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F051FF" w14:textId="77777777" w:rsidR="004333DB" w:rsidRPr="00C147DB" w:rsidRDefault="00680F85" w:rsidP="00C147D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C147DB">
        <w:rPr>
          <w:rFonts w:ascii="Times New Roman" w:eastAsia="Times New Roman" w:hAnsi="Times New Roman" w:cs="Times New Roman"/>
          <w:b/>
          <w:noProof/>
          <w:color w:val="000000"/>
        </w:rPr>
        <w:drawing>
          <wp:inline distT="0" distB="0" distL="114300" distR="114300" wp14:anchorId="7594F5ED" wp14:editId="6DF0AF4E">
            <wp:extent cx="5722620" cy="495089"/>
            <wp:effectExtent l="0" t="0" r="0" b="635"/>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5725056" cy="495300"/>
                    </a:xfrm>
                    <a:prstGeom prst="rect">
                      <a:avLst/>
                    </a:prstGeom>
                    <a:ln/>
                  </pic:spPr>
                </pic:pic>
              </a:graphicData>
            </a:graphic>
          </wp:inline>
        </w:drawing>
      </w:r>
    </w:p>
    <w:p w14:paraId="31867F0D" w14:textId="77777777" w:rsidR="004333DB" w:rsidRPr="00C147DB" w:rsidRDefault="004333DB" w:rsidP="00C147D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006A84FA" w14:textId="71F6DB73" w:rsidR="00E22FC5" w:rsidRPr="00C147DB" w:rsidRDefault="00E22FC5" w:rsidP="00C147DB">
      <w:pPr>
        <w:spacing w:after="0" w:line="240" w:lineRule="auto"/>
        <w:ind w:left="1" w:hanging="3"/>
        <w:jc w:val="center"/>
        <w:rPr>
          <w:rFonts w:ascii="Times New Roman" w:hAnsi="Times New Roman" w:cs="Times New Roman"/>
          <w:b/>
          <w:sz w:val="28"/>
          <w:szCs w:val="28"/>
        </w:rPr>
      </w:pPr>
      <w:r w:rsidRPr="00C147DB">
        <w:rPr>
          <w:rFonts w:ascii="Times New Roman" w:hAnsi="Times New Roman" w:cs="Times New Roman"/>
          <w:b/>
          <w:sz w:val="28"/>
          <w:szCs w:val="28"/>
        </w:rPr>
        <w:t xml:space="preserve">Pentadbiran British di Sabah: Kesejahteraan Anak Negeri </w:t>
      </w:r>
      <w:r w:rsidR="00B72C56" w:rsidRPr="00C147DB">
        <w:rPr>
          <w:rFonts w:ascii="Times New Roman" w:hAnsi="Times New Roman" w:cs="Times New Roman"/>
          <w:b/>
          <w:sz w:val="28"/>
          <w:szCs w:val="28"/>
        </w:rPr>
        <w:t>melalui penubuhan</w:t>
      </w:r>
      <w:r w:rsidRPr="00C147DB">
        <w:rPr>
          <w:rFonts w:ascii="Times New Roman" w:hAnsi="Times New Roman" w:cs="Times New Roman"/>
          <w:b/>
          <w:sz w:val="28"/>
          <w:szCs w:val="28"/>
        </w:rPr>
        <w:t xml:space="preserve"> Mahkamah Anak Negeri 1884-1965</w:t>
      </w:r>
    </w:p>
    <w:p w14:paraId="117C11B6" w14:textId="77777777" w:rsidR="00E22FC5" w:rsidRPr="00C147DB" w:rsidRDefault="00E22FC5" w:rsidP="00C147DB">
      <w:pPr>
        <w:spacing w:after="0" w:line="240" w:lineRule="auto"/>
        <w:ind w:left="0" w:hanging="2"/>
        <w:jc w:val="center"/>
        <w:rPr>
          <w:rFonts w:ascii="Times New Roman" w:hAnsi="Times New Roman" w:cs="Times New Roman"/>
          <w:b/>
        </w:rPr>
      </w:pPr>
    </w:p>
    <w:p w14:paraId="6B25006A" w14:textId="77777777" w:rsidR="00E22FC5" w:rsidRPr="00C147DB" w:rsidRDefault="00E22FC5" w:rsidP="00C147DB">
      <w:pPr>
        <w:spacing w:after="0" w:line="240" w:lineRule="auto"/>
        <w:ind w:left="0" w:hanging="2"/>
        <w:jc w:val="center"/>
        <w:rPr>
          <w:rFonts w:ascii="Times New Roman" w:hAnsi="Times New Roman" w:cs="Times New Roman"/>
        </w:rPr>
      </w:pPr>
      <w:r w:rsidRPr="00C147DB">
        <w:rPr>
          <w:rFonts w:ascii="Times New Roman" w:hAnsi="Times New Roman" w:cs="Times New Roman"/>
        </w:rPr>
        <w:t>Azlizan Mat Enh</w:t>
      </w:r>
      <w:r w:rsidRPr="00C147DB">
        <w:rPr>
          <w:rFonts w:ascii="Times New Roman" w:hAnsi="Times New Roman" w:cs="Times New Roman"/>
          <w:vertAlign w:val="superscript"/>
        </w:rPr>
        <w:t>1</w:t>
      </w:r>
      <w:r w:rsidRPr="00C147DB">
        <w:rPr>
          <w:rFonts w:ascii="Times New Roman" w:hAnsi="Times New Roman" w:cs="Times New Roman"/>
        </w:rPr>
        <w:t>, Salbiya Jamaluddin</w:t>
      </w:r>
      <w:r w:rsidRPr="00C147DB">
        <w:rPr>
          <w:rFonts w:ascii="Times New Roman" w:hAnsi="Times New Roman" w:cs="Times New Roman"/>
          <w:vertAlign w:val="superscript"/>
        </w:rPr>
        <w:t>1</w:t>
      </w:r>
    </w:p>
    <w:p w14:paraId="058DCD36" w14:textId="77777777" w:rsidR="00E22FC5" w:rsidRPr="00C147DB" w:rsidRDefault="00E22FC5" w:rsidP="00C147DB">
      <w:pPr>
        <w:spacing w:after="0" w:line="240" w:lineRule="auto"/>
        <w:ind w:left="0" w:hanging="2"/>
        <w:jc w:val="center"/>
        <w:rPr>
          <w:rFonts w:ascii="Times New Roman" w:hAnsi="Times New Roman" w:cs="Times New Roman"/>
        </w:rPr>
      </w:pPr>
    </w:p>
    <w:p w14:paraId="2C0636E8" w14:textId="77777777" w:rsidR="00E22FC5" w:rsidRPr="00C147DB" w:rsidRDefault="00E22FC5" w:rsidP="00C147DB">
      <w:pPr>
        <w:spacing w:after="0" w:line="240" w:lineRule="auto"/>
        <w:ind w:left="0" w:hanging="2"/>
        <w:jc w:val="center"/>
        <w:rPr>
          <w:rFonts w:ascii="Times New Roman" w:hAnsi="Times New Roman" w:cs="Times New Roman"/>
        </w:rPr>
      </w:pPr>
      <w:r w:rsidRPr="00C147DB">
        <w:rPr>
          <w:rFonts w:ascii="Times New Roman" w:hAnsi="Times New Roman" w:cs="Times New Roman"/>
          <w:vertAlign w:val="superscript"/>
        </w:rPr>
        <w:t>1</w:t>
      </w:r>
      <w:r w:rsidRPr="00C147DB">
        <w:rPr>
          <w:rFonts w:ascii="Times New Roman" w:hAnsi="Times New Roman" w:cs="Times New Roman"/>
        </w:rPr>
        <w:t>Pusat Kajian Sejarah, Politik dan Hal Ehwal Antarabangsa, Fakulti Sains Sosial dan Kemanusiaan, Universiti Kebangsaan Malaysia</w:t>
      </w:r>
    </w:p>
    <w:p w14:paraId="05753528" w14:textId="77777777" w:rsidR="00E22FC5" w:rsidRPr="00C147DB" w:rsidRDefault="00E22FC5" w:rsidP="00C147DB">
      <w:pPr>
        <w:spacing w:after="0" w:line="240" w:lineRule="auto"/>
        <w:ind w:left="0" w:hanging="2"/>
        <w:jc w:val="center"/>
        <w:rPr>
          <w:rFonts w:ascii="Times New Roman" w:hAnsi="Times New Roman" w:cs="Times New Roman"/>
        </w:rPr>
      </w:pPr>
    </w:p>
    <w:p w14:paraId="7C84EEF5" w14:textId="5A5AB972" w:rsidR="00E22FC5" w:rsidRPr="00C147DB" w:rsidRDefault="00E22FC5" w:rsidP="00C147DB">
      <w:pPr>
        <w:spacing w:after="0" w:line="240" w:lineRule="auto"/>
        <w:ind w:left="0" w:hanging="2"/>
        <w:jc w:val="center"/>
        <w:rPr>
          <w:rFonts w:ascii="Times New Roman" w:hAnsi="Times New Roman" w:cs="Times New Roman"/>
        </w:rPr>
      </w:pPr>
      <w:r w:rsidRPr="00C147DB">
        <w:rPr>
          <w:rFonts w:ascii="Times New Roman" w:hAnsi="Times New Roman" w:cs="Times New Roman"/>
        </w:rPr>
        <w:t>Correspondence: Azlizan Mat Enh (</w:t>
      </w:r>
      <w:r w:rsidRPr="00C147DB">
        <w:rPr>
          <w:rStyle w:val="Hyperlink"/>
          <w:rFonts w:ascii="Times New Roman" w:hAnsi="Times New Roman" w:cs="Times New Roman"/>
          <w:color w:val="auto"/>
          <w:u w:val="none"/>
        </w:rPr>
        <w:t>azlizan@ukm.edu.my</w:t>
      </w:r>
      <w:r w:rsidRPr="00C147DB">
        <w:rPr>
          <w:rFonts w:ascii="Times New Roman" w:hAnsi="Times New Roman" w:cs="Times New Roman"/>
        </w:rPr>
        <w:t>)</w:t>
      </w:r>
    </w:p>
    <w:p w14:paraId="12D02C63" w14:textId="77777777" w:rsidR="00E22FC5" w:rsidRPr="00C147DB" w:rsidRDefault="00E22FC5" w:rsidP="00C147DB">
      <w:pPr>
        <w:spacing w:after="0" w:line="240" w:lineRule="auto"/>
        <w:ind w:left="0" w:hanging="2"/>
        <w:jc w:val="both"/>
        <w:rPr>
          <w:rFonts w:ascii="Times New Roman" w:hAnsi="Times New Roman" w:cs="Times New Roman"/>
        </w:rPr>
      </w:pPr>
    </w:p>
    <w:p w14:paraId="57437D59" w14:textId="77777777" w:rsidR="00E22FC5" w:rsidRPr="00C147DB" w:rsidRDefault="00E22FC5" w:rsidP="00C147DB">
      <w:pPr>
        <w:spacing w:after="0" w:line="240" w:lineRule="auto"/>
        <w:ind w:left="0" w:hanging="2"/>
        <w:jc w:val="both"/>
        <w:rPr>
          <w:rFonts w:ascii="Times New Roman" w:hAnsi="Times New Roman" w:cs="Times New Roman"/>
        </w:rPr>
      </w:pPr>
    </w:p>
    <w:p w14:paraId="532C9FB0" w14:textId="0448503A" w:rsidR="00E22FC5" w:rsidRPr="00C147DB" w:rsidRDefault="00721505" w:rsidP="00C147DB">
      <w:pPr>
        <w:spacing w:after="0" w:line="240" w:lineRule="auto"/>
        <w:ind w:left="0" w:hanging="2"/>
        <w:jc w:val="both"/>
        <w:rPr>
          <w:rFonts w:ascii="Times New Roman" w:hAnsi="Times New Roman" w:cs="Times New Roman"/>
        </w:rPr>
      </w:pPr>
      <w:r w:rsidRPr="00AF712F">
        <w:rPr>
          <w:rFonts w:ascii="Times New Roman" w:hAnsi="Times New Roman" w:cs="Times New Roman"/>
          <w:color w:val="000000"/>
        </w:rPr>
        <w:t>Received: </w:t>
      </w:r>
      <w:r>
        <w:rPr>
          <w:rFonts w:ascii="Times New Roman" w:hAnsi="Times New Roman"/>
        </w:rPr>
        <w:t>1</w:t>
      </w:r>
      <w:r w:rsidR="00BD5BF9">
        <w:rPr>
          <w:rFonts w:ascii="Times New Roman" w:hAnsi="Times New Roman"/>
        </w:rPr>
        <w:t>4</w:t>
      </w:r>
      <w:r w:rsidRPr="00AF712F">
        <w:rPr>
          <w:rFonts w:ascii="Times New Roman" w:hAnsi="Times New Roman" w:cs="Times New Roman"/>
          <w:color w:val="000000"/>
        </w:rPr>
        <w:t xml:space="preserve"> </w:t>
      </w:r>
      <w:r>
        <w:rPr>
          <w:rFonts w:ascii="Times New Roman" w:hAnsi="Times New Roman"/>
        </w:rPr>
        <w:t>Ju</w:t>
      </w:r>
      <w:r w:rsidR="00BD5BF9">
        <w:rPr>
          <w:rFonts w:ascii="Times New Roman" w:hAnsi="Times New Roman"/>
        </w:rPr>
        <w:t>ne</w:t>
      </w:r>
      <w:bookmarkStart w:id="0" w:name="_GoBack"/>
      <w:bookmarkEnd w:id="0"/>
      <w:r w:rsidRPr="00AF712F">
        <w:rPr>
          <w:rFonts w:ascii="Times New Roman" w:hAnsi="Times New Roman" w:cs="Times New Roman"/>
          <w:color w:val="000000"/>
        </w:rPr>
        <w:t xml:space="preserve"> 2019; Accepted: </w:t>
      </w:r>
      <w:r>
        <w:rPr>
          <w:rFonts w:ascii="Times New Roman" w:hAnsi="Times New Roman"/>
        </w:rPr>
        <w:t>25</w:t>
      </w:r>
      <w:r w:rsidRPr="00AF712F">
        <w:rPr>
          <w:rFonts w:ascii="Times New Roman" w:hAnsi="Times New Roman" w:cs="Times New Roman"/>
          <w:color w:val="000000"/>
        </w:rPr>
        <w:t xml:space="preserve"> </w:t>
      </w:r>
      <w:r w:rsidRPr="00AF712F">
        <w:rPr>
          <w:rFonts w:ascii="Times New Roman" w:hAnsi="Times New Roman" w:cs="Times New Roman"/>
        </w:rPr>
        <w:t>February</w:t>
      </w:r>
      <w:r w:rsidRPr="00AF712F">
        <w:rPr>
          <w:rFonts w:ascii="Times New Roman" w:hAnsi="Times New Roman" w:cs="Times New Roman"/>
          <w:color w:val="000000"/>
        </w:rPr>
        <w:t xml:space="preserve"> 20</w:t>
      </w:r>
      <w:r w:rsidRPr="00AF712F">
        <w:rPr>
          <w:rFonts w:ascii="Times New Roman" w:hAnsi="Times New Roman" w:cs="Times New Roman"/>
        </w:rPr>
        <w:t>20</w:t>
      </w:r>
      <w:r w:rsidRPr="00AF712F">
        <w:rPr>
          <w:rFonts w:ascii="Times New Roman" w:hAnsi="Times New Roman" w:cs="Times New Roman"/>
          <w:color w:val="000000"/>
        </w:rPr>
        <w:t>; Published: 27 February 2020</w:t>
      </w:r>
    </w:p>
    <w:p w14:paraId="71F71367" w14:textId="77777777" w:rsidR="00E22FC5" w:rsidRDefault="00E22FC5" w:rsidP="00C147DB">
      <w:pPr>
        <w:spacing w:after="0" w:line="240" w:lineRule="auto"/>
        <w:ind w:left="0" w:hanging="2"/>
        <w:jc w:val="both"/>
        <w:rPr>
          <w:rFonts w:ascii="Times New Roman" w:hAnsi="Times New Roman" w:cs="Times New Roman"/>
          <w:sz w:val="24"/>
          <w:szCs w:val="24"/>
        </w:rPr>
      </w:pPr>
    </w:p>
    <w:p w14:paraId="34F2CC87" w14:textId="77777777" w:rsidR="00C147DB" w:rsidRPr="00C147DB" w:rsidRDefault="00C147DB" w:rsidP="00C147DB">
      <w:pPr>
        <w:spacing w:after="0" w:line="240" w:lineRule="auto"/>
        <w:ind w:left="0" w:hanging="2"/>
        <w:jc w:val="both"/>
        <w:rPr>
          <w:rFonts w:ascii="Times New Roman" w:hAnsi="Times New Roman" w:cs="Times New Roman"/>
          <w:sz w:val="24"/>
          <w:szCs w:val="24"/>
        </w:rPr>
      </w:pPr>
    </w:p>
    <w:p w14:paraId="2EB048E9" w14:textId="77777777" w:rsidR="00E22FC5" w:rsidRDefault="00E22FC5" w:rsidP="00C147DB">
      <w:pPr>
        <w:spacing w:after="0" w:line="240" w:lineRule="auto"/>
        <w:ind w:left="0" w:hanging="2"/>
        <w:jc w:val="both"/>
        <w:rPr>
          <w:rFonts w:ascii="Times New Roman" w:hAnsi="Times New Roman" w:cs="Times New Roman"/>
          <w:b/>
        </w:rPr>
      </w:pPr>
      <w:r w:rsidRPr="00C147DB">
        <w:rPr>
          <w:rFonts w:ascii="Times New Roman" w:hAnsi="Times New Roman" w:cs="Times New Roman"/>
          <w:b/>
        </w:rPr>
        <w:t xml:space="preserve">Abstrak </w:t>
      </w:r>
    </w:p>
    <w:p w14:paraId="619D311B" w14:textId="77777777" w:rsidR="00C147DB" w:rsidRPr="00C147DB" w:rsidRDefault="00C147DB" w:rsidP="00C147DB">
      <w:pPr>
        <w:spacing w:after="0" w:line="240" w:lineRule="auto"/>
        <w:ind w:left="0" w:hanging="2"/>
        <w:jc w:val="both"/>
        <w:rPr>
          <w:rFonts w:ascii="Times New Roman" w:hAnsi="Times New Roman" w:cs="Times New Roman"/>
          <w:b/>
        </w:rPr>
      </w:pPr>
    </w:p>
    <w:p w14:paraId="158740BA" w14:textId="77777777" w:rsidR="00E22FC5" w:rsidRPr="00C147DB" w:rsidRDefault="00E22FC5" w:rsidP="00C147DB">
      <w:pPr>
        <w:spacing w:after="0" w:line="240" w:lineRule="auto"/>
        <w:ind w:left="0" w:hanging="2"/>
        <w:jc w:val="both"/>
        <w:rPr>
          <w:rFonts w:ascii="Times New Roman" w:hAnsi="Times New Roman" w:cs="Times New Roman"/>
        </w:rPr>
      </w:pPr>
      <w:r w:rsidRPr="00C147DB">
        <w:rPr>
          <w:rFonts w:ascii="Times New Roman" w:hAnsi="Times New Roman" w:cs="Times New Roman"/>
        </w:rPr>
        <w:t xml:space="preserve">Undang-undang adat istiadat di Sabah memainkan peranan yang penting dalam mengatur </w:t>
      </w:r>
      <w:proofErr w:type="gramStart"/>
      <w:r w:rsidRPr="00C147DB">
        <w:rPr>
          <w:rFonts w:ascii="Times New Roman" w:hAnsi="Times New Roman" w:cs="Times New Roman"/>
        </w:rPr>
        <w:t>cara</w:t>
      </w:r>
      <w:proofErr w:type="gramEnd"/>
      <w:r w:rsidRPr="00C147DB">
        <w:rPr>
          <w:rFonts w:ascii="Times New Roman" w:hAnsi="Times New Roman" w:cs="Times New Roman"/>
        </w:rPr>
        <w:t xml:space="preserve"> hidup masyarakat anak negeri yang terdiri daripada pelbagai suku dan budaya. Justeru, pentadbiran Syarikat Borneo Utara British (BNBCC) di Sabah tidak campur tangan dalam urusan hukum adat masyarakat tempatan. Oleh itu, bagi menjamin kebajikan dan keistimewaan masyarakat anak negeri Sabah, Mahkamah Anak Negeri telah ditubuhkan bagi mengendalikan hal ehwal anak negeri Sabah dari aspek perundangan adat. Artikel ini </w:t>
      </w:r>
      <w:proofErr w:type="gramStart"/>
      <w:r w:rsidRPr="00C147DB">
        <w:rPr>
          <w:rFonts w:ascii="Times New Roman" w:hAnsi="Times New Roman" w:cs="Times New Roman"/>
        </w:rPr>
        <w:t>akan</w:t>
      </w:r>
      <w:proofErr w:type="gramEnd"/>
      <w:r w:rsidRPr="00C147DB">
        <w:rPr>
          <w:rFonts w:ascii="Times New Roman" w:hAnsi="Times New Roman" w:cs="Times New Roman"/>
        </w:rPr>
        <w:t xml:space="preserve"> menganalisis kepentingan yang membawa kepada faktor-faktor utama penubuhan Mahkamah Anak Negeri ini kepada anak negeri Sabah. Kajian ini menggunakan kaedah analisis kandungan. Melalui kaedah ini, data-data yang diperolehi untuk menghasilkan artikel ini adalah daripada sumber-sumber pertama yang terdapat di Arkib Negeri Sabah dan dokumen-dokumen Mahkamah Anak Negeri. Hasil dapatan kajian ini mendapati penubuhan Mahkamah Anak Negeri adalah disebabkan beberapa faktor iaitu pengaruh undang-undang adat, menjimatkan kos pentadbiran BNBCC, Piagam Diraja 1881 serta pertambahan populasi penduduk.</w:t>
      </w:r>
    </w:p>
    <w:p w14:paraId="00CACF9B" w14:textId="77777777" w:rsidR="00E22FC5" w:rsidRPr="00C147DB" w:rsidRDefault="00E22FC5" w:rsidP="00C147DB">
      <w:pPr>
        <w:spacing w:after="0" w:line="240" w:lineRule="auto"/>
        <w:ind w:left="0" w:hanging="2"/>
        <w:jc w:val="both"/>
        <w:rPr>
          <w:rFonts w:ascii="Times New Roman" w:hAnsi="Times New Roman" w:cs="Times New Roman"/>
        </w:rPr>
      </w:pPr>
    </w:p>
    <w:p w14:paraId="7F8B0AFA" w14:textId="4A8B3D98" w:rsidR="00E22FC5" w:rsidRPr="00C147DB" w:rsidRDefault="00E22FC5" w:rsidP="00C147DB">
      <w:pPr>
        <w:spacing w:after="0" w:line="240" w:lineRule="auto"/>
        <w:ind w:left="0" w:hanging="2"/>
        <w:jc w:val="both"/>
        <w:rPr>
          <w:rFonts w:ascii="Times New Roman" w:hAnsi="Times New Roman" w:cs="Times New Roman"/>
        </w:rPr>
      </w:pPr>
      <w:r w:rsidRPr="00074CEE">
        <w:rPr>
          <w:rFonts w:ascii="Times New Roman" w:hAnsi="Times New Roman" w:cs="Times New Roman"/>
          <w:b/>
        </w:rPr>
        <w:t>Kata kunci:</w:t>
      </w:r>
      <w:r w:rsidRPr="00C147DB">
        <w:rPr>
          <w:rFonts w:ascii="Times New Roman" w:hAnsi="Times New Roman" w:cs="Times New Roman"/>
        </w:rPr>
        <w:t xml:space="preserve"> </w:t>
      </w:r>
      <w:r w:rsidR="00074CEE">
        <w:rPr>
          <w:rFonts w:ascii="Times New Roman" w:hAnsi="Times New Roman" w:cs="Times New Roman"/>
        </w:rPr>
        <w:t>a</w:t>
      </w:r>
      <w:r w:rsidRPr="00C147DB">
        <w:rPr>
          <w:rFonts w:ascii="Times New Roman" w:hAnsi="Times New Roman" w:cs="Times New Roman"/>
        </w:rPr>
        <w:t xml:space="preserve">dat, </w:t>
      </w:r>
      <w:r w:rsidR="00074CEE">
        <w:rPr>
          <w:rFonts w:ascii="Times New Roman" w:hAnsi="Times New Roman" w:cs="Times New Roman"/>
        </w:rPr>
        <w:t>m</w:t>
      </w:r>
      <w:r w:rsidRPr="00C147DB">
        <w:rPr>
          <w:rFonts w:ascii="Times New Roman" w:hAnsi="Times New Roman" w:cs="Times New Roman"/>
        </w:rPr>
        <w:t xml:space="preserve">ahkamah </w:t>
      </w:r>
      <w:r w:rsidR="00074CEE">
        <w:rPr>
          <w:rFonts w:ascii="Times New Roman" w:hAnsi="Times New Roman" w:cs="Times New Roman"/>
        </w:rPr>
        <w:t>a</w:t>
      </w:r>
      <w:r w:rsidRPr="00C147DB">
        <w:rPr>
          <w:rFonts w:ascii="Times New Roman" w:hAnsi="Times New Roman" w:cs="Times New Roman"/>
        </w:rPr>
        <w:t xml:space="preserve">nak </w:t>
      </w:r>
      <w:r w:rsidR="00074CEE">
        <w:rPr>
          <w:rFonts w:ascii="Times New Roman" w:hAnsi="Times New Roman" w:cs="Times New Roman"/>
        </w:rPr>
        <w:t>n</w:t>
      </w:r>
      <w:r w:rsidRPr="00C147DB">
        <w:rPr>
          <w:rFonts w:ascii="Times New Roman" w:hAnsi="Times New Roman" w:cs="Times New Roman"/>
        </w:rPr>
        <w:t xml:space="preserve">egeri, </w:t>
      </w:r>
      <w:r w:rsidR="00074CEE">
        <w:rPr>
          <w:rFonts w:ascii="Times New Roman" w:hAnsi="Times New Roman" w:cs="Times New Roman"/>
        </w:rPr>
        <w:t>m</w:t>
      </w:r>
      <w:r w:rsidRPr="00C147DB">
        <w:rPr>
          <w:rFonts w:ascii="Times New Roman" w:hAnsi="Times New Roman" w:cs="Times New Roman"/>
        </w:rPr>
        <w:t xml:space="preserve">asyarakat, Sabah, </w:t>
      </w:r>
      <w:r w:rsidR="00074CEE">
        <w:rPr>
          <w:rFonts w:ascii="Times New Roman" w:hAnsi="Times New Roman" w:cs="Times New Roman"/>
        </w:rPr>
        <w:t>s</w:t>
      </w:r>
      <w:r w:rsidRPr="00C147DB">
        <w:rPr>
          <w:rFonts w:ascii="Times New Roman" w:hAnsi="Times New Roman" w:cs="Times New Roman"/>
        </w:rPr>
        <w:t xml:space="preserve">uku, Syarikat Borneo Utara British (BNBCC)     </w:t>
      </w:r>
    </w:p>
    <w:p w14:paraId="14311654" w14:textId="77777777" w:rsidR="00E22FC5" w:rsidRPr="00C147DB" w:rsidRDefault="00E22FC5" w:rsidP="00C147DB">
      <w:pPr>
        <w:spacing w:after="0" w:line="240" w:lineRule="auto"/>
        <w:ind w:leftChars="0" w:firstLineChars="0"/>
        <w:jc w:val="both"/>
        <w:rPr>
          <w:rFonts w:ascii="Times New Roman" w:hAnsi="Times New Roman" w:cs="Times New Roman"/>
          <w:b/>
        </w:rPr>
      </w:pPr>
    </w:p>
    <w:p w14:paraId="3A325D1F" w14:textId="77777777" w:rsidR="00E22FC5" w:rsidRPr="00C147DB" w:rsidRDefault="00E22FC5" w:rsidP="00C147DB">
      <w:pPr>
        <w:spacing w:after="0" w:line="240" w:lineRule="auto"/>
        <w:ind w:leftChars="0" w:firstLineChars="0"/>
        <w:jc w:val="both"/>
        <w:rPr>
          <w:rFonts w:ascii="Times New Roman" w:hAnsi="Times New Roman" w:cs="Times New Roman"/>
          <w:b/>
        </w:rPr>
      </w:pPr>
    </w:p>
    <w:p w14:paraId="392B487A" w14:textId="6F48487C" w:rsidR="00E22FC5" w:rsidRPr="00C147DB" w:rsidRDefault="00E22FC5" w:rsidP="00074CEE">
      <w:pPr>
        <w:spacing w:after="0" w:line="240" w:lineRule="auto"/>
        <w:ind w:leftChars="0" w:firstLineChars="0"/>
        <w:jc w:val="center"/>
        <w:rPr>
          <w:rFonts w:ascii="Times New Roman" w:hAnsi="Times New Roman" w:cs="Times New Roman"/>
          <w:b/>
          <w:sz w:val="28"/>
          <w:szCs w:val="28"/>
        </w:rPr>
      </w:pPr>
      <w:r w:rsidRPr="00C147DB">
        <w:rPr>
          <w:rFonts w:ascii="Times New Roman" w:hAnsi="Times New Roman" w:cs="Times New Roman"/>
          <w:b/>
          <w:sz w:val="28"/>
          <w:szCs w:val="28"/>
        </w:rPr>
        <w:t>British administration in Sabah: Well-</w:t>
      </w:r>
      <w:r w:rsidR="00B72C56">
        <w:rPr>
          <w:rFonts w:ascii="Times New Roman" w:hAnsi="Times New Roman" w:cs="Times New Roman"/>
          <w:b/>
          <w:sz w:val="28"/>
          <w:szCs w:val="28"/>
        </w:rPr>
        <w:t>b</w:t>
      </w:r>
      <w:r w:rsidRPr="00C147DB">
        <w:rPr>
          <w:rFonts w:ascii="Times New Roman" w:hAnsi="Times New Roman" w:cs="Times New Roman"/>
          <w:b/>
          <w:sz w:val="28"/>
          <w:szCs w:val="28"/>
        </w:rPr>
        <w:t>eing of Anak Negeri through the establishment of The Native Court 1884-1965</w:t>
      </w:r>
    </w:p>
    <w:p w14:paraId="4C883E78" w14:textId="77777777" w:rsidR="00E22FC5" w:rsidRPr="00C147DB" w:rsidRDefault="00E22FC5" w:rsidP="00C147DB">
      <w:pPr>
        <w:spacing w:after="0" w:line="240" w:lineRule="auto"/>
        <w:ind w:left="0" w:hanging="2"/>
        <w:jc w:val="both"/>
        <w:rPr>
          <w:rFonts w:ascii="Times New Roman" w:hAnsi="Times New Roman" w:cs="Times New Roman"/>
          <w:b/>
          <w:sz w:val="24"/>
          <w:szCs w:val="24"/>
        </w:rPr>
      </w:pPr>
    </w:p>
    <w:p w14:paraId="21D16CBE" w14:textId="77777777" w:rsidR="00E22FC5" w:rsidRPr="00C147DB" w:rsidRDefault="00E22FC5" w:rsidP="00C147DB">
      <w:pPr>
        <w:spacing w:after="0" w:line="240" w:lineRule="auto"/>
        <w:ind w:leftChars="0" w:firstLineChars="0"/>
        <w:jc w:val="both"/>
        <w:rPr>
          <w:rFonts w:ascii="Times New Roman" w:hAnsi="Times New Roman" w:cs="Times New Roman"/>
          <w:b/>
          <w:sz w:val="24"/>
          <w:szCs w:val="24"/>
        </w:rPr>
      </w:pPr>
    </w:p>
    <w:p w14:paraId="7A45851E" w14:textId="77777777" w:rsidR="00E22FC5" w:rsidRDefault="00E22FC5" w:rsidP="00C147DB">
      <w:pPr>
        <w:spacing w:after="0" w:line="240" w:lineRule="auto"/>
        <w:ind w:left="0" w:hanging="2"/>
        <w:jc w:val="both"/>
        <w:rPr>
          <w:rFonts w:ascii="Times New Roman" w:hAnsi="Times New Roman" w:cs="Times New Roman"/>
          <w:b/>
        </w:rPr>
      </w:pPr>
      <w:r w:rsidRPr="00C147DB">
        <w:rPr>
          <w:rFonts w:ascii="Times New Roman" w:hAnsi="Times New Roman" w:cs="Times New Roman"/>
          <w:b/>
        </w:rPr>
        <w:t>Abstract</w:t>
      </w:r>
    </w:p>
    <w:p w14:paraId="5AC6C7BC" w14:textId="77777777" w:rsidR="00074CEE" w:rsidRPr="00C147DB" w:rsidRDefault="00074CEE" w:rsidP="00C147DB">
      <w:pPr>
        <w:spacing w:after="0" w:line="240" w:lineRule="auto"/>
        <w:ind w:left="0" w:hanging="2"/>
        <w:jc w:val="both"/>
        <w:rPr>
          <w:rFonts w:ascii="Times New Roman" w:hAnsi="Times New Roman" w:cs="Times New Roman"/>
          <w:b/>
        </w:rPr>
      </w:pPr>
    </w:p>
    <w:p w14:paraId="190C1B9C" w14:textId="77777777" w:rsidR="00E22FC5" w:rsidRPr="00C147DB" w:rsidRDefault="00E22FC5" w:rsidP="00C147DB">
      <w:pPr>
        <w:spacing w:after="0" w:line="240" w:lineRule="auto"/>
        <w:ind w:leftChars="0" w:firstLineChars="0"/>
        <w:jc w:val="both"/>
        <w:rPr>
          <w:rFonts w:ascii="Times New Roman" w:hAnsi="Times New Roman" w:cs="Times New Roman"/>
        </w:rPr>
      </w:pPr>
      <w:r w:rsidRPr="00C147DB">
        <w:rPr>
          <w:rFonts w:ascii="Times New Roman" w:hAnsi="Times New Roman" w:cs="Times New Roman"/>
        </w:rPr>
        <w:t xml:space="preserve">Customary laws in Sabah play an important role in regulating the way of life of indigenous peoples of various ethnicities and cultures. Therefore, the administration of the British North Borneo Company (BNBCC) in Sabah did not interfere in the customary law of the local community. Therefore, to safeguard the welfare and privileges of Sabah's indigenous peoples, the Native Court has been established to deal with the affairs of the indigenous people of Sabah in terms of customary law. This article will analyze the reasons that lead to the establishment of this Native Court for the native of Sabah. This study uses content analysis method. Through this method, the data obtained to produce this article are from the primary sources available in the Sabah State Archives and Native Court documents. The findings of this study found that the formation of the Native Courts was due to </w:t>
      </w:r>
      <w:r w:rsidRPr="00C147DB">
        <w:rPr>
          <w:rFonts w:ascii="Times New Roman" w:hAnsi="Times New Roman" w:cs="Times New Roman"/>
        </w:rPr>
        <w:lastRenderedPageBreak/>
        <w:t>several factors, namely the influence of customary law, saving the administration costs of the BNBCC, the Royal Charter 1881 and the increase in population.</w:t>
      </w:r>
    </w:p>
    <w:p w14:paraId="008BF390" w14:textId="77777777" w:rsidR="00E22FC5" w:rsidRPr="00C147DB" w:rsidRDefault="00E22FC5" w:rsidP="00C147DB">
      <w:pPr>
        <w:spacing w:after="0" w:line="240" w:lineRule="auto"/>
        <w:ind w:left="0" w:hanging="2"/>
        <w:jc w:val="both"/>
        <w:rPr>
          <w:rFonts w:ascii="Times New Roman" w:hAnsi="Times New Roman" w:cs="Times New Roman"/>
          <w:b/>
          <w:sz w:val="24"/>
          <w:szCs w:val="24"/>
        </w:rPr>
      </w:pPr>
    </w:p>
    <w:p w14:paraId="140B7E28" w14:textId="77777777" w:rsidR="00E22FC5" w:rsidRPr="00C147DB" w:rsidRDefault="00E22FC5" w:rsidP="00C147DB">
      <w:pPr>
        <w:spacing w:after="0" w:line="240" w:lineRule="auto"/>
        <w:ind w:left="0" w:hanging="2"/>
        <w:jc w:val="both"/>
        <w:rPr>
          <w:rFonts w:ascii="Times New Roman" w:hAnsi="Times New Roman" w:cs="Times New Roman"/>
          <w:color w:val="FF0000"/>
        </w:rPr>
      </w:pPr>
      <w:r w:rsidRPr="00074CEE">
        <w:rPr>
          <w:rFonts w:ascii="Times New Roman" w:hAnsi="Times New Roman" w:cs="Times New Roman"/>
          <w:b/>
        </w:rPr>
        <w:t>Keywords:</w:t>
      </w:r>
      <w:r w:rsidRPr="00C147DB">
        <w:rPr>
          <w:rFonts w:ascii="Times New Roman" w:hAnsi="Times New Roman" w:cs="Times New Roman"/>
        </w:rPr>
        <w:t xml:space="preserve"> custom, Native Court, society, Sabah, tribes, British North Borneo Company (BNBCC)</w:t>
      </w:r>
    </w:p>
    <w:p w14:paraId="17F389C5" w14:textId="77777777" w:rsidR="00E22FC5" w:rsidRPr="00C147DB" w:rsidRDefault="00E22FC5" w:rsidP="00C147DB">
      <w:pPr>
        <w:spacing w:after="0" w:line="240" w:lineRule="auto"/>
        <w:ind w:left="0" w:hanging="2"/>
        <w:jc w:val="both"/>
        <w:rPr>
          <w:rFonts w:ascii="Times New Roman" w:hAnsi="Times New Roman" w:cs="Times New Roman"/>
          <w:b/>
          <w:sz w:val="24"/>
          <w:szCs w:val="24"/>
        </w:rPr>
      </w:pPr>
    </w:p>
    <w:p w14:paraId="74F9033F" w14:textId="77777777" w:rsidR="00E22FC5" w:rsidRPr="00C147DB" w:rsidRDefault="00E22FC5" w:rsidP="00C147DB">
      <w:pPr>
        <w:spacing w:after="0" w:line="240" w:lineRule="auto"/>
        <w:ind w:left="0" w:hanging="2"/>
        <w:jc w:val="both"/>
        <w:rPr>
          <w:rFonts w:ascii="Times New Roman" w:hAnsi="Times New Roman" w:cs="Times New Roman"/>
          <w:b/>
          <w:sz w:val="24"/>
          <w:szCs w:val="24"/>
        </w:rPr>
      </w:pPr>
    </w:p>
    <w:p w14:paraId="0FFE84AF" w14:textId="77777777" w:rsidR="00E22FC5" w:rsidRPr="00C147DB" w:rsidRDefault="00E22FC5" w:rsidP="00C147DB">
      <w:pPr>
        <w:spacing w:after="0" w:line="240" w:lineRule="auto"/>
        <w:ind w:left="0" w:hanging="2"/>
        <w:jc w:val="both"/>
        <w:rPr>
          <w:rFonts w:ascii="Times New Roman" w:hAnsi="Times New Roman" w:cs="Times New Roman"/>
          <w:color w:val="FF0000"/>
          <w:sz w:val="24"/>
          <w:szCs w:val="24"/>
        </w:rPr>
      </w:pPr>
      <w:r w:rsidRPr="00C147DB">
        <w:rPr>
          <w:rFonts w:ascii="Times New Roman" w:hAnsi="Times New Roman" w:cs="Times New Roman"/>
          <w:b/>
          <w:sz w:val="24"/>
          <w:szCs w:val="24"/>
        </w:rPr>
        <w:t>Pengenalan</w:t>
      </w:r>
    </w:p>
    <w:p w14:paraId="3234E1F3" w14:textId="77777777" w:rsidR="00E22FC5" w:rsidRPr="00C147DB" w:rsidRDefault="00E22FC5" w:rsidP="00C147DB">
      <w:pPr>
        <w:spacing w:after="0" w:line="240" w:lineRule="auto"/>
        <w:ind w:left="0" w:hanging="2"/>
        <w:jc w:val="both"/>
        <w:rPr>
          <w:rFonts w:ascii="Times New Roman" w:hAnsi="Times New Roman" w:cs="Times New Roman"/>
          <w:b/>
          <w:sz w:val="24"/>
          <w:szCs w:val="24"/>
        </w:rPr>
      </w:pPr>
    </w:p>
    <w:p w14:paraId="31CCFFD8" w14:textId="77777777" w:rsidR="00E22FC5" w:rsidRPr="00C147DB" w:rsidRDefault="00E22FC5" w:rsidP="00C147DB">
      <w:pPr>
        <w:spacing w:after="0" w:line="240" w:lineRule="auto"/>
        <w:ind w:left="0" w:hanging="2"/>
        <w:jc w:val="both"/>
        <w:rPr>
          <w:rFonts w:ascii="Times New Roman" w:hAnsi="Times New Roman" w:cs="Times New Roman"/>
          <w:sz w:val="24"/>
          <w:szCs w:val="24"/>
        </w:rPr>
      </w:pPr>
      <w:r w:rsidRPr="00C147DB">
        <w:rPr>
          <w:rFonts w:ascii="Times New Roman" w:hAnsi="Times New Roman" w:cs="Times New Roman"/>
          <w:sz w:val="24"/>
          <w:szCs w:val="24"/>
        </w:rPr>
        <w:t>Mahkamah Anak Negeri ditubuhkan dalam setiap daerah di negeri Sabah. Mahkamah Anak Negeri pertama ditubuhkan di Sabah adalah pada tahun 1884 di Putatan (Sabihah, 1985). BNBCC merupakan kuasa yang bertanggungjawab membawa kepada penubuhan Mahkamah Anak Negeri di Sabah dan memformalisasikan institusi ini sebagai badan kehakiman yang rasmi pada tahun 1913 (NBCA 806, 1913). BNBCC telah memformalisasikan beberapa aspek dalam sistem undang-undang tradisional yang sedia ada. BNBCC memperbaharui undang-undang ini agar dapat menjadikan undang-undang adat sebagai satu aturan yang bersistem (Sharifah Zaleha Syed Hassan, 1995). Fungsi Mahkamah Anak Negeri dalam mengadili kes-kes anak negeri Sabah terhenti sementara semasa pendudukan Jepun pada 1942-1945. Apabila Sabah dijadikan tanah jajahan Kerajaan British (1946-1963), peranan Mahkamah Anak Negeri telah dikembalikan semula dan pentadbirannya semakin sistematik dengan penggubalan Ordinan Mahkamah Anak Negeri 1953. Begitu juga selepas Sabah mencapai kemerdekaan, Mahkamah Anak Negeri terus dikekalkan sebagai satu usaha Kerajaan Negeri Sabah menghormati dan menjaga undang-undang adat serta kebajikan anak negeri di Sabah.</w:t>
      </w:r>
    </w:p>
    <w:p w14:paraId="207FCFC5" w14:textId="6A659CBB" w:rsidR="00E22FC5" w:rsidRPr="00C147DB" w:rsidRDefault="00E22FC5" w:rsidP="00C147DB">
      <w:pPr>
        <w:spacing w:after="0" w:line="240" w:lineRule="auto"/>
        <w:ind w:left="0" w:hanging="2"/>
        <w:jc w:val="both"/>
        <w:rPr>
          <w:rFonts w:ascii="Times New Roman" w:hAnsi="Times New Roman" w:cs="Times New Roman"/>
          <w:sz w:val="24"/>
          <w:szCs w:val="24"/>
        </w:rPr>
      </w:pPr>
      <w:r w:rsidRPr="00C147DB">
        <w:rPr>
          <w:rFonts w:ascii="Times New Roman" w:hAnsi="Times New Roman" w:cs="Times New Roman"/>
          <w:sz w:val="24"/>
          <w:szCs w:val="24"/>
        </w:rPr>
        <w:tab/>
      </w:r>
      <w:r w:rsidRPr="00C147DB">
        <w:rPr>
          <w:rFonts w:ascii="Times New Roman" w:hAnsi="Times New Roman" w:cs="Times New Roman"/>
          <w:sz w:val="24"/>
          <w:szCs w:val="24"/>
        </w:rPr>
        <w:tab/>
        <w:t>Dalam konteks anak negeri Borneo Utara, sejarah mengenai undang-undang adat merupakan satu perkara penting bagi sejarah Borneo Utara. Sebelum Borneo Utara ditadbir oleh BNBCC pada tahun 1881, komuniti anak negeri di Borneo Utara telah mempunyai sistem perundangan mereka yang tersendiri iaitu berlandaskan kepada undang-undang adat yang diwarisi sejak turun-temurun. Malahan, mereka juga telah mempunyai sistem kehakiman yang tersendiri menyerupai Mahkamah Anak Negeri. Sistem kehakiman tersebut merupakan mahkamah tradisional yang berpandukan kepada undang-undang adat dan diketuai oleh Orang Tua (Ketua Kampung). Walau bagaimanapun, pentadbiran mahkamah tradisional pada waktu berkenaan dijalankan dalam bentuk tidak formal. Undang-undang adat suku kaum mereka diperolehi secara lisan yang diperturunkan sejak nenek moyang lagi. Hal ini memperlihatkan bahawa undang-undang adat yang diamalkan oleh anak negeri Borneo Utara adalah lebih sesuai untuk dipraktikkan di dalam sistem keadilan mereka. Justeru, terdapat pelbagai faktor yang menyumbang kepada penubuhan Mahkamah Anak Negeri Sabah.</w:t>
      </w:r>
    </w:p>
    <w:p w14:paraId="62528B49" w14:textId="77777777" w:rsidR="00E22FC5" w:rsidRPr="00C147DB" w:rsidRDefault="00E22FC5" w:rsidP="00C147DB">
      <w:pPr>
        <w:spacing w:after="0" w:line="240" w:lineRule="auto"/>
        <w:ind w:left="0" w:hanging="2"/>
        <w:jc w:val="both"/>
        <w:rPr>
          <w:rFonts w:ascii="Times New Roman" w:hAnsi="Times New Roman" w:cs="Times New Roman"/>
          <w:sz w:val="24"/>
          <w:szCs w:val="24"/>
        </w:rPr>
      </w:pPr>
    </w:p>
    <w:p w14:paraId="39A78351" w14:textId="77777777" w:rsidR="00E22FC5" w:rsidRPr="00C147DB" w:rsidRDefault="00E22FC5" w:rsidP="00C147DB">
      <w:pPr>
        <w:spacing w:after="0" w:line="240" w:lineRule="auto"/>
        <w:ind w:left="0" w:hanging="2"/>
        <w:jc w:val="both"/>
        <w:rPr>
          <w:rFonts w:ascii="Times New Roman" w:hAnsi="Times New Roman" w:cs="Times New Roman"/>
          <w:sz w:val="24"/>
          <w:szCs w:val="24"/>
        </w:rPr>
      </w:pPr>
    </w:p>
    <w:p w14:paraId="13B65DBE" w14:textId="77777777" w:rsidR="00E22FC5" w:rsidRPr="00C147DB" w:rsidRDefault="00E22FC5" w:rsidP="00C147DB">
      <w:pPr>
        <w:spacing w:after="0" w:line="240" w:lineRule="auto"/>
        <w:ind w:left="0" w:hanging="2"/>
        <w:jc w:val="both"/>
        <w:rPr>
          <w:rFonts w:ascii="Times New Roman" w:hAnsi="Times New Roman" w:cs="Times New Roman"/>
          <w:b/>
          <w:sz w:val="24"/>
          <w:szCs w:val="24"/>
        </w:rPr>
      </w:pPr>
      <w:r w:rsidRPr="00C147DB">
        <w:rPr>
          <w:rFonts w:ascii="Times New Roman" w:hAnsi="Times New Roman" w:cs="Times New Roman"/>
          <w:b/>
          <w:sz w:val="24"/>
          <w:szCs w:val="24"/>
        </w:rPr>
        <w:t>Kajian literatur</w:t>
      </w:r>
    </w:p>
    <w:p w14:paraId="5636FCEB" w14:textId="77777777" w:rsidR="00E22FC5" w:rsidRPr="00C147DB" w:rsidRDefault="00E22FC5" w:rsidP="00C147DB">
      <w:pPr>
        <w:spacing w:after="0" w:line="240" w:lineRule="auto"/>
        <w:ind w:left="0" w:hanging="2"/>
        <w:jc w:val="both"/>
        <w:rPr>
          <w:rFonts w:ascii="Times New Roman" w:hAnsi="Times New Roman" w:cs="Times New Roman"/>
          <w:color w:val="FF0000"/>
          <w:sz w:val="24"/>
          <w:szCs w:val="24"/>
        </w:rPr>
      </w:pPr>
    </w:p>
    <w:p w14:paraId="1691945F" w14:textId="77777777" w:rsidR="00E22FC5" w:rsidRPr="00C147DB" w:rsidRDefault="00E22FC5" w:rsidP="00C147DB">
      <w:pPr>
        <w:spacing w:after="0" w:line="240" w:lineRule="auto"/>
        <w:ind w:left="0" w:hanging="2"/>
        <w:jc w:val="both"/>
        <w:rPr>
          <w:rFonts w:ascii="Times New Roman" w:hAnsi="Times New Roman" w:cs="Times New Roman"/>
          <w:sz w:val="24"/>
          <w:szCs w:val="24"/>
        </w:rPr>
      </w:pPr>
      <w:r w:rsidRPr="00C147DB">
        <w:rPr>
          <w:rFonts w:ascii="Times New Roman" w:hAnsi="Times New Roman" w:cs="Times New Roman"/>
          <w:sz w:val="24"/>
          <w:szCs w:val="24"/>
        </w:rPr>
        <w:t xml:space="preserve">Berdasarkan kepada hasil pemerhatian pengkaji, tidak banyak kajian yang dilakukan berkenaan Mahkamah Anak Negeri di Sabah. Kajian-Kajian terdahulu hanya membuat perbincangan mengenai Mahkamah Anak Negeri Sabah secara ringkas dan tidak dilakukan secara mendalam. Ranjit Singh (2000) menyentuh mengenai pentadbiran BNBCC dan juga masyarakat anak negeri di Sabah pada tahun 1865-1941. Perihal Mahkamah Anak Negeri Sabah tidak banyak dikupas dalam karya ini. Beliau mengaitkan institusi pentadbiran tempatan yang diketuai oleh Ketua Anak Negeri dan Orang Tua kampong dalam pentadbiran Mahkamah Anak Negeri di Sabah. Semasa zaman pemerintahan BNBCC, Mahkamah Anak Negeri diketuai oleh Ketua Anak Negeri dan dibantu oleh Orang Tua dalam mengendalikan </w:t>
      </w:r>
      <w:r w:rsidRPr="00C147DB">
        <w:rPr>
          <w:rFonts w:ascii="Times New Roman" w:hAnsi="Times New Roman" w:cs="Times New Roman"/>
          <w:sz w:val="24"/>
          <w:szCs w:val="24"/>
        </w:rPr>
        <w:lastRenderedPageBreak/>
        <w:t>hal ehwal undang-undang adat anak negeri Sabah. Kajian ini amat berguna dalam mengkaji pentadbiran Mahkamah Anak Negeri semasa era BNBCC.</w:t>
      </w:r>
    </w:p>
    <w:p w14:paraId="69F5C18C" w14:textId="573A97C3" w:rsidR="00E22FC5" w:rsidRPr="00C147DB" w:rsidRDefault="00E22FC5" w:rsidP="00C147DB">
      <w:pPr>
        <w:spacing w:after="0" w:line="240" w:lineRule="auto"/>
        <w:ind w:left="0" w:hanging="2"/>
        <w:jc w:val="both"/>
        <w:rPr>
          <w:rFonts w:ascii="Times New Roman" w:hAnsi="Times New Roman" w:cs="Times New Roman"/>
          <w:sz w:val="24"/>
          <w:szCs w:val="24"/>
        </w:rPr>
      </w:pPr>
      <w:r w:rsidRPr="00C147DB">
        <w:rPr>
          <w:rFonts w:ascii="Times New Roman" w:hAnsi="Times New Roman" w:cs="Times New Roman"/>
          <w:color w:val="FF0000"/>
          <w:sz w:val="24"/>
          <w:szCs w:val="24"/>
        </w:rPr>
        <w:tab/>
      </w:r>
      <w:r w:rsidRPr="00C147DB">
        <w:rPr>
          <w:rFonts w:ascii="Times New Roman" w:hAnsi="Times New Roman" w:cs="Times New Roman"/>
          <w:color w:val="FF0000"/>
          <w:sz w:val="24"/>
          <w:szCs w:val="24"/>
        </w:rPr>
        <w:tab/>
      </w:r>
      <w:r w:rsidRPr="00C147DB">
        <w:rPr>
          <w:rFonts w:ascii="Times New Roman" w:hAnsi="Times New Roman" w:cs="Times New Roman"/>
          <w:sz w:val="24"/>
          <w:szCs w:val="24"/>
        </w:rPr>
        <w:t xml:space="preserve">Karya Evans (1967) diterbitkan bagi tujuan memberi panduan dalam pentadbiran Mahkamah Anak Negeri di Sabah pada peringkat awal kemerdekaan Sabah. Karya ini menerangkan mengenai bidang kuasa, pengendalian prosiding kes di Mahkamah Anak Negeri yang merangkumi beberapa aspek penting seperti bukti, saksi, sumpah, penghakiman, rekod dan rayuan. Walaupun risalah ini tidak lengkap dan berupa gambaran asas, namun karya ini berguna untuk kajian pengkaji sebagai rujukan asas untuk mendalami perihal panduan dan tatacara dalam sesuatu perbicaraan kes dalam Mahkamah Anak Negeri Sabah. Karya Phelan (2003) merangkumi aspek berkenaan pentadbiran Mahkamah Anak Negeri Sabah, pentadbiran undang-undang adat negeri Sabah dan masa depan undang-undang adat. Kajian ini menyingkap proses pentadbiran undang-undang adat anak negeri di Sabah dengan memaparkan kes-kes yang dibicarakan di Mahkamah Anak Negeri Sabah. Kekuatan kajian ini ialah kupasan mengenai latar belakang, bidang kuasa, undang-undang, amalan dan tatacara Mahkamah Anak Negeri di samping kepentingan undang-undang adat anak negeri Sabah adalah lebih jelas. </w:t>
      </w:r>
    </w:p>
    <w:p w14:paraId="140F0B2D" w14:textId="1EB9A7D8" w:rsidR="00E22FC5" w:rsidRPr="00C147DB" w:rsidRDefault="00E22FC5" w:rsidP="00C147DB">
      <w:pPr>
        <w:spacing w:after="0" w:line="240" w:lineRule="auto"/>
        <w:ind w:left="0" w:hanging="2"/>
        <w:jc w:val="both"/>
        <w:rPr>
          <w:rFonts w:ascii="Times New Roman" w:hAnsi="Times New Roman" w:cs="Times New Roman"/>
          <w:sz w:val="24"/>
          <w:szCs w:val="24"/>
        </w:rPr>
      </w:pPr>
      <w:r w:rsidRPr="00C147DB">
        <w:rPr>
          <w:rFonts w:ascii="Times New Roman" w:hAnsi="Times New Roman" w:cs="Times New Roman"/>
          <w:sz w:val="24"/>
          <w:szCs w:val="24"/>
        </w:rPr>
        <w:tab/>
      </w:r>
      <w:r w:rsidRPr="00C147DB">
        <w:rPr>
          <w:rFonts w:ascii="Times New Roman" w:hAnsi="Times New Roman" w:cs="Times New Roman"/>
          <w:sz w:val="24"/>
          <w:szCs w:val="24"/>
        </w:rPr>
        <w:tab/>
        <w:t xml:space="preserve">Sabihah Osman (1985) membincangkan mengenai system politik Sabah dengan lebih mendalam semasa era pemerintahan BNBCC dan penyertaan Bumiputera ke dalam bidang politik di Sabah sepanjang tahun 1811 hingga tahun 1941. Walau bagaimanapun, karya beliau tidak banyak menimbulkan perbincangan mengenai Mahkamah Anak Negeri di Sabah. Namun demikian, karya beliau memberi gambaran awal mengenai institusi perundangan tempatan terutama sejarah awal Mahkamah Anak Negeri semasa era pemerintahan BNBCC di Sabah. Sementara Mosli Tarsat (2007) memberi maklumat yang jelas mengenai jawatan Ketua Anak Negeri dalam pentadbiran Mahkamah Anak Negeri Sabah pada tahun 1946 hingga tahun 1990. Kajian ini penting kerana menyentuh mengenai undang-undang Mahkamah Anak Negeri Sabah seperti Ordinan Pentadbiran Kampung 1913, Ordinan Pentadbiran Anak Negeri 1937, Ordinan Mahkamah Anak Negeri 1953 sehinggalah digantikan dengan Enakmen Mahkamah Anak Negeri 1992. </w:t>
      </w:r>
    </w:p>
    <w:p w14:paraId="202C85BB" w14:textId="77777777" w:rsidR="00E22FC5" w:rsidRPr="00C147DB" w:rsidRDefault="00E22FC5" w:rsidP="00C147DB">
      <w:pPr>
        <w:spacing w:after="0" w:line="240" w:lineRule="auto"/>
        <w:ind w:left="0" w:hanging="2"/>
        <w:jc w:val="both"/>
        <w:rPr>
          <w:rFonts w:ascii="Times New Roman" w:hAnsi="Times New Roman" w:cs="Times New Roman"/>
          <w:color w:val="FF0000"/>
          <w:sz w:val="24"/>
          <w:szCs w:val="24"/>
        </w:rPr>
      </w:pPr>
    </w:p>
    <w:p w14:paraId="67131C3D" w14:textId="77777777" w:rsidR="00E22FC5" w:rsidRPr="00C147DB" w:rsidRDefault="00E22FC5" w:rsidP="00C147DB">
      <w:pPr>
        <w:spacing w:after="0" w:line="240" w:lineRule="auto"/>
        <w:ind w:left="0" w:hanging="2"/>
        <w:jc w:val="both"/>
        <w:rPr>
          <w:rFonts w:ascii="Times New Roman" w:hAnsi="Times New Roman" w:cs="Times New Roman"/>
          <w:color w:val="FF0000"/>
          <w:sz w:val="24"/>
          <w:szCs w:val="24"/>
        </w:rPr>
      </w:pPr>
    </w:p>
    <w:p w14:paraId="632F5109" w14:textId="77777777" w:rsidR="00E22FC5" w:rsidRPr="00C147DB" w:rsidRDefault="00E22FC5" w:rsidP="00C147DB">
      <w:pPr>
        <w:spacing w:after="0" w:line="240" w:lineRule="auto"/>
        <w:ind w:left="0" w:hanging="2"/>
        <w:jc w:val="both"/>
        <w:rPr>
          <w:rFonts w:ascii="Times New Roman" w:hAnsi="Times New Roman" w:cs="Times New Roman"/>
          <w:b/>
          <w:color w:val="FF0000"/>
          <w:sz w:val="24"/>
          <w:szCs w:val="24"/>
        </w:rPr>
      </w:pPr>
      <w:r w:rsidRPr="00C147DB">
        <w:rPr>
          <w:rFonts w:ascii="Times New Roman" w:hAnsi="Times New Roman" w:cs="Times New Roman"/>
          <w:b/>
          <w:sz w:val="24"/>
          <w:szCs w:val="24"/>
        </w:rPr>
        <w:t>Kaedah dan kawasan kajian</w:t>
      </w:r>
    </w:p>
    <w:p w14:paraId="2944B04B" w14:textId="77777777" w:rsidR="00E22FC5" w:rsidRPr="00C147DB" w:rsidRDefault="00E22FC5" w:rsidP="00C147DB">
      <w:pPr>
        <w:spacing w:after="0" w:line="240" w:lineRule="auto"/>
        <w:ind w:left="0" w:hanging="2"/>
        <w:jc w:val="both"/>
        <w:rPr>
          <w:rFonts w:ascii="Times New Roman" w:hAnsi="Times New Roman" w:cs="Times New Roman"/>
          <w:color w:val="FF0000"/>
          <w:sz w:val="24"/>
          <w:szCs w:val="24"/>
        </w:rPr>
      </w:pPr>
    </w:p>
    <w:p w14:paraId="4B2C07E9" w14:textId="77777777" w:rsidR="00E22FC5" w:rsidRPr="00C147DB" w:rsidRDefault="00E22FC5" w:rsidP="00C147DB">
      <w:pPr>
        <w:spacing w:after="0" w:line="240" w:lineRule="auto"/>
        <w:ind w:left="0" w:hanging="2"/>
        <w:jc w:val="both"/>
        <w:rPr>
          <w:rFonts w:ascii="Times New Roman" w:hAnsi="Times New Roman" w:cs="Times New Roman"/>
          <w:sz w:val="24"/>
          <w:szCs w:val="24"/>
        </w:rPr>
      </w:pPr>
      <w:r w:rsidRPr="00C147DB">
        <w:rPr>
          <w:rFonts w:ascii="Times New Roman" w:hAnsi="Times New Roman" w:cs="Times New Roman"/>
          <w:sz w:val="24"/>
          <w:szCs w:val="24"/>
        </w:rPr>
        <w:t xml:space="preserve">Kaedah kajian adalah menggunakan kaedah kualitatif iaitu analisis ke atas sumber-sumber primer dan sekunder. Sumber primer sebagai sumber utama yang mempunyai peranan penting dalam penyelidikan sejarah. Kaedah kualitatif termasuk menggunakan pendekatan kajian kepustakaan. Kajian kepustakaan ini meliputi penilitian dan penafsiran terhadap sumber-sumber. Sumber primer adalah berdasarkan rekod-rekod kerajaan yang telah diterbitkan mahupun tidak diterbitkan. Antara sumber-sumber primer yang digunakan ialah laporan tahunan, ordinan, enakmen, akta, minit mesyuarat, data dalam mikrofilem, akhbar dan sebagainya. Diikuti pula dengan sumber sekunder yang digunakan untuk menyokong data-data sumber primer. Sumber sekunder didapati daripada buku, jurnal, artikel, tesis, laporan dan sebagainya. Proses penyelidikan sejarah juga membabitkan penyusunan secara sistematik dan penilaian terhadap maklumat-maklumat yang berkaitan dengan peristiwa yang berlaku. </w:t>
      </w:r>
    </w:p>
    <w:p w14:paraId="7338473D" w14:textId="5368C6FC" w:rsidR="00E22FC5" w:rsidRPr="00C147DB" w:rsidRDefault="00E22FC5" w:rsidP="00C147DB">
      <w:pPr>
        <w:spacing w:after="0" w:line="240" w:lineRule="auto"/>
        <w:ind w:left="0" w:hanging="2"/>
        <w:jc w:val="both"/>
        <w:rPr>
          <w:rFonts w:ascii="Times New Roman" w:hAnsi="Times New Roman" w:cs="Times New Roman"/>
          <w:sz w:val="24"/>
          <w:szCs w:val="24"/>
        </w:rPr>
      </w:pPr>
      <w:r w:rsidRPr="00C147DB">
        <w:rPr>
          <w:rFonts w:ascii="Times New Roman" w:hAnsi="Times New Roman" w:cs="Times New Roman"/>
          <w:sz w:val="24"/>
          <w:szCs w:val="24"/>
        </w:rPr>
        <w:tab/>
      </w:r>
      <w:r w:rsidRPr="00C147DB">
        <w:rPr>
          <w:rFonts w:ascii="Times New Roman" w:hAnsi="Times New Roman" w:cs="Times New Roman"/>
          <w:sz w:val="24"/>
          <w:szCs w:val="24"/>
        </w:rPr>
        <w:tab/>
        <w:t xml:space="preserve">Kawasan kajian yang dipilih adalah negeri Sabah dengan memfokuskan kepada perbicangan mengenai institusi Mahkamah Anak Negeri Sabah. Lokasi kajian tidak terhad kepada kawasan bandar atau luar bandar sahaja tetapi merangkumi keseluruhan kawasan negeri Sabah. Pengkaji memilih negeri Sabah sebagai kawasan kajian kerana Mahkamah Anak Negeri hanya wujud di dua buah negeri sahaja iaitu Sabah dan Sarawak. Malahan, Mahkamah Anak Negeri ini begitu istimewa dan popular dalam kalangan anak negeri Sabah. </w:t>
      </w:r>
      <w:r w:rsidRPr="00C147DB">
        <w:rPr>
          <w:rFonts w:ascii="Times New Roman" w:hAnsi="Times New Roman" w:cs="Times New Roman"/>
          <w:sz w:val="24"/>
          <w:szCs w:val="24"/>
        </w:rPr>
        <w:lastRenderedPageBreak/>
        <w:t>Institusi ini mempunyai peranan yang begitu signifikan sebagai badan kehakiman khas untuk anak negeri Sabah dan memartabatkan undang-undang adat tempatan. Justeru, kerajaan telah</w:t>
      </w:r>
      <w:r w:rsidRPr="00C147DB">
        <w:rPr>
          <w:rFonts w:ascii="Times New Roman" w:hAnsi="Times New Roman" w:cs="Times New Roman"/>
          <w:color w:val="FF0000"/>
          <w:sz w:val="24"/>
          <w:szCs w:val="24"/>
        </w:rPr>
        <w:t xml:space="preserve"> </w:t>
      </w:r>
      <w:r w:rsidRPr="00C147DB">
        <w:rPr>
          <w:rFonts w:ascii="Times New Roman" w:hAnsi="Times New Roman" w:cs="Times New Roman"/>
          <w:sz w:val="24"/>
          <w:szCs w:val="24"/>
        </w:rPr>
        <w:t xml:space="preserve">memberikan tumpuan kepada pemantapan dan pemerkasaan Mahkamah Anak Negeri Sabah agar terus relevan untuk dikekalkan sebagai badan kehakiman negeri Sabah. </w:t>
      </w:r>
    </w:p>
    <w:p w14:paraId="5111E7F2" w14:textId="77777777" w:rsidR="00E22FC5" w:rsidRPr="00C147DB" w:rsidRDefault="00E22FC5" w:rsidP="00C147DB">
      <w:pPr>
        <w:spacing w:after="0" w:line="240" w:lineRule="auto"/>
        <w:ind w:left="0" w:hanging="2"/>
        <w:jc w:val="both"/>
        <w:rPr>
          <w:rFonts w:ascii="Times New Roman" w:hAnsi="Times New Roman" w:cs="Times New Roman"/>
          <w:color w:val="FF0000"/>
          <w:sz w:val="24"/>
          <w:szCs w:val="24"/>
        </w:rPr>
      </w:pPr>
    </w:p>
    <w:p w14:paraId="36FC0143" w14:textId="77777777" w:rsidR="00E22FC5" w:rsidRPr="00C147DB" w:rsidRDefault="00E22FC5" w:rsidP="00C147DB">
      <w:pPr>
        <w:spacing w:after="0" w:line="240" w:lineRule="auto"/>
        <w:ind w:left="0" w:hanging="2"/>
        <w:jc w:val="both"/>
        <w:rPr>
          <w:rFonts w:ascii="Times New Roman" w:hAnsi="Times New Roman" w:cs="Times New Roman"/>
          <w:b/>
          <w:sz w:val="24"/>
          <w:szCs w:val="24"/>
        </w:rPr>
      </w:pPr>
    </w:p>
    <w:p w14:paraId="7CC932B7" w14:textId="77777777" w:rsidR="00E22FC5" w:rsidRPr="00C147DB" w:rsidRDefault="00E22FC5" w:rsidP="00C147DB">
      <w:pPr>
        <w:spacing w:after="0" w:line="240" w:lineRule="auto"/>
        <w:ind w:left="0" w:hanging="2"/>
        <w:jc w:val="both"/>
        <w:rPr>
          <w:rFonts w:ascii="Times New Roman" w:hAnsi="Times New Roman" w:cs="Times New Roman"/>
          <w:b/>
          <w:sz w:val="24"/>
          <w:szCs w:val="24"/>
        </w:rPr>
      </w:pPr>
      <w:r w:rsidRPr="00C147DB">
        <w:rPr>
          <w:rFonts w:ascii="Times New Roman" w:hAnsi="Times New Roman" w:cs="Times New Roman"/>
          <w:b/>
          <w:sz w:val="24"/>
          <w:szCs w:val="24"/>
        </w:rPr>
        <w:t xml:space="preserve">Hasil kajian dan perbincangan </w:t>
      </w:r>
    </w:p>
    <w:p w14:paraId="4DAB8C58" w14:textId="77777777" w:rsidR="00E22FC5" w:rsidRPr="00C147DB" w:rsidRDefault="00E22FC5" w:rsidP="00C147DB">
      <w:pPr>
        <w:spacing w:after="0" w:line="240" w:lineRule="auto"/>
        <w:ind w:left="0" w:hanging="2"/>
        <w:jc w:val="both"/>
        <w:rPr>
          <w:rFonts w:ascii="Times New Roman" w:hAnsi="Times New Roman" w:cs="Times New Roman"/>
          <w:b/>
          <w:sz w:val="24"/>
          <w:szCs w:val="24"/>
        </w:rPr>
      </w:pPr>
    </w:p>
    <w:p w14:paraId="4933DB2B" w14:textId="77777777" w:rsidR="00E22FC5" w:rsidRPr="00C147DB" w:rsidRDefault="00E22FC5" w:rsidP="00C147DB">
      <w:pPr>
        <w:spacing w:after="0" w:line="240" w:lineRule="auto"/>
        <w:ind w:left="0" w:hanging="2"/>
        <w:jc w:val="both"/>
        <w:rPr>
          <w:rFonts w:ascii="Times New Roman" w:hAnsi="Times New Roman" w:cs="Times New Roman"/>
          <w:i/>
          <w:sz w:val="24"/>
          <w:szCs w:val="24"/>
        </w:rPr>
      </w:pPr>
      <w:r w:rsidRPr="00C147DB">
        <w:rPr>
          <w:rFonts w:ascii="Times New Roman" w:hAnsi="Times New Roman" w:cs="Times New Roman"/>
          <w:i/>
          <w:sz w:val="24"/>
          <w:szCs w:val="24"/>
        </w:rPr>
        <w:t xml:space="preserve">Pengaruh Undang-Undang Adat </w:t>
      </w:r>
    </w:p>
    <w:p w14:paraId="656BDA3C" w14:textId="77777777" w:rsidR="00E22FC5" w:rsidRPr="00C147DB" w:rsidRDefault="00E22FC5" w:rsidP="00C147DB">
      <w:pPr>
        <w:spacing w:after="0" w:line="240" w:lineRule="auto"/>
        <w:ind w:left="0" w:hanging="2"/>
        <w:jc w:val="both"/>
        <w:rPr>
          <w:rFonts w:ascii="Times New Roman" w:hAnsi="Times New Roman" w:cs="Times New Roman"/>
          <w:sz w:val="24"/>
          <w:szCs w:val="24"/>
        </w:rPr>
      </w:pPr>
    </w:p>
    <w:p w14:paraId="75A012ED" w14:textId="77777777" w:rsidR="00E22FC5" w:rsidRPr="00C147DB" w:rsidRDefault="00E22FC5" w:rsidP="00C147DB">
      <w:pPr>
        <w:spacing w:after="0" w:line="240" w:lineRule="auto"/>
        <w:ind w:left="0" w:hanging="2"/>
        <w:jc w:val="both"/>
        <w:rPr>
          <w:rFonts w:ascii="Times New Roman" w:hAnsi="Times New Roman" w:cs="Times New Roman"/>
          <w:color w:val="FF0000"/>
          <w:sz w:val="24"/>
          <w:szCs w:val="24"/>
        </w:rPr>
      </w:pPr>
      <w:r w:rsidRPr="00C147DB">
        <w:rPr>
          <w:rFonts w:ascii="Times New Roman" w:hAnsi="Times New Roman" w:cs="Times New Roman"/>
          <w:sz w:val="24"/>
          <w:szCs w:val="24"/>
        </w:rPr>
        <w:t>Pengaruh undang-undang adat merupakan antara faktor utama yang membawa kepada penubuhan Mahkamah Anak Negeri di Borneo Utara atau Sabah. Hukum adat yang diamalkan oleh komuniti anak negeri Borneo Utara ini dikenali sebagai undang-undang adat.</w:t>
      </w:r>
      <w:r w:rsidRPr="00C147DB">
        <w:rPr>
          <w:rFonts w:ascii="Times New Roman" w:hAnsi="Times New Roman" w:cs="Times New Roman"/>
          <w:color w:val="FF0000"/>
          <w:sz w:val="24"/>
          <w:szCs w:val="24"/>
        </w:rPr>
        <w:t xml:space="preserve"> </w:t>
      </w:r>
      <w:r w:rsidRPr="00C147DB">
        <w:rPr>
          <w:rFonts w:ascii="Times New Roman" w:hAnsi="Times New Roman" w:cs="Times New Roman"/>
          <w:sz w:val="24"/>
          <w:szCs w:val="24"/>
        </w:rPr>
        <w:t xml:space="preserve">Undang-undang adat berperanan penting dan mempunyai pengaruh yang besar kepada setiap suku kaum anak negeri di Borneo Utara (Rutter, 2007). Hal ini kerana undang-undang adat menjadi garis panduan utama dalam mengatur </w:t>
      </w:r>
      <w:proofErr w:type="gramStart"/>
      <w:r w:rsidRPr="00C147DB">
        <w:rPr>
          <w:rFonts w:ascii="Times New Roman" w:hAnsi="Times New Roman" w:cs="Times New Roman"/>
          <w:sz w:val="24"/>
          <w:szCs w:val="24"/>
        </w:rPr>
        <w:t>cara</w:t>
      </w:r>
      <w:proofErr w:type="gramEnd"/>
      <w:r w:rsidRPr="00C147DB">
        <w:rPr>
          <w:rFonts w:ascii="Times New Roman" w:hAnsi="Times New Roman" w:cs="Times New Roman"/>
          <w:sz w:val="24"/>
          <w:szCs w:val="24"/>
        </w:rPr>
        <w:t xml:space="preserve"> hidup masyarakat anak negeri dalam menjalankan kehidupan dengan lebih baik mengikut lunas-lunas adat yang betul. Undang-undang adat ini menjadi panduan dalam menyelesaikan kes-kes pelanggaran undang-undang adat, hal ehwal perkahwinan, perceraian, hubungan seksual, pengambilan anak angkat dan tuntutan harta pusaka (Native Courts Ordinance, 1953). Undang-undang adat bukan sahaja memberi keadilan kepada seseorang tetapi juga sebagai proses menyelesaikan sesuatu perkara yang menyebabkan terganggunya ketenteraman dan keseimbangan dalam masyarakat agar keseimbangan tersebut dapat dipulihkan semula.</w:t>
      </w:r>
      <w:r w:rsidRPr="00C147DB">
        <w:rPr>
          <w:rFonts w:ascii="Times New Roman" w:hAnsi="Times New Roman" w:cs="Times New Roman"/>
          <w:color w:val="FF0000"/>
          <w:sz w:val="24"/>
          <w:szCs w:val="24"/>
        </w:rPr>
        <w:t xml:space="preserve"> </w:t>
      </w:r>
      <w:r w:rsidRPr="00C147DB">
        <w:rPr>
          <w:rFonts w:ascii="Times New Roman" w:hAnsi="Times New Roman" w:cs="Times New Roman"/>
          <w:sz w:val="24"/>
          <w:szCs w:val="24"/>
        </w:rPr>
        <w:t xml:space="preserve">Jelas di sini undang-undang adat bertujuan menjamin keamanan dan kesejahteraan individu, masyarakat dan kampung (Sharifah Zaleha Syed Hassan, 1995). </w:t>
      </w:r>
    </w:p>
    <w:p w14:paraId="1902F3DA" w14:textId="183DF793" w:rsidR="00E22FC5" w:rsidRPr="00C147DB" w:rsidRDefault="00E22FC5" w:rsidP="00C147DB">
      <w:pPr>
        <w:spacing w:after="0" w:line="240" w:lineRule="auto"/>
        <w:ind w:left="-2" w:firstLineChars="0" w:firstLine="722"/>
        <w:jc w:val="both"/>
        <w:rPr>
          <w:rFonts w:ascii="Times New Roman" w:hAnsi="Times New Roman" w:cs="Times New Roman"/>
          <w:sz w:val="24"/>
          <w:szCs w:val="24"/>
        </w:rPr>
      </w:pPr>
      <w:r w:rsidRPr="00C147DB">
        <w:rPr>
          <w:rFonts w:ascii="Times New Roman" w:hAnsi="Times New Roman" w:cs="Times New Roman"/>
          <w:sz w:val="24"/>
          <w:szCs w:val="24"/>
        </w:rPr>
        <w:t>Anak negeri yang melanggar undang-undang adat perlu akur dengan hukuman yang dikenakan mengikut undang-undang adat. Misalnya, adat tuntung (sejenis gendang)</w:t>
      </w:r>
      <w:r w:rsidRPr="00C147DB">
        <w:rPr>
          <w:rFonts w:ascii="Times New Roman" w:hAnsi="Times New Roman" w:cs="Times New Roman"/>
          <w:i/>
          <w:sz w:val="24"/>
          <w:szCs w:val="24"/>
        </w:rPr>
        <w:t xml:space="preserve"> </w:t>
      </w:r>
      <w:r w:rsidRPr="00C147DB">
        <w:rPr>
          <w:rFonts w:ascii="Times New Roman" w:hAnsi="Times New Roman" w:cs="Times New Roman"/>
          <w:sz w:val="24"/>
          <w:szCs w:val="24"/>
        </w:rPr>
        <w:t>yang menjadi amalan tradisi turun dan mempunyai pengaruh yang kuat dalam kehidupan suku kaum Bisaya (</w:t>
      </w:r>
      <w:r w:rsidRPr="00F00896">
        <w:rPr>
          <w:rFonts w:ascii="Times New Roman" w:hAnsi="Times New Roman" w:cs="Times New Roman"/>
          <w:sz w:val="24"/>
          <w:szCs w:val="24"/>
        </w:rPr>
        <w:t>Sabah Times</w:t>
      </w:r>
      <w:r w:rsidRPr="00C147DB">
        <w:rPr>
          <w:rFonts w:ascii="Times New Roman" w:hAnsi="Times New Roman" w:cs="Times New Roman"/>
          <w:i/>
          <w:sz w:val="24"/>
          <w:szCs w:val="24"/>
        </w:rPr>
        <w:t xml:space="preserve">, </w:t>
      </w:r>
      <w:r w:rsidRPr="00C147DB">
        <w:rPr>
          <w:rFonts w:ascii="Times New Roman" w:hAnsi="Times New Roman" w:cs="Times New Roman"/>
          <w:sz w:val="24"/>
          <w:szCs w:val="24"/>
        </w:rPr>
        <w:t>1980).</w:t>
      </w:r>
      <w:r w:rsidRPr="00C147DB">
        <w:rPr>
          <w:rFonts w:ascii="Times New Roman" w:hAnsi="Times New Roman" w:cs="Times New Roman"/>
          <w:i/>
          <w:sz w:val="24"/>
          <w:szCs w:val="24"/>
        </w:rPr>
        <w:t xml:space="preserve"> </w:t>
      </w:r>
      <w:r w:rsidRPr="00C147DB">
        <w:rPr>
          <w:rFonts w:ascii="Times New Roman" w:hAnsi="Times New Roman" w:cs="Times New Roman"/>
          <w:sz w:val="24"/>
          <w:szCs w:val="24"/>
        </w:rPr>
        <w:t>Tuntung ini berfungsi menyampaikan berita kematian di seluruh kampung dan hanya boleh dimainkan sewaktu</w:t>
      </w:r>
      <w:r w:rsidRPr="00C147DB">
        <w:rPr>
          <w:rFonts w:ascii="Times New Roman" w:hAnsi="Times New Roman" w:cs="Times New Roman"/>
          <w:color w:val="FF0000"/>
          <w:sz w:val="24"/>
          <w:szCs w:val="24"/>
        </w:rPr>
        <w:t xml:space="preserve"> </w:t>
      </w:r>
      <w:r w:rsidRPr="00C147DB">
        <w:rPr>
          <w:rFonts w:ascii="Times New Roman" w:hAnsi="Times New Roman" w:cs="Times New Roman"/>
          <w:sz w:val="24"/>
          <w:szCs w:val="24"/>
        </w:rPr>
        <w:t xml:space="preserve">berlaku kematian sahaja. Anggota masyarakat yang memainkan </w:t>
      </w:r>
      <w:r w:rsidRPr="00C147DB">
        <w:rPr>
          <w:rFonts w:ascii="Times New Roman" w:hAnsi="Times New Roman" w:cs="Times New Roman"/>
          <w:i/>
          <w:sz w:val="24"/>
          <w:szCs w:val="24"/>
        </w:rPr>
        <w:t>tuntung</w:t>
      </w:r>
      <w:r w:rsidRPr="00C147DB">
        <w:rPr>
          <w:rFonts w:ascii="Times New Roman" w:hAnsi="Times New Roman" w:cs="Times New Roman"/>
          <w:sz w:val="24"/>
          <w:szCs w:val="24"/>
        </w:rPr>
        <w:t xml:space="preserve"> pada masa tidak berlaku kematian </w:t>
      </w:r>
      <w:proofErr w:type="gramStart"/>
      <w:r w:rsidRPr="00C147DB">
        <w:rPr>
          <w:rFonts w:ascii="Times New Roman" w:hAnsi="Times New Roman" w:cs="Times New Roman"/>
          <w:sz w:val="24"/>
          <w:szCs w:val="24"/>
        </w:rPr>
        <w:t>akan</w:t>
      </w:r>
      <w:proofErr w:type="gramEnd"/>
      <w:r w:rsidRPr="00C147DB">
        <w:rPr>
          <w:rFonts w:ascii="Times New Roman" w:hAnsi="Times New Roman" w:cs="Times New Roman"/>
          <w:sz w:val="24"/>
          <w:szCs w:val="24"/>
        </w:rPr>
        <w:t xml:space="preserve"> dikenakan hukuman mengikut undang-undang adat Bisaya menggunakan agung (sejenis gong). Pantang yang terdapat dalam undang-undang adat suku kaum Bisaya ini bertujuan sebagai menghormati orang yang telah mati berkenaan. Perbuatan melanggar pantang semasa berlaku sesuatu kematian dianggap tidak bermoral kerana tidak menghormati orang yang mati dan juga keluarga si mati.</w:t>
      </w:r>
    </w:p>
    <w:p w14:paraId="2151BF73" w14:textId="1C4F8996" w:rsidR="00E22FC5" w:rsidRPr="00C147DB" w:rsidRDefault="00E22FC5" w:rsidP="00C147DB">
      <w:pPr>
        <w:spacing w:after="0" w:line="240" w:lineRule="auto"/>
        <w:ind w:left="0" w:hanging="2"/>
        <w:jc w:val="both"/>
        <w:rPr>
          <w:rFonts w:ascii="Times New Roman" w:hAnsi="Times New Roman" w:cs="Times New Roman"/>
          <w:sz w:val="24"/>
          <w:szCs w:val="24"/>
        </w:rPr>
      </w:pPr>
      <w:r w:rsidRPr="00C147DB">
        <w:rPr>
          <w:rFonts w:ascii="Times New Roman" w:hAnsi="Times New Roman" w:cs="Times New Roman"/>
          <w:sz w:val="24"/>
          <w:szCs w:val="24"/>
        </w:rPr>
        <w:tab/>
      </w:r>
      <w:r w:rsidRPr="00C147DB">
        <w:rPr>
          <w:rFonts w:ascii="Times New Roman" w:hAnsi="Times New Roman" w:cs="Times New Roman"/>
          <w:sz w:val="24"/>
          <w:szCs w:val="24"/>
        </w:rPr>
        <w:tab/>
        <w:t xml:space="preserve">Justeru, setiap hukuman yang dikenakan kepada anak negeri yang melanggar undang-undang adat adalah bertujuan mengekang perbuatan tidak bermoral dalam kalangan anggota masyarakat supaya ketenteraman dapat dicapai. Perbuatan yang tidak bermoral adalah seperti zina, mencuri, fitnah, khianat, bergaduh dan sebagainya. Pematuhan kepada undang-undang adat </w:t>
      </w:r>
      <w:proofErr w:type="gramStart"/>
      <w:r w:rsidRPr="00C147DB">
        <w:rPr>
          <w:rFonts w:ascii="Times New Roman" w:hAnsi="Times New Roman" w:cs="Times New Roman"/>
          <w:sz w:val="24"/>
          <w:szCs w:val="24"/>
        </w:rPr>
        <w:t>akan</w:t>
      </w:r>
      <w:proofErr w:type="gramEnd"/>
      <w:r w:rsidRPr="00C147DB">
        <w:rPr>
          <w:rFonts w:ascii="Times New Roman" w:hAnsi="Times New Roman" w:cs="Times New Roman"/>
          <w:sz w:val="24"/>
          <w:szCs w:val="24"/>
        </w:rPr>
        <w:t xml:space="preserve"> menyebabkan keadaan “sejuk” dan mengelakkan keadaan “panas” akibat kemarahan semangat ghaib. Pengamalan undang-undang adat sebagai panduan hidup dalam kalangan anak negeri di Borneo Utara adalah bagi</w:t>
      </w:r>
      <w:r w:rsidRPr="00C147DB">
        <w:rPr>
          <w:rFonts w:ascii="Times New Roman" w:hAnsi="Times New Roman" w:cs="Times New Roman"/>
          <w:color w:val="FF0000"/>
          <w:sz w:val="24"/>
          <w:szCs w:val="24"/>
        </w:rPr>
        <w:t xml:space="preserve"> </w:t>
      </w:r>
      <w:r w:rsidRPr="00C147DB">
        <w:rPr>
          <w:rFonts w:ascii="Times New Roman" w:hAnsi="Times New Roman" w:cs="Times New Roman"/>
          <w:sz w:val="24"/>
          <w:szCs w:val="24"/>
        </w:rPr>
        <w:t xml:space="preserve">mendisiplinkan anak negeri agar menjaga tata susila dan menjalani kehidupan mengikut undang-undang adat mereka. Menerusi </w:t>
      </w:r>
      <w:proofErr w:type="gramStart"/>
      <w:r w:rsidRPr="00C147DB">
        <w:rPr>
          <w:rFonts w:ascii="Times New Roman" w:hAnsi="Times New Roman" w:cs="Times New Roman"/>
          <w:sz w:val="24"/>
          <w:szCs w:val="24"/>
        </w:rPr>
        <w:t>cara</w:t>
      </w:r>
      <w:proofErr w:type="gramEnd"/>
      <w:r w:rsidRPr="00C147DB">
        <w:rPr>
          <w:rFonts w:ascii="Times New Roman" w:hAnsi="Times New Roman" w:cs="Times New Roman"/>
          <w:sz w:val="24"/>
          <w:szCs w:val="24"/>
        </w:rPr>
        <w:t xml:space="preserve"> tersebut, anak negeri akan terus hidup aman damai dan bermoral. Oleh itu, penubuhan Mahkamah Anak Negeri membolehkan sistem peraturan adat dikekalkan dan dipantau oleh pemimpin anak negeri (Azlizan Mat Enh &amp; Siti Alwaliyah Mansor, 2017).</w:t>
      </w:r>
    </w:p>
    <w:p w14:paraId="582A5CAB" w14:textId="325E0866" w:rsidR="00E22FC5" w:rsidRPr="00C147DB" w:rsidRDefault="00E22FC5" w:rsidP="00C147DB">
      <w:pPr>
        <w:spacing w:after="0" w:line="240" w:lineRule="auto"/>
        <w:ind w:left="0" w:hanging="2"/>
        <w:jc w:val="both"/>
        <w:rPr>
          <w:rFonts w:ascii="Times New Roman" w:hAnsi="Times New Roman" w:cs="Times New Roman"/>
          <w:sz w:val="24"/>
          <w:szCs w:val="24"/>
        </w:rPr>
      </w:pPr>
      <w:r w:rsidRPr="00C147DB">
        <w:rPr>
          <w:rFonts w:ascii="Times New Roman" w:hAnsi="Times New Roman" w:cs="Times New Roman"/>
          <w:sz w:val="24"/>
          <w:szCs w:val="24"/>
        </w:rPr>
        <w:tab/>
      </w:r>
      <w:r w:rsidRPr="00C147DB">
        <w:rPr>
          <w:rFonts w:ascii="Times New Roman" w:hAnsi="Times New Roman" w:cs="Times New Roman"/>
          <w:sz w:val="24"/>
          <w:szCs w:val="24"/>
        </w:rPr>
        <w:tab/>
        <w:t xml:space="preserve">Selain itu, pengaruh undang-undang adat anak negeri ini dilihat penting kepada penubuhan Mahkamah Anak Negeri di Borneo Utara kerana faktor pemimpin-pemimpin tempatan lebih mudah menguruskan hal ehwal masyarakat. Dalam proses mengukuhkan dan </w:t>
      </w:r>
      <w:r w:rsidRPr="00C147DB">
        <w:rPr>
          <w:rFonts w:ascii="Times New Roman" w:hAnsi="Times New Roman" w:cs="Times New Roman"/>
          <w:sz w:val="24"/>
          <w:szCs w:val="24"/>
        </w:rPr>
        <w:lastRenderedPageBreak/>
        <w:t xml:space="preserve">memastikan undang-undang adat anak negeri Borneo Utara terjaga, Mahkamah Anak Negeri ditadbir oleh Ketua Anak Negeri dan Orang Tua yang mahir dengan undang-undang adat </w:t>
      </w:r>
      <w:r w:rsidRPr="00F00896">
        <w:rPr>
          <w:rFonts w:ascii="Times New Roman" w:hAnsi="Times New Roman" w:cs="Times New Roman"/>
          <w:sz w:val="24"/>
          <w:szCs w:val="24"/>
        </w:rPr>
        <w:t>(North Borneo Herald</w:t>
      </w:r>
      <w:r w:rsidRPr="00C147DB">
        <w:rPr>
          <w:rFonts w:ascii="Times New Roman" w:hAnsi="Times New Roman" w:cs="Times New Roman"/>
          <w:i/>
          <w:sz w:val="24"/>
          <w:szCs w:val="24"/>
        </w:rPr>
        <w:t>,</w:t>
      </w:r>
      <w:r w:rsidRPr="00C147DB">
        <w:rPr>
          <w:rFonts w:ascii="Times New Roman" w:hAnsi="Times New Roman" w:cs="Times New Roman"/>
          <w:sz w:val="24"/>
          <w:szCs w:val="24"/>
        </w:rPr>
        <w:t xml:space="preserve"> 1884). Pemimpin-pemimpin ini mengamalkan budaya dan adat yang </w:t>
      </w:r>
      <w:proofErr w:type="gramStart"/>
      <w:r w:rsidRPr="00C147DB">
        <w:rPr>
          <w:rFonts w:ascii="Times New Roman" w:hAnsi="Times New Roman" w:cs="Times New Roman"/>
          <w:sz w:val="24"/>
          <w:szCs w:val="24"/>
        </w:rPr>
        <w:t>sama</w:t>
      </w:r>
      <w:proofErr w:type="gramEnd"/>
      <w:r w:rsidRPr="00C147DB">
        <w:rPr>
          <w:rFonts w:ascii="Times New Roman" w:hAnsi="Times New Roman" w:cs="Times New Roman"/>
          <w:sz w:val="24"/>
          <w:szCs w:val="24"/>
        </w:rPr>
        <w:t xml:space="preserve"> serta hidup dalam komuniti yang sama dengan anak negeri.</w:t>
      </w:r>
      <w:r w:rsidRPr="00C147DB">
        <w:rPr>
          <w:rFonts w:ascii="Times New Roman" w:hAnsi="Times New Roman" w:cs="Times New Roman"/>
          <w:color w:val="FF0000"/>
          <w:sz w:val="24"/>
          <w:szCs w:val="24"/>
        </w:rPr>
        <w:t xml:space="preserve"> </w:t>
      </w:r>
      <w:r w:rsidRPr="00C147DB">
        <w:rPr>
          <w:rFonts w:ascii="Times New Roman" w:hAnsi="Times New Roman" w:cs="Times New Roman"/>
          <w:sz w:val="24"/>
          <w:szCs w:val="24"/>
        </w:rPr>
        <w:t>Justeru sebagai pemimpin,</w:t>
      </w:r>
      <w:r w:rsidRPr="00C147DB">
        <w:rPr>
          <w:rFonts w:ascii="Times New Roman" w:hAnsi="Times New Roman" w:cs="Times New Roman"/>
          <w:color w:val="FF0000"/>
          <w:sz w:val="24"/>
          <w:szCs w:val="24"/>
        </w:rPr>
        <w:t xml:space="preserve"> </w:t>
      </w:r>
      <w:r w:rsidRPr="00C147DB">
        <w:rPr>
          <w:rFonts w:ascii="Times New Roman" w:hAnsi="Times New Roman" w:cs="Times New Roman"/>
          <w:sz w:val="24"/>
          <w:szCs w:val="24"/>
        </w:rPr>
        <w:t xml:space="preserve">mereka mempunyai tanggungjawab dan peranan penting dalam memastikan undang-undang adat suku kaum mereka terpelihara. Ini kerana undang-undang adat berbeza dengan undang-undang British jika diadili di Mahkamah Sivil. Misalnya, mengikut undang-undang adat anak negeri di Borneo Utara, bagi kesalahan sumbang mahram </w:t>
      </w:r>
      <w:proofErr w:type="gramStart"/>
      <w:r w:rsidRPr="00C147DB">
        <w:rPr>
          <w:rFonts w:ascii="Times New Roman" w:hAnsi="Times New Roman" w:cs="Times New Roman"/>
          <w:sz w:val="24"/>
          <w:szCs w:val="24"/>
        </w:rPr>
        <w:t>akan</w:t>
      </w:r>
      <w:proofErr w:type="gramEnd"/>
      <w:r w:rsidRPr="00C147DB">
        <w:rPr>
          <w:rFonts w:ascii="Times New Roman" w:hAnsi="Times New Roman" w:cs="Times New Roman"/>
          <w:sz w:val="24"/>
          <w:szCs w:val="24"/>
        </w:rPr>
        <w:t xml:space="preserve"> dikenakan hukuman </w:t>
      </w:r>
      <w:r w:rsidRPr="00C147DB">
        <w:rPr>
          <w:rFonts w:ascii="Times New Roman" w:hAnsi="Times New Roman" w:cs="Times New Roman"/>
          <w:i/>
          <w:sz w:val="24"/>
          <w:szCs w:val="24"/>
        </w:rPr>
        <w:t>sogit</w:t>
      </w:r>
      <w:r w:rsidRPr="00C147DB">
        <w:rPr>
          <w:rFonts w:ascii="Times New Roman" w:hAnsi="Times New Roman" w:cs="Times New Roman"/>
          <w:sz w:val="24"/>
          <w:szCs w:val="24"/>
        </w:rPr>
        <w:t xml:space="preserve"> atau denda yang dibayar dengan binatang ternakan. </w:t>
      </w:r>
    </w:p>
    <w:p w14:paraId="6C31E74E" w14:textId="5C7500C7" w:rsidR="00E22FC5" w:rsidRPr="00C147DB" w:rsidRDefault="00E22FC5" w:rsidP="00C147DB">
      <w:pPr>
        <w:spacing w:after="0" w:line="240" w:lineRule="auto"/>
        <w:ind w:left="0" w:hanging="2"/>
        <w:jc w:val="both"/>
        <w:rPr>
          <w:rFonts w:ascii="Times New Roman" w:hAnsi="Times New Roman" w:cs="Times New Roman"/>
          <w:sz w:val="24"/>
          <w:szCs w:val="24"/>
        </w:rPr>
      </w:pPr>
      <w:r w:rsidRPr="00C147DB">
        <w:rPr>
          <w:rFonts w:ascii="Times New Roman" w:hAnsi="Times New Roman" w:cs="Times New Roman"/>
          <w:sz w:val="24"/>
          <w:szCs w:val="24"/>
        </w:rPr>
        <w:tab/>
      </w:r>
      <w:r w:rsidRPr="00C147DB">
        <w:rPr>
          <w:rFonts w:ascii="Times New Roman" w:hAnsi="Times New Roman" w:cs="Times New Roman"/>
          <w:sz w:val="24"/>
          <w:szCs w:val="24"/>
        </w:rPr>
        <w:tab/>
        <w:t xml:space="preserve">Selain itu, penubuhan Majlis Kampung juga merupakan satu bukti undang-undang adat mempunyai pengaruh dalam kehidupan anak negeri Borneo Utara. Majlis Kampung berperanan mentadbir keadilan dalam kampung dan menguatkuasakan undang-undang adat dalam kalangan anak negeri (Sabihah Osman, 1985). Kes-kes anak negeri yang tidak dapat diselesaikan oleh Orang Tua </w:t>
      </w:r>
      <w:proofErr w:type="gramStart"/>
      <w:r w:rsidRPr="00C147DB">
        <w:rPr>
          <w:rFonts w:ascii="Times New Roman" w:hAnsi="Times New Roman" w:cs="Times New Roman"/>
          <w:sz w:val="24"/>
          <w:szCs w:val="24"/>
        </w:rPr>
        <w:t>akan</w:t>
      </w:r>
      <w:proofErr w:type="gramEnd"/>
      <w:r w:rsidRPr="00C147DB">
        <w:rPr>
          <w:rFonts w:ascii="Times New Roman" w:hAnsi="Times New Roman" w:cs="Times New Roman"/>
          <w:sz w:val="24"/>
          <w:szCs w:val="24"/>
        </w:rPr>
        <w:t xml:space="preserve"> dibawa kepada Majlis Kampung untuk dibicarakan. Umpamanya, jika terdapat anggota masyarakat dalam kampung yang telah melakukan kesalahan melanggar undang-undang adat yang berat seperti membunuh, mencuri, merosakkan harta benda orang lain, melarikan isteri orang dan berzina pesalah </w:t>
      </w:r>
      <w:proofErr w:type="gramStart"/>
      <w:r w:rsidRPr="00C147DB">
        <w:rPr>
          <w:rFonts w:ascii="Times New Roman" w:hAnsi="Times New Roman" w:cs="Times New Roman"/>
          <w:sz w:val="24"/>
          <w:szCs w:val="24"/>
        </w:rPr>
        <w:t>akan</w:t>
      </w:r>
      <w:proofErr w:type="gramEnd"/>
      <w:r w:rsidRPr="00C147DB">
        <w:rPr>
          <w:rFonts w:ascii="Times New Roman" w:hAnsi="Times New Roman" w:cs="Times New Roman"/>
          <w:sz w:val="24"/>
          <w:szCs w:val="24"/>
        </w:rPr>
        <w:t xml:space="preserve"> dihadapkan ke Majlis Kampung untuk dihakimi oleh beberapa Orang Tua kampung (Sharifah Zaleha Syed Hassan, 1995). Pengadilan sesuatu kes yang dibuat dalam Majlis Kampung adalah berdasarkan keputusan sebulat suara ataupun undian majoriti ahli-ahli majlis. Walaupun Majlis Kampung hanya berfungsi dalam kampung sahaja, namun mempunyai persamaan seperti Mahkamah Anak Negeri dari segi fungsi dalam mengendalikan hal ehwal anak negeri Borneo Utara berlandaskan undang-undang adat. Justeru, BNBCC melihat keperluan sebuah mahkamah yang khusus untuk mengendalikan hal ehwal anak negeri berlandaskan kepada undang-undang adat kerana tidak sesuai untuk dikendalikan di Mahkamah Sivil British. BNBCC telah membuat reformasi undang-undang adat di Borneo Utara dengan menaiktaraf dan memformalisasikan kedudukan Majlis Kampung kepada Mahkamah Anak Negeri (Sharifah Zaleha Syed Hassan, 1995).</w:t>
      </w:r>
    </w:p>
    <w:p w14:paraId="51839DB6" w14:textId="77777777" w:rsidR="00E22FC5" w:rsidRPr="00C147DB" w:rsidRDefault="00E22FC5" w:rsidP="00C147DB">
      <w:pPr>
        <w:spacing w:after="0" w:line="240" w:lineRule="auto"/>
        <w:ind w:left="0" w:hanging="2"/>
        <w:jc w:val="both"/>
        <w:rPr>
          <w:rFonts w:ascii="Times New Roman" w:hAnsi="Times New Roman" w:cs="Times New Roman"/>
          <w:sz w:val="24"/>
          <w:szCs w:val="24"/>
        </w:rPr>
      </w:pPr>
    </w:p>
    <w:p w14:paraId="41462B0E" w14:textId="77777777" w:rsidR="00E22FC5" w:rsidRPr="00C147DB" w:rsidRDefault="00E22FC5" w:rsidP="00C147DB">
      <w:pPr>
        <w:spacing w:after="0" w:line="240" w:lineRule="auto"/>
        <w:ind w:left="0" w:hanging="2"/>
        <w:jc w:val="both"/>
        <w:rPr>
          <w:rFonts w:ascii="Times New Roman" w:hAnsi="Times New Roman" w:cs="Times New Roman"/>
          <w:i/>
          <w:sz w:val="24"/>
          <w:szCs w:val="24"/>
        </w:rPr>
      </w:pPr>
      <w:r w:rsidRPr="00C147DB">
        <w:rPr>
          <w:rFonts w:ascii="Times New Roman" w:hAnsi="Times New Roman" w:cs="Times New Roman"/>
          <w:i/>
          <w:sz w:val="24"/>
          <w:szCs w:val="24"/>
        </w:rPr>
        <w:t xml:space="preserve">Menjimatkan </w:t>
      </w:r>
      <w:proofErr w:type="gramStart"/>
      <w:r w:rsidRPr="00C147DB">
        <w:rPr>
          <w:rFonts w:ascii="Times New Roman" w:hAnsi="Times New Roman" w:cs="Times New Roman"/>
          <w:i/>
          <w:sz w:val="24"/>
          <w:szCs w:val="24"/>
        </w:rPr>
        <w:t>kos</w:t>
      </w:r>
      <w:proofErr w:type="gramEnd"/>
      <w:r w:rsidRPr="00C147DB">
        <w:rPr>
          <w:rFonts w:ascii="Times New Roman" w:hAnsi="Times New Roman" w:cs="Times New Roman"/>
          <w:i/>
          <w:sz w:val="24"/>
          <w:szCs w:val="24"/>
        </w:rPr>
        <w:t xml:space="preserve"> pentadbiran BNBCC</w:t>
      </w:r>
    </w:p>
    <w:p w14:paraId="3BEE8D0E" w14:textId="77777777" w:rsidR="00E22FC5" w:rsidRPr="00C147DB" w:rsidRDefault="00E22FC5" w:rsidP="00C147DB">
      <w:pPr>
        <w:spacing w:after="0" w:line="240" w:lineRule="auto"/>
        <w:ind w:left="0" w:hanging="2"/>
        <w:jc w:val="both"/>
        <w:rPr>
          <w:rFonts w:ascii="Times New Roman" w:hAnsi="Times New Roman" w:cs="Times New Roman"/>
          <w:sz w:val="24"/>
          <w:szCs w:val="24"/>
        </w:rPr>
      </w:pPr>
    </w:p>
    <w:p w14:paraId="49A62B2D" w14:textId="77777777" w:rsidR="00E22FC5" w:rsidRPr="00C147DB" w:rsidRDefault="00E22FC5" w:rsidP="00C147DB">
      <w:pPr>
        <w:spacing w:after="0" w:line="240" w:lineRule="auto"/>
        <w:ind w:left="0" w:hanging="2"/>
        <w:jc w:val="both"/>
        <w:rPr>
          <w:rFonts w:ascii="Times New Roman" w:hAnsi="Times New Roman" w:cs="Times New Roman"/>
          <w:sz w:val="24"/>
          <w:szCs w:val="24"/>
        </w:rPr>
      </w:pPr>
      <w:r w:rsidRPr="00C147DB">
        <w:rPr>
          <w:rFonts w:ascii="Times New Roman" w:hAnsi="Times New Roman" w:cs="Times New Roman"/>
          <w:sz w:val="24"/>
          <w:szCs w:val="24"/>
        </w:rPr>
        <w:t>Semasa BNBCC mentadbir Borneo Utara (1881-1941), BNBCC telah mewujudkan sistem pentadbiran yang bermatlamat untuk menjaga kepentingan dan kedudukan kewangan mereka di negeri ini. BNBCC berusaha untuk menjaga keamanan dan juga kestabilan anak negeri bagi memudahkan mereka mencapai matlamat untuk mengeksploitasi ekonomi di Borneo Utara. Walau bagaimanapun, pada peringkat awal pentadbirannya di Borneo Utara, kedudukan kewangan BNBCC agak lemah (Sabihah Osman, 1985). Ini disebabkan BNBCC perlu mengeluarkan kewangan yang tinggi untuk membayar wang pajakan tahunan Borneo Utara kepada Kesultanan Brunei, Kesultanan Sulu dan Pangiran Temenggong (menteri Brunei). Berikut merupakan jumlah bayaran tahunan Borneo Utara yang perlu dibayar oleh BNBCC.</w:t>
      </w:r>
    </w:p>
    <w:p w14:paraId="06D33611" w14:textId="77777777" w:rsidR="00E22FC5" w:rsidRPr="00C147DB" w:rsidRDefault="00E22FC5" w:rsidP="00C147DB">
      <w:pPr>
        <w:spacing w:after="0" w:line="240" w:lineRule="auto"/>
        <w:ind w:leftChars="0" w:left="0" w:firstLineChars="0" w:firstLine="720"/>
        <w:jc w:val="both"/>
        <w:rPr>
          <w:rFonts w:ascii="Times New Roman" w:hAnsi="Times New Roman" w:cs="Times New Roman"/>
          <w:sz w:val="24"/>
          <w:szCs w:val="24"/>
        </w:rPr>
      </w:pPr>
      <w:r w:rsidRPr="00C147DB">
        <w:rPr>
          <w:rFonts w:ascii="Times New Roman" w:hAnsi="Times New Roman" w:cs="Times New Roman"/>
          <w:sz w:val="24"/>
          <w:szCs w:val="24"/>
        </w:rPr>
        <w:t xml:space="preserve">Berdasarkan jadual 1, Kerajaan BNBCC terpaksa membayar wang pajakan tahunan yang tinggi bagi wilayah Borneo Utara kepada Sultan Brunei, Sultan Sulu dan Pangiran Temenggong iaitu sebanyak $20,000 setahun (NBCA 1435). Dalam masa yang </w:t>
      </w:r>
      <w:proofErr w:type="gramStart"/>
      <w:r w:rsidRPr="00C147DB">
        <w:rPr>
          <w:rFonts w:ascii="Times New Roman" w:hAnsi="Times New Roman" w:cs="Times New Roman"/>
          <w:sz w:val="24"/>
          <w:szCs w:val="24"/>
        </w:rPr>
        <w:t>sama</w:t>
      </w:r>
      <w:proofErr w:type="gramEnd"/>
      <w:r w:rsidRPr="00C147DB">
        <w:rPr>
          <w:rFonts w:ascii="Times New Roman" w:hAnsi="Times New Roman" w:cs="Times New Roman"/>
          <w:sz w:val="24"/>
          <w:szCs w:val="24"/>
        </w:rPr>
        <w:t xml:space="preserve">, BNBCC juga menghadapi masalah kewangan yang tidak kukuh kerana dibebani oleh hutang yang tinggi </w:t>
      </w:r>
      <w:r w:rsidRPr="00F00896">
        <w:rPr>
          <w:rFonts w:ascii="Times New Roman" w:hAnsi="Times New Roman" w:cs="Times New Roman"/>
          <w:sz w:val="24"/>
          <w:szCs w:val="24"/>
        </w:rPr>
        <w:t>(The Singapore Free Press and Mercantile Advertiser</w:t>
      </w:r>
      <w:r w:rsidRPr="00C147DB">
        <w:rPr>
          <w:rFonts w:ascii="Times New Roman" w:hAnsi="Times New Roman" w:cs="Times New Roman"/>
          <w:sz w:val="24"/>
          <w:szCs w:val="24"/>
        </w:rPr>
        <w:t xml:space="preserve"> (1884-1942), 1936). Justeru, bagi mengurangkan hutang dan menstabilkan kewangan kerajaan, BNBCC mentadbir Borneo Utara dengan </w:t>
      </w:r>
      <w:proofErr w:type="gramStart"/>
      <w:r w:rsidRPr="00C147DB">
        <w:rPr>
          <w:rFonts w:ascii="Times New Roman" w:hAnsi="Times New Roman" w:cs="Times New Roman"/>
          <w:sz w:val="24"/>
          <w:szCs w:val="24"/>
        </w:rPr>
        <w:t>kos</w:t>
      </w:r>
      <w:proofErr w:type="gramEnd"/>
      <w:r w:rsidRPr="00C147DB">
        <w:rPr>
          <w:rFonts w:ascii="Times New Roman" w:hAnsi="Times New Roman" w:cs="Times New Roman"/>
          <w:sz w:val="24"/>
          <w:szCs w:val="24"/>
        </w:rPr>
        <w:t xml:space="preserve"> yang paling minimum. Salah satu usaha BNBCC bagi menjimatkan </w:t>
      </w:r>
      <w:proofErr w:type="gramStart"/>
      <w:r w:rsidRPr="00C147DB">
        <w:rPr>
          <w:rFonts w:ascii="Times New Roman" w:hAnsi="Times New Roman" w:cs="Times New Roman"/>
          <w:sz w:val="24"/>
          <w:szCs w:val="24"/>
        </w:rPr>
        <w:t>kos</w:t>
      </w:r>
      <w:proofErr w:type="gramEnd"/>
      <w:r w:rsidRPr="00C147DB">
        <w:rPr>
          <w:rFonts w:ascii="Times New Roman" w:hAnsi="Times New Roman" w:cs="Times New Roman"/>
          <w:sz w:val="24"/>
          <w:szCs w:val="24"/>
        </w:rPr>
        <w:t xml:space="preserve"> pentadbiran kerajaan ialah melalui pelaksanaan sistem pentadbiran secara tidak langsung terhadap anak negeri di Borneo Utara (NBCA 735).</w:t>
      </w:r>
    </w:p>
    <w:p w14:paraId="6FCDE00C" w14:textId="5F007B98" w:rsidR="00E22FC5" w:rsidRPr="004934A5" w:rsidRDefault="00E22FC5" w:rsidP="004934A5">
      <w:pPr>
        <w:spacing w:after="0" w:line="240" w:lineRule="auto"/>
        <w:ind w:left="0" w:hanging="2"/>
        <w:jc w:val="center"/>
        <w:rPr>
          <w:rFonts w:ascii="Times New Roman" w:hAnsi="Times New Roman" w:cs="Times New Roman"/>
          <w:sz w:val="20"/>
          <w:szCs w:val="20"/>
        </w:rPr>
      </w:pPr>
      <w:r w:rsidRPr="004934A5">
        <w:rPr>
          <w:rFonts w:ascii="Times New Roman" w:hAnsi="Times New Roman" w:cs="Times New Roman"/>
          <w:b/>
          <w:sz w:val="20"/>
          <w:szCs w:val="20"/>
        </w:rPr>
        <w:lastRenderedPageBreak/>
        <w:t>Jadual 1</w:t>
      </w:r>
      <w:r w:rsidR="004934A5" w:rsidRPr="004934A5">
        <w:rPr>
          <w:rFonts w:ascii="Times New Roman" w:hAnsi="Times New Roman" w:cs="Times New Roman"/>
          <w:b/>
          <w:sz w:val="20"/>
          <w:szCs w:val="20"/>
        </w:rPr>
        <w:t>.</w:t>
      </w:r>
      <w:r w:rsidRPr="004934A5">
        <w:rPr>
          <w:rFonts w:ascii="Times New Roman" w:hAnsi="Times New Roman" w:cs="Times New Roman"/>
          <w:sz w:val="20"/>
          <w:szCs w:val="20"/>
        </w:rPr>
        <w:t xml:space="preserve"> Jumlah </w:t>
      </w:r>
      <w:r w:rsidR="004934A5">
        <w:rPr>
          <w:rFonts w:ascii="Times New Roman" w:hAnsi="Times New Roman" w:cs="Times New Roman"/>
          <w:sz w:val="20"/>
          <w:szCs w:val="20"/>
        </w:rPr>
        <w:t>b</w:t>
      </w:r>
      <w:r w:rsidRPr="004934A5">
        <w:rPr>
          <w:rFonts w:ascii="Times New Roman" w:hAnsi="Times New Roman" w:cs="Times New Roman"/>
          <w:sz w:val="20"/>
          <w:szCs w:val="20"/>
        </w:rPr>
        <w:t xml:space="preserve">ayaran </w:t>
      </w:r>
      <w:r w:rsidR="004934A5">
        <w:rPr>
          <w:rFonts w:ascii="Times New Roman" w:hAnsi="Times New Roman" w:cs="Times New Roman"/>
          <w:sz w:val="20"/>
          <w:szCs w:val="20"/>
        </w:rPr>
        <w:t>t</w:t>
      </w:r>
      <w:r w:rsidRPr="004934A5">
        <w:rPr>
          <w:rFonts w:ascii="Times New Roman" w:hAnsi="Times New Roman" w:cs="Times New Roman"/>
          <w:sz w:val="20"/>
          <w:szCs w:val="20"/>
        </w:rPr>
        <w:t>ahunan Borneo Utara</w:t>
      </w:r>
    </w:p>
    <w:p w14:paraId="5AA04536" w14:textId="77777777" w:rsidR="004934A5" w:rsidRPr="004934A5" w:rsidRDefault="004934A5" w:rsidP="00C147DB">
      <w:pPr>
        <w:spacing w:after="0" w:line="240" w:lineRule="auto"/>
        <w:ind w:left="0" w:hanging="2"/>
        <w:jc w:val="both"/>
        <w:rPr>
          <w:rFonts w:ascii="Times New Roman" w:hAnsi="Times New Roman" w:cs="Times New Roman"/>
          <w:sz w:val="20"/>
          <w:szCs w:val="20"/>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2055"/>
        <w:gridCol w:w="3638"/>
        <w:gridCol w:w="1086"/>
      </w:tblGrid>
      <w:tr w:rsidR="00E22FC5" w:rsidRPr="00F47B51" w14:paraId="1C9C34A1" w14:textId="77777777" w:rsidTr="004934A5">
        <w:trPr>
          <w:jc w:val="center"/>
        </w:trPr>
        <w:tc>
          <w:tcPr>
            <w:tcW w:w="2055" w:type="dxa"/>
            <w:tcBorders>
              <w:top w:val="single" w:sz="4" w:space="0" w:color="auto"/>
              <w:bottom w:val="single" w:sz="4" w:space="0" w:color="auto"/>
            </w:tcBorders>
            <w:shd w:val="clear" w:color="auto" w:fill="B6DDE8" w:themeFill="accent5" w:themeFillTint="66"/>
            <w:hideMark/>
          </w:tcPr>
          <w:p w14:paraId="48191D34" w14:textId="77777777" w:rsidR="00E22FC5" w:rsidRPr="00F47B51" w:rsidRDefault="00E22FC5" w:rsidP="00C147DB">
            <w:pPr>
              <w:spacing w:after="0" w:line="240" w:lineRule="auto"/>
              <w:ind w:left="0" w:hanging="2"/>
              <w:jc w:val="both"/>
              <w:rPr>
                <w:rFonts w:ascii="Times New Roman" w:hAnsi="Times New Roman" w:cs="Times New Roman"/>
                <w:b/>
                <w:sz w:val="20"/>
                <w:szCs w:val="20"/>
              </w:rPr>
            </w:pPr>
            <w:r w:rsidRPr="00F47B51">
              <w:rPr>
                <w:rFonts w:ascii="Times New Roman" w:hAnsi="Times New Roman" w:cs="Times New Roman"/>
                <w:b/>
                <w:sz w:val="20"/>
                <w:szCs w:val="20"/>
              </w:rPr>
              <w:t>Bayaran</w:t>
            </w:r>
          </w:p>
        </w:tc>
        <w:tc>
          <w:tcPr>
            <w:tcW w:w="3638" w:type="dxa"/>
            <w:tcBorders>
              <w:top w:val="single" w:sz="4" w:space="0" w:color="auto"/>
              <w:bottom w:val="single" w:sz="4" w:space="0" w:color="auto"/>
            </w:tcBorders>
            <w:shd w:val="clear" w:color="auto" w:fill="B6DDE8" w:themeFill="accent5" w:themeFillTint="66"/>
            <w:hideMark/>
          </w:tcPr>
          <w:p w14:paraId="06821CA6" w14:textId="77777777" w:rsidR="00E22FC5" w:rsidRPr="00F47B51" w:rsidRDefault="00E22FC5" w:rsidP="00C147DB">
            <w:pPr>
              <w:spacing w:after="0" w:line="240" w:lineRule="auto"/>
              <w:ind w:left="0" w:hanging="2"/>
              <w:jc w:val="both"/>
              <w:rPr>
                <w:rFonts w:ascii="Times New Roman" w:hAnsi="Times New Roman" w:cs="Times New Roman"/>
                <w:b/>
                <w:sz w:val="20"/>
                <w:szCs w:val="20"/>
              </w:rPr>
            </w:pPr>
            <w:r w:rsidRPr="00F47B51">
              <w:rPr>
                <w:rFonts w:ascii="Times New Roman" w:hAnsi="Times New Roman" w:cs="Times New Roman"/>
                <w:b/>
                <w:sz w:val="20"/>
                <w:szCs w:val="20"/>
              </w:rPr>
              <w:t>Kawasan</w:t>
            </w:r>
          </w:p>
        </w:tc>
        <w:tc>
          <w:tcPr>
            <w:tcW w:w="1086" w:type="dxa"/>
            <w:tcBorders>
              <w:top w:val="single" w:sz="4" w:space="0" w:color="auto"/>
              <w:bottom w:val="single" w:sz="4" w:space="0" w:color="auto"/>
            </w:tcBorders>
            <w:shd w:val="clear" w:color="auto" w:fill="B6DDE8" w:themeFill="accent5" w:themeFillTint="66"/>
            <w:hideMark/>
          </w:tcPr>
          <w:p w14:paraId="4891CE17" w14:textId="77777777" w:rsidR="00E22FC5" w:rsidRPr="00F47B51" w:rsidRDefault="00E22FC5" w:rsidP="00C147DB">
            <w:pPr>
              <w:spacing w:after="0" w:line="240" w:lineRule="auto"/>
              <w:ind w:left="0" w:hanging="2"/>
              <w:jc w:val="both"/>
              <w:rPr>
                <w:rFonts w:ascii="Times New Roman" w:hAnsi="Times New Roman" w:cs="Times New Roman"/>
                <w:b/>
                <w:sz w:val="20"/>
                <w:szCs w:val="20"/>
              </w:rPr>
            </w:pPr>
            <w:r w:rsidRPr="00F47B51">
              <w:rPr>
                <w:rFonts w:ascii="Times New Roman" w:hAnsi="Times New Roman" w:cs="Times New Roman"/>
                <w:b/>
                <w:sz w:val="20"/>
                <w:szCs w:val="20"/>
              </w:rPr>
              <w:t>Jumlah</w:t>
            </w:r>
          </w:p>
        </w:tc>
      </w:tr>
      <w:tr w:rsidR="00E22FC5" w:rsidRPr="004934A5" w14:paraId="0F85340B" w14:textId="77777777" w:rsidTr="004934A5">
        <w:trPr>
          <w:jc w:val="center"/>
        </w:trPr>
        <w:tc>
          <w:tcPr>
            <w:tcW w:w="2055" w:type="dxa"/>
            <w:tcBorders>
              <w:top w:val="single" w:sz="4" w:space="0" w:color="auto"/>
            </w:tcBorders>
            <w:hideMark/>
          </w:tcPr>
          <w:p w14:paraId="2F9BCA06" w14:textId="77777777" w:rsidR="00E22FC5" w:rsidRPr="004934A5" w:rsidRDefault="00E22FC5" w:rsidP="00C147DB">
            <w:pPr>
              <w:spacing w:after="0" w:line="240" w:lineRule="auto"/>
              <w:ind w:left="0" w:hanging="2"/>
              <w:jc w:val="both"/>
              <w:rPr>
                <w:rFonts w:ascii="Times New Roman" w:hAnsi="Times New Roman" w:cs="Times New Roman"/>
                <w:sz w:val="20"/>
                <w:szCs w:val="20"/>
              </w:rPr>
            </w:pPr>
            <w:r w:rsidRPr="004934A5">
              <w:rPr>
                <w:rFonts w:ascii="Times New Roman" w:hAnsi="Times New Roman" w:cs="Times New Roman"/>
                <w:sz w:val="20"/>
                <w:szCs w:val="20"/>
              </w:rPr>
              <w:t>Sultan Brunei</w:t>
            </w:r>
          </w:p>
        </w:tc>
        <w:tc>
          <w:tcPr>
            <w:tcW w:w="3638" w:type="dxa"/>
            <w:tcBorders>
              <w:top w:val="single" w:sz="4" w:space="0" w:color="auto"/>
            </w:tcBorders>
            <w:hideMark/>
          </w:tcPr>
          <w:p w14:paraId="06A2113D" w14:textId="77777777" w:rsidR="00E22FC5" w:rsidRPr="004934A5" w:rsidRDefault="00E22FC5" w:rsidP="00C147DB">
            <w:pPr>
              <w:spacing w:after="0" w:line="240" w:lineRule="auto"/>
              <w:ind w:left="0" w:hanging="2"/>
              <w:jc w:val="both"/>
              <w:rPr>
                <w:rFonts w:ascii="Times New Roman" w:hAnsi="Times New Roman" w:cs="Times New Roman"/>
                <w:sz w:val="20"/>
                <w:szCs w:val="20"/>
              </w:rPr>
            </w:pPr>
            <w:r w:rsidRPr="004934A5">
              <w:rPr>
                <w:rFonts w:ascii="Times New Roman" w:hAnsi="Times New Roman" w:cs="Times New Roman"/>
                <w:sz w:val="20"/>
                <w:szCs w:val="20"/>
              </w:rPr>
              <w:t>a) Gaya dan Papar</w:t>
            </w:r>
          </w:p>
          <w:p w14:paraId="127C0876" w14:textId="77777777" w:rsidR="00E22FC5" w:rsidRPr="004934A5" w:rsidRDefault="00E22FC5" w:rsidP="00C147DB">
            <w:pPr>
              <w:spacing w:after="0" w:line="240" w:lineRule="auto"/>
              <w:ind w:left="0" w:hanging="2"/>
              <w:jc w:val="both"/>
              <w:rPr>
                <w:rFonts w:ascii="Times New Roman" w:hAnsi="Times New Roman" w:cs="Times New Roman"/>
                <w:sz w:val="20"/>
                <w:szCs w:val="20"/>
              </w:rPr>
            </w:pPr>
            <w:r w:rsidRPr="004934A5">
              <w:rPr>
                <w:rFonts w:ascii="Times New Roman" w:hAnsi="Times New Roman" w:cs="Times New Roman"/>
                <w:sz w:val="20"/>
                <w:szCs w:val="20"/>
              </w:rPr>
              <w:t>b) Tuaran, Kota Belud, Kudat, Banguey dan lain-lain Pulau.</w:t>
            </w:r>
          </w:p>
          <w:p w14:paraId="3B5D4C4B" w14:textId="77777777" w:rsidR="00E22FC5" w:rsidRPr="004934A5" w:rsidRDefault="00E22FC5" w:rsidP="00C147DB">
            <w:pPr>
              <w:spacing w:after="0" w:line="240" w:lineRule="auto"/>
              <w:ind w:left="0" w:hanging="2"/>
              <w:jc w:val="both"/>
              <w:rPr>
                <w:rFonts w:ascii="Times New Roman" w:hAnsi="Times New Roman" w:cs="Times New Roman"/>
                <w:sz w:val="20"/>
                <w:szCs w:val="20"/>
              </w:rPr>
            </w:pPr>
            <w:r w:rsidRPr="004934A5">
              <w:rPr>
                <w:rFonts w:ascii="Times New Roman" w:hAnsi="Times New Roman" w:cs="Times New Roman"/>
                <w:sz w:val="20"/>
                <w:szCs w:val="20"/>
              </w:rPr>
              <w:t>c) Paitan, Sugut, Labuk, Sandakan, Kinabatangan, Semporna, Tawau</w:t>
            </w:r>
          </w:p>
        </w:tc>
        <w:tc>
          <w:tcPr>
            <w:tcW w:w="1086" w:type="dxa"/>
            <w:tcBorders>
              <w:top w:val="single" w:sz="4" w:space="0" w:color="auto"/>
            </w:tcBorders>
          </w:tcPr>
          <w:p w14:paraId="0544A048" w14:textId="77777777" w:rsidR="00E22FC5" w:rsidRPr="004934A5" w:rsidRDefault="00E22FC5" w:rsidP="00C147DB">
            <w:pPr>
              <w:spacing w:after="0" w:line="240" w:lineRule="auto"/>
              <w:ind w:left="0" w:hanging="2"/>
              <w:jc w:val="both"/>
              <w:rPr>
                <w:rFonts w:ascii="Times New Roman" w:hAnsi="Times New Roman" w:cs="Times New Roman"/>
                <w:sz w:val="20"/>
                <w:szCs w:val="20"/>
              </w:rPr>
            </w:pPr>
            <w:r w:rsidRPr="004934A5">
              <w:rPr>
                <w:rFonts w:ascii="Times New Roman" w:hAnsi="Times New Roman" w:cs="Times New Roman"/>
                <w:sz w:val="20"/>
                <w:szCs w:val="20"/>
              </w:rPr>
              <w:t>$4000</w:t>
            </w:r>
          </w:p>
          <w:p w14:paraId="34C5A520" w14:textId="77777777" w:rsidR="00E22FC5" w:rsidRPr="004934A5" w:rsidRDefault="00E22FC5" w:rsidP="00C147DB">
            <w:pPr>
              <w:spacing w:after="0" w:line="240" w:lineRule="auto"/>
              <w:ind w:left="0" w:hanging="2"/>
              <w:jc w:val="both"/>
              <w:rPr>
                <w:rFonts w:ascii="Times New Roman" w:hAnsi="Times New Roman" w:cs="Times New Roman"/>
                <w:sz w:val="20"/>
                <w:szCs w:val="20"/>
              </w:rPr>
            </w:pPr>
            <w:r w:rsidRPr="004934A5">
              <w:rPr>
                <w:rFonts w:ascii="Times New Roman" w:hAnsi="Times New Roman" w:cs="Times New Roman"/>
                <w:sz w:val="20"/>
                <w:szCs w:val="20"/>
              </w:rPr>
              <w:t>$6000</w:t>
            </w:r>
          </w:p>
          <w:p w14:paraId="1D5C9498" w14:textId="77777777" w:rsidR="00E22FC5" w:rsidRPr="004934A5" w:rsidRDefault="00E22FC5" w:rsidP="00C147DB">
            <w:pPr>
              <w:spacing w:after="0" w:line="240" w:lineRule="auto"/>
              <w:ind w:left="0" w:hanging="2"/>
              <w:jc w:val="both"/>
              <w:rPr>
                <w:rFonts w:ascii="Times New Roman" w:hAnsi="Times New Roman" w:cs="Times New Roman"/>
                <w:sz w:val="20"/>
                <w:szCs w:val="20"/>
              </w:rPr>
            </w:pPr>
          </w:p>
          <w:p w14:paraId="03BD4824" w14:textId="77777777" w:rsidR="00E22FC5" w:rsidRPr="004934A5" w:rsidRDefault="00E22FC5" w:rsidP="00C147DB">
            <w:pPr>
              <w:spacing w:after="0" w:line="240" w:lineRule="auto"/>
              <w:ind w:left="0" w:hanging="2"/>
              <w:jc w:val="both"/>
              <w:rPr>
                <w:rFonts w:ascii="Times New Roman" w:hAnsi="Times New Roman" w:cs="Times New Roman"/>
                <w:sz w:val="20"/>
                <w:szCs w:val="20"/>
              </w:rPr>
            </w:pPr>
            <w:r w:rsidRPr="004934A5">
              <w:rPr>
                <w:rFonts w:ascii="Times New Roman" w:hAnsi="Times New Roman" w:cs="Times New Roman"/>
                <w:sz w:val="20"/>
                <w:szCs w:val="20"/>
              </w:rPr>
              <w:t>$2000</w:t>
            </w:r>
          </w:p>
        </w:tc>
      </w:tr>
      <w:tr w:rsidR="00E22FC5" w:rsidRPr="004934A5" w14:paraId="3EEAA601" w14:textId="77777777" w:rsidTr="004934A5">
        <w:trPr>
          <w:jc w:val="center"/>
        </w:trPr>
        <w:tc>
          <w:tcPr>
            <w:tcW w:w="2055" w:type="dxa"/>
            <w:hideMark/>
          </w:tcPr>
          <w:p w14:paraId="042A4EDC" w14:textId="77777777" w:rsidR="00E22FC5" w:rsidRPr="004934A5" w:rsidRDefault="00E22FC5" w:rsidP="00C147DB">
            <w:pPr>
              <w:spacing w:after="0" w:line="240" w:lineRule="auto"/>
              <w:ind w:left="0" w:hanging="2"/>
              <w:jc w:val="both"/>
              <w:rPr>
                <w:rFonts w:ascii="Times New Roman" w:hAnsi="Times New Roman" w:cs="Times New Roman"/>
                <w:sz w:val="20"/>
                <w:szCs w:val="20"/>
              </w:rPr>
            </w:pPr>
            <w:r w:rsidRPr="004934A5">
              <w:rPr>
                <w:rFonts w:ascii="Times New Roman" w:hAnsi="Times New Roman" w:cs="Times New Roman"/>
                <w:sz w:val="20"/>
                <w:szCs w:val="20"/>
              </w:rPr>
              <w:t>Sultan Sulu</w:t>
            </w:r>
          </w:p>
        </w:tc>
        <w:tc>
          <w:tcPr>
            <w:tcW w:w="3638" w:type="dxa"/>
            <w:hideMark/>
          </w:tcPr>
          <w:p w14:paraId="661FFEA0" w14:textId="77777777" w:rsidR="00E22FC5" w:rsidRPr="004934A5" w:rsidRDefault="00E22FC5" w:rsidP="00C147DB">
            <w:pPr>
              <w:spacing w:after="0" w:line="240" w:lineRule="auto"/>
              <w:ind w:left="0" w:hanging="2"/>
              <w:jc w:val="both"/>
              <w:rPr>
                <w:rFonts w:ascii="Times New Roman" w:hAnsi="Times New Roman" w:cs="Times New Roman"/>
                <w:sz w:val="20"/>
                <w:szCs w:val="20"/>
              </w:rPr>
            </w:pPr>
            <w:r w:rsidRPr="004934A5">
              <w:rPr>
                <w:rFonts w:ascii="Times New Roman" w:hAnsi="Times New Roman" w:cs="Times New Roman"/>
                <w:sz w:val="20"/>
                <w:szCs w:val="20"/>
              </w:rPr>
              <w:t>Pandasan ke Sibuku</w:t>
            </w:r>
          </w:p>
        </w:tc>
        <w:tc>
          <w:tcPr>
            <w:tcW w:w="1086" w:type="dxa"/>
            <w:hideMark/>
          </w:tcPr>
          <w:p w14:paraId="74781C82" w14:textId="77777777" w:rsidR="00E22FC5" w:rsidRPr="004934A5" w:rsidRDefault="00E22FC5" w:rsidP="00C147DB">
            <w:pPr>
              <w:spacing w:after="0" w:line="240" w:lineRule="auto"/>
              <w:ind w:left="0" w:hanging="2"/>
              <w:jc w:val="both"/>
              <w:rPr>
                <w:rFonts w:ascii="Times New Roman" w:hAnsi="Times New Roman" w:cs="Times New Roman"/>
                <w:sz w:val="20"/>
                <w:szCs w:val="20"/>
              </w:rPr>
            </w:pPr>
            <w:r w:rsidRPr="004934A5">
              <w:rPr>
                <w:rFonts w:ascii="Times New Roman" w:hAnsi="Times New Roman" w:cs="Times New Roman"/>
                <w:sz w:val="20"/>
                <w:szCs w:val="20"/>
              </w:rPr>
              <w:t>$5000</w:t>
            </w:r>
          </w:p>
        </w:tc>
      </w:tr>
      <w:tr w:rsidR="00E22FC5" w:rsidRPr="004934A5" w14:paraId="5E14457D" w14:textId="77777777" w:rsidTr="004934A5">
        <w:trPr>
          <w:jc w:val="center"/>
        </w:trPr>
        <w:tc>
          <w:tcPr>
            <w:tcW w:w="2055" w:type="dxa"/>
            <w:hideMark/>
          </w:tcPr>
          <w:p w14:paraId="4AEF5B17" w14:textId="77777777" w:rsidR="00E22FC5" w:rsidRPr="004934A5" w:rsidRDefault="00E22FC5" w:rsidP="00C147DB">
            <w:pPr>
              <w:spacing w:after="0" w:line="240" w:lineRule="auto"/>
              <w:ind w:left="0" w:hanging="2"/>
              <w:jc w:val="both"/>
              <w:rPr>
                <w:rFonts w:ascii="Times New Roman" w:hAnsi="Times New Roman" w:cs="Times New Roman"/>
                <w:sz w:val="20"/>
                <w:szCs w:val="20"/>
              </w:rPr>
            </w:pPr>
            <w:r w:rsidRPr="004934A5">
              <w:rPr>
                <w:rFonts w:ascii="Times New Roman" w:hAnsi="Times New Roman" w:cs="Times New Roman"/>
                <w:sz w:val="20"/>
                <w:szCs w:val="20"/>
              </w:rPr>
              <w:t>Pangiran Temenggong</w:t>
            </w:r>
          </w:p>
        </w:tc>
        <w:tc>
          <w:tcPr>
            <w:tcW w:w="3638" w:type="dxa"/>
            <w:hideMark/>
          </w:tcPr>
          <w:p w14:paraId="5B865C51" w14:textId="77777777" w:rsidR="00E22FC5" w:rsidRPr="004934A5" w:rsidRDefault="00E22FC5" w:rsidP="00C147DB">
            <w:pPr>
              <w:spacing w:after="0" w:line="240" w:lineRule="auto"/>
              <w:ind w:left="0" w:hanging="2"/>
              <w:jc w:val="both"/>
              <w:rPr>
                <w:rFonts w:ascii="Times New Roman" w:hAnsi="Times New Roman" w:cs="Times New Roman"/>
                <w:sz w:val="20"/>
                <w:szCs w:val="20"/>
              </w:rPr>
            </w:pPr>
            <w:r w:rsidRPr="004934A5">
              <w:rPr>
                <w:rFonts w:ascii="Times New Roman" w:hAnsi="Times New Roman" w:cs="Times New Roman"/>
                <w:sz w:val="20"/>
                <w:szCs w:val="20"/>
              </w:rPr>
              <w:t>Kimanis dan Benoni</w:t>
            </w:r>
          </w:p>
        </w:tc>
        <w:tc>
          <w:tcPr>
            <w:tcW w:w="1086" w:type="dxa"/>
            <w:hideMark/>
          </w:tcPr>
          <w:p w14:paraId="4C907CE5" w14:textId="77777777" w:rsidR="00E22FC5" w:rsidRPr="004934A5" w:rsidRDefault="00E22FC5" w:rsidP="00C147DB">
            <w:pPr>
              <w:spacing w:after="0" w:line="240" w:lineRule="auto"/>
              <w:ind w:left="0" w:hanging="2"/>
              <w:jc w:val="both"/>
              <w:rPr>
                <w:rFonts w:ascii="Times New Roman" w:hAnsi="Times New Roman" w:cs="Times New Roman"/>
                <w:sz w:val="20"/>
                <w:szCs w:val="20"/>
              </w:rPr>
            </w:pPr>
            <w:r w:rsidRPr="004934A5">
              <w:rPr>
                <w:rFonts w:ascii="Times New Roman" w:hAnsi="Times New Roman" w:cs="Times New Roman"/>
                <w:sz w:val="20"/>
                <w:szCs w:val="20"/>
              </w:rPr>
              <w:t>$3000</w:t>
            </w:r>
          </w:p>
        </w:tc>
      </w:tr>
    </w:tbl>
    <w:p w14:paraId="4ABAC69E" w14:textId="4A0FB625" w:rsidR="00E22FC5" w:rsidRPr="004934A5" w:rsidRDefault="00E22FC5" w:rsidP="004934A5">
      <w:pPr>
        <w:tabs>
          <w:tab w:val="left" w:pos="1080"/>
          <w:tab w:val="left" w:pos="1170"/>
        </w:tabs>
        <w:spacing w:after="0" w:line="240" w:lineRule="auto"/>
        <w:ind w:left="0" w:hanging="2"/>
        <w:jc w:val="both"/>
        <w:rPr>
          <w:rFonts w:ascii="Times New Roman" w:hAnsi="Times New Roman" w:cs="Times New Roman"/>
          <w:sz w:val="20"/>
          <w:szCs w:val="20"/>
        </w:rPr>
      </w:pPr>
      <w:r w:rsidRPr="004934A5">
        <w:rPr>
          <w:rFonts w:ascii="Times New Roman" w:hAnsi="Times New Roman" w:cs="Times New Roman"/>
          <w:sz w:val="20"/>
          <w:szCs w:val="20"/>
        </w:rPr>
        <w:t xml:space="preserve">      </w:t>
      </w:r>
      <w:r w:rsidR="004934A5">
        <w:rPr>
          <w:rFonts w:ascii="Times New Roman" w:hAnsi="Times New Roman" w:cs="Times New Roman"/>
          <w:sz w:val="20"/>
          <w:szCs w:val="20"/>
        </w:rPr>
        <w:tab/>
      </w:r>
      <w:r w:rsidR="004934A5">
        <w:rPr>
          <w:rFonts w:ascii="Times New Roman" w:hAnsi="Times New Roman" w:cs="Times New Roman"/>
          <w:sz w:val="20"/>
          <w:szCs w:val="20"/>
        </w:rPr>
        <w:tab/>
      </w:r>
      <w:r w:rsidRPr="004934A5">
        <w:rPr>
          <w:rFonts w:ascii="Times New Roman" w:hAnsi="Times New Roman" w:cs="Times New Roman"/>
          <w:sz w:val="20"/>
          <w:szCs w:val="20"/>
        </w:rPr>
        <w:t xml:space="preserve">Sumber: </w:t>
      </w:r>
      <w:r w:rsidRPr="009125B7">
        <w:rPr>
          <w:rFonts w:ascii="Times New Roman" w:hAnsi="Times New Roman" w:cs="Times New Roman"/>
          <w:sz w:val="20"/>
          <w:szCs w:val="20"/>
        </w:rPr>
        <w:t>Kinabalu Magazine</w:t>
      </w:r>
      <w:r w:rsidR="009125B7">
        <w:rPr>
          <w:rFonts w:ascii="Times New Roman" w:hAnsi="Times New Roman" w:cs="Times New Roman"/>
          <w:sz w:val="20"/>
          <w:szCs w:val="20"/>
        </w:rPr>
        <w:t>, 1953</w:t>
      </w:r>
    </w:p>
    <w:p w14:paraId="7A627F0D" w14:textId="77777777" w:rsidR="00E22FC5" w:rsidRPr="00C147DB" w:rsidRDefault="00E22FC5" w:rsidP="00C147DB">
      <w:pPr>
        <w:spacing w:after="0" w:line="240" w:lineRule="auto"/>
        <w:ind w:left="0" w:hanging="2"/>
        <w:jc w:val="both"/>
        <w:rPr>
          <w:rFonts w:ascii="Times New Roman" w:hAnsi="Times New Roman" w:cs="Times New Roman"/>
          <w:sz w:val="24"/>
          <w:szCs w:val="24"/>
        </w:rPr>
      </w:pPr>
    </w:p>
    <w:p w14:paraId="2FB105E4" w14:textId="0FABB653" w:rsidR="00E22FC5" w:rsidRPr="00C147DB" w:rsidRDefault="00E22FC5" w:rsidP="00C147DB">
      <w:pPr>
        <w:spacing w:after="0" w:line="240" w:lineRule="auto"/>
        <w:ind w:left="0" w:hanging="2"/>
        <w:jc w:val="both"/>
        <w:rPr>
          <w:rFonts w:ascii="Times New Roman" w:hAnsi="Times New Roman" w:cs="Times New Roman"/>
          <w:sz w:val="24"/>
          <w:szCs w:val="24"/>
        </w:rPr>
      </w:pPr>
      <w:r w:rsidRPr="00C147DB">
        <w:rPr>
          <w:rFonts w:ascii="Times New Roman" w:hAnsi="Times New Roman" w:cs="Times New Roman"/>
          <w:sz w:val="24"/>
          <w:szCs w:val="24"/>
        </w:rPr>
        <w:tab/>
      </w:r>
      <w:r w:rsidRPr="00C147DB">
        <w:rPr>
          <w:rFonts w:ascii="Times New Roman" w:hAnsi="Times New Roman" w:cs="Times New Roman"/>
          <w:sz w:val="24"/>
          <w:szCs w:val="24"/>
        </w:rPr>
        <w:tab/>
        <w:t xml:space="preserve">Melalui sistem pentadbiran tidak langsung, BNBCC membentuk semula pentadbiran politik dan perundangan anak negeri di Borneo Utara. Ketua Anak Negeri dan Orang Tua diserapkan sebagai jawatan yang paling rendah dalam sistem pentadbiran BNBCC dan menggunakan Mahkamah Anak Negeri sebagai institusi kehakiman yang bertanggungjawab menyelesaikan permasalahan anak negeri Borneo Utara berlandaskan undang-undang adat (C.J. 54/35). Bidang kuasa Mahkamah Anak Negeri adalah kes-kes pelanggaran undang-undang adat, perkahwinan, perceraian, pengambilan anak angkat, tuntutan harta pusaka, menjatuhkan hukuman sogit, pengiktirafan taraf anak negeri Sabah. Langkah ini membantu BNBCC menjimatkan </w:t>
      </w:r>
      <w:proofErr w:type="gramStart"/>
      <w:r w:rsidRPr="00C147DB">
        <w:rPr>
          <w:rFonts w:ascii="Times New Roman" w:hAnsi="Times New Roman" w:cs="Times New Roman"/>
          <w:sz w:val="24"/>
          <w:szCs w:val="24"/>
        </w:rPr>
        <w:t>kos</w:t>
      </w:r>
      <w:proofErr w:type="gramEnd"/>
      <w:r w:rsidRPr="00C147DB">
        <w:rPr>
          <w:rFonts w:ascii="Times New Roman" w:hAnsi="Times New Roman" w:cs="Times New Roman"/>
          <w:sz w:val="24"/>
          <w:szCs w:val="24"/>
        </w:rPr>
        <w:t xml:space="preserve"> pentadbiran kerajaan di Borneo Utara. Penggunaan institusi tempatan seperti Ketua Anak Negeri, Orang Tua dan Mahkamah Anak Negeri kerana kedudukan kewangan BNBCC yang tidak kukuh bagi menampung kakitangan kerajaan yang ramai. Oleh yang demikian, melalui sistem pentadbiran secara tidak langsung ini, beberapa orang Ketua Anak Negeri dipertanggungjawabkan untuk menjaga kawasan pentadbiran yang luas (Sabihah Osman, 1985).</w:t>
      </w:r>
    </w:p>
    <w:p w14:paraId="353BD285" w14:textId="497E546F" w:rsidR="00E22FC5" w:rsidRPr="00C147DB" w:rsidRDefault="00E22FC5" w:rsidP="00C147DB">
      <w:pPr>
        <w:spacing w:after="0" w:line="240" w:lineRule="auto"/>
        <w:ind w:left="0" w:hanging="2"/>
        <w:jc w:val="both"/>
        <w:rPr>
          <w:rFonts w:ascii="Times New Roman" w:hAnsi="Times New Roman" w:cs="Times New Roman"/>
          <w:sz w:val="24"/>
          <w:szCs w:val="24"/>
        </w:rPr>
      </w:pPr>
      <w:r w:rsidRPr="00C147DB">
        <w:rPr>
          <w:rFonts w:ascii="Times New Roman" w:hAnsi="Times New Roman" w:cs="Times New Roman"/>
          <w:sz w:val="24"/>
          <w:szCs w:val="24"/>
        </w:rPr>
        <w:tab/>
      </w:r>
      <w:r w:rsidRPr="00C147DB">
        <w:rPr>
          <w:rFonts w:ascii="Times New Roman" w:hAnsi="Times New Roman" w:cs="Times New Roman"/>
          <w:sz w:val="24"/>
          <w:szCs w:val="24"/>
        </w:rPr>
        <w:tab/>
        <w:t xml:space="preserve">Selain itu, kedudukan kewangan yang lemah menyebabkan BNBCC lebih banyak bergantung kepada Ketua Anak Negeri, Orang tua dan Mahkamah Anak Negeri bagi menjamin kestabilan pentadbiran ke atas anak negeri Borneo Utara terutamanya di bahagian pedalaman (Sabihah Osman, 1985). Sehubungan itu, BNBCC menggunakan institusi tempatan berkenaan sepenuhnya bagi mengurangkan </w:t>
      </w:r>
      <w:proofErr w:type="gramStart"/>
      <w:r w:rsidRPr="00C147DB">
        <w:rPr>
          <w:rFonts w:ascii="Times New Roman" w:hAnsi="Times New Roman" w:cs="Times New Roman"/>
          <w:sz w:val="24"/>
          <w:szCs w:val="24"/>
        </w:rPr>
        <w:t>kos</w:t>
      </w:r>
      <w:proofErr w:type="gramEnd"/>
      <w:r w:rsidRPr="00C147DB">
        <w:rPr>
          <w:rFonts w:ascii="Times New Roman" w:hAnsi="Times New Roman" w:cs="Times New Roman"/>
          <w:sz w:val="24"/>
          <w:szCs w:val="24"/>
        </w:rPr>
        <w:t xml:space="preserve"> pentadbiran kerajaan. Buktinya, Ketua Anak Negeri dan Orang Tua diberikan tanggungjawab yang berat kerana mempunyai tanggungjawab dalam hal ehwal pentadbiran, ekonomi dan juga perundangan melibatkan anak negeri (NBCA 735). Atas perintah bertulis daripada Pegawai Daerah, Orang Tua bertanggungjawab mengumpul dan memberi bekalan makanan mahupun pengangkutan kepada pegawai-pegawai kerajaan </w:t>
      </w:r>
      <w:r w:rsidRPr="00F00896">
        <w:rPr>
          <w:rFonts w:ascii="Times New Roman" w:hAnsi="Times New Roman" w:cs="Times New Roman"/>
          <w:sz w:val="24"/>
          <w:szCs w:val="24"/>
        </w:rPr>
        <w:t>(The Straits Times,</w:t>
      </w:r>
      <w:r w:rsidRPr="00C147DB">
        <w:rPr>
          <w:rFonts w:ascii="Times New Roman" w:hAnsi="Times New Roman" w:cs="Times New Roman"/>
          <w:sz w:val="24"/>
          <w:szCs w:val="24"/>
        </w:rPr>
        <w:t xml:space="preserve"> 1903).</w:t>
      </w:r>
    </w:p>
    <w:p w14:paraId="53081839" w14:textId="0E7A0EB4" w:rsidR="00E22FC5" w:rsidRPr="00C147DB" w:rsidRDefault="00E22FC5" w:rsidP="00C147DB">
      <w:pPr>
        <w:spacing w:after="0" w:line="240" w:lineRule="auto"/>
        <w:ind w:left="0" w:hanging="2"/>
        <w:jc w:val="both"/>
        <w:rPr>
          <w:rFonts w:ascii="Times New Roman" w:hAnsi="Times New Roman" w:cs="Times New Roman"/>
          <w:sz w:val="24"/>
          <w:szCs w:val="24"/>
        </w:rPr>
      </w:pPr>
      <w:r w:rsidRPr="00C147DB">
        <w:rPr>
          <w:rFonts w:ascii="Times New Roman" w:hAnsi="Times New Roman" w:cs="Times New Roman"/>
          <w:sz w:val="24"/>
          <w:szCs w:val="24"/>
        </w:rPr>
        <w:tab/>
      </w:r>
      <w:r w:rsidRPr="00C147DB">
        <w:rPr>
          <w:rFonts w:ascii="Times New Roman" w:hAnsi="Times New Roman" w:cs="Times New Roman"/>
          <w:sz w:val="24"/>
          <w:szCs w:val="24"/>
        </w:rPr>
        <w:tab/>
        <w:t>Di samping itu, Ketua Anak Negeri dan Orang Tua juga diamanahkan untuk mengutip cukai daripada anak negeri di daerah dan kampung masing-masing (</w:t>
      </w:r>
      <w:r w:rsidRPr="008E6954">
        <w:rPr>
          <w:rFonts w:ascii="Times New Roman" w:hAnsi="Times New Roman" w:cs="Times New Roman"/>
          <w:sz w:val="24"/>
          <w:szCs w:val="24"/>
        </w:rPr>
        <w:t>The British North Borneo Herald</w:t>
      </w:r>
      <w:r w:rsidRPr="00C147DB">
        <w:rPr>
          <w:rFonts w:ascii="Times New Roman" w:hAnsi="Times New Roman" w:cs="Times New Roman"/>
          <w:i/>
          <w:sz w:val="24"/>
          <w:szCs w:val="24"/>
        </w:rPr>
        <w:t>,</w:t>
      </w:r>
      <w:r w:rsidRPr="00C147DB">
        <w:rPr>
          <w:rFonts w:ascii="Times New Roman" w:hAnsi="Times New Roman" w:cs="Times New Roman"/>
          <w:sz w:val="24"/>
          <w:szCs w:val="24"/>
        </w:rPr>
        <w:t xml:space="preserve"> 1891). Malahan, Orang Tua juga bertanggungjawab menyediakan tenaga buruh bagi melaksanakan kerja-kerja yang diarahkan oleh pegawai kerajaan seperti mengusahakan ladang, membuat </w:t>
      </w:r>
      <w:r w:rsidRPr="00C147DB">
        <w:rPr>
          <w:rFonts w:ascii="Times New Roman" w:hAnsi="Times New Roman" w:cs="Times New Roman"/>
          <w:i/>
          <w:sz w:val="24"/>
          <w:szCs w:val="24"/>
        </w:rPr>
        <w:t xml:space="preserve">tuak </w:t>
      </w:r>
      <w:r w:rsidRPr="00C147DB">
        <w:rPr>
          <w:rFonts w:ascii="Times New Roman" w:hAnsi="Times New Roman" w:cs="Times New Roman"/>
          <w:sz w:val="24"/>
          <w:szCs w:val="24"/>
        </w:rPr>
        <w:t>daripada kelapa, membaiki jalan dan kerja-kerja umum lain (</w:t>
      </w:r>
      <w:r w:rsidRPr="008E6954">
        <w:rPr>
          <w:rFonts w:ascii="Times New Roman" w:hAnsi="Times New Roman" w:cs="Times New Roman"/>
          <w:sz w:val="24"/>
          <w:szCs w:val="24"/>
        </w:rPr>
        <w:t>The Straits Times</w:t>
      </w:r>
      <w:r w:rsidRPr="00C147DB">
        <w:rPr>
          <w:rFonts w:ascii="Times New Roman" w:hAnsi="Times New Roman" w:cs="Times New Roman"/>
          <w:i/>
          <w:sz w:val="24"/>
          <w:szCs w:val="24"/>
        </w:rPr>
        <w:t>,</w:t>
      </w:r>
      <w:r w:rsidRPr="00C147DB">
        <w:rPr>
          <w:rFonts w:ascii="Times New Roman" w:hAnsi="Times New Roman" w:cs="Times New Roman"/>
          <w:sz w:val="24"/>
          <w:szCs w:val="24"/>
        </w:rPr>
        <w:t xml:space="preserve"> 1903). Sementara dalam aspek perundangan, Ketua Anak Negeri dan Orang Tua ditugaskan sebagai hakim dalam Mahkamah Anak Negeri bagi menyelesaikan permasalahan anak negeri mengikut undang-undang adat dan agama di kawasan masing-masing (NBCA 453).</w:t>
      </w:r>
    </w:p>
    <w:p w14:paraId="78962FB9" w14:textId="7B92C3D6" w:rsidR="00E22FC5" w:rsidRPr="00C147DB" w:rsidRDefault="00E22FC5" w:rsidP="00C147DB">
      <w:pPr>
        <w:spacing w:after="0" w:line="240" w:lineRule="auto"/>
        <w:ind w:left="0" w:hanging="2"/>
        <w:jc w:val="both"/>
        <w:rPr>
          <w:rFonts w:ascii="Times New Roman" w:hAnsi="Times New Roman" w:cs="Times New Roman"/>
          <w:sz w:val="24"/>
          <w:szCs w:val="24"/>
        </w:rPr>
      </w:pPr>
      <w:r w:rsidRPr="00C147DB">
        <w:rPr>
          <w:rFonts w:ascii="Times New Roman" w:hAnsi="Times New Roman" w:cs="Times New Roman"/>
          <w:sz w:val="24"/>
          <w:szCs w:val="24"/>
        </w:rPr>
        <w:tab/>
      </w:r>
      <w:r w:rsidRPr="00C147DB">
        <w:rPr>
          <w:rFonts w:ascii="Times New Roman" w:hAnsi="Times New Roman" w:cs="Times New Roman"/>
          <w:sz w:val="24"/>
          <w:szCs w:val="24"/>
        </w:rPr>
        <w:tab/>
        <w:t>Seterusnya, dalam usaha mengurangkan kos pentadbiran kerajaan, BNBCC membahagikan Ketua Anak Negeri dan Orang Tua kepada dua kategori iaitu ketua-ketua yang diiktiraf atau ketua tidak diiktiraf daripada kerajaan (NBCA 735). Ketua-ketua yang diiktiraf kerajaan menerima gelaran Ketua Anak Negeri (</w:t>
      </w:r>
      <w:r w:rsidRPr="00C147DB">
        <w:rPr>
          <w:rFonts w:ascii="Times New Roman" w:hAnsi="Times New Roman" w:cs="Times New Roman"/>
          <w:i/>
          <w:sz w:val="24"/>
          <w:szCs w:val="24"/>
        </w:rPr>
        <w:t>Native Chief</w:t>
      </w:r>
      <w:r w:rsidRPr="00C147DB">
        <w:rPr>
          <w:rFonts w:ascii="Times New Roman" w:hAnsi="Times New Roman" w:cs="Times New Roman"/>
          <w:sz w:val="24"/>
          <w:szCs w:val="24"/>
        </w:rPr>
        <w:t xml:space="preserve">) dan mereka dibahagikan kepada dua kategori iaitu ketua yang mendapat elaun atau tidak mendapat elaun (Sabihah Osman, 1985). Ketua yang mendapat elaun bulanan bertanggungjawab menjaga keamanan, memungut cukai dan menguruskan hal-ehwal keadilan anak negeri di daerah </w:t>
      </w:r>
      <w:r w:rsidRPr="00C147DB">
        <w:rPr>
          <w:rFonts w:ascii="Times New Roman" w:hAnsi="Times New Roman" w:cs="Times New Roman"/>
          <w:sz w:val="24"/>
          <w:szCs w:val="24"/>
        </w:rPr>
        <w:lastRenderedPageBreak/>
        <w:t>mereka. Elaun bulanan yang diterima kira-kira $5-$40 sebulan dan sedikit elaun tambahan diberikan bagi tugas menjadi pengadil anak negeri (Sabihah Osman, 1985). Sementara bagi ketua yang tidak mendapat elaun bertanggungjawab memungut cukai dan mendapat 1/3 hasil pungutan cukai sekiranya cukai tersebut diserahkan terus kepada Pegawai Daerah dan hanya 1/10 sahaja yang mereka perolehi sekiranya cukai tersebut diserahkan melalui ketua yang mendapat elaun (</w:t>
      </w:r>
      <w:r w:rsidRPr="008E6954">
        <w:rPr>
          <w:rFonts w:ascii="Times New Roman" w:hAnsi="Times New Roman" w:cs="Times New Roman"/>
          <w:sz w:val="24"/>
          <w:szCs w:val="24"/>
        </w:rPr>
        <w:t>The British North Borneo Herald</w:t>
      </w:r>
      <w:r w:rsidRPr="00C147DB">
        <w:rPr>
          <w:rFonts w:ascii="Times New Roman" w:hAnsi="Times New Roman" w:cs="Times New Roman"/>
          <w:i/>
          <w:sz w:val="24"/>
          <w:szCs w:val="24"/>
        </w:rPr>
        <w:t xml:space="preserve">, </w:t>
      </w:r>
      <w:r w:rsidRPr="00C147DB">
        <w:rPr>
          <w:rFonts w:ascii="Times New Roman" w:hAnsi="Times New Roman" w:cs="Times New Roman"/>
          <w:sz w:val="24"/>
          <w:szCs w:val="24"/>
        </w:rPr>
        <w:t>1886).</w:t>
      </w:r>
    </w:p>
    <w:p w14:paraId="34B1D76D" w14:textId="486FEEA4" w:rsidR="00E22FC5" w:rsidRPr="00C147DB" w:rsidRDefault="00E22FC5" w:rsidP="00C147DB">
      <w:pPr>
        <w:spacing w:after="0" w:line="240" w:lineRule="auto"/>
        <w:ind w:left="0" w:hanging="2"/>
        <w:jc w:val="both"/>
        <w:rPr>
          <w:rFonts w:ascii="Times New Roman" w:hAnsi="Times New Roman" w:cs="Times New Roman"/>
          <w:sz w:val="24"/>
          <w:szCs w:val="24"/>
        </w:rPr>
      </w:pPr>
      <w:r w:rsidRPr="00C147DB">
        <w:rPr>
          <w:rFonts w:ascii="Times New Roman" w:hAnsi="Times New Roman" w:cs="Times New Roman"/>
          <w:sz w:val="24"/>
          <w:szCs w:val="24"/>
        </w:rPr>
        <w:tab/>
      </w:r>
      <w:r w:rsidRPr="00C147DB">
        <w:rPr>
          <w:rFonts w:ascii="Times New Roman" w:hAnsi="Times New Roman" w:cs="Times New Roman"/>
          <w:sz w:val="24"/>
          <w:szCs w:val="24"/>
        </w:rPr>
        <w:tab/>
        <w:t xml:space="preserve">Pembahagian kategori ini membantu BNBCC mengurangkan </w:t>
      </w:r>
      <w:proofErr w:type="gramStart"/>
      <w:r w:rsidRPr="00C147DB">
        <w:rPr>
          <w:rFonts w:ascii="Times New Roman" w:hAnsi="Times New Roman" w:cs="Times New Roman"/>
          <w:sz w:val="24"/>
          <w:szCs w:val="24"/>
        </w:rPr>
        <w:t>kos</w:t>
      </w:r>
      <w:proofErr w:type="gramEnd"/>
      <w:r w:rsidRPr="00C147DB">
        <w:rPr>
          <w:rFonts w:ascii="Times New Roman" w:hAnsi="Times New Roman" w:cs="Times New Roman"/>
          <w:sz w:val="24"/>
          <w:szCs w:val="24"/>
        </w:rPr>
        <w:t xml:space="preserve"> pembayaran elaun kepada Ketua Anak Negeri dan usaha ini seiring dengan objektif kerajaan menjimatkan kos pentadbiran kerajaan. Walaupun diberikan tugas yang berat namun gaji yang diberikan kepada Ketua Anak Negeri dan Orang Tua adalah sedikit dan tidak setimpal dengan bebanan kerja mereka. Pada tahun 1916, daripada 150 orang ketua, kira-kira 60 orang daripadanya hanya mendapat elaun bulanan $5 sebulan (Ranjit Singh, 2000). Sedangkan gaji sepatutnya yang layak diterima oleh para pemimpin tempatan ini adalah sebanyak $40. Dalam hal ini, BNBCC yang sepatutnya membayar gaji para Ketua Anak Negeri sebanyak $73,000 setahun hanya perlu mengeluarkan duit sebanyak kira-kira $46,600 setahun. Justeru, BNBCC dapat menjimatkan sejumlah $25,000 duit setahun dalam membayar gaji para pemimpin tempatan ini.</w:t>
      </w:r>
    </w:p>
    <w:p w14:paraId="25A236F5" w14:textId="0922D3D6" w:rsidR="00E22FC5" w:rsidRPr="00C147DB" w:rsidRDefault="00E22FC5" w:rsidP="00C147DB">
      <w:pPr>
        <w:spacing w:after="0" w:line="240" w:lineRule="auto"/>
        <w:ind w:left="0" w:hanging="2"/>
        <w:jc w:val="both"/>
        <w:rPr>
          <w:rFonts w:ascii="Times New Roman" w:hAnsi="Times New Roman" w:cs="Times New Roman"/>
          <w:sz w:val="24"/>
          <w:szCs w:val="24"/>
        </w:rPr>
      </w:pPr>
      <w:r w:rsidRPr="00C147DB">
        <w:rPr>
          <w:rFonts w:ascii="Times New Roman" w:hAnsi="Times New Roman" w:cs="Times New Roman"/>
          <w:sz w:val="24"/>
          <w:szCs w:val="24"/>
        </w:rPr>
        <w:tab/>
      </w:r>
      <w:r w:rsidRPr="00C147DB">
        <w:rPr>
          <w:rFonts w:ascii="Times New Roman" w:hAnsi="Times New Roman" w:cs="Times New Roman"/>
          <w:sz w:val="24"/>
          <w:szCs w:val="24"/>
        </w:rPr>
        <w:tab/>
        <w:t xml:space="preserve">Sekiranya dibandingkan dengan </w:t>
      </w:r>
      <w:proofErr w:type="gramStart"/>
      <w:r w:rsidRPr="00C147DB">
        <w:rPr>
          <w:rFonts w:ascii="Times New Roman" w:hAnsi="Times New Roman" w:cs="Times New Roman"/>
          <w:sz w:val="24"/>
          <w:szCs w:val="24"/>
        </w:rPr>
        <w:t>kos</w:t>
      </w:r>
      <w:proofErr w:type="gramEnd"/>
      <w:r w:rsidRPr="00C147DB">
        <w:rPr>
          <w:rFonts w:ascii="Times New Roman" w:hAnsi="Times New Roman" w:cs="Times New Roman"/>
          <w:sz w:val="24"/>
          <w:szCs w:val="24"/>
        </w:rPr>
        <w:t xml:space="preserve"> penggajian pegawai Mahkamah Anak Negeri dan pegawai Mahkamah Sivil, kos untuk menggajikan pegawai Mahkamah Sivil lebih tinggi berbanding dengan gaji pegawai Mahkamah Anak Negeri. Contohnya, gaji bagi Pegawai Daerah yang bertindak sebagai Magistret kelas 2 sahaja mencecah $400 sebulan (NBCA 735). Ini bermakna, gaji bagi seorang Pegawai Daerah dalam setahun adalah sebanyak $4,800 setahun. Malahan, gaji bagi pegawai Eropah bagi jawatan paling rendah pun mendapat gaji yang lumayan iaitu sebanyak $225 sebulan dan $2,700 setahun (NBCA 735). Sekiranya BNBCC menggaji pegawai Eropah dalam Mahkamah Sivil sebanyak 150 orang di seluruh Borneo Utara, BNBCC terpaksa membelanjakan sebanyak $405,000 setahun. Jumlah ini terlalu tinggi dan </w:t>
      </w:r>
      <w:proofErr w:type="gramStart"/>
      <w:r w:rsidRPr="00C147DB">
        <w:rPr>
          <w:rFonts w:ascii="Times New Roman" w:hAnsi="Times New Roman" w:cs="Times New Roman"/>
          <w:sz w:val="24"/>
          <w:szCs w:val="24"/>
        </w:rPr>
        <w:t>akan</w:t>
      </w:r>
      <w:proofErr w:type="gramEnd"/>
      <w:r w:rsidRPr="00C147DB">
        <w:rPr>
          <w:rFonts w:ascii="Times New Roman" w:hAnsi="Times New Roman" w:cs="Times New Roman"/>
          <w:sz w:val="24"/>
          <w:szCs w:val="24"/>
        </w:rPr>
        <w:t xml:space="preserve"> merugikan ekonomi BNBCC. Justeru, penubuhan Mahkamah Anak Negeri dilihat sebagai langkah terbaik bagi dasar menjimatkan </w:t>
      </w:r>
      <w:proofErr w:type="gramStart"/>
      <w:r w:rsidRPr="00C147DB">
        <w:rPr>
          <w:rFonts w:ascii="Times New Roman" w:hAnsi="Times New Roman" w:cs="Times New Roman"/>
          <w:sz w:val="24"/>
          <w:szCs w:val="24"/>
        </w:rPr>
        <w:t>kos</w:t>
      </w:r>
      <w:proofErr w:type="gramEnd"/>
      <w:r w:rsidRPr="00C147DB">
        <w:rPr>
          <w:rFonts w:ascii="Times New Roman" w:hAnsi="Times New Roman" w:cs="Times New Roman"/>
          <w:sz w:val="24"/>
          <w:szCs w:val="24"/>
        </w:rPr>
        <w:t xml:space="preserve"> pentadbiran BNBCC di Borneo Utara. </w:t>
      </w:r>
    </w:p>
    <w:p w14:paraId="5B231DFC" w14:textId="18256C72" w:rsidR="00E22FC5" w:rsidRPr="00C147DB" w:rsidRDefault="00E22FC5" w:rsidP="00C147DB">
      <w:pPr>
        <w:spacing w:after="0" w:line="240" w:lineRule="auto"/>
        <w:ind w:left="0" w:hanging="2"/>
        <w:jc w:val="both"/>
        <w:rPr>
          <w:rFonts w:ascii="Times New Roman" w:hAnsi="Times New Roman" w:cs="Times New Roman"/>
          <w:sz w:val="24"/>
          <w:szCs w:val="24"/>
        </w:rPr>
      </w:pPr>
      <w:r w:rsidRPr="00C147DB">
        <w:rPr>
          <w:rFonts w:ascii="Times New Roman" w:hAnsi="Times New Roman" w:cs="Times New Roman"/>
          <w:sz w:val="24"/>
          <w:szCs w:val="24"/>
        </w:rPr>
        <w:tab/>
      </w:r>
      <w:r w:rsidRPr="00C147DB">
        <w:rPr>
          <w:rFonts w:ascii="Times New Roman" w:hAnsi="Times New Roman" w:cs="Times New Roman"/>
          <w:sz w:val="24"/>
          <w:szCs w:val="24"/>
        </w:rPr>
        <w:tab/>
        <w:t xml:space="preserve">Selanjutnya bagi tujuan menjimatkan </w:t>
      </w:r>
      <w:proofErr w:type="gramStart"/>
      <w:r w:rsidRPr="00C147DB">
        <w:rPr>
          <w:rFonts w:ascii="Times New Roman" w:hAnsi="Times New Roman" w:cs="Times New Roman"/>
          <w:sz w:val="24"/>
          <w:szCs w:val="24"/>
        </w:rPr>
        <w:t>kos</w:t>
      </w:r>
      <w:proofErr w:type="gramEnd"/>
      <w:r w:rsidRPr="00C147DB">
        <w:rPr>
          <w:rFonts w:ascii="Times New Roman" w:hAnsi="Times New Roman" w:cs="Times New Roman"/>
          <w:sz w:val="24"/>
          <w:szCs w:val="24"/>
        </w:rPr>
        <w:t xml:space="preserve"> pentadbiran, BNBCC melantik sedikit sahaja kakitangan Mahkamah Anak Negeri (NBCA 73E). Kakitangan yang ramai </w:t>
      </w:r>
      <w:proofErr w:type="gramStart"/>
      <w:r w:rsidRPr="00C147DB">
        <w:rPr>
          <w:rFonts w:ascii="Times New Roman" w:hAnsi="Times New Roman" w:cs="Times New Roman"/>
          <w:sz w:val="24"/>
          <w:szCs w:val="24"/>
        </w:rPr>
        <w:t>akan</w:t>
      </w:r>
      <w:proofErr w:type="gramEnd"/>
      <w:r w:rsidRPr="00C147DB">
        <w:rPr>
          <w:rFonts w:ascii="Times New Roman" w:hAnsi="Times New Roman" w:cs="Times New Roman"/>
          <w:sz w:val="24"/>
          <w:szCs w:val="24"/>
        </w:rPr>
        <w:t xml:space="preserve"> menyebabkan BNBCC terpaksa mengeluarkan kos yang tinggi untuk membayar gaji kakitangan mahkamah. Umpamanya, BNBCC hanya melantik seramai 12 orang Ketua Anak Negeri untuk mentadbir Mahkamah Anak Negeri Padas Klias. Namun kawasan yang termasuk dalam bidang kuasa mahkamah ini adalah luas termasuk kawasan Padas Klias dan kawasan sekitarnya seperti Membakut dan Kwala Lama (</w:t>
      </w:r>
      <w:r w:rsidRPr="008E6954">
        <w:rPr>
          <w:rFonts w:ascii="Times New Roman" w:hAnsi="Times New Roman" w:cs="Times New Roman"/>
          <w:sz w:val="24"/>
          <w:szCs w:val="24"/>
        </w:rPr>
        <w:t>The British North Borneo Herald</w:t>
      </w:r>
      <w:r w:rsidRPr="00C147DB">
        <w:rPr>
          <w:rFonts w:ascii="Times New Roman" w:hAnsi="Times New Roman" w:cs="Times New Roman"/>
          <w:i/>
          <w:sz w:val="24"/>
          <w:szCs w:val="24"/>
        </w:rPr>
        <w:t>,</w:t>
      </w:r>
      <w:r w:rsidRPr="00C147DB">
        <w:rPr>
          <w:rFonts w:ascii="Times New Roman" w:hAnsi="Times New Roman" w:cs="Times New Roman"/>
          <w:sz w:val="24"/>
          <w:szCs w:val="24"/>
        </w:rPr>
        <w:t xml:space="preserve"> 1886). Malahan, semasa mesyuarat Majlis Penasihat Ketua-Ketua Anak Negeri 1941, Ketua-Ketua Anak Negeri memohon kerajaan agar mengiktiraf semua Imam dan mencadangkan agar seorang Ketua Imam di Borneo Utara dilantik (NBCA 73E). Walau bagaimanapun, Kerajaan BNBCC menolak permintaan untuk mengiktiraf semua Imam </w:t>
      </w:r>
      <w:proofErr w:type="gramStart"/>
      <w:r w:rsidRPr="00C147DB">
        <w:rPr>
          <w:rFonts w:ascii="Times New Roman" w:hAnsi="Times New Roman" w:cs="Times New Roman"/>
          <w:sz w:val="24"/>
          <w:szCs w:val="24"/>
        </w:rPr>
        <w:t>berdasarkan</w:t>
      </w:r>
      <w:proofErr w:type="gramEnd"/>
      <w:r w:rsidRPr="00C147DB">
        <w:rPr>
          <w:rFonts w:ascii="Times New Roman" w:hAnsi="Times New Roman" w:cs="Times New Roman"/>
          <w:sz w:val="24"/>
          <w:szCs w:val="24"/>
        </w:rPr>
        <w:t xml:space="preserve"> pembayaran bulanan dan Ketua Imam Borneo Utara yang bergaji. BNBCC menolak cadangan berkenaan kerana </w:t>
      </w:r>
      <w:proofErr w:type="gramStart"/>
      <w:r w:rsidRPr="00C147DB">
        <w:rPr>
          <w:rFonts w:ascii="Times New Roman" w:hAnsi="Times New Roman" w:cs="Times New Roman"/>
          <w:sz w:val="24"/>
          <w:szCs w:val="24"/>
        </w:rPr>
        <w:t>ia</w:t>
      </w:r>
      <w:proofErr w:type="gramEnd"/>
      <w:r w:rsidRPr="00C147DB">
        <w:rPr>
          <w:rFonts w:ascii="Times New Roman" w:hAnsi="Times New Roman" w:cs="Times New Roman"/>
          <w:sz w:val="24"/>
          <w:szCs w:val="24"/>
        </w:rPr>
        <w:t xml:space="preserve"> akan menambahkan lagi kos pentadbiran BNBCC ekoran lebih ramai kakitangan Mahkamah Anak Negeri akan dilantik dan dibayar gaji (NBCA 73E).</w:t>
      </w:r>
      <w:r w:rsidRPr="00C147DB">
        <w:rPr>
          <w:rFonts w:ascii="Times New Roman" w:hAnsi="Times New Roman" w:cs="Times New Roman"/>
          <w:sz w:val="24"/>
          <w:szCs w:val="24"/>
        </w:rPr>
        <w:tab/>
        <w:t xml:space="preserve">Oleh yang demikian, jelas bahawa Mahkamah Anak Negeri di Borneo Utara ditubuhkan disebabkan matlamat BNBCC untuk menjimatkan </w:t>
      </w:r>
      <w:proofErr w:type="gramStart"/>
      <w:r w:rsidRPr="00C147DB">
        <w:rPr>
          <w:rFonts w:ascii="Times New Roman" w:hAnsi="Times New Roman" w:cs="Times New Roman"/>
          <w:sz w:val="24"/>
          <w:szCs w:val="24"/>
        </w:rPr>
        <w:t>kos</w:t>
      </w:r>
      <w:proofErr w:type="gramEnd"/>
      <w:r w:rsidRPr="00C147DB">
        <w:rPr>
          <w:rFonts w:ascii="Times New Roman" w:hAnsi="Times New Roman" w:cs="Times New Roman"/>
          <w:sz w:val="24"/>
          <w:szCs w:val="24"/>
        </w:rPr>
        <w:t xml:space="preserve"> pentadbiran kerajaan di negeri ini. Melalui penubuhan Mahkamah Anak Negeri, BNBCC tidak perlu melantik lebih ramai pegawai dalam mengendalikan undang-undang adat anak negeri. BNBCC juga menyerap pemimpin tempatan dalam mengendalikan sepenuhnya pentadbiran Mahkamah Anak Negeri. Manakala dari segi pembayaran gaji juga dapat dijimatkan melalui jumlah gaji yang sedikit kepada Ketua Anak Negeri dan Orang Tua. Justeru, penubuhan Mahkamah Anak </w:t>
      </w:r>
      <w:r w:rsidRPr="00C147DB">
        <w:rPr>
          <w:rFonts w:ascii="Times New Roman" w:hAnsi="Times New Roman" w:cs="Times New Roman"/>
          <w:sz w:val="24"/>
          <w:szCs w:val="24"/>
        </w:rPr>
        <w:lastRenderedPageBreak/>
        <w:t>Negeri di Borneo Utara dilihat sebagai salah satu faktor yang perlu diteruskan demi keuntungan BNBCC.</w:t>
      </w:r>
    </w:p>
    <w:p w14:paraId="6D42233D" w14:textId="77777777" w:rsidR="00E22FC5" w:rsidRPr="00C147DB" w:rsidRDefault="00E22FC5" w:rsidP="00C147DB">
      <w:pPr>
        <w:spacing w:after="0" w:line="240" w:lineRule="auto"/>
        <w:ind w:left="0" w:hanging="2"/>
        <w:jc w:val="both"/>
        <w:rPr>
          <w:rFonts w:ascii="Times New Roman" w:hAnsi="Times New Roman" w:cs="Times New Roman"/>
          <w:sz w:val="24"/>
          <w:szCs w:val="24"/>
        </w:rPr>
      </w:pPr>
    </w:p>
    <w:p w14:paraId="1D4EBB12" w14:textId="77777777" w:rsidR="00E22FC5" w:rsidRPr="00C147DB" w:rsidRDefault="00E22FC5" w:rsidP="00C147DB">
      <w:pPr>
        <w:spacing w:after="0" w:line="240" w:lineRule="auto"/>
        <w:ind w:left="0" w:hanging="2"/>
        <w:jc w:val="both"/>
        <w:rPr>
          <w:rFonts w:ascii="Times New Roman" w:hAnsi="Times New Roman" w:cs="Times New Roman"/>
          <w:i/>
          <w:sz w:val="24"/>
          <w:szCs w:val="24"/>
        </w:rPr>
      </w:pPr>
      <w:r w:rsidRPr="00C147DB">
        <w:rPr>
          <w:rFonts w:ascii="Times New Roman" w:hAnsi="Times New Roman" w:cs="Times New Roman"/>
          <w:i/>
          <w:sz w:val="24"/>
          <w:szCs w:val="24"/>
        </w:rPr>
        <w:t>Piagam Diraja 1881</w:t>
      </w:r>
    </w:p>
    <w:p w14:paraId="706B6832" w14:textId="77777777" w:rsidR="00E22FC5" w:rsidRPr="00C147DB" w:rsidRDefault="00E22FC5" w:rsidP="00C147DB">
      <w:pPr>
        <w:spacing w:after="0" w:line="240" w:lineRule="auto"/>
        <w:ind w:left="0" w:hanging="2"/>
        <w:jc w:val="both"/>
        <w:rPr>
          <w:rFonts w:ascii="Times New Roman" w:hAnsi="Times New Roman" w:cs="Times New Roman"/>
          <w:sz w:val="24"/>
          <w:szCs w:val="24"/>
        </w:rPr>
      </w:pPr>
    </w:p>
    <w:p w14:paraId="63892B04" w14:textId="77777777" w:rsidR="00E22FC5" w:rsidRPr="00C147DB" w:rsidRDefault="00E22FC5" w:rsidP="00C147DB">
      <w:pPr>
        <w:spacing w:after="0" w:line="240" w:lineRule="auto"/>
        <w:ind w:left="0" w:hanging="2"/>
        <w:jc w:val="both"/>
        <w:rPr>
          <w:rFonts w:ascii="Times New Roman" w:hAnsi="Times New Roman" w:cs="Times New Roman"/>
          <w:sz w:val="24"/>
          <w:szCs w:val="24"/>
        </w:rPr>
      </w:pPr>
      <w:r w:rsidRPr="00C147DB">
        <w:rPr>
          <w:rFonts w:ascii="Times New Roman" w:hAnsi="Times New Roman" w:cs="Times New Roman"/>
          <w:sz w:val="24"/>
          <w:szCs w:val="24"/>
        </w:rPr>
        <w:t>Piagam Diraja 1881 (</w:t>
      </w:r>
      <w:r w:rsidRPr="00C147DB">
        <w:rPr>
          <w:rFonts w:ascii="Times New Roman" w:hAnsi="Times New Roman" w:cs="Times New Roman"/>
          <w:i/>
          <w:sz w:val="24"/>
          <w:szCs w:val="24"/>
        </w:rPr>
        <w:t>Royal Charter 1881</w:t>
      </w:r>
      <w:r w:rsidRPr="00C147DB">
        <w:rPr>
          <w:rFonts w:ascii="Times New Roman" w:hAnsi="Times New Roman" w:cs="Times New Roman"/>
          <w:sz w:val="24"/>
          <w:szCs w:val="24"/>
        </w:rPr>
        <w:t>) juga merupakan faktor penting yang menyumbang kepada penubuhan Mahkamah Anak Negeri di Borneo Utara. Sejarah perundangan anak negeri di Borneo Utara bermula apabila Kerajaan British di London menganugerahkan Piagam Diraja kepada BNBCC pada 1 November 1881 (</w:t>
      </w:r>
      <w:r w:rsidRPr="008E6954">
        <w:rPr>
          <w:rFonts w:ascii="Times New Roman" w:hAnsi="Times New Roman" w:cs="Times New Roman"/>
          <w:sz w:val="24"/>
          <w:szCs w:val="24"/>
        </w:rPr>
        <w:t>Straits Times Weekly Issue</w:t>
      </w:r>
      <w:r w:rsidRPr="00C147DB">
        <w:rPr>
          <w:rFonts w:ascii="Times New Roman" w:hAnsi="Times New Roman" w:cs="Times New Roman"/>
          <w:i/>
          <w:sz w:val="24"/>
          <w:szCs w:val="24"/>
        </w:rPr>
        <w:t>,</w:t>
      </w:r>
      <w:r w:rsidRPr="00C147DB">
        <w:rPr>
          <w:rFonts w:ascii="Times New Roman" w:hAnsi="Times New Roman" w:cs="Times New Roman"/>
          <w:sz w:val="24"/>
          <w:szCs w:val="24"/>
        </w:rPr>
        <w:t xml:space="preserve"> 1889). Piagam Diraja telah memperuntukkan beberapa fasal yang bertujuan untuk menjaga kepentingan dan hak-hak anak negeri di Borneo Utara (Handbook of North Borneo, 1886). Piagam Diraja melarang BNBCC masuk campur dalam hal ehwal agama dan adat resam anak negeri di Borneo Utara (</w:t>
      </w:r>
      <w:r w:rsidRPr="008E6954">
        <w:rPr>
          <w:rFonts w:ascii="Times New Roman" w:hAnsi="Times New Roman" w:cs="Times New Roman"/>
          <w:sz w:val="24"/>
          <w:szCs w:val="24"/>
        </w:rPr>
        <w:t>Straits Times Weekly Issue</w:t>
      </w:r>
      <w:r w:rsidRPr="00C147DB">
        <w:rPr>
          <w:rFonts w:ascii="Times New Roman" w:hAnsi="Times New Roman" w:cs="Times New Roman"/>
          <w:i/>
          <w:sz w:val="24"/>
          <w:szCs w:val="24"/>
        </w:rPr>
        <w:t>,</w:t>
      </w:r>
      <w:r w:rsidRPr="00C147DB">
        <w:rPr>
          <w:rFonts w:ascii="Times New Roman" w:hAnsi="Times New Roman" w:cs="Times New Roman"/>
          <w:sz w:val="24"/>
          <w:szCs w:val="24"/>
        </w:rPr>
        <w:t xml:space="preserve"> 1889). Buktinya, Fasal 8 dalam Piagam Diraja menegaskan bahawa BNBCC mahupun pegawainya tidak boleh </w:t>
      </w:r>
      <w:proofErr w:type="gramStart"/>
      <w:r w:rsidRPr="00C147DB">
        <w:rPr>
          <w:rFonts w:ascii="Times New Roman" w:hAnsi="Times New Roman" w:cs="Times New Roman"/>
          <w:sz w:val="24"/>
          <w:szCs w:val="24"/>
        </w:rPr>
        <w:t>sama</w:t>
      </w:r>
      <w:proofErr w:type="gramEnd"/>
      <w:r w:rsidRPr="00C147DB">
        <w:rPr>
          <w:rFonts w:ascii="Times New Roman" w:hAnsi="Times New Roman" w:cs="Times New Roman"/>
          <w:sz w:val="24"/>
          <w:szCs w:val="24"/>
        </w:rPr>
        <w:t xml:space="preserve"> sekali menganggu agama mana-mana bangsa atau suku kaum anak negeri di Borneo Utara (NBCA 4). Maka, BNBCC perlu patuh dengan perjanjiannya dengan Kerajaan British agar menghormati pegangan agama setiap suku kaum anak negeri negeri di Borneo Utara. Begitu juga dalam Fasal 9 Piagam Diraja yang memperuntukkan (NBCA 4):</w:t>
      </w:r>
    </w:p>
    <w:p w14:paraId="2044252D" w14:textId="77777777" w:rsidR="00E22FC5" w:rsidRPr="00C147DB" w:rsidRDefault="00E22FC5" w:rsidP="00C147DB">
      <w:pPr>
        <w:spacing w:after="0" w:line="240" w:lineRule="auto"/>
        <w:ind w:left="0" w:hanging="2"/>
        <w:jc w:val="both"/>
        <w:rPr>
          <w:rFonts w:ascii="Times New Roman" w:hAnsi="Times New Roman" w:cs="Times New Roman"/>
          <w:sz w:val="24"/>
          <w:szCs w:val="24"/>
        </w:rPr>
      </w:pPr>
    </w:p>
    <w:p w14:paraId="7152F853" w14:textId="64A0D172" w:rsidR="00E22FC5" w:rsidRPr="00C147DB" w:rsidRDefault="00E22FC5" w:rsidP="008E6954">
      <w:pPr>
        <w:tabs>
          <w:tab w:val="left" w:pos="360"/>
        </w:tabs>
        <w:spacing w:after="0" w:line="240" w:lineRule="auto"/>
        <w:ind w:leftChars="163" w:left="359" w:right="387" w:firstLineChars="0" w:firstLine="0"/>
        <w:jc w:val="both"/>
        <w:rPr>
          <w:rFonts w:ascii="Times New Roman" w:hAnsi="Times New Roman" w:cs="Times New Roman"/>
          <w:sz w:val="24"/>
          <w:szCs w:val="24"/>
        </w:rPr>
      </w:pPr>
      <w:r w:rsidRPr="00C147DB">
        <w:rPr>
          <w:rFonts w:ascii="Times New Roman" w:hAnsi="Times New Roman" w:cs="Times New Roman"/>
          <w:sz w:val="24"/>
          <w:szCs w:val="24"/>
        </w:rPr>
        <w:tab/>
        <w:t>"</w:t>
      </w:r>
      <w:r w:rsidRPr="00C147DB">
        <w:rPr>
          <w:rFonts w:ascii="Times New Roman" w:hAnsi="Times New Roman" w:cs="Times New Roman"/>
          <w:i/>
          <w:sz w:val="24"/>
          <w:szCs w:val="24"/>
        </w:rPr>
        <w:t>In the administration of justice by the Company to the people of Borneo, or to any of the inhabitants thereof, careful regard shall always be had to the customs and laws of the class or tribes or nation to which the parties respectively belong, especially with respect to the holding possession transfer and disposition of lands and goods, and testate or intestate succession thereto, and marriage, divorce, and legitimacy, and other rights of property and personal rights</w:t>
      </w:r>
      <w:r w:rsidRPr="00C147DB">
        <w:rPr>
          <w:rFonts w:ascii="Times New Roman" w:hAnsi="Times New Roman" w:cs="Times New Roman"/>
          <w:sz w:val="24"/>
          <w:szCs w:val="24"/>
        </w:rPr>
        <w:t>.</w:t>
      </w:r>
    </w:p>
    <w:p w14:paraId="170D8536" w14:textId="77777777" w:rsidR="00E22FC5" w:rsidRPr="00C147DB" w:rsidRDefault="00E22FC5" w:rsidP="00C147DB">
      <w:pPr>
        <w:spacing w:after="0" w:line="240" w:lineRule="auto"/>
        <w:ind w:left="0" w:hanging="2"/>
        <w:jc w:val="both"/>
        <w:rPr>
          <w:rFonts w:ascii="Times New Roman" w:hAnsi="Times New Roman" w:cs="Times New Roman"/>
          <w:sz w:val="24"/>
          <w:szCs w:val="24"/>
        </w:rPr>
      </w:pPr>
    </w:p>
    <w:p w14:paraId="7CBC223C" w14:textId="77777777" w:rsidR="00E22FC5" w:rsidRPr="00C147DB" w:rsidRDefault="00E22FC5" w:rsidP="00C147DB">
      <w:pPr>
        <w:spacing w:after="0" w:line="240" w:lineRule="auto"/>
        <w:ind w:leftChars="0" w:left="0" w:firstLineChars="0" w:firstLine="720"/>
        <w:jc w:val="both"/>
        <w:rPr>
          <w:rFonts w:ascii="Times New Roman" w:hAnsi="Times New Roman" w:cs="Times New Roman"/>
          <w:sz w:val="24"/>
          <w:szCs w:val="24"/>
        </w:rPr>
      </w:pPr>
      <w:r w:rsidRPr="00C147DB">
        <w:rPr>
          <w:rFonts w:ascii="Times New Roman" w:hAnsi="Times New Roman" w:cs="Times New Roman"/>
          <w:sz w:val="24"/>
          <w:szCs w:val="24"/>
        </w:rPr>
        <w:t>Oleh yang demikian, BNBCC tidak memberi sekatan kepada anak negeri di Borneo Utara ini dalam mengamalkan undang-undang adat mereka berdasarkan suku kaum masing-masing. Perjanjian melalui Piagam Diraja pada tahun 1881 ini menyebabkan BNBCC terikat untuk memberikan pengiktirafan kepada undang-undang adat anak negeri yang menjadi garis panduan dalam mengawal kehidupan masyarakat di Borneo Utara (NBCA 4). Justeru, Piagam Diraja telah menjadi satu langkah Kerajaan British dalam memberikan perlindungan dan kebebasan kepada anak negeri di Borneo Utara dengan mengiktiraf undang-undang adat mereka (NBCA 4). BNBCC telah dipertanggungjawabkan untuk menjaga kebajikan anak negeri Borneo Utara. Menurut Neill Malcolm, Presiden BNBCC, “</w:t>
      </w:r>
      <w:r w:rsidRPr="00C147DB">
        <w:rPr>
          <w:rFonts w:ascii="Times New Roman" w:hAnsi="Times New Roman" w:cs="Times New Roman"/>
          <w:i/>
          <w:sz w:val="24"/>
          <w:szCs w:val="24"/>
        </w:rPr>
        <w:t>…our first duty as a Sovereign Power is to safeguard the welfare of the native population</w:t>
      </w:r>
      <w:proofErr w:type="gramStart"/>
      <w:r w:rsidRPr="00C147DB">
        <w:rPr>
          <w:rFonts w:ascii="Times New Roman" w:hAnsi="Times New Roman" w:cs="Times New Roman"/>
          <w:i/>
          <w:sz w:val="24"/>
          <w:szCs w:val="24"/>
        </w:rPr>
        <w:t>”(</w:t>
      </w:r>
      <w:proofErr w:type="gramEnd"/>
      <w:r w:rsidRPr="00C147DB">
        <w:rPr>
          <w:rFonts w:ascii="Times New Roman" w:hAnsi="Times New Roman" w:cs="Times New Roman"/>
          <w:i/>
          <w:sz w:val="24"/>
          <w:szCs w:val="24"/>
        </w:rPr>
        <w:t>The Singapore Free Press and Mercantile Advertiser</w:t>
      </w:r>
      <w:r w:rsidRPr="00C147DB">
        <w:rPr>
          <w:rFonts w:ascii="Times New Roman" w:hAnsi="Times New Roman" w:cs="Times New Roman"/>
          <w:sz w:val="24"/>
          <w:szCs w:val="24"/>
        </w:rPr>
        <w:t xml:space="preserve"> (1884-1942), 1936). Oleh kerana Piagam Diraja menegah BNBCC mencampuri undang-undang adat dan agama yang diamalkan oleh anak negeri, maka sistem keadilan yang ideal bagi anak negeri di Borneo Utara adalah menerusi Mahkamah Anak Negeri. Hanya Mahkamah Anak Negeri sahaja yang benar-benar sesuai untuk mengadili hal ehwal anak negeri di Borneo Utara berdasarkan undang-undang adat mengikut suku kaum. Sementara Mahkamah Sivil pula tidak sesuai untuk menyelesaikan kes-kes anak negeri berlandaskan undang-undang adat kerana mahkamah ini menggunakan undang-undang Barat. Maka, penubuhan Mahkamah Anak Negeri disifatkan suatu keperluan yang perlu dipenuhi oleh BNBCC agar undang-undang adat anak negeri yang terdiri daripada pelbagai suku kaum di Borneo Utara tidak terganggu. </w:t>
      </w:r>
    </w:p>
    <w:p w14:paraId="587A4BC9" w14:textId="77777777" w:rsidR="00E22FC5" w:rsidRPr="00C147DB" w:rsidRDefault="00E22FC5" w:rsidP="00C147DB">
      <w:pPr>
        <w:spacing w:after="0" w:line="240" w:lineRule="auto"/>
        <w:ind w:left="0" w:hanging="2"/>
        <w:jc w:val="both"/>
        <w:rPr>
          <w:rFonts w:ascii="Times New Roman" w:hAnsi="Times New Roman" w:cs="Times New Roman"/>
          <w:sz w:val="24"/>
          <w:szCs w:val="24"/>
        </w:rPr>
      </w:pPr>
    </w:p>
    <w:p w14:paraId="17A4ECAF" w14:textId="77777777" w:rsidR="008E6954" w:rsidRDefault="008E6954" w:rsidP="00C147DB">
      <w:pPr>
        <w:spacing w:after="0" w:line="240" w:lineRule="auto"/>
        <w:ind w:left="0" w:hanging="2"/>
        <w:jc w:val="both"/>
        <w:rPr>
          <w:rFonts w:ascii="Times New Roman" w:hAnsi="Times New Roman" w:cs="Times New Roman"/>
          <w:i/>
          <w:sz w:val="24"/>
          <w:szCs w:val="24"/>
        </w:rPr>
      </w:pPr>
    </w:p>
    <w:p w14:paraId="2D18AB4D" w14:textId="77777777" w:rsidR="008E6954" w:rsidRDefault="008E6954" w:rsidP="00C147DB">
      <w:pPr>
        <w:spacing w:after="0" w:line="240" w:lineRule="auto"/>
        <w:ind w:left="0" w:hanging="2"/>
        <w:jc w:val="both"/>
        <w:rPr>
          <w:rFonts w:ascii="Times New Roman" w:hAnsi="Times New Roman" w:cs="Times New Roman"/>
          <w:i/>
          <w:sz w:val="24"/>
          <w:szCs w:val="24"/>
        </w:rPr>
      </w:pPr>
    </w:p>
    <w:p w14:paraId="26706584" w14:textId="77777777" w:rsidR="008E6954" w:rsidRDefault="008E6954" w:rsidP="00C147DB">
      <w:pPr>
        <w:spacing w:after="0" w:line="240" w:lineRule="auto"/>
        <w:ind w:left="0" w:hanging="2"/>
        <w:jc w:val="both"/>
        <w:rPr>
          <w:rFonts w:ascii="Times New Roman" w:hAnsi="Times New Roman" w:cs="Times New Roman"/>
          <w:i/>
          <w:sz w:val="24"/>
          <w:szCs w:val="24"/>
        </w:rPr>
      </w:pPr>
    </w:p>
    <w:p w14:paraId="66BA3EC0" w14:textId="77777777" w:rsidR="00E22FC5" w:rsidRPr="00C147DB" w:rsidRDefault="00E22FC5" w:rsidP="00C147DB">
      <w:pPr>
        <w:spacing w:after="0" w:line="240" w:lineRule="auto"/>
        <w:ind w:left="0" w:hanging="2"/>
        <w:jc w:val="both"/>
        <w:rPr>
          <w:rFonts w:ascii="Times New Roman" w:hAnsi="Times New Roman" w:cs="Times New Roman"/>
          <w:i/>
          <w:sz w:val="24"/>
          <w:szCs w:val="24"/>
        </w:rPr>
      </w:pPr>
      <w:r w:rsidRPr="00C147DB">
        <w:rPr>
          <w:rFonts w:ascii="Times New Roman" w:hAnsi="Times New Roman" w:cs="Times New Roman"/>
          <w:i/>
          <w:sz w:val="24"/>
          <w:szCs w:val="24"/>
        </w:rPr>
        <w:lastRenderedPageBreak/>
        <w:t>Mengelakkan Penentangan Penduduk Tempatan</w:t>
      </w:r>
    </w:p>
    <w:p w14:paraId="618A7485" w14:textId="77777777" w:rsidR="008E6954" w:rsidRDefault="008E6954" w:rsidP="00C147DB">
      <w:pPr>
        <w:spacing w:after="0" w:line="240" w:lineRule="auto"/>
        <w:ind w:left="0" w:hanging="2"/>
        <w:jc w:val="both"/>
        <w:rPr>
          <w:rFonts w:ascii="Times New Roman" w:hAnsi="Times New Roman" w:cs="Times New Roman"/>
          <w:sz w:val="24"/>
          <w:szCs w:val="24"/>
        </w:rPr>
      </w:pPr>
    </w:p>
    <w:p w14:paraId="13B9E28D" w14:textId="77777777" w:rsidR="00E22FC5" w:rsidRPr="00C147DB" w:rsidRDefault="00E22FC5" w:rsidP="00C147DB">
      <w:pPr>
        <w:spacing w:after="0" w:line="240" w:lineRule="auto"/>
        <w:ind w:left="0" w:hanging="2"/>
        <w:jc w:val="both"/>
        <w:rPr>
          <w:rFonts w:ascii="Times New Roman" w:hAnsi="Times New Roman" w:cs="Times New Roman"/>
          <w:sz w:val="24"/>
          <w:szCs w:val="24"/>
        </w:rPr>
      </w:pPr>
      <w:r w:rsidRPr="00C147DB">
        <w:rPr>
          <w:rFonts w:ascii="Times New Roman" w:hAnsi="Times New Roman" w:cs="Times New Roman"/>
          <w:sz w:val="24"/>
          <w:szCs w:val="24"/>
        </w:rPr>
        <w:t>Selain itu, penubuhan Mahkamah Anak Negeri di Borneo Utara juga bertujuan untuk mengelakkan penentangan daripada penduduk tempatan terhadap BNBCC. BNBCC bimbang penduduk tempatan menentang pentadbiran kerajaan dan menjangkakan bahawa mereka bakal menghadapi rintangan terutamanya daripada pemimpin Islam di Borneo Utara (Abu Bakar Hamzah, 1991). Masyarakat Islam telah berabad-abad lamanya menerima pengaruh Islam semenjak pemerintahan Kesultanan Brunei dan Kesultanan Sulu di samping mereka amat sensitif dalam hal-hal berkaitan dengan agama Islam dan adat resam mereka (Abu Bakar Hamzah, 1991). Begitu juga halnya dengan komuniti anak negeri yang mempunyai pegangan kuat terhadap adat istiadat mereka. Campur tangan dalam hal ehwal undang-undang adat anak negeri boleh membawa kepada penentangan masyarakat yang sukar menerima perubahan baru dalam sistem amalan dan kepercayaan mereka. Beberapa penentangan daripada penduduk tempatan kepada kerajaan BNBCC pada awal pentadbirannya di Borneo Utara telah menjadi pengajaran kepada kuasa penjajah ini agar tidak membuat sebarang dasar yang boleh membangkitkan kemarahan penduduk tempatan.</w:t>
      </w:r>
    </w:p>
    <w:p w14:paraId="5D35058D" w14:textId="088FE0D4" w:rsidR="00E22FC5" w:rsidRPr="00C147DB" w:rsidRDefault="00E22FC5" w:rsidP="00C147DB">
      <w:pPr>
        <w:spacing w:after="0" w:line="240" w:lineRule="auto"/>
        <w:ind w:left="0" w:hanging="2"/>
        <w:jc w:val="both"/>
        <w:rPr>
          <w:rFonts w:ascii="Times New Roman" w:hAnsi="Times New Roman" w:cs="Times New Roman"/>
          <w:sz w:val="24"/>
          <w:szCs w:val="24"/>
        </w:rPr>
      </w:pPr>
      <w:r w:rsidRPr="00C147DB">
        <w:rPr>
          <w:rFonts w:ascii="Times New Roman" w:hAnsi="Times New Roman" w:cs="Times New Roman"/>
          <w:sz w:val="24"/>
          <w:szCs w:val="24"/>
        </w:rPr>
        <w:tab/>
      </w:r>
      <w:r w:rsidRPr="00C147DB">
        <w:rPr>
          <w:rFonts w:ascii="Times New Roman" w:hAnsi="Times New Roman" w:cs="Times New Roman"/>
          <w:sz w:val="24"/>
          <w:szCs w:val="24"/>
        </w:rPr>
        <w:tab/>
        <w:t>Contohnya, penentangan Mat Salleh terhadap Kerajaan British pada tahun 1894 (</w:t>
      </w:r>
      <w:r w:rsidRPr="00B20B1C">
        <w:rPr>
          <w:rFonts w:ascii="Times New Roman" w:hAnsi="Times New Roman" w:cs="Times New Roman"/>
          <w:sz w:val="24"/>
          <w:szCs w:val="24"/>
        </w:rPr>
        <w:t>North Borneo Police Magazine</w:t>
      </w:r>
      <w:r w:rsidRPr="00C147DB">
        <w:rPr>
          <w:rFonts w:ascii="Times New Roman" w:hAnsi="Times New Roman" w:cs="Times New Roman"/>
          <w:sz w:val="24"/>
          <w:szCs w:val="24"/>
        </w:rPr>
        <w:t>, 1957). BNBCC telah melarang Mat Salleh mengutip cukai di Sungai Sungut kerana Mat Salleh tidak mempunyai hak ke atas kawasan ini lagi setelah Sultan Sulu telah memberikan wilayahnya di Borneo Utara kepada BNBCC (Siti Aidah Hj. Lokin, 2007). Sementara Mat Salleh bertegas bahawa beliau tetap mempunyai kuasa penuh untuk mengutip cukai di Sungai Sugut kerana kawasan ini telah diserahkan kepadanya oleh Sultan Sulu dan dalam sistem pentadbiran Kesultanan Sulu, sultan tidak boleh menyerahkan wilayah yang dimiliki oleh para pembesar kepada pihak lain tanpa mendapat persetujuan daripada pemilik wilayah berkenaan. Mat Salleh juga turut membantah pelaksanaan beberapa cukai dan lesen perahu yang dikenakan oleh BNBCC terhadap beliau dan para pengikutnya (Siti Aidah Hj. Lokin, 2007).</w:t>
      </w:r>
    </w:p>
    <w:p w14:paraId="5622D341" w14:textId="12B0D366" w:rsidR="00E22FC5" w:rsidRPr="00C147DB" w:rsidRDefault="00E22FC5" w:rsidP="00C147DB">
      <w:pPr>
        <w:spacing w:after="0" w:line="240" w:lineRule="auto"/>
        <w:ind w:left="0" w:hanging="2"/>
        <w:jc w:val="both"/>
        <w:rPr>
          <w:rFonts w:ascii="Times New Roman" w:hAnsi="Times New Roman" w:cs="Times New Roman"/>
          <w:sz w:val="24"/>
          <w:szCs w:val="24"/>
        </w:rPr>
      </w:pPr>
      <w:r w:rsidRPr="00C147DB">
        <w:rPr>
          <w:rFonts w:ascii="Times New Roman" w:hAnsi="Times New Roman" w:cs="Times New Roman"/>
          <w:sz w:val="24"/>
          <w:szCs w:val="24"/>
        </w:rPr>
        <w:tab/>
      </w:r>
      <w:r w:rsidRPr="00C147DB">
        <w:rPr>
          <w:rFonts w:ascii="Times New Roman" w:hAnsi="Times New Roman" w:cs="Times New Roman"/>
          <w:sz w:val="24"/>
          <w:szCs w:val="24"/>
        </w:rPr>
        <w:tab/>
        <w:t>BNBCC mengarahkan agar Mat Salleh ditangkap kerana kesalahannya mengutip cukai di Sungai Sugut dan tuduhan melindungi pembunuh dua orang Dayak serta beberapa orang yang telah menyamun sebuah kedai di pulau berhampiran dengan bandar Sandakan (</w:t>
      </w:r>
      <w:r w:rsidRPr="00B20B1C">
        <w:rPr>
          <w:rFonts w:ascii="Times New Roman" w:hAnsi="Times New Roman" w:cs="Times New Roman"/>
          <w:sz w:val="24"/>
          <w:szCs w:val="24"/>
        </w:rPr>
        <w:t>Berita Harian</w:t>
      </w:r>
      <w:r w:rsidRPr="00C147DB">
        <w:rPr>
          <w:rFonts w:ascii="Times New Roman" w:hAnsi="Times New Roman" w:cs="Times New Roman"/>
          <w:i/>
          <w:sz w:val="24"/>
          <w:szCs w:val="24"/>
        </w:rPr>
        <w:t>,</w:t>
      </w:r>
      <w:r w:rsidRPr="00C147DB">
        <w:rPr>
          <w:rFonts w:ascii="Times New Roman" w:hAnsi="Times New Roman" w:cs="Times New Roman"/>
          <w:sz w:val="24"/>
          <w:szCs w:val="24"/>
        </w:rPr>
        <w:t xml:space="preserve"> 1961). Sehubungan itu, bermula penentangan Mat Salleh terhadap BNBCC. Serangan Mat Salleh ke atas BNBCC di Pulau Gaya telah menyebabkan BNBCC mengalami kerugian yang begitu besar. Antara kerugian yang dilaporkan ialah sebanyak 570 buah rumah terbakar, hasil padi bernilai $20,000 dan kerugian lain dianggarkan sebanyak $10,000 (</w:t>
      </w:r>
      <w:r w:rsidRPr="00C147DB">
        <w:rPr>
          <w:rFonts w:ascii="Times New Roman" w:hAnsi="Times New Roman" w:cs="Times New Roman"/>
          <w:i/>
          <w:sz w:val="24"/>
          <w:szCs w:val="24"/>
        </w:rPr>
        <w:t>The Straits Times</w:t>
      </w:r>
      <w:r w:rsidRPr="00C147DB">
        <w:rPr>
          <w:rFonts w:ascii="Times New Roman" w:hAnsi="Times New Roman" w:cs="Times New Roman"/>
          <w:sz w:val="24"/>
          <w:szCs w:val="24"/>
        </w:rPr>
        <w:t>, 1898). Semua bangunan Kerajaan BNBCC di pulau ini juga dimusnahkan oleh Mat Salleh (North Borneo Herald, 1922).</w:t>
      </w:r>
    </w:p>
    <w:p w14:paraId="110F4712" w14:textId="24AAB43E" w:rsidR="00E22FC5" w:rsidRPr="00C147DB" w:rsidRDefault="00E22FC5" w:rsidP="00C147DB">
      <w:pPr>
        <w:spacing w:after="0" w:line="240" w:lineRule="auto"/>
        <w:ind w:left="0" w:hanging="2"/>
        <w:jc w:val="both"/>
        <w:rPr>
          <w:rFonts w:ascii="Times New Roman" w:hAnsi="Times New Roman" w:cs="Times New Roman"/>
          <w:sz w:val="24"/>
          <w:szCs w:val="24"/>
        </w:rPr>
      </w:pPr>
      <w:r w:rsidRPr="00C147DB">
        <w:rPr>
          <w:rFonts w:ascii="Times New Roman" w:hAnsi="Times New Roman" w:cs="Times New Roman"/>
          <w:sz w:val="24"/>
          <w:szCs w:val="24"/>
        </w:rPr>
        <w:tab/>
      </w:r>
      <w:r w:rsidRPr="00C147DB">
        <w:rPr>
          <w:rFonts w:ascii="Times New Roman" w:hAnsi="Times New Roman" w:cs="Times New Roman"/>
          <w:sz w:val="24"/>
          <w:szCs w:val="24"/>
        </w:rPr>
        <w:tab/>
        <w:t>Selain Mat Salleh, BNBCC juga turut menghadapi penentangan yang besar daripada masyarakat Murut di daerah Rundum yang dikenali sebagai pemberontakan Rundum pada tahun 1915 (</w:t>
      </w:r>
      <w:r w:rsidRPr="00B20B1C">
        <w:rPr>
          <w:rFonts w:ascii="Times New Roman" w:hAnsi="Times New Roman" w:cs="Times New Roman"/>
          <w:sz w:val="24"/>
          <w:szCs w:val="24"/>
        </w:rPr>
        <w:t>Borneo Mail,</w:t>
      </w:r>
      <w:r w:rsidRPr="00C147DB">
        <w:rPr>
          <w:rFonts w:ascii="Times New Roman" w:hAnsi="Times New Roman" w:cs="Times New Roman"/>
          <w:sz w:val="24"/>
          <w:szCs w:val="24"/>
        </w:rPr>
        <w:t xml:space="preserve"> 1995). Penentangan ini disebabkan masyarakat Murut di kawasan pedalaman khususnya di Rundum dan Pensiangan yang tidak berpuas hati dengan pentadbiran BNBCC yang memperkenalkan pelbagai cukai baru seperti cukai ladang dan cukai minuman-minuman keras seperti tapai dan bahar. Setiap satu gantang (3 kg) beras akan dikenakan cukai sebanyak 2 sen dan setiap gantang ibu akan dikenakan cukai sebanyak 1 sen serta cukai sebanyak 25 sen dikenakan bagi setiap satu pokok kelapa untuk membuat bahar (</w:t>
      </w:r>
      <w:r w:rsidRPr="00B20B1C">
        <w:rPr>
          <w:rFonts w:ascii="Times New Roman" w:hAnsi="Times New Roman" w:cs="Times New Roman"/>
          <w:sz w:val="24"/>
          <w:szCs w:val="24"/>
        </w:rPr>
        <w:t>Borneo Mail,</w:t>
      </w:r>
      <w:r w:rsidRPr="00C147DB">
        <w:rPr>
          <w:rFonts w:ascii="Times New Roman" w:hAnsi="Times New Roman" w:cs="Times New Roman"/>
          <w:sz w:val="24"/>
          <w:szCs w:val="24"/>
        </w:rPr>
        <w:t xml:space="preserve"> 1995).</w:t>
      </w:r>
    </w:p>
    <w:p w14:paraId="12264AF1" w14:textId="65D68A79" w:rsidR="00E22FC5" w:rsidRPr="00C147DB" w:rsidRDefault="00E22FC5" w:rsidP="00C147DB">
      <w:pPr>
        <w:spacing w:after="0" w:line="240" w:lineRule="auto"/>
        <w:ind w:left="0" w:hanging="2"/>
        <w:jc w:val="both"/>
        <w:rPr>
          <w:rFonts w:ascii="Times New Roman" w:hAnsi="Times New Roman" w:cs="Times New Roman"/>
          <w:sz w:val="24"/>
          <w:szCs w:val="24"/>
        </w:rPr>
      </w:pPr>
      <w:r w:rsidRPr="00C147DB">
        <w:rPr>
          <w:rFonts w:ascii="Times New Roman" w:hAnsi="Times New Roman" w:cs="Times New Roman"/>
          <w:sz w:val="24"/>
          <w:szCs w:val="24"/>
        </w:rPr>
        <w:tab/>
      </w:r>
      <w:r w:rsidRPr="00C147DB">
        <w:rPr>
          <w:rFonts w:ascii="Times New Roman" w:hAnsi="Times New Roman" w:cs="Times New Roman"/>
          <w:sz w:val="24"/>
          <w:szCs w:val="24"/>
        </w:rPr>
        <w:tab/>
        <w:t xml:space="preserve">Malahan, masyarakat Murut juga dilarang membuka hutan untuk tanaman melainkan telah mendapat permit daripada BNBCC. Sedangkan bagi masyarakat Murut, mereka lebih suka menjalankan kegiatan pertanian pindah yang menjadi kegiatan ekonomi tradisi mereka. Setiap tanah yang dibuka perlu membayar cukai sebanyak 50 sen bagi setiap ekar. Masyarakat Murut ini juga dipaksa oleh BNBCC melakukan kerja-kerja membuat jalan tanpa </w:t>
      </w:r>
      <w:r w:rsidRPr="00C147DB">
        <w:rPr>
          <w:rFonts w:ascii="Times New Roman" w:hAnsi="Times New Roman" w:cs="Times New Roman"/>
          <w:sz w:val="24"/>
          <w:szCs w:val="24"/>
        </w:rPr>
        <w:lastRenderedPageBreak/>
        <w:t>upah (</w:t>
      </w:r>
      <w:r w:rsidRPr="00B20B1C">
        <w:rPr>
          <w:rFonts w:ascii="Times New Roman" w:hAnsi="Times New Roman" w:cs="Times New Roman"/>
          <w:sz w:val="24"/>
          <w:szCs w:val="24"/>
        </w:rPr>
        <w:t>Borneo Mail,</w:t>
      </w:r>
      <w:r w:rsidRPr="00C147DB">
        <w:rPr>
          <w:rFonts w:ascii="Times New Roman" w:hAnsi="Times New Roman" w:cs="Times New Roman"/>
          <w:sz w:val="24"/>
          <w:szCs w:val="24"/>
        </w:rPr>
        <w:t xml:space="preserve"> 1995). BNBCC telah menghalang kebebasan adat resam masyarakat Murut dengan menghentikan amalan tradisi memenggal kepala musuh (Siti Aidah Hj. Lokin. 2007). Pentadbiran BNBCC yang </w:t>
      </w:r>
      <w:proofErr w:type="gramStart"/>
      <w:r w:rsidRPr="00C147DB">
        <w:rPr>
          <w:rFonts w:ascii="Times New Roman" w:hAnsi="Times New Roman" w:cs="Times New Roman"/>
          <w:sz w:val="24"/>
          <w:szCs w:val="24"/>
        </w:rPr>
        <w:t>sama</w:t>
      </w:r>
      <w:proofErr w:type="gramEnd"/>
      <w:r w:rsidRPr="00C147DB">
        <w:rPr>
          <w:rFonts w:ascii="Times New Roman" w:hAnsi="Times New Roman" w:cs="Times New Roman"/>
          <w:sz w:val="24"/>
          <w:szCs w:val="24"/>
        </w:rPr>
        <w:t xml:space="preserve"> sekali tidak mengambil kira adat istiadat dan cara hidup masyarakat tempatan telah membangkitkan kemarahan masyarakat Murut. Justeru, pelbagai perubahan dalam pentadbiran yang diperkenalkan oleh BNBCC di Borneo Utara telah menggugat adat dan nilai etika masyarakat Murut sehingga membawa kepada Pemberontakan Rundum yang diketuai oleh Antanom. Pemberontakan Rundum dianggap sebagai peperangan untuk menegakkan adat dan kepercayaan mereka yang telah dicabuli oleh BNBCC (</w:t>
      </w:r>
      <w:r w:rsidRPr="00B20B1C">
        <w:rPr>
          <w:rFonts w:ascii="Times New Roman" w:hAnsi="Times New Roman" w:cs="Times New Roman"/>
          <w:sz w:val="24"/>
          <w:szCs w:val="24"/>
        </w:rPr>
        <w:t>Daily Express</w:t>
      </w:r>
      <w:r w:rsidRPr="00C147DB">
        <w:rPr>
          <w:rFonts w:ascii="Times New Roman" w:hAnsi="Times New Roman" w:cs="Times New Roman"/>
          <w:i/>
          <w:sz w:val="24"/>
          <w:szCs w:val="24"/>
        </w:rPr>
        <w:t>,</w:t>
      </w:r>
      <w:r w:rsidRPr="00C147DB">
        <w:rPr>
          <w:rFonts w:ascii="Times New Roman" w:hAnsi="Times New Roman" w:cs="Times New Roman"/>
          <w:sz w:val="24"/>
          <w:szCs w:val="24"/>
        </w:rPr>
        <w:t xml:space="preserve"> 2012). Antanom telah berjaya menyatukan beberapa kumpulan masyarakat Murut untuk menentang BNBCC. Pertempuran antara Antanom dan BNBCC telah mengakibatkan banyak rumah tumpangan, jambatan dan pos telegraf musnah serta wayar telefon sejauh 15 batu di selatan Rundum hilang (Ranjit Singh, 2000).</w:t>
      </w:r>
    </w:p>
    <w:p w14:paraId="6215CB60" w14:textId="54589846" w:rsidR="00E22FC5" w:rsidRPr="00C147DB" w:rsidRDefault="00E22FC5" w:rsidP="00C147DB">
      <w:pPr>
        <w:spacing w:after="0" w:line="240" w:lineRule="auto"/>
        <w:ind w:left="0" w:hanging="2"/>
        <w:jc w:val="both"/>
        <w:rPr>
          <w:rFonts w:ascii="Times New Roman" w:hAnsi="Times New Roman" w:cs="Times New Roman"/>
          <w:sz w:val="24"/>
          <w:szCs w:val="24"/>
        </w:rPr>
      </w:pPr>
      <w:r w:rsidRPr="00C147DB">
        <w:rPr>
          <w:rFonts w:ascii="Times New Roman" w:hAnsi="Times New Roman" w:cs="Times New Roman"/>
          <w:sz w:val="24"/>
          <w:szCs w:val="24"/>
        </w:rPr>
        <w:tab/>
      </w:r>
      <w:r w:rsidRPr="00C147DB">
        <w:rPr>
          <w:rFonts w:ascii="Times New Roman" w:hAnsi="Times New Roman" w:cs="Times New Roman"/>
          <w:sz w:val="24"/>
          <w:szCs w:val="24"/>
        </w:rPr>
        <w:tab/>
        <w:t xml:space="preserve">Secara keseluruhannya, penentangan Mat Salleh dan Pemberontakan Rundum telah memberikan kerugian besar kepada ekonomi BNBCC. Serangan daripada pemberontakan-pemberontakan ini telah menyebabkan kemusnahan beberapa kawasan pentadbiran BNBCC. Malahan, BNBCC juga telah mengeluarkan kewangan yang besar dalam usaha membanteras ancaman Mat Salleh dan Antanom melalui beberapa siri penentangan. Penentangan Mat Salleh dan Antanom bukan sahaja memberi kesan buruk kepada kestabilan politik BNBCC, malahan juga memberi kerugian teruk kepada ekonomi mereka di Borneo Utara. Sekiranya kestabilan politik tergugat maka kestabilan ekonomi BNBCC di Borneo Utara juga </w:t>
      </w:r>
      <w:proofErr w:type="gramStart"/>
      <w:r w:rsidRPr="00C147DB">
        <w:rPr>
          <w:rFonts w:ascii="Times New Roman" w:hAnsi="Times New Roman" w:cs="Times New Roman"/>
          <w:sz w:val="24"/>
          <w:szCs w:val="24"/>
        </w:rPr>
        <w:t>akan</w:t>
      </w:r>
      <w:proofErr w:type="gramEnd"/>
      <w:r w:rsidRPr="00C147DB">
        <w:rPr>
          <w:rFonts w:ascii="Times New Roman" w:hAnsi="Times New Roman" w:cs="Times New Roman"/>
          <w:sz w:val="24"/>
          <w:szCs w:val="24"/>
        </w:rPr>
        <w:t xml:space="preserve"> tergugat.</w:t>
      </w:r>
    </w:p>
    <w:p w14:paraId="79281B2E" w14:textId="728B2403" w:rsidR="00E22FC5" w:rsidRPr="00C147DB" w:rsidRDefault="00E22FC5" w:rsidP="00C147DB">
      <w:pPr>
        <w:spacing w:after="0" w:line="240" w:lineRule="auto"/>
        <w:ind w:left="0" w:hanging="2"/>
        <w:jc w:val="both"/>
        <w:rPr>
          <w:rFonts w:ascii="Times New Roman" w:hAnsi="Times New Roman" w:cs="Times New Roman"/>
          <w:sz w:val="24"/>
          <w:szCs w:val="24"/>
        </w:rPr>
      </w:pPr>
      <w:r w:rsidRPr="00C147DB">
        <w:rPr>
          <w:rFonts w:ascii="Times New Roman" w:hAnsi="Times New Roman" w:cs="Times New Roman"/>
          <w:sz w:val="24"/>
          <w:szCs w:val="24"/>
        </w:rPr>
        <w:tab/>
      </w:r>
      <w:r w:rsidRPr="00C147DB">
        <w:rPr>
          <w:rFonts w:ascii="Times New Roman" w:hAnsi="Times New Roman" w:cs="Times New Roman"/>
          <w:sz w:val="24"/>
          <w:szCs w:val="24"/>
        </w:rPr>
        <w:tab/>
        <w:t>Justeru, penentangan Mat Salleh dan Pemberontakan Rundum ini telah memberi kesedaran dan pengajaran kepada BNBCC agar lebih berhati-hati dalam melaksanakan perubahan pentadbiran di Borneo Utara (Siti Aidah Hj. Lokin, 2007). Perubahan dalam sistem kepercayaan dan adat istiadat mereka boleh mengeruhkan hubungan BNBCC dengan penduduk. Sehubungan itu, BNBCC tidak mahu lagi melakukan perubahan dalam sistem adat dan kepercayaan masyarakat tempatan di Borneo Utara yang boleh membangkitkan kemarahan mereka yang seterusnya membawa penentangan demi penentangan penduduk tempatan kepada BNBCC (Vilkon Tauning &amp; Novel Lyndon, 2016). Oleh yang demikian, penubuhan Mahkamah Anak Negeri di Borneo Utara merupakan salah satu langkah BNBCC untuk menjaga undang-undang adat dan sistem kepercayaan anak negeri. Melalui penubuhan Mahkamah Anak Negeri, adat dan kepercayaan tradisi anak negeri terjaga dan dihormati. Penubuhan Mahkamah Anak Negeri ini juga mampu mengurangkan ketegangan di antara BNBCC dan masyarakat Borneo Utara kerana Orang Tua dan Ketua Anak Negeri yang berkebolehan diberikan peluang mentadbir sistem keadilan anak negeri. BNBCC menyerahkan tanggungjawab mentadbir undang-undang adat anak negeri sepenuhnya kepada pemimpin anak negeri itu sendiri menerusi Mahkamah Anak Negeri (NBCA 453, 1937).</w:t>
      </w:r>
      <w:r w:rsidRPr="00C147DB">
        <w:rPr>
          <w:rFonts w:ascii="Times New Roman" w:hAnsi="Times New Roman" w:cs="Times New Roman"/>
          <w:sz w:val="24"/>
          <w:szCs w:val="24"/>
        </w:rPr>
        <w:tab/>
        <w:t xml:space="preserve"> </w:t>
      </w:r>
    </w:p>
    <w:p w14:paraId="12A7B6D7" w14:textId="77777777" w:rsidR="00E22FC5" w:rsidRPr="00C147DB" w:rsidRDefault="00E22FC5" w:rsidP="00C147DB">
      <w:pPr>
        <w:spacing w:after="0" w:line="240" w:lineRule="auto"/>
        <w:ind w:left="0" w:hanging="2"/>
        <w:jc w:val="both"/>
        <w:rPr>
          <w:rFonts w:ascii="Times New Roman" w:hAnsi="Times New Roman" w:cs="Times New Roman"/>
          <w:sz w:val="24"/>
          <w:szCs w:val="24"/>
        </w:rPr>
      </w:pPr>
    </w:p>
    <w:p w14:paraId="471E04C9" w14:textId="77777777" w:rsidR="00E22FC5" w:rsidRPr="00C147DB" w:rsidRDefault="00E22FC5" w:rsidP="00C147DB">
      <w:pPr>
        <w:spacing w:after="0" w:line="240" w:lineRule="auto"/>
        <w:ind w:left="0" w:hanging="2"/>
        <w:jc w:val="both"/>
        <w:rPr>
          <w:rFonts w:ascii="Times New Roman" w:hAnsi="Times New Roman" w:cs="Times New Roman"/>
          <w:i/>
          <w:sz w:val="24"/>
          <w:szCs w:val="24"/>
        </w:rPr>
      </w:pPr>
      <w:r w:rsidRPr="00C147DB">
        <w:rPr>
          <w:rFonts w:ascii="Times New Roman" w:hAnsi="Times New Roman" w:cs="Times New Roman"/>
          <w:i/>
          <w:sz w:val="24"/>
          <w:szCs w:val="24"/>
        </w:rPr>
        <w:t xml:space="preserve">Pertambahan Populasi Penduduk </w:t>
      </w:r>
    </w:p>
    <w:p w14:paraId="65AA7313" w14:textId="77777777" w:rsidR="00E22FC5" w:rsidRPr="00C147DB" w:rsidRDefault="00E22FC5" w:rsidP="00C147DB">
      <w:pPr>
        <w:spacing w:after="0" w:line="240" w:lineRule="auto"/>
        <w:ind w:left="0" w:hanging="2"/>
        <w:jc w:val="both"/>
        <w:rPr>
          <w:rFonts w:ascii="Times New Roman" w:hAnsi="Times New Roman" w:cs="Times New Roman"/>
          <w:sz w:val="24"/>
          <w:szCs w:val="24"/>
        </w:rPr>
      </w:pPr>
    </w:p>
    <w:p w14:paraId="570D9ADC" w14:textId="77777777" w:rsidR="00E22FC5" w:rsidRPr="00C147DB" w:rsidRDefault="00E22FC5" w:rsidP="00C147DB">
      <w:pPr>
        <w:spacing w:after="0" w:line="240" w:lineRule="auto"/>
        <w:ind w:left="0" w:hanging="2"/>
        <w:jc w:val="both"/>
        <w:rPr>
          <w:rFonts w:ascii="Times New Roman" w:hAnsi="Times New Roman" w:cs="Times New Roman"/>
          <w:sz w:val="24"/>
          <w:szCs w:val="24"/>
        </w:rPr>
      </w:pPr>
      <w:r w:rsidRPr="00C147DB">
        <w:rPr>
          <w:rFonts w:ascii="Times New Roman" w:hAnsi="Times New Roman" w:cs="Times New Roman"/>
          <w:sz w:val="24"/>
          <w:szCs w:val="24"/>
        </w:rPr>
        <w:t xml:space="preserve">Pertambahan populasi penduduk di Borneo Utara juga telah menjadi salah satu faktor penyumbang kepada penubuhan Mahkamah Anak Negeri di Borneo Utara. Tujuan BNBCC menubuhkan Mahkamah Anak Negeri bagi setiap daerah di negeri ini adalah bagi menampung kes-kes anak negeri Borneo Utara yang melibatkan undang-undang adat suku kaum mereka. Hal ini kerana jumlah penduduk Borneo Utara semakin meningkat setiap tahun. </w:t>
      </w:r>
    </w:p>
    <w:p w14:paraId="3FFAC689" w14:textId="77777777" w:rsidR="00E22FC5" w:rsidRPr="00C147DB" w:rsidRDefault="00E22FC5" w:rsidP="00C147DB">
      <w:pPr>
        <w:spacing w:after="0" w:line="240" w:lineRule="auto"/>
        <w:ind w:leftChars="0" w:left="0" w:firstLineChars="0" w:firstLine="720"/>
        <w:jc w:val="both"/>
        <w:rPr>
          <w:rFonts w:ascii="Times New Roman" w:hAnsi="Times New Roman" w:cs="Times New Roman"/>
          <w:sz w:val="24"/>
          <w:szCs w:val="24"/>
        </w:rPr>
      </w:pPr>
      <w:r w:rsidRPr="00C147DB">
        <w:rPr>
          <w:rFonts w:ascii="Times New Roman" w:hAnsi="Times New Roman" w:cs="Times New Roman"/>
          <w:sz w:val="24"/>
          <w:szCs w:val="24"/>
        </w:rPr>
        <w:t>Berdasarkan jadual 2, jelas menunjukkan bahawa jumlah penduduk di Borneo Utara semakin meningkat saban tahun dari tahun 1891 sehingga tahun 1911. Jumlah penduduk Borneo Utara yang dilaporkan pada tahun 1891 adalah seramai 67,062 orang termasuk kumpulan anak negeri dan kumpulan imigran yang datang ke negeri ini (</w:t>
      </w:r>
      <w:r w:rsidRPr="00B20B1C">
        <w:rPr>
          <w:rFonts w:ascii="Times New Roman" w:hAnsi="Times New Roman" w:cs="Times New Roman"/>
          <w:iCs/>
          <w:sz w:val="24"/>
          <w:szCs w:val="24"/>
        </w:rPr>
        <w:t xml:space="preserve">State of North </w:t>
      </w:r>
      <w:r w:rsidRPr="00B20B1C">
        <w:rPr>
          <w:rFonts w:ascii="Times New Roman" w:hAnsi="Times New Roman" w:cs="Times New Roman"/>
          <w:iCs/>
          <w:sz w:val="24"/>
          <w:szCs w:val="24"/>
        </w:rPr>
        <w:lastRenderedPageBreak/>
        <w:t>Borneo Census Report,</w:t>
      </w:r>
      <w:r w:rsidRPr="00C147DB">
        <w:rPr>
          <w:rFonts w:ascii="Times New Roman" w:hAnsi="Times New Roman" w:cs="Times New Roman"/>
          <w:i/>
          <w:iCs/>
          <w:sz w:val="24"/>
          <w:szCs w:val="24"/>
        </w:rPr>
        <w:t xml:space="preserve"> 1921</w:t>
      </w:r>
      <w:r w:rsidRPr="00C147DB">
        <w:rPr>
          <w:rFonts w:ascii="Times New Roman" w:hAnsi="Times New Roman" w:cs="Times New Roman"/>
        </w:rPr>
        <w:t>)</w:t>
      </w:r>
      <w:r w:rsidRPr="00C147DB">
        <w:rPr>
          <w:rFonts w:ascii="Times New Roman" w:hAnsi="Times New Roman" w:cs="Times New Roman"/>
          <w:sz w:val="24"/>
          <w:szCs w:val="24"/>
        </w:rPr>
        <w:t>. Pada tahun 1901, berlaku pertambahan penduduk Borneo Utara seramai 37,465 orang menjadikan jumlah keseluruhan penduduk pada tahun tersebut adalah seramai 104,527 orang. Begitu juga pada tahun 1911, jumlah penduduk semakin bertambah seramai 103,656 orang dan mencatatkan jumlah penduduk Borneo Utara yang tinggi iaitu seramai 208,183 orang.</w:t>
      </w:r>
    </w:p>
    <w:p w14:paraId="129F3CBB" w14:textId="77777777" w:rsidR="00E22FC5" w:rsidRPr="00C147DB" w:rsidRDefault="00E22FC5" w:rsidP="00C147DB">
      <w:pPr>
        <w:spacing w:after="0" w:line="240" w:lineRule="auto"/>
        <w:ind w:left="0" w:hanging="2"/>
        <w:jc w:val="both"/>
        <w:rPr>
          <w:rFonts w:ascii="Times New Roman" w:hAnsi="Times New Roman" w:cs="Times New Roman"/>
          <w:sz w:val="24"/>
          <w:szCs w:val="24"/>
        </w:rPr>
      </w:pPr>
    </w:p>
    <w:p w14:paraId="01E985F0" w14:textId="49A02482" w:rsidR="00E22FC5" w:rsidRPr="006204CD" w:rsidRDefault="00E22FC5" w:rsidP="006204CD">
      <w:pPr>
        <w:spacing w:after="0" w:line="240" w:lineRule="auto"/>
        <w:ind w:left="0" w:hanging="2"/>
        <w:jc w:val="center"/>
        <w:rPr>
          <w:rFonts w:ascii="Times New Roman" w:hAnsi="Times New Roman" w:cs="Times New Roman"/>
          <w:sz w:val="20"/>
          <w:szCs w:val="20"/>
        </w:rPr>
      </w:pPr>
      <w:r w:rsidRPr="006204CD">
        <w:rPr>
          <w:rFonts w:ascii="Times New Roman" w:hAnsi="Times New Roman" w:cs="Times New Roman"/>
          <w:b/>
          <w:sz w:val="20"/>
          <w:szCs w:val="20"/>
        </w:rPr>
        <w:t>Jadual</w:t>
      </w:r>
      <w:r w:rsidRPr="006204CD">
        <w:rPr>
          <w:rFonts w:ascii="Times New Roman" w:hAnsi="Times New Roman" w:cs="Times New Roman"/>
          <w:b/>
          <w:color w:val="FF0000"/>
          <w:sz w:val="20"/>
          <w:szCs w:val="20"/>
        </w:rPr>
        <w:t xml:space="preserve"> </w:t>
      </w:r>
      <w:r w:rsidRPr="006204CD">
        <w:rPr>
          <w:rFonts w:ascii="Times New Roman" w:hAnsi="Times New Roman" w:cs="Times New Roman"/>
          <w:b/>
          <w:sz w:val="20"/>
          <w:szCs w:val="20"/>
        </w:rPr>
        <w:t>2</w:t>
      </w:r>
      <w:r w:rsidR="006204CD">
        <w:rPr>
          <w:rFonts w:ascii="Times New Roman" w:hAnsi="Times New Roman" w:cs="Times New Roman"/>
          <w:b/>
          <w:sz w:val="20"/>
          <w:szCs w:val="20"/>
        </w:rPr>
        <w:t>.</w:t>
      </w:r>
      <w:r w:rsidRPr="006204CD">
        <w:rPr>
          <w:rFonts w:ascii="Times New Roman" w:hAnsi="Times New Roman" w:cs="Times New Roman"/>
          <w:color w:val="FF0000"/>
          <w:sz w:val="20"/>
          <w:szCs w:val="20"/>
        </w:rPr>
        <w:t xml:space="preserve"> </w:t>
      </w:r>
      <w:r w:rsidRPr="006204CD">
        <w:rPr>
          <w:rFonts w:ascii="Times New Roman" w:hAnsi="Times New Roman" w:cs="Times New Roman"/>
          <w:sz w:val="20"/>
          <w:szCs w:val="20"/>
        </w:rPr>
        <w:t>Jumlah</w:t>
      </w:r>
      <w:r w:rsidR="006204CD">
        <w:rPr>
          <w:rFonts w:ascii="Times New Roman" w:hAnsi="Times New Roman" w:cs="Times New Roman"/>
          <w:sz w:val="20"/>
          <w:szCs w:val="20"/>
        </w:rPr>
        <w:t xml:space="preserve"> p</w:t>
      </w:r>
      <w:r w:rsidRPr="006204CD">
        <w:rPr>
          <w:rFonts w:ascii="Times New Roman" w:hAnsi="Times New Roman" w:cs="Times New Roman"/>
          <w:sz w:val="20"/>
          <w:szCs w:val="20"/>
        </w:rPr>
        <w:t xml:space="preserve">opulasi </w:t>
      </w:r>
      <w:r w:rsidR="006204CD">
        <w:rPr>
          <w:rFonts w:ascii="Times New Roman" w:hAnsi="Times New Roman" w:cs="Times New Roman"/>
          <w:sz w:val="20"/>
          <w:szCs w:val="20"/>
        </w:rPr>
        <w:t>p</w:t>
      </w:r>
      <w:r w:rsidRPr="006204CD">
        <w:rPr>
          <w:rFonts w:ascii="Times New Roman" w:hAnsi="Times New Roman" w:cs="Times New Roman"/>
          <w:sz w:val="20"/>
          <w:szCs w:val="20"/>
        </w:rPr>
        <w:t xml:space="preserve">enduduk Borneo Utara </w:t>
      </w:r>
      <w:r w:rsidR="006204CD">
        <w:rPr>
          <w:rFonts w:ascii="Times New Roman" w:hAnsi="Times New Roman" w:cs="Times New Roman"/>
          <w:sz w:val="20"/>
          <w:szCs w:val="20"/>
        </w:rPr>
        <w:t>t</w:t>
      </w:r>
      <w:r w:rsidRPr="006204CD">
        <w:rPr>
          <w:rFonts w:ascii="Times New Roman" w:hAnsi="Times New Roman" w:cs="Times New Roman"/>
          <w:sz w:val="20"/>
          <w:szCs w:val="20"/>
        </w:rPr>
        <w:t>ahun 1891-1911</w:t>
      </w:r>
    </w:p>
    <w:p w14:paraId="76C3FDE8" w14:textId="77777777" w:rsidR="00E22FC5" w:rsidRPr="006204CD" w:rsidRDefault="00E22FC5" w:rsidP="00C147DB">
      <w:pPr>
        <w:spacing w:after="0" w:line="240" w:lineRule="auto"/>
        <w:ind w:left="0" w:hanging="2"/>
        <w:jc w:val="both"/>
        <w:rPr>
          <w:rFonts w:ascii="Times New Roman" w:hAnsi="Times New Roman" w:cs="Times New Roman"/>
          <w:sz w:val="20"/>
          <w:szCs w:val="20"/>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3331"/>
        <w:gridCol w:w="1559"/>
        <w:gridCol w:w="1559"/>
        <w:gridCol w:w="1731"/>
      </w:tblGrid>
      <w:tr w:rsidR="00E22FC5" w:rsidRPr="006204CD" w14:paraId="1E66CDE2" w14:textId="77777777" w:rsidTr="006204CD">
        <w:trPr>
          <w:jc w:val="center"/>
        </w:trPr>
        <w:tc>
          <w:tcPr>
            <w:tcW w:w="3331" w:type="dxa"/>
            <w:vMerge w:val="restart"/>
            <w:tcBorders>
              <w:top w:val="single" w:sz="4" w:space="0" w:color="auto"/>
              <w:left w:val="nil"/>
              <w:bottom w:val="single" w:sz="4" w:space="0" w:color="auto"/>
              <w:right w:val="nil"/>
            </w:tcBorders>
            <w:shd w:val="clear" w:color="auto" w:fill="B8CCE4" w:themeFill="accent1" w:themeFillTint="66"/>
          </w:tcPr>
          <w:p w14:paraId="57F0B68D" w14:textId="77777777" w:rsidR="00E22FC5" w:rsidRPr="006204CD" w:rsidRDefault="00E22FC5" w:rsidP="00C147DB">
            <w:pPr>
              <w:spacing w:after="0" w:line="240" w:lineRule="auto"/>
              <w:ind w:left="0" w:hanging="2"/>
              <w:jc w:val="both"/>
              <w:rPr>
                <w:rFonts w:ascii="Times New Roman" w:hAnsi="Times New Roman" w:cs="Times New Roman"/>
                <w:b/>
                <w:sz w:val="20"/>
                <w:szCs w:val="20"/>
              </w:rPr>
            </w:pPr>
          </w:p>
          <w:p w14:paraId="48982726" w14:textId="77777777" w:rsidR="00E22FC5" w:rsidRPr="006204CD" w:rsidRDefault="00E22FC5" w:rsidP="00C147DB">
            <w:pPr>
              <w:spacing w:after="0" w:line="240" w:lineRule="auto"/>
              <w:ind w:left="0" w:hanging="2"/>
              <w:jc w:val="both"/>
              <w:rPr>
                <w:rFonts w:ascii="Times New Roman" w:hAnsi="Times New Roman" w:cs="Times New Roman"/>
                <w:b/>
                <w:sz w:val="20"/>
                <w:szCs w:val="20"/>
              </w:rPr>
            </w:pPr>
            <w:r w:rsidRPr="006204CD">
              <w:rPr>
                <w:rFonts w:ascii="Times New Roman" w:hAnsi="Times New Roman" w:cs="Times New Roman"/>
                <w:b/>
                <w:sz w:val="20"/>
                <w:szCs w:val="20"/>
              </w:rPr>
              <w:t>Kategori Penduduk</w:t>
            </w:r>
          </w:p>
        </w:tc>
        <w:tc>
          <w:tcPr>
            <w:tcW w:w="4849" w:type="dxa"/>
            <w:gridSpan w:val="3"/>
            <w:tcBorders>
              <w:top w:val="single" w:sz="4" w:space="0" w:color="auto"/>
              <w:left w:val="nil"/>
              <w:bottom w:val="single" w:sz="4" w:space="0" w:color="auto"/>
              <w:right w:val="nil"/>
            </w:tcBorders>
            <w:shd w:val="clear" w:color="auto" w:fill="B8CCE4" w:themeFill="accent1" w:themeFillTint="66"/>
            <w:hideMark/>
          </w:tcPr>
          <w:p w14:paraId="1022B42D" w14:textId="77777777" w:rsidR="00E22FC5" w:rsidRPr="006204CD" w:rsidRDefault="00E22FC5" w:rsidP="00DF20BE">
            <w:pPr>
              <w:spacing w:after="0" w:line="240" w:lineRule="auto"/>
              <w:ind w:left="0" w:hanging="2"/>
              <w:jc w:val="center"/>
              <w:rPr>
                <w:rFonts w:ascii="Times New Roman" w:hAnsi="Times New Roman" w:cs="Times New Roman"/>
                <w:b/>
                <w:sz w:val="20"/>
                <w:szCs w:val="20"/>
              </w:rPr>
            </w:pPr>
            <w:r w:rsidRPr="006204CD">
              <w:rPr>
                <w:rFonts w:ascii="Times New Roman" w:hAnsi="Times New Roman" w:cs="Times New Roman"/>
                <w:b/>
                <w:sz w:val="20"/>
                <w:szCs w:val="20"/>
              </w:rPr>
              <w:t>Tahun</w:t>
            </w:r>
          </w:p>
        </w:tc>
      </w:tr>
      <w:tr w:rsidR="00E22FC5" w:rsidRPr="006204CD" w14:paraId="75A92942" w14:textId="77777777" w:rsidTr="006204CD">
        <w:trPr>
          <w:jc w:val="center"/>
        </w:trPr>
        <w:tc>
          <w:tcPr>
            <w:tcW w:w="3331" w:type="dxa"/>
            <w:vMerge/>
            <w:tcBorders>
              <w:top w:val="single" w:sz="4" w:space="0" w:color="auto"/>
              <w:left w:val="nil"/>
              <w:bottom w:val="single" w:sz="4" w:space="0" w:color="auto"/>
              <w:right w:val="nil"/>
            </w:tcBorders>
            <w:shd w:val="clear" w:color="auto" w:fill="B8CCE4" w:themeFill="accent1" w:themeFillTint="66"/>
            <w:vAlign w:val="center"/>
            <w:hideMark/>
          </w:tcPr>
          <w:p w14:paraId="68F51F08" w14:textId="77777777" w:rsidR="00E22FC5" w:rsidRPr="006204CD" w:rsidRDefault="00E22FC5" w:rsidP="00C147DB">
            <w:pPr>
              <w:spacing w:after="0" w:line="240" w:lineRule="auto"/>
              <w:ind w:left="0" w:hanging="2"/>
              <w:jc w:val="both"/>
              <w:rPr>
                <w:rFonts w:ascii="Times New Roman" w:hAnsi="Times New Roman" w:cs="Times New Roman"/>
                <w:sz w:val="20"/>
                <w:szCs w:val="20"/>
              </w:rPr>
            </w:pPr>
          </w:p>
        </w:tc>
        <w:tc>
          <w:tcPr>
            <w:tcW w:w="1559" w:type="dxa"/>
            <w:tcBorders>
              <w:top w:val="single" w:sz="4" w:space="0" w:color="auto"/>
              <w:left w:val="nil"/>
              <w:bottom w:val="single" w:sz="4" w:space="0" w:color="auto"/>
              <w:right w:val="nil"/>
            </w:tcBorders>
            <w:shd w:val="clear" w:color="auto" w:fill="B8CCE4" w:themeFill="accent1" w:themeFillTint="66"/>
            <w:hideMark/>
          </w:tcPr>
          <w:p w14:paraId="1EB45E22" w14:textId="77777777" w:rsidR="00E22FC5" w:rsidRPr="006204CD" w:rsidRDefault="00E22FC5" w:rsidP="00DF20BE">
            <w:pPr>
              <w:spacing w:after="0" w:line="240" w:lineRule="auto"/>
              <w:ind w:left="0" w:hanging="2"/>
              <w:jc w:val="center"/>
              <w:rPr>
                <w:rFonts w:ascii="Times New Roman" w:hAnsi="Times New Roman" w:cs="Times New Roman"/>
                <w:b/>
                <w:sz w:val="20"/>
                <w:szCs w:val="20"/>
              </w:rPr>
            </w:pPr>
            <w:r w:rsidRPr="006204CD">
              <w:rPr>
                <w:rFonts w:ascii="Times New Roman" w:hAnsi="Times New Roman" w:cs="Times New Roman"/>
                <w:b/>
                <w:sz w:val="20"/>
                <w:szCs w:val="20"/>
              </w:rPr>
              <w:t>1891</w:t>
            </w:r>
          </w:p>
        </w:tc>
        <w:tc>
          <w:tcPr>
            <w:tcW w:w="1559" w:type="dxa"/>
            <w:tcBorders>
              <w:top w:val="single" w:sz="4" w:space="0" w:color="auto"/>
              <w:left w:val="nil"/>
              <w:bottom w:val="single" w:sz="4" w:space="0" w:color="auto"/>
              <w:right w:val="nil"/>
            </w:tcBorders>
            <w:shd w:val="clear" w:color="auto" w:fill="B8CCE4" w:themeFill="accent1" w:themeFillTint="66"/>
            <w:hideMark/>
          </w:tcPr>
          <w:p w14:paraId="088C0B3B" w14:textId="77777777" w:rsidR="00E22FC5" w:rsidRPr="006204CD" w:rsidRDefault="00E22FC5" w:rsidP="00DF20BE">
            <w:pPr>
              <w:spacing w:after="0" w:line="240" w:lineRule="auto"/>
              <w:ind w:left="0" w:hanging="2"/>
              <w:jc w:val="center"/>
              <w:rPr>
                <w:rFonts w:ascii="Times New Roman" w:hAnsi="Times New Roman" w:cs="Times New Roman"/>
                <w:b/>
                <w:sz w:val="20"/>
                <w:szCs w:val="20"/>
              </w:rPr>
            </w:pPr>
            <w:r w:rsidRPr="006204CD">
              <w:rPr>
                <w:rFonts w:ascii="Times New Roman" w:hAnsi="Times New Roman" w:cs="Times New Roman"/>
                <w:b/>
                <w:sz w:val="20"/>
                <w:szCs w:val="20"/>
              </w:rPr>
              <w:t>1901</w:t>
            </w:r>
          </w:p>
        </w:tc>
        <w:tc>
          <w:tcPr>
            <w:tcW w:w="1731" w:type="dxa"/>
            <w:tcBorders>
              <w:top w:val="single" w:sz="4" w:space="0" w:color="auto"/>
              <w:left w:val="nil"/>
              <w:bottom w:val="single" w:sz="4" w:space="0" w:color="auto"/>
              <w:right w:val="nil"/>
            </w:tcBorders>
            <w:shd w:val="clear" w:color="auto" w:fill="B8CCE4" w:themeFill="accent1" w:themeFillTint="66"/>
            <w:hideMark/>
          </w:tcPr>
          <w:p w14:paraId="7F9797D8" w14:textId="77777777" w:rsidR="00E22FC5" w:rsidRPr="006204CD" w:rsidRDefault="00E22FC5" w:rsidP="00DF20BE">
            <w:pPr>
              <w:spacing w:after="0" w:line="240" w:lineRule="auto"/>
              <w:ind w:left="0" w:hanging="2"/>
              <w:jc w:val="center"/>
              <w:rPr>
                <w:rFonts w:ascii="Times New Roman" w:hAnsi="Times New Roman" w:cs="Times New Roman"/>
                <w:b/>
                <w:sz w:val="20"/>
                <w:szCs w:val="20"/>
              </w:rPr>
            </w:pPr>
            <w:r w:rsidRPr="006204CD">
              <w:rPr>
                <w:rFonts w:ascii="Times New Roman" w:hAnsi="Times New Roman" w:cs="Times New Roman"/>
                <w:b/>
                <w:sz w:val="20"/>
                <w:szCs w:val="20"/>
              </w:rPr>
              <w:t>1911</w:t>
            </w:r>
          </w:p>
        </w:tc>
      </w:tr>
      <w:tr w:rsidR="00E22FC5" w:rsidRPr="006204CD" w14:paraId="726026D2" w14:textId="77777777" w:rsidTr="006204CD">
        <w:trPr>
          <w:jc w:val="center"/>
        </w:trPr>
        <w:tc>
          <w:tcPr>
            <w:tcW w:w="3331" w:type="dxa"/>
            <w:tcBorders>
              <w:top w:val="single" w:sz="4" w:space="0" w:color="auto"/>
              <w:left w:val="nil"/>
              <w:bottom w:val="nil"/>
              <w:right w:val="nil"/>
            </w:tcBorders>
            <w:hideMark/>
          </w:tcPr>
          <w:p w14:paraId="75A0C97A" w14:textId="77777777" w:rsidR="00E22FC5" w:rsidRPr="006204CD" w:rsidRDefault="00E22FC5" w:rsidP="00C147DB">
            <w:pPr>
              <w:spacing w:after="0" w:line="240" w:lineRule="auto"/>
              <w:ind w:left="0" w:hanging="2"/>
              <w:jc w:val="both"/>
              <w:rPr>
                <w:rFonts w:ascii="Times New Roman" w:hAnsi="Times New Roman" w:cs="Times New Roman"/>
                <w:sz w:val="20"/>
                <w:szCs w:val="20"/>
              </w:rPr>
            </w:pPr>
            <w:r w:rsidRPr="006204CD">
              <w:rPr>
                <w:rFonts w:ascii="Times New Roman" w:hAnsi="Times New Roman" w:cs="Times New Roman"/>
                <w:sz w:val="20"/>
                <w:szCs w:val="20"/>
              </w:rPr>
              <w:t xml:space="preserve">Dusun </w:t>
            </w:r>
          </w:p>
        </w:tc>
        <w:tc>
          <w:tcPr>
            <w:tcW w:w="1559" w:type="dxa"/>
            <w:tcBorders>
              <w:top w:val="single" w:sz="4" w:space="0" w:color="auto"/>
              <w:left w:val="nil"/>
              <w:bottom w:val="nil"/>
              <w:right w:val="nil"/>
            </w:tcBorders>
            <w:hideMark/>
          </w:tcPr>
          <w:p w14:paraId="345E3AF1" w14:textId="77777777" w:rsidR="00E22FC5" w:rsidRPr="006204CD" w:rsidRDefault="00E22FC5" w:rsidP="00DF20BE">
            <w:pPr>
              <w:spacing w:after="0" w:line="240" w:lineRule="auto"/>
              <w:ind w:left="0" w:hanging="2"/>
              <w:jc w:val="center"/>
              <w:rPr>
                <w:rFonts w:ascii="Times New Roman" w:hAnsi="Times New Roman" w:cs="Times New Roman"/>
                <w:sz w:val="20"/>
                <w:szCs w:val="20"/>
              </w:rPr>
            </w:pPr>
            <w:r w:rsidRPr="006204CD">
              <w:rPr>
                <w:rFonts w:ascii="Times New Roman" w:hAnsi="Times New Roman" w:cs="Times New Roman"/>
                <w:sz w:val="20"/>
                <w:szCs w:val="20"/>
              </w:rPr>
              <w:t>34,166</w:t>
            </w:r>
          </w:p>
        </w:tc>
        <w:tc>
          <w:tcPr>
            <w:tcW w:w="1559" w:type="dxa"/>
            <w:tcBorders>
              <w:top w:val="single" w:sz="4" w:space="0" w:color="auto"/>
              <w:left w:val="nil"/>
              <w:bottom w:val="nil"/>
              <w:right w:val="nil"/>
            </w:tcBorders>
            <w:hideMark/>
          </w:tcPr>
          <w:p w14:paraId="1E07FF80" w14:textId="77777777" w:rsidR="00E22FC5" w:rsidRPr="006204CD" w:rsidRDefault="00E22FC5" w:rsidP="00DF20BE">
            <w:pPr>
              <w:spacing w:after="0" w:line="240" w:lineRule="auto"/>
              <w:ind w:left="0" w:hanging="2"/>
              <w:jc w:val="center"/>
              <w:rPr>
                <w:rFonts w:ascii="Times New Roman" w:hAnsi="Times New Roman" w:cs="Times New Roman"/>
                <w:sz w:val="20"/>
                <w:szCs w:val="20"/>
              </w:rPr>
            </w:pPr>
            <w:r w:rsidRPr="006204CD">
              <w:rPr>
                <w:rFonts w:ascii="Times New Roman" w:hAnsi="Times New Roman" w:cs="Times New Roman"/>
                <w:sz w:val="20"/>
                <w:szCs w:val="20"/>
              </w:rPr>
              <w:t>33,456</w:t>
            </w:r>
          </w:p>
        </w:tc>
        <w:tc>
          <w:tcPr>
            <w:tcW w:w="1731" w:type="dxa"/>
            <w:tcBorders>
              <w:top w:val="single" w:sz="4" w:space="0" w:color="auto"/>
              <w:left w:val="nil"/>
              <w:bottom w:val="nil"/>
              <w:right w:val="nil"/>
            </w:tcBorders>
            <w:hideMark/>
          </w:tcPr>
          <w:p w14:paraId="33E1A412" w14:textId="77777777" w:rsidR="00E22FC5" w:rsidRPr="006204CD" w:rsidRDefault="00E22FC5" w:rsidP="00DF20BE">
            <w:pPr>
              <w:spacing w:after="0" w:line="240" w:lineRule="auto"/>
              <w:ind w:left="0" w:hanging="2"/>
              <w:jc w:val="center"/>
              <w:rPr>
                <w:rFonts w:ascii="Times New Roman" w:hAnsi="Times New Roman" w:cs="Times New Roman"/>
                <w:sz w:val="20"/>
                <w:szCs w:val="20"/>
              </w:rPr>
            </w:pPr>
            <w:r w:rsidRPr="006204CD">
              <w:rPr>
                <w:rFonts w:ascii="Times New Roman" w:hAnsi="Times New Roman" w:cs="Times New Roman"/>
                <w:sz w:val="20"/>
                <w:szCs w:val="20"/>
              </w:rPr>
              <w:t>87,951</w:t>
            </w:r>
          </w:p>
        </w:tc>
      </w:tr>
      <w:tr w:rsidR="00E22FC5" w:rsidRPr="006204CD" w14:paraId="3BB00EA7" w14:textId="77777777" w:rsidTr="006204CD">
        <w:trPr>
          <w:jc w:val="center"/>
        </w:trPr>
        <w:tc>
          <w:tcPr>
            <w:tcW w:w="3331" w:type="dxa"/>
            <w:tcBorders>
              <w:top w:val="nil"/>
              <w:left w:val="nil"/>
              <w:bottom w:val="nil"/>
              <w:right w:val="nil"/>
            </w:tcBorders>
            <w:hideMark/>
          </w:tcPr>
          <w:p w14:paraId="6DBE2FC9" w14:textId="77777777" w:rsidR="00E22FC5" w:rsidRPr="006204CD" w:rsidRDefault="00E22FC5" w:rsidP="00C147DB">
            <w:pPr>
              <w:spacing w:after="0" w:line="240" w:lineRule="auto"/>
              <w:ind w:left="0" w:hanging="2"/>
              <w:jc w:val="both"/>
              <w:rPr>
                <w:rFonts w:ascii="Times New Roman" w:hAnsi="Times New Roman" w:cs="Times New Roman"/>
                <w:sz w:val="20"/>
                <w:szCs w:val="20"/>
              </w:rPr>
            </w:pPr>
            <w:r w:rsidRPr="006204CD">
              <w:rPr>
                <w:rFonts w:ascii="Times New Roman" w:hAnsi="Times New Roman" w:cs="Times New Roman"/>
                <w:sz w:val="20"/>
                <w:szCs w:val="20"/>
              </w:rPr>
              <w:t>Murut</w:t>
            </w:r>
          </w:p>
        </w:tc>
        <w:tc>
          <w:tcPr>
            <w:tcW w:w="1559" w:type="dxa"/>
            <w:tcBorders>
              <w:top w:val="nil"/>
              <w:left w:val="nil"/>
              <w:bottom w:val="nil"/>
              <w:right w:val="nil"/>
            </w:tcBorders>
            <w:hideMark/>
          </w:tcPr>
          <w:p w14:paraId="343C28A2" w14:textId="77777777" w:rsidR="00E22FC5" w:rsidRPr="006204CD" w:rsidRDefault="00E22FC5" w:rsidP="00DF20BE">
            <w:pPr>
              <w:spacing w:after="0" w:line="240" w:lineRule="auto"/>
              <w:ind w:left="0" w:hanging="2"/>
              <w:jc w:val="center"/>
              <w:rPr>
                <w:rFonts w:ascii="Times New Roman" w:hAnsi="Times New Roman" w:cs="Times New Roman"/>
                <w:sz w:val="20"/>
                <w:szCs w:val="20"/>
              </w:rPr>
            </w:pPr>
            <w:r w:rsidRPr="006204CD">
              <w:rPr>
                <w:rFonts w:ascii="Times New Roman" w:hAnsi="Times New Roman" w:cs="Times New Roman"/>
                <w:sz w:val="20"/>
                <w:szCs w:val="20"/>
              </w:rPr>
              <w:t>-</w:t>
            </w:r>
          </w:p>
        </w:tc>
        <w:tc>
          <w:tcPr>
            <w:tcW w:w="1559" w:type="dxa"/>
            <w:tcBorders>
              <w:top w:val="nil"/>
              <w:left w:val="nil"/>
              <w:bottom w:val="nil"/>
              <w:right w:val="nil"/>
            </w:tcBorders>
            <w:hideMark/>
          </w:tcPr>
          <w:p w14:paraId="02EF9703" w14:textId="77777777" w:rsidR="00E22FC5" w:rsidRPr="006204CD" w:rsidRDefault="00E22FC5" w:rsidP="00DF20BE">
            <w:pPr>
              <w:spacing w:after="0" w:line="240" w:lineRule="auto"/>
              <w:ind w:left="0" w:hanging="2"/>
              <w:jc w:val="center"/>
              <w:rPr>
                <w:rFonts w:ascii="Times New Roman" w:hAnsi="Times New Roman" w:cs="Times New Roman"/>
                <w:sz w:val="20"/>
                <w:szCs w:val="20"/>
              </w:rPr>
            </w:pPr>
            <w:r w:rsidRPr="006204CD">
              <w:rPr>
                <w:rFonts w:ascii="Times New Roman" w:hAnsi="Times New Roman" w:cs="Times New Roman"/>
                <w:sz w:val="20"/>
                <w:szCs w:val="20"/>
              </w:rPr>
              <w:t>12,230</w:t>
            </w:r>
          </w:p>
        </w:tc>
        <w:tc>
          <w:tcPr>
            <w:tcW w:w="1731" w:type="dxa"/>
            <w:tcBorders>
              <w:top w:val="nil"/>
              <w:left w:val="nil"/>
              <w:bottom w:val="nil"/>
              <w:right w:val="nil"/>
            </w:tcBorders>
            <w:hideMark/>
          </w:tcPr>
          <w:p w14:paraId="3C80FE7E" w14:textId="77777777" w:rsidR="00E22FC5" w:rsidRPr="006204CD" w:rsidRDefault="00E22FC5" w:rsidP="00DF20BE">
            <w:pPr>
              <w:spacing w:after="0" w:line="240" w:lineRule="auto"/>
              <w:ind w:left="0" w:hanging="2"/>
              <w:jc w:val="center"/>
              <w:rPr>
                <w:rFonts w:ascii="Times New Roman" w:hAnsi="Times New Roman" w:cs="Times New Roman"/>
                <w:sz w:val="20"/>
                <w:szCs w:val="20"/>
              </w:rPr>
            </w:pPr>
            <w:r w:rsidRPr="006204CD">
              <w:rPr>
                <w:rFonts w:ascii="Times New Roman" w:hAnsi="Times New Roman" w:cs="Times New Roman"/>
                <w:sz w:val="20"/>
                <w:szCs w:val="20"/>
              </w:rPr>
              <w:t>25,314</w:t>
            </w:r>
          </w:p>
        </w:tc>
      </w:tr>
      <w:tr w:rsidR="00E22FC5" w:rsidRPr="006204CD" w14:paraId="5B235322" w14:textId="77777777" w:rsidTr="006204CD">
        <w:trPr>
          <w:jc w:val="center"/>
        </w:trPr>
        <w:tc>
          <w:tcPr>
            <w:tcW w:w="3331" w:type="dxa"/>
            <w:tcBorders>
              <w:top w:val="nil"/>
              <w:left w:val="nil"/>
              <w:bottom w:val="nil"/>
              <w:right w:val="nil"/>
            </w:tcBorders>
            <w:hideMark/>
          </w:tcPr>
          <w:p w14:paraId="6C2EF634" w14:textId="77777777" w:rsidR="00E22FC5" w:rsidRPr="006204CD" w:rsidRDefault="00E22FC5" w:rsidP="00C147DB">
            <w:pPr>
              <w:spacing w:after="0" w:line="240" w:lineRule="auto"/>
              <w:ind w:left="0" w:hanging="2"/>
              <w:jc w:val="both"/>
              <w:rPr>
                <w:rFonts w:ascii="Times New Roman" w:hAnsi="Times New Roman" w:cs="Times New Roman"/>
                <w:sz w:val="20"/>
                <w:szCs w:val="20"/>
              </w:rPr>
            </w:pPr>
            <w:r w:rsidRPr="006204CD">
              <w:rPr>
                <w:rFonts w:ascii="Times New Roman" w:hAnsi="Times New Roman" w:cs="Times New Roman"/>
                <w:sz w:val="20"/>
                <w:szCs w:val="20"/>
              </w:rPr>
              <w:t>Bajau</w:t>
            </w:r>
          </w:p>
        </w:tc>
        <w:tc>
          <w:tcPr>
            <w:tcW w:w="1559" w:type="dxa"/>
            <w:tcBorders>
              <w:top w:val="nil"/>
              <w:left w:val="nil"/>
              <w:bottom w:val="nil"/>
              <w:right w:val="nil"/>
            </w:tcBorders>
            <w:hideMark/>
          </w:tcPr>
          <w:p w14:paraId="60A82B6A" w14:textId="77777777" w:rsidR="00E22FC5" w:rsidRPr="006204CD" w:rsidRDefault="00E22FC5" w:rsidP="00DF20BE">
            <w:pPr>
              <w:spacing w:after="0" w:line="240" w:lineRule="auto"/>
              <w:ind w:left="0" w:hanging="2"/>
              <w:jc w:val="center"/>
              <w:rPr>
                <w:rFonts w:ascii="Times New Roman" w:hAnsi="Times New Roman" w:cs="Times New Roman"/>
                <w:sz w:val="20"/>
                <w:szCs w:val="20"/>
              </w:rPr>
            </w:pPr>
            <w:r w:rsidRPr="006204CD">
              <w:rPr>
                <w:rFonts w:ascii="Times New Roman" w:hAnsi="Times New Roman" w:cs="Times New Roman"/>
                <w:sz w:val="20"/>
                <w:szCs w:val="20"/>
              </w:rPr>
              <w:t>11,150</w:t>
            </w:r>
          </w:p>
        </w:tc>
        <w:tc>
          <w:tcPr>
            <w:tcW w:w="1559" w:type="dxa"/>
            <w:tcBorders>
              <w:top w:val="nil"/>
              <w:left w:val="nil"/>
              <w:bottom w:val="nil"/>
              <w:right w:val="nil"/>
            </w:tcBorders>
            <w:hideMark/>
          </w:tcPr>
          <w:p w14:paraId="2E966B88" w14:textId="77777777" w:rsidR="00E22FC5" w:rsidRPr="006204CD" w:rsidRDefault="00E22FC5" w:rsidP="00DF20BE">
            <w:pPr>
              <w:spacing w:after="0" w:line="240" w:lineRule="auto"/>
              <w:ind w:left="0" w:hanging="2"/>
              <w:jc w:val="center"/>
              <w:rPr>
                <w:rFonts w:ascii="Times New Roman" w:hAnsi="Times New Roman" w:cs="Times New Roman"/>
                <w:sz w:val="20"/>
                <w:szCs w:val="20"/>
              </w:rPr>
            </w:pPr>
            <w:r w:rsidRPr="006204CD">
              <w:rPr>
                <w:rFonts w:ascii="Times New Roman" w:hAnsi="Times New Roman" w:cs="Times New Roman"/>
                <w:sz w:val="20"/>
                <w:szCs w:val="20"/>
              </w:rPr>
              <w:t>10,885</w:t>
            </w:r>
          </w:p>
        </w:tc>
        <w:tc>
          <w:tcPr>
            <w:tcW w:w="1731" w:type="dxa"/>
            <w:tcBorders>
              <w:top w:val="nil"/>
              <w:left w:val="nil"/>
              <w:bottom w:val="nil"/>
              <w:right w:val="nil"/>
            </w:tcBorders>
            <w:hideMark/>
          </w:tcPr>
          <w:p w14:paraId="5BA81B11" w14:textId="77777777" w:rsidR="00E22FC5" w:rsidRPr="006204CD" w:rsidRDefault="00E22FC5" w:rsidP="00DF20BE">
            <w:pPr>
              <w:spacing w:after="0" w:line="240" w:lineRule="auto"/>
              <w:ind w:left="0" w:hanging="2"/>
              <w:jc w:val="center"/>
              <w:rPr>
                <w:rFonts w:ascii="Times New Roman" w:hAnsi="Times New Roman" w:cs="Times New Roman"/>
                <w:sz w:val="20"/>
                <w:szCs w:val="20"/>
              </w:rPr>
            </w:pPr>
            <w:r w:rsidRPr="006204CD">
              <w:rPr>
                <w:rFonts w:ascii="Times New Roman" w:hAnsi="Times New Roman" w:cs="Times New Roman"/>
                <w:sz w:val="20"/>
                <w:szCs w:val="20"/>
              </w:rPr>
              <w:t>22,587</w:t>
            </w:r>
          </w:p>
        </w:tc>
      </w:tr>
      <w:tr w:rsidR="00E22FC5" w:rsidRPr="006204CD" w14:paraId="437673FD" w14:textId="77777777" w:rsidTr="006204CD">
        <w:trPr>
          <w:jc w:val="center"/>
        </w:trPr>
        <w:tc>
          <w:tcPr>
            <w:tcW w:w="3331" w:type="dxa"/>
            <w:tcBorders>
              <w:top w:val="nil"/>
              <w:left w:val="nil"/>
              <w:bottom w:val="nil"/>
              <w:right w:val="nil"/>
            </w:tcBorders>
            <w:hideMark/>
          </w:tcPr>
          <w:p w14:paraId="75393822" w14:textId="77777777" w:rsidR="00E22FC5" w:rsidRPr="006204CD" w:rsidRDefault="00E22FC5" w:rsidP="00C147DB">
            <w:pPr>
              <w:spacing w:after="0" w:line="240" w:lineRule="auto"/>
              <w:ind w:left="0" w:hanging="2"/>
              <w:jc w:val="both"/>
              <w:rPr>
                <w:rFonts w:ascii="Times New Roman" w:hAnsi="Times New Roman" w:cs="Times New Roman"/>
                <w:sz w:val="20"/>
                <w:szCs w:val="20"/>
              </w:rPr>
            </w:pPr>
            <w:r w:rsidRPr="006204CD">
              <w:rPr>
                <w:rFonts w:ascii="Times New Roman" w:hAnsi="Times New Roman" w:cs="Times New Roman"/>
                <w:sz w:val="20"/>
                <w:szCs w:val="20"/>
              </w:rPr>
              <w:t>Brunei</w:t>
            </w:r>
          </w:p>
        </w:tc>
        <w:tc>
          <w:tcPr>
            <w:tcW w:w="1559" w:type="dxa"/>
            <w:tcBorders>
              <w:top w:val="nil"/>
              <w:left w:val="nil"/>
              <w:bottom w:val="nil"/>
              <w:right w:val="nil"/>
            </w:tcBorders>
            <w:hideMark/>
          </w:tcPr>
          <w:p w14:paraId="2F2B6910" w14:textId="77777777" w:rsidR="00E22FC5" w:rsidRPr="006204CD" w:rsidRDefault="00E22FC5" w:rsidP="00DF20BE">
            <w:pPr>
              <w:spacing w:after="0" w:line="240" w:lineRule="auto"/>
              <w:ind w:left="0" w:hanging="2"/>
              <w:jc w:val="center"/>
              <w:rPr>
                <w:rFonts w:ascii="Times New Roman" w:hAnsi="Times New Roman" w:cs="Times New Roman"/>
                <w:sz w:val="20"/>
                <w:szCs w:val="20"/>
              </w:rPr>
            </w:pPr>
            <w:r w:rsidRPr="006204CD">
              <w:rPr>
                <w:rFonts w:ascii="Times New Roman" w:hAnsi="Times New Roman" w:cs="Times New Roman"/>
                <w:sz w:val="20"/>
                <w:szCs w:val="20"/>
              </w:rPr>
              <w:t>3,546</w:t>
            </w:r>
          </w:p>
        </w:tc>
        <w:tc>
          <w:tcPr>
            <w:tcW w:w="1559" w:type="dxa"/>
            <w:tcBorders>
              <w:top w:val="nil"/>
              <w:left w:val="nil"/>
              <w:bottom w:val="nil"/>
              <w:right w:val="nil"/>
            </w:tcBorders>
            <w:hideMark/>
          </w:tcPr>
          <w:p w14:paraId="2F6A5644" w14:textId="77777777" w:rsidR="00E22FC5" w:rsidRPr="006204CD" w:rsidRDefault="00E22FC5" w:rsidP="00DF20BE">
            <w:pPr>
              <w:spacing w:after="0" w:line="240" w:lineRule="auto"/>
              <w:ind w:left="0" w:hanging="2"/>
              <w:jc w:val="center"/>
              <w:rPr>
                <w:rFonts w:ascii="Times New Roman" w:hAnsi="Times New Roman" w:cs="Times New Roman"/>
                <w:sz w:val="20"/>
                <w:szCs w:val="20"/>
              </w:rPr>
            </w:pPr>
            <w:r w:rsidRPr="006204CD">
              <w:rPr>
                <w:rFonts w:ascii="Times New Roman" w:hAnsi="Times New Roman" w:cs="Times New Roman"/>
                <w:sz w:val="20"/>
                <w:szCs w:val="20"/>
              </w:rPr>
              <w:t>6,767</w:t>
            </w:r>
          </w:p>
        </w:tc>
        <w:tc>
          <w:tcPr>
            <w:tcW w:w="1731" w:type="dxa"/>
            <w:tcBorders>
              <w:top w:val="nil"/>
              <w:left w:val="nil"/>
              <w:bottom w:val="nil"/>
              <w:right w:val="nil"/>
            </w:tcBorders>
            <w:hideMark/>
          </w:tcPr>
          <w:p w14:paraId="1D7C452C" w14:textId="77777777" w:rsidR="00E22FC5" w:rsidRPr="006204CD" w:rsidRDefault="00E22FC5" w:rsidP="00DF20BE">
            <w:pPr>
              <w:spacing w:after="0" w:line="240" w:lineRule="auto"/>
              <w:ind w:left="0" w:hanging="2"/>
              <w:jc w:val="center"/>
              <w:rPr>
                <w:rFonts w:ascii="Times New Roman" w:hAnsi="Times New Roman" w:cs="Times New Roman"/>
                <w:sz w:val="20"/>
                <w:szCs w:val="20"/>
              </w:rPr>
            </w:pPr>
            <w:r w:rsidRPr="006204CD">
              <w:rPr>
                <w:rFonts w:ascii="Times New Roman" w:hAnsi="Times New Roman" w:cs="Times New Roman"/>
                <w:sz w:val="20"/>
                <w:szCs w:val="20"/>
              </w:rPr>
              <w:t>6,877</w:t>
            </w:r>
          </w:p>
        </w:tc>
      </w:tr>
      <w:tr w:rsidR="00E22FC5" w:rsidRPr="006204CD" w14:paraId="597846DE" w14:textId="77777777" w:rsidTr="006204CD">
        <w:trPr>
          <w:jc w:val="center"/>
        </w:trPr>
        <w:tc>
          <w:tcPr>
            <w:tcW w:w="3331" w:type="dxa"/>
            <w:tcBorders>
              <w:top w:val="nil"/>
              <w:left w:val="nil"/>
              <w:bottom w:val="nil"/>
              <w:right w:val="nil"/>
            </w:tcBorders>
            <w:hideMark/>
          </w:tcPr>
          <w:p w14:paraId="324C83EF" w14:textId="77777777" w:rsidR="00E22FC5" w:rsidRPr="006204CD" w:rsidRDefault="00E22FC5" w:rsidP="00C147DB">
            <w:pPr>
              <w:spacing w:after="0" w:line="240" w:lineRule="auto"/>
              <w:ind w:left="0" w:hanging="2"/>
              <w:jc w:val="both"/>
              <w:rPr>
                <w:rFonts w:ascii="Times New Roman" w:hAnsi="Times New Roman" w:cs="Times New Roman"/>
                <w:sz w:val="20"/>
                <w:szCs w:val="20"/>
              </w:rPr>
            </w:pPr>
            <w:r w:rsidRPr="006204CD">
              <w:rPr>
                <w:rFonts w:ascii="Times New Roman" w:hAnsi="Times New Roman" w:cs="Times New Roman"/>
                <w:sz w:val="20"/>
                <w:szCs w:val="20"/>
              </w:rPr>
              <w:t>Suluk</w:t>
            </w:r>
          </w:p>
        </w:tc>
        <w:tc>
          <w:tcPr>
            <w:tcW w:w="1559" w:type="dxa"/>
            <w:tcBorders>
              <w:top w:val="nil"/>
              <w:left w:val="nil"/>
              <w:bottom w:val="nil"/>
              <w:right w:val="nil"/>
            </w:tcBorders>
            <w:hideMark/>
          </w:tcPr>
          <w:p w14:paraId="3C6E2531" w14:textId="77777777" w:rsidR="00E22FC5" w:rsidRPr="006204CD" w:rsidRDefault="00E22FC5" w:rsidP="00DF20BE">
            <w:pPr>
              <w:spacing w:after="0" w:line="240" w:lineRule="auto"/>
              <w:ind w:left="0" w:hanging="2"/>
              <w:jc w:val="center"/>
              <w:rPr>
                <w:rFonts w:ascii="Times New Roman" w:hAnsi="Times New Roman" w:cs="Times New Roman"/>
                <w:sz w:val="20"/>
                <w:szCs w:val="20"/>
              </w:rPr>
            </w:pPr>
            <w:r w:rsidRPr="006204CD">
              <w:rPr>
                <w:rFonts w:ascii="Times New Roman" w:hAnsi="Times New Roman" w:cs="Times New Roman"/>
                <w:sz w:val="20"/>
                <w:szCs w:val="20"/>
              </w:rPr>
              <w:t>3,733</w:t>
            </w:r>
          </w:p>
        </w:tc>
        <w:tc>
          <w:tcPr>
            <w:tcW w:w="1559" w:type="dxa"/>
            <w:tcBorders>
              <w:top w:val="nil"/>
              <w:left w:val="nil"/>
              <w:bottom w:val="nil"/>
              <w:right w:val="nil"/>
            </w:tcBorders>
            <w:hideMark/>
          </w:tcPr>
          <w:p w14:paraId="68959992" w14:textId="77777777" w:rsidR="00E22FC5" w:rsidRPr="006204CD" w:rsidRDefault="00E22FC5" w:rsidP="00DF20BE">
            <w:pPr>
              <w:spacing w:after="0" w:line="240" w:lineRule="auto"/>
              <w:ind w:left="0" w:hanging="2"/>
              <w:jc w:val="center"/>
              <w:rPr>
                <w:rFonts w:ascii="Times New Roman" w:hAnsi="Times New Roman" w:cs="Times New Roman"/>
                <w:sz w:val="20"/>
                <w:szCs w:val="20"/>
              </w:rPr>
            </w:pPr>
            <w:r w:rsidRPr="006204CD">
              <w:rPr>
                <w:rFonts w:ascii="Times New Roman" w:hAnsi="Times New Roman" w:cs="Times New Roman"/>
                <w:sz w:val="20"/>
                <w:szCs w:val="20"/>
              </w:rPr>
              <w:t>6,373</w:t>
            </w:r>
          </w:p>
        </w:tc>
        <w:tc>
          <w:tcPr>
            <w:tcW w:w="1731" w:type="dxa"/>
            <w:tcBorders>
              <w:top w:val="nil"/>
              <w:left w:val="nil"/>
              <w:bottom w:val="nil"/>
              <w:right w:val="nil"/>
            </w:tcBorders>
            <w:hideMark/>
          </w:tcPr>
          <w:p w14:paraId="4E316EE6" w14:textId="77777777" w:rsidR="00E22FC5" w:rsidRPr="006204CD" w:rsidRDefault="00E22FC5" w:rsidP="00DF20BE">
            <w:pPr>
              <w:spacing w:after="0" w:line="240" w:lineRule="auto"/>
              <w:ind w:left="0" w:hanging="2"/>
              <w:jc w:val="center"/>
              <w:rPr>
                <w:rFonts w:ascii="Times New Roman" w:hAnsi="Times New Roman" w:cs="Times New Roman"/>
                <w:sz w:val="20"/>
                <w:szCs w:val="20"/>
              </w:rPr>
            </w:pPr>
            <w:r w:rsidRPr="006204CD">
              <w:rPr>
                <w:rFonts w:ascii="Times New Roman" w:hAnsi="Times New Roman" w:cs="Times New Roman"/>
                <w:sz w:val="20"/>
                <w:szCs w:val="20"/>
              </w:rPr>
              <w:t>5,303</w:t>
            </w:r>
          </w:p>
        </w:tc>
      </w:tr>
      <w:tr w:rsidR="00E22FC5" w:rsidRPr="006204CD" w14:paraId="138B38F3" w14:textId="77777777" w:rsidTr="006204CD">
        <w:trPr>
          <w:jc w:val="center"/>
        </w:trPr>
        <w:tc>
          <w:tcPr>
            <w:tcW w:w="3331" w:type="dxa"/>
            <w:tcBorders>
              <w:top w:val="nil"/>
              <w:left w:val="nil"/>
              <w:bottom w:val="nil"/>
              <w:right w:val="nil"/>
            </w:tcBorders>
            <w:hideMark/>
          </w:tcPr>
          <w:p w14:paraId="7643A044" w14:textId="77777777" w:rsidR="00E22FC5" w:rsidRPr="006204CD" w:rsidRDefault="00E22FC5" w:rsidP="00C147DB">
            <w:pPr>
              <w:spacing w:after="0" w:line="240" w:lineRule="auto"/>
              <w:ind w:left="0" w:hanging="2"/>
              <w:jc w:val="both"/>
              <w:rPr>
                <w:rFonts w:ascii="Times New Roman" w:hAnsi="Times New Roman" w:cs="Times New Roman"/>
                <w:sz w:val="20"/>
                <w:szCs w:val="20"/>
              </w:rPr>
            </w:pPr>
            <w:r w:rsidRPr="006204CD">
              <w:rPr>
                <w:rFonts w:ascii="Times New Roman" w:hAnsi="Times New Roman" w:cs="Times New Roman"/>
                <w:sz w:val="20"/>
                <w:szCs w:val="20"/>
              </w:rPr>
              <w:t>Orang Sungai</w:t>
            </w:r>
          </w:p>
        </w:tc>
        <w:tc>
          <w:tcPr>
            <w:tcW w:w="1559" w:type="dxa"/>
            <w:tcBorders>
              <w:top w:val="nil"/>
              <w:left w:val="nil"/>
              <w:bottom w:val="nil"/>
              <w:right w:val="nil"/>
            </w:tcBorders>
            <w:hideMark/>
          </w:tcPr>
          <w:p w14:paraId="1B6846F1" w14:textId="77777777" w:rsidR="00E22FC5" w:rsidRPr="006204CD" w:rsidRDefault="00E22FC5" w:rsidP="00DF20BE">
            <w:pPr>
              <w:spacing w:after="0" w:line="240" w:lineRule="auto"/>
              <w:ind w:left="0" w:hanging="2"/>
              <w:jc w:val="center"/>
              <w:rPr>
                <w:rFonts w:ascii="Times New Roman" w:hAnsi="Times New Roman" w:cs="Times New Roman"/>
                <w:sz w:val="20"/>
                <w:szCs w:val="20"/>
              </w:rPr>
            </w:pPr>
            <w:r w:rsidRPr="006204CD">
              <w:rPr>
                <w:rFonts w:ascii="Times New Roman" w:hAnsi="Times New Roman" w:cs="Times New Roman"/>
                <w:sz w:val="20"/>
                <w:szCs w:val="20"/>
              </w:rPr>
              <w:t>-</w:t>
            </w:r>
          </w:p>
        </w:tc>
        <w:tc>
          <w:tcPr>
            <w:tcW w:w="1559" w:type="dxa"/>
            <w:tcBorders>
              <w:top w:val="nil"/>
              <w:left w:val="nil"/>
              <w:bottom w:val="nil"/>
              <w:right w:val="nil"/>
            </w:tcBorders>
            <w:hideMark/>
          </w:tcPr>
          <w:p w14:paraId="0A76574F" w14:textId="77777777" w:rsidR="00E22FC5" w:rsidRPr="006204CD" w:rsidRDefault="00E22FC5" w:rsidP="00DF20BE">
            <w:pPr>
              <w:spacing w:after="0" w:line="240" w:lineRule="auto"/>
              <w:ind w:left="0" w:hanging="2"/>
              <w:jc w:val="center"/>
              <w:rPr>
                <w:rFonts w:ascii="Times New Roman" w:hAnsi="Times New Roman" w:cs="Times New Roman"/>
                <w:sz w:val="20"/>
                <w:szCs w:val="20"/>
              </w:rPr>
            </w:pPr>
            <w:r w:rsidRPr="006204CD">
              <w:rPr>
                <w:rFonts w:ascii="Times New Roman" w:hAnsi="Times New Roman" w:cs="Times New Roman"/>
                <w:sz w:val="20"/>
                <w:szCs w:val="20"/>
              </w:rPr>
              <w:t>4,784</w:t>
            </w:r>
          </w:p>
        </w:tc>
        <w:tc>
          <w:tcPr>
            <w:tcW w:w="1731" w:type="dxa"/>
            <w:tcBorders>
              <w:top w:val="nil"/>
              <w:left w:val="nil"/>
              <w:bottom w:val="nil"/>
              <w:right w:val="nil"/>
            </w:tcBorders>
            <w:hideMark/>
          </w:tcPr>
          <w:p w14:paraId="7900174F" w14:textId="77777777" w:rsidR="00E22FC5" w:rsidRPr="006204CD" w:rsidRDefault="00E22FC5" w:rsidP="00DF20BE">
            <w:pPr>
              <w:spacing w:after="0" w:line="240" w:lineRule="auto"/>
              <w:ind w:left="0" w:hanging="2"/>
              <w:jc w:val="center"/>
              <w:rPr>
                <w:rFonts w:ascii="Times New Roman" w:hAnsi="Times New Roman" w:cs="Times New Roman"/>
                <w:sz w:val="20"/>
                <w:szCs w:val="20"/>
              </w:rPr>
            </w:pPr>
            <w:r w:rsidRPr="006204CD">
              <w:rPr>
                <w:rFonts w:ascii="Times New Roman" w:hAnsi="Times New Roman" w:cs="Times New Roman"/>
                <w:sz w:val="20"/>
                <w:szCs w:val="20"/>
              </w:rPr>
              <w:t>9,168</w:t>
            </w:r>
          </w:p>
        </w:tc>
      </w:tr>
      <w:tr w:rsidR="00E22FC5" w:rsidRPr="006204CD" w14:paraId="5C0E346F" w14:textId="77777777" w:rsidTr="006204CD">
        <w:trPr>
          <w:jc w:val="center"/>
        </w:trPr>
        <w:tc>
          <w:tcPr>
            <w:tcW w:w="3331" w:type="dxa"/>
            <w:tcBorders>
              <w:top w:val="nil"/>
              <w:left w:val="nil"/>
              <w:bottom w:val="nil"/>
              <w:right w:val="nil"/>
            </w:tcBorders>
            <w:hideMark/>
          </w:tcPr>
          <w:p w14:paraId="5F147082" w14:textId="77777777" w:rsidR="00E22FC5" w:rsidRPr="006204CD" w:rsidRDefault="00E22FC5" w:rsidP="00C147DB">
            <w:pPr>
              <w:spacing w:after="0" w:line="240" w:lineRule="auto"/>
              <w:ind w:left="0" w:hanging="2"/>
              <w:jc w:val="both"/>
              <w:rPr>
                <w:rFonts w:ascii="Times New Roman" w:hAnsi="Times New Roman" w:cs="Times New Roman"/>
                <w:sz w:val="20"/>
                <w:szCs w:val="20"/>
              </w:rPr>
            </w:pPr>
            <w:r w:rsidRPr="006204CD">
              <w:rPr>
                <w:rFonts w:ascii="Times New Roman" w:hAnsi="Times New Roman" w:cs="Times New Roman"/>
                <w:sz w:val="20"/>
                <w:szCs w:val="20"/>
              </w:rPr>
              <w:t>Lain-lain Kumpulan Anak Negeri</w:t>
            </w:r>
          </w:p>
        </w:tc>
        <w:tc>
          <w:tcPr>
            <w:tcW w:w="1559" w:type="dxa"/>
            <w:tcBorders>
              <w:top w:val="nil"/>
              <w:left w:val="nil"/>
              <w:bottom w:val="nil"/>
              <w:right w:val="nil"/>
            </w:tcBorders>
            <w:hideMark/>
          </w:tcPr>
          <w:p w14:paraId="2E2D07D7" w14:textId="77777777" w:rsidR="00E22FC5" w:rsidRPr="006204CD" w:rsidRDefault="00E22FC5" w:rsidP="00DF20BE">
            <w:pPr>
              <w:spacing w:after="0" w:line="240" w:lineRule="auto"/>
              <w:ind w:left="0" w:hanging="2"/>
              <w:jc w:val="center"/>
              <w:rPr>
                <w:rFonts w:ascii="Times New Roman" w:hAnsi="Times New Roman" w:cs="Times New Roman"/>
                <w:sz w:val="20"/>
                <w:szCs w:val="20"/>
              </w:rPr>
            </w:pPr>
            <w:r w:rsidRPr="006204CD">
              <w:rPr>
                <w:rFonts w:ascii="Times New Roman" w:hAnsi="Times New Roman" w:cs="Times New Roman"/>
                <w:sz w:val="20"/>
                <w:szCs w:val="20"/>
              </w:rPr>
              <w:t>6,454</w:t>
            </w:r>
          </w:p>
        </w:tc>
        <w:tc>
          <w:tcPr>
            <w:tcW w:w="1559" w:type="dxa"/>
            <w:tcBorders>
              <w:top w:val="nil"/>
              <w:left w:val="nil"/>
              <w:bottom w:val="nil"/>
              <w:right w:val="nil"/>
            </w:tcBorders>
            <w:hideMark/>
          </w:tcPr>
          <w:p w14:paraId="10928A11" w14:textId="77777777" w:rsidR="00E22FC5" w:rsidRPr="006204CD" w:rsidRDefault="00E22FC5" w:rsidP="00DF20BE">
            <w:pPr>
              <w:spacing w:after="0" w:line="240" w:lineRule="auto"/>
              <w:ind w:left="0" w:hanging="2"/>
              <w:jc w:val="center"/>
              <w:rPr>
                <w:rFonts w:ascii="Times New Roman" w:hAnsi="Times New Roman" w:cs="Times New Roman"/>
                <w:sz w:val="20"/>
                <w:szCs w:val="20"/>
              </w:rPr>
            </w:pPr>
            <w:r w:rsidRPr="006204CD">
              <w:rPr>
                <w:rFonts w:ascii="Times New Roman" w:hAnsi="Times New Roman" w:cs="Times New Roman"/>
                <w:sz w:val="20"/>
                <w:szCs w:val="20"/>
              </w:rPr>
              <w:t>6,549</w:t>
            </w:r>
          </w:p>
        </w:tc>
        <w:tc>
          <w:tcPr>
            <w:tcW w:w="1731" w:type="dxa"/>
            <w:tcBorders>
              <w:top w:val="nil"/>
              <w:left w:val="nil"/>
              <w:bottom w:val="nil"/>
              <w:right w:val="nil"/>
            </w:tcBorders>
            <w:hideMark/>
          </w:tcPr>
          <w:p w14:paraId="60C7622D" w14:textId="77777777" w:rsidR="00E22FC5" w:rsidRPr="006204CD" w:rsidRDefault="00E22FC5" w:rsidP="00DF20BE">
            <w:pPr>
              <w:spacing w:after="0" w:line="240" w:lineRule="auto"/>
              <w:ind w:left="0" w:hanging="2"/>
              <w:jc w:val="center"/>
              <w:rPr>
                <w:rFonts w:ascii="Times New Roman" w:hAnsi="Times New Roman" w:cs="Times New Roman"/>
                <w:sz w:val="20"/>
                <w:szCs w:val="20"/>
              </w:rPr>
            </w:pPr>
            <w:r w:rsidRPr="006204CD">
              <w:rPr>
                <w:rFonts w:ascii="Times New Roman" w:hAnsi="Times New Roman" w:cs="Times New Roman"/>
                <w:sz w:val="20"/>
                <w:szCs w:val="20"/>
              </w:rPr>
              <w:t>15,384</w:t>
            </w:r>
          </w:p>
        </w:tc>
      </w:tr>
      <w:tr w:rsidR="00E22FC5" w:rsidRPr="006204CD" w14:paraId="4BF782A3" w14:textId="77777777" w:rsidTr="006204CD">
        <w:trPr>
          <w:jc w:val="center"/>
        </w:trPr>
        <w:tc>
          <w:tcPr>
            <w:tcW w:w="3331" w:type="dxa"/>
            <w:tcBorders>
              <w:top w:val="nil"/>
              <w:left w:val="nil"/>
              <w:bottom w:val="nil"/>
              <w:right w:val="nil"/>
            </w:tcBorders>
            <w:hideMark/>
          </w:tcPr>
          <w:p w14:paraId="27FE693B" w14:textId="77777777" w:rsidR="00E22FC5" w:rsidRPr="006204CD" w:rsidRDefault="00E22FC5" w:rsidP="00C147DB">
            <w:pPr>
              <w:spacing w:after="0" w:line="240" w:lineRule="auto"/>
              <w:ind w:left="0" w:hanging="2"/>
              <w:jc w:val="both"/>
              <w:rPr>
                <w:rFonts w:ascii="Times New Roman" w:hAnsi="Times New Roman" w:cs="Times New Roman"/>
                <w:sz w:val="20"/>
                <w:szCs w:val="20"/>
              </w:rPr>
            </w:pPr>
            <w:r w:rsidRPr="006204CD">
              <w:rPr>
                <w:rFonts w:ascii="Times New Roman" w:hAnsi="Times New Roman" w:cs="Times New Roman"/>
                <w:sz w:val="20"/>
                <w:szCs w:val="20"/>
              </w:rPr>
              <w:t>Cina</w:t>
            </w:r>
          </w:p>
        </w:tc>
        <w:tc>
          <w:tcPr>
            <w:tcW w:w="1559" w:type="dxa"/>
            <w:tcBorders>
              <w:top w:val="nil"/>
              <w:left w:val="nil"/>
              <w:bottom w:val="nil"/>
              <w:right w:val="nil"/>
            </w:tcBorders>
            <w:hideMark/>
          </w:tcPr>
          <w:p w14:paraId="6617CD47" w14:textId="77777777" w:rsidR="00E22FC5" w:rsidRPr="006204CD" w:rsidRDefault="00E22FC5" w:rsidP="00DF20BE">
            <w:pPr>
              <w:spacing w:after="0" w:line="240" w:lineRule="auto"/>
              <w:ind w:left="0" w:hanging="2"/>
              <w:jc w:val="center"/>
              <w:rPr>
                <w:rFonts w:ascii="Times New Roman" w:hAnsi="Times New Roman" w:cs="Times New Roman"/>
                <w:sz w:val="20"/>
                <w:szCs w:val="20"/>
              </w:rPr>
            </w:pPr>
            <w:r w:rsidRPr="006204CD">
              <w:rPr>
                <w:rFonts w:ascii="Times New Roman" w:hAnsi="Times New Roman" w:cs="Times New Roman"/>
                <w:sz w:val="20"/>
                <w:szCs w:val="20"/>
              </w:rPr>
              <w:t>7,156</w:t>
            </w:r>
          </w:p>
        </w:tc>
        <w:tc>
          <w:tcPr>
            <w:tcW w:w="1559" w:type="dxa"/>
            <w:tcBorders>
              <w:top w:val="nil"/>
              <w:left w:val="nil"/>
              <w:bottom w:val="nil"/>
              <w:right w:val="nil"/>
            </w:tcBorders>
            <w:hideMark/>
          </w:tcPr>
          <w:p w14:paraId="3A2B1C9F" w14:textId="77777777" w:rsidR="00E22FC5" w:rsidRPr="006204CD" w:rsidRDefault="00E22FC5" w:rsidP="00DF20BE">
            <w:pPr>
              <w:spacing w:after="0" w:line="240" w:lineRule="auto"/>
              <w:ind w:left="0" w:hanging="2"/>
              <w:jc w:val="center"/>
              <w:rPr>
                <w:rFonts w:ascii="Times New Roman" w:hAnsi="Times New Roman" w:cs="Times New Roman"/>
                <w:sz w:val="20"/>
                <w:szCs w:val="20"/>
              </w:rPr>
            </w:pPr>
            <w:r w:rsidRPr="006204CD">
              <w:rPr>
                <w:rFonts w:ascii="Times New Roman" w:hAnsi="Times New Roman" w:cs="Times New Roman"/>
                <w:sz w:val="20"/>
                <w:szCs w:val="20"/>
              </w:rPr>
              <w:t>12,282</w:t>
            </w:r>
          </w:p>
        </w:tc>
        <w:tc>
          <w:tcPr>
            <w:tcW w:w="1731" w:type="dxa"/>
            <w:tcBorders>
              <w:top w:val="nil"/>
              <w:left w:val="nil"/>
              <w:bottom w:val="nil"/>
              <w:right w:val="nil"/>
            </w:tcBorders>
            <w:hideMark/>
          </w:tcPr>
          <w:p w14:paraId="22F5D4F5" w14:textId="77777777" w:rsidR="00E22FC5" w:rsidRPr="006204CD" w:rsidRDefault="00E22FC5" w:rsidP="00DF20BE">
            <w:pPr>
              <w:spacing w:after="0" w:line="240" w:lineRule="auto"/>
              <w:ind w:left="0" w:hanging="2"/>
              <w:jc w:val="center"/>
              <w:rPr>
                <w:rFonts w:ascii="Times New Roman" w:hAnsi="Times New Roman" w:cs="Times New Roman"/>
                <w:sz w:val="20"/>
                <w:szCs w:val="20"/>
              </w:rPr>
            </w:pPr>
            <w:r w:rsidRPr="006204CD">
              <w:rPr>
                <w:rFonts w:ascii="Times New Roman" w:hAnsi="Times New Roman" w:cs="Times New Roman"/>
                <w:sz w:val="20"/>
                <w:szCs w:val="20"/>
              </w:rPr>
              <w:t>26,002</w:t>
            </w:r>
          </w:p>
        </w:tc>
      </w:tr>
      <w:tr w:rsidR="00E22FC5" w:rsidRPr="006204CD" w14:paraId="292AB2A4" w14:textId="77777777" w:rsidTr="006204CD">
        <w:trPr>
          <w:jc w:val="center"/>
        </w:trPr>
        <w:tc>
          <w:tcPr>
            <w:tcW w:w="3331" w:type="dxa"/>
            <w:tcBorders>
              <w:top w:val="nil"/>
              <w:left w:val="nil"/>
              <w:bottom w:val="nil"/>
              <w:right w:val="nil"/>
            </w:tcBorders>
            <w:hideMark/>
          </w:tcPr>
          <w:p w14:paraId="715B7390" w14:textId="77777777" w:rsidR="00E22FC5" w:rsidRPr="006204CD" w:rsidRDefault="00E22FC5" w:rsidP="00C147DB">
            <w:pPr>
              <w:spacing w:after="0" w:line="240" w:lineRule="auto"/>
              <w:ind w:left="0" w:hanging="2"/>
              <w:jc w:val="both"/>
              <w:rPr>
                <w:rFonts w:ascii="Times New Roman" w:hAnsi="Times New Roman" w:cs="Times New Roman"/>
                <w:sz w:val="20"/>
                <w:szCs w:val="20"/>
              </w:rPr>
            </w:pPr>
            <w:r w:rsidRPr="006204CD">
              <w:rPr>
                <w:rFonts w:ascii="Times New Roman" w:hAnsi="Times New Roman" w:cs="Times New Roman"/>
                <w:sz w:val="20"/>
                <w:szCs w:val="20"/>
              </w:rPr>
              <w:t>Lain-lain Penduduk</w:t>
            </w:r>
          </w:p>
        </w:tc>
        <w:tc>
          <w:tcPr>
            <w:tcW w:w="1559" w:type="dxa"/>
            <w:tcBorders>
              <w:top w:val="nil"/>
              <w:left w:val="nil"/>
              <w:bottom w:val="nil"/>
              <w:right w:val="nil"/>
            </w:tcBorders>
            <w:hideMark/>
          </w:tcPr>
          <w:p w14:paraId="5C6D5F09" w14:textId="77777777" w:rsidR="00E22FC5" w:rsidRPr="006204CD" w:rsidRDefault="00E22FC5" w:rsidP="00DF20BE">
            <w:pPr>
              <w:spacing w:after="0" w:line="240" w:lineRule="auto"/>
              <w:ind w:left="0" w:hanging="2"/>
              <w:jc w:val="center"/>
              <w:rPr>
                <w:rFonts w:ascii="Times New Roman" w:hAnsi="Times New Roman" w:cs="Times New Roman"/>
                <w:sz w:val="20"/>
                <w:szCs w:val="20"/>
              </w:rPr>
            </w:pPr>
            <w:r w:rsidRPr="006204CD">
              <w:rPr>
                <w:rFonts w:ascii="Times New Roman" w:hAnsi="Times New Roman" w:cs="Times New Roman"/>
                <w:sz w:val="20"/>
                <w:szCs w:val="20"/>
              </w:rPr>
              <w:t>857</w:t>
            </w:r>
          </w:p>
        </w:tc>
        <w:tc>
          <w:tcPr>
            <w:tcW w:w="1559" w:type="dxa"/>
            <w:tcBorders>
              <w:top w:val="nil"/>
              <w:left w:val="nil"/>
              <w:bottom w:val="nil"/>
              <w:right w:val="nil"/>
            </w:tcBorders>
            <w:hideMark/>
          </w:tcPr>
          <w:p w14:paraId="6AE3C2B2" w14:textId="77777777" w:rsidR="00E22FC5" w:rsidRPr="006204CD" w:rsidRDefault="00E22FC5" w:rsidP="00DF20BE">
            <w:pPr>
              <w:spacing w:after="0" w:line="240" w:lineRule="auto"/>
              <w:ind w:left="0" w:hanging="2"/>
              <w:jc w:val="center"/>
              <w:rPr>
                <w:rFonts w:ascii="Times New Roman" w:hAnsi="Times New Roman" w:cs="Times New Roman"/>
                <w:sz w:val="20"/>
                <w:szCs w:val="20"/>
              </w:rPr>
            </w:pPr>
            <w:r w:rsidRPr="006204CD">
              <w:rPr>
                <w:rFonts w:ascii="Times New Roman" w:hAnsi="Times New Roman" w:cs="Times New Roman"/>
                <w:sz w:val="20"/>
                <w:szCs w:val="20"/>
              </w:rPr>
              <w:t>11,201</w:t>
            </w:r>
          </w:p>
        </w:tc>
        <w:tc>
          <w:tcPr>
            <w:tcW w:w="1731" w:type="dxa"/>
            <w:tcBorders>
              <w:top w:val="nil"/>
              <w:left w:val="nil"/>
              <w:bottom w:val="nil"/>
              <w:right w:val="nil"/>
            </w:tcBorders>
            <w:hideMark/>
          </w:tcPr>
          <w:p w14:paraId="3EB10C1E" w14:textId="77777777" w:rsidR="00E22FC5" w:rsidRPr="006204CD" w:rsidRDefault="00E22FC5" w:rsidP="00DF20BE">
            <w:pPr>
              <w:spacing w:after="0" w:line="240" w:lineRule="auto"/>
              <w:ind w:left="0" w:hanging="2"/>
              <w:jc w:val="center"/>
              <w:rPr>
                <w:rFonts w:ascii="Times New Roman" w:hAnsi="Times New Roman" w:cs="Times New Roman"/>
                <w:sz w:val="20"/>
                <w:szCs w:val="20"/>
              </w:rPr>
            </w:pPr>
            <w:r w:rsidRPr="006204CD">
              <w:rPr>
                <w:rFonts w:ascii="Times New Roman" w:hAnsi="Times New Roman" w:cs="Times New Roman"/>
                <w:sz w:val="20"/>
                <w:szCs w:val="20"/>
              </w:rPr>
              <w:t>9,597</w:t>
            </w:r>
          </w:p>
        </w:tc>
      </w:tr>
      <w:tr w:rsidR="00E22FC5" w:rsidRPr="006204CD" w14:paraId="40E6C2AC" w14:textId="77777777" w:rsidTr="006204CD">
        <w:trPr>
          <w:jc w:val="center"/>
        </w:trPr>
        <w:tc>
          <w:tcPr>
            <w:tcW w:w="3331" w:type="dxa"/>
            <w:tcBorders>
              <w:top w:val="nil"/>
              <w:left w:val="nil"/>
              <w:bottom w:val="single" w:sz="4" w:space="0" w:color="auto"/>
              <w:right w:val="nil"/>
            </w:tcBorders>
            <w:hideMark/>
          </w:tcPr>
          <w:p w14:paraId="66140BF3" w14:textId="77777777" w:rsidR="00E22FC5" w:rsidRPr="006204CD" w:rsidRDefault="00E22FC5" w:rsidP="00C147DB">
            <w:pPr>
              <w:spacing w:after="0" w:line="240" w:lineRule="auto"/>
              <w:ind w:left="0" w:hanging="2"/>
              <w:jc w:val="both"/>
              <w:rPr>
                <w:rFonts w:ascii="Times New Roman" w:hAnsi="Times New Roman" w:cs="Times New Roman"/>
                <w:sz w:val="20"/>
                <w:szCs w:val="20"/>
              </w:rPr>
            </w:pPr>
            <w:r w:rsidRPr="006204CD">
              <w:rPr>
                <w:rFonts w:ascii="Times New Roman" w:hAnsi="Times New Roman" w:cs="Times New Roman"/>
                <w:sz w:val="20"/>
                <w:szCs w:val="20"/>
              </w:rPr>
              <w:t>Jumlah</w:t>
            </w:r>
          </w:p>
        </w:tc>
        <w:tc>
          <w:tcPr>
            <w:tcW w:w="1559" w:type="dxa"/>
            <w:tcBorders>
              <w:top w:val="nil"/>
              <w:left w:val="nil"/>
              <w:bottom w:val="single" w:sz="4" w:space="0" w:color="auto"/>
              <w:right w:val="nil"/>
            </w:tcBorders>
            <w:hideMark/>
          </w:tcPr>
          <w:p w14:paraId="2A1B6955" w14:textId="77777777" w:rsidR="00E22FC5" w:rsidRPr="006204CD" w:rsidRDefault="00E22FC5" w:rsidP="00DF20BE">
            <w:pPr>
              <w:spacing w:after="0" w:line="240" w:lineRule="auto"/>
              <w:ind w:left="0" w:hanging="2"/>
              <w:jc w:val="center"/>
              <w:rPr>
                <w:rFonts w:ascii="Times New Roman" w:hAnsi="Times New Roman" w:cs="Times New Roman"/>
                <w:sz w:val="20"/>
                <w:szCs w:val="20"/>
              </w:rPr>
            </w:pPr>
            <w:r w:rsidRPr="006204CD">
              <w:rPr>
                <w:rFonts w:ascii="Times New Roman" w:hAnsi="Times New Roman" w:cs="Times New Roman"/>
                <w:sz w:val="20"/>
                <w:szCs w:val="20"/>
              </w:rPr>
              <w:t>67,062</w:t>
            </w:r>
          </w:p>
        </w:tc>
        <w:tc>
          <w:tcPr>
            <w:tcW w:w="1559" w:type="dxa"/>
            <w:tcBorders>
              <w:top w:val="nil"/>
              <w:left w:val="nil"/>
              <w:bottom w:val="single" w:sz="4" w:space="0" w:color="auto"/>
              <w:right w:val="nil"/>
            </w:tcBorders>
            <w:hideMark/>
          </w:tcPr>
          <w:p w14:paraId="78A4A59C" w14:textId="77777777" w:rsidR="00E22FC5" w:rsidRPr="006204CD" w:rsidRDefault="00E22FC5" w:rsidP="00DF20BE">
            <w:pPr>
              <w:spacing w:after="0" w:line="240" w:lineRule="auto"/>
              <w:ind w:left="0" w:hanging="2"/>
              <w:jc w:val="center"/>
              <w:rPr>
                <w:rFonts w:ascii="Times New Roman" w:hAnsi="Times New Roman" w:cs="Times New Roman"/>
                <w:sz w:val="20"/>
                <w:szCs w:val="20"/>
              </w:rPr>
            </w:pPr>
            <w:r w:rsidRPr="006204CD">
              <w:rPr>
                <w:rFonts w:ascii="Times New Roman" w:hAnsi="Times New Roman" w:cs="Times New Roman"/>
                <w:sz w:val="20"/>
                <w:szCs w:val="20"/>
              </w:rPr>
              <w:t>104,527</w:t>
            </w:r>
          </w:p>
        </w:tc>
        <w:tc>
          <w:tcPr>
            <w:tcW w:w="1731" w:type="dxa"/>
            <w:tcBorders>
              <w:top w:val="nil"/>
              <w:left w:val="nil"/>
              <w:bottom w:val="single" w:sz="4" w:space="0" w:color="auto"/>
              <w:right w:val="nil"/>
            </w:tcBorders>
            <w:hideMark/>
          </w:tcPr>
          <w:p w14:paraId="5F7259AA" w14:textId="77777777" w:rsidR="00E22FC5" w:rsidRPr="006204CD" w:rsidRDefault="00E22FC5" w:rsidP="00DF20BE">
            <w:pPr>
              <w:spacing w:after="0" w:line="240" w:lineRule="auto"/>
              <w:ind w:left="0" w:hanging="2"/>
              <w:jc w:val="center"/>
              <w:rPr>
                <w:rFonts w:ascii="Times New Roman" w:hAnsi="Times New Roman" w:cs="Times New Roman"/>
                <w:sz w:val="20"/>
                <w:szCs w:val="20"/>
              </w:rPr>
            </w:pPr>
            <w:r w:rsidRPr="006204CD">
              <w:rPr>
                <w:rFonts w:ascii="Times New Roman" w:hAnsi="Times New Roman" w:cs="Times New Roman"/>
                <w:sz w:val="20"/>
                <w:szCs w:val="20"/>
              </w:rPr>
              <w:t>208,183</w:t>
            </w:r>
          </w:p>
        </w:tc>
      </w:tr>
    </w:tbl>
    <w:p w14:paraId="6FC71A3F" w14:textId="77777777" w:rsidR="00E22FC5" w:rsidRPr="006204CD" w:rsidRDefault="00E22FC5" w:rsidP="006204CD">
      <w:pPr>
        <w:spacing w:after="0" w:line="240" w:lineRule="auto"/>
        <w:ind w:leftChars="0" w:left="450" w:firstLineChars="0" w:firstLine="0"/>
        <w:rPr>
          <w:rFonts w:ascii="Times New Roman" w:hAnsi="Times New Roman" w:cs="Times New Roman"/>
          <w:i/>
          <w:iCs/>
          <w:sz w:val="20"/>
          <w:szCs w:val="20"/>
        </w:rPr>
      </w:pPr>
      <w:r w:rsidRPr="00DF20BE">
        <w:rPr>
          <w:rFonts w:ascii="Times New Roman" w:hAnsi="Times New Roman" w:cs="Times New Roman"/>
          <w:sz w:val="20"/>
          <w:szCs w:val="20"/>
        </w:rPr>
        <w:t xml:space="preserve">Sumber: </w:t>
      </w:r>
      <w:r w:rsidRPr="00DF20BE">
        <w:rPr>
          <w:rFonts w:ascii="Times New Roman" w:hAnsi="Times New Roman" w:cs="Times New Roman"/>
          <w:iCs/>
          <w:sz w:val="20"/>
          <w:szCs w:val="20"/>
        </w:rPr>
        <w:t>State of North Borneo Census Report 1921; North Borneo Report on the Census of Population Taken on 10th August 1960</w:t>
      </w:r>
      <w:r w:rsidRPr="00DF20BE">
        <w:rPr>
          <w:rFonts w:ascii="Times New Roman" w:hAnsi="Times New Roman" w:cs="Times New Roman"/>
          <w:sz w:val="20"/>
          <w:szCs w:val="20"/>
        </w:rPr>
        <w:t xml:space="preserve"> by L.W. Jones; </w:t>
      </w:r>
      <w:r w:rsidRPr="00DF20BE">
        <w:rPr>
          <w:rFonts w:ascii="Times New Roman" w:hAnsi="Times New Roman" w:cs="Times New Roman"/>
          <w:iCs/>
          <w:sz w:val="20"/>
          <w:szCs w:val="20"/>
        </w:rPr>
        <w:t>Annual Bulletin of Statistics Sabah 1965; British North Borneo Official Gazette, 1 Febuari 1892</w:t>
      </w:r>
      <w:r w:rsidRPr="006204CD">
        <w:rPr>
          <w:rFonts w:ascii="Times New Roman" w:hAnsi="Times New Roman" w:cs="Times New Roman"/>
          <w:i/>
          <w:iCs/>
          <w:sz w:val="20"/>
          <w:szCs w:val="20"/>
        </w:rPr>
        <w:t>.</w:t>
      </w:r>
    </w:p>
    <w:p w14:paraId="4446D3F4" w14:textId="77777777" w:rsidR="00E22FC5" w:rsidRPr="00C147DB" w:rsidRDefault="00E22FC5" w:rsidP="00C147DB">
      <w:pPr>
        <w:spacing w:after="0" w:line="240" w:lineRule="auto"/>
        <w:ind w:left="0" w:hanging="2"/>
        <w:jc w:val="both"/>
        <w:rPr>
          <w:rFonts w:ascii="Times New Roman" w:hAnsi="Times New Roman" w:cs="Times New Roman"/>
          <w:sz w:val="24"/>
          <w:szCs w:val="24"/>
        </w:rPr>
      </w:pPr>
    </w:p>
    <w:p w14:paraId="6C3E1539" w14:textId="1B245C61" w:rsidR="00E22FC5" w:rsidRPr="00C147DB" w:rsidRDefault="00E22FC5" w:rsidP="00C147DB">
      <w:pPr>
        <w:spacing w:after="0" w:line="240" w:lineRule="auto"/>
        <w:ind w:left="0" w:hanging="2"/>
        <w:jc w:val="both"/>
        <w:rPr>
          <w:rFonts w:ascii="Times New Roman" w:hAnsi="Times New Roman" w:cs="Times New Roman"/>
          <w:sz w:val="24"/>
          <w:szCs w:val="24"/>
        </w:rPr>
      </w:pPr>
      <w:r w:rsidRPr="00C147DB">
        <w:rPr>
          <w:rFonts w:ascii="Times New Roman" w:hAnsi="Times New Roman" w:cs="Times New Roman"/>
          <w:sz w:val="24"/>
          <w:szCs w:val="24"/>
        </w:rPr>
        <w:tab/>
      </w:r>
      <w:r w:rsidRPr="00C147DB">
        <w:rPr>
          <w:rFonts w:ascii="Times New Roman" w:hAnsi="Times New Roman" w:cs="Times New Roman"/>
          <w:sz w:val="24"/>
          <w:szCs w:val="24"/>
        </w:rPr>
        <w:tab/>
        <w:t>Jumlah populasi penduduk Borneo Utara bagi kumpulan anak negeri menunjukkan peningkatan bagi tempoh 20 tahun ini. Pada tahun 1891, laporan jumlah populasi bagi suku kaum Dusun adalah digabungkan bersama dengan jumlah populasi bagi suku kaum Murut dan Orang Sungai yang keseluruhannya mencatatkan seramai 34,166 orang (</w:t>
      </w:r>
      <w:r w:rsidRPr="00671E7C">
        <w:rPr>
          <w:rFonts w:ascii="Times New Roman" w:hAnsi="Times New Roman" w:cs="Times New Roman"/>
          <w:iCs/>
          <w:sz w:val="24"/>
          <w:szCs w:val="24"/>
        </w:rPr>
        <w:t>State of North Borneo Census Report, 1921</w:t>
      </w:r>
      <w:r w:rsidRPr="00C147DB">
        <w:rPr>
          <w:rFonts w:ascii="Times New Roman" w:hAnsi="Times New Roman" w:cs="Times New Roman"/>
          <w:sz w:val="24"/>
          <w:szCs w:val="24"/>
        </w:rPr>
        <w:t>). Namun, laporan jumlah populasi bagi suku kaum Dusun, Murut dan Orang Sungai diasingkan bagi tahun 1901 dan 1911. Kategori bagi kumpulan lain-lain anak negeri merujuk kepada suku kaum asli Borneo Utara yang lain seperti Kadayan, Tidong, Tutong, Bisaya dan lain-lain (Annual Bulletin of Statistics Sabah, 1965). Jumlah keseluruhan bagi kumpulan anak negeri Borneo Utara pada tahun 1891 adalah seramai 59,049 orang. Jumlah populasi anak negeri Borneo Utara semakin meningkat pada tahun 1901 iaitu seramai 81,044 orang (</w:t>
      </w:r>
      <w:r w:rsidRPr="00671E7C">
        <w:rPr>
          <w:rFonts w:ascii="Times New Roman" w:hAnsi="Times New Roman" w:cs="Times New Roman"/>
          <w:iCs/>
          <w:sz w:val="24"/>
          <w:szCs w:val="24"/>
        </w:rPr>
        <w:t>Census of North Borneo</w:t>
      </w:r>
      <w:r w:rsidRPr="00C147DB">
        <w:rPr>
          <w:rFonts w:ascii="Times New Roman" w:hAnsi="Times New Roman" w:cs="Times New Roman"/>
          <w:sz w:val="24"/>
          <w:szCs w:val="24"/>
        </w:rPr>
        <w:t>, 1901). Begitu juga dengan tahun 1911, jumlah populasi anak negeri di Borneo Utara meningkat dua kali ganda daripada tahun sebelumnya iaitu seramai 172,584 orang.</w:t>
      </w:r>
    </w:p>
    <w:p w14:paraId="24C126E4" w14:textId="5CF8B54D" w:rsidR="00E22FC5" w:rsidRPr="00C147DB" w:rsidRDefault="00E22FC5" w:rsidP="00C147DB">
      <w:pPr>
        <w:spacing w:after="0" w:line="240" w:lineRule="auto"/>
        <w:ind w:left="0" w:hanging="2"/>
        <w:jc w:val="both"/>
        <w:rPr>
          <w:rFonts w:ascii="Times New Roman" w:hAnsi="Times New Roman" w:cs="Times New Roman"/>
          <w:sz w:val="24"/>
          <w:szCs w:val="24"/>
        </w:rPr>
      </w:pPr>
      <w:r w:rsidRPr="00C147DB">
        <w:rPr>
          <w:rFonts w:ascii="Times New Roman" w:hAnsi="Times New Roman" w:cs="Times New Roman"/>
          <w:sz w:val="24"/>
          <w:szCs w:val="24"/>
        </w:rPr>
        <w:tab/>
      </w:r>
      <w:r w:rsidRPr="00C147DB">
        <w:rPr>
          <w:rFonts w:ascii="Times New Roman" w:hAnsi="Times New Roman" w:cs="Times New Roman"/>
          <w:sz w:val="24"/>
          <w:szCs w:val="24"/>
        </w:rPr>
        <w:tab/>
        <w:t xml:space="preserve">Peningkatan jumlah penduduk di Borneo Utara juga disebabkan oleh dasar BNBCC yang menggalakkan kemasukan imigran daripada negara jiran seperti Indonesia, Filipina, China dan sebagainya ke Borneo Utara bagi memenuhi keperluan tenaga buruh bagi sektor pertanian seperti getah dan tembakau. Malahan, BNBCC membawa imigran dari tanah besar China secara besar-besaran melalui peruntukan pas percuma. Justeru, tidak menghairankan apabila jumlah imigran Cina semakin meningkat dari tahun 1891 sehingga tahun 1911. Kaum Cina yang lahir di Sabah sebelum 1 November 1931 dikategorikan sebagai bumiputera (NBCA 341). Walau bagaimanapun, ramai kaum Cina yang berkahwin dengan anak negeri Sabah dan membentuk suku kaum </w:t>
      </w:r>
      <w:r w:rsidRPr="00C147DB">
        <w:rPr>
          <w:rFonts w:ascii="Times New Roman" w:hAnsi="Times New Roman" w:cs="Times New Roman"/>
          <w:i/>
          <w:sz w:val="24"/>
          <w:szCs w:val="24"/>
        </w:rPr>
        <w:t xml:space="preserve">Sino-Native </w:t>
      </w:r>
      <w:r w:rsidRPr="00C147DB">
        <w:rPr>
          <w:rFonts w:ascii="Times New Roman" w:hAnsi="Times New Roman" w:cs="Times New Roman"/>
          <w:sz w:val="24"/>
          <w:szCs w:val="24"/>
        </w:rPr>
        <w:t>seperti Sino-Dusun, Sino-Kadazan, Sino-Bajau dan sebagainya. Terdapat banyak permohonan untuk mendapatkan status anak negeri Sabah daripada anak yang lahir daripada suku kaum ini. Mahkamah Anak Negeri bertanggungjawab mengeluarkan Sijil Anak Negeri sejak tahun 1960-</w:t>
      </w:r>
      <w:proofErr w:type="gramStart"/>
      <w:r w:rsidRPr="00C147DB">
        <w:rPr>
          <w:rFonts w:ascii="Times New Roman" w:hAnsi="Times New Roman" w:cs="Times New Roman"/>
          <w:sz w:val="24"/>
          <w:szCs w:val="24"/>
        </w:rPr>
        <w:t>an</w:t>
      </w:r>
      <w:proofErr w:type="gramEnd"/>
      <w:r w:rsidRPr="00C147DB">
        <w:rPr>
          <w:rFonts w:ascii="Times New Roman" w:hAnsi="Times New Roman" w:cs="Times New Roman"/>
          <w:sz w:val="24"/>
          <w:szCs w:val="24"/>
        </w:rPr>
        <w:t xml:space="preserve"> lagi bagi membolehkan individu yang mempunyai keturunan anak negeri Sabah hasil daripada perkahwinan campur mendapatkan status rasmi sebagai anak negeri Sabah (MSTAR, 2015). </w:t>
      </w:r>
    </w:p>
    <w:p w14:paraId="20FDC3FC" w14:textId="4C50306D" w:rsidR="00E22FC5" w:rsidRPr="00C147DB" w:rsidRDefault="00E22FC5" w:rsidP="00C147DB">
      <w:pPr>
        <w:spacing w:after="0" w:line="240" w:lineRule="auto"/>
        <w:ind w:left="0" w:hanging="2"/>
        <w:jc w:val="both"/>
        <w:rPr>
          <w:rFonts w:ascii="Times New Roman" w:hAnsi="Times New Roman" w:cs="Times New Roman"/>
          <w:sz w:val="24"/>
          <w:szCs w:val="24"/>
        </w:rPr>
      </w:pPr>
      <w:r w:rsidRPr="00C147DB">
        <w:rPr>
          <w:rFonts w:ascii="Times New Roman" w:hAnsi="Times New Roman" w:cs="Times New Roman"/>
          <w:sz w:val="24"/>
          <w:szCs w:val="24"/>
        </w:rPr>
        <w:tab/>
      </w:r>
      <w:r w:rsidRPr="00C147DB">
        <w:rPr>
          <w:rFonts w:ascii="Times New Roman" w:hAnsi="Times New Roman" w:cs="Times New Roman"/>
          <w:sz w:val="24"/>
          <w:szCs w:val="24"/>
        </w:rPr>
        <w:tab/>
        <w:t xml:space="preserve">Oleh yang demikian, memandangkan jumlah populasi penduduk Borneo Utara semakin meningkat dengan </w:t>
      </w:r>
      <w:proofErr w:type="gramStart"/>
      <w:r w:rsidRPr="00C147DB">
        <w:rPr>
          <w:rFonts w:ascii="Times New Roman" w:hAnsi="Times New Roman" w:cs="Times New Roman"/>
          <w:sz w:val="24"/>
          <w:szCs w:val="24"/>
        </w:rPr>
        <w:t>kadar</w:t>
      </w:r>
      <w:proofErr w:type="gramEnd"/>
      <w:r w:rsidRPr="00C147DB">
        <w:rPr>
          <w:rFonts w:ascii="Times New Roman" w:hAnsi="Times New Roman" w:cs="Times New Roman"/>
          <w:sz w:val="24"/>
          <w:szCs w:val="24"/>
        </w:rPr>
        <w:t xml:space="preserve"> yang tinggi saban tahun, maka penubuhan Mahkamah </w:t>
      </w:r>
      <w:r w:rsidRPr="00C147DB">
        <w:rPr>
          <w:rFonts w:ascii="Times New Roman" w:hAnsi="Times New Roman" w:cs="Times New Roman"/>
          <w:sz w:val="24"/>
          <w:szCs w:val="24"/>
        </w:rPr>
        <w:lastRenderedPageBreak/>
        <w:t xml:space="preserve">Anak Negeri menjadi satu keperluan yang perlu dilaksanakan dalam sistem perundangan anak negeri di Borneo Utara. Hal ini kerana BNBCC tidak mampu menampung keperluan dari segi kehakiman kepada penduduk Borneo Utara </w:t>
      </w:r>
      <w:proofErr w:type="gramStart"/>
      <w:r w:rsidRPr="00C147DB">
        <w:rPr>
          <w:rFonts w:ascii="Times New Roman" w:hAnsi="Times New Roman" w:cs="Times New Roman"/>
          <w:sz w:val="24"/>
          <w:szCs w:val="24"/>
        </w:rPr>
        <w:t>sama</w:t>
      </w:r>
      <w:proofErr w:type="gramEnd"/>
      <w:r w:rsidRPr="00C147DB">
        <w:rPr>
          <w:rFonts w:ascii="Times New Roman" w:hAnsi="Times New Roman" w:cs="Times New Roman"/>
          <w:sz w:val="24"/>
          <w:szCs w:val="24"/>
        </w:rPr>
        <w:t xml:space="preserve"> ada bagi kumpulan anak negeri mahupun bukan anak negeri. Sedangkan BNBCC kekurangan pegawai-pegawai Eropah untuk mengendalikan pelbagai kes penduduk Borneo Utara yang semakin tinggi. Pada tahun 1911, BNBCC hanya mempunyai seramai 355 orang pegawai-pegawai Eropah sahaja (</w:t>
      </w:r>
      <w:r w:rsidRPr="00671E7C">
        <w:rPr>
          <w:rFonts w:ascii="Times New Roman" w:hAnsi="Times New Roman" w:cs="Times New Roman"/>
          <w:sz w:val="24"/>
          <w:szCs w:val="24"/>
        </w:rPr>
        <w:t xml:space="preserve">State of North Borneo Census Report, </w:t>
      </w:r>
      <w:r w:rsidRPr="00C147DB">
        <w:rPr>
          <w:rFonts w:ascii="Times New Roman" w:hAnsi="Times New Roman" w:cs="Times New Roman"/>
          <w:sz w:val="24"/>
          <w:szCs w:val="24"/>
        </w:rPr>
        <w:t xml:space="preserve">1921). Justeru, bagi mengurangkan beban Mahkamah Sivil, sebarang kes yang melibatkan adat anak negeri </w:t>
      </w:r>
      <w:proofErr w:type="gramStart"/>
      <w:r w:rsidRPr="00C147DB">
        <w:rPr>
          <w:rFonts w:ascii="Times New Roman" w:hAnsi="Times New Roman" w:cs="Times New Roman"/>
          <w:sz w:val="24"/>
          <w:szCs w:val="24"/>
        </w:rPr>
        <w:t>akan</w:t>
      </w:r>
      <w:proofErr w:type="gramEnd"/>
      <w:r w:rsidRPr="00C147DB">
        <w:rPr>
          <w:rFonts w:ascii="Times New Roman" w:hAnsi="Times New Roman" w:cs="Times New Roman"/>
          <w:sz w:val="24"/>
          <w:szCs w:val="24"/>
        </w:rPr>
        <w:t xml:space="preserve"> diserahkan kepada Mahkamah Anak Negeri. </w:t>
      </w:r>
    </w:p>
    <w:p w14:paraId="42545524" w14:textId="77777777" w:rsidR="00E22FC5" w:rsidRPr="00C147DB" w:rsidRDefault="00E22FC5" w:rsidP="00C147DB">
      <w:pPr>
        <w:pStyle w:val="ListParagraph"/>
        <w:spacing w:after="0" w:line="240" w:lineRule="auto"/>
        <w:ind w:left="0" w:hanging="2"/>
        <w:jc w:val="both"/>
        <w:rPr>
          <w:rFonts w:ascii="Times New Roman" w:hAnsi="Times New Roman" w:cs="Times New Roman"/>
          <w:b/>
          <w:sz w:val="24"/>
          <w:szCs w:val="24"/>
        </w:rPr>
      </w:pPr>
    </w:p>
    <w:p w14:paraId="3B5E9D30" w14:textId="77777777" w:rsidR="00E22FC5" w:rsidRPr="00C147DB" w:rsidRDefault="00E22FC5" w:rsidP="00C147DB">
      <w:pPr>
        <w:pStyle w:val="ListParagraph"/>
        <w:spacing w:after="0" w:line="240" w:lineRule="auto"/>
        <w:ind w:left="0" w:hanging="2"/>
        <w:jc w:val="both"/>
        <w:rPr>
          <w:rFonts w:ascii="Times New Roman" w:hAnsi="Times New Roman" w:cs="Times New Roman"/>
          <w:b/>
          <w:sz w:val="24"/>
          <w:szCs w:val="24"/>
        </w:rPr>
      </w:pPr>
    </w:p>
    <w:p w14:paraId="38532191" w14:textId="77777777" w:rsidR="00E22FC5" w:rsidRPr="00C147DB" w:rsidRDefault="00E22FC5" w:rsidP="00C147DB">
      <w:pPr>
        <w:pStyle w:val="ListParagraph"/>
        <w:spacing w:after="0" w:line="240" w:lineRule="auto"/>
        <w:ind w:left="0" w:hanging="2"/>
        <w:jc w:val="both"/>
        <w:rPr>
          <w:rFonts w:ascii="Times New Roman" w:hAnsi="Times New Roman" w:cs="Times New Roman"/>
          <w:sz w:val="24"/>
          <w:szCs w:val="24"/>
        </w:rPr>
      </w:pPr>
      <w:r w:rsidRPr="00C147DB">
        <w:rPr>
          <w:rFonts w:ascii="Times New Roman" w:hAnsi="Times New Roman" w:cs="Times New Roman"/>
          <w:b/>
          <w:sz w:val="24"/>
          <w:szCs w:val="24"/>
        </w:rPr>
        <w:t>Kesimpulan</w:t>
      </w:r>
    </w:p>
    <w:p w14:paraId="683B8932" w14:textId="77777777" w:rsidR="00E22FC5" w:rsidRPr="00C147DB" w:rsidRDefault="00E22FC5" w:rsidP="00C147DB">
      <w:pPr>
        <w:spacing w:after="0" w:line="240" w:lineRule="auto"/>
        <w:ind w:left="0" w:hanging="2"/>
        <w:jc w:val="both"/>
        <w:rPr>
          <w:rFonts w:ascii="Times New Roman" w:hAnsi="Times New Roman" w:cs="Times New Roman"/>
          <w:sz w:val="24"/>
          <w:szCs w:val="24"/>
          <w:lang w:val="ms"/>
        </w:rPr>
      </w:pPr>
    </w:p>
    <w:p w14:paraId="4F0B34FB" w14:textId="77777777" w:rsidR="00E22FC5" w:rsidRPr="00C147DB" w:rsidRDefault="00E22FC5" w:rsidP="00C147DB">
      <w:pPr>
        <w:spacing w:after="0" w:line="240" w:lineRule="auto"/>
        <w:ind w:left="0" w:hanging="2"/>
        <w:jc w:val="both"/>
        <w:rPr>
          <w:rFonts w:ascii="Times New Roman" w:hAnsi="Times New Roman" w:cs="Times New Roman"/>
          <w:sz w:val="24"/>
          <w:szCs w:val="24"/>
        </w:rPr>
      </w:pPr>
      <w:r w:rsidRPr="00C147DB">
        <w:rPr>
          <w:rFonts w:ascii="Times New Roman" w:hAnsi="Times New Roman" w:cs="Times New Roman"/>
          <w:sz w:val="24"/>
          <w:szCs w:val="24"/>
          <w:lang w:val="ms"/>
        </w:rPr>
        <w:t xml:space="preserve">Tuntasnya, Majlis Kampung yang merupakan mahkamah tradisional masyarakat anak negeri sebelum zaman penjajahan mempunyai ciri dan peranan seperti Mahkamah Anak Negeri yang ada pada hari ini. Namun namanya masih lagi dikenali sebagai mahkamah adat. Penghakiman yang dijalankan bagi mengadili komuniti anak negeri Borneo Utara adalah berpandukan kepada undang-undang adat anak negeri mengikut suku kaum masing-masing. </w:t>
      </w:r>
      <w:r w:rsidRPr="00C147DB">
        <w:rPr>
          <w:rFonts w:ascii="Times New Roman" w:hAnsi="Times New Roman" w:cs="Times New Roman"/>
          <w:sz w:val="24"/>
          <w:szCs w:val="24"/>
        </w:rPr>
        <w:t>Walau bagaimanapun, mereka tidak memiliki rekod undang-undang yang tersendiri dan segala undang-undang adalah didapati secara turun-temurun melalui lisan daripada nenek moyang. Justeru, pemilihan Orang Tua bagi mentadbir penduduk kampung dari aspek pentadbiran dan kehakiman adalah berlandaskan pengalaman, kewibawaan dan pengetahuan yang luas dalam undang-undang adat mereka. Memandangkan pengaruh undang-undang adat amat kuat dalam kalangan komuniti anak negeri di Borneo Utara, maka BNBCC menjadikannya satu faktor untuk menubuhkan Mahkamah Anak Negeri di negeri ini.</w:t>
      </w:r>
    </w:p>
    <w:p w14:paraId="7BFC57A6" w14:textId="77777777" w:rsidR="00E22FC5" w:rsidRPr="00C147DB" w:rsidRDefault="00E22FC5" w:rsidP="00C147DB">
      <w:pPr>
        <w:spacing w:after="0" w:line="240" w:lineRule="auto"/>
        <w:ind w:left="0" w:hanging="2"/>
        <w:jc w:val="both"/>
        <w:rPr>
          <w:rFonts w:ascii="Times New Roman" w:hAnsi="Times New Roman" w:cs="Times New Roman"/>
          <w:sz w:val="24"/>
          <w:szCs w:val="24"/>
        </w:rPr>
      </w:pPr>
      <w:r w:rsidRPr="00C147DB">
        <w:rPr>
          <w:rFonts w:ascii="Times New Roman" w:hAnsi="Times New Roman" w:cs="Times New Roman"/>
          <w:sz w:val="24"/>
          <w:szCs w:val="24"/>
        </w:rPr>
        <w:tab/>
        <w:t xml:space="preserve">Pengiktirafan BNBCC terhadap undang-undang anak negeri adalah berikutan kepada perjanjian yang terdapat Piagam Diraja 1881. Piagam ini mengekang BNBCC daripada mencampuri hal ehwal undang-undang adat anak negeri yang mana membawa kepada penubuhan Mahkamah Anak Negeri di Borneo Utara. Penubuhan Mahkamah Anak Negeri ini menandakan BNBCC mematuhi janjinya untuk menghormati adat istiadat masyarakat anak negeri di Borneo Utara. Pada awal peringkat pentadbiran BNBCC di Borneo Utara pada tahun 1881, BNBCC mengalami beberapa kekangan dalam aspek ekonomi. Justeru, BNBCC memulakan dasar menjimatkan </w:t>
      </w:r>
      <w:proofErr w:type="gramStart"/>
      <w:r w:rsidRPr="00C147DB">
        <w:rPr>
          <w:rFonts w:ascii="Times New Roman" w:hAnsi="Times New Roman" w:cs="Times New Roman"/>
          <w:sz w:val="24"/>
          <w:szCs w:val="24"/>
        </w:rPr>
        <w:t>kos</w:t>
      </w:r>
      <w:proofErr w:type="gramEnd"/>
      <w:r w:rsidRPr="00C147DB">
        <w:rPr>
          <w:rFonts w:ascii="Times New Roman" w:hAnsi="Times New Roman" w:cs="Times New Roman"/>
          <w:sz w:val="24"/>
          <w:szCs w:val="24"/>
        </w:rPr>
        <w:t xml:space="preserve"> pentadbiran di Borneo Utara. Salah satu langkah menjimatkan </w:t>
      </w:r>
      <w:proofErr w:type="gramStart"/>
      <w:r w:rsidRPr="00C147DB">
        <w:rPr>
          <w:rFonts w:ascii="Times New Roman" w:hAnsi="Times New Roman" w:cs="Times New Roman"/>
          <w:sz w:val="24"/>
          <w:szCs w:val="24"/>
        </w:rPr>
        <w:t>kos</w:t>
      </w:r>
      <w:proofErr w:type="gramEnd"/>
      <w:r w:rsidRPr="00C147DB">
        <w:rPr>
          <w:rFonts w:ascii="Times New Roman" w:hAnsi="Times New Roman" w:cs="Times New Roman"/>
          <w:sz w:val="24"/>
          <w:szCs w:val="24"/>
        </w:rPr>
        <w:t xml:space="preserve"> pentadbiran kerajaan adalah melalui penubuhan Mahkamah Anak Negeri. Selain itu, BNBCC mengiktiraf undang-undang adat anak negeri telah mewujudkan keseimbangan dan kesejahteraan dalam kalangan anak negeri sekaligus mengelakkan penentangan daripada penduduk tempatan terhadap BNBCC yang boleh mengancam kestabilan politik dan ekonomi mereka di Borneo Utara. Melalui penubuhan Mahkamah Anak Negeri, kebajikan anak negeri terjaga dalam konteks undang-undang adat.</w:t>
      </w:r>
      <w:r w:rsidRPr="00C147DB">
        <w:rPr>
          <w:rFonts w:ascii="Times New Roman" w:hAnsi="Times New Roman" w:cs="Times New Roman"/>
          <w:color w:val="FF0000"/>
          <w:sz w:val="24"/>
          <w:szCs w:val="24"/>
        </w:rPr>
        <w:t xml:space="preserve"> </w:t>
      </w:r>
    </w:p>
    <w:p w14:paraId="1ABB6CAC" w14:textId="77777777" w:rsidR="00E22FC5" w:rsidRPr="00C147DB" w:rsidRDefault="00E22FC5" w:rsidP="00C147DB">
      <w:pPr>
        <w:spacing w:after="0" w:line="240" w:lineRule="auto"/>
        <w:ind w:left="0" w:hanging="2"/>
        <w:jc w:val="both"/>
        <w:rPr>
          <w:rFonts w:ascii="Times New Roman" w:hAnsi="Times New Roman" w:cs="Times New Roman"/>
          <w:sz w:val="24"/>
          <w:szCs w:val="24"/>
        </w:rPr>
      </w:pPr>
    </w:p>
    <w:p w14:paraId="37C1213D" w14:textId="77777777" w:rsidR="00E22FC5" w:rsidRPr="00C147DB" w:rsidRDefault="00E22FC5" w:rsidP="00C147DB">
      <w:pPr>
        <w:spacing w:after="0" w:line="240" w:lineRule="auto"/>
        <w:ind w:left="0" w:hanging="2"/>
        <w:jc w:val="both"/>
        <w:rPr>
          <w:rFonts w:ascii="Times New Roman" w:hAnsi="Times New Roman" w:cs="Times New Roman"/>
          <w:sz w:val="24"/>
          <w:szCs w:val="24"/>
        </w:rPr>
      </w:pPr>
    </w:p>
    <w:p w14:paraId="2344D595" w14:textId="77777777" w:rsidR="00E22FC5" w:rsidRPr="00C147DB" w:rsidRDefault="00E22FC5" w:rsidP="00C147DB">
      <w:pPr>
        <w:spacing w:after="0" w:line="240" w:lineRule="auto"/>
        <w:ind w:left="0" w:hanging="2"/>
        <w:jc w:val="both"/>
        <w:rPr>
          <w:rFonts w:ascii="Times New Roman" w:hAnsi="Times New Roman" w:cs="Times New Roman"/>
          <w:b/>
          <w:sz w:val="24"/>
          <w:szCs w:val="24"/>
        </w:rPr>
      </w:pPr>
      <w:r w:rsidRPr="00C147DB">
        <w:rPr>
          <w:rFonts w:ascii="Times New Roman" w:hAnsi="Times New Roman" w:cs="Times New Roman"/>
          <w:b/>
          <w:sz w:val="24"/>
          <w:szCs w:val="24"/>
        </w:rPr>
        <w:t>Rujukan</w:t>
      </w:r>
    </w:p>
    <w:p w14:paraId="22C27977" w14:textId="77777777" w:rsidR="00E22FC5" w:rsidRPr="00C147DB" w:rsidRDefault="00E22FC5" w:rsidP="00C147DB">
      <w:pPr>
        <w:spacing w:after="0" w:line="240" w:lineRule="auto"/>
        <w:ind w:left="0" w:hanging="2"/>
        <w:jc w:val="both"/>
        <w:rPr>
          <w:rFonts w:ascii="Times New Roman" w:hAnsi="Times New Roman" w:cs="Times New Roman"/>
          <w:sz w:val="24"/>
          <w:szCs w:val="24"/>
        </w:rPr>
      </w:pPr>
    </w:p>
    <w:p w14:paraId="19BA96E3" w14:textId="77777777" w:rsidR="00E22FC5" w:rsidRPr="00C147DB" w:rsidRDefault="00E22FC5" w:rsidP="00DF4F9F">
      <w:pPr>
        <w:pStyle w:val="ListParagraph"/>
        <w:spacing w:after="0" w:line="240" w:lineRule="auto"/>
        <w:ind w:left="538" w:hangingChars="225" w:hanging="540"/>
        <w:jc w:val="both"/>
        <w:rPr>
          <w:rFonts w:ascii="Times New Roman" w:hAnsi="Times New Roman" w:cs="Times New Roman"/>
          <w:sz w:val="24"/>
          <w:szCs w:val="24"/>
        </w:rPr>
      </w:pPr>
      <w:r w:rsidRPr="00C147DB">
        <w:rPr>
          <w:rFonts w:ascii="Times New Roman" w:hAnsi="Times New Roman" w:cs="Times New Roman"/>
          <w:sz w:val="24"/>
          <w:szCs w:val="24"/>
        </w:rPr>
        <w:t xml:space="preserve">Abu Bakar Hamzah. (1991). Development of the Native Chief Institution of Sabah. </w:t>
      </w:r>
      <w:r w:rsidRPr="00C147DB">
        <w:rPr>
          <w:rFonts w:ascii="Times New Roman" w:hAnsi="Times New Roman" w:cs="Times New Roman"/>
          <w:i/>
          <w:sz w:val="24"/>
          <w:szCs w:val="24"/>
        </w:rPr>
        <w:t>Borneo Review.</w:t>
      </w:r>
      <w:r w:rsidRPr="00C147DB">
        <w:rPr>
          <w:rFonts w:ascii="Times New Roman" w:hAnsi="Times New Roman" w:cs="Times New Roman"/>
          <w:sz w:val="24"/>
          <w:szCs w:val="24"/>
        </w:rPr>
        <w:t xml:space="preserve"> </w:t>
      </w:r>
      <w:r w:rsidRPr="00C147DB">
        <w:rPr>
          <w:rFonts w:ascii="Times New Roman" w:hAnsi="Times New Roman" w:cs="Times New Roman"/>
          <w:i/>
          <w:sz w:val="24"/>
          <w:szCs w:val="24"/>
        </w:rPr>
        <w:t>2</w:t>
      </w:r>
      <w:r w:rsidRPr="00C147DB">
        <w:rPr>
          <w:rFonts w:ascii="Times New Roman" w:hAnsi="Times New Roman" w:cs="Times New Roman"/>
          <w:sz w:val="24"/>
          <w:szCs w:val="24"/>
        </w:rPr>
        <w:t>(2): 178-187.</w:t>
      </w:r>
    </w:p>
    <w:p w14:paraId="263B2EF9" w14:textId="77777777" w:rsidR="00E22FC5" w:rsidRPr="00C147DB" w:rsidRDefault="00E22FC5" w:rsidP="00C147DB">
      <w:pPr>
        <w:pStyle w:val="ListParagraph"/>
        <w:spacing w:after="0" w:line="240" w:lineRule="auto"/>
        <w:ind w:left="0" w:hanging="2"/>
        <w:jc w:val="both"/>
        <w:rPr>
          <w:rFonts w:ascii="Times New Roman" w:hAnsi="Times New Roman" w:cs="Times New Roman"/>
          <w:sz w:val="24"/>
          <w:szCs w:val="24"/>
        </w:rPr>
      </w:pPr>
      <w:r w:rsidRPr="00C147DB">
        <w:rPr>
          <w:rFonts w:ascii="Times New Roman" w:hAnsi="Times New Roman" w:cs="Times New Roman"/>
          <w:sz w:val="24"/>
          <w:szCs w:val="24"/>
        </w:rPr>
        <w:t>Annual Bulletin of Statistics Sabah. (1965).</w:t>
      </w:r>
      <w:r w:rsidRPr="00C147DB">
        <w:rPr>
          <w:rFonts w:ascii="Times New Roman" w:hAnsi="Times New Roman" w:cs="Times New Roman"/>
          <w:color w:val="3C4043"/>
          <w:sz w:val="24"/>
          <w:szCs w:val="24"/>
          <w:shd w:val="clear" w:color="auto" w:fill="FFFFFF"/>
        </w:rPr>
        <w:t xml:space="preserve"> </w:t>
      </w:r>
      <w:r w:rsidRPr="00C147DB">
        <w:rPr>
          <w:rFonts w:ascii="Times New Roman" w:hAnsi="Times New Roman" w:cs="Times New Roman"/>
          <w:sz w:val="24"/>
          <w:szCs w:val="24"/>
          <w:shd w:val="clear" w:color="auto" w:fill="FFFFFF"/>
        </w:rPr>
        <w:t>Kuala Lumpur: Jabatan Perangkaan Malaysia.</w:t>
      </w:r>
    </w:p>
    <w:p w14:paraId="4785DC40" w14:textId="31F472B5" w:rsidR="00E22FC5" w:rsidRPr="00C147DB" w:rsidRDefault="00E22FC5" w:rsidP="00DF4F9F">
      <w:pPr>
        <w:pStyle w:val="ListParagraph"/>
        <w:spacing w:after="0" w:line="240" w:lineRule="auto"/>
        <w:ind w:left="538" w:hangingChars="225" w:hanging="540"/>
        <w:jc w:val="both"/>
        <w:rPr>
          <w:rFonts w:ascii="Times New Roman" w:hAnsi="Times New Roman" w:cs="Times New Roman"/>
          <w:sz w:val="24"/>
          <w:szCs w:val="24"/>
        </w:rPr>
      </w:pPr>
      <w:r w:rsidRPr="00C147DB">
        <w:rPr>
          <w:rFonts w:ascii="Times New Roman" w:hAnsi="Times New Roman" w:cs="Times New Roman"/>
          <w:color w:val="111111"/>
          <w:sz w:val="24"/>
          <w:szCs w:val="24"/>
          <w:shd w:val="clear" w:color="auto" w:fill="FBFBF3"/>
        </w:rPr>
        <w:t xml:space="preserve">Azlizan Mat Enh, &amp; Siti Alwaliyah Mansor. (2017).Sistem Perundangan British dan Disiplin Banduan Penjara Pulau Pinang, 1870-1957: Implikasinya ke atas masyarakat. </w:t>
      </w:r>
      <w:r w:rsidRPr="00C147DB">
        <w:rPr>
          <w:rFonts w:ascii="Times New Roman" w:hAnsi="Times New Roman" w:cs="Times New Roman"/>
          <w:i/>
          <w:color w:val="111111"/>
          <w:sz w:val="24"/>
          <w:szCs w:val="24"/>
          <w:shd w:val="clear" w:color="auto" w:fill="FBFBF3"/>
        </w:rPr>
        <w:t>Geografia: Malaysian Journal of Society and Space</w:t>
      </w:r>
      <w:r w:rsidRPr="00C147DB">
        <w:rPr>
          <w:rFonts w:ascii="Times New Roman" w:hAnsi="Times New Roman" w:cs="Times New Roman"/>
          <w:color w:val="111111"/>
          <w:sz w:val="24"/>
          <w:szCs w:val="24"/>
          <w:shd w:val="clear" w:color="auto" w:fill="FBFBF3"/>
        </w:rPr>
        <w:t xml:space="preserve">. </w:t>
      </w:r>
      <w:r w:rsidRPr="00C147DB">
        <w:rPr>
          <w:rFonts w:ascii="Times New Roman" w:hAnsi="Times New Roman" w:cs="Times New Roman"/>
          <w:i/>
          <w:color w:val="111111"/>
          <w:sz w:val="24"/>
          <w:szCs w:val="24"/>
          <w:shd w:val="clear" w:color="auto" w:fill="FBFBF3"/>
        </w:rPr>
        <w:t>13</w:t>
      </w:r>
      <w:r w:rsidRPr="00C147DB">
        <w:rPr>
          <w:rFonts w:ascii="Times New Roman" w:hAnsi="Times New Roman" w:cs="Times New Roman"/>
          <w:color w:val="111111"/>
          <w:sz w:val="24"/>
          <w:szCs w:val="24"/>
          <w:shd w:val="clear" w:color="auto" w:fill="FBFBF3"/>
        </w:rPr>
        <w:t xml:space="preserve">(1): 73-86.      </w:t>
      </w:r>
    </w:p>
    <w:p w14:paraId="755F5C43" w14:textId="77777777" w:rsidR="00E22FC5" w:rsidRPr="00C147DB" w:rsidRDefault="00E22FC5" w:rsidP="00C147DB">
      <w:pPr>
        <w:pStyle w:val="ListParagraph"/>
        <w:spacing w:after="0" w:line="240" w:lineRule="auto"/>
        <w:ind w:left="0" w:hanging="2"/>
        <w:jc w:val="both"/>
        <w:rPr>
          <w:rFonts w:ascii="Times New Roman" w:hAnsi="Times New Roman" w:cs="Times New Roman"/>
          <w:sz w:val="24"/>
          <w:szCs w:val="24"/>
        </w:rPr>
      </w:pPr>
      <w:r w:rsidRPr="00DF4F9F">
        <w:rPr>
          <w:rFonts w:ascii="Times New Roman" w:hAnsi="Times New Roman" w:cs="Times New Roman"/>
          <w:sz w:val="24"/>
          <w:szCs w:val="24"/>
        </w:rPr>
        <w:t>Berita Harian</w:t>
      </w:r>
      <w:r w:rsidRPr="00C147DB">
        <w:rPr>
          <w:rFonts w:ascii="Times New Roman" w:hAnsi="Times New Roman" w:cs="Times New Roman"/>
          <w:i/>
          <w:sz w:val="24"/>
          <w:szCs w:val="24"/>
        </w:rPr>
        <w:t>.</w:t>
      </w:r>
      <w:r w:rsidRPr="00C147DB">
        <w:rPr>
          <w:rFonts w:ascii="Times New Roman" w:hAnsi="Times New Roman" w:cs="Times New Roman"/>
          <w:sz w:val="24"/>
          <w:szCs w:val="24"/>
        </w:rPr>
        <w:t xml:space="preserve"> (1961). 29 Januari.</w:t>
      </w:r>
    </w:p>
    <w:p w14:paraId="66636E73" w14:textId="77777777" w:rsidR="00E22FC5" w:rsidRPr="00C147DB" w:rsidRDefault="00E22FC5" w:rsidP="00C147DB">
      <w:pPr>
        <w:pStyle w:val="ListParagraph"/>
        <w:spacing w:after="0" w:line="240" w:lineRule="auto"/>
        <w:ind w:left="0" w:hanging="2"/>
        <w:jc w:val="both"/>
        <w:rPr>
          <w:rFonts w:ascii="Times New Roman" w:hAnsi="Times New Roman" w:cs="Times New Roman"/>
          <w:sz w:val="24"/>
          <w:szCs w:val="24"/>
        </w:rPr>
      </w:pPr>
      <w:r w:rsidRPr="00DF4F9F">
        <w:rPr>
          <w:rFonts w:ascii="Times New Roman" w:hAnsi="Times New Roman" w:cs="Times New Roman"/>
          <w:sz w:val="24"/>
          <w:szCs w:val="24"/>
        </w:rPr>
        <w:lastRenderedPageBreak/>
        <w:t>Borneo Mail.</w:t>
      </w:r>
      <w:r w:rsidRPr="00C147DB">
        <w:rPr>
          <w:rFonts w:ascii="Times New Roman" w:hAnsi="Times New Roman" w:cs="Times New Roman"/>
          <w:sz w:val="24"/>
          <w:szCs w:val="24"/>
        </w:rPr>
        <w:t xml:space="preserve"> (1995). 14 Mei.</w:t>
      </w:r>
    </w:p>
    <w:p w14:paraId="0F911237" w14:textId="77777777" w:rsidR="00E22FC5" w:rsidRPr="00C147DB" w:rsidRDefault="00E22FC5" w:rsidP="00C147DB">
      <w:pPr>
        <w:pStyle w:val="ListParagraph"/>
        <w:spacing w:after="0" w:line="240" w:lineRule="auto"/>
        <w:ind w:left="0" w:hanging="2"/>
        <w:jc w:val="both"/>
        <w:rPr>
          <w:rFonts w:ascii="Times New Roman" w:hAnsi="Times New Roman" w:cs="Times New Roman"/>
          <w:sz w:val="24"/>
          <w:szCs w:val="24"/>
        </w:rPr>
      </w:pPr>
      <w:r w:rsidRPr="00C147DB">
        <w:rPr>
          <w:rFonts w:ascii="Times New Roman" w:hAnsi="Times New Roman" w:cs="Times New Roman"/>
          <w:sz w:val="24"/>
          <w:szCs w:val="24"/>
        </w:rPr>
        <w:t>C. J. 54/35. Surat Daripada Chief Justice Kepada Government Secretary, 6 September 1935.</w:t>
      </w:r>
    </w:p>
    <w:p w14:paraId="4B7472B0" w14:textId="77777777" w:rsidR="00E22FC5" w:rsidRPr="00C147DB" w:rsidRDefault="00E22FC5" w:rsidP="00DF4F9F">
      <w:pPr>
        <w:pStyle w:val="ListParagraph"/>
        <w:spacing w:after="0" w:line="240" w:lineRule="auto"/>
        <w:ind w:left="538" w:hangingChars="225" w:hanging="540"/>
        <w:jc w:val="both"/>
        <w:rPr>
          <w:rFonts w:ascii="Times New Roman" w:hAnsi="Times New Roman" w:cs="Times New Roman"/>
          <w:sz w:val="24"/>
          <w:szCs w:val="24"/>
        </w:rPr>
      </w:pPr>
      <w:r w:rsidRPr="00C147DB">
        <w:rPr>
          <w:rFonts w:ascii="Times New Roman" w:hAnsi="Times New Roman" w:cs="Times New Roman"/>
          <w:sz w:val="24"/>
          <w:szCs w:val="24"/>
        </w:rPr>
        <w:t>Census of North Borneo (1901). Supplement of British North Borneo Official Gazette, 5 Oktober.</w:t>
      </w:r>
    </w:p>
    <w:p w14:paraId="4D60B84E" w14:textId="77777777" w:rsidR="00E22FC5" w:rsidRPr="00C147DB" w:rsidRDefault="00E22FC5" w:rsidP="00C147DB">
      <w:pPr>
        <w:pStyle w:val="ListParagraph"/>
        <w:spacing w:after="0" w:line="240" w:lineRule="auto"/>
        <w:ind w:left="0" w:hanging="2"/>
        <w:jc w:val="both"/>
        <w:rPr>
          <w:rFonts w:ascii="Times New Roman" w:hAnsi="Times New Roman" w:cs="Times New Roman"/>
          <w:sz w:val="24"/>
          <w:szCs w:val="24"/>
        </w:rPr>
      </w:pPr>
      <w:r w:rsidRPr="00C147DB">
        <w:rPr>
          <w:rFonts w:ascii="Times New Roman" w:hAnsi="Times New Roman" w:cs="Times New Roman"/>
          <w:sz w:val="24"/>
          <w:szCs w:val="24"/>
        </w:rPr>
        <w:t>Colonial Reports of North Borneo, 1949.</w:t>
      </w:r>
    </w:p>
    <w:p w14:paraId="128B7788" w14:textId="77777777" w:rsidR="00E22FC5" w:rsidRPr="00C147DB" w:rsidRDefault="00E22FC5" w:rsidP="00C147DB">
      <w:pPr>
        <w:pStyle w:val="ListParagraph"/>
        <w:spacing w:after="0" w:line="240" w:lineRule="auto"/>
        <w:ind w:left="0" w:hanging="2"/>
        <w:jc w:val="both"/>
        <w:rPr>
          <w:rFonts w:ascii="Times New Roman" w:hAnsi="Times New Roman" w:cs="Times New Roman"/>
          <w:sz w:val="24"/>
          <w:szCs w:val="24"/>
        </w:rPr>
      </w:pPr>
      <w:r w:rsidRPr="00DF4F9F">
        <w:rPr>
          <w:rFonts w:ascii="Times New Roman" w:hAnsi="Times New Roman" w:cs="Times New Roman"/>
          <w:sz w:val="24"/>
          <w:szCs w:val="24"/>
        </w:rPr>
        <w:t>Daily Express</w:t>
      </w:r>
      <w:r w:rsidRPr="00C147DB">
        <w:rPr>
          <w:rFonts w:ascii="Times New Roman" w:hAnsi="Times New Roman" w:cs="Times New Roman"/>
          <w:i/>
          <w:sz w:val="24"/>
          <w:szCs w:val="24"/>
        </w:rPr>
        <w:t>.</w:t>
      </w:r>
      <w:r w:rsidRPr="00C147DB">
        <w:rPr>
          <w:rFonts w:ascii="Times New Roman" w:hAnsi="Times New Roman" w:cs="Times New Roman"/>
          <w:sz w:val="24"/>
          <w:szCs w:val="24"/>
        </w:rPr>
        <w:t xml:space="preserve"> (2012). 22 April.</w:t>
      </w:r>
    </w:p>
    <w:p w14:paraId="0B75652A" w14:textId="77777777" w:rsidR="00E22FC5" w:rsidRPr="00C147DB" w:rsidRDefault="00E22FC5" w:rsidP="00DF4F9F">
      <w:pPr>
        <w:pStyle w:val="ListParagraph"/>
        <w:spacing w:after="0" w:line="240" w:lineRule="auto"/>
        <w:ind w:left="538" w:hangingChars="225" w:hanging="540"/>
        <w:jc w:val="both"/>
        <w:rPr>
          <w:rFonts w:ascii="Times New Roman" w:hAnsi="Times New Roman" w:cs="Times New Roman"/>
          <w:sz w:val="24"/>
          <w:szCs w:val="24"/>
        </w:rPr>
      </w:pPr>
      <w:r w:rsidRPr="00C147DB">
        <w:rPr>
          <w:rFonts w:ascii="Times New Roman" w:hAnsi="Times New Roman" w:cs="Times New Roman"/>
          <w:sz w:val="24"/>
          <w:szCs w:val="24"/>
        </w:rPr>
        <w:t xml:space="preserve">Ranjit Singh, D.S. (2000). </w:t>
      </w:r>
      <w:r w:rsidRPr="00C147DB">
        <w:rPr>
          <w:rFonts w:ascii="Times New Roman" w:hAnsi="Times New Roman" w:cs="Times New Roman"/>
          <w:i/>
          <w:sz w:val="24"/>
          <w:szCs w:val="24"/>
        </w:rPr>
        <w:t>The making of Sabah 1865-1941: The dynamics of indigenous society.</w:t>
      </w:r>
      <w:r w:rsidRPr="00C147DB">
        <w:rPr>
          <w:rFonts w:ascii="Times New Roman" w:hAnsi="Times New Roman" w:cs="Times New Roman"/>
          <w:sz w:val="24"/>
          <w:szCs w:val="24"/>
        </w:rPr>
        <w:t xml:space="preserve"> Kuala Lumpur: University of Malaya Press.</w:t>
      </w:r>
    </w:p>
    <w:p w14:paraId="31B6BE0C" w14:textId="77777777" w:rsidR="00E22FC5" w:rsidRPr="00C147DB" w:rsidRDefault="00E22FC5" w:rsidP="00C147DB">
      <w:pPr>
        <w:pStyle w:val="ListParagraph"/>
        <w:spacing w:after="0" w:line="240" w:lineRule="auto"/>
        <w:ind w:left="0" w:hanging="2"/>
        <w:jc w:val="both"/>
        <w:rPr>
          <w:rFonts w:ascii="Times New Roman" w:hAnsi="Times New Roman" w:cs="Times New Roman"/>
          <w:sz w:val="24"/>
          <w:szCs w:val="24"/>
        </w:rPr>
      </w:pPr>
      <w:r w:rsidRPr="00C147DB">
        <w:rPr>
          <w:rFonts w:ascii="Times New Roman" w:hAnsi="Times New Roman" w:cs="Times New Roman"/>
          <w:sz w:val="24"/>
          <w:szCs w:val="24"/>
        </w:rPr>
        <w:t>Handbook of North Borneo.(1886).</w:t>
      </w:r>
    </w:p>
    <w:p w14:paraId="4AA59844" w14:textId="77777777" w:rsidR="00E22FC5" w:rsidRPr="00C147DB" w:rsidRDefault="00E22FC5" w:rsidP="00C147DB">
      <w:pPr>
        <w:spacing w:after="0" w:line="240" w:lineRule="auto"/>
        <w:ind w:left="0" w:hanging="2"/>
        <w:jc w:val="both"/>
        <w:rPr>
          <w:rFonts w:ascii="Times New Roman" w:hAnsi="Times New Roman" w:cs="Times New Roman"/>
          <w:sz w:val="24"/>
          <w:szCs w:val="24"/>
        </w:rPr>
      </w:pPr>
      <w:r w:rsidRPr="00DF4F9F">
        <w:rPr>
          <w:rFonts w:ascii="Times New Roman" w:hAnsi="Times New Roman" w:cs="Times New Roman"/>
          <w:sz w:val="24"/>
          <w:szCs w:val="24"/>
        </w:rPr>
        <w:t>Kinabalu Magazine</w:t>
      </w:r>
      <w:r w:rsidRPr="00C147DB">
        <w:rPr>
          <w:rFonts w:ascii="Times New Roman" w:hAnsi="Times New Roman" w:cs="Times New Roman"/>
          <w:sz w:val="24"/>
          <w:szCs w:val="24"/>
        </w:rPr>
        <w:t xml:space="preserve">. (1953). Vol. III No. 1. July. </w:t>
      </w:r>
    </w:p>
    <w:p w14:paraId="4DCF5499" w14:textId="77777777" w:rsidR="00E22FC5" w:rsidRPr="00C147DB" w:rsidRDefault="00E22FC5" w:rsidP="00C147DB">
      <w:pPr>
        <w:spacing w:after="0" w:line="240" w:lineRule="auto"/>
        <w:ind w:left="0" w:hanging="2"/>
        <w:jc w:val="both"/>
        <w:rPr>
          <w:rFonts w:ascii="Times New Roman" w:hAnsi="Times New Roman" w:cs="Times New Roman"/>
          <w:sz w:val="24"/>
          <w:szCs w:val="24"/>
        </w:rPr>
      </w:pPr>
      <w:r w:rsidRPr="00C147DB">
        <w:rPr>
          <w:rFonts w:ascii="Times New Roman" w:hAnsi="Times New Roman" w:cs="Times New Roman"/>
          <w:sz w:val="24"/>
          <w:szCs w:val="24"/>
        </w:rPr>
        <w:t>KKT&amp;P. (S) 100-1/14</w:t>
      </w:r>
      <w:proofErr w:type="gramStart"/>
      <w:r w:rsidRPr="00C147DB">
        <w:rPr>
          <w:rFonts w:ascii="Times New Roman" w:hAnsi="Times New Roman" w:cs="Times New Roman"/>
          <w:sz w:val="24"/>
          <w:szCs w:val="24"/>
        </w:rPr>
        <w:t>/(</w:t>
      </w:r>
      <w:proofErr w:type="gramEnd"/>
      <w:r w:rsidRPr="00C147DB">
        <w:rPr>
          <w:rFonts w:ascii="Times New Roman" w:hAnsi="Times New Roman" w:cs="Times New Roman"/>
          <w:sz w:val="24"/>
          <w:szCs w:val="24"/>
        </w:rPr>
        <w:t>56), 2010</w:t>
      </w:r>
    </w:p>
    <w:p w14:paraId="25ED6101" w14:textId="77777777" w:rsidR="00E22FC5" w:rsidRPr="00C147DB" w:rsidRDefault="00E22FC5" w:rsidP="00DF4F9F">
      <w:pPr>
        <w:spacing w:after="0" w:line="240" w:lineRule="auto"/>
        <w:ind w:left="538" w:hangingChars="225" w:hanging="540"/>
        <w:jc w:val="both"/>
        <w:rPr>
          <w:rFonts w:ascii="Times New Roman" w:hAnsi="Times New Roman" w:cs="Times New Roman"/>
          <w:sz w:val="24"/>
          <w:szCs w:val="24"/>
        </w:rPr>
      </w:pPr>
      <w:r w:rsidRPr="00C147DB">
        <w:rPr>
          <w:rFonts w:ascii="Times New Roman" w:hAnsi="Times New Roman" w:cs="Times New Roman"/>
          <w:sz w:val="24"/>
          <w:szCs w:val="24"/>
        </w:rPr>
        <w:t xml:space="preserve">Mosli Tarsat. (2007). </w:t>
      </w:r>
      <w:r w:rsidRPr="00C147DB">
        <w:rPr>
          <w:rFonts w:ascii="Times New Roman" w:hAnsi="Times New Roman" w:cs="Times New Roman"/>
          <w:i/>
          <w:sz w:val="24"/>
          <w:szCs w:val="24"/>
        </w:rPr>
        <w:t xml:space="preserve">Institusi pentadbiran pribumi: Satu kajian mengenai Ketua Anak Negeri di Sabah, 1946-1990. </w:t>
      </w:r>
      <w:r w:rsidRPr="00C147DB">
        <w:rPr>
          <w:rFonts w:ascii="Times New Roman" w:hAnsi="Times New Roman" w:cs="Times New Roman"/>
          <w:sz w:val="24"/>
          <w:szCs w:val="24"/>
        </w:rPr>
        <w:t>(Tesis Sarjana) Sekolah Sains Sosial, Universiti Malaysia Sabah.</w:t>
      </w:r>
    </w:p>
    <w:p w14:paraId="1EAF1AAA" w14:textId="77777777" w:rsidR="00E22FC5" w:rsidRPr="00C147DB" w:rsidRDefault="00E22FC5" w:rsidP="00C147DB">
      <w:pPr>
        <w:pStyle w:val="ListParagraph"/>
        <w:spacing w:after="0" w:line="240" w:lineRule="auto"/>
        <w:ind w:left="0" w:hanging="2"/>
        <w:jc w:val="both"/>
        <w:rPr>
          <w:rFonts w:ascii="Times New Roman" w:hAnsi="Times New Roman" w:cs="Times New Roman"/>
          <w:sz w:val="24"/>
          <w:szCs w:val="24"/>
        </w:rPr>
      </w:pPr>
      <w:r w:rsidRPr="00C147DB">
        <w:rPr>
          <w:rFonts w:ascii="Times New Roman" w:hAnsi="Times New Roman" w:cs="Times New Roman"/>
          <w:sz w:val="24"/>
          <w:szCs w:val="24"/>
        </w:rPr>
        <w:t>NBCA 4. The Laws of North Borneo Vol. VI. 1954.</w:t>
      </w:r>
    </w:p>
    <w:p w14:paraId="3E9EA12F" w14:textId="77777777" w:rsidR="00E22FC5" w:rsidRPr="00C147DB" w:rsidRDefault="00E22FC5" w:rsidP="00C147DB">
      <w:pPr>
        <w:pStyle w:val="ListParagraph"/>
        <w:spacing w:after="0" w:line="240" w:lineRule="auto"/>
        <w:ind w:left="0" w:hanging="2"/>
        <w:jc w:val="both"/>
        <w:rPr>
          <w:rFonts w:ascii="Times New Roman" w:hAnsi="Times New Roman" w:cs="Times New Roman"/>
          <w:sz w:val="24"/>
          <w:szCs w:val="24"/>
        </w:rPr>
      </w:pPr>
      <w:r w:rsidRPr="00C147DB">
        <w:rPr>
          <w:rFonts w:ascii="Times New Roman" w:hAnsi="Times New Roman" w:cs="Times New Roman"/>
          <w:sz w:val="24"/>
          <w:szCs w:val="24"/>
        </w:rPr>
        <w:t>NBCA 73E. Native Chief’s Advisory Council Meetings, 1941.</w:t>
      </w:r>
    </w:p>
    <w:p w14:paraId="669A4F1B" w14:textId="77777777" w:rsidR="00E22FC5" w:rsidRPr="00C147DB" w:rsidRDefault="00E22FC5" w:rsidP="00C147DB">
      <w:pPr>
        <w:pStyle w:val="ListParagraph"/>
        <w:spacing w:after="0" w:line="240" w:lineRule="auto"/>
        <w:ind w:left="0" w:hanging="2"/>
        <w:jc w:val="both"/>
        <w:rPr>
          <w:rFonts w:ascii="Times New Roman" w:hAnsi="Times New Roman" w:cs="Times New Roman"/>
          <w:sz w:val="24"/>
          <w:szCs w:val="24"/>
        </w:rPr>
      </w:pPr>
      <w:r w:rsidRPr="00C147DB">
        <w:rPr>
          <w:rFonts w:ascii="Times New Roman" w:hAnsi="Times New Roman" w:cs="Times New Roman"/>
          <w:sz w:val="24"/>
          <w:szCs w:val="24"/>
        </w:rPr>
        <w:t>NBCA 453. Native Administration Legislation 2, 1937.</w:t>
      </w:r>
    </w:p>
    <w:p w14:paraId="48D9A024" w14:textId="77777777" w:rsidR="00E22FC5" w:rsidRPr="00C147DB" w:rsidRDefault="00E22FC5" w:rsidP="00DF4F9F">
      <w:pPr>
        <w:pStyle w:val="ListParagraph"/>
        <w:spacing w:after="0" w:line="240" w:lineRule="auto"/>
        <w:ind w:left="538" w:hangingChars="225" w:hanging="540"/>
        <w:jc w:val="both"/>
        <w:rPr>
          <w:rFonts w:ascii="Times New Roman" w:hAnsi="Times New Roman" w:cs="Times New Roman"/>
          <w:sz w:val="24"/>
          <w:szCs w:val="24"/>
        </w:rPr>
      </w:pPr>
      <w:r w:rsidRPr="00C147DB">
        <w:rPr>
          <w:rFonts w:ascii="Times New Roman" w:hAnsi="Times New Roman" w:cs="Times New Roman"/>
          <w:sz w:val="24"/>
          <w:szCs w:val="24"/>
        </w:rPr>
        <w:t>NBCA 735. Indirect Rule and the System of Administration of the Natives of North Borneo, 1935.</w:t>
      </w:r>
    </w:p>
    <w:p w14:paraId="5FE15D0B" w14:textId="77777777" w:rsidR="00E22FC5" w:rsidRPr="00C147DB" w:rsidRDefault="00E22FC5" w:rsidP="00C147DB">
      <w:pPr>
        <w:spacing w:after="0" w:line="240" w:lineRule="auto"/>
        <w:ind w:left="0" w:hanging="2"/>
        <w:jc w:val="both"/>
        <w:rPr>
          <w:rFonts w:ascii="Times New Roman" w:hAnsi="Times New Roman" w:cs="Times New Roman"/>
          <w:sz w:val="24"/>
          <w:szCs w:val="24"/>
        </w:rPr>
      </w:pPr>
      <w:r w:rsidRPr="00C147DB">
        <w:rPr>
          <w:rFonts w:ascii="Times New Roman" w:hAnsi="Times New Roman" w:cs="Times New Roman"/>
          <w:sz w:val="24"/>
          <w:szCs w:val="24"/>
        </w:rPr>
        <w:t>NBCA 806. Village Administration Ordinance 5, 1913.</w:t>
      </w:r>
    </w:p>
    <w:p w14:paraId="63BB5246" w14:textId="77777777" w:rsidR="00E22FC5" w:rsidRPr="00C147DB" w:rsidRDefault="00E22FC5" w:rsidP="00C147DB">
      <w:pPr>
        <w:spacing w:after="0" w:line="240" w:lineRule="auto"/>
        <w:ind w:left="0" w:hanging="2"/>
        <w:jc w:val="both"/>
        <w:rPr>
          <w:rFonts w:ascii="Times New Roman" w:hAnsi="Times New Roman" w:cs="Times New Roman"/>
          <w:sz w:val="24"/>
          <w:szCs w:val="24"/>
        </w:rPr>
      </w:pPr>
      <w:r w:rsidRPr="00C147DB">
        <w:rPr>
          <w:rFonts w:ascii="Times New Roman" w:hAnsi="Times New Roman" w:cs="Times New Roman"/>
          <w:sz w:val="24"/>
          <w:szCs w:val="24"/>
        </w:rPr>
        <w:t>NBCA 1435. Sir Alfred Dent Private Correspondence of Alfred &amp; Edward Dent, 1977-1978.</w:t>
      </w:r>
    </w:p>
    <w:p w14:paraId="24503B1F" w14:textId="77777777" w:rsidR="00E22FC5" w:rsidRPr="00C147DB" w:rsidRDefault="00E22FC5" w:rsidP="00C147DB">
      <w:pPr>
        <w:pStyle w:val="ListParagraph"/>
        <w:spacing w:after="0" w:line="240" w:lineRule="auto"/>
        <w:ind w:left="0" w:hanging="2"/>
        <w:jc w:val="both"/>
        <w:rPr>
          <w:rFonts w:ascii="Times New Roman" w:hAnsi="Times New Roman" w:cs="Times New Roman"/>
          <w:sz w:val="24"/>
          <w:szCs w:val="24"/>
        </w:rPr>
      </w:pPr>
      <w:r w:rsidRPr="00DF4F9F">
        <w:rPr>
          <w:rFonts w:ascii="Times New Roman" w:hAnsi="Times New Roman" w:cs="Times New Roman"/>
          <w:sz w:val="24"/>
          <w:szCs w:val="24"/>
        </w:rPr>
        <w:t>North Borneo Herald.</w:t>
      </w:r>
      <w:r w:rsidRPr="00C147DB">
        <w:rPr>
          <w:rFonts w:ascii="Times New Roman" w:hAnsi="Times New Roman" w:cs="Times New Roman"/>
          <w:sz w:val="24"/>
          <w:szCs w:val="24"/>
        </w:rPr>
        <w:t xml:space="preserve"> (1884). Vol. II.</w:t>
      </w:r>
    </w:p>
    <w:p w14:paraId="34F8D91F" w14:textId="77777777" w:rsidR="00E22FC5" w:rsidRPr="00C147DB" w:rsidRDefault="00E22FC5" w:rsidP="00C147DB">
      <w:pPr>
        <w:pStyle w:val="ListParagraph"/>
        <w:spacing w:after="0" w:line="240" w:lineRule="auto"/>
        <w:ind w:left="0" w:hanging="2"/>
        <w:jc w:val="both"/>
        <w:rPr>
          <w:rFonts w:ascii="Times New Roman" w:hAnsi="Times New Roman" w:cs="Times New Roman"/>
          <w:sz w:val="24"/>
          <w:szCs w:val="24"/>
        </w:rPr>
      </w:pPr>
      <w:r w:rsidRPr="00C147DB">
        <w:rPr>
          <w:rFonts w:ascii="Times New Roman" w:hAnsi="Times New Roman" w:cs="Times New Roman"/>
          <w:sz w:val="24"/>
          <w:szCs w:val="24"/>
        </w:rPr>
        <w:t>North Borneo Herald. (1922). 1 Ogos.</w:t>
      </w:r>
    </w:p>
    <w:p w14:paraId="49AE5154" w14:textId="77777777" w:rsidR="00E22FC5" w:rsidRPr="00C147DB" w:rsidRDefault="00E22FC5" w:rsidP="00C147DB">
      <w:pPr>
        <w:pStyle w:val="ListParagraph"/>
        <w:spacing w:after="0" w:line="240" w:lineRule="auto"/>
        <w:ind w:left="0" w:hanging="2"/>
        <w:jc w:val="both"/>
        <w:rPr>
          <w:rFonts w:ascii="Times New Roman" w:hAnsi="Times New Roman" w:cs="Times New Roman"/>
          <w:sz w:val="24"/>
          <w:szCs w:val="24"/>
        </w:rPr>
      </w:pPr>
      <w:r w:rsidRPr="00DF4F9F">
        <w:rPr>
          <w:rFonts w:ascii="Times New Roman" w:hAnsi="Times New Roman" w:cs="Times New Roman"/>
          <w:sz w:val="24"/>
          <w:szCs w:val="24"/>
        </w:rPr>
        <w:t>North Borneo Police Magazine,</w:t>
      </w:r>
      <w:r w:rsidRPr="00C147DB">
        <w:rPr>
          <w:rFonts w:ascii="Times New Roman" w:hAnsi="Times New Roman" w:cs="Times New Roman"/>
          <w:sz w:val="24"/>
          <w:szCs w:val="24"/>
        </w:rPr>
        <w:t xml:space="preserve"> 1957.</w:t>
      </w:r>
    </w:p>
    <w:p w14:paraId="3F72DFE7" w14:textId="77777777" w:rsidR="00E22FC5" w:rsidRPr="00C147DB" w:rsidRDefault="00E22FC5" w:rsidP="00DF4F9F">
      <w:pPr>
        <w:spacing w:after="0" w:line="240" w:lineRule="auto"/>
        <w:ind w:left="538" w:hangingChars="225" w:hanging="540"/>
        <w:jc w:val="both"/>
        <w:rPr>
          <w:rFonts w:ascii="Times New Roman" w:hAnsi="Times New Roman" w:cs="Times New Roman"/>
          <w:sz w:val="24"/>
          <w:szCs w:val="24"/>
        </w:rPr>
      </w:pPr>
      <w:r w:rsidRPr="00C147DB">
        <w:rPr>
          <w:rFonts w:ascii="Times New Roman" w:hAnsi="Times New Roman" w:cs="Times New Roman"/>
          <w:sz w:val="24"/>
          <w:szCs w:val="24"/>
        </w:rPr>
        <w:t xml:space="preserve">Phelan, P. R. (2003). </w:t>
      </w:r>
      <w:r w:rsidRPr="00C147DB">
        <w:rPr>
          <w:rFonts w:ascii="Times New Roman" w:hAnsi="Times New Roman" w:cs="Times New Roman"/>
          <w:i/>
          <w:sz w:val="24"/>
          <w:szCs w:val="24"/>
        </w:rPr>
        <w:t>The Traditional Legal System of Sabah</w:t>
      </w:r>
      <w:r w:rsidRPr="00C147DB">
        <w:rPr>
          <w:rFonts w:ascii="Times New Roman" w:hAnsi="Times New Roman" w:cs="Times New Roman"/>
          <w:sz w:val="24"/>
          <w:szCs w:val="24"/>
        </w:rPr>
        <w:t>, Kota Kinabalu: Yayasan Sabah Press.</w:t>
      </w:r>
    </w:p>
    <w:p w14:paraId="35047956" w14:textId="77777777" w:rsidR="00E22FC5" w:rsidRPr="00C147DB" w:rsidRDefault="00E22FC5" w:rsidP="00C147DB">
      <w:pPr>
        <w:spacing w:after="0" w:line="240" w:lineRule="auto"/>
        <w:ind w:left="0" w:hanging="2"/>
        <w:jc w:val="both"/>
        <w:rPr>
          <w:rFonts w:ascii="Times New Roman" w:hAnsi="Times New Roman" w:cs="Times New Roman"/>
          <w:sz w:val="24"/>
          <w:szCs w:val="24"/>
        </w:rPr>
      </w:pPr>
      <w:r w:rsidRPr="00C147DB">
        <w:rPr>
          <w:rFonts w:ascii="Times New Roman" w:hAnsi="Times New Roman" w:cs="Times New Roman"/>
          <w:sz w:val="24"/>
          <w:szCs w:val="24"/>
        </w:rPr>
        <w:t xml:space="preserve">Rutter, O. (2007). </w:t>
      </w:r>
      <w:r w:rsidRPr="00C147DB">
        <w:rPr>
          <w:rFonts w:ascii="Times New Roman" w:hAnsi="Times New Roman" w:cs="Times New Roman"/>
          <w:i/>
          <w:sz w:val="24"/>
          <w:szCs w:val="24"/>
        </w:rPr>
        <w:t>The Pagans of North Borneo.</w:t>
      </w:r>
      <w:r w:rsidRPr="00C147DB">
        <w:rPr>
          <w:rFonts w:ascii="Times New Roman" w:hAnsi="Times New Roman" w:cs="Times New Roman"/>
          <w:sz w:val="24"/>
          <w:szCs w:val="24"/>
        </w:rPr>
        <w:t xml:space="preserve"> Kota Kinabalu: Opus Publications.</w:t>
      </w:r>
    </w:p>
    <w:p w14:paraId="07AF989C" w14:textId="77777777" w:rsidR="00E22FC5" w:rsidRPr="00C147DB" w:rsidRDefault="00E22FC5" w:rsidP="00C147DB">
      <w:pPr>
        <w:pStyle w:val="ListParagraph"/>
        <w:spacing w:after="0" w:line="240" w:lineRule="auto"/>
        <w:ind w:left="0" w:hanging="2"/>
        <w:jc w:val="both"/>
        <w:rPr>
          <w:rFonts w:ascii="Times New Roman" w:hAnsi="Times New Roman" w:cs="Times New Roman"/>
          <w:sz w:val="24"/>
          <w:szCs w:val="24"/>
        </w:rPr>
      </w:pPr>
      <w:r w:rsidRPr="00DF4F9F">
        <w:rPr>
          <w:rFonts w:ascii="Times New Roman" w:hAnsi="Times New Roman" w:cs="Times New Roman"/>
          <w:sz w:val="24"/>
          <w:szCs w:val="24"/>
        </w:rPr>
        <w:t>Sabah Times</w:t>
      </w:r>
      <w:r w:rsidRPr="00C147DB">
        <w:rPr>
          <w:rFonts w:ascii="Times New Roman" w:hAnsi="Times New Roman" w:cs="Times New Roman"/>
          <w:i/>
          <w:sz w:val="24"/>
          <w:szCs w:val="24"/>
        </w:rPr>
        <w:t>.</w:t>
      </w:r>
      <w:r w:rsidRPr="00C147DB">
        <w:rPr>
          <w:rFonts w:ascii="Times New Roman" w:hAnsi="Times New Roman" w:cs="Times New Roman"/>
          <w:sz w:val="24"/>
          <w:szCs w:val="24"/>
        </w:rPr>
        <w:t xml:space="preserve"> (1980). 22 Oktober.</w:t>
      </w:r>
    </w:p>
    <w:p w14:paraId="767E4D45" w14:textId="77777777" w:rsidR="00E22FC5" w:rsidRPr="00C147DB" w:rsidRDefault="00E22FC5" w:rsidP="00DF4F9F">
      <w:pPr>
        <w:pStyle w:val="ListParagraph"/>
        <w:spacing w:after="0" w:line="240" w:lineRule="auto"/>
        <w:ind w:left="538" w:hangingChars="225" w:hanging="540"/>
        <w:jc w:val="both"/>
        <w:rPr>
          <w:rFonts w:ascii="Times New Roman" w:hAnsi="Times New Roman" w:cs="Times New Roman"/>
          <w:sz w:val="24"/>
          <w:szCs w:val="24"/>
        </w:rPr>
      </w:pPr>
      <w:r w:rsidRPr="00C147DB">
        <w:rPr>
          <w:rFonts w:ascii="Times New Roman" w:hAnsi="Times New Roman" w:cs="Times New Roman"/>
          <w:sz w:val="24"/>
          <w:szCs w:val="24"/>
        </w:rPr>
        <w:t xml:space="preserve">Sabihah Osman. (1985). </w:t>
      </w:r>
      <w:r w:rsidRPr="00C147DB">
        <w:rPr>
          <w:rFonts w:ascii="Times New Roman" w:hAnsi="Times New Roman" w:cs="Times New Roman"/>
          <w:i/>
          <w:sz w:val="24"/>
          <w:szCs w:val="24"/>
        </w:rPr>
        <w:t>Pentadbiran Pribumi Sabah 1881-1941</w:t>
      </w:r>
      <w:r w:rsidRPr="00C147DB">
        <w:rPr>
          <w:rFonts w:ascii="Times New Roman" w:hAnsi="Times New Roman" w:cs="Times New Roman"/>
          <w:sz w:val="24"/>
          <w:szCs w:val="24"/>
        </w:rPr>
        <w:t>. Bangi: Penerbit Universiti Kebangsaan Malaysia.</w:t>
      </w:r>
    </w:p>
    <w:p w14:paraId="66673D89" w14:textId="77777777" w:rsidR="00E22FC5" w:rsidRPr="00C147DB" w:rsidRDefault="00E22FC5" w:rsidP="00DF4F9F">
      <w:pPr>
        <w:spacing w:after="0" w:line="240" w:lineRule="auto"/>
        <w:ind w:left="538" w:hangingChars="225" w:hanging="540"/>
        <w:jc w:val="both"/>
        <w:rPr>
          <w:rFonts w:ascii="Times New Roman" w:hAnsi="Times New Roman" w:cs="Times New Roman"/>
          <w:sz w:val="24"/>
          <w:szCs w:val="24"/>
        </w:rPr>
      </w:pPr>
      <w:r w:rsidRPr="00C147DB">
        <w:rPr>
          <w:rFonts w:ascii="Times New Roman" w:hAnsi="Times New Roman" w:cs="Times New Roman"/>
          <w:sz w:val="24"/>
          <w:szCs w:val="24"/>
        </w:rPr>
        <w:t xml:space="preserve">Sharifah Zaleha Syed Hassan. (1995). Mahkamah Anak Negeri dan pelanjutan undang-undang Adat di Sabah: Satu interprestasi sosiobudaya. Dlm. Ismail Hussein, A. Aziz Deraman, &amp; Abd. Rahman Al-Ahmadi (pnyt.), </w:t>
      </w:r>
      <w:r w:rsidRPr="00C147DB">
        <w:rPr>
          <w:rFonts w:ascii="Times New Roman" w:hAnsi="Times New Roman" w:cs="Times New Roman"/>
          <w:i/>
          <w:sz w:val="24"/>
          <w:szCs w:val="24"/>
        </w:rPr>
        <w:t>Tamadun Melayu</w:t>
      </w:r>
      <w:r w:rsidRPr="00C147DB">
        <w:rPr>
          <w:rFonts w:ascii="Times New Roman" w:hAnsi="Times New Roman" w:cs="Times New Roman"/>
          <w:sz w:val="24"/>
          <w:szCs w:val="24"/>
        </w:rPr>
        <w:t xml:space="preserve"> (hlm: 1532-1558).  Kuala Lumpur: Dewan Bahasa dan Pustaka.</w:t>
      </w:r>
    </w:p>
    <w:p w14:paraId="21B09926" w14:textId="77777777" w:rsidR="00E22FC5" w:rsidRPr="00C147DB" w:rsidRDefault="00E22FC5" w:rsidP="00DF4F9F">
      <w:pPr>
        <w:pStyle w:val="FootnoteText"/>
        <w:spacing w:after="0" w:line="240" w:lineRule="auto"/>
        <w:ind w:left="538" w:hangingChars="225" w:hanging="540"/>
        <w:jc w:val="both"/>
        <w:rPr>
          <w:rFonts w:ascii="Times New Roman" w:hAnsi="Times New Roman" w:cs="Times New Roman"/>
          <w:sz w:val="24"/>
          <w:szCs w:val="24"/>
        </w:rPr>
      </w:pPr>
      <w:r w:rsidRPr="00C147DB">
        <w:rPr>
          <w:rFonts w:ascii="Times New Roman" w:hAnsi="Times New Roman" w:cs="Times New Roman"/>
          <w:sz w:val="24"/>
          <w:szCs w:val="24"/>
        </w:rPr>
        <w:t xml:space="preserve">Siti Aidah Hj. Lokin. (2007). </w:t>
      </w:r>
      <w:r w:rsidRPr="00C147DB">
        <w:rPr>
          <w:rFonts w:ascii="Times New Roman" w:hAnsi="Times New Roman" w:cs="Times New Roman"/>
          <w:i/>
          <w:sz w:val="24"/>
          <w:szCs w:val="24"/>
        </w:rPr>
        <w:t xml:space="preserve">Perubahan </w:t>
      </w:r>
      <w:r w:rsidRPr="00C147DB">
        <w:rPr>
          <w:rFonts w:ascii="Times New Roman" w:hAnsi="Times New Roman" w:cs="Times New Roman"/>
          <w:i/>
          <w:sz w:val="24"/>
          <w:szCs w:val="24"/>
          <w:lang w:val="en-MY"/>
        </w:rPr>
        <w:t>s</w:t>
      </w:r>
      <w:r w:rsidRPr="00C147DB">
        <w:rPr>
          <w:rFonts w:ascii="Times New Roman" w:hAnsi="Times New Roman" w:cs="Times New Roman"/>
          <w:i/>
          <w:sz w:val="24"/>
          <w:szCs w:val="24"/>
        </w:rPr>
        <w:t xml:space="preserve">osioekonomi dan </w:t>
      </w:r>
      <w:r w:rsidRPr="00C147DB">
        <w:rPr>
          <w:rFonts w:ascii="Times New Roman" w:hAnsi="Times New Roman" w:cs="Times New Roman"/>
          <w:i/>
          <w:sz w:val="24"/>
          <w:szCs w:val="24"/>
          <w:lang w:val="en-MY"/>
        </w:rPr>
        <w:t>p</w:t>
      </w:r>
      <w:r w:rsidRPr="00C147DB">
        <w:rPr>
          <w:rFonts w:ascii="Times New Roman" w:hAnsi="Times New Roman" w:cs="Times New Roman"/>
          <w:i/>
          <w:sz w:val="24"/>
          <w:szCs w:val="24"/>
        </w:rPr>
        <w:t xml:space="preserve">entadbiran </w:t>
      </w:r>
      <w:r w:rsidRPr="00C147DB">
        <w:rPr>
          <w:rFonts w:ascii="Times New Roman" w:hAnsi="Times New Roman" w:cs="Times New Roman"/>
          <w:i/>
          <w:sz w:val="24"/>
          <w:szCs w:val="24"/>
          <w:lang w:val="en-MY"/>
        </w:rPr>
        <w:t>m</w:t>
      </w:r>
      <w:r w:rsidRPr="00C147DB">
        <w:rPr>
          <w:rFonts w:ascii="Times New Roman" w:hAnsi="Times New Roman" w:cs="Times New Roman"/>
          <w:i/>
          <w:sz w:val="24"/>
          <w:szCs w:val="24"/>
        </w:rPr>
        <w:t xml:space="preserve">asyarakat </w:t>
      </w:r>
      <w:r w:rsidRPr="00C147DB">
        <w:rPr>
          <w:rFonts w:ascii="Times New Roman" w:hAnsi="Times New Roman" w:cs="Times New Roman"/>
          <w:i/>
          <w:sz w:val="24"/>
          <w:szCs w:val="24"/>
          <w:lang w:val="en-MY"/>
        </w:rPr>
        <w:t>p</w:t>
      </w:r>
      <w:r w:rsidRPr="00C147DB">
        <w:rPr>
          <w:rFonts w:ascii="Times New Roman" w:hAnsi="Times New Roman" w:cs="Times New Roman"/>
          <w:i/>
          <w:sz w:val="24"/>
          <w:szCs w:val="24"/>
        </w:rPr>
        <w:t>eribumi Sabah (1881-1963).</w:t>
      </w:r>
      <w:r w:rsidRPr="00C147DB">
        <w:rPr>
          <w:rFonts w:ascii="Times New Roman" w:hAnsi="Times New Roman" w:cs="Times New Roman"/>
          <w:sz w:val="24"/>
          <w:szCs w:val="24"/>
        </w:rPr>
        <w:t xml:space="preserve"> Kota Kinabalu: Penerbit Universiti Malaysia Sabah.</w:t>
      </w:r>
    </w:p>
    <w:p w14:paraId="0EEFFB42" w14:textId="77777777" w:rsidR="00E22FC5" w:rsidRPr="00C147DB" w:rsidRDefault="00E22FC5" w:rsidP="00C147DB">
      <w:pPr>
        <w:pStyle w:val="ListParagraph"/>
        <w:spacing w:after="0" w:line="240" w:lineRule="auto"/>
        <w:ind w:left="0" w:hanging="2"/>
        <w:jc w:val="both"/>
        <w:rPr>
          <w:rFonts w:ascii="Times New Roman" w:hAnsi="Times New Roman" w:cs="Times New Roman"/>
          <w:sz w:val="24"/>
          <w:szCs w:val="24"/>
        </w:rPr>
      </w:pPr>
      <w:r w:rsidRPr="00C147DB">
        <w:rPr>
          <w:rFonts w:ascii="Times New Roman" w:hAnsi="Times New Roman" w:cs="Times New Roman"/>
          <w:sz w:val="24"/>
          <w:szCs w:val="24"/>
        </w:rPr>
        <w:t>State of North Borneo Census Report. 1921.</w:t>
      </w:r>
    </w:p>
    <w:p w14:paraId="2786CC26" w14:textId="77777777" w:rsidR="00E22FC5" w:rsidRPr="00DF4F9F" w:rsidRDefault="00E22FC5" w:rsidP="00C147DB">
      <w:pPr>
        <w:pStyle w:val="ListParagraph"/>
        <w:spacing w:after="0" w:line="240" w:lineRule="auto"/>
        <w:ind w:left="0" w:hanging="2"/>
        <w:jc w:val="both"/>
        <w:rPr>
          <w:rFonts w:ascii="Times New Roman" w:hAnsi="Times New Roman" w:cs="Times New Roman"/>
          <w:sz w:val="24"/>
          <w:szCs w:val="24"/>
        </w:rPr>
      </w:pPr>
      <w:r w:rsidRPr="00DF4F9F">
        <w:rPr>
          <w:rFonts w:ascii="Times New Roman" w:hAnsi="Times New Roman" w:cs="Times New Roman"/>
          <w:sz w:val="24"/>
          <w:szCs w:val="24"/>
        </w:rPr>
        <w:t>Straits Times Weekly Issue. (1889). 7 Jun.</w:t>
      </w:r>
    </w:p>
    <w:p w14:paraId="795297FB" w14:textId="77777777" w:rsidR="00E22FC5" w:rsidRPr="00DF4F9F" w:rsidRDefault="00E22FC5" w:rsidP="00C147DB">
      <w:pPr>
        <w:pStyle w:val="ListParagraph"/>
        <w:spacing w:after="0" w:line="240" w:lineRule="auto"/>
        <w:ind w:left="0" w:hanging="2"/>
        <w:jc w:val="both"/>
        <w:rPr>
          <w:rFonts w:ascii="Times New Roman" w:hAnsi="Times New Roman" w:cs="Times New Roman"/>
          <w:sz w:val="24"/>
          <w:szCs w:val="24"/>
        </w:rPr>
      </w:pPr>
      <w:r w:rsidRPr="00DF4F9F">
        <w:rPr>
          <w:rFonts w:ascii="Times New Roman" w:hAnsi="Times New Roman" w:cs="Times New Roman"/>
          <w:sz w:val="24"/>
          <w:szCs w:val="24"/>
        </w:rPr>
        <w:t>The British North Borneo Herald. (1891). Vol. IX.</w:t>
      </w:r>
    </w:p>
    <w:p w14:paraId="709D71A4" w14:textId="77777777" w:rsidR="00E22FC5" w:rsidRPr="00DF4F9F" w:rsidRDefault="00E22FC5" w:rsidP="00C147DB">
      <w:pPr>
        <w:pStyle w:val="ListParagraph"/>
        <w:spacing w:after="0" w:line="240" w:lineRule="auto"/>
        <w:ind w:left="0" w:hanging="2"/>
        <w:jc w:val="both"/>
        <w:rPr>
          <w:rFonts w:ascii="Times New Roman" w:hAnsi="Times New Roman" w:cs="Times New Roman"/>
          <w:sz w:val="24"/>
          <w:szCs w:val="24"/>
        </w:rPr>
      </w:pPr>
      <w:r w:rsidRPr="00DF4F9F">
        <w:rPr>
          <w:rFonts w:ascii="Times New Roman" w:hAnsi="Times New Roman" w:cs="Times New Roman"/>
          <w:sz w:val="24"/>
          <w:szCs w:val="24"/>
        </w:rPr>
        <w:t>The British North Borneo Herald. (1886). Vol. IV - XI.</w:t>
      </w:r>
    </w:p>
    <w:p w14:paraId="631D8B59" w14:textId="77777777" w:rsidR="00E22FC5" w:rsidRPr="00DF4F9F" w:rsidRDefault="00E22FC5" w:rsidP="00C147DB">
      <w:pPr>
        <w:pStyle w:val="ListParagraph"/>
        <w:spacing w:after="0" w:line="240" w:lineRule="auto"/>
        <w:ind w:left="0" w:hanging="2"/>
        <w:jc w:val="both"/>
        <w:rPr>
          <w:rFonts w:ascii="Times New Roman" w:hAnsi="Times New Roman" w:cs="Times New Roman"/>
          <w:sz w:val="24"/>
          <w:szCs w:val="24"/>
        </w:rPr>
      </w:pPr>
      <w:r w:rsidRPr="00DF4F9F">
        <w:rPr>
          <w:rFonts w:ascii="Times New Roman" w:hAnsi="Times New Roman" w:cs="Times New Roman"/>
          <w:sz w:val="24"/>
          <w:szCs w:val="24"/>
        </w:rPr>
        <w:t>The Singapore Free Press and Mercantile Advertiser (1884-1942). (1900). 5 Febuari.</w:t>
      </w:r>
    </w:p>
    <w:p w14:paraId="7F77CF63" w14:textId="77777777" w:rsidR="00E22FC5" w:rsidRPr="00DF4F9F" w:rsidRDefault="00E22FC5" w:rsidP="00C147DB">
      <w:pPr>
        <w:pStyle w:val="ListParagraph"/>
        <w:spacing w:after="0" w:line="240" w:lineRule="auto"/>
        <w:ind w:left="0" w:hanging="2"/>
        <w:jc w:val="both"/>
        <w:rPr>
          <w:rFonts w:ascii="Times New Roman" w:hAnsi="Times New Roman" w:cs="Times New Roman"/>
          <w:sz w:val="24"/>
          <w:szCs w:val="24"/>
        </w:rPr>
      </w:pPr>
      <w:r w:rsidRPr="00DF4F9F">
        <w:rPr>
          <w:rFonts w:ascii="Times New Roman" w:hAnsi="Times New Roman" w:cs="Times New Roman"/>
          <w:sz w:val="24"/>
          <w:szCs w:val="24"/>
        </w:rPr>
        <w:t>The Singapore Free Press and Mercantile Advertiser (1884-1942). (1936). 13 Julai.</w:t>
      </w:r>
    </w:p>
    <w:p w14:paraId="325C050C" w14:textId="77777777" w:rsidR="00E22FC5" w:rsidRPr="00C147DB" w:rsidRDefault="00E22FC5" w:rsidP="00C147DB">
      <w:pPr>
        <w:pStyle w:val="ListParagraph"/>
        <w:spacing w:after="0" w:line="240" w:lineRule="auto"/>
        <w:ind w:left="0" w:hanging="2"/>
        <w:jc w:val="both"/>
        <w:rPr>
          <w:rFonts w:ascii="Times New Roman" w:hAnsi="Times New Roman" w:cs="Times New Roman"/>
          <w:sz w:val="24"/>
          <w:szCs w:val="24"/>
        </w:rPr>
      </w:pPr>
      <w:r w:rsidRPr="00DF4F9F">
        <w:rPr>
          <w:rFonts w:ascii="Times New Roman" w:hAnsi="Times New Roman" w:cs="Times New Roman"/>
          <w:sz w:val="24"/>
          <w:szCs w:val="24"/>
        </w:rPr>
        <w:t>The Straits Times.</w:t>
      </w:r>
      <w:r w:rsidRPr="00C147DB">
        <w:rPr>
          <w:rFonts w:ascii="Times New Roman" w:hAnsi="Times New Roman" w:cs="Times New Roman"/>
          <w:sz w:val="24"/>
          <w:szCs w:val="24"/>
        </w:rPr>
        <w:t xml:space="preserve"> (1898). 14 Mei.</w:t>
      </w:r>
    </w:p>
    <w:p w14:paraId="0F3A6F69" w14:textId="77777777" w:rsidR="00E22FC5" w:rsidRPr="00C147DB" w:rsidRDefault="00E22FC5" w:rsidP="00C147DB">
      <w:pPr>
        <w:pStyle w:val="ListParagraph"/>
        <w:spacing w:after="0" w:line="240" w:lineRule="auto"/>
        <w:ind w:left="0" w:hanging="2"/>
        <w:jc w:val="both"/>
        <w:rPr>
          <w:rFonts w:ascii="Times New Roman" w:hAnsi="Times New Roman" w:cs="Times New Roman"/>
          <w:sz w:val="24"/>
          <w:szCs w:val="24"/>
        </w:rPr>
      </w:pPr>
      <w:r w:rsidRPr="00DF4F9F">
        <w:rPr>
          <w:rFonts w:ascii="Times New Roman" w:hAnsi="Times New Roman" w:cs="Times New Roman"/>
          <w:sz w:val="24"/>
          <w:szCs w:val="24"/>
        </w:rPr>
        <w:t xml:space="preserve">The Straits Times. </w:t>
      </w:r>
      <w:r w:rsidRPr="00C147DB">
        <w:rPr>
          <w:rFonts w:ascii="Times New Roman" w:hAnsi="Times New Roman" w:cs="Times New Roman"/>
          <w:sz w:val="24"/>
          <w:szCs w:val="24"/>
        </w:rPr>
        <w:t>(1903). 22 September.</w:t>
      </w:r>
    </w:p>
    <w:p w14:paraId="4FD0BEA6" w14:textId="77777777" w:rsidR="00E22FC5" w:rsidRPr="00C147DB" w:rsidRDefault="00E22FC5" w:rsidP="00DF4F9F">
      <w:pPr>
        <w:pStyle w:val="ListParagraph"/>
        <w:spacing w:after="0" w:line="240" w:lineRule="auto"/>
        <w:ind w:left="538" w:hangingChars="225" w:hanging="540"/>
        <w:jc w:val="both"/>
        <w:rPr>
          <w:rFonts w:ascii="Times New Roman" w:hAnsi="Times New Roman" w:cs="Times New Roman"/>
          <w:sz w:val="24"/>
          <w:szCs w:val="24"/>
        </w:rPr>
      </w:pPr>
      <w:r w:rsidRPr="00C147DB">
        <w:rPr>
          <w:rFonts w:ascii="Times New Roman" w:hAnsi="Times New Roman" w:cs="Times New Roman"/>
          <w:sz w:val="24"/>
          <w:szCs w:val="24"/>
        </w:rPr>
        <w:t xml:space="preserve">Vilkon Tauning, &amp; Novel Lyndon. (2016). </w:t>
      </w:r>
      <w:r w:rsidRPr="00C147DB">
        <w:rPr>
          <w:rFonts w:ascii="Times New Roman" w:hAnsi="Times New Roman" w:cs="Times New Roman"/>
          <w:color w:val="111111"/>
          <w:sz w:val="24"/>
          <w:szCs w:val="24"/>
          <w:shd w:val="clear" w:color="auto" w:fill="FBFBF3"/>
        </w:rPr>
        <w:t>Pandangan etnik Sungai terhadap Gerakan Sabah keluar Malaysia (SSKM): Satu kajian fenomenologi.</w:t>
      </w:r>
      <w:r w:rsidRPr="00C147DB">
        <w:rPr>
          <w:rFonts w:ascii="Times New Roman" w:hAnsi="Times New Roman" w:cs="Times New Roman"/>
          <w:i/>
          <w:color w:val="111111"/>
          <w:sz w:val="24"/>
          <w:szCs w:val="24"/>
          <w:shd w:val="clear" w:color="auto" w:fill="FBFBF3"/>
        </w:rPr>
        <w:t xml:space="preserve"> Geografia: Malaysian Journal of Society and Space</w:t>
      </w:r>
      <w:r w:rsidRPr="00C147DB">
        <w:rPr>
          <w:rFonts w:ascii="Times New Roman" w:hAnsi="Times New Roman" w:cs="Times New Roman"/>
          <w:color w:val="111111"/>
          <w:sz w:val="24"/>
          <w:szCs w:val="24"/>
          <w:shd w:val="clear" w:color="auto" w:fill="FBFBF3"/>
        </w:rPr>
        <w:t xml:space="preserve">. </w:t>
      </w:r>
      <w:r w:rsidRPr="00C147DB">
        <w:rPr>
          <w:rFonts w:ascii="Times New Roman" w:hAnsi="Times New Roman" w:cs="Times New Roman"/>
          <w:i/>
          <w:color w:val="111111"/>
          <w:sz w:val="24"/>
          <w:szCs w:val="24"/>
          <w:shd w:val="clear" w:color="auto" w:fill="FBFBF3"/>
        </w:rPr>
        <w:t>12</w:t>
      </w:r>
      <w:r w:rsidRPr="00C147DB">
        <w:rPr>
          <w:rFonts w:ascii="Times New Roman" w:hAnsi="Times New Roman" w:cs="Times New Roman"/>
          <w:color w:val="111111"/>
          <w:sz w:val="24"/>
          <w:szCs w:val="24"/>
          <w:shd w:val="clear" w:color="auto" w:fill="FBFBF3"/>
        </w:rPr>
        <w:t>(5): 44-52.</w:t>
      </w:r>
    </w:p>
    <w:p w14:paraId="162EC64A" w14:textId="77777777" w:rsidR="00E22FC5" w:rsidRPr="00C147DB" w:rsidRDefault="00E22FC5" w:rsidP="00C147DB">
      <w:pPr>
        <w:pStyle w:val="ListParagraph"/>
        <w:spacing w:after="0" w:line="240" w:lineRule="auto"/>
        <w:ind w:left="0" w:hanging="2"/>
        <w:jc w:val="both"/>
        <w:rPr>
          <w:rFonts w:ascii="Times New Roman" w:hAnsi="Times New Roman" w:cs="Times New Roman"/>
          <w:sz w:val="24"/>
          <w:szCs w:val="24"/>
        </w:rPr>
      </w:pPr>
    </w:p>
    <w:p w14:paraId="2D6F5952" w14:textId="77777777" w:rsidR="004333DB" w:rsidRPr="00C147DB" w:rsidRDefault="004333DB" w:rsidP="00C147D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23C271D0" w14:textId="77777777" w:rsidR="004333DB" w:rsidRPr="00C147DB" w:rsidRDefault="00680F85" w:rsidP="00C147D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147DB">
        <w:rPr>
          <w:rFonts w:ascii="Times New Roman" w:eastAsia="Times New Roman" w:hAnsi="Times New Roman" w:cs="Times New Roman"/>
          <w:b/>
          <w:color w:val="000000"/>
          <w:sz w:val="24"/>
          <w:szCs w:val="24"/>
        </w:rPr>
        <w:t xml:space="preserve"> </w:t>
      </w:r>
    </w:p>
    <w:sectPr w:rsidR="004333DB" w:rsidRPr="00C147DB" w:rsidSect="008005E5">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720" w:footer="720" w:gutter="0"/>
      <w:pgNumType w:start="155"/>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51B1A2" w14:textId="77777777" w:rsidR="007E12BE" w:rsidRDefault="007E12BE">
      <w:pPr>
        <w:spacing w:after="0" w:line="240" w:lineRule="auto"/>
        <w:ind w:left="0" w:hanging="2"/>
      </w:pPr>
      <w:r>
        <w:separator/>
      </w:r>
    </w:p>
  </w:endnote>
  <w:endnote w:type="continuationSeparator" w:id="0">
    <w:p w14:paraId="239808A9" w14:textId="77777777" w:rsidR="007E12BE" w:rsidRDefault="007E12B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3EFE2" w14:textId="77777777" w:rsidR="00C147DB" w:rsidRDefault="00C147DB" w:rsidP="00C147DB">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76022" w14:textId="77777777" w:rsidR="00C147DB" w:rsidRDefault="00C147DB" w:rsidP="00C147DB">
    <w:pPr>
      <w:pStyle w:val="Foote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77074" w14:textId="77777777" w:rsidR="00C147DB" w:rsidRDefault="00C147DB" w:rsidP="00C147DB">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BD4F9A" w14:textId="77777777" w:rsidR="007E12BE" w:rsidRDefault="007E12BE">
      <w:pPr>
        <w:spacing w:after="0" w:line="240" w:lineRule="auto"/>
        <w:ind w:left="0" w:hanging="2"/>
      </w:pPr>
      <w:r>
        <w:separator/>
      </w:r>
    </w:p>
  </w:footnote>
  <w:footnote w:type="continuationSeparator" w:id="0">
    <w:p w14:paraId="1B5B3725" w14:textId="77777777" w:rsidR="007E12BE" w:rsidRDefault="007E12BE">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9C31F" w14:textId="77777777" w:rsidR="00C147DB" w:rsidRDefault="00C147DB" w:rsidP="00C147DB">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5F6CA" w14:textId="6FCCBE7E" w:rsidR="008005E5" w:rsidRPr="008005E5" w:rsidRDefault="008005E5" w:rsidP="008005E5">
    <w:pPr>
      <w:tabs>
        <w:tab w:val="left" w:pos="720"/>
        <w:tab w:val="center" w:pos="4680"/>
        <w:tab w:val="right" w:pos="9360"/>
      </w:tabs>
      <w:spacing w:after="0" w:line="240" w:lineRule="auto"/>
      <w:ind w:left="0" w:hanging="2"/>
      <w:jc w:val="both"/>
      <w:rPr>
        <w:rFonts w:ascii="Times New Roman" w:hAnsi="Times New Roman" w:cs="Times New Roman"/>
        <w:sz w:val="18"/>
        <w:szCs w:val="18"/>
      </w:rPr>
    </w:pPr>
    <w:r w:rsidRPr="008005E5">
      <w:rPr>
        <w:rFonts w:ascii="Times New Roman" w:hAnsi="Times New Roman" w:cs="Times New Roman"/>
        <w:sz w:val="18"/>
        <w:szCs w:val="18"/>
      </w:rPr>
      <w:t>GEOGRAFIA Online</w:t>
    </w:r>
    <w:r w:rsidRPr="008005E5">
      <w:rPr>
        <w:rFonts w:ascii="Times New Roman" w:hAnsi="Times New Roman" w:cs="Times New Roman"/>
        <w:sz w:val="18"/>
        <w:szCs w:val="18"/>
        <w:vertAlign w:val="superscript"/>
      </w:rPr>
      <w:t>TM</w:t>
    </w:r>
    <w:r w:rsidRPr="008005E5">
      <w:rPr>
        <w:rFonts w:ascii="Times New Roman" w:hAnsi="Times New Roman" w:cs="Times New Roman"/>
        <w:sz w:val="18"/>
        <w:szCs w:val="18"/>
      </w:rPr>
      <w:t xml:space="preserve"> Malaysian Journal of Society and Space</w:t>
    </w:r>
    <w:r w:rsidRPr="008005E5">
      <w:rPr>
        <w:rFonts w:ascii="Times New Roman" w:hAnsi="Times New Roman" w:cs="Times New Roman"/>
        <w:b/>
        <w:sz w:val="18"/>
        <w:szCs w:val="18"/>
      </w:rPr>
      <w:t xml:space="preserve"> </w:t>
    </w:r>
    <w:r w:rsidRPr="008005E5">
      <w:rPr>
        <w:rFonts w:ascii="Times New Roman" w:hAnsi="Times New Roman" w:cs="Times New Roman"/>
        <w:sz w:val="18"/>
        <w:szCs w:val="18"/>
      </w:rPr>
      <w:t>16 issue</w:t>
    </w:r>
    <w:r w:rsidRPr="008005E5">
      <w:rPr>
        <w:rFonts w:ascii="Times New Roman" w:hAnsi="Times New Roman" w:cs="Times New Roman"/>
        <w:b/>
        <w:sz w:val="18"/>
        <w:szCs w:val="18"/>
      </w:rPr>
      <w:t xml:space="preserve"> </w:t>
    </w:r>
    <w:r w:rsidRPr="008005E5">
      <w:rPr>
        <w:rFonts w:ascii="Times New Roman" w:hAnsi="Times New Roman" w:cs="Times New Roman"/>
        <w:sz w:val="18"/>
        <w:szCs w:val="18"/>
      </w:rPr>
      <w:t>1</w:t>
    </w:r>
    <w:r w:rsidRPr="008005E5">
      <w:rPr>
        <w:rFonts w:ascii="Times New Roman" w:hAnsi="Times New Roman" w:cs="Times New Roman"/>
        <w:b/>
        <w:sz w:val="18"/>
        <w:szCs w:val="18"/>
      </w:rPr>
      <w:t xml:space="preserve"> </w:t>
    </w:r>
    <w:r w:rsidRPr="008005E5">
      <w:rPr>
        <w:rFonts w:ascii="Times New Roman" w:hAnsi="Times New Roman" w:cs="Times New Roman"/>
        <w:sz w:val="18"/>
        <w:szCs w:val="18"/>
      </w:rPr>
      <w:t>(</w:t>
    </w:r>
    <w:r w:rsidR="007939C7">
      <w:rPr>
        <w:rFonts w:ascii="Times New Roman" w:hAnsi="Times New Roman" w:cs="Times New Roman"/>
        <w:sz w:val="18"/>
        <w:szCs w:val="18"/>
      </w:rPr>
      <w:t>155</w:t>
    </w:r>
    <w:r w:rsidRPr="008005E5">
      <w:rPr>
        <w:rFonts w:ascii="Times New Roman" w:hAnsi="Times New Roman" w:cs="Times New Roman"/>
        <w:sz w:val="18"/>
        <w:szCs w:val="18"/>
      </w:rPr>
      <w:t>-1</w:t>
    </w:r>
    <w:r w:rsidR="007939C7">
      <w:rPr>
        <w:rFonts w:ascii="Times New Roman" w:hAnsi="Times New Roman" w:cs="Times New Roman"/>
        <w:sz w:val="18"/>
        <w:szCs w:val="18"/>
      </w:rPr>
      <w:t>67</w:t>
    </w:r>
    <w:r w:rsidRPr="008005E5">
      <w:rPr>
        <w:rFonts w:ascii="Times New Roman" w:hAnsi="Times New Roman" w:cs="Times New Roman"/>
        <w:sz w:val="18"/>
        <w:szCs w:val="18"/>
      </w:rPr>
      <w:t>)</w:t>
    </w:r>
    <w:r w:rsidRPr="008005E5">
      <w:rPr>
        <w:rFonts w:ascii="Times New Roman" w:hAnsi="Times New Roman" w:cs="Times New Roman"/>
        <w:sz w:val="18"/>
        <w:szCs w:val="18"/>
      </w:rPr>
      <w:tab/>
    </w:r>
  </w:p>
  <w:p w14:paraId="66BB3B8E" w14:textId="39F4F0B5" w:rsidR="008005E5" w:rsidRPr="008005E5" w:rsidRDefault="008005E5" w:rsidP="008005E5">
    <w:pPr>
      <w:tabs>
        <w:tab w:val="left" w:pos="720"/>
        <w:tab w:val="center" w:pos="4680"/>
        <w:tab w:val="right" w:pos="9000"/>
      </w:tabs>
      <w:spacing w:after="0" w:line="240" w:lineRule="auto"/>
      <w:ind w:left="0" w:hanging="2"/>
      <w:jc w:val="both"/>
      <w:rPr>
        <w:rFonts w:ascii="Times New Roman" w:hAnsi="Times New Roman" w:cs="Times New Roman"/>
        <w:sz w:val="18"/>
        <w:szCs w:val="18"/>
      </w:rPr>
    </w:pPr>
    <w:r w:rsidRPr="008005E5">
      <w:rPr>
        <w:rFonts w:ascii="Times New Roman" w:hAnsi="Times New Roman" w:cs="Times New Roman"/>
        <w:sz w:val="18"/>
        <w:szCs w:val="18"/>
      </w:rPr>
      <w:t xml:space="preserve">© 2020, e-ISSN 2682-7727   </w:t>
    </w:r>
    <w:hyperlink r:id="rId1" w:history="1">
      <w:r w:rsidRPr="007939C7">
        <w:rPr>
          <w:rStyle w:val="Hyperlink"/>
          <w:rFonts w:ascii="Times New Roman" w:hAnsi="Times New Roman" w:cs="Times New Roman"/>
          <w:color w:val="auto"/>
          <w:sz w:val="18"/>
          <w:szCs w:val="18"/>
          <w:u w:val="none"/>
        </w:rPr>
        <w:t>https://doi.org/10.17576/geo-2020-1601-12</w:t>
      </w:r>
    </w:hyperlink>
    <w:sdt>
      <w:sdtPr>
        <w:rPr>
          <w:rFonts w:ascii="Times New Roman" w:hAnsi="Times New Roman" w:cs="Times New Roman"/>
          <w:sz w:val="18"/>
          <w:szCs w:val="18"/>
        </w:rPr>
        <w:id w:val="-1997100285"/>
        <w:docPartObj>
          <w:docPartGallery w:val="Page Numbers (Top of Page)"/>
          <w:docPartUnique/>
        </w:docPartObj>
      </w:sdtPr>
      <w:sdtEndPr>
        <w:rPr>
          <w:noProof/>
        </w:rPr>
      </w:sdtEndPr>
      <w:sdtContent>
        <w:r>
          <w:rPr>
            <w:rFonts w:ascii="Times New Roman" w:hAnsi="Times New Roman" w:cs="Times New Roman"/>
            <w:sz w:val="18"/>
            <w:szCs w:val="18"/>
          </w:rPr>
          <w:tab/>
        </w:r>
        <w:r w:rsidRPr="008005E5">
          <w:rPr>
            <w:rFonts w:ascii="Times New Roman" w:hAnsi="Times New Roman" w:cs="Times New Roman"/>
            <w:sz w:val="18"/>
            <w:szCs w:val="18"/>
          </w:rPr>
          <w:fldChar w:fldCharType="begin"/>
        </w:r>
        <w:r w:rsidRPr="008005E5">
          <w:rPr>
            <w:rFonts w:ascii="Times New Roman" w:hAnsi="Times New Roman" w:cs="Times New Roman"/>
            <w:sz w:val="18"/>
            <w:szCs w:val="18"/>
          </w:rPr>
          <w:instrText xml:space="preserve"> PAGE   \* MERGEFORMAT </w:instrText>
        </w:r>
        <w:r w:rsidRPr="008005E5">
          <w:rPr>
            <w:rFonts w:ascii="Times New Roman" w:hAnsi="Times New Roman" w:cs="Times New Roman"/>
            <w:sz w:val="18"/>
            <w:szCs w:val="18"/>
          </w:rPr>
          <w:fldChar w:fldCharType="separate"/>
        </w:r>
        <w:r w:rsidR="00BD5BF9">
          <w:rPr>
            <w:rFonts w:ascii="Times New Roman" w:hAnsi="Times New Roman" w:cs="Times New Roman"/>
            <w:noProof/>
            <w:sz w:val="18"/>
            <w:szCs w:val="18"/>
          </w:rPr>
          <w:t>155</w:t>
        </w:r>
        <w:r w:rsidRPr="008005E5">
          <w:rPr>
            <w:rFonts w:ascii="Times New Roman" w:hAnsi="Times New Roman" w:cs="Times New Roman"/>
            <w:noProof/>
            <w:sz w:val="18"/>
            <w:szCs w:val="18"/>
          </w:rPr>
          <w:fldChar w:fldCharType="end"/>
        </w:r>
      </w:sdtContent>
    </w:sdt>
  </w:p>
  <w:p w14:paraId="78585AA0" w14:textId="406F1D18" w:rsidR="004333DB" w:rsidRDefault="004333DB" w:rsidP="00C147DB">
    <w:pPr>
      <w:tabs>
        <w:tab w:val="center" w:pos="4680"/>
        <w:tab w:val="right" w:pos="9360"/>
      </w:tabs>
      <w:spacing w:after="0" w:line="240" w:lineRule="auto"/>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5A971" w14:textId="77777777" w:rsidR="00C147DB" w:rsidRDefault="00C147DB" w:rsidP="00C147DB">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74829"/>
    <w:multiLevelType w:val="hybridMultilevel"/>
    <w:tmpl w:val="372A8EB0"/>
    <w:lvl w:ilvl="0" w:tplc="04090001">
      <w:start w:val="1"/>
      <w:numFmt w:val="bullet"/>
      <w:lvlText w:val=""/>
      <w:lvlJc w:val="left"/>
      <w:pPr>
        <w:ind w:left="1080" w:hanging="360"/>
      </w:pPr>
      <w:rPr>
        <w:rFonts w:ascii="Symbol" w:hAnsi="Symbol" w:hint="default"/>
      </w:rPr>
    </w:lvl>
    <w:lvl w:ilvl="1" w:tplc="4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AD42E21"/>
    <w:multiLevelType w:val="hybridMultilevel"/>
    <w:tmpl w:val="C31A4D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3DB"/>
    <w:rsid w:val="00074CEE"/>
    <w:rsid w:val="004333DB"/>
    <w:rsid w:val="004674BA"/>
    <w:rsid w:val="004934A5"/>
    <w:rsid w:val="004D6F2A"/>
    <w:rsid w:val="006204CD"/>
    <w:rsid w:val="00671E7C"/>
    <w:rsid w:val="00680F85"/>
    <w:rsid w:val="006F4AE0"/>
    <w:rsid w:val="00721505"/>
    <w:rsid w:val="007939C7"/>
    <w:rsid w:val="007E12BE"/>
    <w:rsid w:val="008005E5"/>
    <w:rsid w:val="008E6954"/>
    <w:rsid w:val="009125B7"/>
    <w:rsid w:val="00B20B1C"/>
    <w:rsid w:val="00B332A7"/>
    <w:rsid w:val="00B72C56"/>
    <w:rsid w:val="00BD5BF9"/>
    <w:rsid w:val="00C147DB"/>
    <w:rsid w:val="00CB4934"/>
    <w:rsid w:val="00CD449A"/>
    <w:rsid w:val="00D417AD"/>
    <w:rsid w:val="00D76C5C"/>
    <w:rsid w:val="00DF20BE"/>
    <w:rsid w:val="00DF4F9F"/>
    <w:rsid w:val="00E17677"/>
    <w:rsid w:val="00E22FC5"/>
    <w:rsid w:val="00E3396D"/>
    <w:rsid w:val="00F00896"/>
    <w:rsid w:val="00F47B5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E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uiPriority w:val="99"/>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uiPriority w:val="99"/>
    <w:qFormat/>
    <w:rPr>
      <w:sz w:val="20"/>
      <w:szCs w:val="20"/>
    </w:rPr>
  </w:style>
  <w:style w:type="paragraph" w:styleId="Header">
    <w:name w:val="header"/>
    <w:basedOn w:val="Normal"/>
    <w:uiPriority w:val="99"/>
    <w:qFormat/>
  </w:style>
  <w:style w:type="character" w:styleId="CommentReference">
    <w:name w:val="annotation reference"/>
    <w:uiPriority w:val="99"/>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uiPriority w:val="99"/>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uiPriority w:val="99"/>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1">
    <w:name w:val="Plain Table 41"/>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ibliography">
    <w:name w:val="Bibliography"/>
    <w:basedOn w:val="Normal"/>
    <w:next w:val="Normal"/>
    <w:uiPriority w:val="37"/>
    <w:unhideWhenUsed/>
    <w:rsid w:val="004D6F2A"/>
    <w:pPr>
      <w:suppressAutoHyphens w:val="0"/>
      <w:spacing w:after="160" w:line="259" w:lineRule="auto"/>
      <w:ind w:leftChars="0" w:left="0" w:firstLineChars="0" w:firstLine="0"/>
      <w:textDirection w:val="lrTb"/>
      <w:textAlignment w:val="auto"/>
      <w:outlineLvl w:val="9"/>
    </w:pPr>
    <w:rPr>
      <w:rFonts w:asciiTheme="minorHAnsi" w:eastAsiaTheme="minorHAnsi" w:hAnsiTheme="minorHAnsi" w:cstheme="minorBidi"/>
      <w:positio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uiPriority w:val="99"/>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uiPriority w:val="99"/>
    <w:qFormat/>
    <w:rPr>
      <w:sz w:val="20"/>
      <w:szCs w:val="20"/>
    </w:rPr>
  </w:style>
  <w:style w:type="paragraph" w:styleId="Header">
    <w:name w:val="header"/>
    <w:basedOn w:val="Normal"/>
    <w:uiPriority w:val="99"/>
    <w:qFormat/>
  </w:style>
  <w:style w:type="character" w:styleId="CommentReference">
    <w:name w:val="annotation reference"/>
    <w:uiPriority w:val="99"/>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uiPriority w:val="99"/>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uiPriority w:val="99"/>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1">
    <w:name w:val="Plain Table 41"/>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ibliography">
    <w:name w:val="Bibliography"/>
    <w:basedOn w:val="Normal"/>
    <w:next w:val="Normal"/>
    <w:uiPriority w:val="37"/>
    <w:unhideWhenUsed/>
    <w:rsid w:val="004D6F2A"/>
    <w:pPr>
      <w:suppressAutoHyphens w:val="0"/>
      <w:spacing w:after="160" w:line="259" w:lineRule="auto"/>
      <w:ind w:leftChars="0" w:left="0" w:firstLineChars="0" w:firstLine="0"/>
      <w:textDirection w:val="lrTb"/>
      <w:textAlignment w:val="auto"/>
      <w:outlineLvl w:val="9"/>
    </w:pPr>
    <w:rPr>
      <w:rFonts w:asciiTheme="minorHAnsi" w:eastAsiaTheme="minorHAnsi" w:hAnsiTheme="minorHAnsi" w:cstheme="minorBidi"/>
      <w:positio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0-160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TEV09</b:Tag>
    <b:SourceType>JournalArticle</b:SourceType>
    <b:Guid>{1C7FC186-AB9F-469B-95CF-93933493F4BE}</b:Guid>
    <b:Author>
      <b:Author>
        <b:NameList>
          <b:Person>
            <b:Last>Tevdovski</b:Last>
          </b:Person>
        </b:NameList>
      </b:Author>
    </b:Author>
    <b:Year>2009</b:Year>
    <b:RefOrder>7</b:RefOrder>
  </b:Source>
  <b:Source>
    <b:Tag>Car12</b:Tag>
    <b:SourceType>JournalArticle</b:SourceType>
    <b:Guid>{F92FDBBA-C333-4A92-A763-E1738FF6857F}</b:Guid>
    <b:Author>
      <b:Author>
        <b:NameList>
          <b:Person>
            <b:Last>Carolyn Noble</b:Last>
            <b:First>Cathy</b:First>
            <b:Middle>Bettman</b:Middle>
          </b:Person>
        </b:NameList>
      </b:Author>
    </b:Author>
    <b:Year>2012</b:Year>
    <b:RefOrder>8</b:RefOrder>
  </b:Source>
  <b:Source>
    <b:Tag>Spe122</b:Tag>
    <b:SourceType>JournalArticle</b:SourceType>
    <b:Guid>{012CD319-30C8-467C-8987-D4F7A3B3BD5F}</b:Guid>
    <b:Author>
      <b:Author>
        <b:NameList>
          <b:Person>
            <b:Last>Spencer-Oatey</b:Last>
          </b:Person>
        </b:NameList>
      </b:Author>
    </b:Author>
    <b:Year>2012</b:Year>
    <b:RefOrder>9</b:RefOrder>
  </b:Source>
  <b:Source>
    <b:Tag>NAY11</b:Tag>
    <b:SourceType>JournalArticle</b:SourceType>
    <b:Guid>{8CCE0053-F64D-4017-8954-4E8279102007}</b:Guid>
    <b:Author>
      <b:Author>
        <b:NameList>
          <b:Person>
            <b:Last>KABRANG</b:Last>
            <b:First>NAYAKO</b:First>
          </b:Person>
        </b:NameList>
      </b:Author>
    </b:Author>
    <b:Year>2011</b:Year>
    <b:Pages>pp.21-22</b:Pages>
    <b:RefOrder>12</b:RefOrder>
  </b:Source>
  <b:Source>
    <b:Tag>Chu151</b:Tag>
    <b:SourceType>JournalArticle</b:SourceType>
    <b:Guid>{BCD8A124-E520-4391-AF0F-B8B9349977AC}</b:Guid>
    <b:Author>
      <b:Author>
        <b:NameList>
          <b:Person>
            <b:Last>Anyanwu</b:Last>
            <b:First>Chukwuma</b:First>
          </b:Person>
        </b:NameList>
      </b:Author>
    </b:Author>
    <b:Year>2015</b:Year>
    <b:RefOrder>13</b:RefOrder>
  </b:Source>
  <b:Source>
    <b:Tag>Mar08</b:Tag>
    <b:SourceType>JournalArticle</b:SourceType>
    <b:Guid>{A9DD6C53-5861-4E03-B3F9-301507F1F479}</b:Guid>
    <b:Author>
      <b:Author>
        <b:NameList>
          <b:Person>
            <b:Last>Kiełdanowicz</b:Last>
            <b:First>Marta</b:First>
            <b:Middle>Ryniejska –</b:Middle>
          </b:Person>
        </b:NameList>
      </b:Author>
    </b:Author>
    <b:Year>2008</b:Year>
    <b:RefOrder>16</b:RefOrder>
  </b:Source>
  <b:Source>
    <b:Tag>Sim09</b:Tag>
    <b:SourceType>Book</b:SourceType>
    <b:Guid>{87D36C8F-2241-4D23-86B3-97F853BA0D02}</b:Guid>
    <b:Author>
      <b:Author>
        <b:NameList>
          <b:Person>
            <b:Last>Mark</b:Last>
            <b:First>Simon</b:First>
          </b:Person>
        </b:NameList>
      </b:Author>
    </b:Author>
    <b:Year>2009</b:Year>
    <b:RefOrder>17</b:RefOrder>
  </b:Source>
  <b:Source>
    <b:Tag>www1</b:Tag>
    <b:SourceType>JournalArticle</b:SourceType>
    <b:Guid>{9D012E18-72C2-4808-AB6B-37CF432AF104}</b:Guid>
    <b:Title>www.uscpublicdiplomacy</b:Title>
    <b:RefOrder>18</b:RefOrder>
  </b:Source>
  <b:Source>
    <b:Tag>Fra68</b:Tag>
    <b:SourceType>JournalArticle</b:SourceType>
    <b:Guid>{146816E1-6949-4BD7-BD07-F438B2F7CB6E}</b:Guid>
    <b:Author>
      <b:Author>
        <b:NameList>
          <b:Person>
            <b:Last>Frankel</b:Last>
            <b:First>J.</b:First>
          </b:Person>
        </b:NameList>
      </b:Author>
    </b:Author>
    <b:Year>1968</b:Year>
    <b:RefOrder>19</b:RefOrder>
  </b:Source>
  <b:Source>
    <b:Tag>ASB18</b:Tag>
    <b:SourceType>Book</b:SourceType>
    <b:Guid>{72BFE160-4893-4C99-A4CE-B7115C4DFB26}</b:Guid>
    <b:Author>
      <b:Author>
        <b:NameList>
          <b:Person>
            <b:Last>Bojang</b:Last>
            <b:First>A.S.</b:First>
          </b:Person>
        </b:NameList>
      </b:Author>
    </b:Author>
    <b:Year>2018</b:Year>
    <b:RefOrder>20</b:RefOrder>
  </b:Source>
  <b:Source>
    <b:Tag>Pad771</b:Tag>
    <b:SourceType>JournalArticle</b:SourceType>
    <b:Guid>{5FBD4592-A598-4C84-A51C-AAAA13BE77D2}</b:Guid>
    <b:Author>
      <b:Author>
        <b:NameList>
          <b:Person>
            <b:Last>Padelford NJ</b:Last>
            <b:First>Lincoln</b:First>
            <b:Middle>GA</b:Middle>
          </b:Person>
        </b:NameList>
      </b:Author>
    </b:Author>
    <b:Year>1977</b:Year>
    <b:RefOrder>21</b:RefOrder>
  </b:Source>
  <b:Source>
    <b:Tag>Shu19</b:Tag>
    <b:SourceType>ArticleInAPeriodical</b:SourceType>
    <b:Guid>{C66C3F4A-CB2D-4E52-9595-A9F469FEE2EE}</b:Guid>
    <b:Author>
      <b:Author>
        <b:NameList>
          <b:Person>
            <b:Last>Srivastava</b:Last>
            <b:First>Shubham</b:First>
          </b:Person>
        </b:NameList>
      </b:Author>
    </b:Author>
    <b:Year>2019</b:Year>
    <b:RefOrder>22</b:RefOrder>
  </b:Source>
  <b:Source>
    <b:Tag>Kam19</b:Tag>
    <b:SourceType>Book</b:SourceType>
    <b:Guid>{D7613EEB-BCA5-4266-ADE8-E34082788BA3}</b:Guid>
    <b:Author>
      <b:Author>
        <b:NameList>
          <b:Person>
            <b:Last>Arshad</b:Last>
            <b:First>Kamran</b:First>
          </b:Person>
        </b:NameList>
      </b:Author>
    </b:Author>
    <b:Year>2019</b:Year>
    <b:RefOrder>23</b:RefOrder>
  </b:Source>
  <b:Source>
    <b:Tag>Chi081</b:Tag>
    <b:SourceType>Book</b:SourceType>
    <b:Guid>{BA6EC503-5EFD-4B20-8454-3D62893618D7}</b:Guid>
    <b:Author>
      <b:Author>
        <b:NameList>
          <b:Person>
            <b:Last>Chibundu</b:Last>
          </b:Person>
        </b:NameList>
      </b:Author>
    </b:Author>
    <b:Year>2009</b:Year>
    <b:RefOrder>24</b:RefOrder>
  </b:Source>
  <b:Source>
    <b:Tag>Efe061</b:Tag>
    <b:SourceType>Book</b:SourceType>
    <b:Guid>{AAA1BC1B-BE6D-4EE8-91BB-A6F3DEB30D8D}</b:Guid>
    <b:Author>
      <b:Author>
        <b:NameList>
          <b:Person>
            <b:Last>Efeovbokhan</b:Last>
          </b:Person>
        </b:NameList>
      </b:Author>
    </b:Author>
    <b:Year>2006</b:Year>
    <b:RefOrder>25</b:RefOrder>
  </b:Source>
  <b:Source>
    <b:Tag>Kha19</b:Tag>
    <b:SourceType>Book</b:SourceType>
    <b:Guid>{95582512-CB9F-4A4B-81C2-154D17DB9666}</b:Guid>
    <b:Author>
      <b:Author>
        <b:NameList>
          <b:Person>
            <b:Last>Gumbi</b:Last>
            <b:First>Khadijah</b:First>
            <b:Middle>Sanusi</b:Middle>
          </b:Person>
        </b:NameList>
      </b:Author>
    </b:Author>
    <b:Year>2019</b:Year>
    <b:RefOrder>26</b:RefOrder>
  </b:Source>
  <b:Source>
    <b:Tag>Mur171</b:Tag>
    <b:SourceType>JournalArticle</b:SourceType>
    <b:Guid>{9DFA2EA8-D37E-4F7B-8248-E4EDB36F0E1C}</b:Guid>
    <b:Author>
      <b:Author>
        <b:NameList>
          <b:Person>
            <b:Last>Alamai</b:Last>
            <b:First>Murtala</b:First>
            <b:Middle>Mohammed</b:Middle>
          </b:Person>
        </b:NameList>
      </b:Author>
    </b:Author>
    <b:Year>2017</b:Year>
    <b:RefOrder>27</b:RefOrder>
  </b:Source>
  <b:Source>
    <b:Tag>CES17</b:Tag>
    <b:SourceType>JournalArticle</b:SourceType>
    <b:Guid>{941597C7-A650-43AD-A616-D87EE166B913}</b:Guid>
    <b:Author>
      <b:Author>
        <b:NameList>
          <b:Person>
            <b:Last>CESRAN</b:Last>
          </b:Person>
        </b:NameList>
      </b:Author>
    </b:Author>
    <b:Year>2017</b:Year>
    <b:RefOrder>28</b:RefOrder>
  </b:Source>
  <b:Source>
    <b:Tag>Bol05</b:Tag>
    <b:SourceType>Book</b:SourceType>
    <b:Guid>{E7ADC133-2639-4A15-82ED-DC5C17CD10F1}</b:Guid>
    <b:Author>
      <b:Author>
        <b:NameList>
          <b:Person>
            <b:Last>Akinterinwa</b:Last>
            <b:First>Bola</b:First>
          </b:Person>
        </b:NameList>
      </b:Author>
    </b:Author>
    <b:Year>2005</b:Year>
    <b:RefOrder>29</b:RefOrder>
  </b:Source>
  <b:Source>
    <b:Tag>Iyo11</b:Tag>
    <b:SourceType>Book</b:SourceType>
    <b:Guid>{C11632E7-6CB4-429F-9308-D0CE0D59D2E8}</b:Guid>
    <b:Author>
      <b:Author>
        <b:NameList>
          <b:Person>
            <b:Last>Hagher</b:Last>
            <b:First>Iyorwuese</b:First>
          </b:Person>
        </b:NameList>
      </b:Author>
    </b:Author>
    <b:Year>2011</b:Year>
    <b:RefOrder>30</b:RefOrder>
  </b:Source>
  <b:Source>
    <b:Tag>Olu01</b:Tag>
    <b:SourceType>Book</b:SourceType>
    <b:Guid>{C90C1C2D-0E14-48AB-9756-829BA3E95D70}</b:Guid>
    <b:Author>
      <b:Author>
        <b:NameList>
          <b:Person>
            <b:Last>Adeniyi</b:Last>
            <b:First>Olu</b:First>
          </b:Person>
        </b:NameList>
      </b:Author>
    </b:Author>
    <b:Year>2001</b:Year>
    <b:RefOrder>31</b:RefOrder>
  </b:Source>
  <b:Source>
    <b:Tag>Aso02</b:Tag>
    <b:SourceType>Book</b:SourceType>
    <b:Guid>{DE4A3F8E-49B3-41A3-97C5-B62FB33E5774}</b:Guid>
    <b:Author>
      <b:Author>
        <b:NameList>
          <b:Person>
            <b:Last>Asobele</b:Last>
            <b:First>J.</b:First>
          </b:Person>
        </b:NameList>
      </b:Author>
    </b:Author>
    <b:Year>2002</b:Year>
    <b:RefOrder>32</b:RefOrder>
  </b:Source>
  <b:Source>
    <b:Tag>Yos18</b:Tag>
    <b:SourceType>JournalArticle</b:SourceType>
    <b:Guid>{F195176F-AC1B-47B0-9A04-3AED235642BE}</b:Guid>
    <b:Year>2018</b:Year>
    <b:Author>
      <b:Author>
        <b:NameList>
          <b:Person>
            <b:Last>Maton</b:Last>
            <b:First>Yosi</b:First>
            <b:Middle>Apollos</b:Middle>
          </b:Person>
        </b:NameList>
      </b:Author>
    </b:Author>
    <b:RefOrder>33</b:RefOrder>
  </b:Source>
  <b:Source>
    <b:Tag>Tel18</b:Tag>
    <b:SourceType>JournalArticle</b:SourceType>
    <b:Guid>{9FD4282C-741E-430A-B2FE-D653801A2410}</b:Guid>
    <b:Author>
      <b:Author>
        <b:NameList>
          <b:Person>
            <b:Last>Tella</b:Last>
            <b:First>Oluwaseun</b:First>
          </b:Person>
        </b:NameList>
      </b:Author>
    </b:Author>
    <b:Year>2018</b:Year>
    <b:RefOrder>34</b:RefOrder>
  </b:Source>
  <b:Source>
    <b:Tag>FRA18</b:Tag>
    <b:SourceType>JournalArticle</b:SourceType>
    <b:Guid>{C88D8B6B-01E5-4395-BA90-1B26F31099E4}</b:Guid>
    <b:Author>
      <b:Author>
        <b:NameList>
          <b:Person>
            <b:Last>KUWONU</b:Last>
            <b:First>FRANCK</b:First>
          </b:Person>
        </b:NameList>
      </b:Author>
    </b:Author>
    <b:Year>2018</b:Year>
    <b:RefOrder>35</b:RefOrder>
  </b:Source>
  <b:Source>
    <b:Tag>Chr171</b:Tag>
    <b:SourceType>JournalArticle</b:SourceType>
    <b:Guid>{6EC9FA9C-E3BF-465A-A44B-6F4675EEE38D}</b:Guid>
    <b:Author>
      <b:Author>
        <b:NameList>
          <b:Person>
            <b:Last>Isike</b:Last>
            <b:First>Christopher</b:First>
          </b:Person>
        </b:NameList>
      </b:Author>
    </b:Author>
    <b:Year>2017</b:Year>
    <b:RefOrder>36</b:RefOrder>
  </b:Source>
  <b:Source>
    <b:Tag>Ben15</b:Tag>
    <b:SourceType>JournalArticle</b:SourceType>
    <b:Guid>{60A84D9B-64B8-4A2E-837E-7EB635E16B55}</b:Guid>
    <b:Author>
      <b:Author>
        <b:NameList>
          <b:Person>
            <b:Last>Anaemene</b:Last>
            <b:First>Benjamin</b:First>
            <b:Middle>Uchenna</b:Middle>
          </b:Person>
        </b:NameList>
      </b:Author>
    </b:Author>
    <b:Year>2015</b:Year>
    <b:RefOrder>10</b:RefOrder>
  </b:Source>
  <b:Source>
    <b:Tag>Olu17</b:Tag>
    <b:SourceType>JournalArticle</b:SourceType>
    <b:Guid>{E8C72DFB-6301-4CCB-B51C-D69D3D2311DB}</b:Guid>
    <b:Author>
      <b:Author>
        <b:NameList>
          <b:Person>
            <b:Last>Isike</b:Last>
            <b:First>Olusola</b:First>
            <b:Middle>Ogunnubi and Christoper</b:Middle>
          </b:Person>
        </b:NameList>
      </b:Author>
    </b:Author>
    <b:Year>2017</b:Year>
    <b:RefOrder>37</b:RefOrder>
  </b:Source>
  <b:Source>
    <b:Tag>Sot14</b:Tag>
    <b:SourceType>JournalArticle</b:SourceType>
    <b:Guid>{838BA4DE-6E02-4A93-BEC8-38AB3A2D50AE}</b:Guid>
    <b:Author>
      <b:Author>
        <b:NameList>
          <b:Person>
            <b:Last>Sotubo</b:Last>
            <b:First>E.C-U</b:First>
            <b:Middle>and Chdidozie,F.C</b:Middle>
          </b:Person>
        </b:NameList>
      </b:Author>
    </b:Author>
    <b:Year>2014</b:Year>
    <b:RefOrder>4</b:RefOrder>
  </b:Source>
  <b:Source>
    <b:Tag>TIM18</b:Tag>
    <b:SourceType>Book</b:SourceType>
    <b:Guid>{79D7ABED-44C1-4367-B382-84AEEE1696A2}</b:Guid>
    <b:Author>
      <b:Author>
        <b:NameList>
          <b:Person>
            <b:Last>NDOLO</b:Last>
            <b:First>TIMOTHY</b:First>
            <b:Middle>EKELEDIRICHUKWU ONYEJELEM &amp; PROFESSOR IKECHUKWU S.</b:Middle>
          </b:Person>
        </b:NameList>
      </b:Author>
    </b:Author>
    <b:Year>2018</b:Year>
    <b:RefOrder>38</b:RefOrder>
  </b:Source>
  <b:Source>
    <b:Tag>Eun10</b:Tag>
    <b:SourceType>Book</b:SourceType>
    <b:Guid>{22E5178A-8EA8-4EFF-978D-6D90B7E889E3}</b:Guid>
    <b:Author>
      <b:Author>
        <b:NameList>
          <b:Person>
            <b:Last>Ibekwe</b:Last>
            <b:First>Eunice</b:First>
            <b:Middle>U.</b:Middle>
          </b:Person>
        </b:NameList>
      </b:Author>
    </b:Author>
    <b:Year>2010</b:Year>
    <b:RefOrder>39</b:RefOrder>
  </b:Source>
  <b:Source>
    <b:Tag>AUE18</b:Tag>
    <b:SourceType>Book</b:SourceType>
    <b:Guid>{5B0BB159-20A7-4BD7-A5C8-4D8A3AB59B09}</b:Guid>
    <b:Author>
      <b:Author>
        <b:NameList>
          <b:Person>
            <b:Last>Okezie</b:Last>
            <b:First>A.U.</b:First>
            <b:Middle>Echezona &amp; K.</b:Middle>
          </b:Person>
        </b:NameList>
      </b:Author>
    </b:Author>
    <b:Year>2018</b:Year>
    <b:RefOrder>40</b:RefOrder>
  </b:Source>
  <b:Source>
    <b:Tag>Stu18</b:Tag>
    <b:SourceType>Book</b:SourceType>
    <b:Guid>{9E2812ED-D9F3-4D64-8032-0556AC9C3779}</b:Guid>
    <b:Author>
      <b:Author>
        <b:NameList>
          <b:Person>
            <b:Last>Murray</b:Last>
            <b:First>Stuart</b:First>
          </b:Person>
        </b:NameList>
      </b:Author>
    </b:Author>
    <b:Year>2018</b:Year>
    <b:RefOrder>41</b:RefOrder>
  </b:Source>
  <b:Source>
    <b:Tag>Olu</b:Tag>
    <b:SourceType>JournalArticle</b:SourceType>
    <b:Guid>{B7B7D067-6732-4B59-96D7-2F92E83A0663}</b:Guid>
    <b:Author>
      <b:Author>
        <b:NameList>
          <b:Person>
            <b:Last>Tella</b:Last>
            <b:First>Oluwaseun</b:First>
          </b:Person>
        </b:NameList>
      </b:Author>
    </b:Author>
    <b:Title>Is Nigeria a Soft Power State-</b:Title>
    <b:RefOrder>42</b:RefOrder>
  </b:Source>
  <b:Source>
    <b:Tag>Olu18</b:Tag>
    <b:SourceType>JournalArticle</b:SourceType>
    <b:Guid>{D8061CC4-1506-4F43-A5EF-618866412AF2}</b:Guid>
    <b:Author>
      <b:Author>
        <b:NameList>
          <b:Person>
            <b:Last>Tella</b:Last>
            <b:First>Oluwaseun</b:First>
          </b:Person>
        </b:NameList>
      </b:Author>
    </b:Author>
    <b:Title>Is Nigeria a soft power state?</b:Title>
    <b:JournalName>A journal of African studies vol 44,</b:JournalName>
    <b:Year>2018</b:Year>
    <b:Pages>376-394</b:Pages>
    <b:RefOrder>43</b:RefOrder>
  </b:Source>
  <b:Source>
    <b:Tag>Spe12</b:Tag>
    <b:SourceType>JournalArticle</b:SourceType>
    <b:Guid>{0428F194-A9F9-4D67-9311-6B82BBE2B4F2}</b:Guid>
    <b:Author>
      <b:Author>
        <b:NameList>
          <b:Person>
            <b:Last>Spencer</b:Last>
          </b:Person>
        </b:NameList>
      </b:Author>
    </b:Author>
    <b:Year>2012</b:Year>
    <b:RefOrder>44</b:RefOrder>
  </b:Source>
  <b:Source>
    <b:Tag>Mar</b:Tag>
    <b:SourceType>JournalArticle</b:SourceType>
    <b:Guid>{88FF06FD-9D13-409D-B929-A41FD6EBDB16}</b:Guid>
    <b:Author>
      <b:Author>
        <b:NameList>
          <b:Person>
            <b:Last>Kiełdanowicz</b:Last>
            <b:First>Marta</b:First>
            <b:Middle>Ryniejska –</b:Middle>
          </b:Person>
        </b:NameList>
      </b:Author>
    </b:Author>
    <b:RefOrder>45</b:RefOrder>
  </b:Source>
  <b:Source>
    <b:Tag>Boj18</b:Tag>
    <b:SourceType>JournalArticle</b:SourceType>
    <b:Guid>{AD6A4EB7-EC80-4754-8936-7D38876D042E}</b:Guid>
    <b:Author>
      <b:Author>
        <b:NameList>
          <b:Person>
            <b:Last>AS</b:Last>
            <b:First>Bojang</b:First>
          </b:Person>
        </b:NameList>
      </b:Author>
    </b:Author>
    <b:Year>2018</b:Year>
    <b:RefOrder>46</b:RefOrder>
  </b:Source>
  <b:Source>
    <b:Tag>Mub15</b:Tag>
    <b:SourceType>JournalArticle</b:SourceType>
    <b:Guid>{21A0B9DD-CD10-42E2-89B3-0E5E57AD2EEA}</b:Guid>
    <b:Author>
      <b:Author>
        <b:NameList>
          <b:Person>
            <b:Last>Mubeen Adnan</b:Last>
          </b:Person>
        </b:NameList>
      </b:Author>
    </b:Author>
    <b:Year>2015</b:Year>
    <b:RefOrder>47</b:RefOrder>
  </b:Source>
  <b:Source>
    <b:Tag>Ese</b:Tag>
    <b:SourceType>JournalArticle</b:SourceType>
    <b:Guid>{256E50F0-FF1F-48A5-AFCA-63C8786604ED}</b:Guid>
    <b:Author>
      <b:Author>
        <b:NameList>
          <b:Person>
            <b:Last>Ibietan</b:Last>
            <b:First>Ese</b:First>
            <b:Middle>C. Ujara and Jide</b:Middle>
          </b:Person>
        </b:NameList>
      </b:Author>
    </b:Author>
    <b:RefOrder>48</b:RefOrder>
  </b:Source>
  <b:Source>
    <b:Tag>Kha</b:Tag>
    <b:SourceType>JournalArticle</b:SourceType>
    <b:Guid>{2376925E-2ECE-409F-A76E-75CA80D862D6}</b:Guid>
    <b:Author>
      <b:Author>
        <b:NameList>
          <b:Person>
            <b:Last>Gumbi</b:Last>
            <b:First>Khadijah</b:First>
            <b:Middle>Sanusi</b:Middle>
          </b:Person>
        </b:NameList>
      </b:Author>
    </b:Author>
    <b:RefOrder>49</b:RefOrder>
  </b:Source>
  <b:Source>
    <b:Tag>Spe121</b:Tag>
    <b:SourceType>JournalArticle</b:SourceType>
    <b:Guid>{F8B19E07-14FA-48A2-BF13-6AEE4DF170FE}</b:Guid>
    <b:Author>
      <b:Author>
        <b:NameList>
          <b:Person>
            <b:Last>Spencer-Oatey</b:Last>
            <b:First>H.</b:First>
          </b:Person>
        </b:NameList>
      </b:Author>
    </b:Author>
    <b:Year>2012</b:Year>
    <b:RefOrder>50</b:RefOrder>
  </b:Source>
  <b:Source>
    <b:Tag>Lju09</b:Tag>
    <b:SourceType>JournalArticle</b:SourceType>
    <b:Guid>{CA0B692D-1700-4F22-A312-DC26F57A80FB}</b:Guid>
    <b:Author>
      <b:Author>
        <b:NameList>
          <b:Person>
            <b:Last>TEVDOVSKI</b:Last>
            <b:First>Ljuben</b:First>
          </b:Person>
        </b:NameList>
      </b:Author>
    </b:Author>
    <b:Year>2009</b:Year>
    <b:Pages>pp.21</b:Pages>
    <b:RefOrder>51</b:RefOrder>
  </b:Source>
  <b:Source>
    <b:Tag>Sno09</b:Tag>
    <b:SourceType>JournalArticle</b:SourceType>
    <b:Guid>{CF64269F-3552-4B1F-BEDB-1B201CDB08C3}</b:Guid>
    <b:Author>
      <b:Author>
        <b:NameList>
          <b:Person>
            <b:Last>Snow</b:Last>
          </b:Person>
        </b:NameList>
      </b:Author>
    </b:Author>
    <b:Year>2009</b:Year>
    <b:Pages>4</b:Pages>
    <b:RefOrder>52</b:RefOrder>
  </b:Source>
  <b:Source>
    <b:Tag>Nye06</b:Tag>
    <b:SourceType>Book</b:SourceType>
    <b:Guid>{21C0C7DF-6220-4533-B79B-406B5F29A522}</b:Guid>
    <b:Author>
      <b:Author>
        <b:NameList>
          <b:Person>
            <b:Last>Nye</b:Last>
          </b:Person>
        </b:NameList>
      </b:Author>
    </b:Author>
    <b:Year>2009</b:Year>
    <b:RefOrder>53</b:RefOrder>
  </b:Source>
  <b:Source>
    <b:Tag>Hyu13</b:Tag>
    <b:SourceType>JournalArticle</b:SourceType>
    <b:Guid>{7C6A03DC-2B04-4334-A2C7-4E52974E5728}</b:Guid>
    <b:Author>
      <b:Author>
        <b:NameList>
          <b:Person>
            <b:Last>Kang</b:Last>
            <b:First>Hyungseok</b:First>
          </b:Person>
        </b:NameList>
      </b:Author>
    </b:Author>
    <b:Year>2013</b:Year>
    <b:RefOrder>5</b:RefOrder>
  </b:Source>
  <b:Source>
    <b:Tag>Wil83</b:Tag>
    <b:SourceType>JournalArticle</b:SourceType>
    <b:Guid>{BAB8C068-46F7-4A92-B7A7-4DBB716D1368}</b:Guid>
    <b:Author>
      <b:Author>
        <b:NameList>
          <b:Person>
            <b:Last>Williams</b:Last>
          </b:Person>
        </b:NameList>
      </b:Author>
    </b:Author>
    <b:Year>1983</b:Year>
    <b:RefOrder>54</b:RefOrder>
  </b:Source>
  <b:Source>
    <b:Tag>Wil831</b:Tag>
    <b:SourceType>JournalArticle</b:SourceType>
    <b:Guid>{7CF1823C-B8EF-4B96-B580-8223A4A6172E}</b:Guid>
    <b:Author>
      <b:Author>
        <b:NameList>
          <b:Person>
            <b:Last>Williams</b:Last>
          </b:Person>
        </b:NameList>
      </b:Author>
    </b:Author>
    <b:Year>1983</b:Year>
    <b:Pages>13</b:Pages>
    <b:RefOrder>55</b:RefOrder>
  </b:Source>
  <b:Source>
    <b:Tag>Bri16</b:Tag>
    <b:SourceType>JournalArticle</b:SourceType>
    <b:Guid>{BA799637-9AB6-4857-8F71-0ED0A6810685}</b:Guid>
    <b:Author>
      <b:Author>
        <b:NameList>
          <b:Person>
            <b:Last>Hurn</b:Last>
            <b:First>Brian</b:First>
            <b:Middle>J.</b:Middle>
          </b:Person>
        </b:NameList>
      </b:Author>
    </b:Author>
    <b:Year>2016</b:Year>
    <b:RefOrder>1</b:RefOrder>
  </b:Source>
  <b:Source>
    <b:Tag>Cum07</b:Tag>
    <b:SourceType>JournalArticle</b:SourceType>
    <b:Guid>{DA79ED32-C6E4-4BEE-B056-B00EAFB0259D}</b:Guid>
    <b:Author>
      <b:Author>
        <b:NameList>
          <b:Person>
            <b:Last>Cummings</b:Last>
            <b:First>M.C.</b:First>
            <b:Middle>Jnr</b:Middle>
          </b:Person>
        </b:NameList>
      </b:Author>
    </b:Author>
    <b:Year>2007</b:Year>
    <b:RefOrder>2</b:RefOrder>
  </b:Source>
  <b:Source>
    <b:Tag>Chu15</b:Tag>
    <b:SourceType>JournalArticle</b:SourceType>
    <b:Guid>{358A12F7-AE73-4501-B5D5-6E596F313E03}</b:Guid>
    <b:Author>
      <b:Author>
        <b:NameList>
          <b:Person>
            <b:Last>Anyanwu</b:Last>
            <b:First>Chukwuma</b:First>
          </b:Person>
        </b:NameList>
      </b:Author>
    </b:Author>
    <b:Year>2015</b:Year>
    <b:RefOrder>56</b:RefOrder>
  </b:Source>
  <b:Source>
    <b:Tag>DrD19</b:Tag>
    <b:SourceType>JournalArticle</b:SourceType>
    <b:Guid>{558B4590-A9FA-4AEC-BA86-55B2EAF784B3}</b:Guid>
    <b:Author>
      <b:Author>
        <b:NameList>
          <b:Person>
            <b:Last>Kamsaris</b:Last>
            <b:First>Dr</b:First>
            <b:Middle>. Dimitrios Panagiotis</b:Middle>
          </b:Person>
        </b:NameList>
      </b:Author>
    </b:Author>
    <b:Year>2019</b:Year>
    <b:RefOrder>14</b:RefOrder>
  </b:Source>
  <b:Source>
    <b:Tag>Ger18</b:Tag>
    <b:SourceType>JournalArticle</b:SourceType>
    <b:Guid>{4F704326-9F56-4DE7-8A19-9CBBA441D3CC}</b:Guid>
    <b:Author>
      <b:Author>
        <b:NameList>
          <b:Person>
            <b:Last>Paez</b:Last>
            <b:First>German</b:First>
            <b:Middle>R.</b:Middle>
          </b:Person>
        </b:NameList>
      </b:Author>
    </b:Author>
    <b:Year>2018</b:Year>
    <b:RefOrder>57</b:RefOrder>
  </b:Source>
  <b:Source>
    <b:Tag>Ien15</b:Tag>
    <b:SourceType>JournalArticle</b:SourceType>
    <b:Guid>{B5D6173B-59D1-4973-B5EA-0547633A5300}</b:Guid>
    <b:Author>
      <b:Author>
        <b:NameList>
          <b:Person>
            <b:Last>Ien Ang</b:Last>
            <b:First>Yudhishthir</b:First>
            <b:Middle>Raj Isar &amp; Phillip Mar</b:Middle>
          </b:Person>
        </b:NameList>
      </b:Author>
    </b:Author>
    <b:Year>2015</b:Year>
    <b:RefOrder>15</b:RefOrder>
  </b:Source>
  <b:Source>
    <b:Tag>DrD</b:Tag>
    <b:SourceType>JournalArticle</b:SourceType>
    <b:Guid>{680A9629-8B29-46BB-8D09-BC092AA1D4C0}</b:Guid>
    <b:Author>
      <b:Author>
        <b:NameList>
          <b:Person>
            <b:Last>Kamsari</b:Last>
            <b:First>Dr</b:First>
            <b:Middle>Dimitrios Panagiotis</b:Middle>
          </b:Person>
        </b:NameList>
      </b:Author>
    </b:Author>
    <b:Year>2007</b:Year>
    <b:RefOrder>58</b:RefOrder>
  </b:Source>
  <b:Source>
    <b:Tag>ESa09</b:Tag>
    <b:SourceType>JournalArticle</b:SourceType>
    <b:Guid>{52E0F2F1-DA37-4351-85B0-5737B0526A35}</b:Guid>
    <b:Author>
      <b:Author>
        <b:NameList>
          <b:Person>
            <b:Last>E Samuel</b:Last>
            <b:First>G</b:First>
            <b:Middle>Chimeziem</b:Middle>
          </b:Person>
        </b:NameList>
      </b:Author>
    </b:Author>
    <b:Year>2009</b:Year>
    <b:RefOrder>11</b:RefOrder>
  </b:Source>
  <b:Source>
    <b:Tag>CYN06</b:Tag>
    <b:SourceType>JournalArticle</b:SourceType>
    <b:Guid>{E5DB0F46-B734-4498-A4E9-D98689FA2453}</b:Guid>
    <b:Author>
      <b:Author>
        <b:NameList>
          <b:Person>
            <b:Last>SCHNEIDER</b:Last>
            <b:First>CYNTHIA</b:First>
            <b:Middle>P.</b:Middle>
          </b:Person>
        </b:NameList>
      </b:Author>
    </b:Author>
    <b:Year>2006</b:Year>
    <b:RefOrder>59</b:RefOrder>
  </b:Source>
  <b:Source>
    <b:Tag>Chi08</b:Tag>
    <b:SourceType>Book</b:SourceType>
    <b:Guid>{BCD3EF88-A4FD-4EAA-A4EE-231FF27BE077}</b:Guid>
    <b:Author>
      <b:Author>
        <b:NameList>
          <b:Person>
            <b:Last>N.V</b:Last>
            <b:First>Chibundu</b:First>
          </b:Person>
        </b:NameList>
      </b:Author>
    </b:Author>
    <b:Year>2008</b:Year>
    <b:RefOrder>60</b:RefOrder>
  </b:Source>
  <b:Source>
    <b:Tag>Efe06</b:Tag>
    <b:SourceType>Book</b:SourceType>
    <b:Guid>{1C6E9CD6-E4FE-460D-8B47-16CDD8115E19}</b:Guid>
    <b:Author>
      <b:Author>
        <b:NameList>
          <b:Person>
            <b:Last>U</b:Last>
            <b:First>Efeovbokhan</b:First>
          </b:Person>
        </b:NameList>
      </b:Author>
    </b:Author>
    <b:Year>2006</b:Year>
    <b:RefOrder>61</b:RefOrder>
  </b:Source>
  <b:Source>
    <b:Tag>Ogu17</b:Tag>
    <b:SourceType>JournalArticle</b:SourceType>
    <b:Guid>{3A4618A0-29FE-4913-93B9-A65EFE242146}</b:Guid>
    <b:Author>
      <b:Author>
        <b:NameList>
          <b:Person>
            <b:Last>Isike</b:Last>
            <b:First>Ogunnubi</b:First>
            <b:Middle>&amp; Christopher</b:Middle>
          </b:Person>
        </b:NameList>
      </b:Author>
    </b:Author>
    <b:Year>2017</b:Year>
    <b:RefOrder>62</b:RefOrder>
  </b:Source>
  <b:Source>
    <b:Tag>Tev09</b:Tag>
    <b:SourceType>Report</b:SourceType>
    <b:Guid>{D3298F87-6D92-425F-A1B8-12DF2FA61E22}</b:Guid>
    <b:Author>
      <b:Author>
        <b:NameList>
          <b:Person>
            <b:Last>Tevdovski</b:Last>
          </b:Person>
        </b:NameList>
      </b:Author>
    </b:Author>
    <b:Title>ULTURAL DIPLOMACY an Essential and Creative Component in the Toolkit of Contemporary Diplomacy Theoretical and comparative study with a special focus on </b:Title>
    <b:Year>December 2009</b:Year>
    <b:Publisher>Macedonia, Macedonian Information Centre</b:Publisher>
    <b:RefOrder>63</b:RefOrder>
  </b:Source>
  <b:Source>
    <b:Tag>Sri</b:Tag>
    <b:SourceType>JournalArticle</b:SourceType>
    <b:Guid>{3957BD66-77FC-4D46-B1A7-5912A5E29BD2}</b:Guid>
    <b:Author>
      <b:Author>
        <b:NameList>
          <b:Person>
            <b:Last>Srivastava</b:Last>
            <b:First>Shubham</b:First>
          </b:Person>
        </b:NameList>
      </b:Author>
    </b:Author>
    <b:Title>Foreign Policy: 16 Elements of Foreign Policy</b:Title>
    <b:JournalName>https://www.academia.edu/32138582/Foreign_Policy_16_Elements_of_Foreign_Policy Retrieved 22,August,2019</b:JournalName>
    <b:RefOrder>64</b:RefOrder>
  </b:Source>
  <b:Source>
    <b:Tag>Pad77</b:Tag>
    <b:SourceType>Book</b:SourceType>
    <b:Guid>{D6FFF57A-0D5A-4076-9C2D-335CCE4DF3D0}</b:Guid>
    <b:Author>
      <b:Author>
        <b:NameList>
          <b:Person>
            <b:Last>Padelford NJ</b:Last>
            <b:First>Lincoln</b:First>
            <b:Middle>GA</b:Middle>
          </b:Person>
        </b:NameList>
      </b:Author>
    </b:Author>
    <b:Title>The Dynamics of International Politics</b:Title>
    <b:Year>1977</b:Year>
    <b:City>New York</b:City>
    <b:Publisher>Macmillan Company</b:Publisher>
    <b:RefOrder>65</b:RefOrder>
  </b:Source>
  <b:Source>
    <b:Tag>Oguer</b:Tag>
    <b:SourceType>ConferenceProceedings</b:SourceType>
    <b:Guid>{8A54B36F-2674-43DA-85FF-87005292842D}</b:Guid>
    <b:Author>
      <b:Author>
        <b:NameList>
          <b:Person>
            <b:Last>Ogundare</b:Last>
            <b:First>Samuel</b:First>
            <b:Middle>Folorunso</b:Middle>
          </b:Person>
        </b:NameList>
      </b:Author>
    </b:Author>
    <b:Title>Teaching Cultural Diplomacy in Nigeria: Principles and Practices</b:Title>
    <b:Year>10th -13th, 2015 December</b:Year>
    <b:ConferenceName>Paper for presentation at the Annual Conference on Cultural Diplomacy 2015,</b:ConferenceName>
    <b:City>Berlin, Germany</b:City>
    <b:Publisher>organized by The Institute for Cultural Diplomacy Theme: Building Bridges of Peace and Reconciliation in The Times of Greater Global Insecurity</b:Publisher>
    <b:RefOrder>66</b:RefOrder>
  </b:Source>
  <b:Source>
    <b:Tag>Oat12</b:Tag>
    <b:SourceType>JournalArticle</b:SourceType>
    <b:Guid>{5F78F284-66BE-459B-A6CB-5C5B1D1B4D73}</b:Guid>
    <b:Title> What is culture? A compilation of quotations</b:Title>
    <b:Year>2012</b:Year>
    <b:Author>
      <b:Author>
        <b:NameList>
          <b:Person>
            <b:Last>Oatey</b:Last>
            <b:First>H.</b:First>
          </b:Person>
        </b:NameList>
      </b:Author>
    </b:Author>
    <b:JournalName> Global PAD Core Concepts</b:JournalName>
    <b:RefOrder>67</b:RefOrder>
  </b:Source>
  <b:Source>
    <b:Tag>TIM181</b:Tag>
    <b:SourceType>JournalArticle</b:SourceType>
    <b:Guid>{2686E510-626E-449C-9108-876D2D780948}</b:Guid>
    <b:Author>
      <b:Author>
        <b:NameList>
          <b:Person>
            <b:Last>NDOLO</b:Last>
            <b:First>TIMOTHY</b:First>
            <b:Middle>EKELEDIRICHUKWU ONYEJELEM &amp; PROFESSOR IKECHUKWU S.</b:Middle>
          </b:Person>
        </b:NameList>
      </b:Author>
    </b:Author>
    <b:Title>CULTURAL COMMUNICATION AS A PUBLIC DIPLOMACY TOOL IN NIGERIA (THE NOLLYWOOD OPTION)</b:Title>
    <b:JournalName>International Journal of Arts, Languages and Business Studies (IJALBS), Vol.1 No.1</b:JournalName>
    <b:Year>September, 2018</b:Year>
    <b:Pages>pp. 108 - 115</b:Pages>
    <b:RefOrder>68</b:RefOrder>
  </b:Source>
  <b:Source>
    <b:Tag>Mur17</b:Tag>
    <b:SourceType>JournalArticle</b:SourceType>
    <b:Guid>{F8C28B5C-63D1-4111-9CBC-2B8D169AA571}</b:Guid>
    <b:Author>
      <b:Author>
        <b:NameList>
          <b:Person>
            <b:Last>Murtala Mohammed Alamai</b:Last>
            <b:First>Gyang</b:First>
            <b:Middle>Ignatuis Dung,Amina Bata Zoaka &amp; Sanusi Abubakar Sadiq</b:Middle>
          </b:Person>
        </b:NameList>
      </b:Author>
    </b:Author>
    <b:Title>An Overview of Nigeria's Foreign Policy Objectives as a Tool for Promoting International Tourism</b:Title>
    <b:Year>September, 2017</b:Year>
    <b:JournalName>International Journal of Scientific Research in Educational Studies &amp; Social Development | IJSRESSDISSN Print 2579 – 1052 | ISSN Online: 2579 – 1060 | Volume 2, Number 1</b:JournalName>
    <b:RefOrder>69</b:RefOrder>
  </b:Source>
  <b:Source>
    <b:Tag>Mur18</b:Tag>
    <b:SourceType>Book</b:SourceType>
    <b:Guid>{7E9252F5-BEC5-4E86-ACE7-15DC82BF9C03}</b:Guid>
    <b:Author>
      <b:Author>
        <b:NameList>
          <b:Person>
            <b:Last>Murray</b:Last>
            <b:First>Stuart</b:First>
          </b:Person>
        </b:NameList>
      </b:Author>
    </b:Author>
    <b:Title>Sports Diplomacy: Origin, Theory and Practice</b:Title>
    <b:Year>Jun 13, 2018</b:Year>
    <b:Publisher> Routledge New Diplomacy Studies</b:Publisher>
    <b:RefOrder>70</b:RefOrder>
  </b:Source>
  <b:Source>
    <b:Tag>Yos</b:Tag>
    <b:SourceType>JournalArticle</b:SourceType>
    <b:Guid>{C8CA9DFC-3B35-477F-90C2-8B7C6B9789AB}</b:Guid>
    <b:Author>
      <b:Author>
        <b:NameList>
          <b:Person>
            <b:Last>Maton</b:Last>
            <b:First>Yosi</b:First>
            <b:Middle>Apollos</b:Middle>
          </b:Person>
        </b:NameList>
      </b:Author>
    </b:Author>
    <b:Title>The Nigerian Entertainment Industry (Nollywood) Culture and Society Being</b:Title>
    <b:JournalName>Sociology and Anthropology 6(8): 657-664, 2018 http://www.hrpub.org DOI: 10.13189/sa.2018.060804</b:JournalName>
    <b:RefOrder>71</b:RefOrder>
  </b:Source>
  <b:Source>
    <b:Tag>Sim091</b:Tag>
    <b:SourceType>Report</b:SourceType>
    <b:Guid>{7A9BE4CA-E0E3-41F1-89C5-EB88D5389EEF}</b:Guid>
    <b:Author>
      <b:Author>
        <b:NameList>
          <b:Person>
            <b:Last>Mark</b:Last>
            <b:First>Simon</b:First>
          </b:Person>
        </b:NameList>
      </b:Author>
    </b:Author>
    <b:Title>DISCUSSION PAPERS IN DIPLOMACY: A Greater Role for Cultural Diplomacy</b:Title>
    <b:Year>April 2009 </b:Year>
    <b:Publisher>Netherlands Institute of International Relations Clingendael’  </b:Publisher>
    <b:RefOrder>72</b:RefOrder>
  </b:Source>
  <b:Source>
    <b:Tag>FRA</b:Tag>
    <b:SourceType>JournalArticle</b:SourceType>
    <b:Guid>{B0CE100A-ADD6-42D3-8C61-5121DDF59F2F}</b:Guid>
    <b:Author>
      <b:Author>
        <b:NameList>
          <b:Person>
            <b:Last>KUWONU</b:Last>
            <b:First>FRANCK</b:First>
          </b:Person>
        </b:NameList>
      </b:Author>
    </b:Author>
    <b:Title>Music: Nigeria’s new export</b:Title>
    <b:JournalName>From Africa Renewal: April 2018 - July 2018, ttps://www.un.org/africarenewal/magazine/april-2018-july-2018/music-nigeria’s-new-export Retrieved 10/5/2109</b:JournalName>
    <b:RefOrder>73</b:RefOrder>
  </b:Source>
  <b:Source>
    <b:Tag>Kie</b:Tag>
    <b:SourceType>Report</b:SourceType>
    <b:Guid>{A626825E-BDC9-4DA9-AB21-528671538768}</b:Guid>
    <b:Author>
      <b:Author>
        <b:NameList>
          <b:Person>
            <b:Last>Kiełdanowicz</b:Last>
            <b:First>Marta</b:First>
            <b:Middle>Ryniejska –</b:Middle>
          </b:Person>
        </b:NameList>
      </b:Author>
    </b:Author>
    <b:Title>Cultural Diplomacy as a Form of International Communication</b:Title>
    <b:Publisher>finalist paper submitted to Institute for Public Relations BledCom Special Prize (22/10/2019)</b:Publisher>
    <b:RefOrder>74</b:RefOrder>
  </b:Source>
  <b:Source>
    <b:Tag>Ech18</b:Tag>
    <b:SourceType>JournalArticle</b:SourceType>
    <b:Guid>{3B7698D7-8E7A-47AF-A1BC-411CFC917231}</b:Guid>
    <b:Author>
      <b:Author>
        <b:NameList>
          <b:Person>
            <b:Last>Kelechukwu</b:Last>
            <b:First>Echezona</b:First>
            <b:Middle>Adaora Udo-Awaih and Okezie</b:Middle>
          </b:Person>
        </b:NameList>
      </b:Author>
    </b:Author>
    <b:Title>The Role of Music to Tourism Development in Nigeria</b:Title>
    <b:JournalName>Journal of Tourism and Heritage Studies, Vol. 7, No. 2, </b:JournalName>
    <b:Year>2018</b:Year>
    <b:RefOrder>75</b:RefOrder>
  </b:Source>
  <b:Source>
    <b:Tag>Kan131</b:Tag>
    <b:SourceType>Report</b:SourceType>
    <b:Guid>{9C33B02C-58F9-4F8B-9DC8-4B244CF98F00}</b:Guid>
    <b:Author>
      <b:Author>
        <b:NameList>
          <b:Person>
            <b:Last>Kang</b:Last>
            <b:First>Hyungseok</b:First>
          </b:Person>
        </b:NameList>
      </b:Author>
    </b:Author>
    <b:Title>Reframing Cultural Diplomacy: International Cultural Politics of Soft Power and the Creative Economy</b:Title>
    <b:Year>2013</b:Year>
    <b:City>King’s College London</b:City>
    <b:Publisher>PhD Candidate (2013) Culture, Media &amp; Creative Industries, </b:Publisher>
    <b:RefOrder>76</b:RefOrder>
  </b:Source>
  <b:Source>
    <b:Tag>Kan13</b:Tag>
    <b:SourceType>ArticleInAPeriodical</b:SourceType>
    <b:Guid>{104DAB74-4C74-4117-BD97-73D889F84F1E}</b:Guid>
    <b:Author>
      <b:Author>
        <b:NameList>
          <b:Person>
            <b:Last>Kang</b:Last>
            <b:First>Hyungseok</b:First>
          </b:Person>
        </b:NameList>
      </b:Author>
    </b:Author>
    <b:Title>Reframing Cultural Diplomacy: International Cultural Politics of Soft Power and the Creative Economy</b:Title>
    <b:JournalName>Culture, Media &amp; Creative Industries King’s College London</b:JournalName>
    <b:Year>2013</b:Year>
    <b:RefOrder>77</b:RefOrder>
  </b:Source>
  <b:Source>
    <b:Tag>Dim</b:Tag>
    <b:SourceType>JournalArticle</b:SourceType>
    <b:Guid>{BC0D9461-3B56-4DFE-A6C3-DE023207560E}</b:Guid>
    <b:Author>
      <b:Author>
        <b:NameList>
          <b:Person>
            <b:Last>Kamsaris</b:Last>
            <b:First>Dimitrios</b:First>
            <b:Middle>Panagiotis</b:Middle>
          </b:Person>
        </b:NameList>
      </b:Author>
    </b:Author>
    <b:Title>Intercultural Communication and Diplomacy</b:Title>
    <b:JournalName>https://www.academia.edu/40529557/Intercultural_Communication_and_Diplomacy (18/9/2019)</b:JournalName>
    <b:RefOrder>78</b:RefOrder>
  </b:Source>
  <b:Source>
    <b:Tag>Kam</b:Tag>
    <b:SourceType>JournalArticle</b:SourceType>
    <b:Guid>{DD939DFA-74D1-4AFF-BCBF-BB2E210DFFCA}</b:Guid>
    <b:Author>
      <b:Author>
        <b:NameList>
          <b:Person>
            <b:Last>Kamran Arshad</b:Last>
          </b:Person>
        </b:NameList>
      </b:Author>
    </b:Author>
    <b:Title>Foreign policy</b:Title>
    <b:JournalName>https://www.academia.edu/7565138/Foreign_policy Retrieved 15,August 2019</b:JournalName>
    <b:RefOrder>79</b:RefOrder>
  </b:Source>
  <b:Source>
    <b:Tag>NAY</b:Tag>
    <b:SourceType>JournalArticle</b:SourceType>
    <b:Guid>{25EDA8F1-3764-4642-8ED7-E322C7648E79}</b:Guid>
    <b:Author>
      <b:Author>
        <b:NameList>
          <b:Person>
            <b:Last>KABRANG</b:Last>
            <b:First>NAYAKO</b:First>
          </b:Person>
        </b:NameList>
      </b:Author>
    </b:Author>
    <b:Title>AN APPRAISAL OF THE RELEVANCE OF CULTURAL DIPLOMACY IN NIGERIA’S FOREIGN RELATION</b:Title>
    <b:JournalName>https://www.academia.edu/37934098/AN_APPRAISAL_OF_THE_RELEVANCE_OF_CULTURAL_DIPLOMACY_IN_NIGERIAS_FOREIGN_RELATION_BY_NAYAKO_KABRAN Retrieved 20 June 2019</b:JournalName>
    <b:RefOrder>80</b:RefOrder>
  </b:Source>
  <b:Source>
    <b:Tag>Chr17</b:Tag>
    <b:SourceType>JournalArticle</b:SourceType>
    <b:Guid>{0E2E9CAD-2461-4CD8-AE5C-B8EAA91F6FD2}</b:Guid>
    <b:Author>
      <b:Author>
        <b:NameList>
          <b:Person>
            <b:Last>Isike</b:Last>
            <b:First>Christopher</b:First>
          </b:Person>
        </b:NameList>
      </b:Author>
    </b:Author>
    <b:Title> Nigeria Soft Power Sources: Between Potential and Illusion?</b:Title>
    <b:JournalName>Int J Polit Cult Soc DOI 10.1007/s10767-017-9258-6, </b:JournalName>
    <b:Year>March 2017</b:Year>
    <b:RefOrder>81</b:RefOrder>
  </b:Source>
  <b:Source>
    <b:Tag>Ien151</b:Tag>
    <b:SourceType>JournalArticle</b:SourceType>
    <b:Guid>{46F0D18A-3703-4EED-8C0C-2CC801192DC3}</b:Guid>
    <b:Author>
      <b:Author>
        <b:NameList>
          <b:Person>
            <b:Last>Ien Ang</b:Last>
            <b:First>Yudhishthir</b:First>
            <b:Middle>Raj Isar &amp; Phillip</b:Middle>
          </b:Person>
        </b:NameList>
      </b:Author>
    </b:Author>
    <b:Title>Cultural diplomacy: beyond the national interest?</b:Title>
    <b:JournalName> International Journal of Cultural Policy, 21:4, 365-381, DOI:10.1080/10286632.2015.1042474</b:JournalName>
    <b:Year> Mar (2015)</b:Year>
    <b:RefOrder>82</b:RefOrder>
  </b:Source>
  <b:Source>
    <b:Tag>Eun</b:Tag>
    <b:SourceType>JournalArticle</b:SourceType>
    <b:Guid>{06AFDA2B-4452-4E42-8A69-4C0C2A1AF5BE}</b:Guid>
    <b:Author>
      <b:Author>
        <b:NameList>
          <b:Person>
            <b:Last>Ibekwe</b:Last>
            <b:First>Eunice</b:First>
            <b:Middle>U.</b:Middle>
          </b:Person>
        </b:NameList>
      </b:Author>
    </b:Author>
    <b:Title>THE ROLE OF MUSIC AND MUSICIANS IN PROMOTING SOCIAL STABILITY IN THE COUNTRY</b:Title>
    <b:JournalName> UJAH UNIZIK Journal of Arts and Humanities, *http://dx.doi.org/10.4314/ujah.v14i3.10</b:JournalName>
    <b:RefOrder>83</b:RefOrder>
  </b:Source>
  <b:Source>
    <b:Tag>Iyo111</b:Tag>
    <b:SourceType>JournalArticle</b:SourceType>
    <b:Guid>{148F6B7E-F3B5-443E-9B03-25646F159C44}</b:Guid>
    <b:Author>
      <b:Author>
        <b:NameList>
          <b:Person>
            <b:Last>Hagher</b:Last>
            <b:First>Iyorwuese</b:First>
          </b:Person>
        </b:NameList>
      </b:Author>
    </b:Author>
    <b:Title>Nigeria: After the Nightmare</b:Title>
    <b:JournalName>University Press of America Maryland</b:JournalName>
    <b:Year> 2011</b:Year>
    <b:RefOrder>84</b:RefOrder>
  </b:Source>
  <b:Source>
    <b:Tag>Gum</b:Tag>
    <b:SourceType>Report</b:SourceType>
    <b:Guid>{5A04C333-F681-4F1E-A61D-AA8E8CA54D69}</b:Guid>
    <b:Author>
      <b:Author>
        <b:NameList>
          <b:Person>
            <b:Last>Gumbi</b:Last>
            <b:First>Khadijah</b:First>
            <b:Middle>Sanusi</b:Middle>
          </b:Person>
        </b:NameList>
      </b:Author>
    </b:Author>
    <b:Title>ssTHE ROLE OF CULTURAL DIPLOMACY IN PROMOTING NIGERIA’S NATIONAL IMAGE IN THE COMMONWEALTH</b:Title>
    <b:Publisher> https://www.academia.edu/19334107/The_Role_of_Cultural_Diplomacy_in_Promoting_Nigeria_national_image Retrieved 10/4/2019.</b:Publisher>
    <b:City>Ahmadu Bello University, Zaria</b:City>
    <b:RefOrder>85</b:RefOrder>
  </b:Source>
  <b:Source>
    <b:Tag>19668</b:Tag>
    <b:SourceType>Book</b:SourceType>
    <b:Guid>{9782A110-7031-4E00-9230-7C4B32FA3046}</b:Guid>
    <b:Author>
      <b:Author>
        <b:NameList>
          <b:Person>
            <b:Last>Frankel</b:Last>
            <b:First>J.</b:First>
          </b:Person>
        </b:NameList>
      </b:Author>
    </b:Author>
    <b:Title>The Making of Foreign Policy</b:Title>
    <b:Year>1968</b:Year>
    <b:Publisher>London Oxford University Press.</b:Publisher>
    <b:RefOrder>86</b:RefOrder>
  </b:Source>
  <b:Source>
    <b:Tag>Faf13</b:Tag>
    <b:SourceType>JournalArticle</b:SourceType>
    <b:Guid>{4818D144-8E7F-4F11-A8EE-03A4A3D4B829}</b:Guid>
    <b:Author>
      <b:Author>
        <b:NameList>
          <b:Person>
            <b:Last>Fafiolu Gloria O</b:Last>
          </b:Person>
        </b:NameList>
      </b:Author>
    </b:Author>
    <b:Title>Nollywood: A Viable Vehicle of Public Diplomacy in Nigeria</b:Title>
    <b:JournalName>New Media and Mass Communication ISSN 2224-3267 (Paper) ISSN 2224-3275 (Online)Vol.11</b:JournalName>
    <b:Year>2013</b:Year>
    <b:RefOrder>87</b:RefOrder>
  </b:Source>
  <b:Source>
    <b:Tag>Ern09</b:Tag>
    <b:SourceType>JournalArticle</b:SourceType>
    <b:Guid>{D3FE458F-44E8-47C0-9DAB-D0C8DC37F8CA}</b:Guid>
    <b:Author>
      <b:Author>
        <b:NameList>
          <b:Person>
            <b:Last>Ernest Samuel</b:Last>
            <b:First>Gloria</b:First>
            <b:Middle>Chimeziem</b:Middle>
          </b:Person>
        </b:NameList>
      </b:Author>
    </b:Author>
    <b:Title>Towards the Implementation of the Nigerian Cultural Policy for the Promotion of Culture in Nigeria</b:Title>
    <b:JournalName>African Journals Online (AJOL )vol 3, No. 1,</b:JournalName>
    <b:Year> 2009</b:Year>
    <b:RefOrder>88</b:RefOrder>
  </b:Source>
  <b:Source>
    <b:Tag>Efe062</b:Tag>
    <b:SourceType>JournalArticle</b:SourceType>
    <b:Guid>{6437F7C8-5CFD-46C0-97D3-43FC439B3B32}</b:Guid>
    <b:Author>
      <b:Author>
        <b:NameList>
          <b:Person>
            <b:Last>Efeovbokhan</b:Last>
            <b:First>U.</b:First>
          </b:Person>
        </b:NameList>
      </b:Author>
    </b:Author>
    <b:Title>The Crossroad of cultural Exchanges-The Nigerian Experience’. NICO</b:Title>
    <b:Year>2006</b:Year>
    <b:RefOrder>89</b:RefOrder>
  </b:Source>
  <b:Source>
    <b:Tag>Cum071</b:Tag>
    <b:SourceType>Book</b:SourceType>
    <b:Guid>{13BF8CC1-5C13-4805-8998-F7125153AE87}</b:Guid>
    <b:Author>
      <b:Author>
        <b:NameList>
          <b:Person>
            <b:Last>Cummings</b:Last>
            <b:First>M.</b:First>
            <b:Middle>C. Jr.</b:Middle>
          </b:Person>
        </b:NameList>
      </b:Author>
    </b:Author>
    <b:Title>Democracy Under Pressure</b:Title>
    <b:Year>2007</b:Year>
    <b:Publisher>Cengage Learning</b:Publisher>
    <b:RefOrder>90</b:RefOrder>
  </b:Source>
  <b:Source>
    <b:Tag>NVC09</b:Tag>
    <b:SourceType>Book</b:SourceType>
    <b:Guid>{34C50CFD-736B-47D5-B509-4A172B12D558}</b:Guid>
    <b:Author>
      <b:Author>
        <b:NameList>
          <b:Person>
            <b:Last>Chibundu</b:Last>
            <b:First>N.V</b:First>
          </b:Person>
        </b:NameList>
      </b:Author>
    </b:Author>
    <b:Title>Foreign Policy with Particular reference to Nigeria 1961-2008</b:Title>
    <b:Year>2009</b:Year>
    <b:Publisher>Spectrum Books Limited</b:Publisher>
    <b:RefOrder>91</b:RefOrder>
  </b:Source>
  <b:Source>
    <b:Tag>Ces17</b:Tag>
    <b:SourceType>JournalArticle</b:SourceType>
    <b:Guid>{EF218D42-DB1E-4C2F-AF99-272EB393E501}</b:Guid>
    <b:Author>
      <b:Author>
        <b:NameList>
          <b:Person>
            <b:Last>Cesran</b:Last>
          </b:Person>
        </b:NameList>
      </b:Author>
    </b:Author>
    <b:Title>Attractions and Limitations of Nigeria’s Soft Power, </b:Title>
    <b:Year>JULY 22, 2017</b:Year>
    <b:JournalName>Journal of Global Analysis</b:JournalName>
    <b:RefOrder>92</b:RefOrder>
  </b:Source>
  <b:Source>
    <b:Tag>Bri161</b:Tag>
    <b:SourceType>JournalArticle</b:SourceType>
    <b:Guid>{E60CF4E7-7D5D-4244-87A1-19263E3E846F}</b:Guid>
    <b:Author>
      <b:Author>
        <b:NameList>
          <b:Person>
            <b:Last>Brian J. Hurn</b:Last>
          </b:Person>
        </b:NameList>
      </b:Author>
    </b:Author>
    <b:Title>The Role of Cultural Diplomacy in Nation Branding</b:Title>
    <b:Year>2016</b:Year>
    <b:JournalName> Industrial and Commercial Training Vol. 48 Iss 2</b:JournalName>
    <b:Pages> pp. 80-85</b:Pages>
    <b:RefOrder>93</b:RefOrder>
  </b:Source>
  <b:Source>
    <b:Tag>AS18</b:Tag>
    <b:SourceType>JournalArticle</b:SourceType>
    <b:Guid>{3B4C0730-FF69-47C0-89F2-7A960DCE003A}</b:Guid>
    <b:Title>The Study of Foreign Policy in International Relations</b:Title>
    <b:Year>2018</b:Year>
    <b:Author>
      <b:Author>
        <b:NameList>
          <b:Person>
            <b:Last>Bojang</b:Last>
            <b:First>A.S.</b:First>
          </b:Person>
        </b:NameList>
      </b:Author>
    </b:Author>
    <b:JournalName>J Pol Sci Pub Aff 6: 337. doi:10.4172/2332-0761.1000337</b:JournalName>
    <b:RefOrder>94</b:RefOrder>
  </b:Source>
  <b:Source>
    <b:Tag>Car</b:Tag>
    <b:SourceType>Report</b:SourceType>
    <b:Guid>{924DE41E-37C1-460F-A324-957FD839AE80}</b:Guid>
    <b:Author>
      <b:Author>
        <b:NameList>
          <b:Person>
            <b:Last>Bettman</b:Last>
            <b:First>Carolyn</b:First>
            <b:Middle>Noble and Cathy</b:Middle>
          </b:Person>
        </b:NameList>
      </b:Author>
    </b:Author>
    <b:Title> Culture, Social Discourse and Domestic Violence: What is the Connection?</b:Title>
    <b:RefOrder>95</b:RefOrder>
  </b:Source>
  <b:Source>
    <b:Tag>Aso021</b:Tag>
    <b:SourceType>JournalArticle</b:SourceType>
    <b:Guid>{2A1563D9-8DD7-4E63-8883-29C70BAE83D4}</b:Guid>
    <b:Author>
      <b:Author>
        <b:NameList>
          <b:Person>
            <b:Last>Asobele</b:Last>
            <b:First>J.</b:First>
          </b:Person>
        </b:NameList>
      </b:Author>
    </b:Author>
    <b:Title> Nigerian Cultural Diplomacy in the Twentieth Century</b:Title>
    <b:JournalName>Lagos Promocomms Ltd</b:JournalName>
    <b:Year>2002</b:Year>
    <b:RefOrder>96</b:RefOrder>
  </b:Source>
  <b:Source>
    <b:Tag>Chu152</b:Tag>
    <b:SourceType>JournalArticle</b:SourceType>
    <b:Guid>{57CB7D88-49B8-493D-A3B5-6E253C8BB966}</b:Guid>
    <b:Author>
      <b:Author>
        <b:NameList>
          <b:Person>
            <b:Last>Anyanwu</b:Last>
            <b:First>Chukwuma</b:First>
          </b:Person>
        </b:NameList>
      </b:Author>
    </b:Author>
    <b:Title>Television, Culture and Religion: A Discourse</b:Title>
    <b:JournalName>IOSR Journal of Humanities and Social Science (IOSR-JHSS), Volume 20, Issue 5, Ver. VI</b:JournalName>
    <b:Year>May. 2015</b:Year>
    <b:Pages>PP 32-37</b:Pages>
    <b:RefOrder>97</b:RefOrder>
  </b:Source>
  <b:Source>
    <b:Tag>Uch15</b:Tag>
    <b:SourceType>JournalArticle</b:SourceType>
    <b:Guid>{045F2CC6-24C6-4952-8433-3BBD7635F074}</b:Guid>
    <b:Author>
      <b:Author>
        <b:NameList>
          <b:Person>
            <b:Last>Anaemene</b:Last>
            <b:First>Uchenna</b:First>
          </b:Person>
        </b:NameList>
      </b:Author>
    </b:Author>
    <b:Title>Cultural Imperatives in Foreign Policy: The Case of Nigeria https://www.researchgate.net/publication/309405882</b:Title>
    <b:Year>2015</b:Year>
    <b:RefOrder>98</b:RefOrder>
  </b:Source>
  <b:Source>
    <b:Tag>Bol051</b:Tag>
    <b:SourceType>JournalArticle</b:SourceType>
    <b:Guid>{43242040-0D23-405A-BCD4-86F5428FF4DD}</b:Guid>
    <b:Author>
      <b:Author>
        <b:NameList>
          <b:Person>
            <b:Last>Akinterinwa</b:Last>
            <b:First>Bola</b:First>
          </b:Person>
        </b:NameList>
      </b:Author>
    </b:Author>
    <b:Title>Nigeria and the Development of African Union </b:Title>
    <b:JournalName>Vintage Publishers</b:JournalName>
    <b:Year>2005</b:Year>
    <b:RefOrder>99</b:RefOrder>
  </b:Source>
  <b:Source>
    <b:Tag>Olu011</b:Tag>
    <b:SourceType>JournalArticle</b:SourceType>
    <b:Guid>{B83F28C3-3C92-4087-9942-A89BC1134F76}</b:Guid>
    <b:Author>
      <b:Author>
        <b:NameList>
          <b:Person>
            <b:Last>Adeniyi</b:Last>
            <b:First>Olu</b:First>
          </b:Person>
        </b:NameList>
      </b:Author>
    </b:Author>
    <b:Title>Essays on Nigerian Foreign Policy, Governance and-International Security</b:Title>
    <b:JournalName>Dokun Publishers, Ibadan</b:JournalName>
    <b:Year>2001</b:Year>
    <b:RefOrder>100</b:RefOrder>
  </b:Source>
  <b:Source>
    <b:Tag>www</b:Tag>
    <b:SourceType>Report</b:SourceType>
    <b:Guid>{8A0BEAE4-3878-496A-B51D-4157B808FB74}</b:Guid>
    <b:Title>www.publicdiplomacymagazine”.org, winter2010 pp.16-17Retrieved 8/9/2019</b:Title>
    <b:RefOrder>101</b:RefOrder>
  </b:Source>
  <b:Source>
    <b:Tag>htt1</b:Tag>
    <b:SourceType>Report</b:SourceType>
    <b:Guid>{E713BA22-47A9-4726-831A-790F29DAD458}</b:Guid>
    <b:Title>https://www.uscpublicdiplomacy.org/blog/why-state-department-should-fund-cultural-diplomacyRetrieved 14/5/2019</b:Title>
    <b:RefOrder>102</b:RefOrder>
  </b:Source>
  <b:Source>
    <b:Tag>htt2</b:Tag>
    <b:SourceType>Report</b:SourceType>
    <b:Guid>{E5C93C1F-DBA0-4BB9-BE39-4E9C06DA4C16}</b:Guid>
    <b:Title>https://www.academia.edu/10077738/The_use_of_cultural_diplomacy_by_Franco_s_regime_to_gain_international_acceptance_in_the_1950_s_and_1960_s_the_study_of_3_cases (2/6/2019)</b:Title>
    <b:RefOrder>103</b:RefOrder>
  </b:Source>
  <b:Source>
    <b:Tag>htt</b:Tag>
    <b:SourceType>Report</b:SourceType>
    <b:Guid>{6E235B53-2F94-467D-8597-AFDCBDD82651}</b:Guid>
    <b:Title> http://people.tamu.edu/~i-choudhury/culture.html Retrieved 10 August 2019</b:Title>
    <b:RefOrder>104</b:RefOrder>
  </b:Source>
  <b:Source>
    <b:Tag>Placeholder1</b:Tag>
    <b:SourceType>JournalArticle</b:SourceType>
    <b:Guid>{B1A382E6-6174-4912-AF38-19137B856BAD}</b:Guid>
    <b:RefOrder>105</b:RefOrder>
  </b:Source>
  <b:Source>
    <b:Tag>NAY19</b:Tag>
    <b:SourceType>JournalArticle</b:SourceType>
    <b:Guid>{E30F60E0-9814-45F9-9B4B-C470FA25B053}</b:Guid>
    <b:Author>
      <b:Author>
        <b:NameList>
          <b:Person>
            <b:Last>KABRANG</b:Last>
            <b:First>NAYAKO</b:First>
          </b:Person>
        </b:NameList>
      </b:Author>
    </b:Author>
    <b:Year>2019</b:Year>
    <b:RefOrder>3</b:RefOrder>
  </b:Source>
  <b:Source>
    <b:Tag>Sam15</b:Tag>
    <b:SourceType>JournalArticle</b:SourceType>
    <b:Guid>{35ABE399-AEDE-44B3-96D0-F2639EA10005}</b:Guid>
    <b:Author>
      <b:Author>
        <b:NameList>
          <b:Person>
            <b:Last>Ogundare</b:Last>
            <b:First>Samuel</b:First>
            <b:Middle>Folorunso</b:Middle>
          </b:Person>
        </b:NameList>
      </b:Author>
    </b:Author>
    <b:Year>2015</b:Year>
    <b:RefOrder>106</b:RefOrder>
  </b:Source>
  <b:Source>
    <b:Tag>www10</b:Tag>
    <b:SourceType>JournalArticle</b:SourceType>
    <b:Guid>{F3182B44-C16E-498C-A995-2F6E1305B2B2}</b:Guid>
    <b:Title>www.publicdiplomacymagazine</b:Title>
    <b:Year>2010</b:Year>
    <b:RefOrder>6</b:RefOrder>
  </b:Source>
  <b:Source>
    <b:Tag>sot14</b:Tag>
    <b:SourceType>JournalArticle</b:SourceType>
    <b:Guid>{4F182E42-9A19-4120-A5B2-816ADD832A22}</b:Guid>
    <b:Author>
      <b:Author>
        <b:NameList>
          <b:Person>
            <b:Last>sotubo</b:Last>
            <b:First>E.</b:First>
            <b:Middle>&amp; Chidozie, F.</b:Middle>
          </b:Person>
        </b:NameList>
      </b:Author>
    </b:Author>
    <b:Title>Cultural Diplomacy and National Development: A Study of Nigerian Entertainment Industry</b:Title>
    <b:JournalName>The International Journal of Arts and Humanities, Vol. 3(2) No.10</b:JournalName>
    <b:Year>2014</b:Year>
    <b:RefOrder>107</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A389D28-0B35-43E7-AE1C-477944AAF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13</Pages>
  <Words>6683</Words>
  <Characters>38098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makmal1349</cp:lastModifiedBy>
  <cp:revision>16</cp:revision>
  <dcterms:created xsi:type="dcterms:W3CDTF">2020-02-26T02:42:00Z</dcterms:created>
  <dcterms:modified xsi:type="dcterms:W3CDTF">2020-02-27T11:27:00Z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