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D4587" w14:textId="74206854" w:rsidR="0017338A" w:rsidRPr="003B5BF2" w:rsidRDefault="00FA4DDE">
      <w:pPr>
        <w:pBdr>
          <w:top w:val="nil"/>
          <w:left w:val="nil"/>
          <w:bottom w:val="nil"/>
          <w:right w:val="nil"/>
          <w:between w:val="nil"/>
        </w:pBdr>
        <w:ind w:hanging="2"/>
        <w:rPr>
          <w:rFonts w:eastAsia="Times New Roman"/>
        </w:rPr>
      </w:pPr>
      <w:r w:rsidRPr="003B5BF2">
        <w:rPr>
          <w:rFonts w:eastAsia="Times New Roman"/>
          <w:b/>
          <w:noProof/>
          <w:lang w:eastAsia="en-US"/>
        </w:rPr>
        <w:drawing>
          <wp:inline distT="0" distB="0" distL="114300" distR="114300" wp14:anchorId="0696C52E" wp14:editId="4ECFA69F">
            <wp:extent cx="5890591"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896370" cy="495786"/>
                    </a:xfrm>
                    <a:prstGeom prst="rect">
                      <a:avLst/>
                    </a:prstGeom>
                    <a:ln/>
                  </pic:spPr>
                </pic:pic>
              </a:graphicData>
            </a:graphic>
          </wp:inline>
        </w:drawing>
      </w:r>
    </w:p>
    <w:p w14:paraId="5109AF2B" w14:textId="7B91D252" w:rsidR="00D66AFA" w:rsidRPr="00FA07AC" w:rsidRDefault="00D66AFA" w:rsidP="00832B80">
      <w:pPr>
        <w:ind w:leftChars="0" w:left="2" w:hanging="2"/>
        <w:rPr>
          <w:rFonts w:eastAsia="Times New Roman"/>
          <w:bCs/>
          <w:sz w:val="22"/>
          <w:szCs w:val="22"/>
        </w:rPr>
      </w:pPr>
    </w:p>
    <w:p w14:paraId="4E2C85FA" w14:textId="77777777" w:rsidR="008E2E46" w:rsidRPr="005568F8" w:rsidRDefault="008E2E46" w:rsidP="00C711AB">
      <w:pPr>
        <w:ind w:left="1" w:hanging="3"/>
        <w:jc w:val="center"/>
        <w:rPr>
          <w:b/>
          <w:color w:val="000000"/>
          <w:sz w:val="28"/>
          <w:szCs w:val="28"/>
        </w:rPr>
      </w:pPr>
      <w:r w:rsidRPr="005568F8">
        <w:rPr>
          <w:b/>
          <w:color w:val="000000"/>
          <w:sz w:val="28"/>
          <w:szCs w:val="28"/>
        </w:rPr>
        <w:t>Application of GIS for evaluation of ethnic fault lines of Karachi</w:t>
      </w:r>
    </w:p>
    <w:p w14:paraId="3F3130AD" w14:textId="77777777" w:rsidR="00FA07AC" w:rsidRPr="008E2E46" w:rsidRDefault="00FA07AC" w:rsidP="00C711AB">
      <w:pPr>
        <w:ind w:leftChars="0" w:left="2" w:hanging="2"/>
        <w:rPr>
          <w:rFonts w:eastAsia="Times New Roman"/>
          <w:b/>
          <w:sz w:val="22"/>
          <w:szCs w:val="22"/>
        </w:rPr>
      </w:pPr>
    </w:p>
    <w:p w14:paraId="5EA43B57" w14:textId="77777777" w:rsidR="00FF01B9" w:rsidRPr="00FF01B9" w:rsidRDefault="00FF01B9" w:rsidP="00C711AB">
      <w:pPr>
        <w:ind w:leftChars="0" w:left="2" w:hanging="2"/>
        <w:jc w:val="center"/>
        <w:rPr>
          <w:rFonts w:eastAsia="Times New Roman"/>
          <w:sz w:val="22"/>
          <w:szCs w:val="22"/>
          <w:lang w:val="ms-MY"/>
        </w:rPr>
      </w:pPr>
      <w:r w:rsidRPr="00FF01B9">
        <w:rPr>
          <w:rFonts w:eastAsia="Times New Roman"/>
          <w:sz w:val="22"/>
          <w:szCs w:val="22"/>
          <w:lang w:val="ms-MY"/>
        </w:rPr>
        <w:t>Imran Khan</w:t>
      </w:r>
      <w:r w:rsidRPr="00FF01B9">
        <w:rPr>
          <w:rFonts w:eastAsia="Times New Roman"/>
          <w:sz w:val="22"/>
          <w:szCs w:val="22"/>
          <w:vertAlign w:val="superscript"/>
          <w:lang w:val="ms-MY"/>
        </w:rPr>
        <w:t>1</w:t>
      </w:r>
      <w:r w:rsidRPr="00FF01B9">
        <w:rPr>
          <w:rFonts w:eastAsia="Times New Roman"/>
          <w:sz w:val="22"/>
          <w:szCs w:val="22"/>
          <w:lang w:val="ms-MY"/>
        </w:rPr>
        <w:t>, Salma Hamza</w:t>
      </w:r>
      <w:r w:rsidRPr="00FF01B9">
        <w:rPr>
          <w:rFonts w:eastAsia="Times New Roman"/>
          <w:sz w:val="22"/>
          <w:szCs w:val="22"/>
          <w:vertAlign w:val="superscript"/>
          <w:lang w:val="ms-MY"/>
        </w:rPr>
        <w:t>2</w:t>
      </w:r>
      <w:r w:rsidRPr="00FF01B9">
        <w:rPr>
          <w:rFonts w:eastAsia="Times New Roman"/>
          <w:sz w:val="22"/>
          <w:szCs w:val="22"/>
          <w:lang w:val="ms-MY"/>
        </w:rPr>
        <w:t>, Farkhunda Burke</w:t>
      </w:r>
      <w:r w:rsidRPr="00FF01B9">
        <w:rPr>
          <w:rFonts w:eastAsia="Times New Roman"/>
          <w:sz w:val="22"/>
          <w:szCs w:val="22"/>
          <w:vertAlign w:val="superscript"/>
          <w:lang w:val="ms-MY"/>
        </w:rPr>
        <w:t>1</w:t>
      </w:r>
      <w:r w:rsidRPr="00FF01B9">
        <w:rPr>
          <w:rFonts w:eastAsia="Times New Roman"/>
          <w:sz w:val="22"/>
          <w:szCs w:val="22"/>
          <w:lang w:val="ms-MY"/>
        </w:rPr>
        <w:t>, Syed Nawaz-ul-Huda</w:t>
      </w:r>
      <w:r w:rsidRPr="00FF01B9">
        <w:rPr>
          <w:rFonts w:eastAsia="Times New Roman"/>
          <w:sz w:val="22"/>
          <w:szCs w:val="22"/>
          <w:vertAlign w:val="superscript"/>
          <w:lang w:val="ms-MY"/>
        </w:rPr>
        <w:t>3</w:t>
      </w:r>
      <w:r w:rsidRPr="00FF01B9">
        <w:rPr>
          <w:rFonts w:eastAsia="Times New Roman"/>
          <w:sz w:val="22"/>
          <w:szCs w:val="22"/>
          <w:lang w:val="ms-MY"/>
        </w:rPr>
        <w:t>,</w:t>
      </w:r>
    </w:p>
    <w:p w14:paraId="5D856CF8" w14:textId="77777777" w:rsidR="00FF01B9" w:rsidRPr="00FF01B9" w:rsidRDefault="00FF01B9" w:rsidP="00C711AB">
      <w:pPr>
        <w:ind w:leftChars="0" w:left="2" w:hanging="2"/>
        <w:jc w:val="center"/>
        <w:rPr>
          <w:rFonts w:eastAsia="Times New Roman"/>
          <w:sz w:val="22"/>
          <w:szCs w:val="22"/>
          <w:lang w:val="ms-MY"/>
        </w:rPr>
      </w:pPr>
    </w:p>
    <w:p w14:paraId="62B2434E" w14:textId="77777777" w:rsidR="00FF01B9" w:rsidRPr="00FF01B9" w:rsidRDefault="00FF01B9" w:rsidP="00C711AB">
      <w:pPr>
        <w:ind w:leftChars="0" w:left="2" w:hanging="2"/>
        <w:jc w:val="center"/>
        <w:rPr>
          <w:rFonts w:eastAsia="Times New Roman"/>
          <w:sz w:val="22"/>
          <w:szCs w:val="22"/>
          <w:lang w:val="ms-MY"/>
        </w:rPr>
      </w:pPr>
      <w:r w:rsidRPr="00FF01B9">
        <w:rPr>
          <w:rFonts w:eastAsia="Times New Roman"/>
          <w:sz w:val="22"/>
          <w:szCs w:val="22"/>
          <w:vertAlign w:val="superscript"/>
          <w:lang w:val="ms-MY"/>
        </w:rPr>
        <w:t>1</w:t>
      </w:r>
      <w:r w:rsidRPr="00FF01B9">
        <w:rPr>
          <w:rFonts w:eastAsia="Times New Roman"/>
          <w:sz w:val="22"/>
          <w:szCs w:val="22"/>
          <w:lang w:val="ms-MY"/>
        </w:rPr>
        <w:t>Department of Geography, University of Karachi, Karachi, Pakistan</w:t>
      </w:r>
    </w:p>
    <w:p w14:paraId="6BCCDFAD" w14:textId="73E1095C" w:rsidR="00FF01B9" w:rsidRPr="00FF01B9" w:rsidRDefault="00FF01B9" w:rsidP="00C711AB">
      <w:pPr>
        <w:ind w:leftChars="0" w:left="2" w:hanging="2"/>
        <w:jc w:val="center"/>
        <w:rPr>
          <w:rFonts w:eastAsia="Times New Roman"/>
          <w:sz w:val="22"/>
          <w:szCs w:val="22"/>
          <w:lang w:val="ms-MY"/>
        </w:rPr>
      </w:pPr>
      <w:r w:rsidRPr="00FF01B9">
        <w:rPr>
          <w:rFonts w:eastAsia="Times New Roman"/>
          <w:sz w:val="22"/>
          <w:szCs w:val="22"/>
          <w:vertAlign w:val="superscript"/>
          <w:lang w:val="ms-MY"/>
        </w:rPr>
        <w:t>2</w:t>
      </w:r>
      <w:r w:rsidRPr="00FF01B9">
        <w:rPr>
          <w:rFonts w:eastAsia="Times New Roman"/>
          <w:sz w:val="22"/>
          <w:szCs w:val="22"/>
          <w:lang w:val="ms-MY"/>
        </w:rPr>
        <w:t>Department of Earth and Environmental Science, Bahria University, Karachi Campus</w:t>
      </w:r>
      <w:r>
        <w:rPr>
          <w:rFonts w:eastAsia="Times New Roman"/>
          <w:sz w:val="22"/>
          <w:szCs w:val="22"/>
          <w:lang w:val="ms-MY"/>
        </w:rPr>
        <w:t>, Pakistan</w:t>
      </w:r>
    </w:p>
    <w:p w14:paraId="2DADCF9C" w14:textId="77777777" w:rsidR="00FF01B9" w:rsidRPr="00FF01B9" w:rsidRDefault="00FF01B9" w:rsidP="00C711AB">
      <w:pPr>
        <w:ind w:leftChars="0" w:left="2" w:hanging="2"/>
        <w:jc w:val="center"/>
        <w:rPr>
          <w:rFonts w:eastAsia="Times New Roman"/>
          <w:sz w:val="22"/>
          <w:szCs w:val="22"/>
          <w:lang w:val="ms-MY"/>
        </w:rPr>
      </w:pPr>
      <w:r w:rsidRPr="00FF01B9">
        <w:rPr>
          <w:rFonts w:eastAsia="Times New Roman"/>
          <w:sz w:val="22"/>
          <w:szCs w:val="22"/>
          <w:vertAlign w:val="superscript"/>
          <w:lang w:val="ms-MY"/>
        </w:rPr>
        <w:t>3</w:t>
      </w:r>
      <w:r w:rsidRPr="00FF01B9">
        <w:rPr>
          <w:rFonts w:eastAsia="Times New Roman"/>
          <w:sz w:val="22"/>
          <w:szCs w:val="22"/>
          <w:lang w:val="ms-MY"/>
        </w:rPr>
        <w:t>DAWN GIS, Geospatial, Statistical, Research &amp; Analysis Division, Dawn Media Group</w:t>
      </w:r>
    </w:p>
    <w:p w14:paraId="00024C8C" w14:textId="77777777" w:rsidR="00FF01B9" w:rsidRPr="00FF01B9" w:rsidRDefault="00FF01B9" w:rsidP="00C711AB">
      <w:pPr>
        <w:ind w:leftChars="0" w:left="2" w:hanging="2"/>
        <w:jc w:val="center"/>
        <w:rPr>
          <w:rFonts w:eastAsia="Times New Roman"/>
          <w:sz w:val="22"/>
          <w:szCs w:val="22"/>
          <w:lang w:val="ms-MY"/>
        </w:rPr>
      </w:pPr>
    </w:p>
    <w:p w14:paraId="733F452A" w14:textId="36B07540" w:rsidR="00FF01B9" w:rsidRDefault="00FF01B9" w:rsidP="00C711AB">
      <w:pPr>
        <w:ind w:leftChars="0" w:left="2" w:hanging="2"/>
        <w:jc w:val="center"/>
        <w:rPr>
          <w:rFonts w:eastAsia="Times New Roman"/>
          <w:sz w:val="22"/>
          <w:szCs w:val="22"/>
          <w:lang w:val="ms-MY"/>
        </w:rPr>
      </w:pPr>
      <w:r w:rsidRPr="00FF01B9">
        <w:rPr>
          <w:rFonts w:eastAsia="Times New Roman"/>
          <w:sz w:val="22"/>
          <w:szCs w:val="22"/>
          <w:lang w:val="ms-MY"/>
        </w:rPr>
        <w:t xml:space="preserve">Correspondence: Syed Nawaz-ul-Huda (email: </w:t>
      </w:r>
      <w:r w:rsidR="00C711AB" w:rsidRPr="00C711AB">
        <w:rPr>
          <w:rFonts w:eastAsia="Times New Roman"/>
          <w:sz w:val="22"/>
          <w:szCs w:val="22"/>
          <w:lang w:val="ms-MY"/>
        </w:rPr>
        <w:t>nawaz_huda@hotmail.com</w:t>
      </w:r>
      <w:r w:rsidRPr="00FF01B9">
        <w:rPr>
          <w:rFonts w:eastAsia="Times New Roman"/>
          <w:sz w:val="22"/>
          <w:szCs w:val="22"/>
          <w:lang w:val="ms-MY"/>
        </w:rPr>
        <w:t>)</w:t>
      </w:r>
    </w:p>
    <w:p w14:paraId="6CC416A9" w14:textId="234F67C4" w:rsidR="00C711AB" w:rsidRDefault="00C711AB" w:rsidP="00C711AB">
      <w:pPr>
        <w:ind w:leftChars="0" w:left="2" w:hanging="2"/>
        <w:jc w:val="center"/>
        <w:rPr>
          <w:rFonts w:eastAsia="Times New Roman"/>
          <w:sz w:val="22"/>
          <w:szCs w:val="22"/>
          <w:lang w:val="ms-MY"/>
        </w:rPr>
      </w:pPr>
    </w:p>
    <w:p w14:paraId="68E6E044" w14:textId="77777777" w:rsidR="00C711AB" w:rsidRDefault="00C711AB" w:rsidP="00C711AB">
      <w:pPr>
        <w:pStyle w:val="NoSpacing"/>
        <w:spacing w:line="240" w:lineRule="auto"/>
        <w:ind w:leftChars="0" w:left="2" w:hanging="2"/>
        <w:rPr>
          <w:rFonts w:ascii="Times New Roman" w:hAnsi="Times New Roman"/>
          <w:color w:val="000000"/>
        </w:rPr>
      </w:pPr>
    </w:p>
    <w:p w14:paraId="6BF6B16E" w14:textId="069500BE" w:rsidR="00C711AB" w:rsidRDefault="00C711AB" w:rsidP="00C711AB">
      <w:pPr>
        <w:pStyle w:val="NoSpacing"/>
        <w:spacing w:line="240" w:lineRule="auto"/>
        <w:ind w:leftChars="0" w:left="2" w:hanging="2"/>
        <w:rPr>
          <w:rFonts w:ascii="Times New Roman" w:hAnsi="Times New Roman"/>
        </w:rPr>
      </w:pPr>
      <w:r>
        <w:rPr>
          <w:rFonts w:ascii="Times New Roman" w:hAnsi="Times New Roman"/>
          <w:color w:val="000000"/>
        </w:rPr>
        <w:t>Received: 2</w:t>
      </w:r>
      <w:r w:rsidR="00B556FE">
        <w:rPr>
          <w:rFonts w:ascii="Times New Roman" w:hAnsi="Times New Roman"/>
          <w:color w:val="000000"/>
        </w:rPr>
        <w:t>4</w:t>
      </w:r>
      <w:r w:rsidRPr="007209E6">
        <w:rPr>
          <w:rFonts w:ascii="Times New Roman" w:hAnsi="Times New Roman"/>
          <w:color w:val="000000"/>
        </w:rPr>
        <w:t xml:space="preserve"> </w:t>
      </w:r>
      <w:r w:rsidR="00B556FE">
        <w:rPr>
          <w:rFonts w:ascii="Times New Roman" w:hAnsi="Times New Roman"/>
          <w:color w:val="000000"/>
        </w:rPr>
        <w:t>October</w:t>
      </w:r>
      <w:r w:rsidRPr="007209E6">
        <w:rPr>
          <w:rFonts w:ascii="Times New Roman" w:hAnsi="Times New Roman"/>
          <w:color w:val="000000"/>
        </w:rPr>
        <w:t xml:space="preserve"> 20</w:t>
      </w:r>
      <w:r>
        <w:rPr>
          <w:rFonts w:ascii="Times New Roman" w:hAnsi="Times New Roman"/>
          <w:color w:val="000000"/>
        </w:rPr>
        <w:t>19</w:t>
      </w:r>
      <w:r w:rsidRPr="007209E6">
        <w:rPr>
          <w:rFonts w:ascii="Times New Roman" w:hAnsi="Times New Roman"/>
          <w:color w:val="000000"/>
        </w:rPr>
        <w:t xml:space="preserve">; Accepted: </w:t>
      </w:r>
      <w:r>
        <w:rPr>
          <w:rFonts w:ascii="Times New Roman" w:hAnsi="Times New Roman"/>
          <w:color w:val="000000"/>
        </w:rPr>
        <w:t>06</w:t>
      </w:r>
      <w:r w:rsidRPr="007209E6">
        <w:rPr>
          <w:rFonts w:ascii="Times New Roman" w:hAnsi="Times New Roman"/>
          <w:color w:val="000000"/>
        </w:rPr>
        <w:t xml:space="preserve"> </w:t>
      </w:r>
      <w:r>
        <w:rPr>
          <w:rFonts w:ascii="Times New Roman" w:hAnsi="Times New Roman"/>
          <w:color w:val="000000"/>
        </w:rPr>
        <w:t>August</w:t>
      </w:r>
      <w:r w:rsidRPr="007209E6">
        <w:rPr>
          <w:rFonts w:ascii="Times New Roman" w:hAnsi="Times New Roman"/>
          <w:color w:val="000000"/>
        </w:rPr>
        <w:t xml:space="preserve"> 2020; Published: 2</w:t>
      </w:r>
      <w:r>
        <w:rPr>
          <w:rFonts w:ascii="Times New Roman" w:hAnsi="Times New Roman"/>
          <w:color w:val="000000"/>
        </w:rPr>
        <w:t>9</w:t>
      </w:r>
      <w:r w:rsidRPr="007209E6">
        <w:rPr>
          <w:rFonts w:ascii="Times New Roman" w:hAnsi="Times New Roman"/>
          <w:color w:val="000000"/>
        </w:rPr>
        <w:t xml:space="preserve"> </w:t>
      </w:r>
      <w:r>
        <w:rPr>
          <w:rFonts w:ascii="Times New Roman" w:hAnsi="Times New Roman"/>
          <w:color w:val="000000"/>
        </w:rPr>
        <w:t>November</w:t>
      </w:r>
      <w:r w:rsidRPr="007209E6">
        <w:rPr>
          <w:rFonts w:ascii="Times New Roman" w:hAnsi="Times New Roman"/>
          <w:color w:val="000000"/>
        </w:rPr>
        <w:t xml:space="preserve"> 202</w:t>
      </w:r>
      <w:r>
        <w:rPr>
          <w:rFonts w:ascii="Times New Roman" w:hAnsi="Times New Roman"/>
          <w:color w:val="000000"/>
        </w:rPr>
        <w:t>0</w:t>
      </w:r>
      <w:r>
        <w:rPr>
          <w:rFonts w:ascii="Times New Roman" w:hAnsi="Times New Roman"/>
        </w:rPr>
        <w:t xml:space="preserve"> </w:t>
      </w:r>
      <w:bookmarkStart w:id="0" w:name="_GoBack"/>
      <w:bookmarkEnd w:id="0"/>
    </w:p>
    <w:p w14:paraId="384C8E2A" w14:textId="77777777" w:rsidR="00C711AB" w:rsidRPr="00FF01B9" w:rsidRDefault="00C711AB" w:rsidP="00C711AB">
      <w:pPr>
        <w:ind w:leftChars="0" w:left="2" w:hanging="2"/>
        <w:jc w:val="center"/>
        <w:rPr>
          <w:rFonts w:eastAsia="Times New Roman"/>
          <w:sz w:val="22"/>
          <w:szCs w:val="22"/>
          <w:lang w:val="ms-MY"/>
        </w:rPr>
      </w:pPr>
    </w:p>
    <w:p w14:paraId="2355D65F" w14:textId="77777777" w:rsidR="00FA07AC" w:rsidRPr="00FA07AC" w:rsidRDefault="00FA07AC" w:rsidP="00C711AB">
      <w:pPr>
        <w:ind w:leftChars="0" w:left="2" w:hanging="2"/>
        <w:rPr>
          <w:rFonts w:eastAsia="Times New Roman"/>
          <w:sz w:val="22"/>
          <w:szCs w:val="22"/>
          <w:lang w:val="ms-MY"/>
        </w:rPr>
      </w:pPr>
    </w:p>
    <w:p w14:paraId="2F0DCE95" w14:textId="77777777" w:rsidR="00FA07AC" w:rsidRPr="00FA07AC" w:rsidRDefault="00FA07AC" w:rsidP="00C711AB">
      <w:pPr>
        <w:ind w:leftChars="0" w:left="2" w:hanging="2"/>
        <w:rPr>
          <w:rFonts w:eastAsia="Times New Roman"/>
          <w:b/>
          <w:lang w:val="ms-MY"/>
        </w:rPr>
      </w:pPr>
      <w:r w:rsidRPr="00FA07AC">
        <w:rPr>
          <w:rFonts w:eastAsia="Times New Roman"/>
          <w:b/>
          <w:lang w:val="ms-MY"/>
        </w:rPr>
        <w:t>Abstract</w:t>
      </w:r>
    </w:p>
    <w:p w14:paraId="4C938003" w14:textId="77777777" w:rsidR="008E2E46" w:rsidRDefault="008E2E46" w:rsidP="008E2E46">
      <w:pPr>
        <w:autoSpaceDE w:val="0"/>
        <w:autoSpaceDN w:val="0"/>
        <w:adjustRightInd w:val="0"/>
        <w:ind w:hanging="2"/>
        <w:rPr>
          <w:rFonts w:asciiTheme="majorBidi" w:hAnsiTheme="majorBidi" w:cstheme="majorBidi"/>
        </w:rPr>
      </w:pPr>
    </w:p>
    <w:p w14:paraId="5B6CCE9A" w14:textId="77777777" w:rsidR="008E2E46" w:rsidRPr="005568F8" w:rsidRDefault="008E2E46" w:rsidP="008E2E46">
      <w:pPr>
        <w:autoSpaceDE w:val="0"/>
        <w:autoSpaceDN w:val="0"/>
        <w:adjustRightInd w:val="0"/>
        <w:ind w:hanging="2"/>
        <w:rPr>
          <w:color w:val="000000"/>
        </w:rPr>
      </w:pPr>
      <w:r w:rsidRPr="005568F8">
        <w:rPr>
          <w:rFonts w:asciiTheme="majorBidi" w:hAnsiTheme="majorBidi" w:cstheme="majorBidi"/>
        </w:rPr>
        <w:t xml:space="preserve">Karachi, megapolis has witnessed numerous massive homicide incidents waves through the ages. More than ten thousand persons were murdered during 2009-2017. Being a largest cosmopolitan and commercial city of Pakistan, Karachi </w:t>
      </w:r>
      <w:r w:rsidRPr="005568F8">
        <w:rPr>
          <w:color w:val="000000"/>
        </w:rPr>
        <w:t xml:space="preserve">has a variety of ethnic groups clustered into a highly variegated number of ethnic political groups who on the slightest pretext entangle clashes and head on collisions. Homicide, a primeval crime has been constantly increasing globally with varying </w:t>
      </w:r>
      <w:proofErr w:type="spellStart"/>
      <w:r w:rsidRPr="005568F8">
        <w:rPr>
          <w:color w:val="000000"/>
        </w:rPr>
        <w:t>spatio</w:t>
      </w:r>
      <w:proofErr w:type="spellEnd"/>
      <w:r w:rsidRPr="005568F8">
        <w:rPr>
          <w:color w:val="000000"/>
        </w:rPr>
        <w:t xml:space="preserve">-temporal fluctuations depending on level of development of countries, which influences the socio-cultural and political environments of societies. There are various studies on crimes in Karachi but none of them have evaluated their ethnic jolts line with reference of geo-demography. The study is aimed to facilitate concerned authorities, </w:t>
      </w:r>
      <w:r w:rsidRPr="005568F8">
        <w:rPr>
          <w:noProof/>
          <w:color w:val="000000"/>
        </w:rPr>
        <w:t>policy makers</w:t>
      </w:r>
      <w:r w:rsidRPr="005568F8">
        <w:rPr>
          <w:color w:val="000000"/>
        </w:rPr>
        <w:t xml:space="preserve"> and scholars towards designing crime elimination guidelines and policies for the most politically, economically and socially strategic hub of the country.  Data limitations were experienced during the work although ground truthing with the help of GPS was conducted for location of homicide hotspots and IDW techniques were employed for accuracy of spatial analysis. The result has identified the heart of the city as the most sensitive homicide zone, though 2017 revealed substantial decrease due to the operation initiated in September 2014 by newly elected federal govt. The lucrativeness of Karachi, has favored it as a haven Routine Activity Theory with fluctuating volumes of homicides concentrate and trajectories through 2009 until 2017. The trajectories being guided by social, ethnicity, magnified by ignorance of the minimal existent socioeconomic policies through official guardian, manifested along the ethnic fault lines.  </w:t>
      </w:r>
    </w:p>
    <w:p w14:paraId="783ED803" w14:textId="77777777" w:rsidR="008E2E46" w:rsidRPr="005568F8" w:rsidRDefault="008E2E46" w:rsidP="008E2E46">
      <w:pPr>
        <w:tabs>
          <w:tab w:val="left" w:pos="5805"/>
        </w:tabs>
        <w:ind w:hanging="2"/>
        <w:rPr>
          <w:b/>
          <w:color w:val="000000"/>
        </w:rPr>
      </w:pPr>
    </w:p>
    <w:p w14:paraId="63E2592B" w14:textId="60F02648" w:rsidR="008E2E46" w:rsidRPr="005568F8" w:rsidRDefault="008E2E46" w:rsidP="008E2E46">
      <w:pPr>
        <w:tabs>
          <w:tab w:val="left" w:pos="5805"/>
        </w:tabs>
        <w:ind w:hanging="2"/>
        <w:rPr>
          <w:color w:val="000000"/>
        </w:rPr>
      </w:pPr>
      <w:r w:rsidRPr="005568F8">
        <w:rPr>
          <w:b/>
          <w:color w:val="000000"/>
        </w:rPr>
        <w:t>Keywords</w:t>
      </w:r>
      <w:r>
        <w:rPr>
          <w:b/>
          <w:color w:val="000000"/>
        </w:rPr>
        <w:t xml:space="preserve">: </w:t>
      </w:r>
      <w:r w:rsidRPr="005568F8">
        <w:rPr>
          <w:color w:val="000000"/>
        </w:rPr>
        <w:t xml:space="preserve">Ethnic fault lines, geography and crimes, homicides, Karachi, </w:t>
      </w:r>
      <w:proofErr w:type="spellStart"/>
      <w:r w:rsidRPr="005568F8">
        <w:rPr>
          <w:color w:val="000000"/>
        </w:rPr>
        <w:t>spatio</w:t>
      </w:r>
      <w:proofErr w:type="spellEnd"/>
      <w:r w:rsidRPr="005568F8">
        <w:rPr>
          <w:color w:val="000000"/>
        </w:rPr>
        <w:t>-temporal analysis</w:t>
      </w:r>
    </w:p>
    <w:p w14:paraId="7D83AD45" w14:textId="77777777" w:rsidR="008E2E46" w:rsidRDefault="008E2E46" w:rsidP="008E2E46">
      <w:pPr>
        <w:ind w:hanging="2"/>
        <w:rPr>
          <w:color w:val="000000"/>
        </w:rPr>
      </w:pPr>
    </w:p>
    <w:p w14:paraId="77F98147" w14:textId="77777777" w:rsidR="008E2E46" w:rsidRDefault="008E2E46" w:rsidP="008E2E46">
      <w:pPr>
        <w:ind w:hanging="2"/>
        <w:rPr>
          <w:color w:val="000000"/>
        </w:rPr>
      </w:pPr>
    </w:p>
    <w:p w14:paraId="3F9B2A6D" w14:textId="77777777" w:rsidR="008E2E46" w:rsidRDefault="008E2E46" w:rsidP="008E2E46">
      <w:pPr>
        <w:ind w:hanging="2"/>
        <w:rPr>
          <w:b/>
          <w:color w:val="000000"/>
        </w:rPr>
      </w:pPr>
      <w:r w:rsidRPr="005568F8">
        <w:rPr>
          <w:b/>
          <w:color w:val="000000"/>
        </w:rPr>
        <w:t>Introduction</w:t>
      </w:r>
    </w:p>
    <w:p w14:paraId="39E17AED" w14:textId="77777777" w:rsidR="008E2E46" w:rsidRPr="005568F8" w:rsidRDefault="008E2E46" w:rsidP="008E2E46">
      <w:pPr>
        <w:ind w:hanging="2"/>
        <w:rPr>
          <w:b/>
          <w:color w:val="000000"/>
        </w:rPr>
      </w:pPr>
    </w:p>
    <w:p w14:paraId="3EB762E7" w14:textId="00CB36EA" w:rsidR="008E2E46" w:rsidRPr="005568F8" w:rsidRDefault="008E2E46" w:rsidP="008E2E46">
      <w:pPr>
        <w:pStyle w:val="NoSpacing"/>
        <w:ind w:left="0" w:hanging="2"/>
        <w:rPr>
          <w:rFonts w:ascii="Times New Roman" w:hAnsi="Times New Roman"/>
          <w:color w:val="000000"/>
          <w:sz w:val="24"/>
          <w:szCs w:val="24"/>
        </w:rPr>
      </w:pPr>
      <w:r w:rsidRPr="005568F8">
        <w:rPr>
          <w:rFonts w:ascii="Times New Roman" w:hAnsi="Times New Roman"/>
          <w:color w:val="000000"/>
          <w:sz w:val="24"/>
          <w:szCs w:val="24"/>
        </w:rPr>
        <w:t xml:space="preserve">Pakistan’s largest city, </w:t>
      </w:r>
      <w:r w:rsidRPr="005568F8">
        <w:rPr>
          <w:rFonts w:ascii="Times New Roman" w:hAnsi="Times New Roman"/>
          <w:noProof/>
          <w:color w:val="000000"/>
          <w:sz w:val="24"/>
          <w:szCs w:val="24"/>
        </w:rPr>
        <w:t>Karachi,</w:t>
      </w:r>
      <w:r w:rsidRPr="005568F8">
        <w:rPr>
          <w:rFonts w:ascii="Times New Roman" w:hAnsi="Times New Roman"/>
          <w:color w:val="000000"/>
          <w:sz w:val="24"/>
          <w:szCs w:val="24"/>
        </w:rPr>
        <w:t xml:space="preserve"> witnessed massive homicide incidents between 2009 and 2017. More than ten thousand persons were murdered during this period. According to reported news, </w:t>
      </w:r>
      <w:r w:rsidRPr="005568F8">
        <w:rPr>
          <w:rFonts w:ascii="Times New Roman" w:hAnsi="Times New Roman"/>
          <w:color w:val="000000"/>
          <w:sz w:val="24"/>
          <w:szCs w:val="24"/>
        </w:rPr>
        <w:lastRenderedPageBreak/>
        <w:t xml:space="preserve">homicides </w:t>
      </w:r>
      <w:r w:rsidRPr="005568F8">
        <w:rPr>
          <w:rFonts w:ascii="Times New Roman" w:hAnsi="Times New Roman"/>
          <w:noProof/>
          <w:color w:val="000000"/>
          <w:sz w:val="24"/>
          <w:szCs w:val="24"/>
        </w:rPr>
        <w:t>maybe</w:t>
      </w:r>
      <w:r w:rsidRPr="005568F8">
        <w:rPr>
          <w:rFonts w:ascii="Times New Roman" w:hAnsi="Times New Roman"/>
          <w:color w:val="000000"/>
          <w:sz w:val="24"/>
          <w:szCs w:val="24"/>
        </w:rPr>
        <w:t xml:space="preserve"> considered as epidemiologic because Karachi’s rate was</w:t>
      </w:r>
      <w:r w:rsidR="007D3642">
        <w:rPr>
          <w:rFonts w:ascii="Times New Roman" w:hAnsi="Times New Roman"/>
          <w:color w:val="000000"/>
          <w:sz w:val="24"/>
          <w:szCs w:val="24"/>
        </w:rPr>
        <w:t xml:space="preserve"> more than 09 homicides per 100,</w:t>
      </w:r>
      <w:r w:rsidRPr="005568F8">
        <w:rPr>
          <w:rFonts w:ascii="Times New Roman" w:hAnsi="Times New Roman"/>
          <w:color w:val="000000"/>
          <w:sz w:val="24"/>
          <w:szCs w:val="24"/>
        </w:rPr>
        <w:t>000 population during 2009-2017 (Khan et al., 2019). Pakistan Bureau of Statistics reports indicated higher homicide rates than other populous cities of Pakistan (</w:t>
      </w:r>
      <w:proofErr w:type="spellStart"/>
      <w:r w:rsidRPr="005568F8">
        <w:rPr>
          <w:rFonts w:ascii="Times New Roman" w:hAnsi="Times New Roman"/>
          <w:color w:val="000000"/>
          <w:sz w:val="24"/>
          <w:szCs w:val="24"/>
        </w:rPr>
        <w:t>GoP</w:t>
      </w:r>
      <w:proofErr w:type="spellEnd"/>
      <w:r w:rsidRPr="005568F8">
        <w:rPr>
          <w:rFonts w:ascii="Times New Roman" w:hAnsi="Times New Roman"/>
          <w:color w:val="000000"/>
          <w:sz w:val="24"/>
          <w:szCs w:val="24"/>
        </w:rPr>
        <w:t xml:space="preserve">, 2017). Globally, Pakistan falls among the top 10 highly ranked homicide incidence (Table 1).   </w:t>
      </w:r>
    </w:p>
    <w:p w14:paraId="1C5A0073" w14:textId="0AB9AAD9" w:rsidR="008E2E46" w:rsidRDefault="008E2E46" w:rsidP="008E2E46">
      <w:pPr>
        <w:pStyle w:val="NoSpacing"/>
        <w:ind w:leftChars="0" w:left="0" w:firstLineChars="0" w:firstLine="720"/>
        <w:rPr>
          <w:rFonts w:ascii="Times New Roman" w:hAnsi="Times New Roman"/>
          <w:color w:val="000000"/>
        </w:rPr>
      </w:pPr>
      <w:r w:rsidRPr="005568F8">
        <w:rPr>
          <w:rFonts w:ascii="Times New Roman" w:hAnsi="Times New Roman"/>
          <w:color w:val="000000"/>
          <w:sz w:val="24"/>
          <w:szCs w:val="24"/>
        </w:rPr>
        <w:t xml:space="preserve">Subsequent to the 9/11 incident in the USA and its attack on Afghanistan, </w:t>
      </w:r>
      <w:r w:rsidRPr="005568F8">
        <w:rPr>
          <w:rFonts w:ascii="Times New Roman" w:hAnsi="Times New Roman"/>
          <w:noProof/>
          <w:color w:val="000000"/>
          <w:sz w:val="24"/>
          <w:szCs w:val="24"/>
        </w:rPr>
        <w:t>government</w:t>
      </w:r>
      <w:r w:rsidRPr="005568F8">
        <w:rPr>
          <w:rFonts w:ascii="Times New Roman" w:hAnsi="Times New Roman"/>
          <w:color w:val="000000"/>
          <w:sz w:val="24"/>
          <w:szCs w:val="24"/>
        </w:rPr>
        <w:t xml:space="preserve"> of Pakistan took several measures for improvement of law and order condition </w:t>
      </w:r>
      <w:r w:rsidRPr="005568F8">
        <w:rPr>
          <w:rFonts w:ascii="Times New Roman" w:hAnsi="Times New Roman"/>
          <w:noProof/>
          <w:color w:val="000000"/>
          <w:sz w:val="24"/>
          <w:szCs w:val="24"/>
        </w:rPr>
        <w:t>in the</w:t>
      </w:r>
      <w:r w:rsidRPr="005568F8">
        <w:rPr>
          <w:rFonts w:ascii="Times New Roman" w:hAnsi="Times New Roman"/>
          <w:color w:val="000000"/>
          <w:sz w:val="24"/>
          <w:szCs w:val="24"/>
        </w:rPr>
        <w:t xml:space="preserve"> country because during that era numerous Pakistanis suffered loss of lives in addition to incurring huge financial losses (NACTA, 2017). After the cold </w:t>
      </w:r>
      <w:r w:rsidRPr="005568F8">
        <w:rPr>
          <w:rFonts w:ascii="Times New Roman" w:hAnsi="Times New Roman"/>
          <w:noProof/>
          <w:color w:val="000000"/>
          <w:sz w:val="24"/>
          <w:szCs w:val="24"/>
        </w:rPr>
        <w:t>war,</w:t>
      </w:r>
      <w:r w:rsidRPr="005568F8">
        <w:rPr>
          <w:rFonts w:ascii="Times New Roman" w:hAnsi="Times New Roman"/>
          <w:color w:val="000000"/>
          <w:sz w:val="24"/>
          <w:szCs w:val="24"/>
        </w:rPr>
        <w:t xml:space="preserve"> the </w:t>
      </w:r>
      <w:r w:rsidRPr="005568F8">
        <w:rPr>
          <w:rFonts w:ascii="Times New Roman" w:hAnsi="Times New Roman"/>
          <w:noProof/>
          <w:color w:val="000000"/>
          <w:sz w:val="24"/>
          <w:szCs w:val="24"/>
        </w:rPr>
        <w:t>US</w:t>
      </w:r>
      <w:r w:rsidRPr="005568F8">
        <w:rPr>
          <w:rFonts w:ascii="Times New Roman" w:hAnsi="Times New Roman"/>
          <w:color w:val="000000"/>
          <w:sz w:val="24"/>
          <w:szCs w:val="24"/>
        </w:rPr>
        <w:t xml:space="preserve"> designed militant groups, disassociated from their protectors, gained power across Pakistan-Afghanistan border areas which changed the political scenario (Billion, 2001). USA’s 2001 attacks on Afghanistan instigated </w:t>
      </w:r>
      <w:r w:rsidRPr="005568F8">
        <w:rPr>
          <w:rFonts w:ascii="Times New Roman" w:hAnsi="Times New Roman"/>
          <w:noProof/>
          <w:color w:val="000000"/>
          <w:sz w:val="24"/>
          <w:szCs w:val="24"/>
        </w:rPr>
        <w:t>large</w:t>
      </w:r>
      <w:r w:rsidRPr="005568F8">
        <w:rPr>
          <w:rFonts w:ascii="Times New Roman" w:hAnsi="Times New Roman"/>
          <w:color w:val="000000"/>
          <w:sz w:val="24"/>
          <w:szCs w:val="24"/>
        </w:rPr>
        <w:t xml:space="preserve"> number of militant groups who</w:t>
      </w:r>
      <w:r w:rsidRPr="005568F8">
        <w:rPr>
          <w:rFonts w:ascii="Times New Roman" w:hAnsi="Times New Roman"/>
          <w:noProof/>
          <w:color w:val="000000"/>
          <w:sz w:val="24"/>
          <w:szCs w:val="24"/>
        </w:rPr>
        <w:t xml:space="preserve"> became</w:t>
      </w:r>
      <w:r w:rsidRPr="005568F8">
        <w:rPr>
          <w:rFonts w:ascii="Times New Roman" w:hAnsi="Times New Roman"/>
          <w:color w:val="000000"/>
          <w:sz w:val="24"/>
          <w:szCs w:val="24"/>
        </w:rPr>
        <w:t xml:space="preserve"> allies of NATO forces, </w:t>
      </w:r>
      <w:r w:rsidRPr="005568F8">
        <w:rPr>
          <w:rFonts w:ascii="Times New Roman" w:hAnsi="Times New Roman"/>
          <w:noProof/>
          <w:color w:val="000000"/>
          <w:sz w:val="24"/>
          <w:szCs w:val="24"/>
        </w:rPr>
        <w:t>to operate</w:t>
      </w:r>
      <w:r w:rsidRPr="005568F8">
        <w:rPr>
          <w:rFonts w:ascii="Times New Roman" w:hAnsi="Times New Roman"/>
          <w:color w:val="000000"/>
          <w:sz w:val="24"/>
          <w:szCs w:val="24"/>
        </w:rPr>
        <w:t xml:space="preserve"> against </w:t>
      </w:r>
      <w:r w:rsidRPr="005568F8">
        <w:rPr>
          <w:rFonts w:ascii="Times New Roman" w:hAnsi="Times New Roman"/>
          <w:noProof/>
          <w:color w:val="000000"/>
          <w:sz w:val="24"/>
          <w:szCs w:val="24"/>
        </w:rPr>
        <w:t xml:space="preserve">Pakistan </w:t>
      </w:r>
      <w:r w:rsidRPr="005568F8">
        <w:rPr>
          <w:rFonts w:ascii="Times New Roman" w:hAnsi="Times New Roman"/>
          <w:color w:val="000000"/>
          <w:sz w:val="24"/>
          <w:szCs w:val="24"/>
        </w:rPr>
        <w:t>(</w:t>
      </w:r>
      <w:proofErr w:type="spellStart"/>
      <w:r w:rsidRPr="005568F8">
        <w:rPr>
          <w:rFonts w:ascii="Times New Roman" w:hAnsi="Times New Roman"/>
          <w:color w:val="000000"/>
          <w:sz w:val="24"/>
          <w:szCs w:val="24"/>
        </w:rPr>
        <w:t>Khattak</w:t>
      </w:r>
      <w:proofErr w:type="spellEnd"/>
      <w:r w:rsidRPr="005568F8">
        <w:rPr>
          <w:rFonts w:ascii="Times New Roman" w:hAnsi="Times New Roman"/>
          <w:color w:val="000000"/>
          <w:sz w:val="24"/>
          <w:szCs w:val="24"/>
        </w:rPr>
        <w:t xml:space="preserve">, and Mushtaq, 2015; Khan, 2013). Bomb blasts, target killings based on linguistic, religious conflicts and suicide </w:t>
      </w:r>
      <w:r w:rsidRPr="005568F8">
        <w:rPr>
          <w:rFonts w:ascii="Times New Roman" w:hAnsi="Times New Roman"/>
          <w:noProof/>
          <w:color w:val="000000"/>
          <w:sz w:val="24"/>
          <w:szCs w:val="24"/>
        </w:rPr>
        <w:t>attacks as well as</w:t>
      </w:r>
      <w:r w:rsidRPr="005568F8">
        <w:rPr>
          <w:rFonts w:ascii="Times New Roman" w:hAnsi="Times New Roman"/>
          <w:color w:val="000000"/>
          <w:sz w:val="24"/>
          <w:szCs w:val="24"/>
        </w:rPr>
        <w:t xml:space="preserve"> drone attacks penetrated from the border districts into major urban </w:t>
      </w:r>
      <w:r w:rsidRPr="005568F8">
        <w:rPr>
          <w:rFonts w:ascii="Times New Roman" w:hAnsi="Times New Roman"/>
          <w:noProof/>
          <w:color w:val="000000"/>
          <w:sz w:val="24"/>
          <w:szCs w:val="24"/>
        </w:rPr>
        <w:t>centers</w:t>
      </w:r>
      <w:r w:rsidRPr="005568F8">
        <w:rPr>
          <w:rFonts w:ascii="Times New Roman" w:hAnsi="Times New Roman"/>
          <w:color w:val="000000"/>
          <w:sz w:val="24"/>
          <w:szCs w:val="24"/>
        </w:rPr>
        <w:t xml:space="preserve"> of Pakistan (Khan, 2011</w:t>
      </w:r>
      <w:r w:rsidR="007514AE">
        <w:rPr>
          <w:rFonts w:ascii="Times New Roman" w:hAnsi="Times New Roman"/>
          <w:color w:val="000000"/>
          <w:sz w:val="24"/>
          <w:szCs w:val="24"/>
        </w:rPr>
        <w:t>;</w:t>
      </w:r>
      <w:r w:rsidRPr="005568F8">
        <w:rPr>
          <w:rFonts w:ascii="Times New Roman" w:hAnsi="Times New Roman"/>
          <w:color w:val="000000"/>
          <w:sz w:val="24"/>
          <w:szCs w:val="24"/>
        </w:rPr>
        <w:t xml:space="preserve"> Connell, 2010).  Several military operations were launched against militants in </w:t>
      </w:r>
      <w:r w:rsidRPr="005568F8">
        <w:rPr>
          <w:rFonts w:ascii="Times New Roman" w:hAnsi="Times New Roman"/>
          <w:noProof/>
          <w:color w:val="000000"/>
          <w:sz w:val="24"/>
          <w:szCs w:val="24"/>
        </w:rPr>
        <w:t>Pakistan since</w:t>
      </w:r>
      <w:r w:rsidRPr="005568F8">
        <w:rPr>
          <w:rFonts w:ascii="Times New Roman" w:hAnsi="Times New Roman"/>
          <w:color w:val="000000"/>
          <w:sz w:val="24"/>
          <w:szCs w:val="24"/>
        </w:rPr>
        <w:t xml:space="preserve"> the 9/11 </w:t>
      </w:r>
      <w:r w:rsidRPr="005568F8">
        <w:rPr>
          <w:rFonts w:ascii="Times New Roman" w:hAnsi="Times New Roman"/>
          <w:noProof/>
          <w:color w:val="000000"/>
          <w:sz w:val="24"/>
          <w:szCs w:val="24"/>
        </w:rPr>
        <w:t>incident,</w:t>
      </w:r>
      <w:r w:rsidRPr="005568F8">
        <w:rPr>
          <w:rFonts w:ascii="Times New Roman" w:hAnsi="Times New Roman"/>
          <w:color w:val="000000"/>
          <w:sz w:val="24"/>
          <w:szCs w:val="24"/>
        </w:rPr>
        <w:t xml:space="preserve"> till 2016 (</w:t>
      </w:r>
      <w:proofErr w:type="spellStart"/>
      <w:r w:rsidRPr="005568F8">
        <w:rPr>
          <w:rFonts w:ascii="Times New Roman" w:hAnsi="Times New Roman"/>
          <w:color w:val="000000"/>
          <w:sz w:val="24"/>
          <w:szCs w:val="24"/>
        </w:rPr>
        <w:t>Javed</w:t>
      </w:r>
      <w:proofErr w:type="spellEnd"/>
      <w:r w:rsidRPr="005568F8">
        <w:rPr>
          <w:rFonts w:ascii="Times New Roman" w:hAnsi="Times New Roman"/>
          <w:color w:val="000000"/>
          <w:sz w:val="24"/>
          <w:szCs w:val="24"/>
        </w:rPr>
        <w:t>, 2017; Johnston, 2016</w:t>
      </w:r>
      <w:r w:rsidRPr="005568F8">
        <w:rPr>
          <w:rFonts w:ascii="Times New Roman" w:hAnsi="Times New Roman"/>
          <w:color w:val="000000"/>
        </w:rPr>
        <w:t>).</w:t>
      </w:r>
    </w:p>
    <w:p w14:paraId="28B87CA7" w14:textId="77777777" w:rsidR="008E2E46" w:rsidRPr="005568F8" w:rsidRDefault="008E2E46" w:rsidP="008E2E46">
      <w:pPr>
        <w:pStyle w:val="NoSpacing"/>
        <w:ind w:leftChars="0" w:left="0" w:firstLineChars="0" w:firstLine="720"/>
        <w:rPr>
          <w:rFonts w:ascii="Times New Roman" w:hAnsi="Times New Roman"/>
          <w:color w:val="000000"/>
        </w:rPr>
      </w:pPr>
    </w:p>
    <w:p w14:paraId="43D00F06" w14:textId="7BD22C40" w:rsidR="008E2E46" w:rsidRDefault="008E2E46" w:rsidP="008E2E46">
      <w:pPr>
        <w:pStyle w:val="NoSpacing"/>
        <w:ind w:left="0" w:hanging="2"/>
        <w:jc w:val="center"/>
        <w:rPr>
          <w:rFonts w:ascii="Times New Roman" w:hAnsi="Times New Roman"/>
          <w:color w:val="000000"/>
          <w:sz w:val="20"/>
          <w:szCs w:val="20"/>
        </w:rPr>
      </w:pPr>
      <w:r w:rsidRPr="000174B0">
        <w:rPr>
          <w:rFonts w:ascii="Times New Roman" w:hAnsi="Times New Roman"/>
          <w:b/>
          <w:bCs/>
          <w:color w:val="000000"/>
          <w:sz w:val="20"/>
          <w:szCs w:val="20"/>
        </w:rPr>
        <w:t>Table 1</w:t>
      </w:r>
      <w:r>
        <w:rPr>
          <w:rFonts w:ascii="Times New Roman" w:hAnsi="Times New Roman"/>
          <w:color w:val="000000"/>
          <w:sz w:val="20"/>
          <w:szCs w:val="20"/>
        </w:rPr>
        <w:t xml:space="preserve">. </w:t>
      </w:r>
      <w:r w:rsidR="007D3642">
        <w:rPr>
          <w:rFonts w:ascii="Times New Roman" w:hAnsi="Times New Roman"/>
          <w:color w:val="000000"/>
          <w:sz w:val="20"/>
          <w:szCs w:val="20"/>
        </w:rPr>
        <w:t>Top 10 ranked countries by homicide incident</w:t>
      </w:r>
    </w:p>
    <w:p w14:paraId="736A4CF3" w14:textId="77777777" w:rsidR="008E2E46" w:rsidRPr="008E2E46" w:rsidRDefault="008E2E46" w:rsidP="008E2E46">
      <w:pPr>
        <w:pStyle w:val="NoSpacing"/>
        <w:ind w:left="0" w:hanging="2"/>
        <w:jc w:val="center"/>
        <w:rPr>
          <w:rFonts w:ascii="Times New Roman" w:hAnsi="Times New Roman"/>
          <w:color w:val="000000"/>
          <w:sz w:val="20"/>
          <w:szCs w:val="20"/>
        </w:rPr>
      </w:pPr>
    </w:p>
    <w:tbl>
      <w:tblPr>
        <w:tblStyle w:val="Normal"/>
        <w:tblW w:w="4253" w:type="dxa"/>
        <w:jc w:val="center"/>
        <w:tblLook w:val="04A0" w:firstRow="1" w:lastRow="0" w:firstColumn="1" w:lastColumn="0" w:noHBand="0" w:noVBand="1"/>
      </w:tblPr>
      <w:tblGrid>
        <w:gridCol w:w="960"/>
        <w:gridCol w:w="1734"/>
        <w:gridCol w:w="1559"/>
      </w:tblGrid>
      <w:tr w:rsidR="008E2E46" w:rsidRPr="007514AE" w14:paraId="415E7E39" w14:textId="77777777" w:rsidTr="00FF01B9">
        <w:trPr>
          <w:trHeight w:val="258"/>
          <w:jc w:val="center"/>
        </w:trPr>
        <w:tc>
          <w:tcPr>
            <w:tcW w:w="960" w:type="dxa"/>
            <w:tcBorders>
              <w:top w:val="single" w:sz="4" w:space="0" w:color="auto"/>
              <w:bottom w:val="single" w:sz="4" w:space="0" w:color="auto"/>
            </w:tcBorders>
            <w:shd w:val="clear" w:color="auto" w:fill="8DB3E2" w:themeFill="text2" w:themeFillTint="66"/>
            <w:noWrap/>
            <w:vAlign w:val="bottom"/>
          </w:tcPr>
          <w:p w14:paraId="1FDD2B74" w14:textId="74B8BD76" w:rsidR="008E2E46" w:rsidRPr="007514AE" w:rsidRDefault="007514AE" w:rsidP="008E2E46">
            <w:pPr>
              <w:ind w:hanging="2"/>
              <w:jc w:val="center"/>
              <w:rPr>
                <w:rFonts w:asciiTheme="majorBidi" w:eastAsia="Times New Roman" w:hAnsiTheme="majorBidi" w:cstheme="majorBidi"/>
                <w:b/>
                <w:color w:val="000000"/>
                <w:sz w:val="20"/>
                <w:szCs w:val="20"/>
              </w:rPr>
            </w:pPr>
            <w:r w:rsidRPr="007514AE">
              <w:rPr>
                <w:rFonts w:asciiTheme="majorBidi" w:eastAsia="Times New Roman" w:hAnsiTheme="majorBidi" w:cstheme="majorBidi"/>
                <w:b/>
                <w:color w:val="000000"/>
                <w:sz w:val="20"/>
                <w:szCs w:val="20"/>
              </w:rPr>
              <w:t>Rank</w:t>
            </w:r>
          </w:p>
        </w:tc>
        <w:tc>
          <w:tcPr>
            <w:tcW w:w="1734" w:type="dxa"/>
            <w:tcBorders>
              <w:top w:val="single" w:sz="4" w:space="0" w:color="auto"/>
              <w:bottom w:val="single" w:sz="4" w:space="0" w:color="auto"/>
            </w:tcBorders>
            <w:shd w:val="clear" w:color="auto" w:fill="8DB3E2" w:themeFill="text2" w:themeFillTint="66"/>
            <w:noWrap/>
            <w:vAlign w:val="bottom"/>
          </w:tcPr>
          <w:p w14:paraId="02D8C58E" w14:textId="7E581889" w:rsidR="008E2E46" w:rsidRPr="007514AE" w:rsidRDefault="008E2E46" w:rsidP="008E2E46">
            <w:pPr>
              <w:ind w:hanging="2"/>
              <w:jc w:val="center"/>
              <w:rPr>
                <w:rFonts w:asciiTheme="majorBidi" w:eastAsia="Times New Roman" w:hAnsiTheme="majorBidi" w:cstheme="majorBidi"/>
                <w:b/>
                <w:color w:val="000000"/>
                <w:sz w:val="20"/>
                <w:szCs w:val="20"/>
              </w:rPr>
            </w:pPr>
            <w:r w:rsidRPr="007514AE">
              <w:rPr>
                <w:rFonts w:asciiTheme="majorBidi" w:eastAsia="Times New Roman" w:hAnsiTheme="majorBidi" w:cstheme="majorBidi"/>
                <w:b/>
                <w:color w:val="000000"/>
                <w:sz w:val="20"/>
                <w:szCs w:val="20"/>
              </w:rPr>
              <w:t>Country</w:t>
            </w:r>
          </w:p>
        </w:tc>
        <w:tc>
          <w:tcPr>
            <w:tcW w:w="1559" w:type="dxa"/>
            <w:tcBorders>
              <w:top w:val="single" w:sz="4" w:space="0" w:color="auto"/>
              <w:bottom w:val="single" w:sz="4" w:space="0" w:color="auto"/>
            </w:tcBorders>
            <w:shd w:val="clear" w:color="auto" w:fill="8DB3E2" w:themeFill="text2" w:themeFillTint="66"/>
            <w:noWrap/>
            <w:vAlign w:val="bottom"/>
          </w:tcPr>
          <w:p w14:paraId="511F85D8" w14:textId="1336A02F" w:rsidR="008E2E46" w:rsidRPr="007514AE" w:rsidRDefault="007514AE" w:rsidP="007D3642">
            <w:pPr>
              <w:ind w:hanging="2"/>
              <w:jc w:val="center"/>
              <w:rPr>
                <w:rFonts w:asciiTheme="majorBidi" w:eastAsia="Times New Roman" w:hAnsiTheme="majorBidi" w:cstheme="majorBidi"/>
                <w:b/>
                <w:color w:val="000000"/>
                <w:sz w:val="20"/>
                <w:szCs w:val="20"/>
              </w:rPr>
            </w:pPr>
            <w:r w:rsidRPr="007514AE">
              <w:rPr>
                <w:rFonts w:asciiTheme="majorBidi" w:eastAsia="Times New Roman" w:hAnsiTheme="majorBidi" w:cstheme="majorBidi"/>
                <w:b/>
                <w:color w:val="000000"/>
                <w:sz w:val="20"/>
                <w:szCs w:val="20"/>
              </w:rPr>
              <w:t>Homicide case</w:t>
            </w:r>
          </w:p>
        </w:tc>
      </w:tr>
      <w:tr w:rsidR="008E2E46" w:rsidRPr="008E2E46" w14:paraId="50F5AEA8" w14:textId="77777777" w:rsidTr="000E1B1A">
        <w:trPr>
          <w:trHeight w:val="315"/>
          <w:jc w:val="center"/>
        </w:trPr>
        <w:tc>
          <w:tcPr>
            <w:tcW w:w="960" w:type="dxa"/>
            <w:tcBorders>
              <w:top w:val="single" w:sz="4" w:space="0" w:color="auto"/>
            </w:tcBorders>
            <w:shd w:val="clear" w:color="auto" w:fill="auto"/>
            <w:noWrap/>
            <w:vAlign w:val="bottom"/>
          </w:tcPr>
          <w:p w14:paraId="051EC416" w14:textId="46607A4E"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1</w:t>
            </w:r>
          </w:p>
        </w:tc>
        <w:tc>
          <w:tcPr>
            <w:tcW w:w="1734" w:type="dxa"/>
            <w:tcBorders>
              <w:top w:val="single" w:sz="4" w:space="0" w:color="auto"/>
            </w:tcBorders>
            <w:shd w:val="clear" w:color="auto" w:fill="auto"/>
            <w:noWrap/>
            <w:vAlign w:val="bottom"/>
          </w:tcPr>
          <w:p w14:paraId="08553891" w14:textId="7E40CADD"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Brazil</w:t>
            </w:r>
          </w:p>
        </w:tc>
        <w:tc>
          <w:tcPr>
            <w:tcW w:w="1559" w:type="dxa"/>
            <w:tcBorders>
              <w:top w:val="single" w:sz="4" w:space="0" w:color="auto"/>
            </w:tcBorders>
            <w:shd w:val="clear" w:color="auto" w:fill="auto"/>
            <w:noWrap/>
            <w:vAlign w:val="bottom"/>
          </w:tcPr>
          <w:p w14:paraId="4867CB79" w14:textId="16B379E6"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50108</w:t>
            </w:r>
          </w:p>
        </w:tc>
      </w:tr>
      <w:tr w:rsidR="008E2E46" w:rsidRPr="008E2E46" w14:paraId="60A8DCD5" w14:textId="77777777" w:rsidTr="000E1B1A">
        <w:trPr>
          <w:trHeight w:val="315"/>
          <w:jc w:val="center"/>
        </w:trPr>
        <w:tc>
          <w:tcPr>
            <w:tcW w:w="960" w:type="dxa"/>
            <w:shd w:val="clear" w:color="auto" w:fill="auto"/>
            <w:noWrap/>
            <w:vAlign w:val="bottom"/>
            <w:hideMark/>
          </w:tcPr>
          <w:p w14:paraId="611D1783"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2</w:t>
            </w:r>
          </w:p>
        </w:tc>
        <w:tc>
          <w:tcPr>
            <w:tcW w:w="1734" w:type="dxa"/>
            <w:shd w:val="clear" w:color="auto" w:fill="auto"/>
            <w:noWrap/>
            <w:vAlign w:val="bottom"/>
            <w:hideMark/>
          </w:tcPr>
          <w:p w14:paraId="341BEF62"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India</w:t>
            </w:r>
          </w:p>
        </w:tc>
        <w:tc>
          <w:tcPr>
            <w:tcW w:w="1559" w:type="dxa"/>
            <w:shd w:val="clear" w:color="auto" w:fill="auto"/>
            <w:noWrap/>
            <w:vAlign w:val="bottom"/>
            <w:hideMark/>
          </w:tcPr>
          <w:p w14:paraId="2EBB4092"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43355</w:t>
            </w:r>
          </w:p>
        </w:tc>
      </w:tr>
      <w:tr w:rsidR="008E2E46" w:rsidRPr="008E2E46" w14:paraId="09E84C6D" w14:textId="77777777" w:rsidTr="000E1B1A">
        <w:trPr>
          <w:trHeight w:val="315"/>
          <w:jc w:val="center"/>
        </w:trPr>
        <w:tc>
          <w:tcPr>
            <w:tcW w:w="960" w:type="dxa"/>
            <w:shd w:val="clear" w:color="auto" w:fill="auto"/>
            <w:noWrap/>
            <w:vAlign w:val="bottom"/>
            <w:hideMark/>
          </w:tcPr>
          <w:p w14:paraId="492CAF45"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3</w:t>
            </w:r>
          </w:p>
        </w:tc>
        <w:tc>
          <w:tcPr>
            <w:tcW w:w="1734" w:type="dxa"/>
            <w:shd w:val="clear" w:color="auto" w:fill="auto"/>
            <w:noWrap/>
            <w:vAlign w:val="bottom"/>
            <w:hideMark/>
          </w:tcPr>
          <w:p w14:paraId="524CC661"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Nigeria</w:t>
            </w:r>
          </w:p>
        </w:tc>
        <w:tc>
          <w:tcPr>
            <w:tcW w:w="1559" w:type="dxa"/>
            <w:shd w:val="clear" w:color="auto" w:fill="auto"/>
            <w:noWrap/>
            <w:vAlign w:val="bottom"/>
            <w:hideMark/>
          </w:tcPr>
          <w:p w14:paraId="666348AF"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33817</w:t>
            </w:r>
          </w:p>
        </w:tc>
      </w:tr>
      <w:tr w:rsidR="008E2E46" w:rsidRPr="008E2E46" w14:paraId="19B36F00" w14:textId="77777777" w:rsidTr="000E1B1A">
        <w:trPr>
          <w:trHeight w:val="315"/>
          <w:jc w:val="center"/>
        </w:trPr>
        <w:tc>
          <w:tcPr>
            <w:tcW w:w="960" w:type="dxa"/>
            <w:shd w:val="clear" w:color="auto" w:fill="auto"/>
            <w:noWrap/>
            <w:vAlign w:val="bottom"/>
            <w:hideMark/>
          </w:tcPr>
          <w:p w14:paraId="2FC8A5D3"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4</w:t>
            </w:r>
          </w:p>
        </w:tc>
        <w:tc>
          <w:tcPr>
            <w:tcW w:w="1734" w:type="dxa"/>
            <w:shd w:val="clear" w:color="auto" w:fill="auto"/>
            <w:noWrap/>
            <w:vAlign w:val="bottom"/>
            <w:hideMark/>
          </w:tcPr>
          <w:p w14:paraId="3F8E5A48"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USA</w:t>
            </w:r>
          </w:p>
        </w:tc>
        <w:tc>
          <w:tcPr>
            <w:tcW w:w="1559" w:type="dxa"/>
            <w:shd w:val="clear" w:color="auto" w:fill="auto"/>
            <w:noWrap/>
            <w:vAlign w:val="bottom"/>
            <w:hideMark/>
          </w:tcPr>
          <w:p w14:paraId="532A52B3"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14827</w:t>
            </w:r>
          </w:p>
        </w:tc>
      </w:tr>
      <w:tr w:rsidR="008E2E46" w:rsidRPr="008E2E46" w14:paraId="33735632" w14:textId="77777777" w:rsidTr="000E1B1A">
        <w:tblPrEx>
          <w:tblBorders>
            <w:top w:val="single" w:sz="4" w:space="0" w:color="auto"/>
            <w:left w:val="single" w:sz="4" w:space="0" w:color="auto"/>
            <w:right w:val="single" w:sz="4" w:space="0" w:color="auto"/>
            <w:insideH w:val="single" w:sz="4" w:space="0" w:color="auto"/>
            <w:insideV w:val="single" w:sz="4" w:space="0" w:color="auto"/>
          </w:tblBorders>
        </w:tblPrEx>
        <w:trPr>
          <w:trHeight w:val="315"/>
          <w:jc w:val="center"/>
        </w:trPr>
        <w:tc>
          <w:tcPr>
            <w:tcW w:w="960" w:type="dxa"/>
            <w:tcBorders>
              <w:top w:val="nil"/>
              <w:left w:val="nil"/>
              <w:bottom w:val="nil"/>
              <w:right w:val="nil"/>
            </w:tcBorders>
            <w:shd w:val="clear" w:color="auto" w:fill="auto"/>
            <w:noWrap/>
            <w:vAlign w:val="bottom"/>
            <w:hideMark/>
          </w:tcPr>
          <w:p w14:paraId="13B621E7"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5</w:t>
            </w:r>
          </w:p>
        </w:tc>
        <w:tc>
          <w:tcPr>
            <w:tcW w:w="1734" w:type="dxa"/>
            <w:tcBorders>
              <w:top w:val="nil"/>
              <w:left w:val="nil"/>
              <w:bottom w:val="nil"/>
              <w:right w:val="nil"/>
            </w:tcBorders>
            <w:shd w:val="clear" w:color="auto" w:fill="auto"/>
            <w:noWrap/>
            <w:vAlign w:val="bottom"/>
            <w:hideMark/>
          </w:tcPr>
          <w:p w14:paraId="4D3F58A9"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Colombia</w:t>
            </w:r>
          </w:p>
        </w:tc>
        <w:tc>
          <w:tcPr>
            <w:tcW w:w="1559" w:type="dxa"/>
            <w:tcBorders>
              <w:top w:val="nil"/>
              <w:left w:val="nil"/>
              <w:bottom w:val="nil"/>
              <w:right w:val="nil"/>
            </w:tcBorders>
            <w:shd w:val="clear" w:color="auto" w:fill="auto"/>
            <w:noWrap/>
            <w:vAlign w:val="bottom"/>
            <w:hideMark/>
          </w:tcPr>
          <w:p w14:paraId="123918A6"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14670</w:t>
            </w:r>
          </w:p>
        </w:tc>
      </w:tr>
      <w:tr w:rsidR="008E2E46" w:rsidRPr="008E2E46" w14:paraId="3B479545" w14:textId="77777777" w:rsidTr="000E1B1A">
        <w:trPr>
          <w:trHeight w:val="315"/>
          <w:jc w:val="center"/>
        </w:trPr>
        <w:tc>
          <w:tcPr>
            <w:tcW w:w="960" w:type="dxa"/>
            <w:tcBorders>
              <w:bottom w:val="single" w:sz="4" w:space="0" w:color="auto"/>
            </w:tcBorders>
            <w:shd w:val="clear" w:color="auto" w:fill="auto"/>
            <w:noWrap/>
            <w:vAlign w:val="bottom"/>
            <w:hideMark/>
          </w:tcPr>
          <w:p w14:paraId="6ABE9759"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6</w:t>
            </w:r>
          </w:p>
        </w:tc>
        <w:tc>
          <w:tcPr>
            <w:tcW w:w="1734" w:type="dxa"/>
            <w:tcBorders>
              <w:bottom w:val="single" w:sz="4" w:space="0" w:color="auto"/>
            </w:tcBorders>
            <w:shd w:val="clear" w:color="auto" w:fill="auto"/>
            <w:noWrap/>
            <w:vAlign w:val="bottom"/>
            <w:hideMark/>
          </w:tcPr>
          <w:p w14:paraId="2CC133B5"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Pakistan</w:t>
            </w:r>
          </w:p>
        </w:tc>
        <w:tc>
          <w:tcPr>
            <w:tcW w:w="1559" w:type="dxa"/>
            <w:tcBorders>
              <w:bottom w:val="single" w:sz="4" w:space="0" w:color="auto"/>
            </w:tcBorders>
            <w:shd w:val="clear" w:color="auto" w:fill="auto"/>
            <w:noWrap/>
            <w:vAlign w:val="bottom"/>
            <w:hideMark/>
          </w:tcPr>
          <w:p w14:paraId="0AE982B2" w14:textId="77777777" w:rsidR="008E2E46" w:rsidRPr="008E2E46" w:rsidRDefault="008E2E46" w:rsidP="007D3642">
            <w:pPr>
              <w:ind w:hanging="2"/>
              <w:jc w:val="center"/>
              <w:rPr>
                <w:rFonts w:asciiTheme="majorBidi" w:eastAsia="Times New Roman" w:hAnsiTheme="majorBidi" w:cstheme="majorBidi"/>
                <w:color w:val="000000"/>
                <w:sz w:val="20"/>
                <w:szCs w:val="20"/>
              </w:rPr>
            </w:pPr>
            <w:r w:rsidRPr="008E2E46">
              <w:rPr>
                <w:rFonts w:asciiTheme="majorBidi" w:eastAsia="Times New Roman" w:hAnsiTheme="majorBidi" w:cstheme="majorBidi"/>
                <w:color w:val="000000"/>
                <w:sz w:val="20"/>
                <w:szCs w:val="20"/>
              </w:rPr>
              <w:t>13846</w:t>
            </w:r>
          </w:p>
        </w:tc>
      </w:tr>
    </w:tbl>
    <w:p w14:paraId="44365128" w14:textId="43C9DC9C" w:rsidR="008E2E46" w:rsidRPr="008E2E46" w:rsidRDefault="000E1B1A" w:rsidP="000E1B1A">
      <w:pPr>
        <w:pStyle w:val="NoSpacing"/>
        <w:ind w:leftChars="0" w:left="0" w:firstLineChars="0" w:firstLine="0"/>
        <w:rPr>
          <w:rFonts w:ascii="Times New Roman" w:hAnsi="Times New Roman"/>
          <w:color w:val="000000"/>
          <w:sz w:val="20"/>
          <w:szCs w:val="20"/>
        </w:rPr>
      </w:pPr>
      <w:r>
        <w:rPr>
          <w:rFonts w:asciiTheme="majorBidi" w:hAnsiTheme="majorBidi" w:cstheme="majorBidi"/>
          <w:sz w:val="20"/>
          <w:szCs w:val="20"/>
        </w:rPr>
        <w:t xml:space="preserve">                                               </w:t>
      </w:r>
      <w:r w:rsidR="008E2E46" w:rsidRPr="008E2E46">
        <w:rPr>
          <w:rFonts w:asciiTheme="majorBidi" w:hAnsiTheme="majorBidi" w:cstheme="majorBidi"/>
          <w:sz w:val="20"/>
          <w:szCs w:val="20"/>
        </w:rPr>
        <w:t>Source: UNODC, 2013</w:t>
      </w:r>
    </w:p>
    <w:p w14:paraId="621C515D" w14:textId="77777777" w:rsidR="008E2E46" w:rsidRDefault="008E2E46" w:rsidP="008E2E46">
      <w:pPr>
        <w:pStyle w:val="NoSpacing"/>
        <w:ind w:leftChars="0" w:left="0" w:firstLineChars="0" w:firstLine="0"/>
        <w:rPr>
          <w:rFonts w:ascii="Times New Roman" w:hAnsi="Times New Roman"/>
          <w:color w:val="000000"/>
          <w:sz w:val="24"/>
          <w:szCs w:val="24"/>
        </w:rPr>
      </w:pPr>
    </w:p>
    <w:p w14:paraId="72D4443E" w14:textId="77777777" w:rsidR="008E2E46" w:rsidRPr="005568F8" w:rsidRDefault="008E2E46" w:rsidP="008E2E46">
      <w:pPr>
        <w:pStyle w:val="NoSpacing"/>
        <w:ind w:leftChars="0" w:left="0" w:firstLineChars="0" w:firstLine="720"/>
        <w:rPr>
          <w:rFonts w:ascii="Times New Roman" w:hAnsi="Times New Roman"/>
          <w:color w:val="000000"/>
          <w:sz w:val="24"/>
          <w:szCs w:val="24"/>
        </w:rPr>
      </w:pPr>
      <w:r w:rsidRPr="005568F8">
        <w:rPr>
          <w:rFonts w:ascii="Times New Roman" w:hAnsi="Times New Roman"/>
          <w:color w:val="000000"/>
          <w:sz w:val="24"/>
          <w:szCs w:val="24"/>
        </w:rPr>
        <w:t xml:space="preserve">The general election 2008, witnessed </w:t>
      </w:r>
      <w:r w:rsidRPr="005568F8">
        <w:rPr>
          <w:rFonts w:ascii="Times New Roman" w:hAnsi="Times New Roman"/>
          <w:noProof/>
          <w:color w:val="000000"/>
          <w:sz w:val="24"/>
          <w:szCs w:val="24"/>
        </w:rPr>
        <w:t>replacement of</w:t>
      </w:r>
      <w:r w:rsidRPr="005568F8">
        <w:rPr>
          <w:rFonts w:ascii="Times New Roman" w:hAnsi="Times New Roman"/>
          <w:color w:val="000000"/>
          <w:sz w:val="24"/>
          <w:szCs w:val="24"/>
        </w:rPr>
        <w:t xml:space="preserve"> army regime by </w:t>
      </w:r>
      <w:r w:rsidRPr="005568F8">
        <w:rPr>
          <w:rFonts w:ascii="Times New Roman" w:hAnsi="Times New Roman"/>
          <w:noProof/>
          <w:color w:val="000000"/>
          <w:sz w:val="24"/>
          <w:szCs w:val="24"/>
        </w:rPr>
        <w:t>civilian</w:t>
      </w:r>
      <w:r w:rsidRPr="005568F8">
        <w:rPr>
          <w:rFonts w:ascii="Times New Roman" w:hAnsi="Times New Roman"/>
          <w:color w:val="000000"/>
          <w:sz w:val="24"/>
          <w:szCs w:val="24"/>
        </w:rPr>
        <w:t xml:space="preserve"> authority. After more than a </w:t>
      </w:r>
      <w:r w:rsidRPr="005568F8">
        <w:rPr>
          <w:rFonts w:ascii="Times New Roman" w:hAnsi="Times New Roman"/>
          <w:noProof/>
          <w:color w:val="000000"/>
          <w:sz w:val="24"/>
          <w:szCs w:val="24"/>
        </w:rPr>
        <w:t>decade,</w:t>
      </w:r>
      <w:r w:rsidRPr="005568F8">
        <w:rPr>
          <w:rFonts w:ascii="Times New Roman" w:hAnsi="Times New Roman"/>
          <w:color w:val="000000"/>
          <w:sz w:val="24"/>
          <w:szCs w:val="24"/>
        </w:rPr>
        <w:t xml:space="preserve"> the coalition government </w:t>
      </w:r>
      <w:r w:rsidRPr="005568F8">
        <w:rPr>
          <w:rFonts w:ascii="Times New Roman" w:hAnsi="Times New Roman"/>
          <w:noProof/>
          <w:color w:val="000000"/>
          <w:sz w:val="24"/>
          <w:szCs w:val="24"/>
        </w:rPr>
        <w:t>weilding</w:t>
      </w:r>
      <w:r w:rsidRPr="005568F8">
        <w:rPr>
          <w:rFonts w:ascii="Times New Roman" w:hAnsi="Times New Roman"/>
          <w:color w:val="000000"/>
          <w:sz w:val="24"/>
          <w:szCs w:val="24"/>
        </w:rPr>
        <w:t xml:space="preserve"> </w:t>
      </w:r>
      <w:r w:rsidRPr="005568F8">
        <w:rPr>
          <w:rFonts w:ascii="Times New Roman" w:hAnsi="Times New Roman"/>
          <w:noProof/>
          <w:color w:val="000000"/>
          <w:sz w:val="24"/>
          <w:szCs w:val="24"/>
        </w:rPr>
        <w:t>the rein</w:t>
      </w:r>
      <w:r w:rsidRPr="005568F8">
        <w:rPr>
          <w:rFonts w:ascii="Times New Roman" w:hAnsi="Times New Roman"/>
          <w:color w:val="000000"/>
          <w:sz w:val="24"/>
          <w:szCs w:val="24"/>
        </w:rPr>
        <w:t xml:space="preserve"> of the country, tried to suppress their </w:t>
      </w:r>
      <w:r w:rsidRPr="005568F8">
        <w:rPr>
          <w:rFonts w:ascii="Times New Roman" w:hAnsi="Times New Roman"/>
          <w:noProof/>
          <w:color w:val="000000"/>
          <w:sz w:val="24"/>
          <w:szCs w:val="24"/>
        </w:rPr>
        <w:t>rivals,</w:t>
      </w:r>
      <w:r w:rsidRPr="005568F8">
        <w:rPr>
          <w:rFonts w:ascii="Times New Roman" w:hAnsi="Times New Roman"/>
          <w:color w:val="000000"/>
          <w:sz w:val="24"/>
          <w:szCs w:val="24"/>
        </w:rPr>
        <w:t xml:space="preserve"> as </w:t>
      </w:r>
      <w:r w:rsidRPr="005568F8">
        <w:rPr>
          <w:rFonts w:ascii="Times New Roman" w:hAnsi="Times New Roman"/>
          <w:noProof/>
          <w:color w:val="000000"/>
          <w:sz w:val="24"/>
          <w:szCs w:val="24"/>
        </w:rPr>
        <w:t>a</w:t>
      </w:r>
      <w:r w:rsidRPr="005568F8">
        <w:rPr>
          <w:rFonts w:ascii="Times New Roman" w:hAnsi="Times New Roman"/>
          <w:color w:val="000000"/>
          <w:sz w:val="24"/>
          <w:szCs w:val="24"/>
        </w:rPr>
        <w:t xml:space="preserve"> result of which several </w:t>
      </w:r>
      <w:r w:rsidRPr="005568F8">
        <w:rPr>
          <w:rFonts w:ascii="Times New Roman" w:hAnsi="Times New Roman"/>
          <w:noProof/>
          <w:color w:val="000000"/>
          <w:sz w:val="24"/>
          <w:szCs w:val="24"/>
        </w:rPr>
        <w:t>ethnic based</w:t>
      </w:r>
      <w:r w:rsidRPr="005568F8">
        <w:rPr>
          <w:rFonts w:ascii="Times New Roman" w:hAnsi="Times New Roman"/>
          <w:color w:val="000000"/>
          <w:sz w:val="24"/>
          <w:szCs w:val="24"/>
        </w:rPr>
        <w:t xml:space="preserve"> political groups </w:t>
      </w:r>
      <w:r w:rsidRPr="005568F8">
        <w:rPr>
          <w:rFonts w:ascii="Times New Roman" w:hAnsi="Times New Roman"/>
          <w:noProof/>
          <w:color w:val="000000"/>
          <w:sz w:val="24"/>
          <w:szCs w:val="24"/>
        </w:rPr>
        <w:t>faced</w:t>
      </w:r>
      <w:r w:rsidRPr="005568F8">
        <w:rPr>
          <w:rFonts w:ascii="Times New Roman" w:hAnsi="Times New Roman"/>
          <w:color w:val="000000"/>
          <w:sz w:val="24"/>
          <w:szCs w:val="24"/>
        </w:rPr>
        <w:t xml:space="preserve"> clashes and head on collisions with each other, especially in Karachi. Due to engagement of security forces against terrorism, violence increased in the highly urbanized city.</w:t>
      </w:r>
    </w:p>
    <w:p w14:paraId="544B011F" w14:textId="7C407D79" w:rsidR="008E2E46" w:rsidRPr="005568F8" w:rsidRDefault="008E2E46" w:rsidP="008E2E46">
      <w:pPr>
        <w:pStyle w:val="NoSpacing"/>
        <w:ind w:leftChars="0" w:left="0" w:firstLineChars="0" w:firstLine="720"/>
        <w:rPr>
          <w:rFonts w:ascii="Times New Roman" w:hAnsi="Times New Roman"/>
          <w:color w:val="000000"/>
          <w:sz w:val="24"/>
          <w:szCs w:val="24"/>
        </w:rPr>
      </w:pPr>
      <w:r w:rsidRPr="005568F8">
        <w:rPr>
          <w:rFonts w:ascii="Times New Roman" w:hAnsi="Times New Roman"/>
          <w:color w:val="000000"/>
          <w:sz w:val="24"/>
          <w:szCs w:val="24"/>
        </w:rPr>
        <w:t xml:space="preserve">The province of </w:t>
      </w:r>
      <w:r w:rsidRPr="005568F8">
        <w:rPr>
          <w:rFonts w:ascii="Times New Roman" w:hAnsi="Times New Roman"/>
          <w:noProof/>
          <w:color w:val="000000"/>
          <w:sz w:val="24"/>
          <w:szCs w:val="24"/>
        </w:rPr>
        <w:t>Sindh</w:t>
      </w:r>
      <w:r w:rsidRPr="005568F8">
        <w:rPr>
          <w:rFonts w:ascii="Times New Roman" w:hAnsi="Times New Roman"/>
          <w:color w:val="000000"/>
          <w:sz w:val="24"/>
          <w:szCs w:val="24"/>
        </w:rPr>
        <w:t xml:space="preserve">, the second largest in terms of population and third in terms </w:t>
      </w:r>
      <w:r w:rsidRPr="005568F8">
        <w:rPr>
          <w:rFonts w:ascii="Times New Roman" w:hAnsi="Times New Roman"/>
          <w:noProof/>
          <w:color w:val="000000"/>
          <w:sz w:val="24"/>
          <w:szCs w:val="24"/>
        </w:rPr>
        <w:t>of area</w:t>
      </w:r>
      <w:r w:rsidRPr="005568F8">
        <w:rPr>
          <w:rFonts w:ascii="Times New Roman" w:hAnsi="Times New Roman"/>
          <w:color w:val="000000"/>
          <w:sz w:val="24"/>
          <w:szCs w:val="24"/>
        </w:rPr>
        <w:t xml:space="preserve"> has a variety of ethnic groups especially in its provincial headquarter, Karachi (Miandad et al., 2015). </w:t>
      </w:r>
      <w:r w:rsidRPr="005568F8">
        <w:rPr>
          <w:rFonts w:ascii="Times New Roman" w:hAnsi="Times New Roman"/>
          <w:noProof/>
          <w:color w:val="000000"/>
          <w:sz w:val="24"/>
          <w:szCs w:val="24"/>
        </w:rPr>
        <w:t>Karachi</w:t>
      </w:r>
      <w:r w:rsidRPr="005568F8">
        <w:rPr>
          <w:rFonts w:ascii="Times New Roman" w:hAnsi="Times New Roman"/>
          <w:color w:val="000000"/>
          <w:sz w:val="24"/>
          <w:szCs w:val="24"/>
        </w:rPr>
        <w:t xml:space="preserve"> contributes 33</w:t>
      </w:r>
      <w:r w:rsidRPr="005568F8">
        <w:rPr>
          <w:rFonts w:ascii="Times New Roman" w:hAnsi="Times New Roman"/>
          <w:noProof/>
          <w:color w:val="000000"/>
          <w:sz w:val="24"/>
          <w:szCs w:val="24"/>
        </w:rPr>
        <w:t xml:space="preserve"> per cent</w:t>
      </w:r>
      <w:r w:rsidRPr="005568F8">
        <w:rPr>
          <w:rFonts w:ascii="Times New Roman" w:hAnsi="Times New Roman"/>
          <w:color w:val="000000"/>
          <w:sz w:val="24"/>
          <w:szCs w:val="24"/>
        </w:rPr>
        <w:t xml:space="preserve"> share to </w:t>
      </w:r>
      <w:r w:rsidRPr="005568F8">
        <w:rPr>
          <w:rFonts w:ascii="Times New Roman" w:hAnsi="Times New Roman"/>
          <w:noProof/>
          <w:color w:val="000000"/>
          <w:sz w:val="24"/>
          <w:szCs w:val="24"/>
        </w:rPr>
        <w:t>total</w:t>
      </w:r>
      <w:r w:rsidRPr="005568F8">
        <w:rPr>
          <w:rFonts w:ascii="Times New Roman" w:hAnsi="Times New Roman"/>
          <w:color w:val="000000"/>
          <w:sz w:val="24"/>
          <w:szCs w:val="24"/>
        </w:rPr>
        <w:t xml:space="preserve"> population of the province as observed in Census 2017, with two main divisions of population </w:t>
      </w:r>
      <w:r w:rsidRPr="005568F8">
        <w:rPr>
          <w:rFonts w:ascii="Times New Roman" w:hAnsi="Times New Roman"/>
          <w:noProof/>
          <w:color w:val="000000"/>
          <w:sz w:val="24"/>
          <w:szCs w:val="24"/>
        </w:rPr>
        <w:t>i.e. urban</w:t>
      </w:r>
      <w:r w:rsidRPr="005568F8">
        <w:rPr>
          <w:rFonts w:ascii="Times New Roman" w:hAnsi="Times New Roman"/>
          <w:color w:val="000000"/>
          <w:sz w:val="24"/>
          <w:szCs w:val="24"/>
        </w:rPr>
        <w:t xml:space="preserve"> and rural. The financial hub, Karachi is not only known as the revenue of engine of Sindh but Pakistan has also been witnessing spiraling trends in terms of population. Due to availability of job opportunities, migrants swarm in from various parts of the country, thus creating vast differences between urban and rural politics, and the current situation is proving vulnerable for </w:t>
      </w:r>
      <w:r w:rsidRPr="005568F8">
        <w:rPr>
          <w:rFonts w:ascii="Times New Roman" w:hAnsi="Times New Roman"/>
          <w:noProof/>
          <w:color w:val="000000"/>
          <w:sz w:val="24"/>
          <w:szCs w:val="24"/>
        </w:rPr>
        <w:t>rural based</w:t>
      </w:r>
      <w:r w:rsidRPr="005568F8">
        <w:rPr>
          <w:rFonts w:ascii="Times New Roman" w:hAnsi="Times New Roman"/>
          <w:color w:val="000000"/>
          <w:sz w:val="24"/>
          <w:szCs w:val="24"/>
        </w:rPr>
        <w:t xml:space="preserve"> political parties as a result of which they are anxious about the decreasing electoral seats from rural to urban areas, which may result in </w:t>
      </w:r>
      <w:r w:rsidRPr="005568F8">
        <w:rPr>
          <w:rFonts w:ascii="Times New Roman" w:hAnsi="Times New Roman"/>
          <w:noProof/>
          <w:color w:val="000000"/>
          <w:sz w:val="24"/>
          <w:szCs w:val="24"/>
        </w:rPr>
        <w:t>weakening</w:t>
      </w:r>
      <w:r w:rsidRPr="005568F8">
        <w:rPr>
          <w:rFonts w:ascii="Times New Roman" w:hAnsi="Times New Roman"/>
          <w:color w:val="000000"/>
          <w:sz w:val="24"/>
          <w:szCs w:val="24"/>
        </w:rPr>
        <w:t xml:space="preserve"> their various ethnic groups and strongholds in Sindh (</w:t>
      </w:r>
      <w:proofErr w:type="spellStart"/>
      <w:r w:rsidRPr="005568F8">
        <w:rPr>
          <w:rFonts w:ascii="Times New Roman" w:hAnsi="Times New Roman"/>
          <w:bCs/>
          <w:color w:val="000000"/>
          <w:sz w:val="24"/>
          <w:szCs w:val="24"/>
        </w:rPr>
        <w:t>Gazdar</w:t>
      </w:r>
      <w:proofErr w:type="spellEnd"/>
      <w:r w:rsidRPr="005568F8">
        <w:rPr>
          <w:rFonts w:ascii="Times New Roman" w:hAnsi="Times New Roman"/>
          <w:bCs/>
          <w:color w:val="000000"/>
          <w:sz w:val="24"/>
          <w:szCs w:val="24"/>
        </w:rPr>
        <w:t xml:space="preserve"> </w:t>
      </w:r>
      <w:r w:rsidR="007514AE">
        <w:rPr>
          <w:rFonts w:ascii="Times New Roman" w:hAnsi="Times New Roman"/>
          <w:bCs/>
          <w:color w:val="000000"/>
          <w:sz w:val="24"/>
          <w:szCs w:val="24"/>
        </w:rPr>
        <w:t>&amp;</w:t>
      </w:r>
      <w:r w:rsidRPr="005568F8">
        <w:rPr>
          <w:rFonts w:ascii="Times New Roman" w:hAnsi="Times New Roman"/>
          <w:bCs/>
          <w:color w:val="000000"/>
          <w:sz w:val="24"/>
          <w:szCs w:val="24"/>
        </w:rPr>
        <w:t xml:space="preserve"> </w:t>
      </w:r>
      <w:proofErr w:type="spellStart"/>
      <w:r w:rsidRPr="005568F8">
        <w:rPr>
          <w:rFonts w:ascii="Times New Roman" w:hAnsi="Times New Roman"/>
          <w:bCs/>
          <w:color w:val="000000"/>
          <w:sz w:val="24"/>
          <w:szCs w:val="24"/>
        </w:rPr>
        <w:t>Mallah</w:t>
      </w:r>
      <w:proofErr w:type="spellEnd"/>
      <w:r w:rsidRPr="005568F8">
        <w:rPr>
          <w:rFonts w:ascii="Times New Roman" w:hAnsi="Times New Roman"/>
          <w:bCs/>
          <w:color w:val="000000"/>
          <w:sz w:val="24"/>
          <w:szCs w:val="24"/>
        </w:rPr>
        <w:t xml:space="preserve">, 2013; </w:t>
      </w:r>
      <w:proofErr w:type="spellStart"/>
      <w:r w:rsidRPr="005568F8">
        <w:rPr>
          <w:rFonts w:ascii="Times New Roman" w:hAnsi="Times New Roman"/>
          <w:bCs/>
          <w:color w:val="000000"/>
          <w:sz w:val="24"/>
          <w:szCs w:val="24"/>
        </w:rPr>
        <w:t>Javaid</w:t>
      </w:r>
      <w:proofErr w:type="spellEnd"/>
      <w:r w:rsidRPr="005568F8">
        <w:rPr>
          <w:rFonts w:ascii="Times New Roman" w:hAnsi="Times New Roman"/>
          <w:bCs/>
          <w:color w:val="000000"/>
          <w:sz w:val="24"/>
          <w:szCs w:val="24"/>
        </w:rPr>
        <w:t xml:space="preserve"> </w:t>
      </w:r>
      <w:r w:rsidR="007514AE">
        <w:rPr>
          <w:rFonts w:ascii="Times New Roman" w:hAnsi="Times New Roman"/>
          <w:bCs/>
          <w:color w:val="000000"/>
          <w:sz w:val="24"/>
          <w:szCs w:val="24"/>
        </w:rPr>
        <w:t>&amp;</w:t>
      </w:r>
      <w:r w:rsidRPr="005568F8">
        <w:rPr>
          <w:rFonts w:ascii="Times New Roman" w:hAnsi="Times New Roman"/>
          <w:bCs/>
          <w:color w:val="000000"/>
          <w:sz w:val="24"/>
          <w:szCs w:val="24"/>
        </w:rPr>
        <w:t xml:space="preserve"> Hashmi, 2012)</w:t>
      </w:r>
      <w:r w:rsidRPr="005568F8">
        <w:rPr>
          <w:rFonts w:ascii="Times New Roman" w:hAnsi="Times New Roman"/>
          <w:color w:val="000000"/>
          <w:sz w:val="24"/>
          <w:szCs w:val="24"/>
        </w:rPr>
        <w:t>.</w:t>
      </w:r>
    </w:p>
    <w:p w14:paraId="5C76F32D" w14:textId="6EBF4674" w:rsidR="008E2E46" w:rsidRPr="005568F8" w:rsidRDefault="008E2E46" w:rsidP="007514AE">
      <w:pPr>
        <w:pStyle w:val="NoSpacing"/>
        <w:ind w:leftChars="0" w:left="0" w:firstLineChars="0" w:firstLine="720"/>
        <w:rPr>
          <w:rFonts w:ascii="Times New Roman" w:hAnsi="Times New Roman"/>
          <w:color w:val="000000"/>
          <w:sz w:val="24"/>
          <w:szCs w:val="24"/>
        </w:rPr>
      </w:pPr>
      <w:r w:rsidRPr="005568F8">
        <w:rPr>
          <w:rFonts w:ascii="Times New Roman" w:hAnsi="Times New Roman"/>
          <w:color w:val="000000"/>
          <w:sz w:val="24"/>
          <w:szCs w:val="24"/>
        </w:rPr>
        <w:t xml:space="preserve">In 1998 census, Karachi had 9 856 918 population which increased to </w:t>
      </w:r>
      <w:r w:rsidRPr="005568F8">
        <w:rPr>
          <w:rFonts w:ascii="Times New Roman" w:eastAsia="Times New Roman" w:hAnsi="Times New Roman"/>
          <w:color w:val="000000"/>
          <w:sz w:val="24"/>
          <w:szCs w:val="24"/>
        </w:rPr>
        <w:t>16 054 988 in the 2017 Census</w:t>
      </w:r>
      <w:r w:rsidRPr="005568F8">
        <w:rPr>
          <w:rFonts w:ascii="Times New Roman" w:hAnsi="Times New Roman"/>
          <w:color w:val="000000"/>
          <w:sz w:val="24"/>
          <w:szCs w:val="24"/>
        </w:rPr>
        <w:t xml:space="preserve">. According to the study of Mercer and Price Water House Coopers, with </w:t>
      </w:r>
      <w:r w:rsidRPr="005568F8">
        <w:rPr>
          <w:rFonts w:ascii="Times New Roman" w:hAnsi="Times New Roman"/>
          <w:noProof/>
          <w:color w:val="000000"/>
          <w:sz w:val="24"/>
          <w:szCs w:val="24"/>
        </w:rPr>
        <w:t>gross</w:t>
      </w:r>
      <w:r w:rsidRPr="005568F8">
        <w:rPr>
          <w:rFonts w:ascii="Times New Roman" w:hAnsi="Times New Roman"/>
          <w:color w:val="000000"/>
          <w:sz w:val="24"/>
          <w:szCs w:val="24"/>
        </w:rPr>
        <w:t xml:space="preserve"> </w:t>
      </w:r>
      <w:r w:rsidRPr="005568F8">
        <w:rPr>
          <w:rFonts w:ascii="Times New Roman" w:hAnsi="Times New Roman"/>
          <w:color w:val="000000"/>
          <w:sz w:val="24"/>
          <w:szCs w:val="24"/>
        </w:rPr>
        <w:lastRenderedPageBreak/>
        <w:t xml:space="preserve">domestic product (GDP) of $78 billion in 2009 and projections of around $193 billion in 2025, Karachi ranked topmost among the four provincial capitals of Pakistan. The city comprises on 06 districts with </w:t>
      </w:r>
      <w:r w:rsidRPr="005568F8">
        <w:rPr>
          <w:rFonts w:ascii="Times New Roman" w:hAnsi="Times New Roman"/>
          <w:noProof/>
          <w:color w:val="000000"/>
          <w:sz w:val="24"/>
          <w:szCs w:val="24"/>
        </w:rPr>
        <w:t>largest</w:t>
      </w:r>
      <w:r w:rsidRPr="005568F8">
        <w:rPr>
          <w:rFonts w:ascii="Times New Roman" w:hAnsi="Times New Roman"/>
          <w:color w:val="000000"/>
          <w:sz w:val="24"/>
          <w:szCs w:val="24"/>
        </w:rPr>
        <w:t xml:space="preserve"> contribution to international trade of Pakistan, including a huge share of its national tax revenues. </w:t>
      </w:r>
      <w:r w:rsidRPr="005568F8">
        <w:rPr>
          <w:rFonts w:ascii="Times New Roman" w:eastAsia="Times New Roman" w:hAnsi="Times New Roman"/>
          <w:color w:val="000000"/>
          <w:sz w:val="24"/>
          <w:szCs w:val="24"/>
        </w:rPr>
        <w:t xml:space="preserve">Law and order have been distinctive issues of Karachi since couple of decades </w:t>
      </w:r>
      <w:r w:rsidRPr="005568F8">
        <w:rPr>
          <w:rFonts w:ascii="Times New Roman" w:hAnsi="Times New Roman"/>
          <w:color w:val="000000"/>
          <w:sz w:val="24"/>
          <w:szCs w:val="24"/>
        </w:rPr>
        <w:t>(</w:t>
      </w:r>
      <w:proofErr w:type="spellStart"/>
      <w:r w:rsidRPr="005568F8">
        <w:rPr>
          <w:rFonts w:ascii="Times New Roman" w:hAnsi="Times New Roman"/>
          <w:color w:val="000000"/>
          <w:sz w:val="24"/>
          <w:szCs w:val="24"/>
        </w:rPr>
        <w:t>Gazdar</w:t>
      </w:r>
      <w:proofErr w:type="spellEnd"/>
      <w:r w:rsidRPr="005568F8">
        <w:rPr>
          <w:rFonts w:ascii="Times New Roman" w:hAnsi="Times New Roman"/>
          <w:color w:val="000000"/>
          <w:sz w:val="24"/>
          <w:szCs w:val="24"/>
        </w:rPr>
        <w:t xml:space="preserve"> </w:t>
      </w:r>
      <w:r w:rsidR="007514AE">
        <w:rPr>
          <w:rFonts w:ascii="Times New Roman" w:hAnsi="Times New Roman"/>
          <w:color w:val="000000"/>
          <w:sz w:val="24"/>
          <w:szCs w:val="24"/>
        </w:rPr>
        <w:t>&amp;</w:t>
      </w:r>
      <w:r w:rsidRPr="005568F8">
        <w:rPr>
          <w:rFonts w:ascii="Times New Roman" w:hAnsi="Times New Roman"/>
          <w:color w:val="000000"/>
          <w:sz w:val="24"/>
          <w:szCs w:val="24"/>
        </w:rPr>
        <w:t xml:space="preserve"> </w:t>
      </w:r>
      <w:proofErr w:type="spellStart"/>
      <w:r w:rsidRPr="005568F8">
        <w:rPr>
          <w:rFonts w:ascii="Times New Roman" w:hAnsi="Times New Roman"/>
          <w:color w:val="000000"/>
          <w:sz w:val="24"/>
          <w:szCs w:val="24"/>
        </w:rPr>
        <w:t>Mallah</w:t>
      </w:r>
      <w:proofErr w:type="spellEnd"/>
      <w:r w:rsidRPr="005568F8">
        <w:rPr>
          <w:rFonts w:ascii="Times New Roman" w:hAnsi="Times New Roman"/>
          <w:color w:val="000000"/>
          <w:sz w:val="24"/>
          <w:szCs w:val="24"/>
        </w:rPr>
        <w:t>, 2013).</w:t>
      </w:r>
      <w:r w:rsidRPr="005568F8">
        <w:rPr>
          <w:rFonts w:ascii="Times New Roman" w:eastAsia="Times New Roman" w:hAnsi="Times New Roman"/>
          <w:color w:val="000000"/>
          <w:sz w:val="24"/>
          <w:szCs w:val="24"/>
        </w:rPr>
        <w:t xml:space="preserve"> Ethnic riots, political turf wars, state actions against opponent political parties, sectarian killings, perpetration of gang wars and terrorism have been key causes of homicides in the study area. Major ethnic groups in the city are </w:t>
      </w:r>
      <w:proofErr w:type="spellStart"/>
      <w:r w:rsidRPr="005568F8">
        <w:rPr>
          <w:rFonts w:ascii="Times New Roman" w:eastAsia="Times New Roman" w:hAnsi="Times New Roman"/>
          <w:color w:val="000000"/>
          <w:sz w:val="24"/>
          <w:szCs w:val="24"/>
        </w:rPr>
        <w:t>Mohajirs</w:t>
      </w:r>
      <w:proofErr w:type="spellEnd"/>
      <w:r w:rsidRPr="005568F8">
        <w:rPr>
          <w:rFonts w:ascii="Times New Roman" w:eastAsia="Times New Roman" w:hAnsi="Times New Roman"/>
          <w:color w:val="000000"/>
          <w:sz w:val="24"/>
          <w:szCs w:val="24"/>
        </w:rPr>
        <w:t xml:space="preserve"> (Urdu speaking), </w:t>
      </w:r>
      <w:proofErr w:type="spellStart"/>
      <w:r w:rsidRPr="005568F8">
        <w:rPr>
          <w:rFonts w:ascii="Times New Roman" w:eastAsia="Times New Roman" w:hAnsi="Times New Roman"/>
          <w:color w:val="000000"/>
          <w:sz w:val="24"/>
          <w:szCs w:val="24"/>
        </w:rPr>
        <w:t>Pakhtuns</w:t>
      </w:r>
      <w:proofErr w:type="spellEnd"/>
      <w:r w:rsidRPr="005568F8">
        <w:rPr>
          <w:rFonts w:ascii="Times New Roman" w:eastAsia="Times New Roman" w:hAnsi="Times New Roman"/>
          <w:color w:val="000000"/>
          <w:sz w:val="24"/>
          <w:szCs w:val="24"/>
        </w:rPr>
        <w:t xml:space="preserve"> (Pashtu speaking), Baloch (Balochi speaking), Punjabis and </w:t>
      </w:r>
      <w:proofErr w:type="spellStart"/>
      <w:r w:rsidRPr="005568F8">
        <w:rPr>
          <w:rFonts w:ascii="Times New Roman" w:eastAsia="Times New Roman" w:hAnsi="Times New Roman"/>
          <w:color w:val="000000"/>
          <w:sz w:val="24"/>
          <w:szCs w:val="24"/>
        </w:rPr>
        <w:t>Katchis</w:t>
      </w:r>
      <w:proofErr w:type="spellEnd"/>
      <w:r w:rsidRPr="005568F8">
        <w:rPr>
          <w:rFonts w:ascii="Times New Roman" w:eastAsia="Times New Roman" w:hAnsi="Times New Roman"/>
          <w:color w:val="000000"/>
          <w:sz w:val="24"/>
          <w:szCs w:val="24"/>
        </w:rPr>
        <w:t xml:space="preserve"> &amp; </w:t>
      </w:r>
      <w:proofErr w:type="spellStart"/>
      <w:r w:rsidRPr="005568F8">
        <w:rPr>
          <w:rFonts w:ascii="Times New Roman" w:eastAsia="Times New Roman" w:hAnsi="Times New Roman"/>
          <w:color w:val="000000"/>
          <w:sz w:val="24"/>
          <w:szCs w:val="24"/>
        </w:rPr>
        <w:t>Memons</w:t>
      </w:r>
      <w:proofErr w:type="spellEnd"/>
      <w:r w:rsidRPr="005568F8">
        <w:rPr>
          <w:rFonts w:ascii="Times New Roman" w:eastAsia="Times New Roman" w:hAnsi="Times New Roman"/>
          <w:color w:val="000000"/>
          <w:sz w:val="24"/>
          <w:szCs w:val="24"/>
        </w:rPr>
        <w:t xml:space="preserve"> (Punjabi and Gujrati speaking respectively) </w:t>
      </w:r>
      <w:r w:rsidRPr="005568F8">
        <w:rPr>
          <w:rFonts w:ascii="Times New Roman" w:hAnsi="Times New Roman"/>
          <w:color w:val="000000"/>
          <w:sz w:val="24"/>
          <w:szCs w:val="24"/>
        </w:rPr>
        <w:t xml:space="preserve">(Miandad et al., 2015). According to history, the first notable conflicts erupted between </w:t>
      </w:r>
      <w:proofErr w:type="spellStart"/>
      <w:r w:rsidRPr="005568F8">
        <w:rPr>
          <w:rFonts w:ascii="Times New Roman" w:hAnsi="Times New Roman"/>
          <w:color w:val="000000"/>
          <w:sz w:val="24"/>
          <w:szCs w:val="24"/>
        </w:rPr>
        <w:t>Mohajirs</w:t>
      </w:r>
      <w:proofErr w:type="spellEnd"/>
      <w:r w:rsidRPr="005568F8">
        <w:rPr>
          <w:rFonts w:ascii="Times New Roman" w:hAnsi="Times New Roman"/>
          <w:color w:val="000000"/>
          <w:sz w:val="24"/>
          <w:szCs w:val="24"/>
        </w:rPr>
        <w:t xml:space="preserve"> and </w:t>
      </w:r>
      <w:proofErr w:type="spellStart"/>
      <w:r w:rsidRPr="005568F8">
        <w:rPr>
          <w:rFonts w:ascii="Times New Roman" w:hAnsi="Times New Roman"/>
          <w:color w:val="000000"/>
          <w:sz w:val="24"/>
          <w:szCs w:val="24"/>
        </w:rPr>
        <w:t>Pakhtuns</w:t>
      </w:r>
      <w:proofErr w:type="spellEnd"/>
      <w:r w:rsidRPr="005568F8">
        <w:rPr>
          <w:rFonts w:ascii="Times New Roman" w:hAnsi="Times New Roman"/>
          <w:color w:val="000000"/>
          <w:sz w:val="24"/>
          <w:szCs w:val="24"/>
        </w:rPr>
        <w:t xml:space="preserve"> in 1965 </w:t>
      </w:r>
      <w:r w:rsidRPr="005568F8">
        <w:rPr>
          <w:rFonts w:ascii="Times New Roman" w:eastAsia="Times New Roman" w:hAnsi="Times New Roman"/>
          <w:color w:val="000000"/>
          <w:sz w:val="24"/>
          <w:szCs w:val="24"/>
        </w:rPr>
        <w:t>which culminated in the development of ethnic depression in the city.</w:t>
      </w:r>
    </w:p>
    <w:p w14:paraId="5A5BFB49" w14:textId="77777777" w:rsidR="008E2E46" w:rsidRPr="005568F8" w:rsidRDefault="008E2E46" w:rsidP="007514AE">
      <w:pPr>
        <w:autoSpaceDE w:val="0"/>
        <w:autoSpaceDN w:val="0"/>
        <w:adjustRightInd w:val="0"/>
        <w:ind w:leftChars="0" w:firstLineChars="0" w:firstLine="720"/>
        <w:rPr>
          <w:rFonts w:eastAsia="Times New Roman"/>
          <w:color w:val="000000"/>
        </w:rPr>
      </w:pPr>
      <w:r w:rsidRPr="005568F8">
        <w:rPr>
          <w:rFonts w:eastAsia="Times New Roman"/>
          <w:color w:val="000000"/>
        </w:rPr>
        <w:t xml:space="preserve">After 1979, Pakistan played a crucial role under the guidelines of the USA and its allies against USSR on the soil of Afghanistan and dispatched groups of young fighters who came from the Middle East, along with Pakistani </w:t>
      </w:r>
      <w:proofErr w:type="spellStart"/>
      <w:r w:rsidRPr="005568F8">
        <w:rPr>
          <w:rFonts w:eastAsia="Times New Roman"/>
          <w:color w:val="000000"/>
        </w:rPr>
        <w:t>tribals</w:t>
      </w:r>
      <w:proofErr w:type="spellEnd"/>
      <w:r w:rsidRPr="005568F8">
        <w:rPr>
          <w:rFonts w:eastAsia="Times New Roman"/>
          <w:color w:val="000000"/>
        </w:rPr>
        <w:t xml:space="preserve"> from low profile areas under the banner of </w:t>
      </w:r>
      <w:r w:rsidRPr="005568F8">
        <w:rPr>
          <w:rFonts w:eastAsia="Times New Roman"/>
          <w:i/>
          <w:color w:val="000000"/>
        </w:rPr>
        <w:t>Jihad</w:t>
      </w:r>
      <w:r w:rsidRPr="005568F8">
        <w:rPr>
          <w:rFonts w:eastAsia="Times New Roman"/>
          <w:color w:val="000000"/>
        </w:rPr>
        <w:t xml:space="preserve"> (Islamic religious war). A large volume of displaced Afghans moved to Pakistan as refugees, among whom a large multitude settled in the urban areas of Karachi, encroaching on both public and private lands. They came with weapons and drugs, as a result of which heavy ammunition and narcotics where introduced into Karachi. In addition, sectarian violence was also promoted by the Afghan war, because Saudi funded </w:t>
      </w:r>
      <w:r w:rsidRPr="005568F8">
        <w:rPr>
          <w:rFonts w:eastAsia="Times New Roman"/>
          <w:i/>
          <w:color w:val="000000"/>
        </w:rPr>
        <w:t>jihad</w:t>
      </w:r>
      <w:r w:rsidRPr="005568F8">
        <w:rPr>
          <w:rFonts w:eastAsia="Times New Roman"/>
          <w:color w:val="000000"/>
        </w:rPr>
        <w:t xml:space="preserve"> focused on expansion of Saudi religious ideology into Pakistan. The </w:t>
      </w:r>
      <w:r w:rsidRPr="005568F8">
        <w:rPr>
          <w:rFonts w:eastAsia="Times New Roman"/>
          <w:i/>
          <w:color w:val="000000"/>
        </w:rPr>
        <w:t>jihadi</w:t>
      </w:r>
      <w:r w:rsidRPr="005568F8">
        <w:rPr>
          <w:rFonts w:eastAsia="Times New Roman"/>
          <w:color w:val="000000"/>
        </w:rPr>
        <w:t xml:space="preserve"> elements encountered opponent sects; the Shia sect being prominent as a result of which sectarian fault lines appeared in the city. Such situations activated behavioral magma between two groups due to increase of both ethnic as well as religious temperature, most prominently between </w:t>
      </w:r>
      <w:proofErr w:type="spellStart"/>
      <w:r w:rsidRPr="005568F8">
        <w:rPr>
          <w:rFonts w:eastAsia="Times New Roman"/>
          <w:color w:val="000000"/>
        </w:rPr>
        <w:t>Mohajirs</w:t>
      </w:r>
      <w:proofErr w:type="spellEnd"/>
      <w:r w:rsidRPr="005568F8">
        <w:rPr>
          <w:rFonts w:eastAsia="Times New Roman"/>
          <w:color w:val="000000"/>
        </w:rPr>
        <w:t xml:space="preserve"> and </w:t>
      </w:r>
      <w:proofErr w:type="spellStart"/>
      <w:r w:rsidRPr="005568F8">
        <w:rPr>
          <w:rFonts w:eastAsia="Times New Roman"/>
          <w:color w:val="000000"/>
        </w:rPr>
        <w:t>Pakhtuns</w:t>
      </w:r>
      <w:proofErr w:type="spellEnd"/>
      <w:r w:rsidRPr="005568F8">
        <w:rPr>
          <w:rFonts w:eastAsia="Times New Roman"/>
          <w:color w:val="000000"/>
        </w:rPr>
        <w:t xml:space="preserve">. In 1984, </w:t>
      </w:r>
      <w:proofErr w:type="spellStart"/>
      <w:r w:rsidRPr="005568F8">
        <w:rPr>
          <w:rFonts w:eastAsia="Times New Roman"/>
          <w:color w:val="000000"/>
        </w:rPr>
        <w:t>Mohajirs</w:t>
      </w:r>
      <w:proofErr w:type="spellEnd"/>
      <w:r w:rsidRPr="005568F8">
        <w:rPr>
          <w:rFonts w:eastAsia="Times New Roman"/>
          <w:color w:val="000000"/>
        </w:rPr>
        <w:t xml:space="preserve"> supported a newly created political party known as the </w:t>
      </w:r>
      <w:proofErr w:type="spellStart"/>
      <w:r w:rsidRPr="005568F8">
        <w:rPr>
          <w:rFonts w:eastAsia="Times New Roman"/>
          <w:color w:val="000000"/>
        </w:rPr>
        <w:t>Mohajir</w:t>
      </w:r>
      <w:proofErr w:type="spellEnd"/>
      <w:r w:rsidRPr="005568F8">
        <w:rPr>
          <w:rFonts w:eastAsia="Times New Roman"/>
          <w:color w:val="000000"/>
        </w:rPr>
        <w:t xml:space="preserve"> </w:t>
      </w:r>
      <w:proofErr w:type="spellStart"/>
      <w:r w:rsidRPr="005568F8">
        <w:rPr>
          <w:rFonts w:eastAsia="Times New Roman"/>
          <w:color w:val="000000"/>
        </w:rPr>
        <w:t>Qoumi</w:t>
      </w:r>
      <w:proofErr w:type="spellEnd"/>
      <w:r w:rsidRPr="005568F8">
        <w:rPr>
          <w:rFonts w:eastAsia="Times New Roman"/>
          <w:color w:val="000000"/>
        </w:rPr>
        <w:t xml:space="preserve"> Movement (MQM) for protection of their rights and the </w:t>
      </w:r>
      <w:proofErr w:type="spellStart"/>
      <w:r w:rsidRPr="005568F8">
        <w:rPr>
          <w:rFonts w:eastAsia="Times New Roman"/>
          <w:color w:val="000000"/>
        </w:rPr>
        <w:t>Awami</w:t>
      </w:r>
      <w:proofErr w:type="spellEnd"/>
      <w:r w:rsidRPr="005568F8">
        <w:rPr>
          <w:rFonts w:eastAsia="Times New Roman"/>
          <w:color w:val="000000"/>
        </w:rPr>
        <w:t xml:space="preserve"> National Party (ANP) attracted the </w:t>
      </w:r>
      <w:proofErr w:type="spellStart"/>
      <w:r w:rsidRPr="005568F8">
        <w:rPr>
          <w:rFonts w:eastAsia="Times New Roman"/>
          <w:color w:val="000000"/>
        </w:rPr>
        <w:t>Pakhtuns</w:t>
      </w:r>
      <w:proofErr w:type="spellEnd"/>
      <w:r w:rsidRPr="005568F8">
        <w:rPr>
          <w:rFonts w:eastAsia="Times New Roman"/>
          <w:color w:val="000000"/>
        </w:rPr>
        <w:t xml:space="preserve">, which brought to light the factual indication of differences between the two ethnic groups. After the 1986 massacres, </w:t>
      </w:r>
      <w:proofErr w:type="spellStart"/>
      <w:r w:rsidRPr="005568F8">
        <w:rPr>
          <w:rFonts w:eastAsia="Times New Roman"/>
          <w:color w:val="000000"/>
        </w:rPr>
        <w:t>Mohajir</w:t>
      </w:r>
      <w:proofErr w:type="spellEnd"/>
      <w:r w:rsidRPr="005568F8">
        <w:rPr>
          <w:rFonts w:eastAsia="Times New Roman"/>
          <w:color w:val="000000"/>
        </w:rPr>
        <w:t xml:space="preserve"> and </w:t>
      </w:r>
      <w:proofErr w:type="spellStart"/>
      <w:r w:rsidRPr="005568F8">
        <w:rPr>
          <w:rFonts w:eastAsia="Times New Roman"/>
          <w:color w:val="000000"/>
        </w:rPr>
        <w:t>Pakhtun</w:t>
      </w:r>
      <w:proofErr w:type="spellEnd"/>
      <w:r w:rsidRPr="005568F8">
        <w:rPr>
          <w:rFonts w:eastAsia="Times New Roman"/>
          <w:color w:val="000000"/>
        </w:rPr>
        <w:t xml:space="preserve"> settlements were isolated from each other and their bordering areas became active ethnic fault zones.</w:t>
      </w:r>
    </w:p>
    <w:p w14:paraId="15C3F59D" w14:textId="77777777" w:rsidR="008E2E46" w:rsidRDefault="008E2E46" w:rsidP="007514AE">
      <w:pPr>
        <w:pStyle w:val="NoSpacing"/>
        <w:ind w:leftChars="0" w:left="0" w:firstLineChars="0" w:firstLine="720"/>
        <w:rPr>
          <w:rFonts w:ascii="Times New Roman" w:eastAsia="Times New Roman" w:hAnsi="Times New Roman"/>
          <w:color w:val="000000"/>
          <w:sz w:val="24"/>
          <w:szCs w:val="24"/>
        </w:rPr>
      </w:pPr>
      <w:r w:rsidRPr="005568F8">
        <w:rPr>
          <w:rFonts w:ascii="Times New Roman" w:eastAsia="Times New Roman" w:hAnsi="Times New Roman"/>
          <w:color w:val="000000"/>
          <w:sz w:val="24"/>
          <w:szCs w:val="24"/>
        </w:rPr>
        <w:t xml:space="preserve">In Sindh, the Pakistan </w:t>
      </w:r>
      <w:proofErr w:type="spellStart"/>
      <w:r w:rsidRPr="005568F8">
        <w:rPr>
          <w:rFonts w:ascii="Times New Roman" w:eastAsia="Times New Roman" w:hAnsi="Times New Roman"/>
          <w:color w:val="000000"/>
          <w:sz w:val="24"/>
          <w:szCs w:val="24"/>
        </w:rPr>
        <w:t>Peoples</w:t>
      </w:r>
      <w:proofErr w:type="spellEnd"/>
      <w:r w:rsidRPr="005568F8">
        <w:rPr>
          <w:rFonts w:ascii="Times New Roman" w:eastAsia="Times New Roman" w:hAnsi="Times New Roman"/>
          <w:color w:val="000000"/>
          <w:sz w:val="24"/>
          <w:szCs w:val="24"/>
        </w:rPr>
        <w:t xml:space="preserve"> Party (PPP) recognized as the Sindhi nationalist party was desirous of expelling all migrants who came from British India subsequent to the Indo-Pak division. In 1971, when the PPP for the first time came into power and formed its government, riots against the </w:t>
      </w:r>
      <w:proofErr w:type="spellStart"/>
      <w:r w:rsidRPr="005568F8">
        <w:rPr>
          <w:rFonts w:ascii="Times New Roman" w:eastAsia="Times New Roman" w:hAnsi="Times New Roman"/>
          <w:color w:val="000000"/>
          <w:sz w:val="24"/>
          <w:szCs w:val="24"/>
        </w:rPr>
        <w:t>Mohajir</w:t>
      </w:r>
      <w:proofErr w:type="spellEnd"/>
      <w:r w:rsidRPr="005568F8">
        <w:rPr>
          <w:rFonts w:ascii="Times New Roman" w:eastAsia="Times New Roman" w:hAnsi="Times New Roman"/>
          <w:color w:val="000000"/>
          <w:sz w:val="24"/>
          <w:szCs w:val="24"/>
        </w:rPr>
        <w:t xml:space="preserve"> community occurred in interior Sindh, as a result of which, friction between both ethnic groups heightened through the years leading to escalation of hatred. The PPP government also introduced quota system (distribution of government jobs based on urban/ rural population, antagonist to merit culture) for support of their lingual groups in Sindh. This system also aggravated Sindhi-</w:t>
      </w:r>
      <w:proofErr w:type="spellStart"/>
      <w:r w:rsidRPr="005568F8">
        <w:rPr>
          <w:rFonts w:ascii="Times New Roman" w:eastAsia="Times New Roman" w:hAnsi="Times New Roman"/>
          <w:color w:val="000000"/>
          <w:sz w:val="24"/>
          <w:szCs w:val="24"/>
        </w:rPr>
        <w:t>Mohajir</w:t>
      </w:r>
      <w:proofErr w:type="spellEnd"/>
      <w:r w:rsidRPr="005568F8">
        <w:rPr>
          <w:rFonts w:ascii="Times New Roman" w:eastAsia="Times New Roman" w:hAnsi="Times New Roman"/>
          <w:color w:val="000000"/>
          <w:sz w:val="24"/>
          <w:szCs w:val="24"/>
        </w:rPr>
        <w:t xml:space="preserve"> relationship in the study area, thus reinforcing the major ethnic fault lines in Karachi.</w:t>
      </w:r>
    </w:p>
    <w:p w14:paraId="3AFECE8C" w14:textId="77777777" w:rsidR="007514AE" w:rsidRPr="005568F8" w:rsidRDefault="007514AE" w:rsidP="007514AE">
      <w:pPr>
        <w:pStyle w:val="NoSpacing"/>
        <w:ind w:leftChars="0" w:left="0" w:firstLineChars="0" w:firstLine="720"/>
        <w:rPr>
          <w:rFonts w:ascii="Times New Roman" w:eastAsia="Times New Roman" w:hAnsi="Times New Roman"/>
          <w:color w:val="000000"/>
          <w:sz w:val="24"/>
          <w:szCs w:val="24"/>
        </w:rPr>
      </w:pPr>
    </w:p>
    <w:p w14:paraId="19B25690" w14:textId="77777777" w:rsidR="008E2E46" w:rsidRPr="005568F8" w:rsidRDefault="008E2E46" w:rsidP="008E2E46">
      <w:pPr>
        <w:pStyle w:val="NoSpacing"/>
        <w:ind w:left="0" w:hanging="2"/>
        <w:jc w:val="center"/>
      </w:pPr>
      <w:r w:rsidRPr="005568F8">
        <w:rPr>
          <w:noProof/>
        </w:rPr>
        <w:lastRenderedPageBreak/>
        <w:drawing>
          <wp:inline distT="0" distB="0" distL="0" distR="0" wp14:anchorId="4D6D8AC7" wp14:editId="7E71D3C0">
            <wp:extent cx="4524375" cy="4250216"/>
            <wp:effectExtent l="19050" t="0" r="9525" b="0"/>
            <wp:docPr id="2" name="Picture 1" descr="Study Ar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Map.png"/>
                    <pic:cNvPicPr/>
                  </pic:nvPicPr>
                  <pic:blipFill>
                    <a:blip r:embed="rId10" cstate="print"/>
                    <a:stretch>
                      <a:fillRect/>
                    </a:stretch>
                  </pic:blipFill>
                  <pic:spPr>
                    <a:xfrm>
                      <a:off x="0" y="0"/>
                      <a:ext cx="4532968" cy="4258288"/>
                    </a:xfrm>
                    <a:prstGeom prst="rect">
                      <a:avLst/>
                    </a:prstGeom>
                  </pic:spPr>
                </pic:pic>
              </a:graphicData>
            </a:graphic>
          </wp:inline>
        </w:drawing>
      </w:r>
    </w:p>
    <w:p w14:paraId="03C11543" w14:textId="77777777" w:rsidR="007514AE" w:rsidRDefault="007514AE" w:rsidP="008E2E46">
      <w:pPr>
        <w:pStyle w:val="NoSpacing"/>
        <w:ind w:left="0" w:hanging="2"/>
        <w:jc w:val="center"/>
        <w:rPr>
          <w:rFonts w:ascii="Times New Roman" w:hAnsi="Times New Roman"/>
          <w:b/>
          <w:sz w:val="20"/>
          <w:szCs w:val="20"/>
        </w:rPr>
      </w:pPr>
    </w:p>
    <w:p w14:paraId="69AF9393" w14:textId="1C83B4F0" w:rsidR="008E2E46" w:rsidRPr="007514AE" w:rsidRDefault="007514AE" w:rsidP="008E2E46">
      <w:pPr>
        <w:pStyle w:val="NoSpacing"/>
        <w:ind w:left="0" w:hanging="2"/>
        <w:jc w:val="center"/>
        <w:rPr>
          <w:rFonts w:ascii="Times New Roman" w:hAnsi="Times New Roman"/>
          <w:sz w:val="20"/>
          <w:szCs w:val="20"/>
        </w:rPr>
      </w:pPr>
      <w:r w:rsidRPr="007514AE">
        <w:rPr>
          <w:rFonts w:ascii="Times New Roman" w:hAnsi="Times New Roman"/>
          <w:b/>
          <w:sz w:val="20"/>
          <w:szCs w:val="20"/>
        </w:rPr>
        <w:t>Figure 1.</w:t>
      </w:r>
      <w:r w:rsidR="008E2E46" w:rsidRPr="007514AE">
        <w:rPr>
          <w:rFonts w:ascii="Times New Roman" w:hAnsi="Times New Roman"/>
          <w:sz w:val="20"/>
          <w:szCs w:val="20"/>
        </w:rPr>
        <w:t xml:space="preserve"> Location of the study area and study units</w:t>
      </w:r>
    </w:p>
    <w:p w14:paraId="5C4694D1" w14:textId="77777777" w:rsidR="007514AE" w:rsidRDefault="007514AE" w:rsidP="008E2E46">
      <w:pPr>
        <w:pStyle w:val="NoSpacing"/>
        <w:ind w:left="0" w:hanging="2"/>
        <w:rPr>
          <w:rFonts w:asciiTheme="majorBidi" w:hAnsiTheme="majorBidi" w:cstheme="majorBidi"/>
          <w:sz w:val="24"/>
          <w:szCs w:val="24"/>
        </w:rPr>
      </w:pPr>
    </w:p>
    <w:p w14:paraId="0FBD5043" w14:textId="77777777" w:rsidR="008E2E46" w:rsidRPr="005568F8" w:rsidRDefault="008E2E46" w:rsidP="007514AE">
      <w:pPr>
        <w:pStyle w:val="NoSpacing"/>
        <w:ind w:leftChars="0" w:left="0" w:firstLineChars="0" w:firstLine="720"/>
        <w:rPr>
          <w:rFonts w:ascii="Times New Roman" w:hAnsi="Times New Roman"/>
          <w:color w:val="000000"/>
          <w:sz w:val="24"/>
          <w:szCs w:val="24"/>
        </w:rPr>
      </w:pPr>
      <w:r w:rsidRPr="005568F8">
        <w:rPr>
          <w:rFonts w:asciiTheme="majorBidi" w:hAnsiTheme="majorBidi" w:cstheme="majorBidi"/>
          <w:sz w:val="24"/>
          <w:szCs w:val="24"/>
        </w:rPr>
        <w:t xml:space="preserve">Karachi </w:t>
      </w:r>
      <w:r w:rsidRPr="005568F8">
        <w:rPr>
          <w:rFonts w:ascii="Times New Roman" w:hAnsi="Times New Roman"/>
          <w:color w:val="000000"/>
          <w:sz w:val="24"/>
          <w:szCs w:val="24"/>
        </w:rPr>
        <w:t xml:space="preserve">has a variety of ethnic groups by virtue of being Pakistan’s largest commercial hub as a result of which several </w:t>
      </w:r>
      <w:r w:rsidRPr="005568F8">
        <w:rPr>
          <w:rFonts w:ascii="Times New Roman" w:hAnsi="Times New Roman"/>
          <w:noProof/>
          <w:color w:val="000000"/>
          <w:sz w:val="24"/>
          <w:szCs w:val="24"/>
        </w:rPr>
        <w:t>ethnic based</w:t>
      </w:r>
      <w:r w:rsidRPr="005568F8">
        <w:rPr>
          <w:rFonts w:ascii="Times New Roman" w:hAnsi="Times New Roman"/>
          <w:color w:val="000000"/>
          <w:sz w:val="24"/>
          <w:szCs w:val="24"/>
        </w:rPr>
        <w:t xml:space="preserve"> political groups </w:t>
      </w:r>
      <w:r w:rsidRPr="005568F8">
        <w:rPr>
          <w:rFonts w:ascii="Times New Roman" w:hAnsi="Times New Roman"/>
          <w:noProof/>
          <w:color w:val="000000"/>
          <w:sz w:val="24"/>
          <w:szCs w:val="24"/>
        </w:rPr>
        <w:t>faced</w:t>
      </w:r>
      <w:r w:rsidRPr="005568F8">
        <w:rPr>
          <w:rFonts w:ascii="Times New Roman" w:hAnsi="Times New Roman"/>
          <w:color w:val="000000"/>
          <w:sz w:val="24"/>
          <w:szCs w:val="24"/>
        </w:rPr>
        <w:t xml:space="preserve"> clashes and head on collisions with each other. Various studies with reference to crimes in Karachi have been made but none of them evaluated ethnic jolts line with the reference to spatial geo-demography. This study on spatial pattern of crimes can be used by government to minimize number of homicide incidents. The hypotheses of the present study is that spatial concentration of homicides during 2009-2017 occurred around ethnic fault lines, as also that its fluctuations indicate, incompetency of city guardian.</w:t>
      </w:r>
    </w:p>
    <w:p w14:paraId="6CBCD65B" w14:textId="77777777" w:rsidR="008E2E46" w:rsidRPr="005568F8" w:rsidRDefault="008E2E46" w:rsidP="007514AE">
      <w:pPr>
        <w:autoSpaceDE w:val="0"/>
        <w:autoSpaceDN w:val="0"/>
        <w:adjustRightInd w:val="0"/>
        <w:ind w:leftChars="0" w:firstLineChars="0" w:firstLine="720"/>
        <w:rPr>
          <w:color w:val="000000"/>
        </w:rPr>
      </w:pPr>
      <w:r w:rsidRPr="005568F8">
        <w:rPr>
          <w:color w:val="000000"/>
        </w:rPr>
        <w:t xml:space="preserve">The study is aimed to provide help to concerned authorities and </w:t>
      </w:r>
      <w:r w:rsidRPr="005568F8">
        <w:rPr>
          <w:noProof/>
          <w:color w:val="000000"/>
        </w:rPr>
        <w:t>policy makers</w:t>
      </w:r>
      <w:r w:rsidRPr="005568F8">
        <w:rPr>
          <w:color w:val="000000"/>
        </w:rPr>
        <w:t xml:space="preserve"> for designing of crime elimination or minimization policies in the study area. In </w:t>
      </w:r>
      <w:r w:rsidRPr="005568F8">
        <w:rPr>
          <w:noProof/>
          <w:color w:val="000000"/>
        </w:rPr>
        <w:t>addition,</w:t>
      </w:r>
      <w:r w:rsidRPr="005568F8">
        <w:rPr>
          <w:color w:val="000000"/>
        </w:rPr>
        <w:t xml:space="preserve"> </w:t>
      </w:r>
      <w:r w:rsidRPr="005568F8">
        <w:rPr>
          <w:noProof/>
          <w:color w:val="000000"/>
        </w:rPr>
        <w:t>the study</w:t>
      </w:r>
      <w:r w:rsidRPr="005568F8">
        <w:rPr>
          <w:color w:val="000000"/>
        </w:rPr>
        <w:t xml:space="preserve"> will also be </w:t>
      </w:r>
      <w:r w:rsidRPr="005568F8">
        <w:rPr>
          <w:noProof/>
          <w:color w:val="000000"/>
        </w:rPr>
        <w:t>an aid</w:t>
      </w:r>
      <w:r w:rsidRPr="005568F8">
        <w:rPr>
          <w:color w:val="000000"/>
        </w:rPr>
        <w:t xml:space="preserve"> for scholars interested in </w:t>
      </w:r>
      <w:r w:rsidRPr="005568F8">
        <w:rPr>
          <w:noProof/>
          <w:color w:val="000000"/>
        </w:rPr>
        <w:t>study</w:t>
      </w:r>
      <w:r w:rsidRPr="005568F8">
        <w:rPr>
          <w:color w:val="000000"/>
        </w:rPr>
        <w:t xml:space="preserve"> of geo-demographic factors and </w:t>
      </w:r>
      <w:r w:rsidRPr="005568F8">
        <w:rPr>
          <w:noProof/>
          <w:color w:val="000000"/>
        </w:rPr>
        <w:t>their influence</w:t>
      </w:r>
      <w:r w:rsidRPr="005568F8">
        <w:rPr>
          <w:color w:val="000000"/>
        </w:rPr>
        <w:t xml:space="preserve"> on crime escalations and reductions in different urban areas of the country. The main objective of the present work is the identification of homicide tracts and their concentrations; demarcation of most sensitive areas in the jurisdiction of the existing </w:t>
      </w:r>
      <w:r w:rsidRPr="005568F8">
        <w:rPr>
          <w:noProof/>
          <w:color w:val="000000"/>
        </w:rPr>
        <w:t>sub</w:t>
      </w:r>
      <w:r w:rsidRPr="005568F8">
        <w:rPr>
          <w:color w:val="000000"/>
        </w:rPr>
        <w:t xml:space="preserve">-divisions through development of geo-coded homicide </w:t>
      </w:r>
      <w:r w:rsidRPr="005568F8">
        <w:rPr>
          <w:noProof/>
          <w:color w:val="000000"/>
        </w:rPr>
        <w:t>database</w:t>
      </w:r>
      <w:r w:rsidRPr="005568F8">
        <w:rPr>
          <w:color w:val="000000"/>
        </w:rPr>
        <w:t xml:space="preserve"> with the help of IDW grid analysis and to assess the horrifying intensity of homicides on population.</w:t>
      </w:r>
    </w:p>
    <w:p w14:paraId="23784DDB" w14:textId="77777777" w:rsidR="008E2E46" w:rsidRDefault="008E2E46" w:rsidP="008E2E46">
      <w:pPr>
        <w:pStyle w:val="NoSpacing"/>
        <w:ind w:left="0" w:hanging="2"/>
        <w:rPr>
          <w:rFonts w:ascii="Times New Roman" w:hAnsi="Times New Roman"/>
          <w:color w:val="000000"/>
          <w:sz w:val="24"/>
          <w:szCs w:val="24"/>
        </w:rPr>
      </w:pPr>
    </w:p>
    <w:p w14:paraId="7B46F8BA" w14:textId="77777777" w:rsidR="007514AE" w:rsidRPr="005568F8" w:rsidRDefault="007514AE" w:rsidP="008E2E46">
      <w:pPr>
        <w:pStyle w:val="NoSpacing"/>
        <w:ind w:left="0" w:hanging="2"/>
        <w:rPr>
          <w:rFonts w:ascii="Times New Roman" w:hAnsi="Times New Roman"/>
          <w:color w:val="000000"/>
          <w:sz w:val="24"/>
          <w:szCs w:val="24"/>
        </w:rPr>
      </w:pPr>
    </w:p>
    <w:p w14:paraId="28446AFF" w14:textId="77777777" w:rsidR="009F1666" w:rsidRDefault="009F1666" w:rsidP="008E2E46">
      <w:pPr>
        <w:pStyle w:val="NoSpacing"/>
        <w:ind w:left="0" w:hanging="2"/>
        <w:rPr>
          <w:rFonts w:asciiTheme="majorBidi" w:hAnsiTheme="majorBidi" w:cstheme="majorBidi"/>
          <w:b/>
          <w:bCs/>
          <w:sz w:val="24"/>
          <w:szCs w:val="24"/>
        </w:rPr>
      </w:pPr>
    </w:p>
    <w:p w14:paraId="594F9A82" w14:textId="767CAEA2" w:rsidR="008E2E46" w:rsidRPr="005568F8" w:rsidRDefault="008E2E46" w:rsidP="008E2E46">
      <w:pPr>
        <w:pStyle w:val="NoSpacing"/>
        <w:ind w:left="0" w:hanging="2"/>
        <w:rPr>
          <w:rFonts w:asciiTheme="majorBidi" w:hAnsiTheme="majorBidi" w:cstheme="majorBidi"/>
          <w:b/>
          <w:bCs/>
          <w:sz w:val="24"/>
          <w:szCs w:val="24"/>
        </w:rPr>
      </w:pPr>
      <w:r w:rsidRPr="005568F8">
        <w:rPr>
          <w:rFonts w:asciiTheme="majorBidi" w:hAnsiTheme="majorBidi" w:cstheme="majorBidi"/>
          <w:b/>
          <w:bCs/>
          <w:sz w:val="24"/>
          <w:szCs w:val="24"/>
        </w:rPr>
        <w:lastRenderedPageBreak/>
        <w:t>Literature review</w:t>
      </w:r>
    </w:p>
    <w:p w14:paraId="6CC0E6C3" w14:textId="77777777" w:rsidR="007514AE" w:rsidRDefault="007514AE" w:rsidP="008E2E46">
      <w:pPr>
        <w:ind w:hanging="2"/>
      </w:pPr>
    </w:p>
    <w:p w14:paraId="5DE73FCC" w14:textId="149E1572" w:rsidR="008E2E46" w:rsidRPr="005568F8" w:rsidRDefault="008E2E46" w:rsidP="008E2E46">
      <w:pPr>
        <w:ind w:hanging="2"/>
      </w:pPr>
      <w:r w:rsidRPr="005568F8">
        <w:t xml:space="preserve">Crime analysts introduced micro level geographic study of crimes in the late 1980s for the identification of hotspots (Weisburd </w:t>
      </w:r>
      <w:r w:rsidR="007514AE">
        <w:t>&amp;</w:t>
      </w:r>
      <w:r w:rsidR="00E54DEB">
        <w:t xml:space="preserve"> Green, 1994; Weisburd</w:t>
      </w:r>
      <w:r w:rsidRPr="005568F8">
        <w:t xml:space="preserve"> et al., 1992</w:t>
      </w:r>
      <w:r w:rsidR="00E54DEB">
        <w:t>; Sherman</w:t>
      </w:r>
      <w:r w:rsidRPr="005568F8">
        <w:t xml:space="preserve"> et al., 1989; Evans </w:t>
      </w:r>
      <w:r w:rsidR="00E54DEB">
        <w:t>&amp;</w:t>
      </w:r>
      <w:r w:rsidRPr="005568F8">
        <w:t xml:space="preserve"> Herbert, 1989; </w:t>
      </w:r>
      <w:r w:rsidR="00E54DEB">
        <w:t>Pierce</w:t>
      </w:r>
      <w:r w:rsidRPr="005568F8">
        <w:t xml:space="preserve"> et al., 1988; Felson, 1987). The term ‘criminology of place’</w:t>
      </w:r>
      <w:r w:rsidR="00E54DEB">
        <w:t xml:space="preserve"> was recognized by Sherman</w:t>
      </w:r>
      <w:r w:rsidRPr="005568F8">
        <w:t xml:space="preserve"> et al. (1989), and this gained popularity. Several scholars further extended their studies towards greater accuracy and more minute evaluations in the field of spatial criminology. Studies of crimes, therefore diversified into ethnic fault lines, congested trade centers, shopping zones, community centers and parking lots etc. (</w:t>
      </w:r>
      <w:proofErr w:type="spellStart"/>
      <w:r w:rsidRPr="005568F8">
        <w:t>Curman</w:t>
      </w:r>
      <w:proofErr w:type="spellEnd"/>
      <w:r w:rsidRPr="005568F8">
        <w:t xml:space="preserve"> et al., 2015; Weisburd &amp; Amram, 2014; </w:t>
      </w:r>
      <w:proofErr w:type="spellStart"/>
      <w:r w:rsidRPr="005568F8">
        <w:t>Moris</w:t>
      </w:r>
      <w:proofErr w:type="spellEnd"/>
      <w:r w:rsidRPr="005568F8">
        <w:t>, 2013</w:t>
      </w:r>
      <w:r w:rsidR="00E54DEB">
        <w:t>;</w:t>
      </w:r>
      <w:r w:rsidRPr="005568F8">
        <w:t xml:space="preserve"> </w:t>
      </w:r>
      <w:r w:rsidR="00E54DEB">
        <w:t>Sherman</w:t>
      </w:r>
      <w:r w:rsidRPr="005568F8">
        <w:t xml:space="preserve"> et al</w:t>
      </w:r>
      <w:r w:rsidR="00E54DEB">
        <w:t>.</w:t>
      </w:r>
      <w:r w:rsidRPr="005568F8">
        <w:t xml:space="preserve">, 1989). </w:t>
      </w:r>
    </w:p>
    <w:p w14:paraId="0B875565" w14:textId="61EC58AD" w:rsidR="008E2E46" w:rsidRPr="005568F8" w:rsidRDefault="008E2E46" w:rsidP="00E54DEB">
      <w:pPr>
        <w:pStyle w:val="NoSpacing"/>
        <w:ind w:leftChars="0" w:left="0" w:firstLineChars="0" w:firstLine="720"/>
        <w:rPr>
          <w:rFonts w:ascii="Times New Roman" w:hAnsi="Times New Roman"/>
          <w:color w:val="000000"/>
        </w:rPr>
      </w:pPr>
      <w:r w:rsidRPr="005568F8">
        <w:rPr>
          <w:rFonts w:ascii="Times New Roman" w:hAnsi="Times New Roman"/>
          <w:color w:val="000000"/>
          <w:sz w:val="24"/>
          <w:szCs w:val="24"/>
        </w:rPr>
        <w:t xml:space="preserve">Studies of violence and crime were </w:t>
      </w:r>
      <w:r w:rsidRPr="005568F8">
        <w:rPr>
          <w:rFonts w:ascii="Times New Roman" w:hAnsi="Times New Roman"/>
          <w:noProof/>
          <w:color w:val="000000"/>
          <w:sz w:val="24"/>
          <w:szCs w:val="24"/>
        </w:rPr>
        <w:t>interesting</w:t>
      </w:r>
      <w:r w:rsidRPr="005568F8">
        <w:rPr>
          <w:rFonts w:ascii="Times New Roman" w:hAnsi="Times New Roman"/>
          <w:color w:val="000000"/>
          <w:sz w:val="24"/>
          <w:szCs w:val="24"/>
        </w:rPr>
        <w:t xml:space="preserve"> subjects for scholars </w:t>
      </w:r>
      <w:r w:rsidRPr="005568F8">
        <w:rPr>
          <w:rFonts w:ascii="Times New Roman" w:hAnsi="Times New Roman"/>
          <w:noProof/>
          <w:color w:val="000000"/>
          <w:sz w:val="24"/>
          <w:szCs w:val="24"/>
        </w:rPr>
        <w:t>for</w:t>
      </w:r>
      <w:r w:rsidRPr="005568F8">
        <w:rPr>
          <w:rFonts w:ascii="Times New Roman" w:hAnsi="Times New Roman"/>
          <w:color w:val="000000"/>
          <w:sz w:val="24"/>
          <w:szCs w:val="24"/>
        </w:rPr>
        <w:t xml:space="preserve"> several decades (Roger, 1989). Due to increasing trend of urbanization in the late 1990s, </w:t>
      </w:r>
      <w:r w:rsidRPr="005568F8">
        <w:rPr>
          <w:rFonts w:ascii="Times New Roman" w:hAnsi="Times New Roman"/>
          <w:noProof/>
          <w:color w:val="000000"/>
          <w:sz w:val="24"/>
          <w:szCs w:val="24"/>
        </w:rPr>
        <w:t>the issue</w:t>
      </w:r>
      <w:r w:rsidRPr="005568F8">
        <w:rPr>
          <w:rFonts w:ascii="Times New Roman" w:hAnsi="Times New Roman"/>
          <w:color w:val="000000"/>
          <w:sz w:val="24"/>
          <w:szCs w:val="24"/>
        </w:rPr>
        <w:t xml:space="preserve"> of violence and crimes had taken on particular significance especially in the context of urban poverty and inequality (</w:t>
      </w:r>
      <w:proofErr w:type="spellStart"/>
      <w:r w:rsidRPr="005568F8">
        <w:rPr>
          <w:rFonts w:ascii="Times New Roman" w:hAnsi="Times New Roman"/>
          <w:color w:val="000000"/>
          <w:sz w:val="24"/>
          <w:szCs w:val="24"/>
        </w:rPr>
        <w:t>Vanderschueren</w:t>
      </w:r>
      <w:proofErr w:type="spellEnd"/>
      <w:r w:rsidRPr="005568F8">
        <w:rPr>
          <w:rFonts w:ascii="Times New Roman" w:hAnsi="Times New Roman"/>
          <w:color w:val="000000"/>
          <w:sz w:val="24"/>
          <w:szCs w:val="24"/>
        </w:rPr>
        <w:t>, 1996; Pinheiro, 1993). In many countries undergoing democratization, periods of political conflict, ‘everyday’ or endemic violence had not abated (</w:t>
      </w:r>
      <w:proofErr w:type="spellStart"/>
      <w:r w:rsidRPr="005568F8">
        <w:rPr>
          <w:rFonts w:ascii="Times New Roman" w:hAnsi="Times New Roman"/>
          <w:color w:val="000000"/>
          <w:sz w:val="24"/>
          <w:szCs w:val="24"/>
        </w:rPr>
        <w:t>Berdal</w:t>
      </w:r>
      <w:proofErr w:type="spellEnd"/>
      <w:r w:rsidRPr="005568F8">
        <w:rPr>
          <w:rFonts w:ascii="Times New Roman" w:hAnsi="Times New Roman"/>
          <w:color w:val="000000"/>
          <w:sz w:val="24"/>
          <w:szCs w:val="24"/>
        </w:rPr>
        <w:t xml:space="preserve"> </w:t>
      </w:r>
      <w:r w:rsidR="00E54DEB">
        <w:rPr>
          <w:rFonts w:ascii="Times New Roman" w:hAnsi="Times New Roman"/>
          <w:color w:val="000000"/>
          <w:sz w:val="24"/>
          <w:szCs w:val="24"/>
        </w:rPr>
        <w:t>&amp;</w:t>
      </w:r>
      <w:r w:rsidRPr="005568F8">
        <w:rPr>
          <w:rFonts w:ascii="Times New Roman" w:hAnsi="Times New Roman"/>
          <w:color w:val="000000"/>
          <w:sz w:val="24"/>
          <w:szCs w:val="24"/>
        </w:rPr>
        <w:t xml:space="preserve"> Keen, 1997; </w:t>
      </w:r>
      <w:proofErr w:type="spellStart"/>
      <w:r w:rsidRPr="005568F8">
        <w:rPr>
          <w:rFonts w:ascii="Times New Roman" w:hAnsi="Times New Roman"/>
          <w:color w:val="000000"/>
          <w:sz w:val="24"/>
          <w:szCs w:val="24"/>
        </w:rPr>
        <w:t>Poppovic</w:t>
      </w:r>
      <w:proofErr w:type="spellEnd"/>
      <w:r w:rsidRPr="005568F8">
        <w:rPr>
          <w:rFonts w:ascii="Times New Roman" w:hAnsi="Times New Roman"/>
          <w:color w:val="000000"/>
          <w:sz w:val="24"/>
          <w:szCs w:val="24"/>
        </w:rPr>
        <w:t xml:space="preserve"> </w:t>
      </w:r>
      <w:r w:rsidR="00E54DEB">
        <w:rPr>
          <w:rFonts w:ascii="Times New Roman" w:hAnsi="Times New Roman"/>
          <w:color w:val="000000"/>
          <w:sz w:val="24"/>
          <w:szCs w:val="24"/>
        </w:rPr>
        <w:t>&amp;</w:t>
      </w:r>
      <w:r w:rsidRPr="005568F8">
        <w:rPr>
          <w:rFonts w:ascii="Times New Roman" w:hAnsi="Times New Roman"/>
          <w:color w:val="000000"/>
          <w:sz w:val="24"/>
          <w:szCs w:val="24"/>
        </w:rPr>
        <w:t xml:space="preserve"> Pinheiro, 1995), and Karachi with its ethnic conflicts was also recognized as such since the </w:t>
      </w:r>
      <w:r w:rsidRPr="005568F8">
        <w:rPr>
          <w:rFonts w:ascii="Times New Roman" w:hAnsi="Times New Roman"/>
          <w:noProof/>
          <w:color w:val="000000"/>
          <w:sz w:val="24"/>
          <w:szCs w:val="24"/>
        </w:rPr>
        <w:t>late</w:t>
      </w:r>
      <w:r w:rsidRPr="005568F8">
        <w:rPr>
          <w:rFonts w:ascii="Times New Roman" w:hAnsi="Times New Roman"/>
          <w:color w:val="000000"/>
          <w:sz w:val="24"/>
          <w:szCs w:val="24"/>
        </w:rPr>
        <w:t xml:space="preserve"> ‘90s to the early decade of the 20</w:t>
      </w:r>
      <w:r w:rsidRPr="005568F8">
        <w:rPr>
          <w:rFonts w:ascii="Times New Roman" w:hAnsi="Times New Roman"/>
          <w:color w:val="000000"/>
          <w:sz w:val="24"/>
          <w:szCs w:val="24"/>
          <w:vertAlign w:val="superscript"/>
        </w:rPr>
        <w:t>th</w:t>
      </w:r>
      <w:r w:rsidRPr="005568F8">
        <w:rPr>
          <w:rFonts w:ascii="Times New Roman" w:hAnsi="Times New Roman"/>
          <w:color w:val="000000"/>
          <w:sz w:val="24"/>
          <w:szCs w:val="24"/>
        </w:rPr>
        <w:t xml:space="preserve"> century as acutely painful with reference to homicide incidents (</w:t>
      </w:r>
      <w:proofErr w:type="spellStart"/>
      <w:r w:rsidRPr="005568F8">
        <w:rPr>
          <w:rFonts w:ascii="Times New Roman" w:hAnsi="Times New Roman"/>
          <w:color w:val="000000"/>
          <w:sz w:val="24"/>
          <w:szCs w:val="24"/>
        </w:rPr>
        <w:t>Gazdar</w:t>
      </w:r>
      <w:proofErr w:type="spellEnd"/>
      <w:r w:rsidRPr="005568F8">
        <w:rPr>
          <w:rFonts w:ascii="Times New Roman" w:hAnsi="Times New Roman"/>
          <w:color w:val="000000"/>
          <w:sz w:val="24"/>
          <w:szCs w:val="24"/>
        </w:rPr>
        <w:t xml:space="preserve"> </w:t>
      </w:r>
      <w:r w:rsidR="00E54DEB">
        <w:rPr>
          <w:rFonts w:ascii="Times New Roman" w:hAnsi="Times New Roman"/>
          <w:color w:val="000000"/>
          <w:sz w:val="24"/>
          <w:szCs w:val="24"/>
        </w:rPr>
        <w:t>&amp;</w:t>
      </w:r>
      <w:r w:rsidRPr="005568F8">
        <w:rPr>
          <w:rFonts w:ascii="Times New Roman" w:hAnsi="Times New Roman"/>
          <w:color w:val="000000"/>
          <w:sz w:val="24"/>
          <w:szCs w:val="24"/>
        </w:rPr>
        <w:t xml:space="preserve"> </w:t>
      </w:r>
      <w:proofErr w:type="spellStart"/>
      <w:r w:rsidRPr="005568F8">
        <w:rPr>
          <w:rFonts w:ascii="Times New Roman" w:hAnsi="Times New Roman"/>
          <w:color w:val="000000"/>
          <w:sz w:val="24"/>
          <w:szCs w:val="24"/>
        </w:rPr>
        <w:t>Mallah</w:t>
      </w:r>
      <w:proofErr w:type="spellEnd"/>
      <w:r w:rsidRPr="005568F8">
        <w:rPr>
          <w:rFonts w:ascii="Times New Roman" w:hAnsi="Times New Roman"/>
          <w:color w:val="000000"/>
          <w:sz w:val="24"/>
          <w:szCs w:val="24"/>
        </w:rPr>
        <w:t>, 2013).</w:t>
      </w:r>
      <w:r w:rsidRPr="005568F8">
        <w:rPr>
          <w:rFonts w:ascii="Times New Roman" w:hAnsi="Times New Roman"/>
          <w:color w:val="000000"/>
        </w:rPr>
        <w:t xml:space="preserve"> </w:t>
      </w:r>
    </w:p>
    <w:p w14:paraId="61E3C6D3" w14:textId="40055C72" w:rsidR="008E2E46" w:rsidRPr="005568F8" w:rsidRDefault="008E2E46" w:rsidP="00E54DEB">
      <w:pPr>
        <w:autoSpaceDE w:val="0"/>
        <w:autoSpaceDN w:val="0"/>
        <w:adjustRightInd w:val="0"/>
        <w:ind w:leftChars="0" w:firstLineChars="0" w:firstLine="720"/>
        <w:rPr>
          <w:color w:val="000000"/>
        </w:rPr>
      </w:pPr>
      <w:proofErr w:type="spellStart"/>
      <w:r w:rsidRPr="005568F8">
        <w:rPr>
          <w:color w:val="000000"/>
        </w:rPr>
        <w:t>Mcilwaine</w:t>
      </w:r>
      <w:proofErr w:type="spellEnd"/>
      <w:r w:rsidRPr="005568F8">
        <w:rPr>
          <w:color w:val="000000"/>
        </w:rPr>
        <w:t xml:space="preserve"> (1999) also highlighted </w:t>
      </w:r>
      <w:r w:rsidRPr="005568F8">
        <w:rPr>
          <w:noProof/>
          <w:color w:val="000000"/>
        </w:rPr>
        <w:t>on</w:t>
      </w:r>
      <w:r w:rsidRPr="005568F8">
        <w:rPr>
          <w:color w:val="000000"/>
        </w:rPr>
        <w:t xml:space="preserve"> political, economic and social issues which could have impact on violence and crimes in developing countries. He discussed violence and crime as development issues in the field of geography and analyzed their various aspects with reference to their geographical perspectives. Different disciplines analyzed the causes of crimes at discrete levels, common among </w:t>
      </w:r>
      <w:r w:rsidRPr="005568F8">
        <w:rPr>
          <w:noProof/>
          <w:color w:val="000000"/>
        </w:rPr>
        <w:t>which were</w:t>
      </w:r>
      <w:r w:rsidRPr="005568F8">
        <w:rPr>
          <w:color w:val="000000"/>
        </w:rPr>
        <w:t xml:space="preserve"> structural, institutional, interpersonal and individual (Moser et al., 1999; Turpin </w:t>
      </w:r>
      <w:r w:rsidR="00E54DEB">
        <w:rPr>
          <w:color w:val="000000"/>
        </w:rPr>
        <w:t>&amp;</w:t>
      </w:r>
      <w:r w:rsidRPr="005568F8">
        <w:rPr>
          <w:color w:val="000000"/>
        </w:rPr>
        <w:t xml:space="preserve"> Kurtz, 1997). Generally, various theories related to violence and crime emphasized more on the individual level due to psychological or physiological, tendencies, or genetic, culminating in violent behavior (Robertson </w:t>
      </w:r>
      <w:r w:rsidR="00E54DEB">
        <w:rPr>
          <w:color w:val="000000"/>
        </w:rPr>
        <w:t>&amp;</w:t>
      </w:r>
      <w:r w:rsidRPr="005568F8">
        <w:rPr>
          <w:color w:val="000000"/>
        </w:rPr>
        <w:t xml:space="preserve"> de Kiewit, 1998). Also, some evidence of thrust towards the epidemiological approach was evidenced in the work of </w:t>
      </w:r>
      <w:proofErr w:type="spellStart"/>
      <w:r w:rsidRPr="005568F8">
        <w:rPr>
          <w:color w:val="000000"/>
        </w:rPr>
        <w:t>Zwi</w:t>
      </w:r>
      <w:proofErr w:type="spellEnd"/>
      <w:r w:rsidRPr="005568F8">
        <w:rPr>
          <w:color w:val="000000"/>
        </w:rPr>
        <w:t xml:space="preserve"> and Ugalde (1989), and </w:t>
      </w:r>
      <w:proofErr w:type="spellStart"/>
      <w:r w:rsidRPr="005568F8">
        <w:rPr>
          <w:color w:val="000000"/>
        </w:rPr>
        <w:t>Reeler</w:t>
      </w:r>
      <w:proofErr w:type="spellEnd"/>
      <w:r w:rsidRPr="005568F8">
        <w:rPr>
          <w:color w:val="000000"/>
        </w:rPr>
        <w:t xml:space="preserve"> (1998), as well as political scientists who proved that inequality and improper application of criminal justice system were the major causes of violence and crime eruption in any culture and society (Keane, 1996). </w:t>
      </w:r>
    </w:p>
    <w:p w14:paraId="7A4F8343" w14:textId="28B85111" w:rsidR="008E2E46" w:rsidRPr="005568F8" w:rsidRDefault="008E2E46" w:rsidP="00E54DEB">
      <w:pPr>
        <w:autoSpaceDE w:val="0"/>
        <w:autoSpaceDN w:val="0"/>
        <w:adjustRightInd w:val="0"/>
        <w:ind w:leftChars="0" w:firstLineChars="0" w:firstLine="720"/>
        <w:rPr>
          <w:color w:val="000000"/>
        </w:rPr>
      </w:pPr>
      <w:r w:rsidRPr="005568F8">
        <w:rPr>
          <w:color w:val="000000"/>
        </w:rPr>
        <w:t xml:space="preserve">Most of these approaches were utilized in the context of developing countries in some shape or form due to escalating rates of crimes and homicide incidents. Moser et al. (1999) focused on impact of political intrigues on crimes and a developing country like Pakistan falls very much in line with their examples because political conflicts are one of the significant causes of violence and crime in the country. Unstable political processes, especially create spaces for armed groups, militancy and paramilitary activities as well as political assassinations (Ali, 2012; </w:t>
      </w:r>
      <w:r w:rsidRPr="005568F8">
        <w:rPr>
          <w:rFonts w:eastAsia="Times New Roman"/>
          <w:color w:val="000000"/>
        </w:rPr>
        <w:t xml:space="preserve">Cockayne, 2010; </w:t>
      </w:r>
      <w:r w:rsidRPr="005568F8">
        <w:rPr>
          <w:color w:val="000000"/>
        </w:rPr>
        <w:t>O'Connell, 2010;</w:t>
      </w:r>
      <w:r w:rsidRPr="005568F8">
        <w:rPr>
          <w:rFonts w:eastAsia="Times New Roman"/>
          <w:color w:val="000000"/>
        </w:rPr>
        <w:t xml:space="preserve"> Acharya, 2009; </w:t>
      </w:r>
      <w:proofErr w:type="spellStart"/>
      <w:r w:rsidRPr="005568F8">
        <w:rPr>
          <w:rFonts w:eastAsia="Times New Roman"/>
          <w:color w:val="000000"/>
        </w:rPr>
        <w:t>Grare</w:t>
      </w:r>
      <w:proofErr w:type="spellEnd"/>
      <w:r w:rsidRPr="005568F8">
        <w:rPr>
          <w:rFonts w:eastAsia="Times New Roman"/>
          <w:color w:val="000000"/>
        </w:rPr>
        <w:t xml:space="preserve">, 2007; </w:t>
      </w:r>
      <w:proofErr w:type="spellStart"/>
      <w:r w:rsidRPr="005568F8">
        <w:rPr>
          <w:rFonts w:eastAsia="Times New Roman"/>
          <w:color w:val="000000"/>
        </w:rPr>
        <w:t>Brandl</w:t>
      </w:r>
      <w:proofErr w:type="spellEnd"/>
      <w:r w:rsidRPr="005568F8">
        <w:rPr>
          <w:rFonts w:eastAsia="Times New Roman"/>
          <w:color w:val="000000"/>
        </w:rPr>
        <w:t>, 2003</w:t>
      </w:r>
      <w:r w:rsidRPr="005568F8">
        <w:rPr>
          <w:color w:val="000000"/>
        </w:rPr>
        <w:t xml:space="preserve">).  </w:t>
      </w:r>
    </w:p>
    <w:p w14:paraId="576B8FC8" w14:textId="3E64DB32" w:rsidR="008E2E46" w:rsidRPr="005568F8" w:rsidRDefault="008E2E46" w:rsidP="00E54DEB">
      <w:pPr>
        <w:autoSpaceDE w:val="0"/>
        <w:autoSpaceDN w:val="0"/>
        <w:adjustRightInd w:val="0"/>
        <w:ind w:leftChars="0" w:firstLineChars="0" w:firstLine="720"/>
        <w:rPr>
          <w:color w:val="000000"/>
        </w:rPr>
      </w:pPr>
      <w:r w:rsidRPr="005568F8">
        <w:rPr>
          <w:color w:val="000000"/>
        </w:rPr>
        <w:t xml:space="preserve">The geographic concentration of </w:t>
      </w:r>
      <w:r w:rsidRPr="005568F8">
        <w:rPr>
          <w:noProof/>
          <w:color w:val="000000"/>
        </w:rPr>
        <w:t>crimes</w:t>
      </w:r>
      <w:r w:rsidRPr="005568F8">
        <w:rPr>
          <w:color w:val="000000"/>
        </w:rPr>
        <w:t xml:space="preserve"> and place-based policing strategies cover the perspective of environmental criminology focusing on the occurrence of criminal occurrences and the immediate circumstances in which they happen (Wortley &amp; Mazerolle, 2008). The Routine Activities (Cohen &amp; Felson, 1979), Rational Choice (Cornish &amp; Clarke, 1986), Crime Pattern (</w:t>
      </w:r>
      <w:proofErr w:type="spellStart"/>
      <w:r w:rsidRPr="005568F8">
        <w:rPr>
          <w:color w:val="000000"/>
        </w:rPr>
        <w:t>Brantingham</w:t>
      </w:r>
      <w:proofErr w:type="spellEnd"/>
      <w:r w:rsidRPr="005568F8">
        <w:rPr>
          <w:color w:val="000000"/>
        </w:rPr>
        <w:t xml:space="preserve"> &amp; </w:t>
      </w:r>
      <w:proofErr w:type="spellStart"/>
      <w:r w:rsidRPr="005568F8">
        <w:rPr>
          <w:color w:val="000000"/>
        </w:rPr>
        <w:t>Brantingham</w:t>
      </w:r>
      <w:proofErr w:type="spellEnd"/>
      <w:r w:rsidRPr="005568F8">
        <w:rPr>
          <w:color w:val="000000"/>
        </w:rPr>
        <w:t>, 1993a</w:t>
      </w:r>
      <w:r w:rsidR="00E54DEB">
        <w:rPr>
          <w:color w:val="000000"/>
        </w:rPr>
        <w:t>; 1993</w:t>
      </w:r>
      <w:r w:rsidRPr="005568F8">
        <w:rPr>
          <w:color w:val="000000"/>
        </w:rPr>
        <w:t xml:space="preserve">b) and Social Disorganization theories etc. have significant relevance to crimes in geographic units (Weisburd et al., 2012). </w:t>
      </w:r>
    </w:p>
    <w:p w14:paraId="5477E1F8" w14:textId="0EAE939A" w:rsidR="008E2E46" w:rsidRPr="005568F8" w:rsidRDefault="008E2E46" w:rsidP="00E54DEB">
      <w:pPr>
        <w:autoSpaceDE w:val="0"/>
        <w:autoSpaceDN w:val="0"/>
        <w:adjustRightInd w:val="0"/>
        <w:ind w:leftChars="0" w:firstLineChars="0" w:firstLine="720"/>
        <w:rPr>
          <w:color w:val="000000"/>
        </w:rPr>
      </w:pPr>
      <w:r w:rsidRPr="005568F8">
        <w:rPr>
          <w:color w:val="000000"/>
        </w:rPr>
        <w:t xml:space="preserve">Several scholars inspired by the Spatial Concentrations of Crime and Routine Activity theories, further identified that convergence occurred at discrete locations and they explained why it occurred on specific street segments (Andresen &amp; </w:t>
      </w:r>
      <w:proofErr w:type="spellStart"/>
      <w:r w:rsidR="00E54DEB">
        <w:rPr>
          <w:color w:val="000000"/>
        </w:rPr>
        <w:t>Malleson</w:t>
      </w:r>
      <w:proofErr w:type="spellEnd"/>
      <w:r w:rsidR="00E54DEB">
        <w:rPr>
          <w:color w:val="000000"/>
        </w:rPr>
        <w:t xml:space="preserve">, 2011; Groff, Weisburd &amp; </w:t>
      </w:r>
      <w:r w:rsidR="00E54DEB">
        <w:rPr>
          <w:color w:val="000000"/>
        </w:rPr>
        <w:lastRenderedPageBreak/>
        <w:t>Yang, 2010). Pereira et al.</w:t>
      </w:r>
      <w:r w:rsidRPr="005568F8">
        <w:rPr>
          <w:color w:val="000000"/>
        </w:rPr>
        <w:t xml:space="preserve"> (2017), provided significant </w:t>
      </w:r>
      <w:r w:rsidRPr="005568F8">
        <w:rPr>
          <w:noProof/>
          <w:color w:val="000000"/>
        </w:rPr>
        <w:t>guidelines</w:t>
      </w:r>
      <w:r w:rsidRPr="005568F8">
        <w:rPr>
          <w:color w:val="000000"/>
        </w:rPr>
        <w:t xml:space="preserve"> towards the </w:t>
      </w:r>
      <w:r w:rsidRPr="005568F8">
        <w:rPr>
          <w:noProof/>
          <w:color w:val="000000"/>
        </w:rPr>
        <w:t>comprehension</w:t>
      </w:r>
      <w:r w:rsidRPr="005568F8">
        <w:rPr>
          <w:color w:val="000000"/>
        </w:rPr>
        <w:t xml:space="preserve"> of homicide spatial patterns and concentrations with reference to the Brazilian city of Recife. Reviewed literature has revealed death of studies regarding spatial patterns of crimes especially through employment of location based methodologies supportive for providing help for formulating homicide control initiative policy. The present study, employing location based analysis can be contribute towards investigation for crime control in locations of concentrations as well as in comprehending the spatial homicide patterns in Pakistan’s most populated city, Karachi with supportive and extended geographical reasons. The period of study i.e. 2009-2017, recorded high homicide rates, even in the context of other cities of Pakistan. Launching of the </w:t>
      </w:r>
      <w:proofErr w:type="spellStart"/>
      <w:r w:rsidRPr="005568F8">
        <w:rPr>
          <w:i/>
          <w:color w:val="000000"/>
        </w:rPr>
        <w:t>Zarb</w:t>
      </w:r>
      <w:proofErr w:type="spellEnd"/>
      <w:r w:rsidRPr="005568F8">
        <w:rPr>
          <w:i/>
          <w:color w:val="000000"/>
        </w:rPr>
        <w:t>-e-</w:t>
      </w:r>
      <w:proofErr w:type="spellStart"/>
      <w:r w:rsidRPr="005568F8">
        <w:rPr>
          <w:i/>
          <w:color w:val="000000"/>
        </w:rPr>
        <w:t>Azab</w:t>
      </w:r>
      <w:proofErr w:type="spellEnd"/>
      <w:r w:rsidRPr="005568F8">
        <w:rPr>
          <w:i/>
          <w:color w:val="000000"/>
        </w:rPr>
        <w:t xml:space="preserve"> </w:t>
      </w:r>
      <w:r w:rsidRPr="005568F8">
        <w:rPr>
          <w:iCs/>
          <w:color w:val="000000"/>
        </w:rPr>
        <w:t>(Pakistan Army Operation)</w:t>
      </w:r>
      <w:r w:rsidRPr="005568F8">
        <w:rPr>
          <w:color w:val="000000"/>
        </w:rPr>
        <w:t xml:space="preserve"> in 2013, against terrorism, played a </w:t>
      </w:r>
      <w:r w:rsidRPr="005568F8">
        <w:rPr>
          <w:noProof/>
          <w:color w:val="000000"/>
        </w:rPr>
        <w:t>vital</w:t>
      </w:r>
      <w:r w:rsidRPr="005568F8">
        <w:rPr>
          <w:color w:val="000000"/>
        </w:rPr>
        <w:t xml:space="preserve"> role in </w:t>
      </w:r>
      <w:r w:rsidRPr="005568F8">
        <w:rPr>
          <w:noProof/>
          <w:color w:val="000000"/>
        </w:rPr>
        <w:t>reduction</w:t>
      </w:r>
      <w:r w:rsidRPr="005568F8">
        <w:rPr>
          <w:color w:val="000000"/>
        </w:rPr>
        <w:t xml:space="preserve"> of homicides, consistent with the national crime reduction policy. </w:t>
      </w:r>
    </w:p>
    <w:p w14:paraId="1624B9AB" w14:textId="77777777" w:rsidR="008E2E46" w:rsidRDefault="008E2E46" w:rsidP="008E2E46">
      <w:pPr>
        <w:autoSpaceDE w:val="0"/>
        <w:autoSpaceDN w:val="0"/>
        <w:adjustRightInd w:val="0"/>
        <w:ind w:hanging="2"/>
        <w:rPr>
          <w:color w:val="000000"/>
        </w:rPr>
      </w:pPr>
    </w:p>
    <w:p w14:paraId="5A612521" w14:textId="77777777" w:rsidR="00E54DEB" w:rsidRPr="005568F8" w:rsidRDefault="00E54DEB" w:rsidP="008E2E46">
      <w:pPr>
        <w:autoSpaceDE w:val="0"/>
        <w:autoSpaceDN w:val="0"/>
        <w:adjustRightInd w:val="0"/>
        <w:ind w:hanging="2"/>
        <w:rPr>
          <w:color w:val="000000"/>
        </w:rPr>
      </w:pPr>
    </w:p>
    <w:p w14:paraId="19F38F0B" w14:textId="0B6D9B33" w:rsidR="008E2E46" w:rsidRPr="005568F8" w:rsidRDefault="008E2E46" w:rsidP="008E2E46">
      <w:pPr>
        <w:autoSpaceDE w:val="0"/>
        <w:autoSpaceDN w:val="0"/>
        <w:adjustRightInd w:val="0"/>
        <w:ind w:hanging="2"/>
        <w:rPr>
          <w:rFonts w:eastAsia="Times New Roman"/>
          <w:color w:val="000000"/>
        </w:rPr>
      </w:pPr>
      <w:r w:rsidRPr="005568F8">
        <w:rPr>
          <w:b/>
          <w:bCs/>
          <w:color w:val="000000"/>
        </w:rPr>
        <w:t xml:space="preserve">Research </w:t>
      </w:r>
      <w:r w:rsidR="00E54DEB">
        <w:rPr>
          <w:b/>
          <w:bCs/>
          <w:color w:val="000000"/>
        </w:rPr>
        <w:t>m</w:t>
      </w:r>
      <w:r w:rsidRPr="005568F8">
        <w:rPr>
          <w:b/>
          <w:bCs/>
          <w:color w:val="000000"/>
        </w:rPr>
        <w:t>ethod</w:t>
      </w:r>
    </w:p>
    <w:p w14:paraId="5BDA46F1" w14:textId="77777777" w:rsidR="00E54DEB" w:rsidRDefault="00E54DEB" w:rsidP="008E2E46">
      <w:pPr>
        <w:autoSpaceDE w:val="0"/>
        <w:autoSpaceDN w:val="0"/>
        <w:adjustRightInd w:val="0"/>
        <w:ind w:hanging="2"/>
        <w:rPr>
          <w:color w:val="000000"/>
        </w:rPr>
      </w:pPr>
    </w:p>
    <w:p w14:paraId="2FC35C22" w14:textId="762D60D7" w:rsidR="008E2E46" w:rsidRPr="005568F8" w:rsidRDefault="008E2E46" w:rsidP="008E2E46">
      <w:pPr>
        <w:autoSpaceDE w:val="0"/>
        <w:autoSpaceDN w:val="0"/>
        <w:adjustRightInd w:val="0"/>
        <w:ind w:hanging="2"/>
        <w:rPr>
          <w:color w:val="000000"/>
        </w:rPr>
      </w:pPr>
      <w:r w:rsidRPr="005568F8">
        <w:rPr>
          <w:color w:val="000000"/>
        </w:rPr>
        <w:t xml:space="preserve">For the present study, homicide data </w:t>
      </w:r>
      <w:r w:rsidRPr="005568F8">
        <w:rPr>
          <w:noProof/>
          <w:color w:val="000000"/>
        </w:rPr>
        <w:t>was</w:t>
      </w:r>
      <w:r w:rsidRPr="005568F8">
        <w:rPr>
          <w:color w:val="000000"/>
        </w:rPr>
        <w:t xml:space="preserve"> collected from Karachi Police Office (KPO), which included their spots of occurrence along with dates for the period between 2009 and 2017. This period was considered because 2009 was the second year of the newly elected provincial government subsequent to the general elections which completed 05 years of its term, culminating in the 2013 general elections. Subsequent to collection of homicides data in accordance to their addresses provided by the Central Police Office, the researchers visited those locations and collected coordinates data through Global Positioning System (GPS) for the preparation of geo-coded crimes dataset. In the second step, all geo-coded information was arranged in the lowest hierarchy i.e., the sub-division. For identification of homicide clustering spatial correlation technique with the help of Arc GIS 10.2 was applied. The research methodology is elaborated in Figure 2. </w:t>
      </w:r>
      <w:r w:rsidR="007D3642">
        <w:rPr>
          <w:color w:val="000000"/>
        </w:rPr>
        <w:t>According to provided data 548,495, 1,705, 2,258, 2,062, 1,803, 915,</w:t>
      </w:r>
      <w:r w:rsidRPr="005568F8">
        <w:rPr>
          <w:color w:val="000000"/>
        </w:rPr>
        <w:t>526 and 450 killings, respectively were recorded for the years 2009 until 2017. Other data related to ethnicity by language at Census Blocks Level was obtained from publications of the Pakistan Bureau of Statistics.</w:t>
      </w:r>
    </w:p>
    <w:p w14:paraId="74B25499" w14:textId="77777777" w:rsidR="008E2E46" w:rsidRPr="005568F8" w:rsidRDefault="008E2E46" w:rsidP="008E2E46">
      <w:pPr>
        <w:autoSpaceDE w:val="0"/>
        <w:autoSpaceDN w:val="0"/>
        <w:adjustRightInd w:val="0"/>
        <w:ind w:hanging="2"/>
        <w:rPr>
          <w:iCs/>
          <w:color w:val="000000"/>
        </w:rPr>
      </w:pPr>
    </w:p>
    <w:p w14:paraId="78646006" w14:textId="77777777" w:rsidR="008E2E46" w:rsidRPr="00E54DEB" w:rsidRDefault="008E2E46" w:rsidP="008E2E46">
      <w:pPr>
        <w:autoSpaceDE w:val="0"/>
        <w:autoSpaceDN w:val="0"/>
        <w:adjustRightInd w:val="0"/>
        <w:ind w:hanging="2"/>
        <w:rPr>
          <w:i/>
          <w:iCs/>
          <w:color w:val="000000"/>
        </w:rPr>
      </w:pPr>
      <w:r w:rsidRPr="00E54DEB">
        <w:rPr>
          <w:i/>
          <w:iCs/>
          <w:color w:val="000000"/>
        </w:rPr>
        <w:t>Study Unit for Spatial Analysis</w:t>
      </w:r>
    </w:p>
    <w:p w14:paraId="06E7B4DE" w14:textId="77777777" w:rsidR="00E54DEB" w:rsidRDefault="00E54DEB" w:rsidP="008E2E46">
      <w:pPr>
        <w:ind w:hanging="2"/>
        <w:rPr>
          <w:noProof/>
          <w:color w:val="000000"/>
        </w:rPr>
      </w:pPr>
    </w:p>
    <w:p w14:paraId="3DC4BC7E" w14:textId="4CA44C29" w:rsidR="008E2E46" w:rsidRPr="005568F8" w:rsidRDefault="008E2E46" w:rsidP="008E2E46">
      <w:pPr>
        <w:ind w:hanging="2"/>
        <w:rPr>
          <w:color w:val="000000"/>
        </w:rPr>
      </w:pPr>
      <w:r w:rsidRPr="005568F8">
        <w:rPr>
          <w:noProof/>
          <w:color w:val="000000"/>
        </w:rPr>
        <w:t>The spatial</w:t>
      </w:r>
      <w:r w:rsidRPr="005568F8">
        <w:rPr>
          <w:color w:val="000000"/>
        </w:rPr>
        <w:t xml:space="preserve"> </w:t>
      </w:r>
      <w:r w:rsidRPr="005568F8">
        <w:rPr>
          <w:noProof/>
          <w:color w:val="000000"/>
        </w:rPr>
        <w:t>units used</w:t>
      </w:r>
      <w:r w:rsidRPr="005568F8">
        <w:rPr>
          <w:color w:val="000000"/>
        </w:rPr>
        <w:t xml:space="preserve"> </w:t>
      </w:r>
      <w:r w:rsidRPr="005568F8">
        <w:rPr>
          <w:noProof/>
          <w:color w:val="000000"/>
        </w:rPr>
        <w:t>for analyzing the</w:t>
      </w:r>
      <w:r w:rsidRPr="005568F8">
        <w:rPr>
          <w:color w:val="000000"/>
        </w:rPr>
        <w:t xml:space="preserve"> heterogeneity of homicides in Karachi city were sub-divisions, numbering 31 </w:t>
      </w:r>
      <w:r w:rsidR="00E54DEB">
        <w:rPr>
          <w:color w:val="000000"/>
        </w:rPr>
        <w:t>as shown in f</w:t>
      </w:r>
      <w:r w:rsidRPr="005568F8">
        <w:rPr>
          <w:color w:val="000000"/>
        </w:rPr>
        <w:t>ig</w:t>
      </w:r>
      <w:r w:rsidR="00E54DEB">
        <w:rPr>
          <w:color w:val="000000"/>
        </w:rPr>
        <w:t xml:space="preserve">ure </w:t>
      </w:r>
      <w:r w:rsidRPr="005568F8">
        <w:rPr>
          <w:color w:val="000000"/>
        </w:rPr>
        <w:t xml:space="preserve">1. Sub-division administrative units are headed by Assistant Commissioners appointed by the </w:t>
      </w:r>
      <w:r w:rsidRPr="005568F8">
        <w:rPr>
          <w:noProof/>
          <w:color w:val="000000"/>
        </w:rPr>
        <w:t>provincial</w:t>
      </w:r>
      <w:r w:rsidRPr="005568F8">
        <w:rPr>
          <w:color w:val="000000"/>
        </w:rPr>
        <w:t xml:space="preserve"> government. Through GPS located cluster, IDW technique employed for accuracy of the research, the heart of the city emerged as the most sensitive homicide zone obtained from GIS database of crimes, which </w:t>
      </w:r>
      <w:r w:rsidRPr="005568F8">
        <w:rPr>
          <w:noProof/>
          <w:color w:val="000000"/>
        </w:rPr>
        <w:t>were developed</w:t>
      </w:r>
      <w:r w:rsidRPr="005568F8">
        <w:rPr>
          <w:color w:val="000000"/>
        </w:rPr>
        <w:t xml:space="preserve"> for </w:t>
      </w:r>
      <w:r w:rsidRPr="005568F8">
        <w:rPr>
          <w:noProof/>
          <w:color w:val="000000"/>
        </w:rPr>
        <w:t>the present</w:t>
      </w:r>
      <w:r w:rsidRPr="005568F8">
        <w:rPr>
          <w:color w:val="000000"/>
        </w:rPr>
        <w:t xml:space="preserve"> study</w:t>
      </w:r>
      <w:r w:rsidR="00E54DEB">
        <w:rPr>
          <w:color w:val="000000"/>
        </w:rPr>
        <w:t xml:space="preserve"> (Huda</w:t>
      </w:r>
      <w:r w:rsidRPr="005568F8">
        <w:rPr>
          <w:color w:val="000000"/>
        </w:rPr>
        <w:t xml:space="preserve"> et al., 2013</w:t>
      </w:r>
      <w:r w:rsidR="00E54DEB">
        <w:rPr>
          <w:color w:val="000000"/>
        </w:rPr>
        <w:t>;</w:t>
      </w:r>
      <w:r w:rsidRPr="005568F8">
        <w:rPr>
          <w:color w:val="000000"/>
        </w:rPr>
        <w:t xml:space="preserve"> Huda et al., 2011; Briggs, 1974; Kurtzman </w:t>
      </w:r>
      <w:r w:rsidR="00E54DEB">
        <w:rPr>
          <w:color w:val="000000"/>
        </w:rPr>
        <w:t>&amp;</w:t>
      </w:r>
      <w:r w:rsidRPr="005568F8">
        <w:rPr>
          <w:color w:val="000000"/>
        </w:rPr>
        <w:t xml:space="preserve"> </w:t>
      </w:r>
      <w:proofErr w:type="spellStart"/>
      <w:r w:rsidRPr="005568F8">
        <w:rPr>
          <w:color w:val="000000"/>
        </w:rPr>
        <w:t>Kadmon</w:t>
      </w:r>
      <w:proofErr w:type="spellEnd"/>
      <w:r w:rsidR="00E54DEB">
        <w:rPr>
          <w:color w:val="000000"/>
        </w:rPr>
        <w:t>,</w:t>
      </w:r>
      <w:r w:rsidRPr="005568F8">
        <w:rPr>
          <w:color w:val="000000"/>
        </w:rPr>
        <w:t xml:space="preserve"> 1999). </w:t>
      </w:r>
    </w:p>
    <w:p w14:paraId="3F80006B" w14:textId="683A0E51" w:rsidR="008E2E46" w:rsidRDefault="00E54DEB" w:rsidP="00E54DEB">
      <w:pPr>
        <w:ind w:leftChars="0" w:firstLineChars="0" w:firstLine="720"/>
        <w:rPr>
          <w:rFonts w:asciiTheme="majorBidi" w:hAnsiTheme="majorBidi" w:cstheme="majorBidi"/>
        </w:rPr>
      </w:pPr>
      <w:proofErr w:type="spellStart"/>
      <w:r>
        <w:rPr>
          <w:rFonts w:eastAsia="Times New Roman"/>
          <w:color w:val="000000"/>
        </w:rPr>
        <w:t>Curman</w:t>
      </w:r>
      <w:proofErr w:type="spellEnd"/>
      <w:r>
        <w:rPr>
          <w:rFonts w:eastAsia="Times New Roman"/>
          <w:color w:val="000000"/>
        </w:rPr>
        <w:t xml:space="preserve"> et al.</w:t>
      </w:r>
      <w:r w:rsidR="008E2E46" w:rsidRPr="005568F8">
        <w:rPr>
          <w:rFonts w:eastAsia="Times New Roman"/>
          <w:color w:val="000000"/>
        </w:rPr>
        <w:t xml:space="preserve"> (2015) worked on street segments using Weisburd et al</w:t>
      </w:r>
      <w:r>
        <w:rPr>
          <w:rFonts w:eastAsia="Times New Roman"/>
          <w:color w:val="000000"/>
        </w:rPr>
        <w:t>.’s</w:t>
      </w:r>
      <w:r w:rsidR="008E2E46" w:rsidRPr="005568F8">
        <w:rPr>
          <w:rFonts w:eastAsia="Times New Roman"/>
          <w:color w:val="000000"/>
        </w:rPr>
        <w:t xml:space="preserve"> (2004)</w:t>
      </w:r>
      <w:r>
        <w:rPr>
          <w:rFonts w:eastAsia="Times New Roman"/>
          <w:color w:val="000000"/>
        </w:rPr>
        <w:t xml:space="preserve"> </w:t>
      </w:r>
      <w:r w:rsidR="008E2E46" w:rsidRPr="005568F8">
        <w:rPr>
          <w:rFonts w:eastAsia="Times New Roman"/>
          <w:color w:val="000000"/>
        </w:rPr>
        <w:t xml:space="preserve">trajectory method. </w:t>
      </w:r>
      <w:r w:rsidR="008E2E46" w:rsidRPr="005568F8">
        <w:rPr>
          <w:rFonts w:asciiTheme="majorBidi" w:hAnsiTheme="majorBidi" w:cstheme="majorBidi"/>
        </w:rPr>
        <w:t xml:space="preserve">The present work having focused on sub-divisions, however, has traced temporal trajectories of homicide concentration areas, with some chronic population spots revealing improvements, while some sub-divisions e.g. </w:t>
      </w:r>
      <w:proofErr w:type="spellStart"/>
      <w:r w:rsidR="008E2E46" w:rsidRPr="005568F8">
        <w:rPr>
          <w:rFonts w:asciiTheme="majorBidi" w:hAnsiTheme="majorBidi" w:cstheme="majorBidi"/>
        </w:rPr>
        <w:t>Gadap</w:t>
      </w:r>
      <w:proofErr w:type="spellEnd"/>
      <w:r w:rsidR="008E2E46" w:rsidRPr="005568F8">
        <w:rPr>
          <w:rFonts w:asciiTheme="majorBidi" w:hAnsiTheme="majorBidi" w:cstheme="majorBidi"/>
        </w:rPr>
        <w:t xml:space="preserve"> with least population, in addition to some high security areas like </w:t>
      </w:r>
      <w:proofErr w:type="spellStart"/>
      <w:r w:rsidR="008E2E46" w:rsidRPr="005568F8">
        <w:rPr>
          <w:rFonts w:asciiTheme="majorBidi" w:hAnsiTheme="majorBidi" w:cstheme="majorBidi"/>
        </w:rPr>
        <w:t>Harbour</w:t>
      </w:r>
      <w:proofErr w:type="spellEnd"/>
      <w:r w:rsidR="008E2E46" w:rsidRPr="005568F8">
        <w:rPr>
          <w:rFonts w:asciiTheme="majorBidi" w:hAnsiTheme="majorBidi" w:cstheme="majorBidi"/>
        </w:rPr>
        <w:t xml:space="preserve"> and Airport, also revealing safer conditions.</w:t>
      </w:r>
    </w:p>
    <w:p w14:paraId="164429BF" w14:textId="77777777" w:rsidR="00E54DEB" w:rsidRPr="005568F8" w:rsidRDefault="00E54DEB" w:rsidP="00E54DEB">
      <w:pPr>
        <w:ind w:leftChars="0" w:firstLineChars="0" w:firstLine="720"/>
        <w:rPr>
          <w:color w:val="000000"/>
        </w:rPr>
      </w:pPr>
    </w:p>
    <w:p w14:paraId="2C9CF020" w14:textId="77777777" w:rsidR="008E2E46" w:rsidRPr="005568F8" w:rsidRDefault="008E2E46" w:rsidP="008E2E46">
      <w:pPr>
        <w:autoSpaceDE w:val="0"/>
        <w:autoSpaceDN w:val="0"/>
        <w:adjustRightInd w:val="0"/>
        <w:ind w:hanging="2"/>
        <w:jc w:val="center"/>
        <w:rPr>
          <w:color w:val="000000"/>
        </w:rPr>
      </w:pPr>
      <w:r w:rsidRPr="005568F8">
        <w:rPr>
          <w:noProof/>
          <w:color w:val="000000"/>
          <w:lang w:eastAsia="en-US"/>
        </w:rPr>
        <w:lastRenderedPageBreak/>
        <w:drawing>
          <wp:inline distT="0" distB="0" distL="0" distR="0" wp14:anchorId="6FD55652" wp14:editId="665D8571">
            <wp:extent cx="4355601" cy="3813056"/>
            <wp:effectExtent l="19050" t="0" r="6849" b="0"/>
            <wp:docPr id="3" name="Picture 2" desc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11" cstate="print"/>
                    <a:stretch>
                      <a:fillRect/>
                    </a:stretch>
                  </pic:blipFill>
                  <pic:spPr>
                    <a:xfrm>
                      <a:off x="0" y="0"/>
                      <a:ext cx="4355601" cy="3813056"/>
                    </a:xfrm>
                    <a:prstGeom prst="rect">
                      <a:avLst/>
                    </a:prstGeom>
                  </pic:spPr>
                </pic:pic>
              </a:graphicData>
            </a:graphic>
          </wp:inline>
        </w:drawing>
      </w:r>
    </w:p>
    <w:p w14:paraId="1BB4BAA4" w14:textId="5C2E01C8" w:rsidR="008E2E46" w:rsidRPr="00E54DEB" w:rsidRDefault="008E2E46" w:rsidP="00FF01B9">
      <w:pPr>
        <w:autoSpaceDE w:val="0"/>
        <w:autoSpaceDN w:val="0"/>
        <w:adjustRightInd w:val="0"/>
        <w:spacing w:before="120"/>
        <w:ind w:hanging="2"/>
        <w:jc w:val="center"/>
        <w:rPr>
          <w:color w:val="000000"/>
          <w:sz w:val="20"/>
          <w:szCs w:val="20"/>
        </w:rPr>
      </w:pPr>
      <w:r w:rsidRPr="00E54DEB">
        <w:rPr>
          <w:b/>
          <w:color w:val="000000"/>
          <w:sz w:val="20"/>
          <w:szCs w:val="20"/>
        </w:rPr>
        <w:t>Figure 2</w:t>
      </w:r>
      <w:r w:rsidR="00E54DEB" w:rsidRPr="00E54DEB">
        <w:rPr>
          <w:b/>
          <w:color w:val="000000"/>
          <w:sz w:val="20"/>
          <w:szCs w:val="20"/>
        </w:rPr>
        <w:t>.</w:t>
      </w:r>
      <w:r w:rsidRPr="00E54DEB">
        <w:rPr>
          <w:color w:val="000000"/>
          <w:sz w:val="20"/>
          <w:szCs w:val="20"/>
        </w:rPr>
        <w:t xml:space="preserve"> </w:t>
      </w:r>
      <w:r w:rsidR="00E54DEB">
        <w:rPr>
          <w:color w:val="000000"/>
          <w:sz w:val="20"/>
          <w:szCs w:val="20"/>
        </w:rPr>
        <w:t>Research m</w:t>
      </w:r>
      <w:r w:rsidRPr="00E54DEB">
        <w:rPr>
          <w:color w:val="000000"/>
          <w:sz w:val="20"/>
          <w:szCs w:val="20"/>
        </w:rPr>
        <w:t>ethodology</w:t>
      </w:r>
      <w:r w:rsidR="00E54DEB">
        <w:rPr>
          <w:color w:val="000000"/>
          <w:sz w:val="20"/>
          <w:szCs w:val="20"/>
        </w:rPr>
        <w:t xml:space="preserve"> framework</w:t>
      </w:r>
    </w:p>
    <w:p w14:paraId="7F68F633" w14:textId="77777777" w:rsidR="008E2E46" w:rsidRDefault="008E2E46" w:rsidP="008E2E46">
      <w:pPr>
        <w:ind w:hanging="2"/>
        <w:rPr>
          <w:b/>
          <w:iCs/>
          <w:color w:val="000000"/>
        </w:rPr>
      </w:pPr>
    </w:p>
    <w:p w14:paraId="6C0747D8" w14:textId="77777777" w:rsidR="00E54DEB" w:rsidRPr="005568F8" w:rsidRDefault="00E54DEB" w:rsidP="008E2E46">
      <w:pPr>
        <w:ind w:hanging="2"/>
        <w:rPr>
          <w:b/>
          <w:iCs/>
          <w:color w:val="000000"/>
        </w:rPr>
      </w:pPr>
    </w:p>
    <w:p w14:paraId="78B9ED72" w14:textId="5FAF0921" w:rsidR="008E2E46" w:rsidRPr="005568F8" w:rsidRDefault="008E2E46" w:rsidP="008E2E46">
      <w:pPr>
        <w:ind w:hanging="2"/>
        <w:rPr>
          <w:b/>
          <w:iCs/>
          <w:color w:val="000000"/>
        </w:rPr>
      </w:pPr>
      <w:r w:rsidRPr="005568F8">
        <w:rPr>
          <w:b/>
          <w:iCs/>
          <w:color w:val="000000"/>
        </w:rPr>
        <w:t xml:space="preserve">Results and </w:t>
      </w:r>
      <w:r w:rsidR="00E54DEB">
        <w:rPr>
          <w:b/>
          <w:iCs/>
          <w:color w:val="000000"/>
        </w:rPr>
        <w:t>d</w:t>
      </w:r>
      <w:r w:rsidRPr="005568F8">
        <w:rPr>
          <w:b/>
          <w:iCs/>
          <w:color w:val="000000"/>
        </w:rPr>
        <w:t>iscussion</w:t>
      </w:r>
    </w:p>
    <w:p w14:paraId="58FE12ED" w14:textId="77777777" w:rsidR="00E54DEB" w:rsidRDefault="00E54DEB" w:rsidP="00E54DEB">
      <w:pPr>
        <w:autoSpaceDE w:val="0"/>
        <w:autoSpaceDN w:val="0"/>
        <w:adjustRightInd w:val="0"/>
        <w:ind w:leftChars="0" w:firstLineChars="0" w:firstLine="0"/>
        <w:rPr>
          <w:color w:val="000000"/>
        </w:rPr>
      </w:pPr>
    </w:p>
    <w:p w14:paraId="0FD7366A" w14:textId="6E551999" w:rsidR="008E2E46" w:rsidRPr="005568F8" w:rsidRDefault="008E2E46" w:rsidP="00E54DEB">
      <w:pPr>
        <w:autoSpaceDE w:val="0"/>
        <w:autoSpaceDN w:val="0"/>
        <w:adjustRightInd w:val="0"/>
        <w:ind w:leftChars="0" w:firstLineChars="0" w:firstLine="0"/>
        <w:rPr>
          <w:color w:val="000000"/>
        </w:rPr>
      </w:pPr>
      <w:r w:rsidRPr="005568F8">
        <w:rPr>
          <w:color w:val="000000"/>
        </w:rPr>
        <w:t>This study of homicide trends has highlighted the severity of this annihilative dimension among all crimes; the killing of populace being more heinous than all other crimes, as human life is the most precious asset on earth. In 2009, a homicide rate of 0.5</w:t>
      </w:r>
      <w:r w:rsidR="007D3642">
        <w:rPr>
          <w:color w:val="000000"/>
        </w:rPr>
        <w:t>5 per 1,</w:t>
      </w:r>
      <w:r w:rsidRPr="005568F8">
        <w:rPr>
          <w:color w:val="000000"/>
        </w:rPr>
        <w:t>000 population indicated its severity in the Mega City. In 2010, this ratio dropped to -0.06, while in 2011 it on</w:t>
      </w:r>
      <w:r w:rsidR="007D3642">
        <w:rPr>
          <w:color w:val="000000"/>
        </w:rPr>
        <w:t>ce again shot up to 01.71 per 1,</w:t>
      </w:r>
      <w:r w:rsidRPr="005568F8">
        <w:rPr>
          <w:color w:val="000000"/>
        </w:rPr>
        <w:t>000 persons. In terms of percentages, this increase rate was 244.44% compared to that in 2010, while in 2012 the homicide ratio increased by 32% with</w:t>
      </w:r>
      <w:r w:rsidR="007D3642">
        <w:rPr>
          <w:color w:val="000000"/>
        </w:rPr>
        <w:t xml:space="preserve"> a rate of 2.25 homicides per 1,</w:t>
      </w:r>
      <w:r w:rsidRPr="005568F8">
        <w:rPr>
          <w:color w:val="000000"/>
        </w:rPr>
        <w:t>000 population in comparison to the previous year. The ratio marginally decreased to 02.06 in 2013, and henceforth to 01.82, 00.92, 00.53 and 00.45 respectively between 2014 and 2017. The average homicide ratio from 200</w:t>
      </w:r>
      <w:r w:rsidR="007D3642">
        <w:rPr>
          <w:color w:val="000000"/>
        </w:rPr>
        <w:t>9 until 2017 was 01.20 persons/1,</w:t>
      </w:r>
      <w:r w:rsidRPr="005568F8">
        <w:rPr>
          <w:color w:val="000000"/>
        </w:rPr>
        <w:t>000.</w:t>
      </w:r>
      <w:r w:rsidRPr="005568F8">
        <w:rPr>
          <w:b/>
          <w:iCs/>
          <w:color w:val="000000"/>
        </w:rPr>
        <w:t xml:space="preserve"> </w:t>
      </w:r>
    </w:p>
    <w:p w14:paraId="2628E311" w14:textId="77777777" w:rsidR="00E54DEB" w:rsidRDefault="00E54DEB" w:rsidP="008E2E46">
      <w:pPr>
        <w:ind w:hanging="2"/>
        <w:rPr>
          <w:b/>
          <w:iCs/>
          <w:color w:val="000000"/>
        </w:rPr>
      </w:pPr>
    </w:p>
    <w:p w14:paraId="3B5DF56B" w14:textId="77777777" w:rsidR="00E54DEB" w:rsidRPr="00E54DEB" w:rsidRDefault="008E2E46" w:rsidP="008E2E46">
      <w:pPr>
        <w:ind w:hanging="2"/>
        <w:rPr>
          <w:i/>
          <w:iCs/>
          <w:color w:val="000000"/>
        </w:rPr>
      </w:pPr>
      <w:r w:rsidRPr="00E54DEB">
        <w:rPr>
          <w:i/>
          <w:iCs/>
          <w:color w:val="000000"/>
        </w:rPr>
        <w:t>Homicide Concentrations 2009-2017</w:t>
      </w:r>
    </w:p>
    <w:p w14:paraId="04348AA8" w14:textId="77777777" w:rsidR="00E54DEB" w:rsidRDefault="00E54DEB" w:rsidP="008E2E46">
      <w:pPr>
        <w:ind w:hanging="2"/>
        <w:rPr>
          <w:b/>
          <w:iCs/>
          <w:color w:val="000000"/>
        </w:rPr>
      </w:pPr>
    </w:p>
    <w:p w14:paraId="4E4F27B2" w14:textId="1E9CE61C" w:rsidR="008E2E46" w:rsidRPr="005568F8" w:rsidRDefault="008E2E46" w:rsidP="008E2E46">
      <w:pPr>
        <w:ind w:hanging="2"/>
        <w:rPr>
          <w:b/>
          <w:color w:val="000000"/>
        </w:rPr>
      </w:pPr>
      <w:r w:rsidRPr="005568F8">
        <w:rPr>
          <w:rFonts w:eastAsia="Times New Roman"/>
          <w:color w:val="000000"/>
        </w:rPr>
        <w:t xml:space="preserve">The present study is based on homicide </w:t>
      </w:r>
      <w:r w:rsidRPr="005568F8">
        <w:rPr>
          <w:rFonts w:eastAsia="Times New Roman"/>
          <w:noProof/>
          <w:color w:val="000000"/>
        </w:rPr>
        <w:t>incidence</w:t>
      </w:r>
      <w:r w:rsidRPr="005568F8">
        <w:rPr>
          <w:rFonts w:eastAsia="Times New Roman"/>
          <w:color w:val="000000"/>
        </w:rPr>
        <w:t xml:space="preserve"> between 2009 and 2017. Figure 3A, depicts homicide concentration scattered in various parts of the study area having recorded 550 deaths in 2009, Aram Bagh recording highest, due to massive explosion on a procession of the Shia sect during the sacred month of </w:t>
      </w:r>
      <w:r w:rsidRPr="005568F8">
        <w:rPr>
          <w:rFonts w:eastAsia="Times New Roman"/>
          <w:i/>
          <w:noProof/>
          <w:color w:val="000000"/>
        </w:rPr>
        <w:t>Ashura</w:t>
      </w:r>
      <w:r w:rsidRPr="005568F8">
        <w:rPr>
          <w:rFonts w:eastAsia="Times New Roman"/>
          <w:color w:val="000000"/>
        </w:rPr>
        <w:t xml:space="preserve"> on M.A. Jinnah road, followed by sub-divisions Gulzar-e-Hijri, Korangi, Model Colony, Gulshan-e-Iqbal, </w:t>
      </w:r>
      <w:r w:rsidRPr="005568F8">
        <w:rPr>
          <w:rFonts w:eastAsia="Times New Roman"/>
          <w:noProof/>
          <w:color w:val="000000"/>
        </w:rPr>
        <w:t>SITE,</w:t>
      </w:r>
      <w:r w:rsidRPr="005568F8">
        <w:rPr>
          <w:rFonts w:eastAsia="Times New Roman"/>
          <w:color w:val="000000"/>
        </w:rPr>
        <w:t xml:space="preserve"> Ibrahim Hyderi, North Nazimabad, New Karachi and Shah Faisal.</w:t>
      </w:r>
    </w:p>
    <w:p w14:paraId="4DB2B16D" w14:textId="13E7C092" w:rsidR="008E2E46" w:rsidRPr="005568F8" w:rsidRDefault="008E2E46" w:rsidP="00E54DEB">
      <w:pPr>
        <w:ind w:leftChars="0" w:firstLineChars="0" w:firstLine="720"/>
        <w:rPr>
          <w:rFonts w:eastAsia="Times New Roman"/>
          <w:color w:val="000000"/>
        </w:rPr>
      </w:pPr>
      <w:r w:rsidRPr="005568F8">
        <w:rPr>
          <w:rFonts w:eastAsia="Times New Roman"/>
          <w:color w:val="000000"/>
        </w:rPr>
        <w:lastRenderedPageBreak/>
        <w:t>In 2010 (Fig</w:t>
      </w:r>
      <w:r w:rsidR="00E54DEB">
        <w:rPr>
          <w:rFonts w:eastAsia="Times New Roman"/>
          <w:color w:val="000000"/>
        </w:rPr>
        <w:t xml:space="preserve">ure </w:t>
      </w:r>
      <w:r w:rsidRPr="005568F8">
        <w:rPr>
          <w:rFonts w:eastAsia="Times New Roman"/>
          <w:color w:val="000000"/>
        </w:rPr>
        <w:t xml:space="preserve">3B), the concentration moved towards the northern part where the place </w:t>
      </w:r>
      <w:r w:rsidRPr="005568F8">
        <w:rPr>
          <w:rFonts w:eastAsia="Times New Roman"/>
          <w:i/>
          <w:color w:val="000000"/>
        </w:rPr>
        <w:t xml:space="preserve">Kati Pahari </w:t>
      </w:r>
      <w:r w:rsidRPr="005568F8">
        <w:rPr>
          <w:rFonts w:eastAsia="Times New Roman"/>
          <w:color w:val="000000"/>
        </w:rPr>
        <w:t xml:space="preserve">in </w:t>
      </w:r>
      <w:proofErr w:type="spellStart"/>
      <w:r w:rsidRPr="005568F8">
        <w:rPr>
          <w:rFonts w:eastAsia="Times New Roman"/>
          <w:color w:val="000000"/>
        </w:rPr>
        <w:t>Orangi</w:t>
      </w:r>
      <w:proofErr w:type="spellEnd"/>
      <w:r w:rsidRPr="005568F8">
        <w:rPr>
          <w:rFonts w:eastAsia="Times New Roman"/>
          <w:i/>
          <w:color w:val="000000"/>
        </w:rPr>
        <w:t xml:space="preserve"> </w:t>
      </w:r>
      <w:r w:rsidRPr="005568F8">
        <w:rPr>
          <w:rFonts w:eastAsia="Times New Roman"/>
          <w:color w:val="000000"/>
        </w:rPr>
        <w:t xml:space="preserve">was seriously damaged due to ethnic violence. This location has been a very active fault line because two major ethnic groups, </w:t>
      </w:r>
      <w:proofErr w:type="spellStart"/>
      <w:r w:rsidRPr="005568F8">
        <w:rPr>
          <w:rFonts w:eastAsia="Times New Roman"/>
          <w:color w:val="000000"/>
        </w:rPr>
        <w:t>Mohajirs</w:t>
      </w:r>
      <w:proofErr w:type="spellEnd"/>
      <w:r w:rsidRPr="005568F8">
        <w:rPr>
          <w:rFonts w:eastAsia="Times New Roman"/>
          <w:color w:val="000000"/>
        </w:rPr>
        <w:t xml:space="preserve"> and </w:t>
      </w:r>
      <w:proofErr w:type="spellStart"/>
      <w:r w:rsidRPr="005568F8">
        <w:rPr>
          <w:rFonts w:eastAsia="Times New Roman"/>
          <w:color w:val="000000"/>
        </w:rPr>
        <w:t>Pakhtuns</w:t>
      </w:r>
      <w:proofErr w:type="spellEnd"/>
      <w:r w:rsidRPr="005568F8">
        <w:rPr>
          <w:rFonts w:eastAsia="Times New Roman"/>
          <w:color w:val="000000"/>
        </w:rPr>
        <w:t xml:space="preserve"> share 50:50 ratio of the land and population concentration. Geospatial analysis of death tolls of 2010 revealed 41 killings. Figure 3B shows </w:t>
      </w:r>
      <w:proofErr w:type="spellStart"/>
      <w:r w:rsidRPr="005568F8">
        <w:rPr>
          <w:rFonts w:eastAsia="Times New Roman"/>
          <w:color w:val="000000"/>
        </w:rPr>
        <w:t>Orangi</w:t>
      </w:r>
      <w:proofErr w:type="spellEnd"/>
      <w:r w:rsidRPr="005568F8">
        <w:rPr>
          <w:rFonts w:eastAsia="Times New Roman"/>
          <w:color w:val="000000"/>
        </w:rPr>
        <w:t xml:space="preserve"> (</w:t>
      </w:r>
      <w:r w:rsidRPr="005568F8">
        <w:rPr>
          <w:rFonts w:eastAsia="Times New Roman"/>
          <w:i/>
          <w:color w:val="000000"/>
        </w:rPr>
        <w:t>Kati Pahari</w:t>
      </w:r>
      <w:r w:rsidRPr="00A52EB2">
        <w:rPr>
          <w:rFonts w:eastAsia="Times New Roman"/>
          <w:color w:val="000000"/>
        </w:rPr>
        <w:t>)</w:t>
      </w:r>
      <w:r w:rsidRPr="005568F8">
        <w:rPr>
          <w:rFonts w:eastAsia="Times New Roman"/>
          <w:color w:val="000000"/>
        </w:rPr>
        <w:t xml:space="preserve"> with top rank, while Gulshan-e-Iqbal ranked second, being another sectarian plate between </w:t>
      </w:r>
      <w:proofErr w:type="spellStart"/>
      <w:r w:rsidRPr="005568F8">
        <w:rPr>
          <w:rFonts w:eastAsia="Times New Roman"/>
          <w:color w:val="000000"/>
        </w:rPr>
        <w:t>Mohajirs</w:t>
      </w:r>
      <w:proofErr w:type="spellEnd"/>
      <w:r w:rsidRPr="005568F8">
        <w:rPr>
          <w:rFonts w:eastAsia="Times New Roman"/>
          <w:color w:val="000000"/>
        </w:rPr>
        <w:t xml:space="preserve"> and </w:t>
      </w:r>
      <w:proofErr w:type="spellStart"/>
      <w:r w:rsidRPr="005568F8">
        <w:rPr>
          <w:rFonts w:eastAsia="Times New Roman"/>
          <w:color w:val="000000"/>
        </w:rPr>
        <w:t>Pakhtuns</w:t>
      </w:r>
      <w:proofErr w:type="spellEnd"/>
      <w:r w:rsidRPr="005568F8">
        <w:rPr>
          <w:rFonts w:eastAsia="Times New Roman"/>
          <w:color w:val="000000"/>
        </w:rPr>
        <w:t>, which recorded an increase of killing from 30 to 35. The 9/11 incident witnessed escalation of terrorism in Pakistan. Sub-division Civil Lines recorded 32 killings in a suicide bomb blast at Crime Terrorism Department (Dawn, 2010</w:t>
      </w:r>
      <w:r w:rsidRPr="005568F8">
        <w:rPr>
          <w:rFonts w:eastAsia="Times New Roman"/>
          <w:noProof/>
          <w:color w:val="000000"/>
        </w:rPr>
        <w:t>). SITE sub-division death toll</w:t>
      </w:r>
      <w:r w:rsidRPr="005568F8">
        <w:rPr>
          <w:rFonts w:eastAsia="Times New Roman"/>
          <w:color w:val="000000"/>
        </w:rPr>
        <w:t xml:space="preserve"> indicated another ethnic fault active zone due to 30-31 killings in 2009-2010. With reduction of killings from 31 to 28, the situation in Korangi sub-division somewhat ameliorated, as also in Aram Bagh which shared fourth last rank, with reduction in severity of homicides. On the contrary, Saddar and </w:t>
      </w:r>
      <w:proofErr w:type="spellStart"/>
      <w:r w:rsidRPr="005568F8">
        <w:rPr>
          <w:rFonts w:eastAsia="Times New Roman"/>
          <w:color w:val="000000"/>
        </w:rPr>
        <w:t>Ferozabad</w:t>
      </w:r>
      <w:proofErr w:type="spellEnd"/>
      <w:r w:rsidRPr="005568F8">
        <w:rPr>
          <w:rFonts w:eastAsia="Times New Roman"/>
          <w:color w:val="000000"/>
        </w:rPr>
        <w:t xml:space="preserve"> revealed worsening of homicide scenario with an increase from 08 to 09 and 22 to27 killings i.e. 25</w:t>
      </w:r>
      <w:r w:rsidRPr="005568F8">
        <w:rPr>
          <w:rFonts w:eastAsia="Times New Roman"/>
          <w:color w:val="000000"/>
          <w:vertAlign w:val="superscript"/>
        </w:rPr>
        <w:t>th</w:t>
      </w:r>
      <w:r w:rsidRPr="005568F8">
        <w:rPr>
          <w:rFonts w:eastAsia="Times New Roman"/>
          <w:color w:val="000000"/>
        </w:rPr>
        <w:t xml:space="preserve"> and 24</w:t>
      </w:r>
      <w:r w:rsidRPr="005568F8">
        <w:rPr>
          <w:rFonts w:eastAsia="Times New Roman"/>
          <w:color w:val="000000"/>
          <w:vertAlign w:val="superscript"/>
        </w:rPr>
        <w:t>th</w:t>
      </w:r>
      <w:r w:rsidRPr="005568F8">
        <w:rPr>
          <w:rFonts w:eastAsia="Times New Roman"/>
          <w:color w:val="000000"/>
        </w:rPr>
        <w:t xml:space="preserve"> ranks to 9</w:t>
      </w:r>
      <w:r w:rsidRPr="005568F8">
        <w:rPr>
          <w:rFonts w:eastAsia="Times New Roman"/>
          <w:color w:val="000000"/>
          <w:vertAlign w:val="superscript"/>
        </w:rPr>
        <w:t>th</w:t>
      </w:r>
      <w:r w:rsidRPr="005568F8">
        <w:rPr>
          <w:rFonts w:eastAsia="Times New Roman"/>
          <w:color w:val="000000"/>
        </w:rPr>
        <w:t xml:space="preserve"> and 6</w:t>
      </w:r>
      <w:r w:rsidRPr="005568F8">
        <w:rPr>
          <w:rFonts w:eastAsia="Times New Roman"/>
          <w:color w:val="000000"/>
          <w:vertAlign w:val="superscript"/>
        </w:rPr>
        <w:t>th</w:t>
      </w:r>
      <w:r w:rsidRPr="005568F8">
        <w:rPr>
          <w:rFonts w:eastAsia="Times New Roman"/>
          <w:color w:val="000000"/>
        </w:rPr>
        <w:t xml:space="preserve"> ranks respectively between 2009 and 2010.</w:t>
      </w:r>
    </w:p>
    <w:p w14:paraId="5B4D93AA" w14:textId="3C0C1BD0" w:rsidR="008E2E46" w:rsidRPr="005568F8" w:rsidRDefault="008E2E46" w:rsidP="00A52EB2">
      <w:pPr>
        <w:ind w:leftChars="0" w:firstLineChars="0" w:firstLine="720"/>
        <w:rPr>
          <w:rFonts w:eastAsia="Times New Roman"/>
          <w:color w:val="000000"/>
        </w:rPr>
      </w:pPr>
      <w:r w:rsidRPr="005568F8">
        <w:rPr>
          <w:rFonts w:eastAsia="Times New Roman"/>
          <w:color w:val="000000"/>
        </w:rPr>
        <w:t>Figure 3C depicting the 2011 homicide situation with 1</w:t>
      </w:r>
      <w:r w:rsidR="00A52EB2">
        <w:rPr>
          <w:rFonts w:eastAsia="Times New Roman"/>
          <w:color w:val="000000"/>
        </w:rPr>
        <w:t>,</w:t>
      </w:r>
      <w:r w:rsidRPr="005568F8">
        <w:rPr>
          <w:rFonts w:eastAsia="Times New Roman"/>
          <w:color w:val="000000"/>
        </w:rPr>
        <w:t xml:space="preserve">705 killings reveals a horrifying situation in comparison to that in 2010. </w:t>
      </w:r>
      <w:r w:rsidRPr="005568F8">
        <w:rPr>
          <w:rFonts w:eastAsia="Times New Roman"/>
          <w:i/>
          <w:color w:val="000000"/>
        </w:rPr>
        <w:t>Kati Pahari</w:t>
      </w:r>
      <w:r w:rsidRPr="005568F8">
        <w:rPr>
          <w:rFonts w:eastAsia="Times New Roman"/>
          <w:color w:val="000000"/>
        </w:rPr>
        <w:t xml:space="preserve"> and adjacent areas recorded nearly 200 deaths during the year. The second, long belt extending from </w:t>
      </w:r>
      <w:proofErr w:type="spellStart"/>
      <w:r w:rsidRPr="005568F8">
        <w:rPr>
          <w:rFonts w:eastAsia="Times New Roman"/>
          <w:color w:val="000000"/>
        </w:rPr>
        <w:t>Lyari</w:t>
      </w:r>
      <w:proofErr w:type="spellEnd"/>
      <w:r w:rsidRPr="005568F8">
        <w:rPr>
          <w:rFonts w:eastAsia="Times New Roman"/>
          <w:color w:val="000000"/>
        </w:rPr>
        <w:t xml:space="preserve"> to southern portions of Nazimabad, Liaquatabad and Jamshed Quarters sub-divisions reveals that this plate annihilated more than 300 humans due to Urdu-Balochi temperature raise </w:t>
      </w:r>
      <w:proofErr w:type="spellStart"/>
      <w:r w:rsidRPr="005568F8">
        <w:rPr>
          <w:rFonts w:eastAsia="Times New Roman"/>
          <w:color w:val="000000"/>
        </w:rPr>
        <w:t>fuelled</w:t>
      </w:r>
      <w:proofErr w:type="spellEnd"/>
      <w:r w:rsidRPr="005568F8">
        <w:rPr>
          <w:rFonts w:eastAsia="Times New Roman"/>
          <w:color w:val="000000"/>
        </w:rPr>
        <w:t xml:space="preserve"> by MQM-PPP conflicts. Some micro ethnic </w:t>
      </w:r>
      <w:r w:rsidR="00A52EB2">
        <w:rPr>
          <w:rFonts w:eastAsia="Times New Roman"/>
          <w:color w:val="000000"/>
        </w:rPr>
        <w:t>conflicts</w:t>
      </w:r>
      <w:r w:rsidRPr="005568F8">
        <w:rPr>
          <w:rFonts w:eastAsia="Times New Roman"/>
          <w:color w:val="000000"/>
        </w:rPr>
        <w:t xml:space="preserve"> were located at New Karachi-North Nazimabad border, among which </w:t>
      </w:r>
      <w:proofErr w:type="spellStart"/>
      <w:r w:rsidRPr="005568F8">
        <w:rPr>
          <w:rFonts w:eastAsia="Times New Roman"/>
          <w:color w:val="000000"/>
        </w:rPr>
        <w:t>Nagan</w:t>
      </w:r>
      <w:proofErr w:type="spellEnd"/>
      <w:r w:rsidRPr="005568F8">
        <w:rPr>
          <w:rFonts w:eastAsia="Times New Roman"/>
          <w:color w:val="000000"/>
        </w:rPr>
        <w:t xml:space="preserve"> </w:t>
      </w:r>
      <w:proofErr w:type="spellStart"/>
      <w:r w:rsidRPr="005568F8">
        <w:rPr>
          <w:rFonts w:eastAsia="Times New Roman"/>
          <w:color w:val="000000"/>
        </w:rPr>
        <w:t>Chowrangi</w:t>
      </w:r>
      <w:proofErr w:type="spellEnd"/>
      <w:r w:rsidRPr="005568F8">
        <w:rPr>
          <w:rFonts w:eastAsia="Times New Roman"/>
          <w:i/>
          <w:color w:val="000000"/>
        </w:rPr>
        <w:t>,</w:t>
      </w:r>
      <w:r w:rsidRPr="005568F8">
        <w:rPr>
          <w:rFonts w:eastAsia="Times New Roman"/>
          <w:color w:val="000000"/>
        </w:rPr>
        <w:t xml:space="preserve"> Gulshan-e-Iqbal, Abul Hasan </w:t>
      </w:r>
      <w:proofErr w:type="spellStart"/>
      <w:r w:rsidRPr="005568F8">
        <w:rPr>
          <w:rFonts w:eastAsia="Times New Roman"/>
          <w:color w:val="000000"/>
        </w:rPr>
        <w:t>Isphani</w:t>
      </w:r>
      <w:proofErr w:type="spellEnd"/>
      <w:r w:rsidRPr="005568F8">
        <w:rPr>
          <w:rFonts w:eastAsia="Times New Roman"/>
          <w:color w:val="000000"/>
        </w:rPr>
        <w:t xml:space="preserve"> Road</w:t>
      </w:r>
      <w:r w:rsidRPr="005568F8">
        <w:rPr>
          <w:rFonts w:eastAsia="Times New Roman"/>
          <w:i/>
          <w:color w:val="000000"/>
        </w:rPr>
        <w:t xml:space="preserve"> </w:t>
      </w:r>
      <w:r w:rsidRPr="005568F8">
        <w:rPr>
          <w:rFonts w:eastAsia="Times New Roman"/>
          <w:color w:val="000000"/>
        </w:rPr>
        <w:t>were</w:t>
      </w:r>
      <w:r w:rsidRPr="005568F8">
        <w:rPr>
          <w:rFonts w:eastAsia="Times New Roman"/>
          <w:i/>
          <w:color w:val="000000"/>
        </w:rPr>
        <w:t xml:space="preserve"> </w:t>
      </w:r>
      <w:r w:rsidRPr="005568F8">
        <w:rPr>
          <w:rFonts w:eastAsia="Times New Roman"/>
          <w:color w:val="000000"/>
        </w:rPr>
        <w:t xml:space="preserve">seriously affected due to sectarian killings. </w:t>
      </w:r>
    </w:p>
    <w:p w14:paraId="4A26BE45" w14:textId="61A5C0EA" w:rsidR="008E2E46" w:rsidRPr="005568F8" w:rsidRDefault="008E2E46" w:rsidP="00A52EB2">
      <w:pPr>
        <w:ind w:leftChars="0" w:firstLineChars="0" w:firstLine="720"/>
        <w:rPr>
          <w:rFonts w:eastAsia="Times New Roman"/>
          <w:color w:val="000000"/>
        </w:rPr>
      </w:pPr>
      <w:r w:rsidRPr="005568F8">
        <w:rPr>
          <w:rFonts w:eastAsia="Times New Roman"/>
          <w:color w:val="000000"/>
        </w:rPr>
        <w:t xml:space="preserve">Violence intensity is conspicuous in Figure 3D which represents the 2012 scenario when the lava of hate quantum erupted and ravaged around the previous homicide areas. More than 700 souls were annihilated due to the fatal shake of </w:t>
      </w:r>
      <w:proofErr w:type="spellStart"/>
      <w:r w:rsidRPr="005568F8">
        <w:rPr>
          <w:rFonts w:eastAsia="Times New Roman"/>
          <w:color w:val="000000"/>
        </w:rPr>
        <w:t>Lyari</w:t>
      </w:r>
      <w:proofErr w:type="spellEnd"/>
      <w:r w:rsidRPr="005568F8">
        <w:rPr>
          <w:rFonts w:eastAsia="Times New Roman"/>
          <w:color w:val="000000"/>
        </w:rPr>
        <w:t xml:space="preserve"> and </w:t>
      </w:r>
      <w:proofErr w:type="spellStart"/>
      <w:r w:rsidRPr="005568F8">
        <w:rPr>
          <w:rFonts w:eastAsia="Times New Roman"/>
          <w:color w:val="000000"/>
        </w:rPr>
        <w:t>Orangi</w:t>
      </w:r>
      <w:proofErr w:type="spellEnd"/>
      <w:r w:rsidRPr="005568F8">
        <w:rPr>
          <w:rFonts w:eastAsia="Times New Roman"/>
          <w:color w:val="000000"/>
        </w:rPr>
        <w:t xml:space="preserve"> plates. A sectarian jolt at Abul Hassan </w:t>
      </w:r>
      <w:proofErr w:type="spellStart"/>
      <w:r w:rsidRPr="005568F8">
        <w:rPr>
          <w:rFonts w:eastAsia="Times New Roman"/>
          <w:color w:val="000000"/>
        </w:rPr>
        <w:t>Isphani</w:t>
      </w:r>
      <w:proofErr w:type="spellEnd"/>
      <w:r w:rsidRPr="005568F8">
        <w:rPr>
          <w:rFonts w:eastAsia="Times New Roman"/>
          <w:color w:val="000000"/>
        </w:rPr>
        <w:t xml:space="preserve"> Road also </w:t>
      </w:r>
      <w:r w:rsidR="00A52EB2">
        <w:rPr>
          <w:rFonts w:eastAsia="Times New Roman"/>
          <w:color w:val="000000"/>
        </w:rPr>
        <w:t>saw</w:t>
      </w:r>
      <w:r w:rsidRPr="005568F8">
        <w:rPr>
          <w:rFonts w:eastAsia="Times New Roman"/>
          <w:color w:val="000000"/>
        </w:rPr>
        <w:t xml:space="preserve"> lethal sect conflicts and more than 50 </w:t>
      </w:r>
      <w:r w:rsidR="00A52EB2">
        <w:rPr>
          <w:rFonts w:eastAsia="Times New Roman"/>
          <w:color w:val="000000"/>
        </w:rPr>
        <w:t>person</w:t>
      </w:r>
      <w:r w:rsidRPr="005568F8">
        <w:rPr>
          <w:rFonts w:eastAsia="Times New Roman"/>
          <w:color w:val="000000"/>
        </w:rPr>
        <w:t xml:space="preserve"> lost their lives there during the year. Some other micro plates showed ethnic intensity, among which </w:t>
      </w:r>
      <w:proofErr w:type="spellStart"/>
      <w:r w:rsidRPr="005568F8">
        <w:rPr>
          <w:rFonts w:eastAsia="Times New Roman"/>
          <w:color w:val="000000"/>
        </w:rPr>
        <w:t>Baldia</w:t>
      </w:r>
      <w:proofErr w:type="spellEnd"/>
      <w:r w:rsidRPr="005568F8">
        <w:rPr>
          <w:rFonts w:eastAsia="Times New Roman"/>
          <w:color w:val="000000"/>
        </w:rPr>
        <w:t xml:space="preserve">, Model Colony and </w:t>
      </w:r>
      <w:proofErr w:type="spellStart"/>
      <w:r w:rsidRPr="005568F8">
        <w:rPr>
          <w:rFonts w:eastAsia="Times New Roman"/>
          <w:color w:val="000000"/>
        </w:rPr>
        <w:t>Surjani</w:t>
      </w:r>
      <w:proofErr w:type="spellEnd"/>
      <w:r w:rsidRPr="005568F8">
        <w:rPr>
          <w:rFonts w:eastAsia="Times New Roman"/>
          <w:color w:val="000000"/>
        </w:rPr>
        <w:t xml:space="preserve">-New Karachi borders were prominent. </w:t>
      </w:r>
    </w:p>
    <w:p w14:paraId="4B5E2AEB" w14:textId="04882DFE" w:rsidR="008E2E46" w:rsidRDefault="008E2E46" w:rsidP="00A52EB2">
      <w:pPr>
        <w:ind w:leftChars="0" w:firstLineChars="0" w:firstLine="720"/>
        <w:rPr>
          <w:rFonts w:eastAsia="Times New Roman"/>
          <w:color w:val="000000"/>
        </w:rPr>
      </w:pPr>
      <w:r w:rsidRPr="005568F8">
        <w:rPr>
          <w:rFonts w:eastAsia="Times New Roman"/>
          <w:color w:val="000000"/>
        </w:rPr>
        <w:t xml:space="preserve">Figure 3E, depicts 2013 recorded homicides, when the </w:t>
      </w:r>
      <w:proofErr w:type="spellStart"/>
      <w:r w:rsidRPr="005568F8">
        <w:rPr>
          <w:rFonts w:eastAsia="Times New Roman"/>
          <w:color w:val="000000"/>
        </w:rPr>
        <w:t>Lyari</w:t>
      </w:r>
      <w:proofErr w:type="spellEnd"/>
      <w:r w:rsidRPr="005568F8">
        <w:rPr>
          <w:rFonts w:eastAsia="Times New Roman"/>
          <w:color w:val="000000"/>
        </w:rPr>
        <w:t xml:space="preserve"> plate was continuously active, while Gulzar-e-Hijri and </w:t>
      </w:r>
      <w:proofErr w:type="spellStart"/>
      <w:r w:rsidRPr="005568F8">
        <w:rPr>
          <w:rFonts w:eastAsia="Times New Roman"/>
          <w:color w:val="000000"/>
        </w:rPr>
        <w:t>Orangi</w:t>
      </w:r>
      <w:proofErr w:type="spellEnd"/>
      <w:r w:rsidRPr="005568F8">
        <w:rPr>
          <w:rFonts w:eastAsia="Times New Roman"/>
          <w:color w:val="000000"/>
        </w:rPr>
        <w:t xml:space="preserve"> preceded. Fatally intense jolts occurred in </w:t>
      </w:r>
      <w:proofErr w:type="spellStart"/>
      <w:r w:rsidRPr="005568F8">
        <w:rPr>
          <w:rFonts w:eastAsia="Times New Roman"/>
          <w:color w:val="000000"/>
        </w:rPr>
        <w:t>Lyari</w:t>
      </w:r>
      <w:proofErr w:type="spellEnd"/>
      <w:r w:rsidRPr="005568F8">
        <w:rPr>
          <w:rFonts w:eastAsia="Times New Roman"/>
          <w:color w:val="000000"/>
        </w:rPr>
        <w:t xml:space="preserve"> and Garden sub-divisions which annihilated 244 souls, while Gulzar-e-Hijri recorded a spiking 179 homicides. </w:t>
      </w:r>
      <w:proofErr w:type="spellStart"/>
      <w:r w:rsidRPr="005568F8">
        <w:rPr>
          <w:rFonts w:eastAsia="Times New Roman"/>
          <w:color w:val="000000"/>
        </w:rPr>
        <w:t>Orangi</w:t>
      </w:r>
      <w:proofErr w:type="spellEnd"/>
      <w:r w:rsidRPr="005568F8">
        <w:rPr>
          <w:rFonts w:eastAsia="Times New Roman"/>
          <w:color w:val="000000"/>
        </w:rPr>
        <w:t xml:space="preserve"> plate also observed lethal shock due to 108 killings. September 14, 2013 was a decisive day when the Prime Minister of Pakistan ordered actions against homicides and gave special powers to federal law enforcement agencies under the banner of Karachi Operation. As a result, the rate of homicides decreased due to detention of a number of culprits, while several </w:t>
      </w:r>
      <w:r w:rsidR="00A52EB2">
        <w:rPr>
          <w:rFonts w:eastAsia="Times New Roman"/>
          <w:color w:val="000000"/>
        </w:rPr>
        <w:t>goes</w:t>
      </w:r>
      <w:r w:rsidRPr="005568F8">
        <w:rPr>
          <w:rFonts w:eastAsia="Times New Roman"/>
          <w:color w:val="000000"/>
        </w:rPr>
        <w:t xml:space="preserve"> underground. The Karachi Operation somewhat cooled the temperature. Figure 3F, depicts </w:t>
      </w:r>
      <w:proofErr w:type="spellStart"/>
      <w:r w:rsidRPr="005568F8">
        <w:rPr>
          <w:rFonts w:eastAsia="Times New Roman"/>
          <w:color w:val="000000"/>
        </w:rPr>
        <w:t>Lyari</w:t>
      </w:r>
      <w:proofErr w:type="spellEnd"/>
      <w:r w:rsidRPr="005568F8">
        <w:rPr>
          <w:rFonts w:eastAsia="Times New Roman"/>
          <w:color w:val="000000"/>
        </w:rPr>
        <w:t xml:space="preserve"> and </w:t>
      </w:r>
      <w:proofErr w:type="spellStart"/>
      <w:r w:rsidRPr="005568F8">
        <w:rPr>
          <w:rFonts w:eastAsia="Times New Roman"/>
          <w:color w:val="000000"/>
        </w:rPr>
        <w:t>Orangi</w:t>
      </w:r>
      <w:proofErr w:type="spellEnd"/>
      <w:r w:rsidRPr="005568F8">
        <w:rPr>
          <w:rFonts w:eastAsia="Times New Roman"/>
          <w:color w:val="000000"/>
        </w:rPr>
        <w:t xml:space="preserve"> Plates as continuously active; their aftershocks affecting their neighborhoods. </w:t>
      </w:r>
    </w:p>
    <w:p w14:paraId="77592823" w14:textId="3265AFC4" w:rsidR="00C10BD4" w:rsidRDefault="00C10BD4" w:rsidP="00A52EB2">
      <w:pPr>
        <w:ind w:leftChars="0" w:firstLineChars="0" w:firstLine="720"/>
        <w:rPr>
          <w:rFonts w:eastAsia="Times New Roman"/>
          <w:color w:val="000000"/>
        </w:rPr>
      </w:pPr>
    </w:p>
    <w:p w14:paraId="246CC287" w14:textId="77777777" w:rsidR="008E2E46" w:rsidRPr="005568F8" w:rsidRDefault="008E2E46" w:rsidP="00A52EB2">
      <w:pPr>
        <w:ind w:hanging="2"/>
        <w:jc w:val="center"/>
        <w:rPr>
          <w:rFonts w:eastAsia="Times New Roman"/>
          <w:color w:val="000000"/>
        </w:rPr>
      </w:pPr>
      <w:r w:rsidRPr="005568F8">
        <w:rPr>
          <w:rFonts w:eastAsia="Times New Roman"/>
          <w:noProof/>
          <w:color w:val="000000"/>
          <w:lang w:eastAsia="en-US"/>
        </w:rPr>
        <w:lastRenderedPageBreak/>
        <w:drawing>
          <wp:inline distT="0" distB="0" distL="0" distR="0" wp14:anchorId="2CD5316B" wp14:editId="7899FC19">
            <wp:extent cx="4372259" cy="6188765"/>
            <wp:effectExtent l="0" t="0" r="9525" b="2540"/>
            <wp:docPr id="4" name="Picture 3" descr="Himicide Map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icide Maps 1.png"/>
                    <pic:cNvPicPr/>
                  </pic:nvPicPr>
                  <pic:blipFill>
                    <a:blip r:embed="rId12" cstate="print"/>
                    <a:stretch>
                      <a:fillRect/>
                    </a:stretch>
                  </pic:blipFill>
                  <pic:spPr>
                    <a:xfrm>
                      <a:off x="0" y="0"/>
                      <a:ext cx="4388696" cy="6212031"/>
                    </a:xfrm>
                    <a:prstGeom prst="rect">
                      <a:avLst/>
                    </a:prstGeom>
                  </pic:spPr>
                </pic:pic>
              </a:graphicData>
            </a:graphic>
          </wp:inline>
        </w:drawing>
      </w:r>
    </w:p>
    <w:p w14:paraId="724E1EDA" w14:textId="77777777" w:rsidR="00C10BD4" w:rsidRDefault="00C10BD4" w:rsidP="00A52EB2">
      <w:pPr>
        <w:ind w:hanging="2"/>
        <w:jc w:val="center"/>
        <w:rPr>
          <w:rFonts w:eastAsia="Times New Roman"/>
          <w:b/>
          <w:color w:val="000000"/>
          <w:sz w:val="20"/>
          <w:szCs w:val="20"/>
        </w:rPr>
      </w:pPr>
    </w:p>
    <w:p w14:paraId="7B6F6DC3" w14:textId="63C99313" w:rsidR="008E2E46" w:rsidRDefault="008E2E46" w:rsidP="00A52EB2">
      <w:pPr>
        <w:ind w:hanging="2"/>
        <w:jc w:val="center"/>
        <w:rPr>
          <w:rFonts w:eastAsia="Times New Roman"/>
          <w:color w:val="000000"/>
          <w:sz w:val="20"/>
          <w:szCs w:val="20"/>
        </w:rPr>
      </w:pPr>
      <w:r w:rsidRPr="00A52EB2">
        <w:rPr>
          <w:rFonts w:eastAsia="Times New Roman"/>
          <w:b/>
          <w:color w:val="000000"/>
          <w:sz w:val="20"/>
          <w:szCs w:val="20"/>
        </w:rPr>
        <w:t>Figure 3</w:t>
      </w:r>
      <w:r w:rsidR="00A52EB2" w:rsidRPr="00A52EB2">
        <w:rPr>
          <w:rFonts w:eastAsia="Times New Roman"/>
          <w:b/>
          <w:color w:val="000000"/>
          <w:sz w:val="20"/>
          <w:szCs w:val="20"/>
        </w:rPr>
        <w:t>.</w:t>
      </w:r>
      <w:r w:rsidRPr="00A52EB2">
        <w:rPr>
          <w:rFonts w:eastAsia="Times New Roman"/>
          <w:color w:val="000000"/>
          <w:sz w:val="20"/>
          <w:szCs w:val="20"/>
        </w:rPr>
        <w:t xml:space="preserve"> Crime </w:t>
      </w:r>
      <w:r w:rsidR="00A52EB2">
        <w:rPr>
          <w:rFonts w:eastAsia="Times New Roman"/>
          <w:color w:val="000000"/>
          <w:sz w:val="20"/>
          <w:szCs w:val="20"/>
        </w:rPr>
        <w:t>p</w:t>
      </w:r>
      <w:r w:rsidRPr="00A52EB2">
        <w:rPr>
          <w:rFonts w:eastAsia="Times New Roman"/>
          <w:color w:val="000000"/>
          <w:sz w:val="20"/>
          <w:szCs w:val="20"/>
        </w:rPr>
        <w:t>attern</w:t>
      </w:r>
      <w:r w:rsidR="00A52EB2">
        <w:rPr>
          <w:rFonts w:eastAsia="Times New Roman"/>
          <w:color w:val="000000"/>
          <w:sz w:val="20"/>
          <w:szCs w:val="20"/>
        </w:rPr>
        <w:t xml:space="preserve"> between 2009 and 2014</w:t>
      </w:r>
    </w:p>
    <w:p w14:paraId="471C22F5" w14:textId="77777777" w:rsidR="009F1666" w:rsidRPr="00A52EB2" w:rsidRDefault="009F1666" w:rsidP="00A52EB2">
      <w:pPr>
        <w:ind w:hanging="2"/>
        <w:jc w:val="center"/>
        <w:rPr>
          <w:rFonts w:eastAsia="Times New Roman"/>
          <w:color w:val="000000"/>
          <w:sz w:val="20"/>
          <w:szCs w:val="20"/>
        </w:rPr>
      </w:pPr>
    </w:p>
    <w:p w14:paraId="3C1A72AB" w14:textId="70F629E9" w:rsidR="00A52EB2" w:rsidRPr="005568F8" w:rsidRDefault="00A52EB2" w:rsidP="00A52EB2">
      <w:pPr>
        <w:ind w:leftChars="0" w:firstLineChars="0" w:firstLine="720"/>
        <w:rPr>
          <w:rFonts w:eastAsia="Times New Roman"/>
          <w:color w:val="000000"/>
        </w:rPr>
      </w:pPr>
      <w:r w:rsidRPr="005568F8">
        <w:rPr>
          <w:rFonts w:eastAsia="Times New Roman"/>
          <w:color w:val="000000"/>
        </w:rPr>
        <w:t xml:space="preserve">Figure 4A, indicates somewhat settling of the volatile situation at the </w:t>
      </w:r>
      <w:proofErr w:type="spellStart"/>
      <w:r w:rsidRPr="005568F8">
        <w:rPr>
          <w:rFonts w:eastAsia="Times New Roman"/>
          <w:color w:val="000000"/>
        </w:rPr>
        <w:t>Lyari</w:t>
      </w:r>
      <w:proofErr w:type="spellEnd"/>
      <w:r w:rsidRPr="005568F8">
        <w:rPr>
          <w:rFonts w:eastAsia="Times New Roman"/>
          <w:color w:val="000000"/>
        </w:rPr>
        <w:t xml:space="preserve"> Plate, but Gulzar-e-Hijri plate faced another upheaval, ensued by horrible homicides due to sectarian terrorism. Overall homicides, however portrayed decreasing trends in 2015. Figure 4B, depicts partial stability of ethnic fault lines (areas where several lingual groups clustered in pocket form and separated through main streets or natural features as hillocks, referred here as ethnic fault lines) due to the Karachi Operation as a result of which the study area witnessed fewer casualties, nevertheless, still persistent due to the weak administrative system. </w:t>
      </w:r>
    </w:p>
    <w:p w14:paraId="3BF3C2A6" w14:textId="77777777" w:rsidR="008E2E46" w:rsidRPr="005568F8" w:rsidRDefault="008E2E46" w:rsidP="00A52EB2">
      <w:pPr>
        <w:ind w:leftChars="0" w:firstLineChars="0" w:firstLine="720"/>
        <w:rPr>
          <w:rFonts w:eastAsia="Times New Roman"/>
          <w:color w:val="000000"/>
        </w:rPr>
      </w:pPr>
      <w:r w:rsidRPr="005568F8">
        <w:rPr>
          <w:rFonts w:eastAsia="Times New Roman"/>
          <w:color w:val="000000"/>
        </w:rPr>
        <w:t>Figure 4C, highlights homicides situation as having reversed with reference to the 2009 picture. Figure 4D depicting the overall homicide scenario during the entire study period 2009-</w:t>
      </w:r>
      <w:r w:rsidRPr="005568F8">
        <w:rPr>
          <w:rFonts w:eastAsia="Times New Roman"/>
          <w:color w:val="000000"/>
        </w:rPr>
        <w:lastRenderedPageBreak/>
        <w:t xml:space="preserve">2017 portrays widespread disturbance in terms of lethal incidents, with most thickly populated settlements having faced a terrible situation, prominent among them being parts of the old city area i.e. </w:t>
      </w:r>
      <w:proofErr w:type="spellStart"/>
      <w:r w:rsidRPr="005568F8">
        <w:rPr>
          <w:rFonts w:eastAsia="Times New Roman"/>
          <w:color w:val="000000"/>
        </w:rPr>
        <w:t>Lyari</w:t>
      </w:r>
      <w:proofErr w:type="spellEnd"/>
      <w:r w:rsidRPr="005568F8">
        <w:rPr>
          <w:rFonts w:eastAsia="Times New Roman"/>
          <w:color w:val="000000"/>
        </w:rPr>
        <w:t xml:space="preserve">, Garden &amp; Old </w:t>
      </w:r>
      <w:proofErr w:type="spellStart"/>
      <w:r w:rsidRPr="005568F8">
        <w:rPr>
          <w:rFonts w:eastAsia="Times New Roman"/>
          <w:color w:val="000000"/>
        </w:rPr>
        <w:t>Golimar</w:t>
      </w:r>
      <w:proofErr w:type="spellEnd"/>
      <w:r w:rsidRPr="005568F8">
        <w:rPr>
          <w:rFonts w:eastAsia="Times New Roman"/>
          <w:color w:val="000000"/>
        </w:rPr>
        <w:t xml:space="preserve">; </w:t>
      </w:r>
      <w:proofErr w:type="spellStart"/>
      <w:r w:rsidRPr="005568F8">
        <w:rPr>
          <w:rFonts w:eastAsia="Times New Roman"/>
          <w:color w:val="000000"/>
        </w:rPr>
        <w:t>Orangi</w:t>
      </w:r>
      <w:proofErr w:type="spellEnd"/>
      <w:r w:rsidRPr="005568F8">
        <w:rPr>
          <w:rFonts w:eastAsia="Times New Roman"/>
          <w:color w:val="000000"/>
        </w:rPr>
        <w:t xml:space="preserve">, Kati Pahari, Bukhari Colony, Banaras &amp; </w:t>
      </w:r>
      <w:proofErr w:type="spellStart"/>
      <w:r w:rsidRPr="005568F8">
        <w:rPr>
          <w:rFonts w:eastAsia="Times New Roman"/>
          <w:color w:val="000000"/>
        </w:rPr>
        <w:t>Qasba</w:t>
      </w:r>
      <w:proofErr w:type="spellEnd"/>
      <w:r w:rsidRPr="005568F8">
        <w:rPr>
          <w:rFonts w:eastAsia="Times New Roman"/>
          <w:color w:val="000000"/>
        </w:rPr>
        <w:t xml:space="preserve"> Colonies and </w:t>
      </w:r>
      <w:proofErr w:type="spellStart"/>
      <w:r w:rsidRPr="005568F8">
        <w:rPr>
          <w:rFonts w:eastAsia="Times New Roman"/>
          <w:color w:val="000000"/>
        </w:rPr>
        <w:t>Mominabad</w:t>
      </w:r>
      <w:proofErr w:type="spellEnd"/>
      <w:r w:rsidRPr="005568F8">
        <w:rPr>
          <w:rFonts w:eastAsia="Times New Roman"/>
          <w:color w:val="000000"/>
        </w:rPr>
        <w:t xml:space="preserve">; Liaquatabad, Abul Hassan </w:t>
      </w:r>
      <w:proofErr w:type="spellStart"/>
      <w:r w:rsidRPr="005568F8">
        <w:rPr>
          <w:rFonts w:eastAsia="Times New Roman"/>
          <w:color w:val="000000"/>
        </w:rPr>
        <w:t>Isphani</w:t>
      </w:r>
      <w:proofErr w:type="spellEnd"/>
      <w:r w:rsidRPr="005568F8">
        <w:rPr>
          <w:rFonts w:eastAsia="Times New Roman"/>
          <w:color w:val="000000"/>
        </w:rPr>
        <w:t xml:space="preserve"> and Sohrab Goth; </w:t>
      </w:r>
      <w:proofErr w:type="spellStart"/>
      <w:r w:rsidRPr="005568F8">
        <w:rPr>
          <w:rFonts w:eastAsia="Times New Roman"/>
          <w:color w:val="000000"/>
        </w:rPr>
        <w:t>Malir</w:t>
      </w:r>
      <w:proofErr w:type="spellEnd"/>
      <w:r w:rsidRPr="005568F8">
        <w:rPr>
          <w:rFonts w:eastAsia="Times New Roman"/>
          <w:color w:val="000000"/>
        </w:rPr>
        <w:t xml:space="preserve"> (</w:t>
      </w:r>
      <w:proofErr w:type="spellStart"/>
      <w:r w:rsidRPr="005568F8">
        <w:rPr>
          <w:rFonts w:eastAsia="Times New Roman"/>
          <w:color w:val="000000"/>
        </w:rPr>
        <w:t>Sahibdad</w:t>
      </w:r>
      <w:proofErr w:type="spellEnd"/>
      <w:r w:rsidRPr="005568F8">
        <w:rPr>
          <w:rFonts w:eastAsia="Times New Roman"/>
          <w:color w:val="000000"/>
        </w:rPr>
        <w:t xml:space="preserve"> Goth, </w:t>
      </w:r>
      <w:proofErr w:type="spellStart"/>
      <w:r w:rsidRPr="005568F8">
        <w:rPr>
          <w:rFonts w:eastAsia="Times New Roman"/>
          <w:color w:val="000000"/>
        </w:rPr>
        <w:t>Saudabad</w:t>
      </w:r>
      <w:proofErr w:type="spellEnd"/>
      <w:r w:rsidRPr="005568F8">
        <w:rPr>
          <w:rFonts w:eastAsia="Times New Roman"/>
          <w:color w:val="000000"/>
        </w:rPr>
        <w:t xml:space="preserve"> &amp; Jaffar-e-</w:t>
      </w:r>
      <w:proofErr w:type="spellStart"/>
      <w:r w:rsidRPr="005568F8">
        <w:rPr>
          <w:rFonts w:eastAsia="Times New Roman"/>
          <w:color w:val="000000"/>
        </w:rPr>
        <w:t>Tayyar</w:t>
      </w:r>
      <w:proofErr w:type="spellEnd"/>
      <w:r w:rsidRPr="005568F8">
        <w:rPr>
          <w:rFonts w:eastAsia="Times New Roman"/>
          <w:color w:val="000000"/>
        </w:rPr>
        <w:t xml:space="preserve"> Society), Landhi (Muzaffarabad &amp; Majeed Colony) and </w:t>
      </w:r>
      <w:proofErr w:type="spellStart"/>
      <w:r w:rsidRPr="005568F8">
        <w:rPr>
          <w:rFonts w:eastAsia="Times New Roman"/>
          <w:color w:val="000000"/>
        </w:rPr>
        <w:t>Baldia</w:t>
      </w:r>
      <w:proofErr w:type="spellEnd"/>
      <w:r w:rsidRPr="005568F8">
        <w:rPr>
          <w:rFonts w:eastAsia="Times New Roman"/>
          <w:color w:val="000000"/>
        </w:rPr>
        <w:t>, as core ethnic killing areas. The second strata was comprised on areas adjacent to the core, except Landhi, Korangi and some parts of Shah Faisal sub-divisions because these were repercussion sites of core death killing areas.</w:t>
      </w:r>
    </w:p>
    <w:p w14:paraId="5473E9FB" w14:textId="77777777" w:rsidR="008E2E46" w:rsidRPr="005568F8" w:rsidRDefault="008E2E46" w:rsidP="008E2E46">
      <w:pPr>
        <w:ind w:hanging="2"/>
        <w:rPr>
          <w:rFonts w:eastAsia="Times New Roman"/>
          <w:color w:val="000000"/>
        </w:rPr>
      </w:pPr>
      <w:r w:rsidRPr="005568F8">
        <w:rPr>
          <w:rFonts w:eastAsia="Times New Roman"/>
          <w:color w:val="000000"/>
        </w:rPr>
        <w:t xml:space="preserve"> </w:t>
      </w:r>
    </w:p>
    <w:p w14:paraId="7DE41979" w14:textId="77777777" w:rsidR="008E2E46" w:rsidRPr="005568F8" w:rsidRDefault="008E2E46" w:rsidP="00A52EB2">
      <w:pPr>
        <w:ind w:hanging="2"/>
        <w:jc w:val="center"/>
        <w:rPr>
          <w:rFonts w:eastAsia="Times New Roman"/>
          <w:color w:val="000000"/>
        </w:rPr>
      </w:pPr>
      <w:r w:rsidRPr="005568F8">
        <w:rPr>
          <w:rFonts w:eastAsia="Times New Roman"/>
          <w:noProof/>
          <w:color w:val="000000"/>
          <w:lang w:eastAsia="en-US"/>
        </w:rPr>
        <w:drawing>
          <wp:inline distT="0" distB="0" distL="0" distR="0" wp14:anchorId="64BD168E" wp14:editId="5F6A4441">
            <wp:extent cx="4470400" cy="4267200"/>
            <wp:effectExtent l="0" t="0" r="6350" b="0"/>
            <wp:docPr id="5" name="Picture 4" descr="Himicide Map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icide Maps 2.png"/>
                    <pic:cNvPicPr/>
                  </pic:nvPicPr>
                  <pic:blipFill>
                    <a:blip r:embed="rId13" cstate="print"/>
                    <a:stretch>
                      <a:fillRect/>
                    </a:stretch>
                  </pic:blipFill>
                  <pic:spPr>
                    <a:xfrm>
                      <a:off x="0" y="0"/>
                      <a:ext cx="4488540" cy="4284515"/>
                    </a:xfrm>
                    <a:prstGeom prst="rect">
                      <a:avLst/>
                    </a:prstGeom>
                  </pic:spPr>
                </pic:pic>
              </a:graphicData>
            </a:graphic>
          </wp:inline>
        </w:drawing>
      </w:r>
    </w:p>
    <w:p w14:paraId="428ABDAD" w14:textId="77777777" w:rsidR="00C42BE7" w:rsidRDefault="00C42BE7" w:rsidP="00A52EB2">
      <w:pPr>
        <w:ind w:hanging="2"/>
        <w:jc w:val="center"/>
        <w:rPr>
          <w:rFonts w:eastAsia="Times New Roman"/>
          <w:b/>
          <w:color w:val="000000"/>
          <w:sz w:val="20"/>
          <w:szCs w:val="20"/>
        </w:rPr>
      </w:pPr>
    </w:p>
    <w:p w14:paraId="32B22840" w14:textId="1D75EFCA" w:rsidR="008E2E46" w:rsidRDefault="008E2E46" w:rsidP="00A52EB2">
      <w:pPr>
        <w:ind w:hanging="2"/>
        <w:jc w:val="center"/>
        <w:rPr>
          <w:rFonts w:eastAsia="Times New Roman"/>
          <w:color w:val="000000"/>
          <w:sz w:val="20"/>
          <w:szCs w:val="20"/>
        </w:rPr>
      </w:pPr>
      <w:r w:rsidRPr="00A52EB2">
        <w:rPr>
          <w:rFonts w:eastAsia="Times New Roman"/>
          <w:b/>
          <w:color w:val="000000"/>
          <w:sz w:val="20"/>
          <w:szCs w:val="20"/>
        </w:rPr>
        <w:t>Figure 4</w:t>
      </w:r>
      <w:r w:rsidR="00A52EB2" w:rsidRPr="00A52EB2">
        <w:rPr>
          <w:rFonts w:eastAsia="Times New Roman"/>
          <w:b/>
          <w:color w:val="000000"/>
          <w:sz w:val="20"/>
          <w:szCs w:val="20"/>
        </w:rPr>
        <w:t>.</w:t>
      </w:r>
      <w:r w:rsidRPr="00A52EB2">
        <w:rPr>
          <w:rFonts w:eastAsia="Times New Roman"/>
          <w:color w:val="000000"/>
          <w:sz w:val="20"/>
          <w:szCs w:val="20"/>
        </w:rPr>
        <w:t xml:space="preserve"> Crime </w:t>
      </w:r>
      <w:r w:rsidR="00A52EB2">
        <w:rPr>
          <w:rFonts w:eastAsia="Times New Roman"/>
          <w:color w:val="000000"/>
          <w:sz w:val="20"/>
          <w:szCs w:val="20"/>
        </w:rPr>
        <w:t>p</w:t>
      </w:r>
      <w:r w:rsidRPr="00A52EB2">
        <w:rPr>
          <w:rFonts w:eastAsia="Times New Roman"/>
          <w:color w:val="000000"/>
          <w:sz w:val="20"/>
          <w:szCs w:val="20"/>
        </w:rPr>
        <w:t>attern during 2015-</w:t>
      </w:r>
      <w:r w:rsidR="00A52EB2">
        <w:rPr>
          <w:rFonts w:eastAsia="Times New Roman"/>
          <w:color w:val="000000"/>
          <w:sz w:val="20"/>
          <w:szCs w:val="20"/>
        </w:rPr>
        <w:t>20</w:t>
      </w:r>
      <w:r w:rsidRPr="00A52EB2">
        <w:rPr>
          <w:rFonts w:eastAsia="Times New Roman"/>
          <w:color w:val="000000"/>
          <w:sz w:val="20"/>
          <w:szCs w:val="20"/>
        </w:rPr>
        <w:t xml:space="preserve">17 and </w:t>
      </w:r>
      <w:r w:rsidR="00A52EB2">
        <w:rPr>
          <w:rFonts w:eastAsia="Times New Roman"/>
          <w:color w:val="000000"/>
          <w:sz w:val="20"/>
          <w:szCs w:val="20"/>
        </w:rPr>
        <w:t>c</w:t>
      </w:r>
      <w:r w:rsidRPr="00A52EB2">
        <w:rPr>
          <w:rFonts w:eastAsia="Times New Roman"/>
          <w:color w:val="000000"/>
          <w:sz w:val="20"/>
          <w:szCs w:val="20"/>
        </w:rPr>
        <w:t>omposite 2009-</w:t>
      </w:r>
      <w:r w:rsidR="00A52EB2">
        <w:rPr>
          <w:rFonts w:eastAsia="Times New Roman"/>
          <w:color w:val="000000"/>
          <w:sz w:val="20"/>
          <w:szCs w:val="20"/>
        </w:rPr>
        <w:t>20</w:t>
      </w:r>
      <w:r w:rsidRPr="00A52EB2">
        <w:rPr>
          <w:rFonts w:eastAsia="Times New Roman"/>
          <w:color w:val="000000"/>
          <w:sz w:val="20"/>
          <w:szCs w:val="20"/>
        </w:rPr>
        <w:t>17</w:t>
      </w:r>
    </w:p>
    <w:p w14:paraId="507CE99B" w14:textId="77777777" w:rsidR="009F1666" w:rsidRPr="00A52EB2" w:rsidRDefault="009F1666" w:rsidP="00A52EB2">
      <w:pPr>
        <w:ind w:hanging="2"/>
        <w:jc w:val="center"/>
        <w:rPr>
          <w:rFonts w:eastAsia="Times New Roman"/>
          <w:color w:val="000000"/>
          <w:sz w:val="20"/>
          <w:szCs w:val="20"/>
        </w:rPr>
      </w:pPr>
    </w:p>
    <w:p w14:paraId="7255D0D2" w14:textId="77777777" w:rsidR="008E2E46" w:rsidRPr="00A52EB2" w:rsidRDefault="008E2E46" w:rsidP="00A52EB2">
      <w:pPr>
        <w:ind w:leftChars="0" w:firstLineChars="0" w:firstLine="720"/>
        <w:rPr>
          <w:rFonts w:eastAsia="Times New Roman"/>
          <w:color w:val="000000"/>
        </w:rPr>
      </w:pPr>
      <w:r w:rsidRPr="00A52EB2">
        <w:rPr>
          <w:rFonts w:eastAsia="Times New Roman"/>
          <w:color w:val="000000"/>
        </w:rPr>
        <w:t>Figure 5, depicts the identified active ethnic plates demarcated on nearly a decade’s record of homicides data (2009-2017) and provides strong evidence regarding existing active ethnic fault lines. Following are the homicide plates:</w:t>
      </w:r>
    </w:p>
    <w:p w14:paraId="6138FF33" w14:textId="77777777" w:rsidR="008E2E46" w:rsidRPr="00A52EB2" w:rsidRDefault="008E2E46" w:rsidP="00A52EB2">
      <w:pPr>
        <w:autoSpaceDE w:val="0"/>
        <w:autoSpaceDN w:val="0"/>
        <w:adjustRightInd w:val="0"/>
        <w:ind w:hanging="2"/>
        <w:rPr>
          <w:b/>
          <w:bCs/>
          <w:color w:val="000000"/>
        </w:rPr>
      </w:pPr>
      <w:r w:rsidRPr="00A52EB2">
        <w:rPr>
          <w:b/>
          <w:bCs/>
          <w:color w:val="000000"/>
        </w:rPr>
        <w:t xml:space="preserve">Plate 1.  </w:t>
      </w:r>
      <w:proofErr w:type="spellStart"/>
      <w:r w:rsidRPr="00A52EB2">
        <w:rPr>
          <w:b/>
          <w:bCs/>
          <w:color w:val="000000"/>
        </w:rPr>
        <w:t>Lyari</w:t>
      </w:r>
      <w:proofErr w:type="spellEnd"/>
      <w:r w:rsidRPr="00A52EB2">
        <w:rPr>
          <w:b/>
          <w:bCs/>
          <w:color w:val="000000"/>
        </w:rPr>
        <w:t xml:space="preserve">/Old </w:t>
      </w:r>
      <w:proofErr w:type="spellStart"/>
      <w:r w:rsidRPr="00A52EB2">
        <w:rPr>
          <w:b/>
          <w:bCs/>
          <w:color w:val="000000"/>
        </w:rPr>
        <w:t>Golimar</w:t>
      </w:r>
      <w:proofErr w:type="spellEnd"/>
      <w:r w:rsidRPr="00A52EB2">
        <w:rPr>
          <w:b/>
          <w:bCs/>
          <w:color w:val="000000"/>
        </w:rPr>
        <w:t xml:space="preserve"> Plate </w:t>
      </w:r>
      <w:r w:rsidRPr="00A52EB2">
        <w:rPr>
          <w:rFonts w:eastAsia="Times New Roman"/>
          <w:color w:val="000000"/>
        </w:rPr>
        <w:t xml:space="preserve">- Focused on </w:t>
      </w:r>
      <w:proofErr w:type="spellStart"/>
      <w:r w:rsidRPr="00A52EB2">
        <w:rPr>
          <w:rFonts w:eastAsia="Times New Roman"/>
          <w:color w:val="000000"/>
        </w:rPr>
        <w:t>Lyari</w:t>
      </w:r>
      <w:proofErr w:type="spellEnd"/>
      <w:r w:rsidRPr="00A52EB2">
        <w:rPr>
          <w:rFonts w:eastAsia="Times New Roman"/>
          <w:color w:val="000000"/>
        </w:rPr>
        <w:t xml:space="preserve">, with northern extension into SITE, Nazimabad and south easterly into Jamshed Quarters, large part of Garden, </w:t>
      </w:r>
      <w:proofErr w:type="spellStart"/>
      <w:r w:rsidRPr="00A52EB2">
        <w:rPr>
          <w:rFonts w:eastAsia="Times New Roman"/>
          <w:color w:val="000000"/>
        </w:rPr>
        <w:t>Harbour</w:t>
      </w:r>
      <w:proofErr w:type="spellEnd"/>
      <w:r w:rsidRPr="00A52EB2">
        <w:rPr>
          <w:rFonts w:eastAsia="Times New Roman"/>
          <w:color w:val="000000"/>
        </w:rPr>
        <w:t xml:space="preserve"> and </w:t>
      </w:r>
      <w:r w:rsidRPr="00A52EB2">
        <w:rPr>
          <w:rFonts w:eastAsia="Times New Roman"/>
        </w:rPr>
        <w:t xml:space="preserve">a very small part in Aram Bagh (Old </w:t>
      </w:r>
      <w:proofErr w:type="spellStart"/>
      <w:r w:rsidRPr="00A52EB2">
        <w:rPr>
          <w:rFonts w:eastAsia="Times New Roman"/>
        </w:rPr>
        <w:t>Golimar</w:t>
      </w:r>
      <w:proofErr w:type="spellEnd"/>
      <w:r w:rsidRPr="00A52EB2">
        <w:rPr>
          <w:rFonts w:eastAsia="Times New Roman"/>
        </w:rPr>
        <w:t xml:space="preserve"> is located in SITE).</w:t>
      </w:r>
    </w:p>
    <w:p w14:paraId="62A32B8E" w14:textId="77777777" w:rsidR="008E2E46" w:rsidRPr="00A52EB2" w:rsidRDefault="008E2E46" w:rsidP="00A52EB2">
      <w:pPr>
        <w:autoSpaceDE w:val="0"/>
        <w:autoSpaceDN w:val="0"/>
        <w:adjustRightInd w:val="0"/>
        <w:ind w:hanging="2"/>
        <w:rPr>
          <w:b/>
          <w:bCs/>
          <w:color w:val="000000"/>
        </w:rPr>
      </w:pPr>
      <w:r w:rsidRPr="00A52EB2">
        <w:rPr>
          <w:rFonts w:eastAsia="Times New Roman"/>
          <w:b/>
          <w:bCs/>
        </w:rPr>
        <w:t>Plate 2</w:t>
      </w:r>
      <w:r w:rsidRPr="00A52EB2">
        <w:rPr>
          <w:rFonts w:eastAsia="Times New Roman"/>
        </w:rPr>
        <w:t xml:space="preserve">. </w:t>
      </w:r>
      <w:proofErr w:type="spellStart"/>
      <w:r w:rsidRPr="00A52EB2">
        <w:rPr>
          <w:b/>
          <w:bCs/>
          <w:color w:val="000000"/>
        </w:rPr>
        <w:t>Orangi</w:t>
      </w:r>
      <w:proofErr w:type="spellEnd"/>
      <w:r w:rsidRPr="00A52EB2">
        <w:rPr>
          <w:b/>
          <w:bCs/>
          <w:color w:val="000000"/>
        </w:rPr>
        <w:t xml:space="preserve"> Plate - </w:t>
      </w:r>
      <w:r w:rsidRPr="00A52EB2">
        <w:rPr>
          <w:rFonts w:eastAsia="Times New Roman"/>
        </w:rPr>
        <w:t xml:space="preserve">Centered on </w:t>
      </w:r>
      <w:proofErr w:type="spellStart"/>
      <w:r w:rsidRPr="00A52EB2">
        <w:rPr>
          <w:rFonts w:eastAsia="Times New Roman"/>
        </w:rPr>
        <w:t>Orangi</w:t>
      </w:r>
      <w:proofErr w:type="spellEnd"/>
      <w:r w:rsidRPr="00A52EB2">
        <w:rPr>
          <w:rFonts w:eastAsia="Times New Roman"/>
        </w:rPr>
        <w:t xml:space="preserve">, with extensions into </w:t>
      </w:r>
      <w:proofErr w:type="spellStart"/>
      <w:r w:rsidRPr="00A52EB2">
        <w:rPr>
          <w:rFonts w:eastAsia="Times New Roman"/>
        </w:rPr>
        <w:t>Mominabad</w:t>
      </w:r>
      <w:proofErr w:type="spellEnd"/>
      <w:r w:rsidRPr="00A52EB2">
        <w:rPr>
          <w:rFonts w:eastAsia="Times New Roman"/>
        </w:rPr>
        <w:t xml:space="preserve"> and a narrow strip in North Nazimabad. </w:t>
      </w:r>
    </w:p>
    <w:p w14:paraId="28CAD33C" w14:textId="0046B328" w:rsidR="008E2E46" w:rsidRPr="00A52EB2" w:rsidRDefault="008E2E46" w:rsidP="00A52EB2">
      <w:pPr>
        <w:autoSpaceDE w:val="0"/>
        <w:autoSpaceDN w:val="0"/>
        <w:adjustRightInd w:val="0"/>
        <w:ind w:hanging="2"/>
        <w:rPr>
          <w:b/>
          <w:bCs/>
          <w:color w:val="000000"/>
        </w:rPr>
      </w:pPr>
      <w:r w:rsidRPr="00A52EB2">
        <w:rPr>
          <w:b/>
          <w:bCs/>
          <w:color w:val="000000"/>
        </w:rPr>
        <w:t xml:space="preserve">Plate 3. Sohrab Goth/Abul Hassan Plate - </w:t>
      </w:r>
      <w:r w:rsidRPr="00A52EB2">
        <w:rPr>
          <w:rFonts w:eastAsia="Times New Roman"/>
        </w:rPr>
        <w:t xml:space="preserve">Centered on Gulzar-e-Hijri with </w:t>
      </w:r>
      <w:r w:rsidR="00A52EB2">
        <w:rPr>
          <w:rFonts w:eastAsia="Times New Roman"/>
        </w:rPr>
        <w:t>extensions into Gulshan-e-Iqbal</w:t>
      </w:r>
      <w:r w:rsidRPr="00A52EB2">
        <w:rPr>
          <w:rFonts w:eastAsia="Times New Roman"/>
        </w:rPr>
        <w:t xml:space="preserve">, Gulberg and New Karachi, Sohrab Goth and Abul Hassan </w:t>
      </w:r>
      <w:proofErr w:type="spellStart"/>
      <w:r w:rsidRPr="00A52EB2">
        <w:rPr>
          <w:rFonts w:eastAsia="Times New Roman"/>
        </w:rPr>
        <w:t>Isphani</w:t>
      </w:r>
      <w:proofErr w:type="spellEnd"/>
      <w:r w:rsidRPr="00A52EB2">
        <w:rPr>
          <w:rFonts w:eastAsia="Times New Roman"/>
        </w:rPr>
        <w:t xml:space="preserve"> being </w:t>
      </w:r>
      <w:proofErr w:type="spellStart"/>
      <w:r w:rsidRPr="00A52EB2">
        <w:rPr>
          <w:rFonts w:eastAsia="Times New Roman"/>
        </w:rPr>
        <w:t>focii</w:t>
      </w:r>
      <w:proofErr w:type="spellEnd"/>
      <w:r w:rsidRPr="00A52EB2">
        <w:rPr>
          <w:rFonts w:eastAsia="Times New Roman"/>
        </w:rPr>
        <w:t xml:space="preserve"> of killings.</w:t>
      </w:r>
    </w:p>
    <w:p w14:paraId="081666D0" w14:textId="77777777" w:rsidR="008E2E46" w:rsidRPr="00A52EB2" w:rsidRDefault="008E2E46" w:rsidP="00A52EB2">
      <w:pPr>
        <w:autoSpaceDE w:val="0"/>
        <w:autoSpaceDN w:val="0"/>
        <w:adjustRightInd w:val="0"/>
        <w:ind w:hanging="2"/>
        <w:rPr>
          <w:b/>
          <w:bCs/>
          <w:color w:val="000000"/>
        </w:rPr>
      </w:pPr>
      <w:r w:rsidRPr="00626686">
        <w:rPr>
          <w:rFonts w:eastAsia="Times New Roman"/>
          <w:b/>
        </w:rPr>
        <w:lastRenderedPageBreak/>
        <w:t>Plate 4.</w:t>
      </w:r>
      <w:r w:rsidRPr="00A52EB2">
        <w:rPr>
          <w:rFonts w:eastAsia="Times New Roman"/>
        </w:rPr>
        <w:t xml:space="preserve"> </w:t>
      </w:r>
      <w:proofErr w:type="spellStart"/>
      <w:r w:rsidRPr="00A52EB2">
        <w:rPr>
          <w:b/>
          <w:bCs/>
          <w:color w:val="000000"/>
        </w:rPr>
        <w:t>Malir</w:t>
      </w:r>
      <w:proofErr w:type="spellEnd"/>
      <w:r w:rsidRPr="00A52EB2">
        <w:rPr>
          <w:b/>
          <w:bCs/>
          <w:color w:val="000000"/>
        </w:rPr>
        <w:t xml:space="preserve"> Plate -</w:t>
      </w:r>
      <w:r w:rsidRPr="00A52EB2">
        <w:rPr>
          <w:rFonts w:eastAsia="Times New Roman"/>
        </w:rPr>
        <w:t xml:space="preserve"> Centered on Murad </w:t>
      </w:r>
      <w:proofErr w:type="spellStart"/>
      <w:r w:rsidRPr="00A52EB2">
        <w:rPr>
          <w:rFonts w:eastAsia="Times New Roman"/>
        </w:rPr>
        <w:t>Memon</w:t>
      </w:r>
      <w:proofErr w:type="spellEnd"/>
      <w:r w:rsidRPr="00A52EB2">
        <w:rPr>
          <w:rFonts w:eastAsia="Times New Roman"/>
        </w:rPr>
        <w:t xml:space="preserve"> extending into Model Colony and Shah Faisal, commonly known as </w:t>
      </w:r>
      <w:proofErr w:type="spellStart"/>
      <w:r w:rsidRPr="00A52EB2">
        <w:rPr>
          <w:rFonts w:eastAsia="Times New Roman"/>
        </w:rPr>
        <w:t>Malir</w:t>
      </w:r>
      <w:proofErr w:type="spellEnd"/>
      <w:r w:rsidRPr="00A52EB2">
        <w:rPr>
          <w:rFonts w:eastAsia="Times New Roman"/>
        </w:rPr>
        <w:t xml:space="preserve">. </w:t>
      </w:r>
    </w:p>
    <w:p w14:paraId="5E72EE03" w14:textId="77777777" w:rsidR="008E2E46" w:rsidRPr="00A52EB2" w:rsidRDefault="008E2E46" w:rsidP="00A52EB2">
      <w:pPr>
        <w:autoSpaceDE w:val="0"/>
        <w:autoSpaceDN w:val="0"/>
        <w:adjustRightInd w:val="0"/>
        <w:ind w:hanging="2"/>
        <w:rPr>
          <w:b/>
          <w:bCs/>
          <w:color w:val="000000"/>
        </w:rPr>
      </w:pPr>
      <w:r w:rsidRPr="00A52EB2">
        <w:rPr>
          <w:b/>
          <w:bCs/>
          <w:color w:val="000000"/>
        </w:rPr>
        <w:t xml:space="preserve">Plate 5. </w:t>
      </w:r>
      <w:proofErr w:type="spellStart"/>
      <w:r w:rsidRPr="00A52EB2">
        <w:rPr>
          <w:b/>
          <w:bCs/>
          <w:color w:val="000000"/>
        </w:rPr>
        <w:t>Quaidabad</w:t>
      </w:r>
      <w:proofErr w:type="spellEnd"/>
      <w:r w:rsidRPr="00A52EB2">
        <w:rPr>
          <w:b/>
          <w:bCs/>
          <w:color w:val="000000"/>
        </w:rPr>
        <w:t xml:space="preserve">/Dawood </w:t>
      </w:r>
      <w:proofErr w:type="spellStart"/>
      <w:r w:rsidRPr="00A52EB2">
        <w:rPr>
          <w:b/>
          <w:bCs/>
          <w:color w:val="000000"/>
        </w:rPr>
        <w:t>Chowrangi</w:t>
      </w:r>
      <w:proofErr w:type="spellEnd"/>
      <w:r w:rsidRPr="00A52EB2">
        <w:rPr>
          <w:b/>
          <w:bCs/>
          <w:color w:val="000000"/>
        </w:rPr>
        <w:t xml:space="preserve"> Plate </w:t>
      </w:r>
      <w:r w:rsidRPr="00A52EB2">
        <w:rPr>
          <w:rFonts w:eastAsia="Times New Roman"/>
        </w:rPr>
        <w:t xml:space="preserve">- Ibrahim Hyderi, focus of killings being in </w:t>
      </w:r>
      <w:proofErr w:type="spellStart"/>
      <w:r w:rsidRPr="00A52EB2">
        <w:rPr>
          <w:rFonts w:eastAsia="Times New Roman"/>
        </w:rPr>
        <w:t>Quaidabad</w:t>
      </w:r>
      <w:proofErr w:type="spellEnd"/>
      <w:r w:rsidRPr="00A52EB2">
        <w:rPr>
          <w:rFonts w:eastAsia="Times New Roman"/>
        </w:rPr>
        <w:t xml:space="preserve"> and Dawood </w:t>
      </w:r>
      <w:proofErr w:type="spellStart"/>
      <w:r w:rsidRPr="00A52EB2">
        <w:rPr>
          <w:rFonts w:eastAsia="Times New Roman"/>
        </w:rPr>
        <w:t>Chowrangi</w:t>
      </w:r>
      <w:proofErr w:type="spellEnd"/>
      <w:r w:rsidRPr="00A52EB2">
        <w:rPr>
          <w:rFonts w:eastAsia="Times New Roman"/>
        </w:rPr>
        <w:t>, and</w:t>
      </w:r>
    </w:p>
    <w:p w14:paraId="7A21C89F" w14:textId="77777777" w:rsidR="008E2E46" w:rsidRPr="00A52EB2" w:rsidRDefault="008E2E46" w:rsidP="00A52EB2">
      <w:pPr>
        <w:autoSpaceDE w:val="0"/>
        <w:autoSpaceDN w:val="0"/>
        <w:adjustRightInd w:val="0"/>
        <w:ind w:hanging="2"/>
        <w:rPr>
          <w:rFonts w:eastAsia="Times New Roman"/>
        </w:rPr>
      </w:pPr>
      <w:r w:rsidRPr="00A52EB2">
        <w:rPr>
          <w:rFonts w:eastAsia="Times New Roman"/>
        </w:rPr>
        <w:t xml:space="preserve">6- </w:t>
      </w:r>
      <w:proofErr w:type="spellStart"/>
      <w:r w:rsidRPr="00A52EB2">
        <w:rPr>
          <w:b/>
          <w:bCs/>
          <w:color w:val="000000"/>
        </w:rPr>
        <w:t>Baldia</w:t>
      </w:r>
      <w:proofErr w:type="spellEnd"/>
      <w:r w:rsidRPr="00A52EB2">
        <w:rPr>
          <w:b/>
          <w:bCs/>
          <w:color w:val="000000"/>
        </w:rPr>
        <w:t xml:space="preserve"> Plate - </w:t>
      </w:r>
      <w:proofErr w:type="spellStart"/>
      <w:r w:rsidRPr="00A52EB2">
        <w:rPr>
          <w:rFonts w:eastAsia="Times New Roman"/>
        </w:rPr>
        <w:t>Focussed</w:t>
      </w:r>
      <w:proofErr w:type="spellEnd"/>
      <w:r w:rsidRPr="00A52EB2">
        <w:rPr>
          <w:rFonts w:eastAsia="Times New Roman"/>
        </w:rPr>
        <w:t xml:space="preserve"> on a small part of </w:t>
      </w:r>
      <w:proofErr w:type="spellStart"/>
      <w:r w:rsidRPr="00A52EB2">
        <w:rPr>
          <w:rFonts w:eastAsia="Times New Roman"/>
        </w:rPr>
        <w:t>Baldia</w:t>
      </w:r>
      <w:proofErr w:type="spellEnd"/>
      <w:r w:rsidRPr="00A52EB2">
        <w:rPr>
          <w:rFonts w:eastAsia="Times New Roman"/>
        </w:rPr>
        <w:t>.</w:t>
      </w:r>
    </w:p>
    <w:p w14:paraId="3353C778" w14:textId="77777777" w:rsidR="00A52EB2" w:rsidRDefault="00A52EB2" w:rsidP="00A52EB2">
      <w:pPr>
        <w:autoSpaceDE w:val="0"/>
        <w:autoSpaceDN w:val="0"/>
        <w:adjustRightInd w:val="0"/>
        <w:ind w:hanging="2"/>
        <w:rPr>
          <w:rFonts w:eastAsia="Times New Roman"/>
        </w:rPr>
      </w:pPr>
    </w:p>
    <w:p w14:paraId="7D1A6C4D" w14:textId="6D6942B4" w:rsidR="008E2E46" w:rsidRPr="00A52EB2" w:rsidRDefault="008E2E46" w:rsidP="00A52EB2">
      <w:pPr>
        <w:autoSpaceDE w:val="0"/>
        <w:autoSpaceDN w:val="0"/>
        <w:adjustRightInd w:val="0"/>
        <w:ind w:leftChars="0" w:firstLineChars="0" w:firstLine="720"/>
        <w:rPr>
          <w:b/>
          <w:bCs/>
          <w:color w:val="000000"/>
        </w:rPr>
      </w:pPr>
      <w:r w:rsidRPr="00A52EB2">
        <w:rPr>
          <w:rFonts w:eastAsia="Times New Roman"/>
        </w:rPr>
        <w:t>The first 3 being major, highly active plates while the remaining 03 being less active plates.  The common feature of all these plates being, homicides due to ethnicity issues; sectarian being an additional cause in 3</w:t>
      </w:r>
      <w:r w:rsidRPr="00A52EB2">
        <w:rPr>
          <w:rFonts w:eastAsia="Times New Roman"/>
          <w:vertAlign w:val="superscript"/>
        </w:rPr>
        <w:t>rd</w:t>
      </w:r>
      <w:r w:rsidRPr="00A52EB2">
        <w:rPr>
          <w:rFonts w:eastAsia="Times New Roman"/>
        </w:rPr>
        <w:t xml:space="preserve"> , 4</w:t>
      </w:r>
      <w:r w:rsidRPr="00A52EB2">
        <w:rPr>
          <w:rFonts w:eastAsia="Times New Roman"/>
          <w:vertAlign w:val="superscript"/>
        </w:rPr>
        <w:t>th</w:t>
      </w:r>
      <w:r w:rsidRPr="00A52EB2">
        <w:rPr>
          <w:rFonts w:eastAsia="Times New Roman"/>
        </w:rPr>
        <w:t xml:space="preserve"> and 6</w:t>
      </w:r>
      <w:r w:rsidRPr="00A52EB2">
        <w:rPr>
          <w:rFonts w:eastAsia="Times New Roman"/>
          <w:vertAlign w:val="superscript"/>
        </w:rPr>
        <w:t>th</w:t>
      </w:r>
      <w:r w:rsidRPr="00A52EB2">
        <w:rPr>
          <w:rFonts w:eastAsia="Times New Roman"/>
        </w:rPr>
        <w:t xml:space="preserve"> plates while gang war being an additional cause of killings in the 1</w:t>
      </w:r>
      <w:r w:rsidRPr="00A52EB2">
        <w:rPr>
          <w:rFonts w:eastAsia="Times New Roman"/>
          <w:vertAlign w:val="superscript"/>
        </w:rPr>
        <w:t>st</w:t>
      </w:r>
      <w:r w:rsidRPr="00A52EB2">
        <w:rPr>
          <w:rFonts w:eastAsia="Times New Roman"/>
        </w:rPr>
        <w:t xml:space="preserve"> plate and land grabbing in the 5</w:t>
      </w:r>
      <w:r w:rsidRPr="00A52EB2">
        <w:rPr>
          <w:rFonts w:eastAsia="Times New Roman"/>
          <w:vertAlign w:val="superscript"/>
        </w:rPr>
        <w:t>th</w:t>
      </w:r>
      <w:r w:rsidR="00626686">
        <w:rPr>
          <w:rFonts w:eastAsia="Times New Roman"/>
        </w:rPr>
        <w:t xml:space="preserve">. The </w:t>
      </w:r>
      <w:proofErr w:type="spellStart"/>
      <w:r w:rsidR="00626686">
        <w:rPr>
          <w:rFonts w:eastAsia="Times New Roman"/>
        </w:rPr>
        <w:t>piegraphs</w:t>
      </w:r>
      <w:proofErr w:type="spellEnd"/>
      <w:r w:rsidR="00626686">
        <w:rPr>
          <w:rFonts w:eastAsia="Times New Roman"/>
        </w:rPr>
        <w:t xml:space="preserve"> in figure 5</w:t>
      </w:r>
      <w:r w:rsidRPr="00A52EB2">
        <w:rPr>
          <w:rFonts w:eastAsia="Times New Roman"/>
        </w:rPr>
        <w:t xml:space="preserve"> reveal that Urdu speaking dominate in most of the plates, highest being 43% in plate 03, followed by 40% in plate 2; 35%, 32%, 23% and 20% in plates 04, 06 and 05 respectively. Highest percentage of Pashtun i.e. 30</w:t>
      </w:r>
      <w:r w:rsidR="00626686">
        <w:rPr>
          <w:rFonts w:eastAsia="Times New Roman"/>
        </w:rPr>
        <w:t>%</w:t>
      </w:r>
      <w:r w:rsidRPr="00A52EB2">
        <w:rPr>
          <w:rFonts w:eastAsia="Times New Roman"/>
        </w:rPr>
        <w:t>, 24</w:t>
      </w:r>
      <w:r w:rsidR="00626686">
        <w:rPr>
          <w:rFonts w:eastAsia="Times New Roman"/>
        </w:rPr>
        <w:t>%</w:t>
      </w:r>
      <w:r w:rsidRPr="00A52EB2">
        <w:rPr>
          <w:rFonts w:eastAsia="Times New Roman"/>
        </w:rPr>
        <w:t xml:space="preserve"> and 22% are conspicuous in plates 05, 06 and 02, while Baloch percentage is highest in plate 1. </w:t>
      </w:r>
    </w:p>
    <w:p w14:paraId="79B9BF94" w14:textId="77777777" w:rsidR="008E2E46" w:rsidRPr="00626686" w:rsidRDefault="008E2E46" w:rsidP="008E2E46">
      <w:pPr>
        <w:ind w:hanging="2"/>
        <w:rPr>
          <w:rFonts w:eastAsia="Times New Roman"/>
          <w:sz w:val="22"/>
          <w:szCs w:val="22"/>
        </w:rPr>
      </w:pPr>
    </w:p>
    <w:p w14:paraId="65F78979" w14:textId="77777777" w:rsidR="008E2E46" w:rsidRPr="005568F8" w:rsidRDefault="008E2E46" w:rsidP="008E2E46">
      <w:pPr>
        <w:ind w:hanging="2"/>
        <w:jc w:val="center"/>
        <w:rPr>
          <w:rFonts w:eastAsia="Times New Roman"/>
        </w:rPr>
      </w:pPr>
      <w:r w:rsidRPr="005568F8">
        <w:rPr>
          <w:rFonts w:eastAsia="Times New Roman"/>
          <w:noProof/>
          <w:lang w:eastAsia="en-US"/>
        </w:rPr>
        <w:drawing>
          <wp:inline distT="0" distB="0" distL="0" distR="0" wp14:anchorId="278157B4" wp14:editId="40BA3D1B">
            <wp:extent cx="4637837" cy="2941870"/>
            <wp:effectExtent l="114300" t="114300" r="106045" b="144780"/>
            <wp:docPr id="6" name="Picture 5" descr="Fault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lt lines.png"/>
                    <pic:cNvPicPr/>
                  </pic:nvPicPr>
                  <pic:blipFill>
                    <a:blip r:embed="rId14" cstate="print"/>
                    <a:stretch>
                      <a:fillRect/>
                    </a:stretch>
                  </pic:blipFill>
                  <pic:spPr>
                    <a:xfrm>
                      <a:off x="0" y="0"/>
                      <a:ext cx="4641393" cy="294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61D8C5" w14:textId="0AC966CE" w:rsidR="008E2E46" w:rsidRDefault="008E2E46" w:rsidP="00626686">
      <w:pPr>
        <w:ind w:hanging="2"/>
        <w:jc w:val="center"/>
        <w:rPr>
          <w:rFonts w:eastAsia="Times New Roman"/>
          <w:color w:val="000000"/>
          <w:sz w:val="20"/>
          <w:szCs w:val="20"/>
        </w:rPr>
      </w:pPr>
      <w:r w:rsidRPr="00626686">
        <w:rPr>
          <w:rFonts w:eastAsia="Times New Roman"/>
          <w:b/>
          <w:color w:val="000000"/>
          <w:sz w:val="20"/>
          <w:szCs w:val="20"/>
        </w:rPr>
        <w:t>Figure 5</w:t>
      </w:r>
      <w:r w:rsidR="00626686" w:rsidRPr="00626686">
        <w:rPr>
          <w:rFonts w:eastAsia="Times New Roman"/>
          <w:b/>
          <w:color w:val="000000"/>
          <w:sz w:val="20"/>
          <w:szCs w:val="20"/>
        </w:rPr>
        <w:t>.</w:t>
      </w:r>
      <w:r w:rsidRPr="00626686">
        <w:rPr>
          <w:rFonts w:eastAsia="Times New Roman"/>
          <w:color w:val="000000"/>
          <w:sz w:val="20"/>
          <w:szCs w:val="20"/>
        </w:rPr>
        <w:t xml:space="preserve"> </w:t>
      </w:r>
      <w:r w:rsidR="00626686">
        <w:rPr>
          <w:rFonts w:eastAsia="Times New Roman"/>
          <w:color w:val="000000"/>
          <w:sz w:val="20"/>
          <w:szCs w:val="20"/>
        </w:rPr>
        <w:t xml:space="preserve">Map </w:t>
      </w:r>
      <w:r w:rsidRPr="00626686">
        <w:rPr>
          <w:rFonts w:eastAsia="Times New Roman"/>
          <w:color w:val="000000"/>
          <w:sz w:val="20"/>
          <w:szCs w:val="20"/>
        </w:rPr>
        <w:t>depicts ethnic fault lines in the study area</w:t>
      </w:r>
    </w:p>
    <w:p w14:paraId="6B79A39B" w14:textId="77777777" w:rsidR="009F1666" w:rsidRPr="00626686" w:rsidRDefault="009F1666" w:rsidP="00626686">
      <w:pPr>
        <w:ind w:hanging="2"/>
        <w:jc w:val="center"/>
        <w:rPr>
          <w:rFonts w:eastAsia="Times New Roman"/>
          <w:color w:val="000000"/>
          <w:sz w:val="20"/>
          <w:szCs w:val="20"/>
        </w:rPr>
      </w:pPr>
    </w:p>
    <w:p w14:paraId="18C5FA66" w14:textId="0BCDFF05" w:rsidR="008E2E46" w:rsidRPr="005568F8" w:rsidRDefault="008E2E46" w:rsidP="00626686">
      <w:pPr>
        <w:ind w:leftChars="0" w:firstLineChars="0" w:firstLine="720"/>
        <w:rPr>
          <w:rFonts w:eastAsia="Times New Roman"/>
        </w:rPr>
      </w:pPr>
      <w:r w:rsidRPr="005568F8">
        <w:rPr>
          <w:rFonts w:eastAsia="Times New Roman"/>
        </w:rPr>
        <w:t>Ethnic clashes have been rampant in the city due to presence of multifarious groups of population of varying ethnic groups, notable among them e.g. Sindhi, Balochi and Punjabi being mainly sons of the soil; Urdu and Pashtun being a mixture of this type along with migrants. Urdu speaking migrants mostly being 72 years old, since the time of partition;</w:t>
      </w:r>
      <w:r w:rsidR="00626686">
        <w:rPr>
          <w:rFonts w:eastAsia="Times New Roman"/>
        </w:rPr>
        <w:t xml:space="preserve"> </w:t>
      </w:r>
      <w:r w:rsidRPr="005568F8">
        <w:rPr>
          <w:rFonts w:eastAsia="Times New Roman"/>
        </w:rPr>
        <w:t xml:space="preserve">while Pashtun includes migrants in Karachi from </w:t>
      </w:r>
      <w:proofErr w:type="spellStart"/>
      <w:r w:rsidRPr="005568F8">
        <w:rPr>
          <w:rFonts w:eastAsia="Times New Roman"/>
        </w:rPr>
        <w:t>Balochistan</w:t>
      </w:r>
      <w:proofErr w:type="spellEnd"/>
      <w:r w:rsidRPr="005568F8">
        <w:rPr>
          <w:rFonts w:eastAsia="Times New Roman"/>
        </w:rPr>
        <w:t xml:space="preserve"> subsequent to the Quetta Earthquake in 1935, and from Afghanistan subsequent to the wars with Russia and USA. Others include Hazaras, </w:t>
      </w:r>
      <w:proofErr w:type="spellStart"/>
      <w:r w:rsidRPr="005568F8">
        <w:rPr>
          <w:rFonts w:eastAsia="Times New Roman"/>
        </w:rPr>
        <w:t>Seraikis</w:t>
      </w:r>
      <w:proofErr w:type="spellEnd"/>
      <w:r w:rsidRPr="005568F8">
        <w:rPr>
          <w:rFonts w:eastAsia="Times New Roman"/>
        </w:rPr>
        <w:t xml:space="preserve">, </w:t>
      </w:r>
      <w:proofErr w:type="spellStart"/>
      <w:r w:rsidRPr="005568F8">
        <w:rPr>
          <w:rFonts w:eastAsia="Times New Roman"/>
        </w:rPr>
        <w:t>Memonis</w:t>
      </w:r>
      <w:proofErr w:type="spellEnd"/>
      <w:r w:rsidRPr="005568F8">
        <w:rPr>
          <w:rFonts w:eastAsia="Times New Roman"/>
        </w:rPr>
        <w:t xml:space="preserve">, </w:t>
      </w:r>
      <w:proofErr w:type="spellStart"/>
      <w:r w:rsidRPr="005568F8">
        <w:rPr>
          <w:rFonts w:eastAsia="Times New Roman"/>
        </w:rPr>
        <w:t>Katchis</w:t>
      </w:r>
      <w:proofErr w:type="spellEnd"/>
      <w:r w:rsidR="00626686">
        <w:rPr>
          <w:rFonts w:eastAsia="Times New Roman"/>
        </w:rPr>
        <w:t>,</w:t>
      </w:r>
      <w:r w:rsidRPr="005568F8">
        <w:rPr>
          <w:rFonts w:eastAsia="Times New Roman"/>
        </w:rPr>
        <w:t xml:space="preserve"> etc. </w:t>
      </w:r>
    </w:p>
    <w:p w14:paraId="7E23E60E" w14:textId="77777777" w:rsidR="008E2E46" w:rsidRPr="005568F8" w:rsidRDefault="008E2E46" w:rsidP="00626686">
      <w:pPr>
        <w:ind w:leftChars="0" w:firstLineChars="0" w:firstLine="720"/>
        <w:rPr>
          <w:rFonts w:eastAsia="Times New Roman"/>
        </w:rPr>
      </w:pPr>
      <w:r w:rsidRPr="005568F8">
        <w:rPr>
          <w:rFonts w:eastAsia="Times New Roman"/>
        </w:rPr>
        <w:t xml:space="preserve">Sectarian killing in the city have been mainly due to killings of Shias during their most holy month of </w:t>
      </w:r>
      <w:r w:rsidRPr="005568F8">
        <w:rPr>
          <w:rFonts w:eastAsia="Times New Roman"/>
          <w:i/>
        </w:rPr>
        <w:t>Ashura</w:t>
      </w:r>
      <w:r w:rsidRPr="005568F8">
        <w:rPr>
          <w:rFonts w:eastAsia="Times New Roman"/>
        </w:rPr>
        <w:t xml:space="preserve">. Land grabbing, though politically supported in the whole city, is notably conspicuous in plate 05, mainly through connivance with powerful political parties; same being the case with gang wars prevalent all over Karachi but most notable in </w:t>
      </w:r>
      <w:proofErr w:type="spellStart"/>
      <w:r w:rsidRPr="005568F8">
        <w:rPr>
          <w:rFonts w:eastAsia="Times New Roman"/>
        </w:rPr>
        <w:t>Lyari</w:t>
      </w:r>
      <w:proofErr w:type="spellEnd"/>
      <w:r w:rsidRPr="005568F8">
        <w:rPr>
          <w:rFonts w:eastAsia="Times New Roman"/>
        </w:rPr>
        <w:t xml:space="preserve">, which is dominated </w:t>
      </w:r>
      <w:r w:rsidRPr="005568F8">
        <w:rPr>
          <w:rFonts w:eastAsia="Times New Roman"/>
        </w:rPr>
        <w:lastRenderedPageBreak/>
        <w:t xml:space="preserve">by Balochis and </w:t>
      </w:r>
      <w:proofErr w:type="spellStart"/>
      <w:r w:rsidRPr="005568F8">
        <w:rPr>
          <w:rFonts w:eastAsia="Times New Roman"/>
        </w:rPr>
        <w:t>Makranis</w:t>
      </w:r>
      <w:proofErr w:type="spellEnd"/>
      <w:r w:rsidRPr="005568F8">
        <w:rPr>
          <w:rFonts w:eastAsia="Times New Roman"/>
        </w:rPr>
        <w:t xml:space="preserve"> who were wonderful sportsman at one time, but due to lack of facilities became gangsters.</w:t>
      </w:r>
    </w:p>
    <w:p w14:paraId="423DA078" w14:textId="77777777" w:rsidR="008E2E46" w:rsidRPr="00626686" w:rsidRDefault="008E2E46" w:rsidP="008E2E46">
      <w:pPr>
        <w:ind w:hanging="2"/>
        <w:rPr>
          <w:rFonts w:eastAsia="Times New Roman"/>
          <w:b/>
          <w:color w:val="000000"/>
        </w:rPr>
      </w:pPr>
    </w:p>
    <w:p w14:paraId="78BD1551" w14:textId="77777777" w:rsidR="00626686" w:rsidRPr="00626686" w:rsidRDefault="00626686" w:rsidP="008E2E46">
      <w:pPr>
        <w:ind w:hanging="2"/>
        <w:rPr>
          <w:rFonts w:eastAsia="Times New Roman"/>
          <w:b/>
          <w:color w:val="000000"/>
        </w:rPr>
      </w:pPr>
    </w:p>
    <w:p w14:paraId="5141FF53" w14:textId="77777777" w:rsidR="008E2E46" w:rsidRPr="00626686" w:rsidRDefault="008E2E46" w:rsidP="008E2E46">
      <w:pPr>
        <w:ind w:hanging="2"/>
        <w:rPr>
          <w:rFonts w:eastAsia="Times New Roman"/>
          <w:b/>
          <w:color w:val="000000"/>
        </w:rPr>
      </w:pPr>
      <w:r w:rsidRPr="00626686">
        <w:rPr>
          <w:rFonts w:eastAsia="Times New Roman"/>
          <w:b/>
          <w:color w:val="000000"/>
        </w:rPr>
        <w:t xml:space="preserve">Conclusion </w:t>
      </w:r>
    </w:p>
    <w:p w14:paraId="086BBD43" w14:textId="77777777" w:rsidR="00626686" w:rsidRDefault="00626686" w:rsidP="008E2E46">
      <w:pPr>
        <w:ind w:hanging="2"/>
        <w:rPr>
          <w:rFonts w:eastAsia="Times New Roman"/>
          <w:color w:val="000000"/>
        </w:rPr>
      </w:pPr>
    </w:p>
    <w:p w14:paraId="6BECE3EC" w14:textId="77777777" w:rsidR="008E2E46" w:rsidRPr="005568F8" w:rsidRDefault="008E2E46" w:rsidP="008E2E46">
      <w:pPr>
        <w:ind w:hanging="2"/>
        <w:rPr>
          <w:color w:val="000000"/>
        </w:rPr>
      </w:pPr>
      <w:r w:rsidRPr="005568F8">
        <w:rPr>
          <w:rFonts w:eastAsia="Times New Roman"/>
          <w:color w:val="000000"/>
        </w:rPr>
        <w:t xml:space="preserve">The present work having focused on sub-divisions, however, has traced temporal trajectories of homicide concentration areas, with some chronic population spots revealing improvements, while some sub-divisions e.g. </w:t>
      </w:r>
      <w:proofErr w:type="spellStart"/>
      <w:r w:rsidRPr="005568F8">
        <w:rPr>
          <w:rFonts w:eastAsia="Times New Roman"/>
          <w:color w:val="000000"/>
        </w:rPr>
        <w:t>Gadap</w:t>
      </w:r>
      <w:proofErr w:type="spellEnd"/>
      <w:r w:rsidRPr="005568F8">
        <w:rPr>
          <w:rFonts w:eastAsia="Times New Roman"/>
          <w:color w:val="000000"/>
        </w:rPr>
        <w:t xml:space="preserve"> with least population, in addition to some high security areas like </w:t>
      </w:r>
      <w:proofErr w:type="spellStart"/>
      <w:r w:rsidRPr="005568F8">
        <w:rPr>
          <w:rFonts w:eastAsia="Times New Roman"/>
          <w:color w:val="000000"/>
        </w:rPr>
        <w:t>Harbour</w:t>
      </w:r>
      <w:proofErr w:type="spellEnd"/>
      <w:r w:rsidRPr="005568F8">
        <w:rPr>
          <w:rFonts w:eastAsia="Times New Roman"/>
          <w:color w:val="000000"/>
        </w:rPr>
        <w:t xml:space="preserve"> and Airport, also revealing safer conditions. Political stability is essential for provision of security to life and property of citizens. The study, however has limitations with reference to analysis of reported homicides because the number of unknown/ ascertain cases are remarkably high, which should be markedly reduced and remarkably improved for more reliable assessment, hence appropriate provision of quality and quantity security to the tax payers of the city, at least for the security of their lives which is a one-time gift from God.</w:t>
      </w:r>
      <w:r w:rsidRPr="005568F8">
        <w:rPr>
          <w:color w:val="000000"/>
        </w:rPr>
        <w:t xml:space="preserve"> The foregoing account has highlighted the </w:t>
      </w:r>
      <w:proofErr w:type="spellStart"/>
      <w:r w:rsidRPr="005568F8">
        <w:rPr>
          <w:color w:val="000000"/>
        </w:rPr>
        <w:t>spatio</w:t>
      </w:r>
      <w:proofErr w:type="spellEnd"/>
      <w:r w:rsidRPr="005568F8">
        <w:rPr>
          <w:color w:val="000000"/>
        </w:rPr>
        <w:t xml:space="preserve">-temporal fluctuations of homicides in the megapolis, Karachi giving valid explanations of shifting concentrations. </w:t>
      </w:r>
    </w:p>
    <w:p w14:paraId="79F0CD97" w14:textId="77777777" w:rsidR="008E2E46" w:rsidRPr="005568F8" w:rsidRDefault="008E2E46" w:rsidP="00626686">
      <w:pPr>
        <w:ind w:leftChars="0" w:firstLineChars="0" w:firstLine="720"/>
        <w:rPr>
          <w:rFonts w:eastAsia="Times New Roman"/>
          <w:color w:val="000000"/>
        </w:rPr>
      </w:pPr>
      <w:r w:rsidRPr="005568F8">
        <w:rPr>
          <w:color w:val="000000"/>
        </w:rPr>
        <w:t xml:space="preserve">At present, Karachi comprises 80 percent of the country’s literate population divided into lingual units; the basic reasons for crime and violence being inequality, injustice and political affiliation based administrative government extant from British colonial system. Life safety and prosperity can only be done through assurance and protection of individual empowerment. Although, the administrative units have ensured to some extent resources based revenue distribution but have failed in fulfilling their duty of democracy. Thus, encroachments and organized crimes are rampant in the study area. Land grabbers are inherent in the political setup and protected under the administrative umbrella. Subsequent to the 1979 Afghan war, Karachi faced massive encroachment on both public and private lands. Afghan camps provided shelter to land grabbers because the native and Pro-Afghan fighters easily settled down and no body from among the local population or the government administration dared or bothered to stand against them. Some religious based political parties also completely supported their political setup in encroached areas. </w:t>
      </w:r>
      <w:r w:rsidRPr="005568F8">
        <w:rPr>
          <w:rFonts w:eastAsia="Times New Roman"/>
          <w:color w:val="000000"/>
        </w:rPr>
        <w:t>Interestingly, all above mentioned facts depict that competent authorities neglected and violated their role of guardian in the country. T</w:t>
      </w:r>
      <w:r w:rsidRPr="005568F8">
        <w:rPr>
          <w:color w:val="000000"/>
        </w:rPr>
        <w:t xml:space="preserve">his situation having created great differences in terms of socioeconomic conditions between encroached and planned societies, the debacle can only be overcome through the pursuance of rule of law without discrimination among ethnic groups; support of democratic approach in the administrative systems and </w:t>
      </w:r>
      <w:proofErr w:type="spellStart"/>
      <w:r w:rsidRPr="005568F8">
        <w:rPr>
          <w:color w:val="000000"/>
        </w:rPr>
        <w:t>ensurance</w:t>
      </w:r>
      <w:proofErr w:type="spellEnd"/>
      <w:r w:rsidRPr="005568F8">
        <w:rPr>
          <w:color w:val="000000"/>
        </w:rPr>
        <w:t xml:space="preserve"> of empowerment of local government. The present study also emphasizes the need for reshaping of the city as per demands of the quality of life ideology.                         </w:t>
      </w:r>
    </w:p>
    <w:p w14:paraId="284878E0" w14:textId="77777777" w:rsidR="00626686" w:rsidRDefault="00626686" w:rsidP="008E2E46">
      <w:pPr>
        <w:ind w:hanging="2"/>
        <w:rPr>
          <w:color w:val="000000"/>
        </w:rPr>
      </w:pPr>
    </w:p>
    <w:p w14:paraId="260C199C" w14:textId="7F51F26D" w:rsidR="008E2E46" w:rsidRPr="005568F8" w:rsidRDefault="008E2E46" w:rsidP="008E2E46">
      <w:pPr>
        <w:ind w:hanging="2"/>
        <w:rPr>
          <w:color w:val="000000"/>
        </w:rPr>
      </w:pPr>
    </w:p>
    <w:p w14:paraId="393F43F9" w14:textId="77777777" w:rsidR="008E2E46" w:rsidRPr="005568F8" w:rsidRDefault="008E2E46" w:rsidP="008E2E46">
      <w:pPr>
        <w:ind w:hanging="2"/>
        <w:rPr>
          <w:b/>
          <w:color w:val="000000"/>
        </w:rPr>
      </w:pPr>
      <w:r w:rsidRPr="005568F8">
        <w:rPr>
          <w:b/>
          <w:color w:val="000000"/>
        </w:rPr>
        <w:t>References</w:t>
      </w:r>
    </w:p>
    <w:p w14:paraId="05CE43A0" w14:textId="77777777" w:rsidR="00626686" w:rsidRDefault="00626686" w:rsidP="008E2E46">
      <w:pPr>
        <w:ind w:hanging="2"/>
        <w:rPr>
          <w:rFonts w:eastAsia="Times New Roman"/>
          <w:color w:val="000000"/>
        </w:rPr>
      </w:pPr>
    </w:p>
    <w:p w14:paraId="119EFE92" w14:textId="24EC6319" w:rsidR="008E2E46" w:rsidRPr="00626686" w:rsidRDefault="008E2E46" w:rsidP="00626686">
      <w:pPr>
        <w:ind w:leftChars="0" w:left="720" w:firstLineChars="0" w:hanging="720"/>
        <w:rPr>
          <w:rFonts w:eastAsia="Times New Roman"/>
          <w:color w:val="000000"/>
        </w:rPr>
      </w:pPr>
      <w:r w:rsidRPr="00626686">
        <w:rPr>
          <w:rFonts w:eastAsia="Times New Roman"/>
          <w:color w:val="000000"/>
        </w:rPr>
        <w:t xml:space="preserve">Acharya, A., Bukhari, S. A. A. S., &amp; Sulaiman, S. (2009). Making money in the Mayhem: Funding Taliban insurrection in the Tribal Areas of Pakistan. </w:t>
      </w:r>
      <w:r w:rsidRPr="00626686">
        <w:rPr>
          <w:rFonts w:eastAsia="Times New Roman"/>
          <w:i/>
          <w:iCs/>
          <w:color w:val="000000"/>
        </w:rPr>
        <w:t>Studies in Conflict &amp; Terrorism</w:t>
      </w:r>
      <w:r w:rsidRPr="00626686">
        <w:rPr>
          <w:rFonts w:eastAsia="Times New Roman"/>
          <w:color w:val="000000"/>
        </w:rPr>
        <w:t xml:space="preserve">, </w:t>
      </w:r>
      <w:r w:rsidRPr="00626686">
        <w:rPr>
          <w:rFonts w:eastAsia="Times New Roman"/>
          <w:i/>
          <w:iCs/>
          <w:color w:val="000000"/>
        </w:rPr>
        <w:t>32</w:t>
      </w:r>
      <w:r w:rsidRPr="00626686">
        <w:rPr>
          <w:rFonts w:eastAsia="Times New Roman"/>
          <w:color w:val="000000"/>
        </w:rPr>
        <w:t>(2), 95-108.</w:t>
      </w:r>
      <w:r w:rsidR="00294D07">
        <w:rPr>
          <w:rFonts w:eastAsia="Times New Roman"/>
          <w:color w:val="000000"/>
        </w:rPr>
        <w:t xml:space="preserve"> </w:t>
      </w:r>
      <w:r w:rsidRPr="00294D07">
        <w:rPr>
          <w:rStyle w:val="Hyperlink"/>
          <w:color w:val="000000"/>
          <w:u w:val="none"/>
        </w:rPr>
        <w:t>https://doi.org/10.1080/10576100802628314</w:t>
      </w:r>
    </w:p>
    <w:p w14:paraId="53205ED2" w14:textId="388BDF2B" w:rsidR="008E2E46" w:rsidRPr="00626686" w:rsidRDefault="008E2E46" w:rsidP="00626686">
      <w:pPr>
        <w:ind w:leftChars="0" w:left="720" w:firstLineChars="0" w:hanging="720"/>
        <w:rPr>
          <w:rFonts w:eastAsia="Times New Roman"/>
          <w:color w:val="000000"/>
        </w:rPr>
      </w:pPr>
      <w:r w:rsidRPr="00626686">
        <w:rPr>
          <w:color w:val="000000"/>
        </w:rPr>
        <w:t>Ali, Z.</w:t>
      </w:r>
      <w:r w:rsidR="00294D07">
        <w:rPr>
          <w:color w:val="000000"/>
        </w:rPr>
        <w:t xml:space="preserve"> </w:t>
      </w:r>
      <w:r w:rsidRPr="00626686">
        <w:rPr>
          <w:color w:val="000000"/>
        </w:rPr>
        <w:t>(2012).</w:t>
      </w:r>
      <w:r w:rsidR="00023D74">
        <w:rPr>
          <w:color w:val="000000"/>
        </w:rPr>
        <w:t xml:space="preserve"> </w:t>
      </w:r>
      <w:r w:rsidRPr="00626686">
        <w:rPr>
          <w:color w:val="000000"/>
        </w:rPr>
        <w:t xml:space="preserve">Violence in Karachi; Is It </w:t>
      </w:r>
      <w:r w:rsidR="00023D74" w:rsidRPr="00626686">
        <w:rPr>
          <w:color w:val="000000"/>
        </w:rPr>
        <w:t>political, ethnic or religious conflict</w:t>
      </w:r>
      <w:r w:rsidRPr="00626686">
        <w:rPr>
          <w:color w:val="000000"/>
        </w:rPr>
        <w:t xml:space="preserve">? </w:t>
      </w:r>
      <w:proofErr w:type="spellStart"/>
      <w:r w:rsidR="00023D74">
        <w:rPr>
          <w:rFonts w:hint="eastAsia"/>
          <w:i/>
          <w:color w:val="000000"/>
          <w:lang w:eastAsia="zh-CN"/>
        </w:rPr>
        <w:t>Pakist</w:t>
      </w:r>
      <w:r w:rsidR="00023D74">
        <w:rPr>
          <w:i/>
          <w:color w:val="000000"/>
          <w:lang w:eastAsia="zh-CN"/>
        </w:rPr>
        <w:t>an</w:t>
      </w:r>
      <w:r w:rsidR="00023D74">
        <w:rPr>
          <w:rFonts w:hint="eastAsia"/>
          <w:i/>
          <w:color w:val="000000"/>
          <w:lang w:eastAsia="zh-CN"/>
        </w:rPr>
        <w:t>iaat</w:t>
      </w:r>
      <w:proofErr w:type="spellEnd"/>
      <w:r w:rsidR="00023D74">
        <w:rPr>
          <w:i/>
          <w:color w:val="000000"/>
          <w:lang w:eastAsia="zh-CN"/>
        </w:rPr>
        <w:t xml:space="preserve">: </w:t>
      </w:r>
      <w:r w:rsidRPr="00626686">
        <w:rPr>
          <w:i/>
          <w:iCs/>
          <w:color w:val="000000"/>
        </w:rPr>
        <w:t>A Journal of Pakistan Studies</w:t>
      </w:r>
      <w:r w:rsidRPr="00023D74">
        <w:rPr>
          <w:iCs/>
          <w:color w:val="000000"/>
        </w:rPr>
        <w:t>,</w:t>
      </w:r>
      <w:r w:rsidRPr="00626686">
        <w:rPr>
          <w:i/>
          <w:iCs/>
          <w:color w:val="000000"/>
        </w:rPr>
        <w:t xml:space="preserve"> </w:t>
      </w:r>
      <w:r w:rsidRPr="00294D07">
        <w:rPr>
          <w:i/>
          <w:color w:val="000000"/>
        </w:rPr>
        <w:t>4</w:t>
      </w:r>
      <w:r w:rsidRPr="00626686">
        <w:rPr>
          <w:color w:val="000000"/>
        </w:rPr>
        <w:t>(3)</w:t>
      </w:r>
      <w:r w:rsidR="00023D74">
        <w:rPr>
          <w:rFonts w:hint="eastAsia"/>
          <w:color w:val="000000"/>
          <w:lang w:eastAsia="zh-CN"/>
        </w:rPr>
        <w:t>,</w:t>
      </w:r>
      <w:r w:rsidRPr="00626686">
        <w:rPr>
          <w:color w:val="000000"/>
        </w:rPr>
        <w:t xml:space="preserve"> 78-83</w:t>
      </w:r>
      <w:r w:rsidR="00023D74">
        <w:rPr>
          <w:color w:val="000000"/>
        </w:rPr>
        <w:t>.</w:t>
      </w:r>
    </w:p>
    <w:p w14:paraId="5C2FA440" w14:textId="706EAA93" w:rsidR="008E2E46" w:rsidRPr="00626686" w:rsidRDefault="008E2E46" w:rsidP="00626686">
      <w:pPr>
        <w:autoSpaceDE w:val="0"/>
        <w:autoSpaceDN w:val="0"/>
        <w:adjustRightInd w:val="0"/>
        <w:ind w:leftChars="0" w:left="720" w:firstLineChars="0" w:hanging="720"/>
        <w:rPr>
          <w:color w:val="000000"/>
        </w:rPr>
      </w:pPr>
      <w:r w:rsidRPr="00626686">
        <w:rPr>
          <w:color w:val="000000"/>
        </w:rPr>
        <w:lastRenderedPageBreak/>
        <w:t xml:space="preserve">Andresen, M. A., &amp; </w:t>
      </w:r>
      <w:proofErr w:type="spellStart"/>
      <w:r w:rsidRPr="00626686">
        <w:rPr>
          <w:color w:val="000000"/>
        </w:rPr>
        <w:t>Malleson</w:t>
      </w:r>
      <w:proofErr w:type="spellEnd"/>
      <w:r w:rsidRPr="00626686">
        <w:rPr>
          <w:color w:val="000000"/>
        </w:rPr>
        <w:t xml:space="preserve">, N. (2011). Testing the stability of crime patterns: Implications for theory and policy. </w:t>
      </w:r>
      <w:r w:rsidRPr="00626686">
        <w:rPr>
          <w:i/>
          <w:iCs/>
          <w:color w:val="000000"/>
        </w:rPr>
        <w:t>Journal of Research in Crime &amp; Delinquency</w:t>
      </w:r>
      <w:r w:rsidRPr="00626686">
        <w:rPr>
          <w:color w:val="000000"/>
        </w:rPr>
        <w:t xml:space="preserve">, </w:t>
      </w:r>
      <w:r w:rsidRPr="00626686">
        <w:rPr>
          <w:i/>
          <w:iCs/>
          <w:color w:val="000000"/>
        </w:rPr>
        <w:t>48</w:t>
      </w:r>
      <w:r w:rsidR="00023D74">
        <w:rPr>
          <w:iCs/>
          <w:color w:val="000000"/>
        </w:rPr>
        <w:t>(1)</w:t>
      </w:r>
      <w:r w:rsidRPr="00626686">
        <w:rPr>
          <w:color w:val="000000"/>
        </w:rPr>
        <w:t>, 58-82.</w:t>
      </w:r>
    </w:p>
    <w:p w14:paraId="339B10F2" w14:textId="662B732F"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proofErr w:type="spellStart"/>
      <w:r w:rsidRPr="00626686">
        <w:rPr>
          <w:rFonts w:ascii="Times New Roman" w:hAnsi="Times New Roman"/>
          <w:color w:val="000000"/>
          <w:sz w:val="24"/>
          <w:szCs w:val="24"/>
        </w:rPr>
        <w:t>Berdal</w:t>
      </w:r>
      <w:proofErr w:type="spellEnd"/>
      <w:r w:rsidRPr="00626686">
        <w:rPr>
          <w:rFonts w:ascii="Times New Roman" w:hAnsi="Times New Roman"/>
          <w:color w:val="000000"/>
          <w:sz w:val="24"/>
          <w:szCs w:val="24"/>
        </w:rPr>
        <w:t xml:space="preserve">, M. and Keen, D. </w:t>
      </w:r>
      <w:r w:rsidR="00023D74">
        <w:rPr>
          <w:rFonts w:ascii="Times New Roman" w:hAnsi="Times New Roman"/>
          <w:color w:val="000000"/>
          <w:sz w:val="24"/>
          <w:szCs w:val="24"/>
        </w:rPr>
        <w:t>(</w:t>
      </w:r>
      <w:r w:rsidRPr="00626686">
        <w:rPr>
          <w:rFonts w:ascii="Times New Roman" w:hAnsi="Times New Roman"/>
          <w:color w:val="000000"/>
          <w:sz w:val="24"/>
          <w:szCs w:val="24"/>
        </w:rPr>
        <w:t>1997</w:t>
      </w:r>
      <w:r w:rsidR="00023D74">
        <w:rPr>
          <w:rFonts w:ascii="Times New Roman" w:hAnsi="Times New Roman"/>
          <w:color w:val="000000"/>
          <w:sz w:val="24"/>
          <w:szCs w:val="24"/>
        </w:rPr>
        <w:t>).</w:t>
      </w:r>
      <w:r w:rsidRPr="00626686">
        <w:rPr>
          <w:rFonts w:ascii="Times New Roman" w:hAnsi="Times New Roman"/>
          <w:color w:val="000000"/>
          <w:sz w:val="24"/>
          <w:szCs w:val="24"/>
        </w:rPr>
        <w:t xml:space="preserve"> Violence and economic agendas in civil wars: </w:t>
      </w:r>
      <w:r w:rsidR="00023D74">
        <w:rPr>
          <w:rFonts w:ascii="Times New Roman" w:hAnsi="Times New Roman"/>
          <w:color w:val="000000"/>
          <w:sz w:val="24"/>
          <w:szCs w:val="24"/>
        </w:rPr>
        <w:t>S</w:t>
      </w:r>
      <w:r w:rsidRPr="00626686">
        <w:rPr>
          <w:rFonts w:ascii="Times New Roman" w:hAnsi="Times New Roman"/>
          <w:color w:val="000000"/>
          <w:sz w:val="24"/>
          <w:szCs w:val="24"/>
        </w:rPr>
        <w:t xml:space="preserve">ome policy implications. </w:t>
      </w:r>
      <w:r w:rsidRPr="00023D74">
        <w:rPr>
          <w:rFonts w:ascii="Times New Roman" w:hAnsi="Times New Roman"/>
          <w:i/>
          <w:color w:val="000000"/>
          <w:sz w:val="24"/>
          <w:szCs w:val="24"/>
        </w:rPr>
        <w:t>Millennium:</w:t>
      </w:r>
      <w:r w:rsidRPr="00626686">
        <w:rPr>
          <w:rFonts w:ascii="Times New Roman" w:hAnsi="Times New Roman"/>
          <w:color w:val="000000"/>
          <w:sz w:val="24"/>
          <w:szCs w:val="24"/>
        </w:rPr>
        <w:t xml:space="preserve"> </w:t>
      </w:r>
      <w:r w:rsidRPr="00626686">
        <w:rPr>
          <w:rFonts w:ascii="Times New Roman" w:hAnsi="Times New Roman"/>
          <w:i/>
          <w:color w:val="000000"/>
          <w:sz w:val="24"/>
          <w:szCs w:val="24"/>
        </w:rPr>
        <w:t>Journal of International Studies</w:t>
      </w:r>
      <w:r w:rsidR="00023D74">
        <w:rPr>
          <w:rFonts w:ascii="Times New Roman" w:hAnsi="Times New Roman"/>
          <w:color w:val="000000"/>
          <w:sz w:val="24"/>
          <w:szCs w:val="24"/>
        </w:rPr>
        <w:t>,</w:t>
      </w:r>
      <w:r w:rsidRPr="00626686">
        <w:rPr>
          <w:rFonts w:ascii="Times New Roman" w:hAnsi="Times New Roman"/>
          <w:color w:val="000000"/>
          <w:sz w:val="24"/>
          <w:szCs w:val="24"/>
        </w:rPr>
        <w:t xml:space="preserve"> </w:t>
      </w:r>
      <w:r w:rsidRPr="00023D74">
        <w:rPr>
          <w:rFonts w:ascii="Times New Roman" w:hAnsi="Times New Roman"/>
          <w:i/>
          <w:color w:val="000000"/>
          <w:sz w:val="24"/>
          <w:szCs w:val="24"/>
        </w:rPr>
        <w:t>26</w:t>
      </w:r>
      <w:r w:rsidR="00023D74">
        <w:rPr>
          <w:rFonts w:ascii="Times New Roman" w:hAnsi="Times New Roman"/>
          <w:color w:val="000000"/>
          <w:sz w:val="24"/>
          <w:szCs w:val="24"/>
        </w:rPr>
        <w:t>(3)</w:t>
      </w:r>
      <w:r w:rsidRPr="00626686">
        <w:rPr>
          <w:rFonts w:ascii="Times New Roman" w:hAnsi="Times New Roman"/>
          <w:color w:val="000000"/>
          <w:sz w:val="24"/>
          <w:szCs w:val="24"/>
        </w:rPr>
        <w:t>, 795–818.</w:t>
      </w:r>
    </w:p>
    <w:p w14:paraId="35F8B59F" w14:textId="2314B234"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Billion, P.L (2001). The political ecology of war: </w:t>
      </w:r>
      <w:r w:rsidR="00023D74">
        <w:rPr>
          <w:color w:val="000000"/>
        </w:rPr>
        <w:t>N</w:t>
      </w:r>
      <w:r w:rsidRPr="00626686">
        <w:rPr>
          <w:color w:val="000000"/>
        </w:rPr>
        <w:t>atural resources and armed conflicts</w:t>
      </w:r>
      <w:r w:rsidR="00023D74">
        <w:rPr>
          <w:color w:val="000000"/>
        </w:rPr>
        <w:t>.</w:t>
      </w:r>
      <w:r w:rsidRPr="00626686">
        <w:rPr>
          <w:color w:val="000000"/>
        </w:rPr>
        <w:t xml:space="preserve"> </w:t>
      </w:r>
      <w:r w:rsidRPr="00626686">
        <w:rPr>
          <w:i/>
          <w:color w:val="000000"/>
        </w:rPr>
        <w:t>Political Geography</w:t>
      </w:r>
      <w:r w:rsidR="00023D74">
        <w:rPr>
          <w:color w:val="000000"/>
        </w:rPr>
        <w:t>,</w:t>
      </w:r>
      <w:r w:rsidRPr="00626686">
        <w:rPr>
          <w:color w:val="000000"/>
        </w:rPr>
        <w:t xml:space="preserve"> 20</w:t>
      </w:r>
      <w:r w:rsidR="00023D74">
        <w:rPr>
          <w:color w:val="000000"/>
        </w:rPr>
        <w:t>,</w:t>
      </w:r>
      <w:r w:rsidRPr="00626686">
        <w:rPr>
          <w:color w:val="000000"/>
        </w:rPr>
        <w:t xml:space="preserve"> 561–584</w:t>
      </w:r>
      <w:r w:rsidR="00023D74">
        <w:rPr>
          <w:color w:val="000000"/>
        </w:rPr>
        <w:t>.</w:t>
      </w:r>
    </w:p>
    <w:p w14:paraId="722B7A31"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Braga, A. A., &amp; Weisburd, D. (2010). </w:t>
      </w:r>
      <w:r w:rsidRPr="00626686">
        <w:rPr>
          <w:i/>
          <w:color w:val="000000"/>
        </w:rPr>
        <w:t>Policing problem places: Crime hot spots and effective prevention</w:t>
      </w:r>
      <w:r w:rsidRPr="00626686">
        <w:rPr>
          <w:color w:val="000000"/>
        </w:rPr>
        <w:t>. Oxford University Press on Demand.</w:t>
      </w:r>
    </w:p>
    <w:p w14:paraId="389926D7"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Braga, A. A., Hureau, D. M., &amp; </w:t>
      </w:r>
      <w:proofErr w:type="spellStart"/>
      <w:r w:rsidRPr="00626686">
        <w:rPr>
          <w:color w:val="000000"/>
        </w:rPr>
        <w:t>Papachristos</w:t>
      </w:r>
      <w:proofErr w:type="spellEnd"/>
      <w:r w:rsidRPr="00626686">
        <w:rPr>
          <w:color w:val="000000"/>
        </w:rPr>
        <w:t xml:space="preserve">, A. V. (2011). An ex post facto evaluation framework for place-based police interventions. </w:t>
      </w:r>
      <w:r w:rsidRPr="00626686">
        <w:rPr>
          <w:i/>
          <w:color w:val="000000"/>
        </w:rPr>
        <w:t>Evaluation review</w:t>
      </w:r>
      <w:r w:rsidRPr="00626686">
        <w:rPr>
          <w:color w:val="000000"/>
        </w:rPr>
        <w:t xml:space="preserve">, </w:t>
      </w:r>
      <w:r w:rsidRPr="008156CE">
        <w:rPr>
          <w:i/>
          <w:color w:val="000000"/>
        </w:rPr>
        <w:t>35</w:t>
      </w:r>
      <w:r w:rsidRPr="00626686">
        <w:rPr>
          <w:color w:val="000000"/>
        </w:rPr>
        <w:t>(6), 592-626.</w:t>
      </w:r>
    </w:p>
    <w:p w14:paraId="0438518D" w14:textId="77777777" w:rsidR="008E2E46" w:rsidRPr="00626686" w:rsidRDefault="008E2E46" w:rsidP="00626686">
      <w:pPr>
        <w:ind w:leftChars="0" w:left="720" w:firstLineChars="0" w:hanging="720"/>
        <w:rPr>
          <w:rFonts w:eastAsia="Times New Roman"/>
          <w:color w:val="000000"/>
        </w:rPr>
      </w:pPr>
      <w:proofErr w:type="spellStart"/>
      <w:r w:rsidRPr="00626686">
        <w:rPr>
          <w:rFonts w:eastAsia="Times New Roman"/>
          <w:color w:val="000000"/>
        </w:rPr>
        <w:t>Brandl</w:t>
      </w:r>
      <w:proofErr w:type="spellEnd"/>
      <w:r w:rsidRPr="00626686">
        <w:rPr>
          <w:rFonts w:eastAsia="Times New Roman"/>
          <w:color w:val="000000"/>
        </w:rPr>
        <w:t xml:space="preserve">, S. G. (2003). Back to the future: The implications of September 11, 2001 on law enforcement practice and policy. </w:t>
      </w:r>
      <w:r w:rsidRPr="00626686">
        <w:rPr>
          <w:rFonts w:eastAsia="Times New Roman"/>
          <w:i/>
          <w:iCs/>
          <w:color w:val="000000"/>
        </w:rPr>
        <w:t>Ohio St. J. Crim. L.</w:t>
      </w:r>
      <w:r w:rsidRPr="00626686">
        <w:rPr>
          <w:rFonts w:eastAsia="Times New Roman"/>
          <w:color w:val="000000"/>
        </w:rPr>
        <w:t xml:space="preserve">, </w:t>
      </w:r>
      <w:r w:rsidRPr="00626686">
        <w:rPr>
          <w:rFonts w:eastAsia="Times New Roman"/>
          <w:i/>
          <w:iCs/>
          <w:color w:val="000000"/>
        </w:rPr>
        <w:t>1</w:t>
      </w:r>
      <w:r w:rsidRPr="00626686">
        <w:rPr>
          <w:rFonts w:eastAsia="Times New Roman"/>
          <w:color w:val="000000"/>
        </w:rPr>
        <w:t>, 133.</w:t>
      </w:r>
    </w:p>
    <w:p w14:paraId="4D533431" w14:textId="5414E30E" w:rsidR="008E2E46" w:rsidRPr="00626686" w:rsidRDefault="008E2E46" w:rsidP="00626686">
      <w:pPr>
        <w:ind w:leftChars="0" w:left="720" w:firstLineChars="0" w:hanging="720"/>
        <w:rPr>
          <w:color w:val="222222"/>
          <w:shd w:val="clear" w:color="auto" w:fill="FFFFFF"/>
        </w:rPr>
      </w:pPr>
      <w:proofErr w:type="spellStart"/>
      <w:r w:rsidRPr="00626686">
        <w:rPr>
          <w:color w:val="222222"/>
          <w:shd w:val="clear" w:color="auto" w:fill="FFFFFF"/>
        </w:rPr>
        <w:t>Brantingham</w:t>
      </w:r>
      <w:proofErr w:type="spellEnd"/>
      <w:r w:rsidRPr="00626686">
        <w:rPr>
          <w:color w:val="222222"/>
          <w:shd w:val="clear" w:color="auto" w:fill="FFFFFF"/>
        </w:rPr>
        <w:t xml:space="preserve">, P. L., &amp; </w:t>
      </w:r>
      <w:proofErr w:type="spellStart"/>
      <w:r w:rsidRPr="00626686">
        <w:rPr>
          <w:color w:val="222222"/>
          <w:shd w:val="clear" w:color="auto" w:fill="FFFFFF"/>
        </w:rPr>
        <w:t>Brantingham</w:t>
      </w:r>
      <w:proofErr w:type="spellEnd"/>
      <w:r w:rsidRPr="00626686">
        <w:rPr>
          <w:color w:val="222222"/>
          <w:shd w:val="clear" w:color="auto" w:fill="FFFFFF"/>
        </w:rPr>
        <w:t>, P. J. (1993a). Environment, routine and situation: Toward a pattern theory of crime. </w:t>
      </w:r>
      <w:r w:rsidRPr="00626686">
        <w:rPr>
          <w:i/>
          <w:iCs/>
          <w:color w:val="222222"/>
          <w:shd w:val="clear" w:color="auto" w:fill="FFFFFF"/>
        </w:rPr>
        <w:t>Advances in criminological theory</w:t>
      </w:r>
      <w:r w:rsidRPr="00626686">
        <w:rPr>
          <w:color w:val="222222"/>
          <w:shd w:val="clear" w:color="auto" w:fill="FFFFFF"/>
        </w:rPr>
        <w:t>, </w:t>
      </w:r>
      <w:r w:rsidRPr="00626686">
        <w:rPr>
          <w:i/>
          <w:iCs/>
          <w:color w:val="222222"/>
          <w:shd w:val="clear" w:color="auto" w:fill="FFFFFF"/>
        </w:rPr>
        <w:t>5</w:t>
      </w:r>
      <w:r w:rsidRPr="00626686">
        <w:rPr>
          <w:color w:val="222222"/>
          <w:shd w:val="clear" w:color="auto" w:fill="FFFFFF"/>
        </w:rPr>
        <w:t>(2), 259-</w:t>
      </w:r>
      <w:r w:rsidR="00412E24">
        <w:rPr>
          <w:color w:val="222222"/>
          <w:shd w:val="clear" w:color="auto" w:fill="FFFFFF"/>
        </w:rPr>
        <w:t>2</w:t>
      </w:r>
      <w:r w:rsidRPr="00626686">
        <w:rPr>
          <w:color w:val="222222"/>
          <w:shd w:val="clear" w:color="auto" w:fill="FFFFFF"/>
        </w:rPr>
        <w:t>94.</w:t>
      </w:r>
    </w:p>
    <w:p w14:paraId="627E6EF8" w14:textId="77777777" w:rsidR="008E2E46" w:rsidRPr="00626686" w:rsidRDefault="008E2E46" w:rsidP="00626686">
      <w:pPr>
        <w:ind w:leftChars="0" w:left="720" w:firstLineChars="0" w:hanging="720"/>
        <w:rPr>
          <w:rFonts w:eastAsia="Times New Roman"/>
          <w:color w:val="000000"/>
        </w:rPr>
      </w:pPr>
      <w:proofErr w:type="spellStart"/>
      <w:r w:rsidRPr="00626686">
        <w:rPr>
          <w:color w:val="222222"/>
          <w:shd w:val="clear" w:color="auto" w:fill="FFFFFF"/>
        </w:rPr>
        <w:t>Brantingham</w:t>
      </w:r>
      <w:proofErr w:type="spellEnd"/>
      <w:r w:rsidRPr="00626686">
        <w:rPr>
          <w:color w:val="222222"/>
          <w:shd w:val="clear" w:color="auto" w:fill="FFFFFF"/>
        </w:rPr>
        <w:t xml:space="preserve">, P. L., &amp; </w:t>
      </w:r>
      <w:proofErr w:type="spellStart"/>
      <w:r w:rsidRPr="00626686">
        <w:rPr>
          <w:color w:val="222222"/>
          <w:shd w:val="clear" w:color="auto" w:fill="FFFFFF"/>
        </w:rPr>
        <w:t>Brantingham</w:t>
      </w:r>
      <w:proofErr w:type="spellEnd"/>
      <w:r w:rsidRPr="00626686">
        <w:rPr>
          <w:color w:val="222222"/>
          <w:shd w:val="clear" w:color="auto" w:fill="FFFFFF"/>
        </w:rPr>
        <w:t>, P. J. (1993b). Nodes, paths and edges: Considerations on the complexity of crime and the physical environment. </w:t>
      </w:r>
      <w:r w:rsidRPr="00626686">
        <w:rPr>
          <w:i/>
          <w:iCs/>
          <w:color w:val="222222"/>
          <w:shd w:val="clear" w:color="auto" w:fill="FFFFFF"/>
        </w:rPr>
        <w:t>Journal of Environmental Psychology</w:t>
      </w:r>
      <w:r w:rsidRPr="00626686">
        <w:rPr>
          <w:color w:val="222222"/>
          <w:shd w:val="clear" w:color="auto" w:fill="FFFFFF"/>
        </w:rPr>
        <w:t>, </w:t>
      </w:r>
      <w:r w:rsidRPr="00626686">
        <w:rPr>
          <w:i/>
          <w:iCs/>
          <w:color w:val="222222"/>
          <w:shd w:val="clear" w:color="auto" w:fill="FFFFFF"/>
        </w:rPr>
        <w:t>13</w:t>
      </w:r>
      <w:r w:rsidRPr="00626686">
        <w:rPr>
          <w:color w:val="222222"/>
          <w:shd w:val="clear" w:color="auto" w:fill="FFFFFF"/>
        </w:rPr>
        <w:t>(1), 3-28.</w:t>
      </w:r>
    </w:p>
    <w:p w14:paraId="2B082C4E"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Briggs, I. C. (1974). Machine contouring using minimum curvature. </w:t>
      </w:r>
      <w:r w:rsidRPr="00626686">
        <w:rPr>
          <w:i/>
          <w:color w:val="000000"/>
        </w:rPr>
        <w:t>Geophysics</w:t>
      </w:r>
      <w:r w:rsidRPr="00626686">
        <w:rPr>
          <w:color w:val="000000"/>
        </w:rPr>
        <w:t xml:space="preserve">, </w:t>
      </w:r>
      <w:r w:rsidRPr="00412E24">
        <w:rPr>
          <w:i/>
          <w:color w:val="000000"/>
        </w:rPr>
        <w:t>39</w:t>
      </w:r>
      <w:r w:rsidRPr="00626686">
        <w:rPr>
          <w:color w:val="000000"/>
        </w:rPr>
        <w:t>(1), 39-48.</w:t>
      </w:r>
    </w:p>
    <w:p w14:paraId="384178FE" w14:textId="2D824A9A" w:rsidR="008E2E46" w:rsidRPr="00626686" w:rsidRDefault="008E2E46" w:rsidP="00626686">
      <w:pPr>
        <w:ind w:leftChars="0" w:left="720" w:firstLineChars="0" w:hanging="720"/>
        <w:rPr>
          <w:rFonts w:eastAsia="Times New Roman"/>
          <w:color w:val="000000"/>
        </w:rPr>
      </w:pPr>
      <w:r w:rsidRPr="00626686">
        <w:rPr>
          <w:rFonts w:eastAsia="Times New Roman"/>
          <w:color w:val="000000"/>
        </w:rPr>
        <w:t xml:space="preserve">Cockayne, J. (2010). Crime, corruption and violent economies. </w:t>
      </w:r>
      <w:r w:rsidRPr="00626686">
        <w:rPr>
          <w:rFonts w:eastAsia="Times New Roman"/>
          <w:i/>
          <w:iCs/>
          <w:color w:val="000000"/>
        </w:rPr>
        <w:t>Adelphi Series</w:t>
      </w:r>
      <w:r w:rsidRPr="00626686">
        <w:rPr>
          <w:rFonts w:eastAsia="Times New Roman"/>
          <w:color w:val="000000"/>
        </w:rPr>
        <w:t xml:space="preserve">, </w:t>
      </w:r>
      <w:r w:rsidRPr="00626686">
        <w:rPr>
          <w:rFonts w:eastAsia="Times New Roman"/>
          <w:i/>
          <w:iCs/>
          <w:color w:val="000000"/>
        </w:rPr>
        <w:t>50</w:t>
      </w:r>
      <w:r w:rsidRPr="00626686">
        <w:rPr>
          <w:rFonts w:eastAsia="Times New Roman"/>
          <w:color w:val="000000"/>
        </w:rPr>
        <w:t>(412-413), 189-218.</w:t>
      </w:r>
      <w:r w:rsidR="007D3642">
        <w:rPr>
          <w:rFonts w:eastAsia="Times New Roman"/>
          <w:color w:val="000000"/>
        </w:rPr>
        <w:t xml:space="preserve"> </w:t>
      </w:r>
      <w:r w:rsidR="007D3642" w:rsidRPr="007D3642">
        <w:rPr>
          <w:rFonts w:eastAsia="Times New Roman"/>
          <w:color w:val="000000"/>
        </w:rPr>
        <w:t>https://doi.org/10.1080/19445571.2010.515156</w:t>
      </w:r>
    </w:p>
    <w:p w14:paraId="1428E5C3"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Cohen, L. E., &amp; Felson, M. (1979). Social change and crime rate trends: A routine activity approach. </w:t>
      </w:r>
      <w:r w:rsidRPr="00626686">
        <w:rPr>
          <w:i/>
          <w:color w:val="000000"/>
        </w:rPr>
        <w:t>American Sociological Review</w:t>
      </w:r>
      <w:r w:rsidRPr="00626686">
        <w:rPr>
          <w:color w:val="000000"/>
        </w:rPr>
        <w:t>, 44, 588–605.</w:t>
      </w:r>
    </w:p>
    <w:p w14:paraId="0F3BA0CD" w14:textId="07591296" w:rsidR="008E2E46" w:rsidRPr="00626686" w:rsidRDefault="008E2E46" w:rsidP="00626686">
      <w:pPr>
        <w:autoSpaceDE w:val="0"/>
        <w:autoSpaceDN w:val="0"/>
        <w:adjustRightInd w:val="0"/>
        <w:ind w:leftChars="0" w:left="720" w:firstLineChars="0" w:hanging="720"/>
        <w:rPr>
          <w:color w:val="000000"/>
        </w:rPr>
      </w:pPr>
      <w:proofErr w:type="spellStart"/>
      <w:r w:rsidRPr="00626686">
        <w:rPr>
          <w:color w:val="000000"/>
        </w:rPr>
        <w:t>Curman</w:t>
      </w:r>
      <w:proofErr w:type="spellEnd"/>
      <w:r w:rsidRPr="00626686">
        <w:rPr>
          <w:color w:val="000000"/>
        </w:rPr>
        <w:t xml:space="preserve">, A. S. N., Andresen, M. A., &amp; </w:t>
      </w:r>
      <w:proofErr w:type="spellStart"/>
      <w:r w:rsidRPr="00626686">
        <w:rPr>
          <w:color w:val="000000"/>
        </w:rPr>
        <w:t>Brantingham</w:t>
      </w:r>
      <w:proofErr w:type="spellEnd"/>
      <w:r w:rsidRPr="00626686">
        <w:rPr>
          <w:color w:val="000000"/>
        </w:rPr>
        <w:t xml:space="preserve">, P. J. (2015). Crime and place: A longitudinal examination of street segment patterns in Vancouver, BC. </w:t>
      </w:r>
      <w:r w:rsidRPr="00626686">
        <w:rPr>
          <w:i/>
          <w:iCs/>
          <w:color w:val="000000"/>
        </w:rPr>
        <w:t>Journal of Quantitative</w:t>
      </w:r>
      <w:r w:rsidRPr="00626686">
        <w:rPr>
          <w:color w:val="000000"/>
        </w:rPr>
        <w:t xml:space="preserve"> </w:t>
      </w:r>
      <w:r w:rsidRPr="00626686">
        <w:rPr>
          <w:i/>
          <w:iCs/>
          <w:color w:val="000000"/>
        </w:rPr>
        <w:t>Criminology</w:t>
      </w:r>
      <w:r w:rsidRPr="00626686">
        <w:rPr>
          <w:color w:val="000000"/>
        </w:rPr>
        <w:t xml:space="preserve">, </w:t>
      </w:r>
      <w:r w:rsidRPr="00626686">
        <w:rPr>
          <w:i/>
          <w:iCs/>
          <w:color w:val="000000"/>
        </w:rPr>
        <w:t>31</w:t>
      </w:r>
      <w:r w:rsidRPr="00626686">
        <w:rPr>
          <w:color w:val="000000"/>
        </w:rPr>
        <w:t>, 127-147.</w:t>
      </w:r>
    </w:p>
    <w:p w14:paraId="4A4D7278" w14:textId="609686D6" w:rsidR="008E2E46" w:rsidRPr="00626686" w:rsidRDefault="008E2E46" w:rsidP="00626686">
      <w:pPr>
        <w:widowControl w:val="0"/>
        <w:autoSpaceDE w:val="0"/>
        <w:autoSpaceDN w:val="0"/>
        <w:adjustRightInd w:val="0"/>
        <w:ind w:leftChars="0" w:left="720" w:firstLineChars="0" w:hanging="720"/>
        <w:rPr>
          <w:color w:val="000000"/>
        </w:rPr>
      </w:pPr>
      <w:r w:rsidRPr="00626686">
        <w:rPr>
          <w:color w:val="000000"/>
        </w:rPr>
        <w:t xml:space="preserve">Evans, David J., </w:t>
      </w:r>
      <w:r w:rsidR="007D3642">
        <w:rPr>
          <w:color w:val="000000"/>
        </w:rPr>
        <w:t>&amp;</w:t>
      </w:r>
      <w:r w:rsidRPr="00626686">
        <w:rPr>
          <w:color w:val="000000"/>
        </w:rPr>
        <w:t xml:space="preserve"> David T. Herbert. </w:t>
      </w:r>
      <w:r w:rsidR="00412E24">
        <w:rPr>
          <w:color w:val="000000"/>
        </w:rPr>
        <w:t>(</w:t>
      </w:r>
      <w:r w:rsidRPr="00626686">
        <w:rPr>
          <w:color w:val="000000"/>
        </w:rPr>
        <w:t>1989</w:t>
      </w:r>
      <w:r w:rsidR="00412E24">
        <w:rPr>
          <w:color w:val="000000"/>
        </w:rPr>
        <w:t>)</w:t>
      </w:r>
      <w:r w:rsidRPr="00626686">
        <w:rPr>
          <w:color w:val="000000"/>
        </w:rPr>
        <w:t xml:space="preserve">. </w:t>
      </w:r>
      <w:r w:rsidRPr="00626686">
        <w:rPr>
          <w:i/>
          <w:color w:val="000000"/>
        </w:rPr>
        <w:t>The Geography of Crime.</w:t>
      </w:r>
      <w:r w:rsidRPr="00626686">
        <w:rPr>
          <w:color w:val="000000"/>
        </w:rPr>
        <w:t xml:space="preserve"> London: Routledge.</w:t>
      </w:r>
    </w:p>
    <w:p w14:paraId="1D03BEAF" w14:textId="15E93813" w:rsidR="008E2E46" w:rsidRPr="00626686" w:rsidRDefault="008E2E46" w:rsidP="00626686">
      <w:pPr>
        <w:widowControl w:val="0"/>
        <w:autoSpaceDE w:val="0"/>
        <w:autoSpaceDN w:val="0"/>
        <w:adjustRightInd w:val="0"/>
        <w:ind w:leftChars="0" w:left="720" w:firstLineChars="0" w:hanging="720"/>
        <w:rPr>
          <w:color w:val="000000"/>
        </w:rPr>
      </w:pPr>
      <w:r w:rsidRPr="00626686">
        <w:rPr>
          <w:color w:val="000000"/>
        </w:rPr>
        <w:t xml:space="preserve">Felson, M. </w:t>
      </w:r>
      <w:r w:rsidR="00412E24">
        <w:rPr>
          <w:color w:val="000000"/>
        </w:rPr>
        <w:t>(</w:t>
      </w:r>
      <w:r w:rsidRPr="00626686">
        <w:rPr>
          <w:color w:val="000000"/>
        </w:rPr>
        <w:t>1987</w:t>
      </w:r>
      <w:r w:rsidR="00412E24">
        <w:rPr>
          <w:color w:val="000000"/>
        </w:rPr>
        <w:t>)</w:t>
      </w:r>
      <w:r w:rsidRPr="00626686">
        <w:rPr>
          <w:color w:val="000000"/>
        </w:rPr>
        <w:t xml:space="preserve">. Routine activities and crime prevention in the developing metropolis. </w:t>
      </w:r>
      <w:r w:rsidRPr="00626686">
        <w:rPr>
          <w:i/>
          <w:color w:val="000000"/>
        </w:rPr>
        <w:t>Criminology</w:t>
      </w:r>
      <w:r w:rsidR="00412E24">
        <w:rPr>
          <w:color w:val="000000"/>
        </w:rPr>
        <w:t>,</w:t>
      </w:r>
      <w:r w:rsidRPr="00626686">
        <w:rPr>
          <w:color w:val="000000"/>
        </w:rPr>
        <w:t xml:space="preserve"> 25</w:t>
      </w:r>
      <w:r w:rsidR="00412E24">
        <w:rPr>
          <w:color w:val="000000"/>
        </w:rPr>
        <w:t>,</w:t>
      </w:r>
      <w:r w:rsidRPr="00626686">
        <w:rPr>
          <w:color w:val="000000"/>
        </w:rPr>
        <w:t xml:space="preserve"> 911.</w:t>
      </w:r>
    </w:p>
    <w:p w14:paraId="112616E4" w14:textId="2C53DE9A"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proofErr w:type="spellStart"/>
      <w:r w:rsidRPr="00626686">
        <w:rPr>
          <w:rFonts w:ascii="Times New Roman" w:hAnsi="Times New Roman"/>
          <w:color w:val="000000"/>
          <w:sz w:val="24"/>
          <w:szCs w:val="24"/>
        </w:rPr>
        <w:t>Gazdar</w:t>
      </w:r>
      <w:proofErr w:type="spellEnd"/>
      <w:r w:rsidRPr="00626686">
        <w:rPr>
          <w:rFonts w:ascii="Times New Roman" w:hAnsi="Times New Roman"/>
          <w:color w:val="000000"/>
          <w:sz w:val="24"/>
          <w:szCs w:val="24"/>
        </w:rPr>
        <w:t xml:space="preserve">, H., </w:t>
      </w:r>
      <w:r w:rsidR="007D3642">
        <w:rPr>
          <w:rFonts w:ascii="Times New Roman" w:hAnsi="Times New Roman"/>
          <w:color w:val="000000"/>
          <w:sz w:val="24"/>
          <w:szCs w:val="24"/>
        </w:rPr>
        <w:t>&amp;</w:t>
      </w:r>
      <w:r w:rsidRPr="00626686">
        <w:rPr>
          <w:rFonts w:ascii="Times New Roman" w:hAnsi="Times New Roman"/>
          <w:color w:val="000000"/>
          <w:sz w:val="24"/>
          <w:szCs w:val="24"/>
        </w:rPr>
        <w:t xml:space="preserve"> </w:t>
      </w:r>
      <w:proofErr w:type="spellStart"/>
      <w:r w:rsidRPr="00626686">
        <w:rPr>
          <w:rFonts w:ascii="Times New Roman" w:hAnsi="Times New Roman"/>
          <w:color w:val="000000"/>
          <w:sz w:val="24"/>
          <w:szCs w:val="24"/>
        </w:rPr>
        <w:t>Mallah</w:t>
      </w:r>
      <w:proofErr w:type="spellEnd"/>
      <w:r w:rsidRPr="00626686">
        <w:rPr>
          <w:rFonts w:ascii="Times New Roman" w:hAnsi="Times New Roman"/>
          <w:color w:val="000000"/>
          <w:sz w:val="24"/>
          <w:szCs w:val="24"/>
        </w:rPr>
        <w:t xml:space="preserve">, H. B (2013). Informality and Political Violence in Karachi, </w:t>
      </w:r>
      <w:r w:rsidRPr="00412E24">
        <w:rPr>
          <w:rFonts w:ascii="Times New Roman" w:hAnsi="Times New Roman"/>
          <w:i/>
          <w:color w:val="000000"/>
          <w:sz w:val="24"/>
          <w:szCs w:val="24"/>
        </w:rPr>
        <w:t>Urban Studies</w:t>
      </w:r>
      <w:r w:rsidR="00412E24">
        <w:rPr>
          <w:rFonts w:ascii="Times New Roman" w:hAnsi="Times New Roman"/>
          <w:color w:val="000000"/>
          <w:sz w:val="24"/>
          <w:szCs w:val="24"/>
        </w:rPr>
        <w:t>,</w:t>
      </w:r>
      <w:r w:rsidRPr="00626686">
        <w:rPr>
          <w:rFonts w:ascii="Times New Roman" w:hAnsi="Times New Roman"/>
          <w:color w:val="000000"/>
          <w:sz w:val="24"/>
          <w:szCs w:val="24"/>
        </w:rPr>
        <w:t xml:space="preserve"> </w:t>
      </w:r>
      <w:r w:rsidRPr="00412E24">
        <w:rPr>
          <w:rFonts w:ascii="Times New Roman" w:hAnsi="Times New Roman"/>
          <w:i/>
          <w:color w:val="000000"/>
          <w:sz w:val="24"/>
          <w:szCs w:val="24"/>
        </w:rPr>
        <w:t>50</w:t>
      </w:r>
      <w:r w:rsidRPr="00626686">
        <w:rPr>
          <w:rFonts w:ascii="Times New Roman" w:hAnsi="Times New Roman"/>
          <w:color w:val="000000"/>
          <w:sz w:val="24"/>
          <w:szCs w:val="24"/>
        </w:rPr>
        <w:t>(15)</w:t>
      </w:r>
      <w:r w:rsidR="00412E24">
        <w:rPr>
          <w:rFonts w:ascii="Times New Roman" w:hAnsi="Times New Roman"/>
          <w:color w:val="000000"/>
          <w:sz w:val="24"/>
          <w:szCs w:val="24"/>
        </w:rPr>
        <w:t>,</w:t>
      </w:r>
      <w:r w:rsidRPr="00626686">
        <w:rPr>
          <w:rFonts w:ascii="Times New Roman" w:hAnsi="Times New Roman"/>
          <w:color w:val="000000"/>
          <w:sz w:val="24"/>
          <w:szCs w:val="24"/>
        </w:rPr>
        <w:t xml:space="preserve"> 3099–3115</w:t>
      </w:r>
      <w:r w:rsidR="007D3642">
        <w:rPr>
          <w:rFonts w:ascii="Times New Roman" w:hAnsi="Times New Roman"/>
          <w:color w:val="000000"/>
          <w:sz w:val="24"/>
          <w:szCs w:val="24"/>
        </w:rPr>
        <w:t>.</w:t>
      </w:r>
      <w:r w:rsidRPr="00626686">
        <w:rPr>
          <w:rFonts w:ascii="Times New Roman" w:hAnsi="Times New Roman"/>
          <w:color w:val="000000"/>
          <w:sz w:val="24"/>
          <w:szCs w:val="24"/>
        </w:rPr>
        <w:t xml:space="preserve"> </w:t>
      </w:r>
      <w:r w:rsidR="007D3642" w:rsidRPr="007D3642">
        <w:rPr>
          <w:rFonts w:ascii="Times New Roman" w:hAnsi="Times New Roman"/>
          <w:color w:val="000000"/>
          <w:sz w:val="24"/>
          <w:szCs w:val="24"/>
        </w:rPr>
        <w:t>https://doi.org/</w:t>
      </w:r>
      <w:r w:rsidR="007D3642">
        <w:rPr>
          <w:rFonts w:ascii="Times New Roman" w:hAnsi="Times New Roman"/>
          <w:color w:val="000000"/>
          <w:sz w:val="24"/>
          <w:szCs w:val="24"/>
        </w:rPr>
        <w:t>1</w:t>
      </w:r>
      <w:r w:rsidRPr="00626686">
        <w:rPr>
          <w:rFonts w:ascii="Times New Roman" w:hAnsi="Times New Roman"/>
          <w:color w:val="000000"/>
          <w:sz w:val="24"/>
          <w:szCs w:val="24"/>
        </w:rPr>
        <w:t>0.1177/0042098013487778</w:t>
      </w:r>
    </w:p>
    <w:p w14:paraId="7160552D" w14:textId="77777777" w:rsidR="008E2E46" w:rsidRPr="00626686" w:rsidRDefault="008E2E46" w:rsidP="00626686">
      <w:pPr>
        <w:ind w:leftChars="0" w:left="720" w:firstLineChars="0" w:hanging="720"/>
        <w:rPr>
          <w:rFonts w:eastAsia="Times New Roman"/>
          <w:color w:val="000000"/>
        </w:rPr>
      </w:pPr>
      <w:proofErr w:type="spellStart"/>
      <w:r w:rsidRPr="00626686">
        <w:rPr>
          <w:rFonts w:eastAsia="Times New Roman"/>
          <w:color w:val="000000"/>
        </w:rPr>
        <w:t>Grare</w:t>
      </w:r>
      <w:proofErr w:type="spellEnd"/>
      <w:r w:rsidRPr="00626686">
        <w:rPr>
          <w:rFonts w:eastAsia="Times New Roman"/>
          <w:color w:val="000000"/>
        </w:rPr>
        <w:t xml:space="preserve">, F. (2007). The evolution of sectarian conflicts in Pakistan and the ever-changing face of Islamic violence. </w:t>
      </w:r>
      <w:r w:rsidRPr="00626686">
        <w:rPr>
          <w:rFonts w:eastAsia="Times New Roman"/>
          <w:i/>
          <w:iCs/>
          <w:color w:val="000000"/>
        </w:rPr>
        <w:t>South Asia: Journal of South Asian Studies</w:t>
      </w:r>
      <w:r w:rsidRPr="00626686">
        <w:rPr>
          <w:rFonts w:eastAsia="Times New Roman"/>
          <w:color w:val="000000"/>
        </w:rPr>
        <w:t xml:space="preserve">, </w:t>
      </w:r>
      <w:r w:rsidRPr="00626686">
        <w:rPr>
          <w:rFonts w:eastAsia="Times New Roman"/>
          <w:i/>
          <w:iCs/>
          <w:color w:val="000000"/>
        </w:rPr>
        <w:t>30</w:t>
      </w:r>
      <w:r w:rsidRPr="00626686">
        <w:rPr>
          <w:rFonts w:eastAsia="Times New Roman"/>
          <w:color w:val="000000"/>
        </w:rPr>
        <w:t>(1), 127-143.</w:t>
      </w:r>
    </w:p>
    <w:p w14:paraId="6A425FDE"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Groff, E. R., Weisburd, D., &amp; Yang, S.-M. (2010). Is it important to examine crime trends at a local “micro” level? A longitudinal analysis of street to street variability in crime trajectories. </w:t>
      </w:r>
      <w:r w:rsidRPr="00626686">
        <w:rPr>
          <w:i/>
          <w:iCs/>
          <w:color w:val="000000"/>
        </w:rPr>
        <w:t>Journal of Quantitative Criminology</w:t>
      </w:r>
      <w:r w:rsidRPr="00626686">
        <w:rPr>
          <w:color w:val="000000"/>
        </w:rPr>
        <w:t xml:space="preserve">, </w:t>
      </w:r>
      <w:r w:rsidRPr="00626686">
        <w:rPr>
          <w:i/>
          <w:iCs/>
          <w:color w:val="000000"/>
        </w:rPr>
        <w:t>26</w:t>
      </w:r>
      <w:r w:rsidRPr="00626686">
        <w:rPr>
          <w:color w:val="000000"/>
        </w:rPr>
        <w:t>, 7-32.</w:t>
      </w:r>
    </w:p>
    <w:p w14:paraId="282E698D" w14:textId="0D30F258" w:rsidR="008E2E46" w:rsidRPr="00626686" w:rsidRDefault="008E2E46" w:rsidP="00626686">
      <w:pPr>
        <w:autoSpaceDE w:val="0"/>
        <w:autoSpaceDN w:val="0"/>
        <w:adjustRightInd w:val="0"/>
        <w:ind w:leftChars="0" w:left="720" w:firstLineChars="0" w:hanging="720"/>
        <w:rPr>
          <w:color w:val="000000"/>
        </w:rPr>
      </w:pPr>
      <w:proofErr w:type="spellStart"/>
      <w:r w:rsidRPr="00626686">
        <w:rPr>
          <w:color w:val="000000"/>
        </w:rPr>
        <w:t>Javed</w:t>
      </w:r>
      <w:proofErr w:type="spellEnd"/>
      <w:r w:rsidRPr="00626686">
        <w:rPr>
          <w:color w:val="000000"/>
        </w:rPr>
        <w:t>, A</w:t>
      </w:r>
      <w:r w:rsidR="00412E24">
        <w:rPr>
          <w:color w:val="000000"/>
        </w:rPr>
        <w:t>.</w:t>
      </w:r>
      <w:r w:rsidRPr="00626686">
        <w:rPr>
          <w:color w:val="000000"/>
        </w:rPr>
        <w:t xml:space="preserve"> (2017). Pakistan </w:t>
      </w:r>
      <w:r w:rsidR="00412E24" w:rsidRPr="00626686">
        <w:rPr>
          <w:color w:val="000000"/>
        </w:rPr>
        <w:t xml:space="preserve">counter terrorism policy </w:t>
      </w:r>
      <w:r w:rsidRPr="00626686">
        <w:rPr>
          <w:color w:val="000000"/>
        </w:rPr>
        <w:t xml:space="preserve">since </w:t>
      </w:r>
      <w:proofErr w:type="spellStart"/>
      <w:r w:rsidRPr="00626686">
        <w:rPr>
          <w:color w:val="000000"/>
        </w:rPr>
        <w:t>Zarb-i-Azab</w:t>
      </w:r>
      <w:proofErr w:type="spellEnd"/>
      <w:r w:rsidRPr="00626686">
        <w:rPr>
          <w:color w:val="000000"/>
        </w:rPr>
        <w:t xml:space="preserve">: Challenges and </w:t>
      </w:r>
      <w:r w:rsidR="00412E24" w:rsidRPr="00626686">
        <w:rPr>
          <w:color w:val="000000"/>
        </w:rPr>
        <w:t>prospects for peace and security</w:t>
      </w:r>
      <w:r w:rsidR="00412E24">
        <w:rPr>
          <w:color w:val="000000"/>
        </w:rPr>
        <w:t>.</w:t>
      </w:r>
      <w:r w:rsidRPr="00626686">
        <w:rPr>
          <w:color w:val="000000"/>
        </w:rPr>
        <w:t xml:space="preserve"> </w:t>
      </w:r>
      <w:r w:rsidRPr="00412E24">
        <w:rPr>
          <w:i/>
          <w:color w:val="000000"/>
        </w:rPr>
        <w:t>Journal of Politics and International Studies</w:t>
      </w:r>
      <w:r w:rsidRPr="00626686">
        <w:rPr>
          <w:color w:val="000000"/>
        </w:rPr>
        <w:t xml:space="preserve">, </w:t>
      </w:r>
      <w:r w:rsidRPr="00412E24">
        <w:rPr>
          <w:i/>
          <w:color w:val="000000"/>
        </w:rPr>
        <w:t>3</w:t>
      </w:r>
      <w:r w:rsidRPr="00626686">
        <w:rPr>
          <w:color w:val="000000"/>
        </w:rPr>
        <w:t>(1)</w:t>
      </w:r>
      <w:r w:rsidR="00412E24">
        <w:rPr>
          <w:color w:val="000000"/>
        </w:rPr>
        <w:t>, 21-</w:t>
      </w:r>
      <w:r w:rsidRPr="00626686">
        <w:rPr>
          <w:color w:val="000000"/>
        </w:rPr>
        <w:t>35.</w:t>
      </w:r>
    </w:p>
    <w:p w14:paraId="25156039" w14:textId="77777777" w:rsidR="008E2E46" w:rsidRPr="00626686" w:rsidRDefault="008E2E46" w:rsidP="00626686">
      <w:pPr>
        <w:ind w:leftChars="0" w:left="720" w:firstLineChars="0" w:hanging="720"/>
        <w:rPr>
          <w:color w:val="222222"/>
          <w:shd w:val="clear" w:color="auto" w:fill="FFFFFF"/>
        </w:rPr>
      </w:pPr>
      <w:proofErr w:type="spellStart"/>
      <w:r w:rsidRPr="00626686">
        <w:rPr>
          <w:color w:val="222222"/>
          <w:shd w:val="clear" w:color="auto" w:fill="FFFFFF"/>
        </w:rPr>
        <w:t>Javaid</w:t>
      </w:r>
      <w:proofErr w:type="spellEnd"/>
      <w:r w:rsidRPr="00626686">
        <w:rPr>
          <w:color w:val="222222"/>
          <w:shd w:val="clear" w:color="auto" w:fill="FFFFFF"/>
        </w:rPr>
        <w:t>, U., &amp; Hashmi, R. S. (2012). Contending Ethnic Identities: An Issue to Pakistan's Internal Security (The case of Karachi). </w:t>
      </w:r>
      <w:r w:rsidRPr="00626686">
        <w:rPr>
          <w:i/>
          <w:iCs/>
          <w:color w:val="222222"/>
          <w:shd w:val="clear" w:color="auto" w:fill="FFFFFF"/>
        </w:rPr>
        <w:t>Journal of political studies</w:t>
      </w:r>
      <w:r w:rsidRPr="00626686">
        <w:rPr>
          <w:color w:val="222222"/>
          <w:shd w:val="clear" w:color="auto" w:fill="FFFFFF"/>
        </w:rPr>
        <w:t>, </w:t>
      </w:r>
      <w:r w:rsidRPr="00626686">
        <w:rPr>
          <w:i/>
          <w:iCs/>
          <w:color w:val="222222"/>
          <w:shd w:val="clear" w:color="auto" w:fill="FFFFFF"/>
        </w:rPr>
        <w:t>19</w:t>
      </w:r>
      <w:r w:rsidRPr="00626686">
        <w:rPr>
          <w:color w:val="222222"/>
          <w:shd w:val="clear" w:color="auto" w:fill="FFFFFF"/>
        </w:rPr>
        <w:t>(1).</w:t>
      </w:r>
    </w:p>
    <w:p w14:paraId="2367AC0B" w14:textId="77777777"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r w:rsidRPr="00626686">
        <w:rPr>
          <w:rFonts w:ascii="Times New Roman" w:hAnsi="Times New Roman"/>
          <w:color w:val="000000"/>
          <w:sz w:val="24"/>
          <w:szCs w:val="24"/>
        </w:rPr>
        <w:t xml:space="preserve">Johnston, P. B., &amp; </w:t>
      </w:r>
      <w:proofErr w:type="spellStart"/>
      <w:r w:rsidRPr="00626686">
        <w:rPr>
          <w:rFonts w:ascii="Times New Roman" w:hAnsi="Times New Roman"/>
          <w:color w:val="000000"/>
          <w:sz w:val="24"/>
          <w:szCs w:val="24"/>
        </w:rPr>
        <w:t>Sarbahi</w:t>
      </w:r>
      <w:proofErr w:type="spellEnd"/>
      <w:r w:rsidRPr="00626686">
        <w:rPr>
          <w:rFonts w:ascii="Times New Roman" w:hAnsi="Times New Roman"/>
          <w:color w:val="000000"/>
          <w:sz w:val="24"/>
          <w:szCs w:val="24"/>
        </w:rPr>
        <w:t xml:space="preserve">, A. K. (2016). The impact of US drone strikes on terrorism in Pakistan. </w:t>
      </w:r>
      <w:r w:rsidRPr="00626686">
        <w:rPr>
          <w:rFonts w:ascii="Times New Roman" w:hAnsi="Times New Roman"/>
          <w:i/>
          <w:iCs/>
          <w:color w:val="000000"/>
          <w:sz w:val="24"/>
          <w:szCs w:val="24"/>
        </w:rPr>
        <w:t>International Studies Quarterly</w:t>
      </w:r>
      <w:r w:rsidRPr="00626686">
        <w:rPr>
          <w:rFonts w:ascii="Times New Roman" w:hAnsi="Times New Roman"/>
          <w:color w:val="000000"/>
          <w:sz w:val="24"/>
          <w:szCs w:val="24"/>
        </w:rPr>
        <w:t xml:space="preserve">, </w:t>
      </w:r>
      <w:r w:rsidRPr="00626686">
        <w:rPr>
          <w:rFonts w:ascii="Times New Roman" w:hAnsi="Times New Roman"/>
          <w:i/>
          <w:iCs/>
          <w:color w:val="000000"/>
          <w:sz w:val="24"/>
          <w:szCs w:val="24"/>
        </w:rPr>
        <w:t>60</w:t>
      </w:r>
      <w:r w:rsidRPr="00626686">
        <w:rPr>
          <w:rFonts w:ascii="Times New Roman" w:hAnsi="Times New Roman"/>
          <w:color w:val="000000"/>
          <w:sz w:val="24"/>
          <w:szCs w:val="24"/>
        </w:rPr>
        <w:t>(2), 203-219.</w:t>
      </w:r>
    </w:p>
    <w:p w14:paraId="3E15104A"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Huda, S. N., Burke, F., Anwar, E., Ahmed, I., Miandad, M., &amp; Azam, M. (2013). Spatial analysis of sulfur dioxide (SO2) concentration in Karachi, Megapolis, Pakistan. </w:t>
      </w:r>
      <w:proofErr w:type="spellStart"/>
      <w:r w:rsidRPr="00412E24">
        <w:rPr>
          <w:i/>
          <w:color w:val="000000"/>
        </w:rPr>
        <w:t>Lasbela</w:t>
      </w:r>
      <w:proofErr w:type="spellEnd"/>
      <w:r w:rsidRPr="00412E24">
        <w:rPr>
          <w:i/>
          <w:color w:val="000000"/>
        </w:rPr>
        <w:t xml:space="preserve"> University Journal of Science and Technology</w:t>
      </w:r>
      <w:r w:rsidRPr="00626686">
        <w:rPr>
          <w:color w:val="000000"/>
        </w:rPr>
        <w:t xml:space="preserve">, </w:t>
      </w:r>
      <w:r w:rsidRPr="00412E24">
        <w:rPr>
          <w:i/>
          <w:color w:val="000000"/>
        </w:rPr>
        <w:t>2</w:t>
      </w:r>
      <w:r w:rsidRPr="00626686">
        <w:rPr>
          <w:color w:val="000000"/>
        </w:rPr>
        <w:t>(1), 1-18.</w:t>
      </w:r>
    </w:p>
    <w:p w14:paraId="3AB1F7F1" w14:textId="77777777" w:rsidR="008E2E46" w:rsidRPr="00626686" w:rsidRDefault="008E2E46" w:rsidP="00626686">
      <w:pPr>
        <w:autoSpaceDE w:val="0"/>
        <w:autoSpaceDN w:val="0"/>
        <w:adjustRightInd w:val="0"/>
        <w:ind w:leftChars="0" w:left="720" w:firstLineChars="0" w:hanging="720"/>
        <w:rPr>
          <w:color w:val="000000"/>
          <w:shd w:val="clear" w:color="auto" w:fill="FFFFFF"/>
        </w:rPr>
      </w:pPr>
      <w:r w:rsidRPr="00626686">
        <w:rPr>
          <w:color w:val="000000"/>
        </w:rPr>
        <w:lastRenderedPageBreak/>
        <w:t>Huda, S. N.,</w:t>
      </w:r>
      <w:r w:rsidRPr="00626686">
        <w:rPr>
          <w:color w:val="000000"/>
          <w:shd w:val="clear" w:color="auto" w:fill="FFFFFF"/>
        </w:rPr>
        <w:t xml:space="preserve"> Burke, F., Miandad, M., &amp; Rana, M. N. (2011). Analysis of national assembly 55-rawalpindi franchise: an electoral GIS perspective of Pakistan. </w:t>
      </w:r>
      <w:r w:rsidRPr="00626686">
        <w:rPr>
          <w:i/>
          <w:iCs/>
          <w:color w:val="000000"/>
          <w:shd w:val="clear" w:color="auto" w:fill="FFFFFF"/>
        </w:rPr>
        <w:t>The Research Journal of Sciences and Technology</w:t>
      </w:r>
      <w:r w:rsidRPr="00626686">
        <w:rPr>
          <w:color w:val="000000"/>
          <w:shd w:val="clear" w:color="auto" w:fill="FFFFFF"/>
        </w:rPr>
        <w:t>, </w:t>
      </w:r>
      <w:r w:rsidRPr="00626686">
        <w:rPr>
          <w:i/>
          <w:iCs/>
          <w:color w:val="000000"/>
          <w:shd w:val="clear" w:color="auto" w:fill="FFFFFF"/>
        </w:rPr>
        <w:t>2</w:t>
      </w:r>
      <w:r w:rsidRPr="00626686">
        <w:rPr>
          <w:color w:val="000000"/>
          <w:shd w:val="clear" w:color="auto" w:fill="FFFFFF"/>
        </w:rPr>
        <w:t>(1&amp;2), 35-48.</w:t>
      </w:r>
    </w:p>
    <w:p w14:paraId="01B6E2BD" w14:textId="64E03D4E" w:rsidR="008E2E46" w:rsidRPr="00626686" w:rsidRDefault="008E2E46" w:rsidP="00626686">
      <w:pPr>
        <w:autoSpaceDE w:val="0"/>
        <w:autoSpaceDN w:val="0"/>
        <w:adjustRightInd w:val="0"/>
        <w:ind w:leftChars="0" w:left="720" w:firstLineChars="0" w:hanging="720"/>
        <w:rPr>
          <w:color w:val="000000"/>
        </w:rPr>
      </w:pPr>
      <w:r w:rsidRPr="00626686">
        <w:rPr>
          <w:bCs/>
          <w:color w:val="000000"/>
        </w:rPr>
        <w:t>Keane, J.</w:t>
      </w:r>
      <w:r w:rsidRPr="00626686">
        <w:rPr>
          <w:b/>
          <w:bCs/>
          <w:color w:val="000000"/>
        </w:rPr>
        <w:t xml:space="preserve"> </w:t>
      </w:r>
      <w:r w:rsidR="00412E24">
        <w:rPr>
          <w:b/>
          <w:bCs/>
          <w:color w:val="000000"/>
        </w:rPr>
        <w:t>(</w:t>
      </w:r>
      <w:r w:rsidRPr="00626686">
        <w:rPr>
          <w:color w:val="000000"/>
        </w:rPr>
        <w:t>1996</w:t>
      </w:r>
      <w:r w:rsidR="00412E24">
        <w:rPr>
          <w:color w:val="000000"/>
        </w:rPr>
        <w:t>).</w:t>
      </w:r>
      <w:r w:rsidRPr="00626686">
        <w:rPr>
          <w:color w:val="000000"/>
        </w:rPr>
        <w:t xml:space="preserve"> </w:t>
      </w:r>
      <w:r w:rsidRPr="00626686">
        <w:rPr>
          <w:i/>
          <w:iCs/>
          <w:color w:val="000000"/>
        </w:rPr>
        <w:t>Reflections on violence</w:t>
      </w:r>
      <w:r w:rsidRPr="00626686">
        <w:rPr>
          <w:color w:val="000000"/>
        </w:rPr>
        <w:t>. London: Verso.</w:t>
      </w:r>
    </w:p>
    <w:p w14:paraId="0AC1D6BB" w14:textId="77777777" w:rsidR="008E2E46" w:rsidRPr="00626686" w:rsidRDefault="008E2E46" w:rsidP="00626686">
      <w:pPr>
        <w:ind w:leftChars="0" w:left="720" w:firstLineChars="0" w:hanging="720"/>
        <w:rPr>
          <w:color w:val="222222"/>
          <w:shd w:val="clear" w:color="auto" w:fill="FFFFFF"/>
        </w:rPr>
      </w:pPr>
      <w:r w:rsidRPr="00626686">
        <w:rPr>
          <w:color w:val="222222"/>
          <w:shd w:val="clear" w:color="auto" w:fill="FFFFFF"/>
        </w:rPr>
        <w:t>Khan, I., Burke, F., &amp; Nawaz-ul-Huda, S. (2019). Spatiotemporal Concentration of Homicides in Karachi. </w:t>
      </w:r>
      <w:r w:rsidRPr="00626686">
        <w:rPr>
          <w:i/>
          <w:iCs/>
          <w:color w:val="222222"/>
          <w:shd w:val="clear" w:color="auto" w:fill="FFFFFF"/>
        </w:rPr>
        <w:t>Pakistan Journal of Criminology</w:t>
      </w:r>
      <w:r w:rsidRPr="00626686">
        <w:rPr>
          <w:color w:val="222222"/>
          <w:shd w:val="clear" w:color="auto" w:fill="FFFFFF"/>
        </w:rPr>
        <w:t>, </w:t>
      </w:r>
      <w:r w:rsidRPr="00626686">
        <w:rPr>
          <w:i/>
          <w:iCs/>
          <w:color w:val="222222"/>
          <w:shd w:val="clear" w:color="auto" w:fill="FFFFFF"/>
        </w:rPr>
        <w:t>11</w:t>
      </w:r>
      <w:r w:rsidRPr="00626686">
        <w:rPr>
          <w:color w:val="222222"/>
          <w:shd w:val="clear" w:color="auto" w:fill="FFFFFF"/>
        </w:rPr>
        <w:t>(1).</w:t>
      </w:r>
    </w:p>
    <w:p w14:paraId="3AB252A5" w14:textId="14F09CD8"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r w:rsidRPr="00626686">
        <w:rPr>
          <w:rFonts w:ascii="Times New Roman" w:hAnsi="Times New Roman"/>
          <w:color w:val="000000"/>
          <w:sz w:val="24"/>
          <w:szCs w:val="24"/>
        </w:rPr>
        <w:t xml:space="preserve">Khan, H (2013). Pakistan’s Contribution to Global War on Terror After 9/11, </w:t>
      </w:r>
      <w:r w:rsidRPr="00626686">
        <w:rPr>
          <w:rFonts w:ascii="Times New Roman" w:hAnsi="Times New Roman"/>
          <w:i/>
          <w:color w:val="000000"/>
          <w:sz w:val="24"/>
          <w:szCs w:val="24"/>
        </w:rPr>
        <w:t>IPRI Journal</w:t>
      </w:r>
      <w:r w:rsidRPr="00626686">
        <w:rPr>
          <w:rFonts w:ascii="Times New Roman" w:hAnsi="Times New Roman"/>
          <w:color w:val="000000"/>
          <w:sz w:val="24"/>
          <w:szCs w:val="24"/>
        </w:rPr>
        <w:t xml:space="preserve">, </w:t>
      </w:r>
      <w:proofErr w:type="gramStart"/>
      <w:r w:rsidRPr="00626686">
        <w:rPr>
          <w:rFonts w:ascii="Times New Roman" w:hAnsi="Times New Roman"/>
          <w:color w:val="000000"/>
          <w:sz w:val="24"/>
          <w:szCs w:val="24"/>
        </w:rPr>
        <w:t>XIII(</w:t>
      </w:r>
      <w:proofErr w:type="gramEnd"/>
      <w:r w:rsidRPr="00626686">
        <w:rPr>
          <w:rFonts w:ascii="Times New Roman" w:hAnsi="Times New Roman"/>
          <w:color w:val="000000"/>
          <w:sz w:val="24"/>
          <w:szCs w:val="24"/>
        </w:rPr>
        <w:t>1)</w:t>
      </w:r>
      <w:r w:rsidR="00412E24">
        <w:rPr>
          <w:rFonts w:ascii="Times New Roman" w:hAnsi="Times New Roman"/>
          <w:color w:val="000000"/>
          <w:sz w:val="24"/>
          <w:szCs w:val="24"/>
        </w:rPr>
        <w:t>,</w:t>
      </w:r>
      <w:r w:rsidRPr="00626686">
        <w:rPr>
          <w:rFonts w:ascii="Times New Roman" w:hAnsi="Times New Roman"/>
          <w:color w:val="000000"/>
          <w:sz w:val="24"/>
          <w:szCs w:val="24"/>
        </w:rPr>
        <w:t xml:space="preserve"> 37-56.</w:t>
      </w:r>
    </w:p>
    <w:p w14:paraId="770FC93D" w14:textId="77777777" w:rsidR="008E2E46" w:rsidRPr="00626686" w:rsidRDefault="008E2E46" w:rsidP="00626686">
      <w:pPr>
        <w:ind w:leftChars="0" w:left="720" w:firstLineChars="0" w:hanging="720"/>
        <w:rPr>
          <w:color w:val="000000"/>
          <w:shd w:val="clear" w:color="auto" w:fill="FFFFFF"/>
        </w:rPr>
      </w:pPr>
      <w:r w:rsidRPr="00626686">
        <w:rPr>
          <w:color w:val="000000"/>
          <w:shd w:val="clear" w:color="auto" w:fill="FFFFFF"/>
        </w:rPr>
        <w:t xml:space="preserve">Khan, N. (2012). Between spectacle and banality: Trajectories of Islamic radicalism in a Karachi </w:t>
      </w:r>
      <w:proofErr w:type="spellStart"/>
      <w:r w:rsidRPr="00626686">
        <w:rPr>
          <w:color w:val="000000"/>
          <w:shd w:val="clear" w:color="auto" w:fill="FFFFFF"/>
        </w:rPr>
        <w:t>neighbourhood</w:t>
      </w:r>
      <w:proofErr w:type="spellEnd"/>
      <w:r w:rsidRPr="00626686">
        <w:rPr>
          <w:color w:val="000000"/>
          <w:shd w:val="clear" w:color="auto" w:fill="FFFFFF"/>
        </w:rPr>
        <w:t>. </w:t>
      </w:r>
      <w:r w:rsidRPr="00626686">
        <w:rPr>
          <w:i/>
          <w:iCs/>
          <w:color w:val="000000"/>
          <w:shd w:val="clear" w:color="auto" w:fill="FFFFFF"/>
        </w:rPr>
        <w:t>International Journal of Urban and Regional Research</w:t>
      </w:r>
      <w:r w:rsidRPr="00626686">
        <w:rPr>
          <w:color w:val="000000"/>
          <w:shd w:val="clear" w:color="auto" w:fill="FFFFFF"/>
        </w:rPr>
        <w:t>, </w:t>
      </w:r>
      <w:r w:rsidRPr="00626686">
        <w:rPr>
          <w:i/>
          <w:iCs/>
          <w:color w:val="000000"/>
          <w:shd w:val="clear" w:color="auto" w:fill="FFFFFF"/>
        </w:rPr>
        <w:t>36</w:t>
      </w:r>
      <w:r w:rsidRPr="00626686">
        <w:rPr>
          <w:color w:val="000000"/>
          <w:shd w:val="clear" w:color="auto" w:fill="FFFFFF"/>
        </w:rPr>
        <w:t>(3), 568-584.</w:t>
      </w:r>
    </w:p>
    <w:p w14:paraId="33A81A61" w14:textId="3D022812" w:rsidR="008E2E46" w:rsidRPr="00626686" w:rsidRDefault="008E2E46" w:rsidP="00626686">
      <w:pPr>
        <w:ind w:leftChars="0" w:left="720" w:firstLineChars="0" w:hanging="720"/>
        <w:rPr>
          <w:color w:val="000000"/>
        </w:rPr>
      </w:pPr>
      <w:proofErr w:type="spellStart"/>
      <w:r w:rsidRPr="00626686">
        <w:rPr>
          <w:color w:val="000000"/>
        </w:rPr>
        <w:t>Khattak</w:t>
      </w:r>
      <w:proofErr w:type="spellEnd"/>
      <w:r w:rsidRPr="00626686">
        <w:rPr>
          <w:color w:val="000000"/>
        </w:rPr>
        <w:t xml:space="preserve">, M.R and Mushtaq, M (2015). Pakistan's Counter-Terrorism Strategy (2001-2014): An Analysis, </w:t>
      </w:r>
      <w:r w:rsidRPr="00626686">
        <w:rPr>
          <w:i/>
          <w:color w:val="000000"/>
        </w:rPr>
        <w:t>Pakistan Journal of History and Culture</w:t>
      </w:r>
      <w:r w:rsidRPr="00626686">
        <w:rPr>
          <w:color w:val="000000"/>
        </w:rPr>
        <w:t xml:space="preserve">, </w:t>
      </w:r>
      <w:proofErr w:type="gramStart"/>
      <w:r w:rsidRPr="00626686">
        <w:rPr>
          <w:color w:val="000000"/>
        </w:rPr>
        <w:t>XXXVI(</w:t>
      </w:r>
      <w:proofErr w:type="gramEnd"/>
      <w:r w:rsidRPr="00626686">
        <w:rPr>
          <w:color w:val="000000"/>
        </w:rPr>
        <w:t>1).</w:t>
      </w:r>
    </w:p>
    <w:p w14:paraId="5308C065" w14:textId="1E20B9D0" w:rsidR="008E2E46" w:rsidRPr="00626686" w:rsidRDefault="008E2E46" w:rsidP="00626686">
      <w:pPr>
        <w:ind w:leftChars="0" w:left="720" w:firstLineChars="0" w:hanging="720"/>
        <w:rPr>
          <w:color w:val="000000"/>
        </w:rPr>
      </w:pPr>
      <w:r w:rsidRPr="00626686">
        <w:rPr>
          <w:color w:val="000000"/>
          <w:shd w:val="clear" w:color="auto" w:fill="FFFFFF"/>
        </w:rPr>
        <w:t xml:space="preserve">Kurtzman, D., &amp; </w:t>
      </w:r>
      <w:proofErr w:type="spellStart"/>
      <w:r w:rsidRPr="00626686">
        <w:rPr>
          <w:color w:val="000000"/>
          <w:shd w:val="clear" w:color="auto" w:fill="FFFFFF"/>
        </w:rPr>
        <w:t>Kadmon</w:t>
      </w:r>
      <w:proofErr w:type="spellEnd"/>
      <w:r w:rsidRPr="00626686">
        <w:rPr>
          <w:color w:val="000000"/>
          <w:shd w:val="clear" w:color="auto" w:fill="FFFFFF"/>
        </w:rPr>
        <w:t xml:space="preserve">, R. (1999). Mapping of temperature variables in Israel: </w:t>
      </w:r>
      <w:r w:rsidR="00FF01B9">
        <w:rPr>
          <w:color w:val="000000"/>
          <w:shd w:val="clear" w:color="auto" w:fill="FFFFFF"/>
        </w:rPr>
        <w:t>A</w:t>
      </w:r>
      <w:r w:rsidRPr="00626686">
        <w:rPr>
          <w:color w:val="000000"/>
          <w:shd w:val="clear" w:color="auto" w:fill="FFFFFF"/>
        </w:rPr>
        <w:t xml:space="preserve"> comparison of different interpolation methods. </w:t>
      </w:r>
      <w:r w:rsidRPr="00626686">
        <w:rPr>
          <w:i/>
          <w:iCs/>
          <w:color w:val="000000"/>
          <w:shd w:val="clear" w:color="auto" w:fill="FFFFFF"/>
        </w:rPr>
        <w:t>Climate Research</w:t>
      </w:r>
      <w:r w:rsidRPr="00626686">
        <w:rPr>
          <w:color w:val="000000"/>
          <w:shd w:val="clear" w:color="auto" w:fill="FFFFFF"/>
        </w:rPr>
        <w:t>, </w:t>
      </w:r>
      <w:r w:rsidRPr="00626686">
        <w:rPr>
          <w:i/>
          <w:iCs/>
          <w:color w:val="000000"/>
          <w:shd w:val="clear" w:color="auto" w:fill="FFFFFF"/>
        </w:rPr>
        <w:t>13</w:t>
      </w:r>
      <w:r w:rsidRPr="00626686">
        <w:rPr>
          <w:color w:val="000000"/>
          <w:shd w:val="clear" w:color="auto" w:fill="FFFFFF"/>
        </w:rPr>
        <w:t>(1), 33-43.</w:t>
      </w:r>
    </w:p>
    <w:p w14:paraId="11C9D5A2" w14:textId="61C77081" w:rsidR="008E2E46" w:rsidRPr="00626686" w:rsidRDefault="008E2E46" w:rsidP="00626686">
      <w:pPr>
        <w:autoSpaceDE w:val="0"/>
        <w:autoSpaceDN w:val="0"/>
        <w:adjustRightInd w:val="0"/>
        <w:ind w:leftChars="0" w:left="720" w:firstLineChars="0" w:hanging="720"/>
        <w:rPr>
          <w:color w:val="000000"/>
        </w:rPr>
      </w:pPr>
      <w:proofErr w:type="spellStart"/>
      <w:r w:rsidRPr="00626686">
        <w:rPr>
          <w:color w:val="000000"/>
        </w:rPr>
        <w:t>Mcilwaine</w:t>
      </w:r>
      <w:proofErr w:type="spellEnd"/>
      <w:r w:rsidRPr="00626686">
        <w:rPr>
          <w:color w:val="000000"/>
        </w:rPr>
        <w:t xml:space="preserve">, C (1999). Geography and Development: Violence and Crime as Development Issues, </w:t>
      </w:r>
      <w:r w:rsidRPr="00626686">
        <w:rPr>
          <w:i/>
          <w:iCs/>
          <w:color w:val="000000"/>
        </w:rPr>
        <w:t>Progress in Human Geography</w:t>
      </w:r>
      <w:r w:rsidR="00412E24">
        <w:rPr>
          <w:iCs/>
          <w:color w:val="000000"/>
        </w:rPr>
        <w:t>,</w:t>
      </w:r>
      <w:r w:rsidRPr="00626686">
        <w:rPr>
          <w:i/>
          <w:iCs/>
          <w:color w:val="000000"/>
        </w:rPr>
        <w:t xml:space="preserve"> </w:t>
      </w:r>
      <w:r w:rsidRPr="00626686">
        <w:rPr>
          <w:color w:val="000000"/>
        </w:rPr>
        <w:t>23(3)</w:t>
      </w:r>
      <w:r w:rsidR="00412E24">
        <w:rPr>
          <w:color w:val="000000"/>
        </w:rPr>
        <w:t>, 453–463.</w:t>
      </w:r>
    </w:p>
    <w:p w14:paraId="5D068D07" w14:textId="77777777" w:rsidR="008E2E46" w:rsidRPr="00626686" w:rsidRDefault="008E2E46" w:rsidP="00626686">
      <w:pPr>
        <w:ind w:leftChars="0" w:left="720" w:firstLineChars="0" w:hanging="720"/>
        <w:rPr>
          <w:rFonts w:eastAsia="Times New Roman"/>
          <w:color w:val="000000"/>
        </w:rPr>
      </w:pPr>
      <w:r w:rsidRPr="00626686">
        <w:rPr>
          <w:rFonts w:eastAsia="Times New Roman"/>
          <w:color w:val="000000"/>
        </w:rPr>
        <w:t xml:space="preserve">Miandad, M., Burke, F., Nawaz-ul-Huda, S., Ghazi, S., &amp; Azam, M. (2015). Lingual Distribution of Tuberculosis Patients in Karachi-A Demographic Analysis. </w:t>
      </w:r>
      <w:r w:rsidRPr="00626686">
        <w:rPr>
          <w:rFonts w:eastAsia="Times New Roman"/>
          <w:i/>
          <w:iCs/>
          <w:color w:val="000000"/>
        </w:rPr>
        <w:t>Journal of Basic &amp; Applied Sciences</w:t>
      </w:r>
      <w:r w:rsidRPr="00626686">
        <w:rPr>
          <w:rFonts w:eastAsia="Times New Roman"/>
          <w:color w:val="000000"/>
        </w:rPr>
        <w:t xml:space="preserve">, </w:t>
      </w:r>
      <w:r w:rsidRPr="00626686">
        <w:rPr>
          <w:rFonts w:eastAsia="Times New Roman"/>
          <w:i/>
          <w:iCs/>
          <w:color w:val="000000"/>
        </w:rPr>
        <w:t>11</w:t>
      </w:r>
      <w:r w:rsidRPr="00626686">
        <w:rPr>
          <w:rFonts w:eastAsia="Times New Roman"/>
          <w:color w:val="000000"/>
        </w:rPr>
        <w:t>, 74.</w:t>
      </w:r>
    </w:p>
    <w:p w14:paraId="125BC659"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Morris, T. (2013). </w:t>
      </w:r>
      <w:r w:rsidRPr="00626686">
        <w:rPr>
          <w:i/>
          <w:iCs/>
          <w:color w:val="000000"/>
        </w:rPr>
        <w:t>The criminal area: A study in social ecology</w:t>
      </w:r>
      <w:r w:rsidRPr="00626686">
        <w:rPr>
          <w:color w:val="000000"/>
        </w:rPr>
        <w:t xml:space="preserve"> (Vol. 4). Routledge.</w:t>
      </w:r>
    </w:p>
    <w:p w14:paraId="34846545" w14:textId="77777777" w:rsidR="008E2E46" w:rsidRPr="00626686" w:rsidRDefault="008E2E46" w:rsidP="00626686">
      <w:pPr>
        <w:autoSpaceDE w:val="0"/>
        <w:autoSpaceDN w:val="0"/>
        <w:adjustRightInd w:val="0"/>
        <w:ind w:leftChars="0" w:left="720" w:firstLineChars="0" w:hanging="720"/>
        <w:rPr>
          <w:color w:val="222222"/>
          <w:shd w:val="clear" w:color="auto" w:fill="FFFFFF"/>
        </w:rPr>
      </w:pPr>
      <w:r w:rsidRPr="00626686">
        <w:rPr>
          <w:color w:val="222222"/>
          <w:shd w:val="clear" w:color="auto" w:fill="FFFFFF"/>
        </w:rPr>
        <w:t>Moser, C. O., &amp; Shrader, E. (1999). </w:t>
      </w:r>
      <w:r w:rsidRPr="00626686">
        <w:rPr>
          <w:i/>
          <w:iCs/>
          <w:color w:val="222222"/>
          <w:shd w:val="clear" w:color="auto" w:fill="FFFFFF"/>
        </w:rPr>
        <w:t>A conceptual framework for violence reduction</w:t>
      </w:r>
      <w:r w:rsidRPr="00626686">
        <w:rPr>
          <w:color w:val="222222"/>
          <w:shd w:val="clear" w:color="auto" w:fill="FFFFFF"/>
        </w:rPr>
        <w:t>. World Bank, Latin America and Caribbean Region, Environmentally and Socially Sustainable Development SMU.</w:t>
      </w:r>
    </w:p>
    <w:p w14:paraId="39D5CC3B" w14:textId="52A27227"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r w:rsidRPr="00626686">
        <w:rPr>
          <w:rFonts w:ascii="Times New Roman" w:hAnsi="Times New Roman"/>
          <w:color w:val="000000"/>
          <w:sz w:val="24"/>
          <w:szCs w:val="24"/>
        </w:rPr>
        <w:t>NACTA</w:t>
      </w:r>
      <w:r w:rsidR="00412E24">
        <w:rPr>
          <w:rFonts w:ascii="Times New Roman" w:hAnsi="Times New Roman"/>
          <w:color w:val="000000"/>
          <w:sz w:val="24"/>
          <w:szCs w:val="24"/>
        </w:rPr>
        <w:t>.</w:t>
      </w:r>
      <w:r w:rsidRPr="00626686">
        <w:rPr>
          <w:rFonts w:ascii="Times New Roman" w:hAnsi="Times New Roman"/>
          <w:color w:val="000000"/>
          <w:sz w:val="24"/>
          <w:szCs w:val="24"/>
        </w:rPr>
        <w:t xml:space="preserve"> </w:t>
      </w:r>
      <w:r w:rsidR="00412E24">
        <w:rPr>
          <w:rFonts w:ascii="Times New Roman" w:hAnsi="Times New Roman"/>
          <w:color w:val="000000"/>
          <w:sz w:val="24"/>
          <w:szCs w:val="24"/>
        </w:rPr>
        <w:t>(</w:t>
      </w:r>
      <w:r w:rsidRPr="00626686">
        <w:rPr>
          <w:rFonts w:ascii="Times New Roman" w:hAnsi="Times New Roman"/>
          <w:color w:val="000000"/>
          <w:sz w:val="24"/>
          <w:szCs w:val="24"/>
        </w:rPr>
        <w:t>2017</w:t>
      </w:r>
      <w:r w:rsidR="00412E24">
        <w:rPr>
          <w:rFonts w:ascii="Times New Roman" w:hAnsi="Times New Roman"/>
          <w:color w:val="000000"/>
          <w:sz w:val="24"/>
          <w:szCs w:val="24"/>
        </w:rPr>
        <w:t>)</w:t>
      </w:r>
      <w:r w:rsidRPr="00626686">
        <w:rPr>
          <w:rFonts w:ascii="Times New Roman" w:hAnsi="Times New Roman"/>
          <w:color w:val="000000"/>
          <w:sz w:val="24"/>
          <w:szCs w:val="24"/>
        </w:rPr>
        <w:t xml:space="preserve">. National Counter Terrorism Authority Report, Terrorism Decline in Pakistan, </w:t>
      </w:r>
      <w:r w:rsidRPr="00626686">
        <w:rPr>
          <w:rFonts w:ascii="Times New Roman" w:hAnsi="Times New Roman"/>
          <w:i/>
          <w:color w:val="000000"/>
          <w:sz w:val="24"/>
          <w:szCs w:val="24"/>
        </w:rPr>
        <w:t>Published by NACTA</w:t>
      </w:r>
      <w:r w:rsidRPr="00626686">
        <w:rPr>
          <w:rFonts w:ascii="Times New Roman" w:hAnsi="Times New Roman"/>
          <w:color w:val="000000"/>
          <w:sz w:val="24"/>
          <w:szCs w:val="24"/>
        </w:rPr>
        <w:t xml:space="preserve"> 22 September, 20</w:t>
      </w:r>
      <w:r w:rsidR="00412E24">
        <w:rPr>
          <w:rFonts w:ascii="Times New Roman" w:hAnsi="Times New Roman"/>
          <w:color w:val="000000"/>
          <w:sz w:val="24"/>
          <w:szCs w:val="24"/>
        </w:rPr>
        <w:t>17.</w:t>
      </w:r>
    </w:p>
    <w:p w14:paraId="1B482FAE" w14:textId="282A64F1" w:rsidR="008E2E46" w:rsidRPr="00626686" w:rsidRDefault="00671B7E" w:rsidP="00626686">
      <w:pPr>
        <w:ind w:leftChars="0" w:left="720" w:firstLineChars="0" w:hanging="720"/>
        <w:rPr>
          <w:color w:val="000000"/>
        </w:rPr>
      </w:pPr>
      <w:r w:rsidRPr="00671B7E">
        <w:rPr>
          <w:color w:val="000000"/>
        </w:rPr>
        <w:t>O'Connell, Mary Ellen</w:t>
      </w:r>
      <w:r w:rsidR="00412E24">
        <w:rPr>
          <w:color w:val="000000"/>
        </w:rPr>
        <w:t>. (2010).</w:t>
      </w:r>
      <w:r w:rsidRPr="00671B7E">
        <w:rPr>
          <w:color w:val="000000"/>
        </w:rPr>
        <w:t xml:space="preserve"> Unlawful Killing with Combat Drones: A Case Study of Pakistan, 2004-2009.</w:t>
      </w:r>
      <w:r>
        <w:rPr>
          <w:color w:val="000000"/>
        </w:rPr>
        <w:t xml:space="preserve"> In </w:t>
      </w:r>
      <w:r w:rsidRPr="00671B7E">
        <w:rPr>
          <w:color w:val="000000"/>
        </w:rPr>
        <w:t xml:space="preserve">Simon </w:t>
      </w:r>
      <w:proofErr w:type="spellStart"/>
      <w:r w:rsidRPr="00671B7E">
        <w:rPr>
          <w:color w:val="000000"/>
        </w:rPr>
        <w:t>Bronitt</w:t>
      </w:r>
      <w:proofErr w:type="spellEnd"/>
      <w:r w:rsidRPr="00671B7E">
        <w:rPr>
          <w:color w:val="000000"/>
        </w:rPr>
        <w:t xml:space="preserve">, </w:t>
      </w:r>
      <w:r>
        <w:rPr>
          <w:color w:val="000000"/>
        </w:rPr>
        <w:t>(E</w:t>
      </w:r>
      <w:r w:rsidRPr="00671B7E">
        <w:rPr>
          <w:color w:val="000000"/>
        </w:rPr>
        <w:t>d.</w:t>
      </w:r>
      <w:r>
        <w:rPr>
          <w:color w:val="000000"/>
        </w:rPr>
        <w:t xml:space="preserve">). </w:t>
      </w:r>
      <w:r>
        <w:rPr>
          <w:i/>
          <w:color w:val="000000"/>
        </w:rPr>
        <w:t>Shooting to kill: T</w:t>
      </w:r>
      <w:r w:rsidRPr="00671B7E">
        <w:rPr>
          <w:i/>
          <w:color w:val="000000"/>
        </w:rPr>
        <w:t>he law governing lethal force in context</w:t>
      </w:r>
      <w:r w:rsidRPr="00671B7E">
        <w:rPr>
          <w:color w:val="000000"/>
        </w:rPr>
        <w:t>, Forthcoming, Notre Dame Legal Studies Paper No. 09-43</w:t>
      </w:r>
      <w:r w:rsidR="00FF01B9">
        <w:rPr>
          <w:color w:val="000000"/>
        </w:rPr>
        <w:t>.</w:t>
      </w:r>
      <w:r w:rsidRPr="00671B7E">
        <w:rPr>
          <w:color w:val="000000"/>
        </w:rPr>
        <w:t xml:space="preserve"> </w:t>
      </w:r>
      <w:r>
        <w:rPr>
          <w:color w:val="000000"/>
        </w:rPr>
        <w:t xml:space="preserve">Retrieved </w:t>
      </w:r>
      <w:r w:rsidR="00FF01B9">
        <w:rPr>
          <w:color w:val="000000"/>
        </w:rPr>
        <w:t>from</w:t>
      </w:r>
      <w:r w:rsidRPr="00671B7E">
        <w:rPr>
          <w:color w:val="000000"/>
        </w:rPr>
        <w:t xml:space="preserve"> https://ssrn.com/abstract=1501144</w:t>
      </w:r>
    </w:p>
    <w:p w14:paraId="3B59D44B" w14:textId="0707A619" w:rsidR="008E2E46" w:rsidRPr="00626686" w:rsidRDefault="008E2E46" w:rsidP="00626686">
      <w:pPr>
        <w:autoSpaceDE w:val="0"/>
        <w:autoSpaceDN w:val="0"/>
        <w:adjustRightInd w:val="0"/>
        <w:ind w:leftChars="0" w:left="720" w:firstLineChars="0" w:hanging="720"/>
        <w:rPr>
          <w:color w:val="222222"/>
          <w:shd w:val="clear" w:color="auto" w:fill="FFFFFF"/>
        </w:rPr>
      </w:pPr>
      <w:r w:rsidRPr="00626686">
        <w:rPr>
          <w:color w:val="222222"/>
          <w:shd w:val="clear" w:color="auto" w:fill="FFFFFF"/>
        </w:rPr>
        <w:t xml:space="preserve">Pereira, D. V., </w:t>
      </w:r>
      <w:proofErr w:type="spellStart"/>
      <w:r w:rsidRPr="00626686">
        <w:rPr>
          <w:color w:val="222222"/>
          <w:shd w:val="clear" w:color="auto" w:fill="FFFFFF"/>
        </w:rPr>
        <w:t>Mota</w:t>
      </w:r>
      <w:proofErr w:type="spellEnd"/>
      <w:r w:rsidRPr="00626686">
        <w:rPr>
          <w:color w:val="222222"/>
          <w:shd w:val="clear" w:color="auto" w:fill="FFFFFF"/>
        </w:rPr>
        <w:t xml:space="preserve">, C. M., &amp; Andresen, M. A. (2017). The homicide drop in Recife, Brazil: </w:t>
      </w:r>
      <w:r w:rsidR="00671B7E">
        <w:rPr>
          <w:color w:val="222222"/>
          <w:shd w:val="clear" w:color="auto" w:fill="FFFFFF"/>
        </w:rPr>
        <w:t>A</w:t>
      </w:r>
      <w:r w:rsidRPr="00626686">
        <w:rPr>
          <w:color w:val="222222"/>
          <w:shd w:val="clear" w:color="auto" w:fill="FFFFFF"/>
        </w:rPr>
        <w:t xml:space="preserve"> study of crime concentrations and spatial patterns. </w:t>
      </w:r>
      <w:r w:rsidRPr="00626686">
        <w:rPr>
          <w:i/>
          <w:iCs/>
          <w:color w:val="222222"/>
          <w:shd w:val="clear" w:color="auto" w:fill="FFFFFF"/>
        </w:rPr>
        <w:t>Homicide studies</w:t>
      </w:r>
      <w:r w:rsidRPr="00626686">
        <w:rPr>
          <w:color w:val="222222"/>
          <w:shd w:val="clear" w:color="auto" w:fill="FFFFFF"/>
        </w:rPr>
        <w:t>, </w:t>
      </w:r>
      <w:r w:rsidRPr="00626686">
        <w:rPr>
          <w:i/>
          <w:iCs/>
          <w:color w:val="222222"/>
          <w:shd w:val="clear" w:color="auto" w:fill="FFFFFF"/>
        </w:rPr>
        <w:t>21</w:t>
      </w:r>
      <w:r w:rsidRPr="00626686">
        <w:rPr>
          <w:color w:val="222222"/>
          <w:shd w:val="clear" w:color="auto" w:fill="FFFFFF"/>
        </w:rPr>
        <w:t>(1), 21-38.</w:t>
      </w:r>
    </w:p>
    <w:p w14:paraId="1B999FF0" w14:textId="4C31F31E" w:rsidR="008E2E46" w:rsidRPr="00626686" w:rsidRDefault="008E2E46" w:rsidP="00626686">
      <w:pPr>
        <w:widowControl w:val="0"/>
        <w:autoSpaceDE w:val="0"/>
        <w:autoSpaceDN w:val="0"/>
        <w:adjustRightInd w:val="0"/>
        <w:ind w:leftChars="0" w:left="720" w:firstLineChars="0" w:hanging="720"/>
        <w:rPr>
          <w:color w:val="000000"/>
        </w:rPr>
      </w:pPr>
      <w:r w:rsidRPr="00626686">
        <w:rPr>
          <w:color w:val="000000"/>
        </w:rPr>
        <w:t xml:space="preserve">Pierce, Glenn L., Susan </w:t>
      </w:r>
      <w:proofErr w:type="spellStart"/>
      <w:r w:rsidRPr="00626686">
        <w:rPr>
          <w:color w:val="000000"/>
        </w:rPr>
        <w:t>Spaar</w:t>
      </w:r>
      <w:proofErr w:type="spellEnd"/>
      <w:r w:rsidRPr="00626686">
        <w:rPr>
          <w:color w:val="000000"/>
        </w:rPr>
        <w:t xml:space="preserve">, </w:t>
      </w:r>
      <w:r w:rsidR="00671B7E">
        <w:rPr>
          <w:color w:val="000000"/>
        </w:rPr>
        <w:t>&amp;</w:t>
      </w:r>
      <w:r w:rsidRPr="00626686">
        <w:rPr>
          <w:color w:val="000000"/>
        </w:rPr>
        <w:t xml:space="preserve"> </w:t>
      </w:r>
      <w:proofErr w:type="spellStart"/>
      <w:r w:rsidRPr="00626686">
        <w:rPr>
          <w:color w:val="000000"/>
        </w:rPr>
        <w:t>LeBaron</w:t>
      </w:r>
      <w:proofErr w:type="spellEnd"/>
      <w:r w:rsidRPr="00626686">
        <w:rPr>
          <w:color w:val="000000"/>
        </w:rPr>
        <w:t xml:space="preserve"> R. Briggs. </w:t>
      </w:r>
      <w:r w:rsidR="00671B7E">
        <w:rPr>
          <w:color w:val="000000"/>
        </w:rPr>
        <w:t>(</w:t>
      </w:r>
      <w:r w:rsidRPr="00626686">
        <w:rPr>
          <w:color w:val="000000"/>
        </w:rPr>
        <w:t>1988</w:t>
      </w:r>
      <w:r w:rsidR="00671B7E">
        <w:rPr>
          <w:color w:val="000000"/>
        </w:rPr>
        <w:t>)</w:t>
      </w:r>
      <w:r w:rsidRPr="00626686">
        <w:rPr>
          <w:color w:val="000000"/>
        </w:rPr>
        <w:t xml:space="preserve">. </w:t>
      </w:r>
      <w:bookmarkStart w:id="1" w:name="OLE_LINK21"/>
      <w:bookmarkStart w:id="2" w:name="OLE_LINK22"/>
      <w:r w:rsidRPr="00626686">
        <w:rPr>
          <w:i/>
          <w:color w:val="000000"/>
        </w:rPr>
        <w:t xml:space="preserve">The </w:t>
      </w:r>
      <w:r w:rsidR="00671B7E" w:rsidRPr="00626686">
        <w:rPr>
          <w:i/>
          <w:color w:val="000000"/>
        </w:rPr>
        <w:t>character of police work</w:t>
      </w:r>
      <w:r w:rsidRPr="00626686">
        <w:rPr>
          <w:i/>
          <w:color w:val="000000"/>
        </w:rPr>
        <w:t xml:space="preserve">: Strategic and </w:t>
      </w:r>
      <w:r w:rsidR="00671B7E" w:rsidRPr="00626686">
        <w:rPr>
          <w:i/>
          <w:color w:val="000000"/>
        </w:rPr>
        <w:t>tactical implications</w:t>
      </w:r>
      <w:r w:rsidRPr="00626686">
        <w:rPr>
          <w:i/>
          <w:color w:val="000000"/>
        </w:rPr>
        <w:t xml:space="preserve">. </w:t>
      </w:r>
      <w:r w:rsidRPr="00626686">
        <w:rPr>
          <w:color w:val="000000"/>
        </w:rPr>
        <w:t xml:space="preserve">Boston, MA: </w:t>
      </w:r>
      <w:bookmarkEnd w:id="1"/>
      <w:bookmarkEnd w:id="2"/>
      <w:r w:rsidRPr="00626686">
        <w:rPr>
          <w:color w:val="000000"/>
        </w:rPr>
        <w:t>Center for Applied Social Research, Northeastern University.</w:t>
      </w:r>
    </w:p>
    <w:p w14:paraId="6C085334" w14:textId="7F3E6649" w:rsidR="008E2E46" w:rsidRPr="00626686" w:rsidRDefault="008E2E46" w:rsidP="00626686">
      <w:pPr>
        <w:autoSpaceDE w:val="0"/>
        <w:autoSpaceDN w:val="0"/>
        <w:adjustRightInd w:val="0"/>
        <w:ind w:leftChars="0" w:left="720" w:firstLineChars="0" w:hanging="720"/>
        <w:rPr>
          <w:color w:val="000000"/>
        </w:rPr>
      </w:pPr>
      <w:r w:rsidRPr="00626686">
        <w:rPr>
          <w:bCs/>
          <w:color w:val="000000"/>
        </w:rPr>
        <w:t xml:space="preserve">Pinheiro, P.S. </w:t>
      </w:r>
      <w:r w:rsidR="00671B7E">
        <w:rPr>
          <w:bCs/>
          <w:color w:val="000000"/>
        </w:rPr>
        <w:t>(</w:t>
      </w:r>
      <w:r w:rsidRPr="00626686">
        <w:rPr>
          <w:color w:val="000000"/>
        </w:rPr>
        <w:t>1993</w:t>
      </w:r>
      <w:r w:rsidR="00671B7E">
        <w:rPr>
          <w:color w:val="000000"/>
        </w:rPr>
        <w:t>).</w:t>
      </w:r>
      <w:r w:rsidRPr="00626686">
        <w:rPr>
          <w:color w:val="000000"/>
        </w:rPr>
        <w:t xml:space="preserve"> Reflections on urban violence. </w:t>
      </w:r>
      <w:r w:rsidRPr="00626686">
        <w:rPr>
          <w:i/>
          <w:iCs/>
          <w:color w:val="000000"/>
        </w:rPr>
        <w:t>Urban Age</w:t>
      </w:r>
      <w:r w:rsidR="00671B7E">
        <w:rPr>
          <w:iCs/>
          <w:color w:val="000000"/>
        </w:rPr>
        <w:t>,</w:t>
      </w:r>
      <w:r w:rsidRPr="00626686">
        <w:rPr>
          <w:i/>
          <w:iCs/>
          <w:color w:val="000000"/>
        </w:rPr>
        <w:t xml:space="preserve"> </w:t>
      </w:r>
      <w:r w:rsidRPr="00626686">
        <w:rPr>
          <w:color w:val="000000"/>
        </w:rPr>
        <w:t>1, 3–4.</w:t>
      </w:r>
    </w:p>
    <w:p w14:paraId="67E48A43" w14:textId="7C510161"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proofErr w:type="spellStart"/>
      <w:r w:rsidRPr="00626686">
        <w:rPr>
          <w:rFonts w:ascii="Times New Roman" w:hAnsi="Times New Roman"/>
          <w:color w:val="000000"/>
          <w:sz w:val="24"/>
          <w:szCs w:val="24"/>
        </w:rPr>
        <w:t>Poppovic</w:t>
      </w:r>
      <w:proofErr w:type="spellEnd"/>
      <w:r w:rsidRPr="00626686">
        <w:rPr>
          <w:rFonts w:ascii="Times New Roman" w:hAnsi="Times New Roman"/>
          <w:color w:val="000000"/>
          <w:sz w:val="24"/>
          <w:szCs w:val="24"/>
        </w:rPr>
        <w:t xml:space="preserve">, M. </w:t>
      </w:r>
      <w:r w:rsidR="00671B7E">
        <w:rPr>
          <w:rFonts w:ascii="Times New Roman" w:hAnsi="Times New Roman"/>
          <w:color w:val="000000"/>
          <w:sz w:val="24"/>
          <w:szCs w:val="24"/>
        </w:rPr>
        <w:t>&amp;</w:t>
      </w:r>
      <w:r w:rsidRPr="00626686">
        <w:rPr>
          <w:rFonts w:ascii="Times New Roman" w:hAnsi="Times New Roman"/>
          <w:color w:val="000000"/>
          <w:sz w:val="24"/>
          <w:szCs w:val="24"/>
        </w:rPr>
        <w:t xml:space="preserve"> Pinheiro, P.S. (1995). How to consolidate democracy? A human rights approach</w:t>
      </w:r>
      <w:r w:rsidRPr="00626686">
        <w:rPr>
          <w:rFonts w:ascii="Times New Roman" w:hAnsi="Times New Roman"/>
          <w:i/>
          <w:color w:val="000000"/>
          <w:sz w:val="24"/>
          <w:szCs w:val="24"/>
        </w:rPr>
        <w:t>. International Social Science Journal</w:t>
      </w:r>
      <w:r w:rsidR="00671B7E">
        <w:rPr>
          <w:rFonts w:ascii="Times New Roman" w:hAnsi="Times New Roman"/>
          <w:color w:val="000000"/>
          <w:sz w:val="24"/>
          <w:szCs w:val="24"/>
        </w:rPr>
        <w:t>,</w:t>
      </w:r>
      <w:r w:rsidRPr="00626686">
        <w:rPr>
          <w:rFonts w:ascii="Times New Roman" w:hAnsi="Times New Roman"/>
          <w:color w:val="000000"/>
          <w:sz w:val="24"/>
          <w:szCs w:val="24"/>
        </w:rPr>
        <w:t xml:space="preserve"> 143, 75–89.</w:t>
      </w:r>
    </w:p>
    <w:p w14:paraId="1F7CCB9C" w14:textId="64688623"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Hawksworth, John, Thomas Hoehn </w:t>
      </w:r>
      <w:r w:rsidR="00671B7E">
        <w:rPr>
          <w:color w:val="000000"/>
        </w:rPr>
        <w:t>&amp;</w:t>
      </w:r>
      <w:r w:rsidRPr="00626686">
        <w:rPr>
          <w:color w:val="000000"/>
        </w:rPr>
        <w:t xml:space="preserve"> Anmol Tiwari (2009), “Which are the largest city economies in the world and how might this change by 2025?” in Price Waterhouse Coopers (PwC), </w:t>
      </w:r>
      <w:r w:rsidRPr="00626686">
        <w:rPr>
          <w:i/>
          <w:color w:val="000000"/>
        </w:rPr>
        <w:t>UK Economic Outlook November</w:t>
      </w:r>
      <w:r w:rsidRPr="00626686">
        <w:rPr>
          <w:color w:val="000000"/>
        </w:rPr>
        <w:t xml:space="preserve"> </w:t>
      </w:r>
      <w:r w:rsidRPr="00626686">
        <w:rPr>
          <w:i/>
          <w:color w:val="000000"/>
        </w:rPr>
        <w:t>2009</w:t>
      </w:r>
      <w:r w:rsidRPr="00626686">
        <w:rPr>
          <w:color w:val="000000"/>
        </w:rPr>
        <w:t>, London, pages 20–34.</w:t>
      </w:r>
    </w:p>
    <w:p w14:paraId="26C5D384" w14:textId="5A59487E" w:rsidR="008E2E46" w:rsidRPr="00626686" w:rsidRDefault="008E2E46" w:rsidP="00626686">
      <w:pPr>
        <w:autoSpaceDE w:val="0"/>
        <w:autoSpaceDN w:val="0"/>
        <w:adjustRightInd w:val="0"/>
        <w:ind w:leftChars="0" w:left="720" w:firstLineChars="0" w:hanging="720"/>
        <w:rPr>
          <w:color w:val="000000"/>
        </w:rPr>
      </w:pPr>
      <w:proofErr w:type="spellStart"/>
      <w:r w:rsidRPr="00626686">
        <w:rPr>
          <w:bCs/>
          <w:color w:val="000000"/>
        </w:rPr>
        <w:t>Reeler</w:t>
      </w:r>
      <w:proofErr w:type="spellEnd"/>
      <w:r w:rsidRPr="00626686">
        <w:rPr>
          <w:bCs/>
          <w:color w:val="000000"/>
        </w:rPr>
        <w:t xml:space="preserve">, T. </w:t>
      </w:r>
      <w:r w:rsidR="00671B7E">
        <w:rPr>
          <w:bCs/>
          <w:color w:val="000000"/>
        </w:rPr>
        <w:t>(</w:t>
      </w:r>
      <w:r w:rsidRPr="00626686">
        <w:rPr>
          <w:color w:val="000000"/>
        </w:rPr>
        <w:t>1998</w:t>
      </w:r>
      <w:r w:rsidR="00671B7E">
        <w:rPr>
          <w:color w:val="000000"/>
        </w:rPr>
        <w:t>).</w:t>
      </w:r>
      <w:r w:rsidRPr="00626686">
        <w:rPr>
          <w:color w:val="000000"/>
        </w:rPr>
        <w:t xml:space="preserve"> Epidemic violence and the community: </w:t>
      </w:r>
      <w:r w:rsidR="00671B7E">
        <w:rPr>
          <w:color w:val="000000"/>
        </w:rPr>
        <w:t>A</w:t>
      </w:r>
      <w:r w:rsidRPr="00626686">
        <w:rPr>
          <w:color w:val="000000"/>
        </w:rPr>
        <w:t xml:space="preserve"> Zimbabwean case study. </w:t>
      </w:r>
      <w:r w:rsidRPr="00626686">
        <w:rPr>
          <w:i/>
          <w:iCs/>
          <w:color w:val="000000"/>
        </w:rPr>
        <w:t>Community Development Journal</w:t>
      </w:r>
      <w:r w:rsidR="00671B7E">
        <w:rPr>
          <w:iCs/>
          <w:color w:val="000000"/>
        </w:rPr>
        <w:t>,</w:t>
      </w:r>
      <w:r w:rsidRPr="00626686">
        <w:rPr>
          <w:i/>
          <w:iCs/>
          <w:color w:val="000000"/>
        </w:rPr>
        <w:t xml:space="preserve"> </w:t>
      </w:r>
      <w:r w:rsidRPr="00626686">
        <w:rPr>
          <w:color w:val="000000"/>
        </w:rPr>
        <w:t>33, 128–38.</w:t>
      </w:r>
    </w:p>
    <w:p w14:paraId="35313185" w14:textId="4FE09BD7" w:rsidR="008E2E46" w:rsidRPr="00626686" w:rsidRDefault="008E2E46" w:rsidP="00626686">
      <w:pPr>
        <w:autoSpaceDE w:val="0"/>
        <w:autoSpaceDN w:val="0"/>
        <w:adjustRightInd w:val="0"/>
        <w:ind w:leftChars="0" w:left="720" w:firstLineChars="0" w:hanging="720"/>
        <w:rPr>
          <w:color w:val="000000"/>
        </w:rPr>
      </w:pPr>
      <w:r w:rsidRPr="00626686">
        <w:rPr>
          <w:bCs/>
          <w:color w:val="000000"/>
        </w:rPr>
        <w:t>Robertson, G.</w:t>
      </w:r>
      <w:r w:rsidR="00671B7E">
        <w:rPr>
          <w:bCs/>
          <w:color w:val="000000"/>
        </w:rPr>
        <w:t>,</w:t>
      </w:r>
      <w:r w:rsidRPr="00626686">
        <w:rPr>
          <w:bCs/>
          <w:color w:val="000000"/>
        </w:rPr>
        <w:t xml:space="preserve"> </w:t>
      </w:r>
      <w:r w:rsidR="00671B7E">
        <w:rPr>
          <w:bCs/>
          <w:color w:val="000000"/>
        </w:rPr>
        <w:t>&amp;</w:t>
      </w:r>
      <w:r w:rsidRPr="00626686">
        <w:rPr>
          <w:color w:val="000000"/>
        </w:rPr>
        <w:t xml:space="preserve"> </w:t>
      </w:r>
      <w:r w:rsidRPr="00626686">
        <w:rPr>
          <w:bCs/>
          <w:color w:val="000000"/>
        </w:rPr>
        <w:t xml:space="preserve">De Kiewit, S. </w:t>
      </w:r>
      <w:r w:rsidR="00671B7E">
        <w:rPr>
          <w:bCs/>
          <w:color w:val="000000"/>
        </w:rPr>
        <w:t>(</w:t>
      </w:r>
      <w:r w:rsidRPr="00626686">
        <w:rPr>
          <w:color w:val="000000"/>
        </w:rPr>
        <w:t>1998</w:t>
      </w:r>
      <w:r w:rsidR="00671B7E">
        <w:rPr>
          <w:color w:val="000000"/>
        </w:rPr>
        <w:t>).</w:t>
      </w:r>
      <w:r w:rsidRPr="00626686">
        <w:rPr>
          <w:color w:val="000000"/>
        </w:rPr>
        <w:t xml:space="preserve"> Wilderness therapy with </w:t>
      </w:r>
      <w:proofErr w:type="spellStart"/>
      <w:r w:rsidRPr="00626686">
        <w:rPr>
          <w:color w:val="000000"/>
        </w:rPr>
        <w:t>militarised</w:t>
      </w:r>
      <w:proofErr w:type="spellEnd"/>
      <w:r w:rsidRPr="00626686">
        <w:rPr>
          <w:color w:val="000000"/>
        </w:rPr>
        <w:t xml:space="preserve"> youths in </w:t>
      </w:r>
      <w:proofErr w:type="spellStart"/>
      <w:r w:rsidRPr="00626686">
        <w:rPr>
          <w:color w:val="000000"/>
        </w:rPr>
        <w:t>traumatised</w:t>
      </w:r>
      <w:proofErr w:type="spellEnd"/>
      <w:r w:rsidRPr="00626686">
        <w:rPr>
          <w:color w:val="000000"/>
        </w:rPr>
        <w:t xml:space="preserve"> communities. </w:t>
      </w:r>
      <w:r w:rsidRPr="00626686">
        <w:rPr>
          <w:i/>
          <w:iCs/>
          <w:color w:val="000000"/>
        </w:rPr>
        <w:t>Community Development Journal</w:t>
      </w:r>
      <w:r w:rsidR="00671B7E">
        <w:rPr>
          <w:iCs/>
          <w:color w:val="000000"/>
        </w:rPr>
        <w:t>,</w:t>
      </w:r>
      <w:r w:rsidRPr="00626686">
        <w:rPr>
          <w:i/>
          <w:iCs/>
          <w:color w:val="000000"/>
        </w:rPr>
        <w:t xml:space="preserve"> </w:t>
      </w:r>
      <w:r w:rsidRPr="00626686">
        <w:rPr>
          <w:color w:val="000000"/>
        </w:rPr>
        <w:t>33, 139–44.</w:t>
      </w:r>
    </w:p>
    <w:p w14:paraId="75476A6B" w14:textId="69A7EB89" w:rsidR="008E2E46" w:rsidRPr="00626686" w:rsidRDefault="008E2E46" w:rsidP="00626686">
      <w:pPr>
        <w:autoSpaceDE w:val="0"/>
        <w:autoSpaceDN w:val="0"/>
        <w:adjustRightInd w:val="0"/>
        <w:ind w:leftChars="0" w:left="720" w:firstLineChars="0" w:hanging="720"/>
        <w:rPr>
          <w:color w:val="000000"/>
        </w:rPr>
      </w:pPr>
      <w:r w:rsidRPr="00626686">
        <w:rPr>
          <w:bCs/>
          <w:color w:val="000000"/>
        </w:rPr>
        <w:t xml:space="preserve">Rogers, J.D. </w:t>
      </w:r>
      <w:r w:rsidR="00671B7E">
        <w:rPr>
          <w:bCs/>
          <w:color w:val="000000"/>
        </w:rPr>
        <w:t>(</w:t>
      </w:r>
      <w:r w:rsidRPr="00626686">
        <w:rPr>
          <w:color w:val="000000"/>
        </w:rPr>
        <w:t>1989</w:t>
      </w:r>
      <w:r w:rsidR="00671B7E">
        <w:rPr>
          <w:color w:val="000000"/>
        </w:rPr>
        <w:t>).</w:t>
      </w:r>
      <w:r w:rsidRPr="00626686">
        <w:rPr>
          <w:color w:val="000000"/>
        </w:rPr>
        <w:t xml:space="preserve"> Theories of crime and development: an historical perspective. </w:t>
      </w:r>
      <w:r w:rsidRPr="00626686">
        <w:rPr>
          <w:i/>
          <w:iCs/>
          <w:color w:val="000000"/>
        </w:rPr>
        <w:t>Journal</w:t>
      </w:r>
      <w:r w:rsidRPr="00626686">
        <w:rPr>
          <w:color w:val="000000"/>
        </w:rPr>
        <w:t xml:space="preserve"> </w:t>
      </w:r>
      <w:r w:rsidRPr="00626686">
        <w:rPr>
          <w:i/>
          <w:iCs/>
          <w:color w:val="000000"/>
        </w:rPr>
        <w:t>of Development Studies</w:t>
      </w:r>
      <w:r w:rsidR="00671B7E">
        <w:rPr>
          <w:iCs/>
          <w:color w:val="000000"/>
        </w:rPr>
        <w:t>,</w:t>
      </w:r>
      <w:r w:rsidRPr="00626686">
        <w:rPr>
          <w:i/>
          <w:iCs/>
          <w:color w:val="000000"/>
        </w:rPr>
        <w:t xml:space="preserve"> </w:t>
      </w:r>
      <w:r w:rsidRPr="00626686">
        <w:rPr>
          <w:color w:val="000000"/>
        </w:rPr>
        <w:t>25, 314–28.</w:t>
      </w:r>
    </w:p>
    <w:p w14:paraId="27E74DFE"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lastRenderedPageBreak/>
        <w:t xml:space="preserve">Sherman, L. W., </w:t>
      </w:r>
      <w:proofErr w:type="spellStart"/>
      <w:r w:rsidRPr="00626686">
        <w:rPr>
          <w:color w:val="000000"/>
        </w:rPr>
        <w:t>Gartin</w:t>
      </w:r>
      <w:proofErr w:type="spellEnd"/>
      <w:r w:rsidRPr="00626686">
        <w:rPr>
          <w:color w:val="000000"/>
        </w:rPr>
        <w:t xml:space="preserve">, P., &amp; </w:t>
      </w:r>
      <w:proofErr w:type="spellStart"/>
      <w:r w:rsidRPr="00626686">
        <w:rPr>
          <w:color w:val="000000"/>
        </w:rPr>
        <w:t>Buerger</w:t>
      </w:r>
      <w:proofErr w:type="spellEnd"/>
      <w:r w:rsidRPr="00626686">
        <w:rPr>
          <w:color w:val="000000"/>
        </w:rPr>
        <w:t xml:space="preserve">, M. E. (1989). Hot spots of predatory crime: Routine activities and the criminology of place. </w:t>
      </w:r>
      <w:r w:rsidRPr="00626686">
        <w:rPr>
          <w:i/>
          <w:iCs/>
          <w:color w:val="000000"/>
        </w:rPr>
        <w:t>Criminology</w:t>
      </w:r>
      <w:r w:rsidRPr="00626686">
        <w:rPr>
          <w:color w:val="000000"/>
        </w:rPr>
        <w:t xml:space="preserve">, </w:t>
      </w:r>
      <w:r w:rsidRPr="00626686">
        <w:rPr>
          <w:i/>
          <w:iCs/>
          <w:color w:val="000000"/>
        </w:rPr>
        <w:t>27</w:t>
      </w:r>
      <w:r w:rsidRPr="00626686">
        <w:rPr>
          <w:color w:val="000000"/>
        </w:rPr>
        <w:t>, 27-55.</w:t>
      </w:r>
    </w:p>
    <w:p w14:paraId="16284810" w14:textId="77777777" w:rsidR="008E2E46" w:rsidRPr="00626686" w:rsidRDefault="008E2E46" w:rsidP="00626686">
      <w:pPr>
        <w:autoSpaceDE w:val="0"/>
        <w:autoSpaceDN w:val="0"/>
        <w:adjustRightInd w:val="0"/>
        <w:ind w:leftChars="0" w:left="720" w:firstLineChars="0" w:hanging="720"/>
        <w:rPr>
          <w:color w:val="222222"/>
          <w:shd w:val="clear" w:color="auto" w:fill="FFFFFF"/>
        </w:rPr>
      </w:pPr>
      <w:r w:rsidRPr="00626686">
        <w:rPr>
          <w:color w:val="222222"/>
          <w:shd w:val="clear" w:color="auto" w:fill="FFFFFF"/>
        </w:rPr>
        <w:t xml:space="preserve">Sherman, L. W., </w:t>
      </w:r>
      <w:proofErr w:type="spellStart"/>
      <w:r w:rsidRPr="00626686">
        <w:rPr>
          <w:color w:val="222222"/>
          <w:shd w:val="clear" w:color="auto" w:fill="FFFFFF"/>
        </w:rPr>
        <w:t>Gartin</w:t>
      </w:r>
      <w:proofErr w:type="spellEnd"/>
      <w:r w:rsidRPr="00626686">
        <w:rPr>
          <w:color w:val="222222"/>
          <w:shd w:val="clear" w:color="auto" w:fill="FFFFFF"/>
        </w:rPr>
        <w:t xml:space="preserve">, P. R., &amp; </w:t>
      </w:r>
      <w:proofErr w:type="spellStart"/>
      <w:r w:rsidRPr="00626686">
        <w:rPr>
          <w:color w:val="222222"/>
          <w:shd w:val="clear" w:color="auto" w:fill="FFFFFF"/>
        </w:rPr>
        <w:t>Buerger</w:t>
      </w:r>
      <w:proofErr w:type="spellEnd"/>
      <w:r w:rsidRPr="00626686">
        <w:rPr>
          <w:color w:val="222222"/>
          <w:shd w:val="clear" w:color="auto" w:fill="FFFFFF"/>
        </w:rPr>
        <w:t>, M. E. (1989). Hot spots of predatory crime: Routine activities and the criminology of place. </w:t>
      </w:r>
      <w:r w:rsidRPr="00626686">
        <w:rPr>
          <w:i/>
          <w:iCs/>
          <w:color w:val="222222"/>
          <w:shd w:val="clear" w:color="auto" w:fill="FFFFFF"/>
        </w:rPr>
        <w:t>Criminology</w:t>
      </w:r>
      <w:r w:rsidRPr="00626686">
        <w:rPr>
          <w:color w:val="222222"/>
          <w:shd w:val="clear" w:color="auto" w:fill="FFFFFF"/>
        </w:rPr>
        <w:t>, </w:t>
      </w:r>
      <w:r w:rsidRPr="00626686">
        <w:rPr>
          <w:i/>
          <w:iCs/>
          <w:color w:val="222222"/>
          <w:shd w:val="clear" w:color="auto" w:fill="FFFFFF"/>
        </w:rPr>
        <w:t>27</w:t>
      </w:r>
      <w:r w:rsidRPr="00626686">
        <w:rPr>
          <w:color w:val="222222"/>
          <w:shd w:val="clear" w:color="auto" w:fill="FFFFFF"/>
        </w:rPr>
        <w:t>(1), 27-56.</w:t>
      </w:r>
    </w:p>
    <w:p w14:paraId="0C00984B" w14:textId="77777777" w:rsidR="008E2E46" w:rsidRPr="00626686" w:rsidRDefault="008E2E46" w:rsidP="00626686">
      <w:pPr>
        <w:autoSpaceDE w:val="0"/>
        <w:autoSpaceDN w:val="0"/>
        <w:adjustRightInd w:val="0"/>
        <w:ind w:leftChars="0" w:left="720" w:firstLineChars="0" w:hanging="720"/>
        <w:rPr>
          <w:color w:val="222222"/>
          <w:shd w:val="clear" w:color="auto" w:fill="FFFFFF"/>
        </w:rPr>
      </w:pPr>
      <w:r w:rsidRPr="00626686">
        <w:rPr>
          <w:color w:val="222222"/>
          <w:shd w:val="clear" w:color="auto" w:fill="FFFFFF"/>
        </w:rPr>
        <w:t>Turpin, J. E., &amp; Kurtz, L. R. (Eds.). (1997). </w:t>
      </w:r>
      <w:r w:rsidRPr="00626686">
        <w:rPr>
          <w:i/>
          <w:iCs/>
          <w:color w:val="222222"/>
          <w:shd w:val="clear" w:color="auto" w:fill="FFFFFF"/>
        </w:rPr>
        <w:t>The web of violence: From interpersonal to global</w:t>
      </w:r>
      <w:r w:rsidRPr="00626686">
        <w:rPr>
          <w:color w:val="222222"/>
          <w:shd w:val="clear" w:color="auto" w:fill="FFFFFF"/>
        </w:rPr>
        <w:t>. University of Illinois Press.</w:t>
      </w:r>
    </w:p>
    <w:p w14:paraId="4768F903" w14:textId="52C6C248" w:rsidR="008E2E46" w:rsidRPr="00626686" w:rsidRDefault="008E2E46" w:rsidP="00626686">
      <w:pPr>
        <w:pStyle w:val="NoSpacing"/>
        <w:spacing w:line="240" w:lineRule="auto"/>
        <w:ind w:leftChars="0" w:left="720" w:firstLineChars="0" w:hanging="720"/>
        <w:rPr>
          <w:rFonts w:ascii="Times New Roman" w:hAnsi="Times New Roman"/>
          <w:color w:val="000000"/>
          <w:sz w:val="24"/>
          <w:szCs w:val="24"/>
        </w:rPr>
      </w:pPr>
      <w:proofErr w:type="spellStart"/>
      <w:r w:rsidRPr="00626686">
        <w:rPr>
          <w:rFonts w:ascii="Times New Roman" w:hAnsi="Times New Roman"/>
          <w:bCs/>
          <w:color w:val="000000"/>
          <w:sz w:val="24"/>
          <w:szCs w:val="24"/>
        </w:rPr>
        <w:t>Vanderschueren</w:t>
      </w:r>
      <w:proofErr w:type="spellEnd"/>
      <w:r w:rsidRPr="00626686">
        <w:rPr>
          <w:rFonts w:ascii="Times New Roman" w:hAnsi="Times New Roman"/>
          <w:bCs/>
          <w:color w:val="000000"/>
          <w:sz w:val="24"/>
          <w:szCs w:val="24"/>
        </w:rPr>
        <w:t xml:space="preserve">, F. </w:t>
      </w:r>
      <w:r w:rsidR="00671B7E">
        <w:rPr>
          <w:rFonts w:ascii="Times New Roman" w:hAnsi="Times New Roman"/>
          <w:bCs/>
          <w:color w:val="000000"/>
          <w:sz w:val="24"/>
          <w:szCs w:val="24"/>
        </w:rPr>
        <w:t>(</w:t>
      </w:r>
      <w:r w:rsidRPr="00626686">
        <w:rPr>
          <w:rFonts w:ascii="Times New Roman" w:hAnsi="Times New Roman"/>
          <w:color w:val="000000"/>
          <w:sz w:val="24"/>
          <w:szCs w:val="24"/>
        </w:rPr>
        <w:t>1996</w:t>
      </w:r>
      <w:r w:rsidR="00671B7E">
        <w:rPr>
          <w:rFonts w:ascii="Times New Roman" w:hAnsi="Times New Roman"/>
          <w:color w:val="000000"/>
          <w:sz w:val="24"/>
          <w:szCs w:val="24"/>
        </w:rPr>
        <w:t>).</w:t>
      </w:r>
      <w:r w:rsidRPr="00626686">
        <w:rPr>
          <w:rFonts w:ascii="Times New Roman" w:hAnsi="Times New Roman"/>
          <w:color w:val="000000"/>
          <w:sz w:val="24"/>
          <w:szCs w:val="24"/>
        </w:rPr>
        <w:t xml:space="preserve"> From violence to justice and security in cities. </w:t>
      </w:r>
      <w:r w:rsidRPr="00626686">
        <w:rPr>
          <w:rFonts w:ascii="Times New Roman" w:hAnsi="Times New Roman"/>
          <w:i/>
          <w:iCs/>
          <w:color w:val="000000"/>
          <w:sz w:val="24"/>
          <w:szCs w:val="24"/>
        </w:rPr>
        <w:t>Environment and</w:t>
      </w:r>
      <w:r w:rsidRPr="00626686">
        <w:rPr>
          <w:rFonts w:ascii="Times New Roman" w:hAnsi="Times New Roman"/>
          <w:color w:val="000000"/>
          <w:sz w:val="24"/>
          <w:szCs w:val="24"/>
        </w:rPr>
        <w:t xml:space="preserve"> </w:t>
      </w:r>
      <w:r w:rsidRPr="00626686">
        <w:rPr>
          <w:rFonts w:ascii="Times New Roman" w:hAnsi="Times New Roman"/>
          <w:i/>
          <w:iCs/>
          <w:color w:val="000000"/>
          <w:sz w:val="24"/>
          <w:szCs w:val="24"/>
        </w:rPr>
        <w:t>Urbanization</w:t>
      </w:r>
      <w:r w:rsidR="00671B7E">
        <w:rPr>
          <w:rFonts w:ascii="Times New Roman" w:hAnsi="Times New Roman"/>
          <w:iCs/>
          <w:color w:val="000000"/>
          <w:sz w:val="24"/>
          <w:szCs w:val="24"/>
        </w:rPr>
        <w:t>,</w:t>
      </w:r>
      <w:r w:rsidRPr="00626686">
        <w:rPr>
          <w:rFonts w:ascii="Times New Roman" w:hAnsi="Times New Roman"/>
          <w:i/>
          <w:iCs/>
          <w:color w:val="000000"/>
          <w:sz w:val="24"/>
          <w:szCs w:val="24"/>
        </w:rPr>
        <w:t xml:space="preserve"> </w:t>
      </w:r>
      <w:r w:rsidRPr="00626686">
        <w:rPr>
          <w:rFonts w:ascii="Times New Roman" w:hAnsi="Times New Roman"/>
          <w:color w:val="000000"/>
          <w:sz w:val="24"/>
          <w:szCs w:val="24"/>
        </w:rPr>
        <w:t>8, 93–112.</w:t>
      </w:r>
    </w:p>
    <w:p w14:paraId="437337C4" w14:textId="77777777" w:rsidR="008E2E46" w:rsidRPr="00626686" w:rsidRDefault="008E2E46" w:rsidP="00626686">
      <w:pPr>
        <w:autoSpaceDE w:val="0"/>
        <w:autoSpaceDN w:val="0"/>
        <w:adjustRightInd w:val="0"/>
        <w:ind w:leftChars="0" w:left="720" w:firstLineChars="0" w:hanging="720"/>
        <w:rPr>
          <w:color w:val="000000"/>
          <w:shd w:val="clear" w:color="auto" w:fill="FFFFFF"/>
        </w:rPr>
      </w:pPr>
      <w:r w:rsidRPr="00626686">
        <w:rPr>
          <w:color w:val="000000"/>
          <w:shd w:val="clear" w:color="auto" w:fill="FFFFFF"/>
        </w:rPr>
        <w:t>Weisburd, D., &amp; Amram, S. (2014). The law of concentrations of crime at place: the case of Tel Aviv-Jaffa. </w:t>
      </w:r>
      <w:r w:rsidRPr="00626686">
        <w:rPr>
          <w:i/>
          <w:iCs/>
          <w:color w:val="000000"/>
          <w:shd w:val="clear" w:color="auto" w:fill="FFFFFF"/>
        </w:rPr>
        <w:t>Police Practice and Research</w:t>
      </w:r>
      <w:r w:rsidRPr="00626686">
        <w:rPr>
          <w:color w:val="000000"/>
          <w:shd w:val="clear" w:color="auto" w:fill="FFFFFF"/>
        </w:rPr>
        <w:t>, </w:t>
      </w:r>
      <w:r w:rsidRPr="00626686">
        <w:rPr>
          <w:i/>
          <w:iCs/>
          <w:color w:val="000000"/>
          <w:shd w:val="clear" w:color="auto" w:fill="FFFFFF"/>
        </w:rPr>
        <w:t>15</w:t>
      </w:r>
      <w:r w:rsidRPr="00626686">
        <w:rPr>
          <w:color w:val="000000"/>
          <w:shd w:val="clear" w:color="auto" w:fill="FFFFFF"/>
        </w:rPr>
        <w:t>(2), 101-114.</w:t>
      </w:r>
    </w:p>
    <w:p w14:paraId="4D7EC990" w14:textId="77777777"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Weisburd, D., Groff, E. R., &amp; Yang, S.-M. (2012). </w:t>
      </w:r>
      <w:r w:rsidRPr="00626686">
        <w:rPr>
          <w:i/>
          <w:iCs/>
          <w:color w:val="000000"/>
        </w:rPr>
        <w:t xml:space="preserve">The criminology of place: Street </w:t>
      </w:r>
      <w:proofErr w:type="spellStart"/>
      <w:r w:rsidRPr="00626686">
        <w:rPr>
          <w:i/>
          <w:iCs/>
          <w:color w:val="000000"/>
        </w:rPr>
        <w:t>segmentsand</w:t>
      </w:r>
      <w:proofErr w:type="spellEnd"/>
      <w:r w:rsidRPr="00626686">
        <w:rPr>
          <w:i/>
          <w:iCs/>
          <w:color w:val="000000"/>
        </w:rPr>
        <w:t xml:space="preserve"> our understanding of the crime problem</w:t>
      </w:r>
      <w:r w:rsidRPr="00626686">
        <w:rPr>
          <w:color w:val="000000"/>
        </w:rPr>
        <w:t>. New York, NY: Oxford University Press.</w:t>
      </w:r>
    </w:p>
    <w:p w14:paraId="7C8EB433" w14:textId="77777777" w:rsidR="008E2E46" w:rsidRPr="00626686" w:rsidRDefault="008E2E46" w:rsidP="00626686">
      <w:pPr>
        <w:ind w:leftChars="0" w:left="720" w:firstLineChars="0" w:hanging="720"/>
      </w:pPr>
      <w:r w:rsidRPr="00626686">
        <w:rPr>
          <w:color w:val="222222"/>
          <w:shd w:val="clear" w:color="auto" w:fill="FFFFFF"/>
        </w:rPr>
        <w:t xml:space="preserve">Weisburd, D., </w:t>
      </w:r>
      <w:proofErr w:type="spellStart"/>
      <w:r w:rsidRPr="00626686">
        <w:rPr>
          <w:color w:val="222222"/>
          <w:shd w:val="clear" w:color="auto" w:fill="FFFFFF"/>
        </w:rPr>
        <w:t>Bushway</w:t>
      </w:r>
      <w:proofErr w:type="spellEnd"/>
      <w:r w:rsidRPr="00626686">
        <w:rPr>
          <w:color w:val="222222"/>
          <w:shd w:val="clear" w:color="auto" w:fill="FFFFFF"/>
        </w:rPr>
        <w:t>, S., Lum, C., &amp; Yang, S. M. (2004). Trajectories of crime at places: A longitudinal study of street segments in the city of Seattle. </w:t>
      </w:r>
      <w:r w:rsidRPr="00626686">
        <w:rPr>
          <w:i/>
          <w:iCs/>
          <w:color w:val="222222"/>
          <w:shd w:val="clear" w:color="auto" w:fill="FFFFFF"/>
        </w:rPr>
        <w:t>Criminology</w:t>
      </w:r>
      <w:r w:rsidRPr="00626686">
        <w:rPr>
          <w:color w:val="222222"/>
          <w:shd w:val="clear" w:color="auto" w:fill="FFFFFF"/>
        </w:rPr>
        <w:t>, </w:t>
      </w:r>
      <w:r w:rsidRPr="00626686">
        <w:rPr>
          <w:i/>
          <w:iCs/>
          <w:color w:val="222222"/>
          <w:shd w:val="clear" w:color="auto" w:fill="FFFFFF"/>
        </w:rPr>
        <w:t>42</w:t>
      </w:r>
      <w:r w:rsidRPr="00626686">
        <w:rPr>
          <w:color w:val="222222"/>
          <w:shd w:val="clear" w:color="auto" w:fill="FFFFFF"/>
        </w:rPr>
        <w:t>(2), 283-322.</w:t>
      </w:r>
    </w:p>
    <w:p w14:paraId="09A40057" w14:textId="738FF5CA" w:rsidR="008E2E46" w:rsidRPr="00626686" w:rsidRDefault="008E2E46" w:rsidP="00626686">
      <w:pPr>
        <w:widowControl w:val="0"/>
        <w:autoSpaceDE w:val="0"/>
        <w:autoSpaceDN w:val="0"/>
        <w:adjustRightInd w:val="0"/>
        <w:ind w:leftChars="0" w:left="720" w:firstLineChars="0" w:hanging="720"/>
        <w:rPr>
          <w:color w:val="000000"/>
        </w:rPr>
      </w:pPr>
      <w:r w:rsidRPr="00626686">
        <w:rPr>
          <w:color w:val="000000"/>
        </w:rPr>
        <w:t xml:space="preserve">Weisburd, David, </w:t>
      </w:r>
      <w:r w:rsidR="00671B7E">
        <w:rPr>
          <w:color w:val="000000"/>
        </w:rPr>
        <w:t>&amp;</w:t>
      </w:r>
      <w:r w:rsidRPr="00626686">
        <w:rPr>
          <w:color w:val="000000"/>
        </w:rPr>
        <w:t xml:space="preserve"> Lorraine Green. </w:t>
      </w:r>
      <w:r w:rsidR="00671B7E">
        <w:rPr>
          <w:color w:val="000000"/>
        </w:rPr>
        <w:t>(</w:t>
      </w:r>
      <w:r w:rsidRPr="00626686">
        <w:rPr>
          <w:color w:val="000000"/>
        </w:rPr>
        <w:t>1994</w:t>
      </w:r>
      <w:r w:rsidR="00671B7E">
        <w:rPr>
          <w:color w:val="000000"/>
        </w:rPr>
        <w:t>)</w:t>
      </w:r>
      <w:r w:rsidRPr="00626686">
        <w:rPr>
          <w:color w:val="000000"/>
        </w:rPr>
        <w:t xml:space="preserve">. Defining the street-level drug market. In </w:t>
      </w:r>
      <w:r w:rsidR="00671B7E" w:rsidRPr="00626686">
        <w:rPr>
          <w:color w:val="000000"/>
        </w:rPr>
        <w:t xml:space="preserve">Doris Layton </w:t>
      </w:r>
      <w:proofErr w:type="spellStart"/>
      <w:r w:rsidR="00671B7E" w:rsidRPr="00626686">
        <w:rPr>
          <w:color w:val="000000"/>
        </w:rPr>
        <w:t>MacKenzie</w:t>
      </w:r>
      <w:proofErr w:type="spellEnd"/>
      <w:r w:rsidR="00671B7E" w:rsidRPr="00626686">
        <w:rPr>
          <w:color w:val="000000"/>
        </w:rPr>
        <w:t xml:space="preserve"> and Craig D. Uchida</w:t>
      </w:r>
      <w:r w:rsidR="00671B7E">
        <w:rPr>
          <w:color w:val="000000"/>
        </w:rPr>
        <w:t>. (Eds.).</w:t>
      </w:r>
      <w:r w:rsidR="00671B7E" w:rsidRPr="00626686">
        <w:rPr>
          <w:i/>
          <w:color w:val="000000"/>
        </w:rPr>
        <w:t xml:space="preserve"> </w:t>
      </w:r>
      <w:r w:rsidRPr="00626686">
        <w:rPr>
          <w:i/>
          <w:color w:val="000000"/>
        </w:rPr>
        <w:t>Drugs and Crime</w:t>
      </w:r>
      <w:r w:rsidRPr="00626686">
        <w:rPr>
          <w:color w:val="000000"/>
        </w:rPr>
        <w:t>:</w:t>
      </w:r>
      <w:r w:rsidRPr="00626686">
        <w:rPr>
          <w:i/>
          <w:color w:val="000000"/>
        </w:rPr>
        <w:t xml:space="preserve"> Evalu</w:t>
      </w:r>
      <w:r w:rsidR="00671B7E">
        <w:rPr>
          <w:i/>
          <w:color w:val="000000"/>
        </w:rPr>
        <w:t>ating Public Policy Initiatives</w:t>
      </w:r>
      <w:r w:rsidRPr="00626686">
        <w:rPr>
          <w:color w:val="000000"/>
        </w:rPr>
        <w:t xml:space="preserve">. Thousand Oaks: Sage Publications. </w:t>
      </w:r>
    </w:p>
    <w:p w14:paraId="6DCB02D0" w14:textId="6D7A5A5C" w:rsidR="008E2E46" w:rsidRPr="00626686" w:rsidRDefault="008E2E46" w:rsidP="00626686">
      <w:pPr>
        <w:widowControl w:val="0"/>
        <w:autoSpaceDE w:val="0"/>
        <w:autoSpaceDN w:val="0"/>
        <w:adjustRightInd w:val="0"/>
        <w:ind w:leftChars="0" w:left="720" w:firstLineChars="0" w:hanging="720"/>
        <w:rPr>
          <w:color w:val="000000"/>
        </w:rPr>
      </w:pPr>
      <w:r w:rsidRPr="00626686">
        <w:rPr>
          <w:color w:val="000000"/>
        </w:rPr>
        <w:t>Weisburd, D</w:t>
      </w:r>
      <w:r w:rsidR="00671B7E">
        <w:rPr>
          <w:color w:val="000000"/>
        </w:rPr>
        <w:t>.</w:t>
      </w:r>
      <w:r w:rsidRPr="00626686">
        <w:rPr>
          <w:color w:val="000000"/>
        </w:rPr>
        <w:t>, Lisa</w:t>
      </w:r>
      <w:r w:rsidR="00671B7E">
        <w:rPr>
          <w:color w:val="000000"/>
        </w:rPr>
        <w:t>,</w:t>
      </w:r>
      <w:r w:rsidRPr="00626686">
        <w:rPr>
          <w:color w:val="000000"/>
        </w:rPr>
        <w:t xml:space="preserve"> M</w:t>
      </w:r>
      <w:r w:rsidR="00671B7E">
        <w:rPr>
          <w:color w:val="000000"/>
        </w:rPr>
        <w:t>.</w:t>
      </w:r>
      <w:r w:rsidRPr="00626686">
        <w:rPr>
          <w:color w:val="000000"/>
        </w:rPr>
        <w:t xml:space="preserve">, </w:t>
      </w:r>
      <w:r w:rsidR="00671B7E">
        <w:rPr>
          <w:color w:val="000000"/>
        </w:rPr>
        <w:t>&amp;</w:t>
      </w:r>
      <w:r w:rsidRPr="00626686">
        <w:rPr>
          <w:color w:val="000000"/>
        </w:rPr>
        <w:t xml:space="preserve"> Lawrence</w:t>
      </w:r>
      <w:r w:rsidR="00671B7E">
        <w:rPr>
          <w:color w:val="000000"/>
        </w:rPr>
        <w:t>,</w:t>
      </w:r>
      <w:r w:rsidRPr="00626686">
        <w:rPr>
          <w:color w:val="000000"/>
        </w:rPr>
        <w:t xml:space="preserve"> W. S. </w:t>
      </w:r>
      <w:r w:rsidR="00671B7E">
        <w:rPr>
          <w:color w:val="000000"/>
        </w:rPr>
        <w:t>(</w:t>
      </w:r>
      <w:r w:rsidRPr="00626686">
        <w:rPr>
          <w:color w:val="000000"/>
        </w:rPr>
        <w:t>1992</w:t>
      </w:r>
      <w:bookmarkStart w:id="3" w:name="OLE_LINK31"/>
      <w:bookmarkStart w:id="4" w:name="OLE_LINK32"/>
      <w:r w:rsidR="00671B7E">
        <w:rPr>
          <w:color w:val="000000"/>
        </w:rPr>
        <w:t>)</w:t>
      </w:r>
      <w:r w:rsidRPr="00626686">
        <w:rPr>
          <w:color w:val="000000"/>
        </w:rPr>
        <w:t>. Contrasting crime general and crime specific theory: The case of hot spots of crime.</w:t>
      </w:r>
      <w:bookmarkEnd w:id="3"/>
      <w:bookmarkEnd w:id="4"/>
      <w:r w:rsidR="00626686">
        <w:rPr>
          <w:color w:val="000000"/>
        </w:rPr>
        <w:t xml:space="preserve"> In</w:t>
      </w:r>
      <w:r w:rsidR="00626686" w:rsidRPr="00626686">
        <w:rPr>
          <w:color w:val="000000"/>
        </w:rPr>
        <w:t xml:space="preserve"> Freda Adler </w:t>
      </w:r>
      <w:r w:rsidR="00626686">
        <w:rPr>
          <w:color w:val="000000"/>
        </w:rPr>
        <w:t>&amp;</w:t>
      </w:r>
      <w:r w:rsidR="00626686" w:rsidRPr="00626686">
        <w:rPr>
          <w:color w:val="000000"/>
        </w:rPr>
        <w:t xml:space="preserve"> William S. Laufer</w:t>
      </w:r>
      <w:r w:rsidR="00626686">
        <w:rPr>
          <w:color w:val="000000"/>
        </w:rPr>
        <w:t xml:space="preserve"> (Eds.).</w:t>
      </w:r>
      <w:r w:rsidR="00626686" w:rsidRPr="00626686">
        <w:rPr>
          <w:i/>
          <w:color w:val="000000"/>
        </w:rPr>
        <w:t xml:space="preserve"> </w:t>
      </w:r>
      <w:r w:rsidRPr="00626686">
        <w:rPr>
          <w:i/>
          <w:color w:val="000000"/>
        </w:rPr>
        <w:t>Advances in Criminological Theory</w:t>
      </w:r>
      <w:r w:rsidRPr="00626686">
        <w:rPr>
          <w:color w:val="000000"/>
        </w:rPr>
        <w:t>. New Brunswick, NJ: Transaction.</w:t>
      </w:r>
    </w:p>
    <w:p w14:paraId="1896830F" w14:textId="3E48436A" w:rsidR="008E2E46" w:rsidRPr="00626686" w:rsidRDefault="008E2E46" w:rsidP="00626686">
      <w:pPr>
        <w:autoSpaceDE w:val="0"/>
        <w:autoSpaceDN w:val="0"/>
        <w:adjustRightInd w:val="0"/>
        <w:ind w:leftChars="0" w:left="720" w:firstLineChars="0" w:hanging="720"/>
        <w:rPr>
          <w:color w:val="000000"/>
        </w:rPr>
      </w:pPr>
      <w:r w:rsidRPr="00626686">
        <w:rPr>
          <w:color w:val="000000"/>
        </w:rPr>
        <w:t xml:space="preserve">Wortley, R., &amp; Mazerolle, L. (2008). Environmental criminology and crime analysis: Situating the theory, analytic approach and application. In R. Wortley, &amp; L. Mazerolle (Eds.). </w:t>
      </w:r>
      <w:r w:rsidRPr="00626686">
        <w:rPr>
          <w:i/>
          <w:color w:val="000000"/>
        </w:rPr>
        <w:t>Environmental criminology and crime analysis</w:t>
      </w:r>
      <w:r w:rsidR="00626686">
        <w:rPr>
          <w:color w:val="000000"/>
        </w:rPr>
        <w:t xml:space="preserve"> (pp. 1–15). L</w:t>
      </w:r>
      <w:r w:rsidR="00FF01B9">
        <w:rPr>
          <w:color w:val="000000"/>
        </w:rPr>
        <w:t>o</w:t>
      </w:r>
      <w:r w:rsidR="00626686">
        <w:rPr>
          <w:color w:val="000000"/>
        </w:rPr>
        <w:t>ndon, UK:  Will</w:t>
      </w:r>
      <w:r w:rsidRPr="00626686">
        <w:rPr>
          <w:color w:val="000000"/>
        </w:rPr>
        <w:t>an</w:t>
      </w:r>
      <w:r w:rsidR="00626686">
        <w:rPr>
          <w:color w:val="000000"/>
        </w:rPr>
        <w:t xml:space="preserve"> Publishers</w:t>
      </w:r>
      <w:r w:rsidRPr="00626686">
        <w:rPr>
          <w:color w:val="000000"/>
        </w:rPr>
        <w:t>.</w:t>
      </w:r>
    </w:p>
    <w:p w14:paraId="3F5ECEDF" w14:textId="7D6F4AC9" w:rsidR="00FA07AC" w:rsidRPr="00FF01B9" w:rsidRDefault="008E2E46" w:rsidP="00FF01B9">
      <w:pPr>
        <w:ind w:leftChars="0" w:left="720" w:firstLineChars="0" w:hanging="720"/>
        <w:rPr>
          <w:iCs/>
          <w:color w:val="000000"/>
        </w:rPr>
      </w:pPr>
      <w:proofErr w:type="spellStart"/>
      <w:r w:rsidRPr="00626686">
        <w:rPr>
          <w:bCs/>
          <w:color w:val="000000"/>
        </w:rPr>
        <w:t>Zwi</w:t>
      </w:r>
      <w:proofErr w:type="spellEnd"/>
      <w:r w:rsidRPr="00626686">
        <w:rPr>
          <w:bCs/>
          <w:color w:val="000000"/>
        </w:rPr>
        <w:t>, A.</w:t>
      </w:r>
      <w:r w:rsidR="00626686">
        <w:rPr>
          <w:bCs/>
          <w:color w:val="000000"/>
        </w:rPr>
        <w:t>,</w:t>
      </w:r>
      <w:r w:rsidRPr="00626686">
        <w:rPr>
          <w:bCs/>
          <w:color w:val="000000"/>
        </w:rPr>
        <w:t xml:space="preserve"> </w:t>
      </w:r>
      <w:r w:rsidR="00626686">
        <w:rPr>
          <w:bCs/>
          <w:color w:val="000000"/>
        </w:rPr>
        <w:t xml:space="preserve">&amp; </w:t>
      </w:r>
      <w:r w:rsidRPr="00626686">
        <w:rPr>
          <w:bCs/>
          <w:color w:val="000000"/>
        </w:rPr>
        <w:t xml:space="preserve">Ugalde, A. </w:t>
      </w:r>
      <w:r w:rsidR="00626686">
        <w:rPr>
          <w:bCs/>
          <w:color w:val="000000"/>
        </w:rPr>
        <w:t>(</w:t>
      </w:r>
      <w:r w:rsidRPr="00626686">
        <w:rPr>
          <w:color w:val="000000"/>
        </w:rPr>
        <w:t>1989</w:t>
      </w:r>
      <w:r w:rsidR="00626686">
        <w:rPr>
          <w:color w:val="000000"/>
        </w:rPr>
        <w:t>).</w:t>
      </w:r>
      <w:r w:rsidRPr="00626686">
        <w:rPr>
          <w:color w:val="000000"/>
        </w:rPr>
        <w:t xml:space="preserve"> Towards an epidemiology of political violence in the Third World. </w:t>
      </w:r>
      <w:r w:rsidRPr="00626686">
        <w:rPr>
          <w:i/>
          <w:iCs/>
          <w:color w:val="000000"/>
        </w:rPr>
        <w:t>Social Science and Medicine</w:t>
      </w:r>
      <w:r w:rsidR="00626686">
        <w:rPr>
          <w:iCs/>
          <w:color w:val="000000"/>
        </w:rPr>
        <w:t xml:space="preserve">, </w:t>
      </w:r>
      <w:r w:rsidR="00626686" w:rsidRPr="00626686">
        <w:rPr>
          <w:i/>
          <w:iCs/>
          <w:color w:val="000000"/>
        </w:rPr>
        <w:t>28</w:t>
      </w:r>
      <w:r w:rsidR="00626686">
        <w:rPr>
          <w:iCs/>
          <w:color w:val="000000"/>
        </w:rPr>
        <w:t xml:space="preserve">(7), </w:t>
      </w:r>
      <w:r w:rsidR="00626686" w:rsidRPr="00626686">
        <w:rPr>
          <w:iCs/>
          <w:color w:val="000000"/>
        </w:rPr>
        <w:t>633-42</w:t>
      </w:r>
      <w:r w:rsidR="00626686">
        <w:rPr>
          <w:iCs/>
          <w:color w:val="000000"/>
        </w:rPr>
        <w:t>.</w:t>
      </w:r>
    </w:p>
    <w:sectPr w:rsidR="00FA07AC" w:rsidRPr="00FF01B9" w:rsidSect="002945A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5EE1E" w14:textId="77777777" w:rsidR="00924800" w:rsidRDefault="00924800">
      <w:pPr>
        <w:ind w:hanging="2"/>
      </w:pPr>
      <w:r>
        <w:separator/>
      </w:r>
    </w:p>
  </w:endnote>
  <w:endnote w:type="continuationSeparator" w:id="0">
    <w:p w14:paraId="11DE3A98" w14:textId="77777777" w:rsidR="00924800" w:rsidRDefault="00924800">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1ABD" w14:textId="77777777" w:rsidR="001730D5" w:rsidRDefault="001730D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40DF" w14:textId="77777777" w:rsidR="001730D5" w:rsidRDefault="001730D5">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B8DE" w14:textId="77777777" w:rsidR="001730D5" w:rsidRDefault="001730D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6F313" w14:textId="77777777" w:rsidR="00924800" w:rsidRDefault="00924800">
      <w:pPr>
        <w:ind w:hanging="2"/>
      </w:pPr>
      <w:r>
        <w:separator/>
      </w:r>
    </w:p>
  </w:footnote>
  <w:footnote w:type="continuationSeparator" w:id="0">
    <w:p w14:paraId="03C7A9F9" w14:textId="77777777" w:rsidR="00924800" w:rsidRDefault="00924800">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0270B" w14:textId="77777777" w:rsidR="001730D5" w:rsidRDefault="001730D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63BB0" w14:textId="2E478AA6" w:rsidR="00ED247A" w:rsidRPr="00ED247A" w:rsidRDefault="00ED247A" w:rsidP="00ED247A">
    <w:pPr>
      <w:tabs>
        <w:tab w:val="left" w:pos="720"/>
        <w:tab w:val="center" w:pos="4680"/>
        <w:tab w:val="right" w:pos="9360"/>
      </w:tabs>
      <w:ind w:hanging="2"/>
      <w:rPr>
        <w:sz w:val="18"/>
        <w:szCs w:val="18"/>
      </w:rPr>
    </w:pPr>
    <w:r w:rsidRPr="00ED247A">
      <w:rPr>
        <w:sz w:val="18"/>
        <w:szCs w:val="18"/>
      </w:rPr>
      <w:t xml:space="preserve">GEOGRAFIA </w:t>
    </w:r>
    <w:proofErr w:type="spellStart"/>
    <w:r w:rsidRPr="00ED247A">
      <w:rPr>
        <w:sz w:val="18"/>
        <w:szCs w:val="18"/>
      </w:rPr>
      <w:t>Online</w:t>
    </w:r>
    <w:r w:rsidRPr="00ED247A">
      <w:rPr>
        <w:sz w:val="18"/>
        <w:szCs w:val="18"/>
        <w:vertAlign w:val="superscript"/>
      </w:rPr>
      <w:t>TM</w:t>
    </w:r>
    <w:proofErr w:type="spellEnd"/>
    <w:r w:rsidRPr="00ED247A">
      <w:rPr>
        <w:sz w:val="18"/>
        <w:szCs w:val="18"/>
      </w:rPr>
      <w:t xml:space="preserve"> Malaysian Journal of Society and Space 16 issue 4 (1</w:t>
    </w:r>
    <w:r>
      <w:rPr>
        <w:sz w:val="18"/>
        <w:szCs w:val="18"/>
      </w:rPr>
      <w:t>5</w:t>
    </w:r>
    <w:r w:rsidRPr="00ED247A">
      <w:rPr>
        <w:sz w:val="18"/>
        <w:szCs w:val="18"/>
      </w:rPr>
      <w:t>-</w:t>
    </w:r>
    <w:r w:rsidR="009F1666">
      <w:rPr>
        <w:sz w:val="18"/>
        <w:szCs w:val="18"/>
      </w:rPr>
      <w:t>29</w:t>
    </w:r>
    <w:r w:rsidRPr="00ED247A">
      <w:rPr>
        <w:sz w:val="18"/>
        <w:szCs w:val="18"/>
      </w:rPr>
      <w:t>)</w:t>
    </w:r>
    <w:r w:rsidRPr="00ED247A">
      <w:rPr>
        <w:sz w:val="18"/>
        <w:szCs w:val="18"/>
      </w:rPr>
      <w:tab/>
    </w:r>
  </w:p>
  <w:p w14:paraId="01C7B584" w14:textId="409A31C6" w:rsidR="00ED247A" w:rsidRPr="00ED247A" w:rsidRDefault="00ED247A" w:rsidP="009F1666">
    <w:pPr>
      <w:pStyle w:val="Header"/>
      <w:tabs>
        <w:tab w:val="left" w:pos="9090"/>
      </w:tabs>
      <w:spacing w:after="0" w:line="240" w:lineRule="auto"/>
      <w:ind w:leftChars="0" w:left="0" w:firstLineChars="0" w:firstLine="0"/>
      <w:rPr>
        <w:rFonts w:ascii="Times New Roman" w:hAnsi="Times New Roman"/>
        <w:sz w:val="18"/>
        <w:szCs w:val="18"/>
      </w:rPr>
    </w:pPr>
    <w:r w:rsidRPr="00ED247A">
      <w:rPr>
        <w:rFonts w:ascii="Times New Roman" w:hAnsi="Times New Roman"/>
        <w:sz w:val="18"/>
        <w:szCs w:val="18"/>
      </w:rPr>
      <w:t xml:space="preserve">© 2020, e-ISSN 2682-7727   </w:t>
    </w:r>
    <w:hyperlink r:id="rId1" w:history="1">
      <w:r w:rsidRPr="007C6456">
        <w:rPr>
          <w:rStyle w:val="Hyperlink"/>
          <w:rFonts w:ascii="Times New Roman" w:hAnsi="Times New Roman"/>
          <w:color w:val="auto"/>
          <w:sz w:val="18"/>
          <w:szCs w:val="18"/>
          <w:u w:val="none"/>
        </w:rPr>
        <w:t>https://doi.org/10.17576/geo-2020-1604-0</w:t>
      </w:r>
      <w:r w:rsidRPr="007C6456">
        <w:rPr>
          <w:rStyle w:val="Hyperlink"/>
          <w:rFonts w:ascii="Times New Roman" w:hAnsi="Times New Roman"/>
          <w:color w:val="auto"/>
          <w:sz w:val="18"/>
          <w:szCs w:val="18"/>
          <w:u w:val="none"/>
        </w:rPr>
        <w:t>2</w:t>
      </w:r>
    </w:hyperlink>
    <w:r>
      <w:rPr>
        <w:rFonts w:ascii="Times New Roman" w:hAnsi="Times New Roman"/>
        <w:sz w:val="18"/>
        <w:szCs w:val="18"/>
      </w:rPr>
      <w:tab/>
    </w:r>
    <w:sdt>
      <w:sdtPr>
        <w:rPr>
          <w:rFonts w:ascii="Times New Roman" w:hAnsi="Times New Roman"/>
          <w:sz w:val="18"/>
          <w:szCs w:val="18"/>
        </w:rPr>
        <w:id w:val="744218486"/>
        <w:docPartObj>
          <w:docPartGallery w:val="Page Numbers (Top of Page)"/>
          <w:docPartUnique/>
        </w:docPartObj>
      </w:sdtPr>
      <w:sdtEndPr>
        <w:rPr>
          <w:noProof/>
        </w:rPr>
      </w:sdtEndPr>
      <w:sdtContent>
        <w:r w:rsidRPr="00ED247A">
          <w:rPr>
            <w:rFonts w:ascii="Times New Roman" w:hAnsi="Times New Roman"/>
            <w:sz w:val="18"/>
            <w:szCs w:val="18"/>
          </w:rPr>
          <w:fldChar w:fldCharType="begin"/>
        </w:r>
        <w:r w:rsidRPr="00ED247A">
          <w:rPr>
            <w:rFonts w:ascii="Times New Roman" w:hAnsi="Times New Roman"/>
            <w:sz w:val="18"/>
            <w:szCs w:val="18"/>
          </w:rPr>
          <w:instrText xml:space="preserve"> PAGE   \* MERGEFORMAT </w:instrText>
        </w:r>
        <w:r w:rsidRPr="00ED247A">
          <w:rPr>
            <w:rFonts w:ascii="Times New Roman" w:hAnsi="Times New Roman"/>
            <w:sz w:val="18"/>
            <w:szCs w:val="18"/>
          </w:rPr>
          <w:fldChar w:fldCharType="separate"/>
        </w:r>
        <w:r w:rsidRPr="00ED247A">
          <w:rPr>
            <w:rFonts w:ascii="Times New Roman" w:hAnsi="Times New Roman"/>
            <w:noProof/>
            <w:sz w:val="18"/>
            <w:szCs w:val="18"/>
          </w:rPr>
          <w:t>2</w:t>
        </w:r>
        <w:r w:rsidRPr="00ED247A">
          <w:rPr>
            <w:rFonts w:ascii="Times New Roman" w:hAnsi="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ormal"/>
      <w:tblW w:w="5453" w:type="pct"/>
      <w:tblCellMar>
        <w:left w:w="0" w:type="dxa"/>
        <w:right w:w="0" w:type="dxa"/>
      </w:tblCellMar>
      <w:tblLook w:val="04A0" w:firstRow="1" w:lastRow="0" w:firstColumn="1" w:lastColumn="0" w:noHBand="0" w:noVBand="1"/>
    </w:tblPr>
    <w:tblGrid>
      <w:gridCol w:w="6241"/>
      <w:gridCol w:w="3967"/>
    </w:tblGrid>
    <w:tr w:rsidR="001730D5" w:rsidRPr="00C0132A" w14:paraId="476B9307" w14:textId="77777777" w:rsidTr="00C0132A">
      <w:trPr>
        <w:trHeight w:val="720"/>
      </w:trPr>
      <w:tc>
        <w:tcPr>
          <w:tcW w:w="3057" w:type="pct"/>
        </w:tcPr>
        <w:p w14:paraId="2DE7FCE0" w14:textId="77777777" w:rsidR="001730D5" w:rsidRDefault="001730D5" w:rsidP="00C0132A">
          <w:pPr>
            <w:tabs>
              <w:tab w:val="left" w:pos="720"/>
              <w:tab w:val="center" w:pos="4680"/>
              <w:tab w:val="right" w:pos="9360"/>
            </w:tabs>
            <w:ind w:hanging="2"/>
            <w:rPr>
              <w:rFonts w:eastAsia="Times New Roman"/>
              <w:sz w:val="18"/>
              <w:szCs w:val="18"/>
            </w:rPr>
          </w:pPr>
          <w:r>
            <w:rPr>
              <w:rFonts w:eastAsia="Times New Roman"/>
              <w:sz w:val="18"/>
              <w:szCs w:val="18"/>
            </w:rPr>
            <w:t xml:space="preserve">GEOGRAFIA </w:t>
          </w:r>
          <w:proofErr w:type="spellStart"/>
          <w:r>
            <w:rPr>
              <w:rFonts w:eastAsia="Times New Roman"/>
              <w:sz w:val="18"/>
              <w:szCs w:val="18"/>
            </w:rPr>
            <w:t>Online</w:t>
          </w:r>
          <w:r>
            <w:rPr>
              <w:rFonts w:eastAsia="Times New Roman"/>
              <w:sz w:val="18"/>
              <w:szCs w:val="18"/>
              <w:vertAlign w:val="superscript"/>
            </w:rPr>
            <w:t>TM</w:t>
          </w:r>
          <w:proofErr w:type="spellEnd"/>
          <w:r>
            <w:rPr>
              <w:rFonts w:eastAsia="Times New Roman"/>
              <w:sz w:val="18"/>
              <w:szCs w:val="18"/>
            </w:rPr>
            <w:t xml:space="preserve"> Malaysian Journal of Society and Space</w:t>
          </w:r>
          <w:r>
            <w:rPr>
              <w:rFonts w:eastAsia="Times New Roman"/>
              <w:b/>
              <w:sz w:val="18"/>
              <w:szCs w:val="18"/>
            </w:rPr>
            <w:t xml:space="preserve"> </w:t>
          </w:r>
          <w:r>
            <w:rPr>
              <w:rFonts w:eastAsia="Times New Roman"/>
              <w:sz w:val="18"/>
              <w:szCs w:val="18"/>
            </w:rPr>
            <w:t>X issue</w:t>
          </w:r>
          <w:r>
            <w:rPr>
              <w:rFonts w:eastAsia="Times New Roman"/>
              <w:b/>
              <w:sz w:val="18"/>
              <w:szCs w:val="18"/>
            </w:rPr>
            <w:t xml:space="preserve"> </w:t>
          </w:r>
          <w:r>
            <w:rPr>
              <w:rFonts w:eastAsia="Times New Roman"/>
              <w:sz w:val="18"/>
              <w:szCs w:val="18"/>
            </w:rPr>
            <w:t>x</w:t>
          </w:r>
          <w:r>
            <w:rPr>
              <w:rFonts w:eastAsia="Times New Roman"/>
              <w:b/>
              <w:sz w:val="18"/>
              <w:szCs w:val="18"/>
            </w:rPr>
            <w:t xml:space="preserve"> </w:t>
          </w:r>
          <w:r>
            <w:rPr>
              <w:rFonts w:eastAsia="Times New Roman"/>
              <w:sz w:val="18"/>
              <w:szCs w:val="18"/>
            </w:rPr>
            <w:t>(x-x)</w:t>
          </w:r>
          <w:r>
            <w:rPr>
              <w:rFonts w:eastAsia="Times New Roman"/>
              <w:sz w:val="18"/>
              <w:szCs w:val="18"/>
            </w:rPr>
            <w:tab/>
          </w:r>
        </w:p>
        <w:p w14:paraId="691F9633" w14:textId="37DCEAC7" w:rsidR="001730D5" w:rsidRDefault="001730D5" w:rsidP="00C0132A">
          <w:pPr>
            <w:pStyle w:val="Header"/>
            <w:ind w:left="0" w:hanging="2"/>
            <w:jc w:val="left"/>
            <w:rPr>
              <w:color w:val="4F81BD" w:themeColor="accent1"/>
            </w:rPr>
          </w:pPr>
          <w:r>
            <w:rPr>
              <w:rFonts w:ascii="Times New Roman" w:eastAsia="Times New Roman" w:hAnsi="Times New Roman"/>
              <w:sz w:val="18"/>
              <w:szCs w:val="18"/>
            </w:rPr>
            <w:t xml:space="preserve">© Year, e-ISSN 2682-7727  </w:t>
          </w:r>
          <w:proofErr w:type="spellStart"/>
          <w:r>
            <w:rPr>
              <w:rFonts w:ascii="Times New Roman" w:eastAsia="Times New Roman" w:hAnsi="Times New Roman"/>
              <w:sz w:val="18"/>
              <w:szCs w:val="18"/>
            </w:rPr>
            <w:t>doi</w:t>
          </w:r>
          <w:proofErr w:type="spellEnd"/>
        </w:p>
      </w:tc>
      <w:tc>
        <w:tcPr>
          <w:tcW w:w="1943" w:type="pct"/>
        </w:tcPr>
        <w:p w14:paraId="7BD221E7" w14:textId="77777777" w:rsidR="001730D5" w:rsidRPr="00C0132A" w:rsidRDefault="001730D5">
          <w:pPr>
            <w:pStyle w:val="Header"/>
            <w:ind w:left="0" w:hanging="2"/>
            <w:jc w:val="right"/>
            <w:rPr>
              <w:color w:val="0D0D0D" w:themeColor="text1" w:themeTint="F2"/>
            </w:rPr>
          </w:pPr>
          <w:r w:rsidRPr="00C0132A">
            <w:rPr>
              <w:color w:val="0D0D0D" w:themeColor="text1" w:themeTint="F2"/>
              <w:sz w:val="24"/>
              <w:szCs w:val="24"/>
            </w:rPr>
            <w:fldChar w:fldCharType="begin"/>
          </w:r>
          <w:r w:rsidRPr="00C0132A">
            <w:rPr>
              <w:color w:val="0D0D0D" w:themeColor="text1" w:themeTint="F2"/>
              <w:sz w:val="24"/>
              <w:szCs w:val="24"/>
            </w:rPr>
            <w:instrText xml:space="preserve"> PAGE   \* MERGEFORMAT </w:instrText>
          </w:r>
          <w:r w:rsidRPr="00C0132A">
            <w:rPr>
              <w:color w:val="0D0D0D" w:themeColor="text1" w:themeTint="F2"/>
              <w:sz w:val="24"/>
              <w:szCs w:val="24"/>
            </w:rPr>
            <w:fldChar w:fldCharType="separate"/>
          </w:r>
          <w:r w:rsidRPr="00C0132A">
            <w:rPr>
              <w:noProof/>
              <w:color w:val="0D0D0D" w:themeColor="text1" w:themeTint="F2"/>
              <w:sz w:val="24"/>
              <w:szCs w:val="24"/>
            </w:rPr>
            <w:t>0</w:t>
          </w:r>
          <w:r w:rsidRPr="00C0132A">
            <w:rPr>
              <w:color w:val="0D0D0D" w:themeColor="text1" w:themeTint="F2"/>
              <w:sz w:val="24"/>
              <w:szCs w:val="24"/>
            </w:rPr>
            <w:fldChar w:fldCharType="end"/>
          </w:r>
        </w:p>
      </w:tc>
    </w:tr>
  </w:tbl>
  <w:p w14:paraId="34280C49" w14:textId="77777777" w:rsidR="001730D5" w:rsidRDefault="001730D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5B5EE9"/>
    <w:multiLevelType w:val="hybridMultilevel"/>
    <w:tmpl w:val="D2605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338A"/>
    <w:rsid w:val="000007B6"/>
    <w:rsid w:val="00004B84"/>
    <w:rsid w:val="0000617D"/>
    <w:rsid w:val="00007AC3"/>
    <w:rsid w:val="000131E7"/>
    <w:rsid w:val="000174B0"/>
    <w:rsid w:val="00022922"/>
    <w:rsid w:val="00022EC0"/>
    <w:rsid w:val="00023D74"/>
    <w:rsid w:val="00023E6A"/>
    <w:rsid w:val="0002446F"/>
    <w:rsid w:val="000317B3"/>
    <w:rsid w:val="00044DB0"/>
    <w:rsid w:val="00046792"/>
    <w:rsid w:val="0004714F"/>
    <w:rsid w:val="00050D4C"/>
    <w:rsid w:val="000511A3"/>
    <w:rsid w:val="00051EEB"/>
    <w:rsid w:val="0005299D"/>
    <w:rsid w:val="000535F9"/>
    <w:rsid w:val="00056D29"/>
    <w:rsid w:val="00060F21"/>
    <w:rsid w:val="00061C33"/>
    <w:rsid w:val="00063B36"/>
    <w:rsid w:val="000743F0"/>
    <w:rsid w:val="00075616"/>
    <w:rsid w:val="000808F1"/>
    <w:rsid w:val="000819CC"/>
    <w:rsid w:val="0008249A"/>
    <w:rsid w:val="00082A1E"/>
    <w:rsid w:val="000837CD"/>
    <w:rsid w:val="000869B2"/>
    <w:rsid w:val="000871CE"/>
    <w:rsid w:val="00094FC6"/>
    <w:rsid w:val="00095010"/>
    <w:rsid w:val="000A2E9D"/>
    <w:rsid w:val="000A4F47"/>
    <w:rsid w:val="000A50A7"/>
    <w:rsid w:val="000A53C5"/>
    <w:rsid w:val="000A6B93"/>
    <w:rsid w:val="000A7931"/>
    <w:rsid w:val="000B0C75"/>
    <w:rsid w:val="000B26AE"/>
    <w:rsid w:val="000C0C8E"/>
    <w:rsid w:val="000D6241"/>
    <w:rsid w:val="000E0B82"/>
    <w:rsid w:val="000E1B1A"/>
    <w:rsid w:val="000F317E"/>
    <w:rsid w:val="00102A84"/>
    <w:rsid w:val="00105037"/>
    <w:rsid w:val="00105452"/>
    <w:rsid w:val="00106832"/>
    <w:rsid w:val="0011704C"/>
    <w:rsid w:val="00123835"/>
    <w:rsid w:val="0012754E"/>
    <w:rsid w:val="00136404"/>
    <w:rsid w:val="00145651"/>
    <w:rsid w:val="00147CA6"/>
    <w:rsid w:val="001629A9"/>
    <w:rsid w:val="001679C4"/>
    <w:rsid w:val="00167BE1"/>
    <w:rsid w:val="00172B04"/>
    <w:rsid w:val="001730D5"/>
    <w:rsid w:val="0017338A"/>
    <w:rsid w:val="00180390"/>
    <w:rsid w:val="0018297C"/>
    <w:rsid w:val="00184B70"/>
    <w:rsid w:val="001A308A"/>
    <w:rsid w:val="001A449C"/>
    <w:rsid w:val="001C1AE9"/>
    <w:rsid w:val="001C4F28"/>
    <w:rsid w:val="001D31AE"/>
    <w:rsid w:val="001E2ABA"/>
    <w:rsid w:val="001E46AF"/>
    <w:rsid w:val="001F7BB0"/>
    <w:rsid w:val="002040C2"/>
    <w:rsid w:val="00217094"/>
    <w:rsid w:val="002214AE"/>
    <w:rsid w:val="00223C12"/>
    <w:rsid w:val="00224410"/>
    <w:rsid w:val="002365B4"/>
    <w:rsid w:val="0024270A"/>
    <w:rsid w:val="002518B5"/>
    <w:rsid w:val="00253414"/>
    <w:rsid w:val="00253A5A"/>
    <w:rsid w:val="00260AB1"/>
    <w:rsid w:val="002653F6"/>
    <w:rsid w:val="002716D2"/>
    <w:rsid w:val="0027506C"/>
    <w:rsid w:val="00281419"/>
    <w:rsid w:val="002945AA"/>
    <w:rsid w:val="00294C21"/>
    <w:rsid w:val="00294D07"/>
    <w:rsid w:val="002A2A98"/>
    <w:rsid w:val="002A342B"/>
    <w:rsid w:val="002A3F58"/>
    <w:rsid w:val="002A7386"/>
    <w:rsid w:val="002B2197"/>
    <w:rsid w:val="002B6106"/>
    <w:rsid w:val="002C01F6"/>
    <w:rsid w:val="002C5E86"/>
    <w:rsid w:val="002C640D"/>
    <w:rsid w:val="002E22B8"/>
    <w:rsid w:val="002E53A9"/>
    <w:rsid w:val="002F4DBC"/>
    <w:rsid w:val="00302E08"/>
    <w:rsid w:val="00303884"/>
    <w:rsid w:val="00304108"/>
    <w:rsid w:val="00305FA5"/>
    <w:rsid w:val="003126E1"/>
    <w:rsid w:val="00313E84"/>
    <w:rsid w:val="00324B70"/>
    <w:rsid w:val="00327B57"/>
    <w:rsid w:val="00331EA7"/>
    <w:rsid w:val="0033483F"/>
    <w:rsid w:val="003373AA"/>
    <w:rsid w:val="00352005"/>
    <w:rsid w:val="00356E5B"/>
    <w:rsid w:val="003575BA"/>
    <w:rsid w:val="00362993"/>
    <w:rsid w:val="00363D40"/>
    <w:rsid w:val="0036499B"/>
    <w:rsid w:val="00365E4C"/>
    <w:rsid w:val="00370411"/>
    <w:rsid w:val="00370F5A"/>
    <w:rsid w:val="003748BC"/>
    <w:rsid w:val="003758D3"/>
    <w:rsid w:val="00386941"/>
    <w:rsid w:val="00393ABA"/>
    <w:rsid w:val="003977F8"/>
    <w:rsid w:val="003A2D0C"/>
    <w:rsid w:val="003A4B04"/>
    <w:rsid w:val="003A5A3F"/>
    <w:rsid w:val="003B5BF2"/>
    <w:rsid w:val="003C349C"/>
    <w:rsid w:val="003C4F35"/>
    <w:rsid w:val="003D41D5"/>
    <w:rsid w:val="003F7C1E"/>
    <w:rsid w:val="00401534"/>
    <w:rsid w:val="0040432C"/>
    <w:rsid w:val="00404382"/>
    <w:rsid w:val="00412E24"/>
    <w:rsid w:val="004136ED"/>
    <w:rsid w:val="004256A2"/>
    <w:rsid w:val="00430931"/>
    <w:rsid w:val="00430A17"/>
    <w:rsid w:val="00440434"/>
    <w:rsid w:val="004407E2"/>
    <w:rsid w:val="00440A8F"/>
    <w:rsid w:val="00445E45"/>
    <w:rsid w:val="00452A01"/>
    <w:rsid w:val="00461E3F"/>
    <w:rsid w:val="00465D12"/>
    <w:rsid w:val="00466240"/>
    <w:rsid w:val="004717A8"/>
    <w:rsid w:val="00486420"/>
    <w:rsid w:val="0049016E"/>
    <w:rsid w:val="004936D5"/>
    <w:rsid w:val="00494CB0"/>
    <w:rsid w:val="004A2372"/>
    <w:rsid w:val="004A2F0D"/>
    <w:rsid w:val="004A3C5E"/>
    <w:rsid w:val="004A5F5D"/>
    <w:rsid w:val="004B219D"/>
    <w:rsid w:val="004B63FE"/>
    <w:rsid w:val="004C2EFD"/>
    <w:rsid w:val="004C6B80"/>
    <w:rsid w:val="004C788A"/>
    <w:rsid w:val="004D2731"/>
    <w:rsid w:val="004E27E4"/>
    <w:rsid w:val="004F2DF4"/>
    <w:rsid w:val="004F528D"/>
    <w:rsid w:val="00526250"/>
    <w:rsid w:val="005316FC"/>
    <w:rsid w:val="005319C6"/>
    <w:rsid w:val="00534619"/>
    <w:rsid w:val="00534DE5"/>
    <w:rsid w:val="00540CF7"/>
    <w:rsid w:val="00546817"/>
    <w:rsid w:val="005479D8"/>
    <w:rsid w:val="00547D53"/>
    <w:rsid w:val="005578F2"/>
    <w:rsid w:val="00561590"/>
    <w:rsid w:val="005617BB"/>
    <w:rsid w:val="00566636"/>
    <w:rsid w:val="005706CC"/>
    <w:rsid w:val="00571DEB"/>
    <w:rsid w:val="00592C32"/>
    <w:rsid w:val="005A0758"/>
    <w:rsid w:val="005A0EB2"/>
    <w:rsid w:val="005B60D0"/>
    <w:rsid w:val="005C328C"/>
    <w:rsid w:val="005C5D8C"/>
    <w:rsid w:val="005D55B5"/>
    <w:rsid w:val="005E5122"/>
    <w:rsid w:val="005E5755"/>
    <w:rsid w:val="005F394A"/>
    <w:rsid w:val="005F5673"/>
    <w:rsid w:val="00603668"/>
    <w:rsid w:val="006112DD"/>
    <w:rsid w:val="00611995"/>
    <w:rsid w:val="0062182B"/>
    <w:rsid w:val="0062237C"/>
    <w:rsid w:val="00626686"/>
    <w:rsid w:val="00632AB0"/>
    <w:rsid w:val="00640AF3"/>
    <w:rsid w:val="00641A98"/>
    <w:rsid w:val="00643126"/>
    <w:rsid w:val="0064445C"/>
    <w:rsid w:val="006463D9"/>
    <w:rsid w:val="00647684"/>
    <w:rsid w:val="006659CA"/>
    <w:rsid w:val="00665B8C"/>
    <w:rsid w:val="00671B7E"/>
    <w:rsid w:val="00671C59"/>
    <w:rsid w:val="00676C93"/>
    <w:rsid w:val="0067754F"/>
    <w:rsid w:val="0068334D"/>
    <w:rsid w:val="00692495"/>
    <w:rsid w:val="006B0A1E"/>
    <w:rsid w:val="006B2576"/>
    <w:rsid w:val="006B3476"/>
    <w:rsid w:val="006B4DD2"/>
    <w:rsid w:val="006B61A9"/>
    <w:rsid w:val="006B7FE9"/>
    <w:rsid w:val="006E5CE3"/>
    <w:rsid w:val="006E78AE"/>
    <w:rsid w:val="0070346D"/>
    <w:rsid w:val="00705ED1"/>
    <w:rsid w:val="00706123"/>
    <w:rsid w:val="0071414F"/>
    <w:rsid w:val="00716F0D"/>
    <w:rsid w:val="00723273"/>
    <w:rsid w:val="00725D37"/>
    <w:rsid w:val="00745F47"/>
    <w:rsid w:val="007469F2"/>
    <w:rsid w:val="007514AE"/>
    <w:rsid w:val="00756BC1"/>
    <w:rsid w:val="00760291"/>
    <w:rsid w:val="00760645"/>
    <w:rsid w:val="007716C0"/>
    <w:rsid w:val="00777CB7"/>
    <w:rsid w:val="00786D67"/>
    <w:rsid w:val="00787740"/>
    <w:rsid w:val="00787BFE"/>
    <w:rsid w:val="00794A53"/>
    <w:rsid w:val="007A47B6"/>
    <w:rsid w:val="007A49B0"/>
    <w:rsid w:val="007B2CAE"/>
    <w:rsid w:val="007C3FB3"/>
    <w:rsid w:val="007C6456"/>
    <w:rsid w:val="007C6A75"/>
    <w:rsid w:val="007D3642"/>
    <w:rsid w:val="007D6DD8"/>
    <w:rsid w:val="007E4AD0"/>
    <w:rsid w:val="007F3423"/>
    <w:rsid w:val="007F5037"/>
    <w:rsid w:val="007F54F2"/>
    <w:rsid w:val="00801403"/>
    <w:rsid w:val="008019BB"/>
    <w:rsid w:val="008025F1"/>
    <w:rsid w:val="008064E1"/>
    <w:rsid w:val="00811409"/>
    <w:rsid w:val="008156CE"/>
    <w:rsid w:val="00820FA3"/>
    <w:rsid w:val="0082461D"/>
    <w:rsid w:val="008323B5"/>
    <w:rsid w:val="00832B80"/>
    <w:rsid w:val="00834292"/>
    <w:rsid w:val="00834694"/>
    <w:rsid w:val="00834D46"/>
    <w:rsid w:val="00843169"/>
    <w:rsid w:val="00846632"/>
    <w:rsid w:val="00847446"/>
    <w:rsid w:val="00855AAA"/>
    <w:rsid w:val="00857A01"/>
    <w:rsid w:val="00865681"/>
    <w:rsid w:val="0087068D"/>
    <w:rsid w:val="008810BE"/>
    <w:rsid w:val="00893615"/>
    <w:rsid w:val="00894F45"/>
    <w:rsid w:val="008A7023"/>
    <w:rsid w:val="008B04E9"/>
    <w:rsid w:val="008B078E"/>
    <w:rsid w:val="008B0AF1"/>
    <w:rsid w:val="008C0BF9"/>
    <w:rsid w:val="008C3768"/>
    <w:rsid w:val="008C3FF2"/>
    <w:rsid w:val="008D7A61"/>
    <w:rsid w:val="008E059B"/>
    <w:rsid w:val="008E2E46"/>
    <w:rsid w:val="008E3415"/>
    <w:rsid w:val="008E3C2B"/>
    <w:rsid w:val="008F1854"/>
    <w:rsid w:val="008F25B1"/>
    <w:rsid w:val="008F5B4B"/>
    <w:rsid w:val="009040B7"/>
    <w:rsid w:val="0092187E"/>
    <w:rsid w:val="00924800"/>
    <w:rsid w:val="00925486"/>
    <w:rsid w:val="00927712"/>
    <w:rsid w:val="0093083D"/>
    <w:rsid w:val="009330BA"/>
    <w:rsid w:val="00933A9D"/>
    <w:rsid w:val="009350F7"/>
    <w:rsid w:val="009410D7"/>
    <w:rsid w:val="00950DC1"/>
    <w:rsid w:val="00953A62"/>
    <w:rsid w:val="0095407E"/>
    <w:rsid w:val="00956E5D"/>
    <w:rsid w:val="00961410"/>
    <w:rsid w:val="00963B53"/>
    <w:rsid w:val="009648A2"/>
    <w:rsid w:val="00974332"/>
    <w:rsid w:val="00990FCF"/>
    <w:rsid w:val="00995BA4"/>
    <w:rsid w:val="009B06FE"/>
    <w:rsid w:val="009E08ED"/>
    <w:rsid w:val="009E3F8F"/>
    <w:rsid w:val="009F1666"/>
    <w:rsid w:val="009F5B1E"/>
    <w:rsid w:val="00A02025"/>
    <w:rsid w:val="00A27C21"/>
    <w:rsid w:val="00A31935"/>
    <w:rsid w:val="00A358D4"/>
    <w:rsid w:val="00A52EB2"/>
    <w:rsid w:val="00A5399D"/>
    <w:rsid w:val="00A53A63"/>
    <w:rsid w:val="00A60075"/>
    <w:rsid w:val="00A641E2"/>
    <w:rsid w:val="00A644EE"/>
    <w:rsid w:val="00A702FD"/>
    <w:rsid w:val="00A71105"/>
    <w:rsid w:val="00A74B46"/>
    <w:rsid w:val="00A768BE"/>
    <w:rsid w:val="00A768C1"/>
    <w:rsid w:val="00A844C5"/>
    <w:rsid w:val="00A87CD3"/>
    <w:rsid w:val="00A90AE5"/>
    <w:rsid w:val="00AA3878"/>
    <w:rsid w:val="00AA50D9"/>
    <w:rsid w:val="00AB11A6"/>
    <w:rsid w:val="00AB2B8F"/>
    <w:rsid w:val="00AB43A8"/>
    <w:rsid w:val="00AB7FDB"/>
    <w:rsid w:val="00AC286D"/>
    <w:rsid w:val="00AD049D"/>
    <w:rsid w:val="00AD38F2"/>
    <w:rsid w:val="00AD6A96"/>
    <w:rsid w:val="00AE1C18"/>
    <w:rsid w:val="00AE3F86"/>
    <w:rsid w:val="00AF62D6"/>
    <w:rsid w:val="00AF6E08"/>
    <w:rsid w:val="00B03984"/>
    <w:rsid w:val="00B0694B"/>
    <w:rsid w:val="00B1125F"/>
    <w:rsid w:val="00B15D2C"/>
    <w:rsid w:val="00B17D7E"/>
    <w:rsid w:val="00B21D8E"/>
    <w:rsid w:val="00B53C6E"/>
    <w:rsid w:val="00B54EF8"/>
    <w:rsid w:val="00B556FE"/>
    <w:rsid w:val="00B629AF"/>
    <w:rsid w:val="00B93597"/>
    <w:rsid w:val="00BB46C2"/>
    <w:rsid w:val="00BC5279"/>
    <w:rsid w:val="00BD101A"/>
    <w:rsid w:val="00BE125C"/>
    <w:rsid w:val="00BE1B00"/>
    <w:rsid w:val="00BE4B2B"/>
    <w:rsid w:val="00BE7CD1"/>
    <w:rsid w:val="00BE7D55"/>
    <w:rsid w:val="00BF17BD"/>
    <w:rsid w:val="00BF2D51"/>
    <w:rsid w:val="00BF6C68"/>
    <w:rsid w:val="00C0132A"/>
    <w:rsid w:val="00C04ACC"/>
    <w:rsid w:val="00C064A6"/>
    <w:rsid w:val="00C10BD4"/>
    <w:rsid w:val="00C21F19"/>
    <w:rsid w:val="00C42BE7"/>
    <w:rsid w:val="00C44910"/>
    <w:rsid w:val="00C468C2"/>
    <w:rsid w:val="00C52015"/>
    <w:rsid w:val="00C53F6D"/>
    <w:rsid w:val="00C542AC"/>
    <w:rsid w:val="00C711AB"/>
    <w:rsid w:val="00C77837"/>
    <w:rsid w:val="00C90835"/>
    <w:rsid w:val="00C93B50"/>
    <w:rsid w:val="00C94D99"/>
    <w:rsid w:val="00C955D1"/>
    <w:rsid w:val="00C9561E"/>
    <w:rsid w:val="00CA04AD"/>
    <w:rsid w:val="00CA4ACE"/>
    <w:rsid w:val="00CA562D"/>
    <w:rsid w:val="00CA5DFD"/>
    <w:rsid w:val="00CA745F"/>
    <w:rsid w:val="00CB45D5"/>
    <w:rsid w:val="00CC3FF5"/>
    <w:rsid w:val="00CC51E6"/>
    <w:rsid w:val="00CD3F97"/>
    <w:rsid w:val="00CE5E07"/>
    <w:rsid w:val="00CF104F"/>
    <w:rsid w:val="00CF778C"/>
    <w:rsid w:val="00D02898"/>
    <w:rsid w:val="00D10F05"/>
    <w:rsid w:val="00D40184"/>
    <w:rsid w:val="00D41090"/>
    <w:rsid w:val="00D463DC"/>
    <w:rsid w:val="00D469D1"/>
    <w:rsid w:val="00D46A5D"/>
    <w:rsid w:val="00D53474"/>
    <w:rsid w:val="00D553A1"/>
    <w:rsid w:val="00D610D1"/>
    <w:rsid w:val="00D64164"/>
    <w:rsid w:val="00D66AFA"/>
    <w:rsid w:val="00D67B20"/>
    <w:rsid w:val="00D72556"/>
    <w:rsid w:val="00D817CC"/>
    <w:rsid w:val="00D83072"/>
    <w:rsid w:val="00D83B63"/>
    <w:rsid w:val="00D85152"/>
    <w:rsid w:val="00D914A0"/>
    <w:rsid w:val="00D93CE5"/>
    <w:rsid w:val="00D96DCA"/>
    <w:rsid w:val="00DA3F80"/>
    <w:rsid w:val="00DA5C60"/>
    <w:rsid w:val="00DA5CD2"/>
    <w:rsid w:val="00DC22E5"/>
    <w:rsid w:val="00DC234E"/>
    <w:rsid w:val="00DD66F9"/>
    <w:rsid w:val="00DE49F2"/>
    <w:rsid w:val="00DF2FC5"/>
    <w:rsid w:val="00DF308C"/>
    <w:rsid w:val="00DF38A6"/>
    <w:rsid w:val="00DF4E44"/>
    <w:rsid w:val="00E019CF"/>
    <w:rsid w:val="00E2112A"/>
    <w:rsid w:val="00E22C1C"/>
    <w:rsid w:val="00E24060"/>
    <w:rsid w:val="00E31DD4"/>
    <w:rsid w:val="00E36F6C"/>
    <w:rsid w:val="00E40222"/>
    <w:rsid w:val="00E410E7"/>
    <w:rsid w:val="00E4621F"/>
    <w:rsid w:val="00E46B56"/>
    <w:rsid w:val="00E50E51"/>
    <w:rsid w:val="00E5180A"/>
    <w:rsid w:val="00E54DEB"/>
    <w:rsid w:val="00E56ECA"/>
    <w:rsid w:val="00E85A07"/>
    <w:rsid w:val="00EA4590"/>
    <w:rsid w:val="00EB1AE0"/>
    <w:rsid w:val="00EC032E"/>
    <w:rsid w:val="00EC2FE0"/>
    <w:rsid w:val="00EC37C5"/>
    <w:rsid w:val="00ED247A"/>
    <w:rsid w:val="00ED3200"/>
    <w:rsid w:val="00EE5121"/>
    <w:rsid w:val="00EE6B8D"/>
    <w:rsid w:val="00EE74D5"/>
    <w:rsid w:val="00F03130"/>
    <w:rsid w:val="00F0721C"/>
    <w:rsid w:val="00F11824"/>
    <w:rsid w:val="00F14729"/>
    <w:rsid w:val="00F161BB"/>
    <w:rsid w:val="00F2296E"/>
    <w:rsid w:val="00F278EC"/>
    <w:rsid w:val="00F30801"/>
    <w:rsid w:val="00F442B9"/>
    <w:rsid w:val="00F46801"/>
    <w:rsid w:val="00F508F4"/>
    <w:rsid w:val="00F54F9F"/>
    <w:rsid w:val="00F56B3E"/>
    <w:rsid w:val="00F5715C"/>
    <w:rsid w:val="00F6038B"/>
    <w:rsid w:val="00F6711D"/>
    <w:rsid w:val="00F75B81"/>
    <w:rsid w:val="00FA07AC"/>
    <w:rsid w:val="00FA1CC5"/>
    <w:rsid w:val="00FA4DDE"/>
    <w:rsid w:val="00FA5528"/>
    <w:rsid w:val="00FB0392"/>
    <w:rsid w:val="00FB357C"/>
    <w:rsid w:val="00FC5204"/>
    <w:rsid w:val="00FE5ADE"/>
    <w:rsid w:val="00FE6F3C"/>
    <w:rsid w:val="00FF01B9"/>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EB4A6"/>
  <w15:docId w15:val="{F10F72B7-3441-4ADE-BFA0-740ABCC3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position w:val="-1"/>
        <w:sz w:val="24"/>
        <w:szCs w:val="24"/>
        <w:lang w:val="en-US" w:eastAsia="en-MY" w:bidi="ar-SA"/>
      </w:rPr>
    </w:rPrDefault>
    <w:pPrDefault>
      <w:pPr>
        <w:ind w:leftChars="-1" w:hangingChars="1"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uppressAutoHyphens/>
      <w:spacing w:before="240" w:line="276" w:lineRule="auto"/>
      <w:ind w:left="-1"/>
      <w:textDirection w:val="btLr"/>
      <w:textAlignment w:val="top"/>
      <w:outlineLvl w:val="0"/>
    </w:pPr>
    <w:rPr>
      <w:rFonts w:ascii="Cambria" w:hAnsi="Cambria"/>
      <w:color w:val="365F91"/>
      <w:sz w:val="32"/>
      <w:szCs w:val="32"/>
      <w:lang w:eastAsia="en-US"/>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E2E46"/>
    <w:pPr>
      <w:spacing w:after="160" w:line="259" w:lineRule="auto"/>
      <w:ind w:leftChars="0" w:firstLineChars="0" w:firstLine="0"/>
      <w:jc w:val="left"/>
      <w:outlineLvl w:val="6"/>
    </w:pPr>
    <w:rPr>
      <w:rFonts w:ascii="Calibri" w:hAnsi="Calibri"/>
      <w:b/>
      <w:smallCaps/>
      <w:color w:val="C0504D"/>
      <w:spacing w:val="10"/>
      <w:position w:val="0"/>
      <w:sz w:val="20"/>
      <w:szCs w:val="20"/>
      <w:lang w:eastAsia="en-US"/>
    </w:rPr>
  </w:style>
  <w:style w:type="paragraph" w:styleId="Heading8">
    <w:name w:val="heading 8"/>
    <w:basedOn w:val="Normal"/>
    <w:next w:val="Normal"/>
    <w:link w:val="Heading8Char"/>
    <w:uiPriority w:val="9"/>
    <w:semiHidden/>
    <w:unhideWhenUsed/>
    <w:qFormat/>
    <w:rsid w:val="008E2E46"/>
    <w:pPr>
      <w:spacing w:after="160" w:line="259" w:lineRule="auto"/>
      <w:ind w:leftChars="0" w:firstLineChars="0" w:firstLine="0"/>
      <w:jc w:val="left"/>
      <w:outlineLvl w:val="7"/>
    </w:pPr>
    <w:rPr>
      <w:rFonts w:ascii="Calibri" w:hAnsi="Calibri"/>
      <w:b/>
      <w:i/>
      <w:smallCaps/>
      <w:color w:val="943634"/>
      <w:position w:val="0"/>
      <w:sz w:val="20"/>
      <w:szCs w:val="20"/>
      <w:lang w:eastAsia="en-US"/>
    </w:rPr>
  </w:style>
  <w:style w:type="paragraph" w:styleId="Heading9">
    <w:name w:val="heading 9"/>
    <w:basedOn w:val="Normal"/>
    <w:next w:val="Normal"/>
    <w:link w:val="Heading9Char"/>
    <w:uiPriority w:val="9"/>
    <w:semiHidden/>
    <w:unhideWhenUsed/>
    <w:qFormat/>
    <w:rsid w:val="008E2E46"/>
    <w:pPr>
      <w:spacing w:after="160" w:line="259" w:lineRule="auto"/>
      <w:ind w:leftChars="0" w:firstLineChars="0" w:firstLine="0"/>
      <w:jc w:val="left"/>
      <w:outlineLvl w:val="8"/>
    </w:pPr>
    <w:rPr>
      <w:rFonts w:ascii="Calibri" w:hAnsi="Calibri"/>
      <w:b/>
      <w:i/>
      <w:smallCaps/>
      <w:color w:val="622423"/>
      <w:positio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alloonText">
    <w:name w:val="Balloon Text"/>
    <w:basedOn w:val="Normal"/>
    <w:uiPriority w:val="99"/>
    <w:qFormat/>
    <w:pPr>
      <w:suppressAutoHyphens/>
      <w:ind w:left="-1"/>
      <w:textDirection w:val="btLr"/>
      <w:textAlignment w:val="top"/>
      <w:outlineLvl w:val="0"/>
    </w:pPr>
    <w:rPr>
      <w:rFonts w:ascii="Tahoma" w:hAnsi="Tahoma" w:cs="Tahoma"/>
      <w:sz w:val="16"/>
      <w:szCs w:val="16"/>
      <w:lang w:eastAsia="en-US"/>
    </w:rPr>
  </w:style>
  <w:style w:type="paragraph" w:styleId="CommentText">
    <w:name w:val="annotation text"/>
    <w:basedOn w:val="Normal"/>
    <w:qFormat/>
    <w:pPr>
      <w:suppressAutoHyphens/>
      <w:spacing w:after="200"/>
      <w:ind w:left="-1"/>
      <w:textDirection w:val="btLr"/>
      <w:textAlignment w:val="top"/>
      <w:outlineLvl w:val="0"/>
    </w:pPr>
    <w:rPr>
      <w:rFonts w:ascii="Calibri" w:hAnsi="Calibri"/>
      <w:sz w:val="20"/>
      <w:szCs w:val="20"/>
      <w:lang w:eastAsia="en-US"/>
    </w:rPr>
  </w:style>
  <w:style w:type="paragraph" w:styleId="CommentSubject">
    <w:name w:val="annotation subject"/>
    <w:basedOn w:val="CommentText"/>
    <w:next w:val="CommentText"/>
    <w:qFormat/>
    <w:rPr>
      <w:b/>
      <w:bCs/>
    </w:rPr>
  </w:style>
  <w:style w:type="paragraph" w:styleId="EndnoteText">
    <w:name w:val="endnote text"/>
    <w:basedOn w:val="Normal"/>
    <w:qFormat/>
    <w:pPr>
      <w:suppressAutoHyphens/>
      <w:ind w:left="-1"/>
      <w:textDirection w:val="btLr"/>
      <w:textAlignment w:val="top"/>
      <w:outlineLvl w:val="0"/>
    </w:pPr>
    <w:rPr>
      <w:rFonts w:ascii="Calibri" w:hAnsi="Calibri"/>
      <w:sz w:val="20"/>
      <w:szCs w:val="20"/>
      <w:lang w:val="en-MY" w:eastAsia="en-US"/>
    </w:rPr>
  </w:style>
  <w:style w:type="paragraph" w:styleId="Footer">
    <w:name w:val="footer"/>
    <w:basedOn w:val="Normal"/>
    <w:uiPriority w:val="99"/>
    <w:qFormat/>
    <w:pPr>
      <w:suppressAutoHyphens/>
      <w:ind w:left="-1"/>
      <w:textDirection w:val="btLr"/>
      <w:textAlignment w:val="top"/>
      <w:outlineLvl w:val="0"/>
    </w:pPr>
    <w:rPr>
      <w:rFonts w:ascii="Calibri" w:hAnsi="Calibri"/>
      <w:sz w:val="22"/>
      <w:szCs w:val="22"/>
      <w:lang w:val="en-MY" w:eastAsia="en-US"/>
    </w:rPr>
  </w:style>
  <w:style w:type="paragraph" w:styleId="FootnoteText">
    <w:name w:val="footnote text"/>
    <w:basedOn w:val="Normal"/>
    <w:qFormat/>
    <w:pPr>
      <w:suppressAutoHyphens/>
      <w:spacing w:after="200" w:line="276" w:lineRule="auto"/>
      <w:ind w:left="-1"/>
      <w:textDirection w:val="btLr"/>
      <w:textAlignment w:val="top"/>
      <w:outlineLvl w:val="0"/>
    </w:pPr>
    <w:rPr>
      <w:rFonts w:ascii="Calibri" w:hAnsi="Calibri"/>
      <w:sz w:val="20"/>
      <w:szCs w:val="20"/>
      <w:lang w:eastAsia="en-US"/>
    </w:rPr>
  </w:style>
  <w:style w:type="paragraph" w:styleId="Header">
    <w:name w:val="header"/>
    <w:basedOn w:val="Normal"/>
    <w:uiPriority w:val="99"/>
    <w:qFormat/>
    <w:pPr>
      <w:suppressAutoHyphens/>
      <w:spacing w:after="200" w:line="276" w:lineRule="auto"/>
      <w:ind w:left="-1"/>
      <w:textDirection w:val="btLr"/>
      <w:textAlignment w:val="top"/>
      <w:outlineLvl w:val="0"/>
    </w:pPr>
    <w:rPr>
      <w:rFonts w:ascii="Calibri" w:hAnsi="Calibri"/>
      <w:sz w:val="22"/>
      <w:szCs w:val="22"/>
      <w:lang w:eastAsia="en-US"/>
    </w:rPr>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uiPriority w:val="99"/>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1"/>
      <w:textDirection w:val="btLr"/>
      <w:textAlignment w:val="top"/>
      <w:outlineLvl w:val="0"/>
    </w:pPr>
    <w:rPr>
      <w:rFonts w:ascii="Calibri" w:hAnsi="Calibri"/>
      <w:sz w:val="22"/>
      <w:szCs w:val="22"/>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uiPriority w:val="9"/>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link w:val="NoSpacingChar"/>
    <w:uiPriority w:val="1"/>
    <w:qFormat/>
    <w:pPr>
      <w:suppressAutoHyphens/>
      <w:spacing w:line="1" w:lineRule="atLeast"/>
      <w:ind w:left="-1"/>
      <w:textDirection w:val="btLr"/>
      <w:textAlignment w:val="top"/>
      <w:outlineLvl w:val="0"/>
    </w:pPr>
    <w:rPr>
      <w:rFonts w:ascii="Calibri" w:hAnsi="Calibri"/>
      <w:sz w:val="22"/>
      <w:szCs w:val="22"/>
      <w:lang w:eastAsia="en-US"/>
    </w:rPr>
  </w:style>
  <w:style w:type="table" w:styleId="TableGrid">
    <w:name w:val="Table Grid"/>
    <w:basedOn w:val="TableNormal"/>
    <w:uiPriority w:val="39"/>
    <w:pPr>
      <w:suppressAutoHyphens/>
      <w:ind w:left="-1"/>
      <w:textDirection w:val="btLr"/>
      <w:textAlignment w:val="top"/>
      <w:outlineLvl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1"/>
      <w:textDirection w:val="btLr"/>
      <w:textAlignment w:val="top"/>
      <w:outlineLvl w:val="0"/>
    </w:pPr>
    <w:rPr>
      <w:rFonts w:ascii="Calibri" w:hAnsi="Calibri"/>
      <w:color w:val="000000"/>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suppressAutoHyphens/>
      <w:spacing w:after="200" w:line="276" w:lineRule="auto"/>
      <w:ind w:left="720"/>
      <w:contextualSpacing/>
      <w:textDirection w:val="btLr"/>
      <w:textAlignment w:val="top"/>
      <w:outlineLvl w:val="0"/>
    </w:pPr>
    <w:rPr>
      <w:rFonts w:ascii="Calibri" w:hAnsi="Calibri"/>
      <w:sz w:val="22"/>
      <w:szCs w:val="22"/>
      <w:lang w:val="ms" w:eastAsia="en-U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1"/>
      <w:textDirection w:val="btLr"/>
      <w:textAlignment w:val="top"/>
      <w:outlineLvl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1"/>
      <w:textDirection w:val="btLr"/>
      <w:textAlignment w:val="top"/>
      <w:outlineLvl w:val="0"/>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pPr>
      <w:suppressAutoHyphens/>
      <w:spacing w:after="200" w:line="276" w:lineRule="auto"/>
      <w:ind w:left="-1"/>
      <w:textDirection w:val="btLr"/>
      <w:textAlignment w:val="top"/>
      <w:outlineLvl w:val="0"/>
    </w:pPr>
    <w:rPr>
      <w:rFonts w:ascii="Calibri" w:hAnsi="Calibri"/>
      <w:sz w:val="22"/>
      <w:szCs w:val="22"/>
      <w:lang w:eastAsia="ja-JP"/>
    </w:rPr>
  </w:style>
  <w:style w:type="character" w:styleId="SubtleEmphasis">
    <w:name w:val="Subtle Emphasis"/>
    <w:uiPriority w:val="19"/>
    <w:qFormat/>
    <w:rPr>
      <w:i/>
      <w:iCs/>
      <w:color w:val="7F7F7F"/>
      <w:w w:val="100"/>
      <w:position w:val="-1"/>
      <w:effect w:val="none"/>
      <w:vertAlign w:val="baseline"/>
      <w:cs w:val="0"/>
      <w:em w:val="none"/>
    </w:rPr>
  </w:style>
  <w:style w:type="table" w:styleId="LightShading-Accent1">
    <w:name w:val="Light Shading Accent 1"/>
    <w:basedOn w:val="TableNormal"/>
    <w:pPr>
      <w:suppressAutoHyphens/>
      <w:ind w:left="-1"/>
      <w:textDirection w:val="btLr"/>
      <w:textAlignment w:val="top"/>
      <w:outlineLvl w:val="0"/>
    </w:pPr>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uppressAutoHyphens/>
      <w:ind w:left="-1"/>
      <w:textDirection w:val="btLr"/>
      <w:textAlignment w:val="top"/>
      <w:outlineLvl w:val="0"/>
    </w:pPr>
    <w:rPr>
      <w:rFonts w:ascii="Courier New" w:eastAsia="Times New Roman" w:hAnsi="Courier New" w:cs="Courier New"/>
      <w:sz w:val="20"/>
      <w:szCs w:val="20"/>
      <w:lang w:eastAsia="en-US"/>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ind w:left="-1"/>
      <w:textDirection w:val="btLr"/>
      <w:textAlignment w:val="top"/>
      <w:outlineLvl w:val="0"/>
    </w:p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1"/>
      <w:textDirection w:val="btLr"/>
      <w:textAlignment w:val="top"/>
      <w:outlineLvl w:val="0"/>
    </w:pPr>
    <w:rPr>
      <w:rFonts w:ascii="Helvetica" w:eastAsia="Helvetica" w:hAnsi="Helvetica" w:cs="Helvetica"/>
      <w:color w:val="000000"/>
      <w:sz w:val="22"/>
      <w:szCs w:val="22"/>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1"/>
      <w:textDirection w:val="btLr"/>
      <w:textAlignment w:val="top"/>
      <w:outlineLvl w:val="0"/>
    </w:pPr>
    <w:rPr>
      <w:rFonts w:ascii="Helvetica" w:eastAsia="Helvetica" w:hAnsi="Helvetica" w:cs="Helvetica"/>
      <w:color w:val="000000"/>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Default">
    <w:name w:val="Default"/>
    <w:rsid w:val="00D67B20"/>
    <w:pPr>
      <w:autoSpaceDE w:val="0"/>
      <w:autoSpaceDN w:val="0"/>
      <w:adjustRightInd w:val="0"/>
    </w:pPr>
    <w:rPr>
      <w:rFonts w:eastAsiaTheme="minorHAnsi"/>
      <w:color w:val="000000"/>
      <w:position w:val="0"/>
      <w:lang w:eastAsia="en-US"/>
    </w:rPr>
  </w:style>
  <w:style w:type="paragraph" w:customStyle="1" w:styleId="citation-authorstring">
    <w:name w:val="citation-authorstring"/>
    <w:basedOn w:val="Normal"/>
    <w:rsid w:val="003575BA"/>
    <w:pPr>
      <w:spacing w:before="100" w:beforeAutospacing="1" w:after="100" w:afterAutospacing="1"/>
      <w:ind w:leftChars="0" w:firstLineChars="0" w:firstLine="0"/>
      <w:jc w:val="left"/>
    </w:pPr>
    <w:rPr>
      <w:rFonts w:eastAsia="Times New Roman"/>
      <w:position w:val="0"/>
      <w:lang w:val="en-MY"/>
    </w:rPr>
  </w:style>
  <w:style w:type="character" w:customStyle="1" w:styleId="A4">
    <w:name w:val="A4"/>
    <w:uiPriority w:val="99"/>
    <w:rsid w:val="00BE4B2B"/>
    <w:rPr>
      <w:color w:val="000000"/>
      <w:sz w:val="20"/>
      <w:szCs w:val="20"/>
    </w:rPr>
  </w:style>
  <w:style w:type="character" w:customStyle="1" w:styleId="Heading7Char">
    <w:name w:val="Heading 7 Char"/>
    <w:basedOn w:val="DefaultParagraphFont"/>
    <w:link w:val="Heading7"/>
    <w:uiPriority w:val="9"/>
    <w:semiHidden/>
    <w:rsid w:val="008E2E46"/>
    <w:rPr>
      <w:rFonts w:ascii="Calibri" w:hAnsi="Calibri"/>
      <w:b/>
      <w:smallCaps/>
      <w:color w:val="C0504D"/>
      <w:spacing w:val="10"/>
      <w:position w:val="0"/>
      <w:sz w:val="20"/>
      <w:szCs w:val="20"/>
      <w:lang w:eastAsia="en-US"/>
    </w:rPr>
  </w:style>
  <w:style w:type="character" w:customStyle="1" w:styleId="Heading8Char">
    <w:name w:val="Heading 8 Char"/>
    <w:basedOn w:val="DefaultParagraphFont"/>
    <w:link w:val="Heading8"/>
    <w:uiPriority w:val="9"/>
    <w:semiHidden/>
    <w:rsid w:val="008E2E46"/>
    <w:rPr>
      <w:rFonts w:ascii="Calibri" w:hAnsi="Calibri"/>
      <w:b/>
      <w:i/>
      <w:smallCaps/>
      <w:color w:val="943634"/>
      <w:position w:val="0"/>
      <w:sz w:val="20"/>
      <w:szCs w:val="20"/>
      <w:lang w:eastAsia="en-US"/>
    </w:rPr>
  </w:style>
  <w:style w:type="character" w:customStyle="1" w:styleId="Heading9Char">
    <w:name w:val="Heading 9 Char"/>
    <w:basedOn w:val="DefaultParagraphFont"/>
    <w:link w:val="Heading9"/>
    <w:uiPriority w:val="9"/>
    <w:semiHidden/>
    <w:rsid w:val="008E2E46"/>
    <w:rPr>
      <w:rFonts w:ascii="Calibri" w:hAnsi="Calibri"/>
      <w:b/>
      <w:i/>
      <w:smallCaps/>
      <w:color w:val="622423"/>
      <w:position w:val="0"/>
      <w:sz w:val="20"/>
      <w:szCs w:val="20"/>
      <w:lang w:eastAsia="en-US"/>
    </w:rPr>
  </w:style>
  <w:style w:type="character" w:customStyle="1" w:styleId="Heading2Char">
    <w:name w:val="Heading 2 Char"/>
    <w:link w:val="Heading2"/>
    <w:uiPriority w:val="9"/>
    <w:rsid w:val="008E2E46"/>
    <w:rPr>
      <w:b/>
      <w:sz w:val="36"/>
      <w:szCs w:val="36"/>
    </w:rPr>
  </w:style>
  <w:style w:type="character" w:customStyle="1" w:styleId="Heading3Char">
    <w:name w:val="Heading 3 Char"/>
    <w:link w:val="Heading3"/>
    <w:uiPriority w:val="9"/>
    <w:rsid w:val="008E2E46"/>
    <w:rPr>
      <w:b/>
      <w:sz w:val="28"/>
      <w:szCs w:val="28"/>
    </w:rPr>
  </w:style>
  <w:style w:type="character" w:customStyle="1" w:styleId="Heading4Char">
    <w:name w:val="Heading 4 Char"/>
    <w:link w:val="Heading4"/>
    <w:uiPriority w:val="9"/>
    <w:semiHidden/>
    <w:rsid w:val="008E2E46"/>
    <w:rPr>
      <w:b/>
    </w:rPr>
  </w:style>
  <w:style w:type="character" w:customStyle="1" w:styleId="Heading5Char">
    <w:name w:val="Heading 5 Char"/>
    <w:link w:val="Heading5"/>
    <w:uiPriority w:val="9"/>
    <w:semiHidden/>
    <w:rsid w:val="008E2E46"/>
    <w:rPr>
      <w:b/>
      <w:sz w:val="22"/>
      <w:szCs w:val="22"/>
    </w:rPr>
  </w:style>
  <w:style w:type="character" w:customStyle="1" w:styleId="Heading6Char">
    <w:name w:val="Heading 6 Char"/>
    <w:link w:val="Heading6"/>
    <w:uiPriority w:val="9"/>
    <w:semiHidden/>
    <w:rsid w:val="008E2E46"/>
    <w:rPr>
      <w:b/>
      <w:sz w:val="20"/>
      <w:szCs w:val="20"/>
    </w:rPr>
  </w:style>
  <w:style w:type="paragraph" w:styleId="Caption">
    <w:name w:val="caption"/>
    <w:basedOn w:val="Normal"/>
    <w:next w:val="Normal"/>
    <w:uiPriority w:val="35"/>
    <w:semiHidden/>
    <w:unhideWhenUsed/>
    <w:qFormat/>
    <w:rsid w:val="008E2E46"/>
    <w:pPr>
      <w:spacing w:after="160" w:line="259" w:lineRule="auto"/>
      <w:ind w:leftChars="0" w:firstLineChars="0" w:firstLine="0"/>
      <w:jc w:val="left"/>
    </w:pPr>
    <w:rPr>
      <w:rFonts w:ascii="Calibri" w:hAnsi="Calibri" w:cs="Arial"/>
      <w:b/>
      <w:bCs/>
      <w:caps/>
      <w:position w:val="0"/>
      <w:sz w:val="16"/>
      <w:szCs w:val="18"/>
      <w:lang w:eastAsia="en-US"/>
    </w:rPr>
  </w:style>
  <w:style w:type="character" w:customStyle="1" w:styleId="TitleChar">
    <w:name w:val="Title Char"/>
    <w:link w:val="Title"/>
    <w:uiPriority w:val="10"/>
    <w:rsid w:val="008E2E46"/>
    <w:rPr>
      <w:b/>
      <w:sz w:val="72"/>
      <w:szCs w:val="72"/>
    </w:rPr>
  </w:style>
  <w:style w:type="character" w:customStyle="1" w:styleId="SubtitleChar">
    <w:name w:val="Subtitle Char"/>
    <w:link w:val="Subtitle"/>
    <w:uiPriority w:val="11"/>
    <w:rsid w:val="008E2E46"/>
    <w:rPr>
      <w:rFonts w:ascii="Georgia" w:eastAsia="Georgia" w:hAnsi="Georgia" w:cs="Georgia"/>
      <w:i/>
      <w:color w:val="666666"/>
      <w:sz w:val="48"/>
      <w:szCs w:val="48"/>
    </w:rPr>
  </w:style>
  <w:style w:type="character" w:styleId="Strong">
    <w:name w:val="Strong"/>
    <w:uiPriority w:val="22"/>
    <w:qFormat/>
    <w:rsid w:val="008E2E46"/>
    <w:rPr>
      <w:b/>
      <w:color w:val="C0504D"/>
    </w:rPr>
  </w:style>
  <w:style w:type="character" w:customStyle="1" w:styleId="NoSpacingChar">
    <w:name w:val="No Spacing Char"/>
    <w:basedOn w:val="DefaultParagraphFont"/>
    <w:link w:val="NoSpacing"/>
    <w:uiPriority w:val="1"/>
    <w:rsid w:val="008E2E46"/>
    <w:rPr>
      <w:rFonts w:ascii="Calibri" w:hAnsi="Calibri"/>
      <w:sz w:val="22"/>
      <w:szCs w:val="22"/>
      <w:lang w:eastAsia="en-US"/>
    </w:rPr>
  </w:style>
  <w:style w:type="paragraph" w:styleId="Quote">
    <w:name w:val="Quote"/>
    <w:basedOn w:val="Normal"/>
    <w:next w:val="Normal"/>
    <w:link w:val="QuoteChar"/>
    <w:uiPriority w:val="29"/>
    <w:qFormat/>
    <w:rsid w:val="008E2E46"/>
    <w:pPr>
      <w:spacing w:after="160" w:line="259" w:lineRule="auto"/>
      <w:ind w:leftChars="0" w:firstLineChars="0" w:firstLine="0"/>
      <w:jc w:val="left"/>
    </w:pPr>
    <w:rPr>
      <w:rFonts w:ascii="Calibri" w:hAnsi="Calibri"/>
      <w:i/>
      <w:position w:val="0"/>
      <w:sz w:val="20"/>
      <w:szCs w:val="20"/>
      <w:lang w:eastAsia="en-US"/>
    </w:rPr>
  </w:style>
  <w:style w:type="character" w:customStyle="1" w:styleId="QuoteChar">
    <w:name w:val="Quote Char"/>
    <w:basedOn w:val="DefaultParagraphFont"/>
    <w:link w:val="Quote"/>
    <w:uiPriority w:val="29"/>
    <w:rsid w:val="008E2E46"/>
    <w:rPr>
      <w:rFonts w:ascii="Calibri" w:hAnsi="Calibri"/>
      <w:i/>
      <w:position w:val="0"/>
      <w:sz w:val="20"/>
      <w:szCs w:val="20"/>
      <w:lang w:eastAsia="en-US"/>
    </w:rPr>
  </w:style>
  <w:style w:type="paragraph" w:styleId="IntenseQuote">
    <w:name w:val="Intense Quote"/>
    <w:basedOn w:val="Normal"/>
    <w:next w:val="Normal"/>
    <w:link w:val="IntenseQuoteChar"/>
    <w:uiPriority w:val="30"/>
    <w:qFormat/>
    <w:rsid w:val="008E2E46"/>
    <w:pPr>
      <w:pBdr>
        <w:top w:val="single" w:sz="8" w:space="10" w:color="943634"/>
        <w:left w:val="single" w:sz="8" w:space="10" w:color="943634"/>
        <w:bottom w:val="single" w:sz="8" w:space="10" w:color="943634"/>
        <w:right w:val="single" w:sz="8" w:space="10" w:color="943634"/>
      </w:pBdr>
      <w:shd w:val="clear" w:color="auto" w:fill="C0504D"/>
      <w:spacing w:before="140" w:after="140" w:line="259" w:lineRule="auto"/>
      <w:ind w:leftChars="0" w:left="1440" w:right="1440" w:firstLineChars="0" w:firstLine="0"/>
      <w:jc w:val="left"/>
    </w:pPr>
    <w:rPr>
      <w:rFonts w:ascii="Calibri" w:hAnsi="Calibri"/>
      <w:b/>
      <w:i/>
      <w:color w:val="FFFFFF"/>
      <w:position w:val="0"/>
      <w:sz w:val="20"/>
      <w:szCs w:val="20"/>
      <w:lang w:eastAsia="en-US"/>
    </w:rPr>
  </w:style>
  <w:style w:type="character" w:customStyle="1" w:styleId="IntenseQuoteChar">
    <w:name w:val="Intense Quote Char"/>
    <w:basedOn w:val="DefaultParagraphFont"/>
    <w:link w:val="IntenseQuote"/>
    <w:uiPriority w:val="30"/>
    <w:rsid w:val="008E2E46"/>
    <w:rPr>
      <w:rFonts w:ascii="Calibri" w:hAnsi="Calibri"/>
      <w:b/>
      <w:i/>
      <w:color w:val="FFFFFF"/>
      <w:position w:val="0"/>
      <w:sz w:val="20"/>
      <w:szCs w:val="20"/>
      <w:shd w:val="clear" w:color="auto" w:fill="C0504D"/>
      <w:lang w:eastAsia="en-US"/>
    </w:rPr>
  </w:style>
  <w:style w:type="character" w:styleId="IntenseEmphasis">
    <w:name w:val="Intense Emphasis"/>
    <w:uiPriority w:val="21"/>
    <w:qFormat/>
    <w:rsid w:val="008E2E46"/>
    <w:rPr>
      <w:b/>
      <w:i/>
      <w:color w:val="C0504D"/>
      <w:spacing w:val="10"/>
    </w:rPr>
  </w:style>
  <w:style w:type="character" w:styleId="SubtleReference">
    <w:name w:val="Subtle Reference"/>
    <w:uiPriority w:val="31"/>
    <w:qFormat/>
    <w:rsid w:val="008E2E46"/>
    <w:rPr>
      <w:b/>
    </w:rPr>
  </w:style>
  <w:style w:type="character" w:styleId="IntenseReference">
    <w:name w:val="Intense Reference"/>
    <w:uiPriority w:val="32"/>
    <w:qFormat/>
    <w:rsid w:val="008E2E46"/>
    <w:rPr>
      <w:b/>
      <w:bCs/>
      <w:smallCaps/>
      <w:spacing w:val="5"/>
      <w:sz w:val="22"/>
      <w:szCs w:val="22"/>
      <w:u w:val="single"/>
    </w:rPr>
  </w:style>
  <w:style w:type="character" w:styleId="BookTitle">
    <w:name w:val="Book Title"/>
    <w:uiPriority w:val="33"/>
    <w:qFormat/>
    <w:rsid w:val="008E2E46"/>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8E2E46"/>
    <w:pPr>
      <w:keepNext w:val="0"/>
      <w:keepLines w:val="0"/>
      <w:suppressAutoHyphens w:val="0"/>
      <w:spacing w:before="300" w:after="40" w:line="259" w:lineRule="auto"/>
      <w:ind w:leftChars="0" w:left="0" w:firstLineChars="0" w:firstLine="0"/>
      <w:jc w:val="left"/>
      <w:textDirection w:val="lrTb"/>
      <w:textAlignment w:val="auto"/>
      <w:outlineLvl w:val="9"/>
    </w:pPr>
    <w:rPr>
      <w:rFonts w:ascii="Calibri" w:eastAsia="Calibri" w:hAnsi="Calibri"/>
      <w:smallCaps/>
      <w:color w:val="auto"/>
      <w:spacing w:val="5"/>
      <w:position w:val="0"/>
    </w:rPr>
  </w:style>
  <w:style w:type="character" w:customStyle="1" w:styleId="mw-linkback-text">
    <w:name w:val="mw-linkback-text"/>
    <w:basedOn w:val="DefaultParagraphFont"/>
    <w:rsid w:val="008E2E46"/>
  </w:style>
  <w:style w:type="character" w:styleId="HTMLCite">
    <w:name w:val="HTML Cite"/>
    <w:uiPriority w:val="99"/>
    <w:semiHidden/>
    <w:unhideWhenUsed/>
    <w:rsid w:val="008E2E46"/>
    <w:rPr>
      <w:i/>
      <w:iCs/>
    </w:rPr>
  </w:style>
  <w:style w:type="character" w:customStyle="1" w:styleId="reference-accessdate">
    <w:name w:val="reference-accessdate"/>
    <w:basedOn w:val="DefaultParagraphFont"/>
    <w:rsid w:val="008E2E46"/>
  </w:style>
  <w:style w:type="character" w:customStyle="1" w:styleId="nowrap">
    <w:name w:val="nowrap"/>
    <w:basedOn w:val="DefaultParagraphFont"/>
    <w:rsid w:val="008E2E46"/>
  </w:style>
  <w:style w:type="character" w:customStyle="1" w:styleId="y0nh2b">
    <w:name w:val="y0nh2b"/>
    <w:basedOn w:val="DefaultParagraphFont"/>
    <w:rsid w:val="008E2E46"/>
  </w:style>
  <w:style w:type="character" w:styleId="UnresolvedMention">
    <w:name w:val="Unresolved Mention"/>
    <w:basedOn w:val="DefaultParagraphFont"/>
    <w:uiPriority w:val="99"/>
    <w:semiHidden/>
    <w:unhideWhenUsed/>
    <w:rsid w:val="00C71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0-1604-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D6C847-C8E0-4DEA-B681-6DD7D0A9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Pages>
  <Words>5816</Words>
  <Characters>33154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Zafrul Azmi Osman  Intertek</cp:lastModifiedBy>
  <cp:revision>14</cp:revision>
  <dcterms:created xsi:type="dcterms:W3CDTF">2020-11-28T10:07:00Z</dcterms:created>
  <dcterms:modified xsi:type="dcterms:W3CDTF">2020-11-28T11:06:00Z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