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D4587" w14:textId="74206854" w:rsidR="0017338A" w:rsidRPr="003B5BF2" w:rsidRDefault="00FA4DDE" w:rsidP="0024638D">
      <w:pPr>
        <w:pBdr>
          <w:top w:val="nil"/>
          <w:left w:val="nil"/>
          <w:bottom w:val="nil"/>
          <w:right w:val="nil"/>
          <w:between w:val="nil"/>
        </w:pBdr>
        <w:tabs>
          <w:tab w:val="left" w:pos="9360"/>
        </w:tabs>
        <w:ind w:hanging="2"/>
        <w:rPr>
          <w:rFonts w:eastAsia="Times New Roman"/>
        </w:rPr>
      </w:pPr>
      <w:r w:rsidRPr="003B5BF2">
        <w:rPr>
          <w:rFonts w:eastAsia="Times New Roman"/>
          <w:b/>
          <w:noProof/>
          <w:lang w:eastAsia="en-US"/>
        </w:rPr>
        <w:drawing>
          <wp:inline distT="0" distB="0" distL="114300" distR="114300" wp14:anchorId="0696C52E" wp14:editId="366FA1E7">
            <wp:extent cx="594995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49950" cy="495300"/>
                    </a:xfrm>
                    <a:prstGeom prst="rect">
                      <a:avLst/>
                    </a:prstGeom>
                    <a:ln/>
                  </pic:spPr>
                </pic:pic>
              </a:graphicData>
            </a:graphic>
          </wp:inline>
        </w:drawing>
      </w:r>
    </w:p>
    <w:p w14:paraId="7E711E9C" w14:textId="77777777" w:rsidR="0017338A" w:rsidRPr="003B5BF2" w:rsidRDefault="0017338A">
      <w:pPr>
        <w:pBdr>
          <w:top w:val="nil"/>
          <w:left w:val="nil"/>
          <w:bottom w:val="nil"/>
          <w:right w:val="nil"/>
          <w:between w:val="nil"/>
        </w:pBdr>
        <w:ind w:hanging="2"/>
        <w:rPr>
          <w:rFonts w:eastAsia="Times New Roman"/>
        </w:rPr>
      </w:pPr>
    </w:p>
    <w:p w14:paraId="05CD24E4" w14:textId="68BB8A18" w:rsidR="00DF2FC5" w:rsidRPr="003B5BF2" w:rsidRDefault="00DF4E44" w:rsidP="00832B80">
      <w:pPr>
        <w:pBdr>
          <w:top w:val="nil"/>
          <w:left w:val="nil"/>
          <w:bottom w:val="nil"/>
          <w:right w:val="nil"/>
          <w:between w:val="nil"/>
        </w:pBdr>
        <w:ind w:leftChars="0" w:left="3" w:hanging="3"/>
        <w:jc w:val="center"/>
        <w:rPr>
          <w:rFonts w:eastAsia="Times New Roman"/>
          <w:b/>
          <w:sz w:val="28"/>
          <w:szCs w:val="28"/>
        </w:rPr>
      </w:pPr>
      <w:proofErr w:type="spellStart"/>
      <w:r w:rsidRPr="003B5BF2">
        <w:rPr>
          <w:rFonts w:eastAsia="Times New Roman"/>
          <w:b/>
          <w:sz w:val="28"/>
          <w:szCs w:val="28"/>
        </w:rPr>
        <w:t>Penggunaan</w:t>
      </w:r>
      <w:proofErr w:type="spellEnd"/>
      <w:r w:rsidRPr="003B5BF2">
        <w:rPr>
          <w:rFonts w:eastAsia="Times New Roman"/>
          <w:b/>
          <w:sz w:val="28"/>
          <w:szCs w:val="28"/>
        </w:rPr>
        <w:t xml:space="preserve"> </w:t>
      </w:r>
      <w:proofErr w:type="spellStart"/>
      <w:r w:rsidRPr="003B5BF2">
        <w:rPr>
          <w:rFonts w:eastAsia="Times New Roman"/>
          <w:b/>
          <w:sz w:val="28"/>
          <w:szCs w:val="28"/>
        </w:rPr>
        <w:t>telefon</w:t>
      </w:r>
      <w:proofErr w:type="spellEnd"/>
      <w:r w:rsidRPr="003B5BF2">
        <w:rPr>
          <w:rFonts w:eastAsia="Times New Roman"/>
          <w:b/>
          <w:sz w:val="28"/>
          <w:szCs w:val="28"/>
        </w:rPr>
        <w:t xml:space="preserve"> </w:t>
      </w:r>
      <w:proofErr w:type="spellStart"/>
      <w:r w:rsidR="00B629AF" w:rsidRPr="003B5BF2">
        <w:rPr>
          <w:rFonts w:eastAsia="Times New Roman"/>
          <w:b/>
          <w:sz w:val="28"/>
          <w:szCs w:val="28"/>
        </w:rPr>
        <w:t>pintar</w:t>
      </w:r>
      <w:proofErr w:type="spellEnd"/>
      <w:r w:rsidRPr="003B5BF2">
        <w:rPr>
          <w:rFonts w:eastAsia="Times New Roman"/>
          <w:b/>
          <w:sz w:val="28"/>
          <w:szCs w:val="28"/>
        </w:rPr>
        <w:t xml:space="preserve"> dan </w:t>
      </w:r>
      <w:proofErr w:type="spellStart"/>
      <w:r w:rsidRPr="003B5BF2">
        <w:rPr>
          <w:rFonts w:eastAsia="Times New Roman"/>
          <w:b/>
          <w:sz w:val="28"/>
          <w:szCs w:val="28"/>
        </w:rPr>
        <w:t>tahap</w:t>
      </w:r>
      <w:proofErr w:type="spellEnd"/>
      <w:r w:rsidRPr="003B5BF2">
        <w:rPr>
          <w:rFonts w:eastAsia="Times New Roman"/>
          <w:b/>
          <w:sz w:val="28"/>
          <w:szCs w:val="28"/>
        </w:rPr>
        <w:t xml:space="preserve"> </w:t>
      </w:r>
      <w:proofErr w:type="spellStart"/>
      <w:r w:rsidRPr="003B5BF2">
        <w:rPr>
          <w:rFonts w:eastAsia="Times New Roman"/>
          <w:b/>
          <w:sz w:val="28"/>
          <w:szCs w:val="28"/>
        </w:rPr>
        <w:t>nomofobia</w:t>
      </w:r>
      <w:proofErr w:type="spellEnd"/>
      <w:r w:rsidRPr="003B5BF2">
        <w:rPr>
          <w:rFonts w:eastAsia="Times New Roman"/>
          <w:b/>
          <w:sz w:val="28"/>
          <w:szCs w:val="28"/>
        </w:rPr>
        <w:t xml:space="preserve"> </w:t>
      </w:r>
      <w:proofErr w:type="spellStart"/>
      <w:r w:rsidRPr="003B5BF2">
        <w:rPr>
          <w:rFonts w:eastAsia="Times New Roman"/>
          <w:b/>
          <w:sz w:val="28"/>
          <w:szCs w:val="28"/>
        </w:rPr>
        <w:t>dalam</w:t>
      </w:r>
      <w:proofErr w:type="spellEnd"/>
      <w:r w:rsidRPr="003B5BF2">
        <w:rPr>
          <w:rFonts w:eastAsia="Times New Roman"/>
          <w:b/>
          <w:sz w:val="28"/>
          <w:szCs w:val="28"/>
        </w:rPr>
        <w:t xml:space="preserve"> </w:t>
      </w:r>
      <w:proofErr w:type="spellStart"/>
      <w:r w:rsidRPr="003B5BF2">
        <w:rPr>
          <w:rFonts w:eastAsia="Times New Roman"/>
          <w:b/>
          <w:sz w:val="28"/>
          <w:szCs w:val="28"/>
        </w:rPr>
        <w:t>kalangan</w:t>
      </w:r>
      <w:proofErr w:type="spellEnd"/>
      <w:r w:rsidRPr="003B5BF2">
        <w:rPr>
          <w:rFonts w:eastAsia="Times New Roman"/>
          <w:b/>
          <w:sz w:val="28"/>
          <w:szCs w:val="28"/>
        </w:rPr>
        <w:t xml:space="preserve"> murid </w:t>
      </w:r>
      <w:proofErr w:type="spellStart"/>
      <w:r w:rsidR="00C04ACC" w:rsidRPr="003B5BF2">
        <w:rPr>
          <w:rFonts w:eastAsia="Times New Roman"/>
          <w:b/>
          <w:sz w:val="28"/>
          <w:szCs w:val="28"/>
        </w:rPr>
        <w:t>berkeperluan</w:t>
      </w:r>
      <w:proofErr w:type="spellEnd"/>
      <w:r w:rsidR="00C04ACC" w:rsidRPr="003B5BF2">
        <w:rPr>
          <w:rFonts w:eastAsia="Times New Roman"/>
          <w:b/>
          <w:sz w:val="28"/>
          <w:szCs w:val="28"/>
        </w:rPr>
        <w:t xml:space="preserve"> </w:t>
      </w:r>
      <w:proofErr w:type="spellStart"/>
      <w:r w:rsidR="00C04ACC" w:rsidRPr="003B5BF2">
        <w:rPr>
          <w:rFonts w:eastAsia="Times New Roman"/>
          <w:b/>
          <w:sz w:val="28"/>
          <w:szCs w:val="28"/>
        </w:rPr>
        <w:t>khas</w:t>
      </w:r>
      <w:proofErr w:type="spellEnd"/>
      <w:r w:rsidR="00C04ACC" w:rsidRPr="003B5BF2">
        <w:rPr>
          <w:rFonts w:eastAsia="Times New Roman"/>
          <w:b/>
          <w:sz w:val="28"/>
          <w:szCs w:val="28"/>
        </w:rPr>
        <w:t xml:space="preserve"> di </w:t>
      </w:r>
      <w:proofErr w:type="spellStart"/>
      <w:r w:rsidR="00C04ACC" w:rsidRPr="003B5BF2">
        <w:rPr>
          <w:rFonts w:eastAsia="Times New Roman"/>
          <w:b/>
          <w:sz w:val="28"/>
          <w:szCs w:val="28"/>
        </w:rPr>
        <w:t>sekolah</w:t>
      </w:r>
      <w:proofErr w:type="spellEnd"/>
      <w:r w:rsidR="00C04ACC" w:rsidRPr="003B5BF2">
        <w:rPr>
          <w:rFonts w:eastAsia="Times New Roman"/>
          <w:b/>
          <w:sz w:val="28"/>
          <w:szCs w:val="28"/>
        </w:rPr>
        <w:t xml:space="preserve"> </w:t>
      </w:r>
      <w:proofErr w:type="spellStart"/>
      <w:r w:rsidR="00C04ACC" w:rsidRPr="003B5BF2">
        <w:rPr>
          <w:rFonts w:eastAsia="Times New Roman"/>
          <w:b/>
          <w:sz w:val="28"/>
          <w:szCs w:val="28"/>
        </w:rPr>
        <w:t>menengah</w:t>
      </w:r>
      <w:proofErr w:type="spellEnd"/>
    </w:p>
    <w:p w14:paraId="2986F94E" w14:textId="77777777" w:rsidR="0017338A" w:rsidRPr="003B5BF2" w:rsidRDefault="0017338A" w:rsidP="00832B80">
      <w:pPr>
        <w:pBdr>
          <w:top w:val="nil"/>
          <w:left w:val="nil"/>
          <w:bottom w:val="nil"/>
          <w:right w:val="nil"/>
          <w:between w:val="nil"/>
        </w:pBdr>
        <w:ind w:leftChars="0" w:left="2" w:hanging="2"/>
        <w:jc w:val="center"/>
        <w:rPr>
          <w:rFonts w:eastAsia="Times New Roman"/>
          <w:sz w:val="22"/>
          <w:szCs w:val="22"/>
        </w:rPr>
      </w:pPr>
    </w:p>
    <w:p w14:paraId="3A16F583" w14:textId="0D9017BA" w:rsidR="0017338A" w:rsidRPr="003B5BF2" w:rsidRDefault="00DF4E44" w:rsidP="00832B80">
      <w:pPr>
        <w:pBdr>
          <w:top w:val="nil"/>
          <w:left w:val="nil"/>
          <w:bottom w:val="nil"/>
          <w:right w:val="nil"/>
          <w:between w:val="nil"/>
        </w:pBdr>
        <w:ind w:leftChars="0" w:left="2" w:hanging="2"/>
        <w:jc w:val="center"/>
        <w:rPr>
          <w:rFonts w:eastAsia="Times New Roman"/>
          <w:sz w:val="22"/>
          <w:szCs w:val="22"/>
        </w:rPr>
      </w:pPr>
      <w:r w:rsidRPr="003B5BF2">
        <w:rPr>
          <w:rFonts w:eastAsia="Times New Roman"/>
          <w:sz w:val="22"/>
          <w:szCs w:val="22"/>
        </w:rPr>
        <w:t>Tang Lai Shin</w:t>
      </w:r>
      <w:r w:rsidR="00FA4DDE" w:rsidRPr="003B5BF2">
        <w:rPr>
          <w:rFonts w:eastAsia="Times New Roman"/>
          <w:sz w:val="22"/>
          <w:szCs w:val="22"/>
        </w:rPr>
        <w:t xml:space="preserve">, </w:t>
      </w:r>
      <w:proofErr w:type="spellStart"/>
      <w:r w:rsidRPr="003B5BF2">
        <w:rPr>
          <w:rFonts w:eastAsia="Times New Roman"/>
          <w:sz w:val="22"/>
          <w:szCs w:val="22"/>
        </w:rPr>
        <w:t>Manisah</w:t>
      </w:r>
      <w:proofErr w:type="spellEnd"/>
      <w:r w:rsidRPr="003B5BF2">
        <w:rPr>
          <w:rFonts w:eastAsia="Times New Roman"/>
          <w:sz w:val="22"/>
          <w:szCs w:val="22"/>
        </w:rPr>
        <w:t xml:space="preserve"> Mohd Ali</w:t>
      </w:r>
    </w:p>
    <w:p w14:paraId="1E5EC450" w14:textId="77777777" w:rsidR="0017338A" w:rsidRPr="003B5BF2" w:rsidRDefault="0017338A" w:rsidP="00832B80">
      <w:pPr>
        <w:pBdr>
          <w:top w:val="nil"/>
          <w:left w:val="nil"/>
          <w:bottom w:val="nil"/>
          <w:right w:val="nil"/>
          <w:between w:val="nil"/>
        </w:pBdr>
        <w:ind w:leftChars="0" w:left="2" w:hanging="2"/>
        <w:jc w:val="center"/>
        <w:rPr>
          <w:rFonts w:eastAsia="Times New Roman"/>
          <w:sz w:val="22"/>
          <w:szCs w:val="22"/>
        </w:rPr>
      </w:pPr>
    </w:p>
    <w:p w14:paraId="349DF553" w14:textId="6BEAE367" w:rsidR="0017338A" w:rsidRPr="003B5BF2" w:rsidRDefault="00DF4E44" w:rsidP="00832B80">
      <w:pPr>
        <w:pBdr>
          <w:top w:val="nil"/>
          <w:left w:val="nil"/>
          <w:bottom w:val="nil"/>
          <w:right w:val="nil"/>
          <w:between w:val="nil"/>
        </w:pBdr>
        <w:ind w:leftChars="0" w:left="2" w:hanging="2"/>
        <w:jc w:val="center"/>
        <w:rPr>
          <w:rFonts w:eastAsia="Times New Roman"/>
          <w:sz w:val="22"/>
          <w:szCs w:val="22"/>
        </w:rPr>
      </w:pPr>
      <w:proofErr w:type="spellStart"/>
      <w:r w:rsidRPr="003B5BF2">
        <w:rPr>
          <w:rFonts w:eastAsia="Times New Roman"/>
          <w:sz w:val="22"/>
          <w:szCs w:val="22"/>
        </w:rPr>
        <w:t>Fakulti</w:t>
      </w:r>
      <w:proofErr w:type="spellEnd"/>
      <w:r w:rsidRPr="003B5BF2">
        <w:rPr>
          <w:rFonts w:eastAsia="Times New Roman"/>
          <w:sz w:val="22"/>
          <w:szCs w:val="22"/>
        </w:rPr>
        <w:t xml:space="preserve"> Pendidikan, </w:t>
      </w:r>
      <w:proofErr w:type="spellStart"/>
      <w:r w:rsidRPr="003B5BF2">
        <w:rPr>
          <w:sz w:val="22"/>
          <w:szCs w:val="22"/>
        </w:rPr>
        <w:t>Universiti</w:t>
      </w:r>
      <w:proofErr w:type="spellEnd"/>
      <w:r w:rsidRPr="003B5BF2">
        <w:rPr>
          <w:sz w:val="22"/>
          <w:szCs w:val="22"/>
        </w:rPr>
        <w:t xml:space="preserve"> </w:t>
      </w:r>
      <w:proofErr w:type="spellStart"/>
      <w:r w:rsidRPr="003B5BF2">
        <w:rPr>
          <w:sz w:val="22"/>
          <w:szCs w:val="22"/>
        </w:rPr>
        <w:t>Kebangsaan</w:t>
      </w:r>
      <w:proofErr w:type="spellEnd"/>
      <w:r w:rsidRPr="003B5BF2">
        <w:rPr>
          <w:sz w:val="22"/>
          <w:szCs w:val="22"/>
        </w:rPr>
        <w:t xml:space="preserve"> Malaysia</w:t>
      </w:r>
    </w:p>
    <w:p w14:paraId="2F2BDC05" w14:textId="03B966A8" w:rsidR="0017338A" w:rsidRPr="003B5BF2" w:rsidRDefault="0017338A" w:rsidP="00832B80">
      <w:pPr>
        <w:pBdr>
          <w:top w:val="nil"/>
          <w:left w:val="nil"/>
          <w:bottom w:val="nil"/>
          <w:right w:val="nil"/>
          <w:between w:val="nil"/>
        </w:pBdr>
        <w:ind w:leftChars="0" w:left="2" w:hanging="2"/>
        <w:jc w:val="center"/>
        <w:rPr>
          <w:rFonts w:eastAsia="Times New Roman"/>
          <w:sz w:val="22"/>
          <w:szCs w:val="22"/>
        </w:rPr>
      </w:pPr>
    </w:p>
    <w:p w14:paraId="7AA3FC4A" w14:textId="673AE6F9" w:rsidR="00E50E51" w:rsidRPr="003B5BF2" w:rsidRDefault="00E50E51" w:rsidP="00832B80">
      <w:pPr>
        <w:pBdr>
          <w:top w:val="nil"/>
          <w:left w:val="nil"/>
          <w:bottom w:val="nil"/>
          <w:right w:val="nil"/>
          <w:between w:val="nil"/>
        </w:pBdr>
        <w:ind w:leftChars="0" w:left="2" w:hanging="2"/>
        <w:jc w:val="center"/>
        <w:rPr>
          <w:rFonts w:eastAsia="Times New Roman"/>
          <w:sz w:val="22"/>
          <w:szCs w:val="22"/>
        </w:rPr>
      </w:pPr>
      <w:r w:rsidRPr="003B5BF2">
        <w:rPr>
          <w:rFonts w:eastAsia="Times New Roman"/>
          <w:sz w:val="22"/>
          <w:szCs w:val="22"/>
        </w:rPr>
        <w:t xml:space="preserve">Correspondence: </w:t>
      </w:r>
      <w:proofErr w:type="spellStart"/>
      <w:r w:rsidRPr="003B5BF2">
        <w:rPr>
          <w:rFonts w:eastAsia="Times New Roman"/>
          <w:sz w:val="22"/>
          <w:szCs w:val="22"/>
        </w:rPr>
        <w:t>Manisah</w:t>
      </w:r>
      <w:proofErr w:type="spellEnd"/>
      <w:r w:rsidRPr="003B5BF2">
        <w:rPr>
          <w:rFonts w:eastAsia="Times New Roman"/>
          <w:sz w:val="22"/>
          <w:szCs w:val="22"/>
        </w:rPr>
        <w:t xml:space="preserve"> Mohd Ali (email: mma@ukm.edu.my)</w:t>
      </w:r>
    </w:p>
    <w:p w14:paraId="6F4EB0B6" w14:textId="77777777" w:rsidR="00E50E51" w:rsidRPr="003B5BF2" w:rsidRDefault="00E50E51" w:rsidP="00832B80">
      <w:pPr>
        <w:pBdr>
          <w:top w:val="nil"/>
          <w:left w:val="nil"/>
          <w:bottom w:val="nil"/>
          <w:right w:val="nil"/>
          <w:between w:val="nil"/>
        </w:pBdr>
        <w:ind w:leftChars="0" w:left="2" w:hanging="2"/>
        <w:rPr>
          <w:rFonts w:eastAsia="Times New Roman"/>
          <w:sz w:val="22"/>
          <w:szCs w:val="22"/>
        </w:rPr>
      </w:pPr>
    </w:p>
    <w:p w14:paraId="46295227" w14:textId="77777777" w:rsidR="00C60D42" w:rsidRDefault="00C60D42" w:rsidP="00C60D42">
      <w:pPr>
        <w:pBdr>
          <w:top w:val="nil"/>
          <w:left w:val="nil"/>
          <w:bottom w:val="nil"/>
          <w:right w:val="nil"/>
          <w:between w:val="nil"/>
        </w:pBdr>
        <w:adjustRightInd w:val="0"/>
        <w:snapToGrid w:val="0"/>
        <w:ind w:leftChars="0" w:firstLineChars="0" w:firstLine="0"/>
        <w:rPr>
          <w:color w:val="000000"/>
          <w:sz w:val="22"/>
          <w:szCs w:val="22"/>
        </w:rPr>
      </w:pPr>
    </w:p>
    <w:p w14:paraId="683C8AC6" w14:textId="7E13E0D3" w:rsidR="00C60D42" w:rsidRDefault="00C60D42" w:rsidP="00C60D42">
      <w:pPr>
        <w:pBdr>
          <w:top w:val="nil"/>
          <w:left w:val="nil"/>
          <w:bottom w:val="nil"/>
          <w:right w:val="nil"/>
          <w:between w:val="nil"/>
        </w:pBdr>
        <w:adjustRightInd w:val="0"/>
        <w:snapToGrid w:val="0"/>
        <w:ind w:leftChars="0" w:firstLineChars="0" w:firstLine="0"/>
        <w:rPr>
          <w:color w:val="000000"/>
        </w:rPr>
      </w:pPr>
      <w:r w:rsidRPr="005418CD">
        <w:rPr>
          <w:color w:val="000000"/>
          <w:sz w:val="22"/>
          <w:szCs w:val="22"/>
        </w:rPr>
        <w:t>Received: </w:t>
      </w:r>
      <w:r>
        <w:rPr>
          <w:color w:val="000000"/>
        </w:rPr>
        <w:t>01</w:t>
      </w:r>
      <w:r w:rsidRPr="005418CD">
        <w:rPr>
          <w:color w:val="000000"/>
          <w:sz w:val="22"/>
          <w:szCs w:val="22"/>
        </w:rPr>
        <w:t xml:space="preserve"> </w:t>
      </w:r>
      <w:r>
        <w:rPr>
          <w:color w:val="000000"/>
        </w:rPr>
        <w:t>April</w:t>
      </w:r>
      <w:r w:rsidRPr="005418CD">
        <w:rPr>
          <w:color w:val="000000"/>
          <w:sz w:val="22"/>
          <w:szCs w:val="22"/>
        </w:rPr>
        <w:t xml:space="preserve"> 2020; Accepted: </w:t>
      </w:r>
      <w:r>
        <w:rPr>
          <w:color w:val="000000"/>
        </w:rPr>
        <w:t>1</w:t>
      </w:r>
      <w:r>
        <w:rPr>
          <w:color w:val="000000"/>
        </w:rPr>
        <w:t>5</w:t>
      </w:r>
      <w:r w:rsidRPr="005418CD">
        <w:rPr>
          <w:color w:val="000000"/>
          <w:sz w:val="22"/>
          <w:szCs w:val="22"/>
        </w:rPr>
        <w:t xml:space="preserve"> </w:t>
      </w:r>
      <w:r>
        <w:rPr>
          <w:color w:val="000000"/>
        </w:rPr>
        <w:t>November</w:t>
      </w:r>
      <w:r w:rsidRPr="005418CD">
        <w:rPr>
          <w:color w:val="000000"/>
          <w:sz w:val="22"/>
          <w:szCs w:val="22"/>
        </w:rPr>
        <w:t xml:space="preserve"> 2020; Published: 29 November 2020</w:t>
      </w:r>
    </w:p>
    <w:p w14:paraId="2CDF939D" w14:textId="421D7B61" w:rsidR="0017338A" w:rsidRPr="00832B80" w:rsidRDefault="0017338A" w:rsidP="00832B80">
      <w:pPr>
        <w:pBdr>
          <w:top w:val="nil"/>
          <w:left w:val="nil"/>
          <w:bottom w:val="nil"/>
          <w:right w:val="nil"/>
          <w:between w:val="nil"/>
        </w:pBdr>
        <w:ind w:leftChars="0" w:left="2" w:hanging="2"/>
        <w:rPr>
          <w:rFonts w:eastAsia="Times New Roman"/>
          <w:b/>
        </w:rPr>
      </w:pPr>
    </w:p>
    <w:p w14:paraId="555A8684" w14:textId="77777777" w:rsidR="00C0132A" w:rsidRPr="00832B80" w:rsidRDefault="00C0132A" w:rsidP="00832B80">
      <w:pPr>
        <w:pBdr>
          <w:top w:val="nil"/>
          <w:left w:val="nil"/>
          <w:bottom w:val="nil"/>
          <w:right w:val="nil"/>
          <w:between w:val="nil"/>
        </w:pBdr>
        <w:ind w:leftChars="0" w:left="2" w:hanging="2"/>
        <w:rPr>
          <w:rFonts w:eastAsia="Times New Roman"/>
        </w:rPr>
      </w:pPr>
    </w:p>
    <w:p w14:paraId="6493ED3F" w14:textId="77777777" w:rsidR="000F317E" w:rsidRPr="003B5BF2" w:rsidRDefault="000F317E" w:rsidP="00832B80">
      <w:pPr>
        <w:pBdr>
          <w:top w:val="nil"/>
          <w:left w:val="nil"/>
          <w:bottom w:val="nil"/>
          <w:right w:val="nil"/>
          <w:between w:val="nil"/>
        </w:pBdr>
        <w:ind w:leftChars="0" w:left="2" w:hanging="2"/>
        <w:rPr>
          <w:rFonts w:eastAsia="Times New Roman"/>
        </w:rPr>
      </w:pPr>
      <w:proofErr w:type="spellStart"/>
      <w:r w:rsidRPr="003B5BF2">
        <w:rPr>
          <w:rFonts w:eastAsia="Times New Roman"/>
          <w:b/>
        </w:rPr>
        <w:t>Abstrak</w:t>
      </w:r>
      <w:proofErr w:type="spellEnd"/>
    </w:p>
    <w:p w14:paraId="1A018692" w14:textId="77777777" w:rsidR="000F317E" w:rsidRPr="003B5BF2" w:rsidRDefault="000F317E" w:rsidP="00832B80">
      <w:pPr>
        <w:pBdr>
          <w:top w:val="nil"/>
          <w:left w:val="nil"/>
          <w:bottom w:val="nil"/>
          <w:right w:val="nil"/>
          <w:between w:val="nil"/>
        </w:pBdr>
        <w:ind w:leftChars="0" w:left="2" w:hanging="2"/>
        <w:rPr>
          <w:rFonts w:eastAsia="Times New Roman"/>
        </w:rPr>
      </w:pPr>
      <w:r w:rsidRPr="003B5BF2">
        <w:rPr>
          <w:rFonts w:eastAsia="Times New Roman"/>
          <w:b/>
        </w:rPr>
        <w:t xml:space="preserve"> </w:t>
      </w:r>
    </w:p>
    <w:p w14:paraId="47944C1B" w14:textId="12F714A8" w:rsidR="000F317E" w:rsidRPr="003B5BF2" w:rsidRDefault="000F317E" w:rsidP="00832B80">
      <w:pPr>
        <w:ind w:leftChars="0" w:left="2" w:hanging="2"/>
      </w:pPr>
      <w:bookmarkStart w:id="0" w:name="_Hlk55853694"/>
      <w:r w:rsidRPr="003B5BF2">
        <w:t xml:space="preserve">Kajian </w:t>
      </w:r>
      <w:proofErr w:type="spellStart"/>
      <w:r w:rsidRPr="003B5BF2">
        <w:t>tinjauan</w:t>
      </w:r>
      <w:proofErr w:type="spellEnd"/>
      <w:r w:rsidRPr="003B5BF2">
        <w:t xml:space="preserve"> </w:t>
      </w:r>
      <w:proofErr w:type="spellStart"/>
      <w:r w:rsidRPr="003B5BF2">
        <w:t>ini</w:t>
      </w:r>
      <w:proofErr w:type="spellEnd"/>
      <w:r w:rsidRPr="003B5BF2">
        <w:t xml:space="preserve"> </w:t>
      </w:r>
      <w:proofErr w:type="spellStart"/>
      <w:r w:rsidRPr="003B5BF2">
        <w:t>dilaksanakan</w:t>
      </w:r>
      <w:proofErr w:type="spellEnd"/>
      <w:r w:rsidRPr="003B5BF2">
        <w:t xml:space="preserve"> </w:t>
      </w:r>
      <w:proofErr w:type="spellStart"/>
      <w:r w:rsidRPr="003B5BF2">
        <w:t>bagi</w:t>
      </w:r>
      <w:proofErr w:type="spellEnd"/>
      <w:r w:rsidRPr="003B5BF2">
        <w:t xml:space="preserve"> </w:t>
      </w:r>
      <w:proofErr w:type="spellStart"/>
      <w:r w:rsidRPr="003B5BF2">
        <w:t>mengenalpasti</w:t>
      </w:r>
      <w:proofErr w:type="spellEnd"/>
      <w:r w:rsidRPr="003B5BF2">
        <w:t xml:space="preserve"> </w:t>
      </w:r>
      <w:proofErr w:type="spellStart"/>
      <w:r w:rsidRPr="003B5BF2">
        <w:t>penggunaan</w:t>
      </w:r>
      <w:proofErr w:type="spellEnd"/>
      <w:r w:rsidRPr="003B5BF2">
        <w:t xml:space="preserve"> </w:t>
      </w:r>
      <w:proofErr w:type="spellStart"/>
      <w:r w:rsidRPr="003B5BF2">
        <w:t>telefon</w:t>
      </w:r>
      <w:proofErr w:type="spellEnd"/>
      <w:r w:rsidRPr="003B5BF2">
        <w:t xml:space="preserve"> </w:t>
      </w:r>
      <w:proofErr w:type="spellStart"/>
      <w:r w:rsidRPr="003B5BF2">
        <w:t>pintar</w:t>
      </w:r>
      <w:proofErr w:type="spellEnd"/>
      <w:r w:rsidRPr="003B5BF2">
        <w:t xml:space="preserve"> dan </w:t>
      </w:r>
      <w:proofErr w:type="spellStart"/>
      <w:r w:rsidRPr="003B5BF2">
        <w:t>tahap</w:t>
      </w:r>
      <w:proofErr w:type="spellEnd"/>
      <w:r w:rsidRPr="003B5BF2">
        <w:t xml:space="preserve"> </w:t>
      </w:r>
      <w:proofErr w:type="spellStart"/>
      <w:r w:rsidRPr="003B5BF2">
        <w:t>nomofobia</w:t>
      </w:r>
      <w:proofErr w:type="spellEnd"/>
      <w:r w:rsidRPr="003B5BF2">
        <w:t xml:space="preserve"> </w:t>
      </w:r>
      <w:proofErr w:type="spellStart"/>
      <w:r w:rsidRPr="003B5BF2">
        <w:t>dalam</w:t>
      </w:r>
      <w:proofErr w:type="spellEnd"/>
      <w:r w:rsidRPr="003B5BF2">
        <w:t xml:space="preserve"> </w:t>
      </w:r>
      <w:proofErr w:type="spellStart"/>
      <w:r w:rsidRPr="003B5BF2">
        <w:t>kalangan</w:t>
      </w:r>
      <w:proofErr w:type="spellEnd"/>
      <w:r w:rsidRPr="003B5BF2">
        <w:t xml:space="preserve"> murid </w:t>
      </w:r>
      <w:proofErr w:type="spellStart"/>
      <w:r w:rsidRPr="003B5BF2">
        <w:t>berkeperluan</w:t>
      </w:r>
      <w:proofErr w:type="spellEnd"/>
      <w:r w:rsidRPr="003B5BF2">
        <w:t xml:space="preserve"> </w:t>
      </w:r>
      <w:proofErr w:type="spellStart"/>
      <w:r w:rsidRPr="003B5BF2">
        <w:t>khas</w:t>
      </w:r>
      <w:proofErr w:type="spellEnd"/>
      <w:r w:rsidRPr="003B5BF2">
        <w:t xml:space="preserve"> di </w:t>
      </w:r>
      <w:proofErr w:type="spellStart"/>
      <w:r w:rsidRPr="003B5BF2">
        <w:t>sekolah</w:t>
      </w:r>
      <w:proofErr w:type="spellEnd"/>
      <w:r w:rsidRPr="003B5BF2">
        <w:t xml:space="preserve"> </w:t>
      </w:r>
      <w:proofErr w:type="spellStart"/>
      <w:r w:rsidRPr="003B5BF2">
        <w:t>menengah</w:t>
      </w:r>
      <w:proofErr w:type="spellEnd"/>
      <w:r w:rsidRPr="003B5BF2">
        <w:t xml:space="preserve">. </w:t>
      </w:r>
      <w:r w:rsidRPr="003B5BF2">
        <w:rPr>
          <w:lang w:val="ms-MY"/>
        </w:rPr>
        <w:t xml:space="preserve">Nomofobia merupakan satu keadaan di mana individu akan berasa takut dan bimbang apabila telefon pintar tidak bersama mereka. </w:t>
      </w:r>
      <w:r w:rsidRPr="003B5BF2">
        <w:t xml:space="preserve">Murid </w:t>
      </w:r>
      <w:proofErr w:type="spellStart"/>
      <w:r w:rsidRPr="003B5BF2">
        <w:t>berkeperluan</w:t>
      </w:r>
      <w:proofErr w:type="spellEnd"/>
      <w:r w:rsidRPr="003B5BF2">
        <w:t xml:space="preserve"> </w:t>
      </w:r>
      <w:proofErr w:type="spellStart"/>
      <w:r w:rsidRPr="003B5BF2">
        <w:t>khas</w:t>
      </w:r>
      <w:proofErr w:type="spellEnd"/>
      <w:r w:rsidRPr="003B5BF2">
        <w:t xml:space="preserve"> </w:t>
      </w:r>
      <w:proofErr w:type="spellStart"/>
      <w:r w:rsidRPr="003B5BF2">
        <w:t>dengan</w:t>
      </w:r>
      <w:proofErr w:type="spellEnd"/>
      <w:r w:rsidRPr="003B5BF2">
        <w:t xml:space="preserve"> </w:t>
      </w:r>
      <w:proofErr w:type="spellStart"/>
      <w:r w:rsidRPr="003B5BF2">
        <w:t>nomofobia</w:t>
      </w:r>
      <w:proofErr w:type="spellEnd"/>
      <w:r w:rsidRPr="003B5BF2">
        <w:t xml:space="preserve"> </w:t>
      </w:r>
      <w:proofErr w:type="spellStart"/>
      <w:r w:rsidRPr="003B5BF2">
        <w:t>terdedah</w:t>
      </w:r>
      <w:proofErr w:type="spellEnd"/>
      <w:r w:rsidRPr="003B5BF2">
        <w:t xml:space="preserve"> </w:t>
      </w:r>
      <w:proofErr w:type="spellStart"/>
      <w:r w:rsidRPr="003B5BF2">
        <w:t>kepada</w:t>
      </w:r>
      <w:proofErr w:type="spellEnd"/>
      <w:r w:rsidRPr="003B5BF2">
        <w:t xml:space="preserve"> </w:t>
      </w:r>
      <w:proofErr w:type="spellStart"/>
      <w:r w:rsidRPr="003B5BF2">
        <w:t>pelbagai</w:t>
      </w:r>
      <w:proofErr w:type="spellEnd"/>
      <w:r w:rsidRPr="003B5BF2">
        <w:t xml:space="preserve"> </w:t>
      </w:r>
      <w:proofErr w:type="spellStart"/>
      <w:r w:rsidRPr="003B5BF2">
        <w:t>kesan</w:t>
      </w:r>
      <w:proofErr w:type="spellEnd"/>
      <w:r w:rsidRPr="003B5BF2">
        <w:t xml:space="preserve"> </w:t>
      </w:r>
      <w:proofErr w:type="spellStart"/>
      <w:r w:rsidRPr="003B5BF2">
        <w:t>negatif</w:t>
      </w:r>
      <w:proofErr w:type="spellEnd"/>
      <w:r w:rsidRPr="003B5BF2">
        <w:t xml:space="preserve"> </w:t>
      </w:r>
      <w:proofErr w:type="spellStart"/>
      <w:r w:rsidRPr="003B5BF2">
        <w:t>dari</w:t>
      </w:r>
      <w:proofErr w:type="spellEnd"/>
      <w:r w:rsidRPr="003B5BF2">
        <w:t xml:space="preserve"> </w:t>
      </w:r>
      <w:proofErr w:type="spellStart"/>
      <w:r w:rsidRPr="003B5BF2">
        <w:t>segi</w:t>
      </w:r>
      <w:proofErr w:type="spellEnd"/>
      <w:r w:rsidRPr="003B5BF2">
        <w:t xml:space="preserve"> </w:t>
      </w:r>
      <w:proofErr w:type="spellStart"/>
      <w:r w:rsidRPr="003B5BF2">
        <w:t>perkembangan</w:t>
      </w:r>
      <w:proofErr w:type="spellEnd"/>
      <w:r w:rsidRPr="003B5BF2">
        <w:t xml:space="preserve"> </w:t>
      </w:r>
      <w:proofErr w:type="spellStart"/>
      <w:r w:rsidRPr="003B5BF2">
        <w:t>kemahiran</w:t>
      </w:r>
      <w:proofErr w:type="spellEnd"/>
      <w:r w:rsidRPr="003B5BF2">
        <w:t xml:space="preserve"> motor, </w:t>
      </w:r>
      <w:proofErr w:type="spellStart"/>
      <w:r w:rsidRPr="003B5BF2">
        <w:t>pencapaian</w:t>
      </w:r>
      <w:proofErr w:type="spellEnd"/>
      <w:r w:rsidRPr="003B5BF2">
        <w:t xml:space="preserve"> </w:t>
      </w:r>
      <w:proofErr w:type="spellStart"/>
      <w:r w:rsidRPr="003B5BF2">
        <w:t>akademik</w:t>
      </w:r>
      <w:proofErr w:type="spellEnd"/>
      <w:r w:rsidRPr="003B5BF2">
        <w:t xml:space="preserve"> </w:t>
      </w:r>
      <w:proofErr w:type="spellStart"/>
      <w:r w:rsidRPr="003B5BF2">
        <w:t>mahupun</w:t>
      </w:r>
      <w:proofErr w:type="spellEnd"/>
      <w:r w:rsidRPr="003B5BF2">
        <w:t xml:space="preserve"> </w:t>
      </w:r>
      <w:proofErr w:type="spellStart"/>
      <w:r w:rsidRPr="003B5BF2">
        <w:t>sosial</w:t>
      </w:r>
      <w:proofErr w:type="spellEnd"/>
      <w:r w:rsidRPr="003B5BF2">
        <w:t xml:space="preserve">. </w:t>
      </w:r>
      <w:proofErr w:type="spellStart"/>
      <w:r w:rsidRPr="003B5BF2">
        <w:t>Soal</w:t>
      </w:r>
      <w:proofErr w:type="spellEnd"/>
      <w:r w:rsidRPr="003B5BF2">
        <w:t xml:space="preserve"> </w:t>
      </w:r>
      <w:proofErr w:type="spellStart"/>
      <w:r w:rsidRPr="003B5BF2">
        <w:t>selidik</w:t>
      </w:r>
      <w:proofErr w:type="spellEnd"/>
      <w:r w:rsidRPr="003B5BF2">
        <w:t xml:space="preserve"> </w:t>
      </w:r>
      <w:proofErr w:type="spellStart"/>
      <w:r w:rsidRPr="003B5BF2">
        <w:t>telah</w:t>
      </w:r>
      <w:proofErr w:type="spellEnd"/>
      <w:r w:rsidRPr="003B5BF2">
        <w:t xml:space="preserve"> </w:t>
      </w:r>
      <w:proofErr w:type="spellStart"/>
      <w:r w:rsidRPr="003B5BF2">
        <w:t>ditadbir</w:t>
      </w:r>
      <w:proofErr w:type="spellEnd"/>
      <w:r w:rsidRPr="003B5BF2">
        <w:t xml:space="preserve"> </w:t>
      </w:r>
      <w:proofErr w:type="spellStart"/>
      <w:r w:rsidRPr="003B5BF2">
        <w:t>terhadap</w:t>
      </w:r>
      <w:proofErr w:type="spellEnd"/>
      <w:r w:rsidRPr="003B5BF2">
        <w:t xml:space="preserve"> </w:t>
      </w:r>
      <w:r w:rsidRPr="003B5BF2">
        <w:rPr>
          <w:rFonts w:eastAsia="Times New Roman"/>
          <w:lang w:val="ms-MY"/>
        </w:rPr>
        <w:t>285 o</w:t>
      </w:r>
      <w:r w:rsidRPr="003B5BF2">
        <w:t xml:space="preserve">rang murid </w:t>
      </w:r>
      <w:proofErr w:type="spellStart"/>
      <w:r w:rsidRPr="003B5BF2">
        <w:t>dari</w:t>
      </w:r>
      <w:proofErr w:type="spellEnd"/>
      <w:r w:rsidRPr="003B5BF2">
        <w:t xml:space="preserve"> </w:t>
      </w:r>
      <w:proofErr w:type="spellStart"/>
      <w:r w:rsidRPr="003B5BF2">
        <w:t>empat</w:t>
      </w:r>
      <w:proofErr w:type="spellEnd"/>
      <w:r w:rsidRPr="003B5BF2">
        <w:t xml:space="preserve"> </w:t>
      </w:r>
      <w:proofErr w:type="spellStart"/>
      <w:r w:rsidRPr="003B5BF2">
        <w:t>buah</w:t>
      </w:r>
      <w:proofErr w:type="spellEnd"/>
      <w:r w:rsidRPr="003B5BF2">
        <w:t xml:space="preserve"> </w:t>
      </w:r>
      <w:proofErr w:type="spellStart"/>
      <w:r w:rsidRPr="003B5BF2">
        <w:t>sekolah</w:t>
      </w:r>
      <w:proofErr w:type="spellEnd"/>
      <w:r w:rsidRPr="003B5BF2">
        <w:t xml:space="preserve"> </w:t>
      </w:r>
      <w:proofErr w:type="spellStart"/>
      <w:r w:rsidRPr="003B5BF2">
        <w:t>menengah</w:t>
      </w:r>
      <w:proofErr w:type="spellEnd"/>
      <w:r w:rsidRPr="003B5BF2">
        <w:t xml:space="preserve"> </w:t>
      </w:r>
      <w:proofErr w:type="spellStart"/>
      <w:r w:rsidRPr="003B5BF2">
        <w:t>pendidikan</w:t>
      </w:r>
      <w:proofErr w:type="spellEnd"/>
      <w:r w:rsidRPr="003B5BF2">
        <w:t xml:space="preserve"> </w:t>
      </w:r>
      <w:proofErr w:type="spellStart"/>
      <w:r w:rsidRPr="003B5BF2">
        <w:t>khas</w:t>
      </w:r>
      <w:proofErr w:type="spellEnd"/>
      <w:r w:rsidRPr="003B5BF2">
        <w:t xml:space="preserve"> yang </w:t>
      </w:r>
      <w:proofErr w:type="spellStart"/>
      <w:r w:rsidRPr="003B5BF2">
        <w:t>mengalami</w:t>
      </w:r>
      <w:proofErr w:type="spellEnd"/>
      <w:r w:rsidRPr="003B5BF2">
        <w:t xml:space="preserve"> </w:t>
      </w:r>
      <w:proofErr w:type="spellStart"/>
      <w:r w:rsidRPr="003B5BF2">
        <w:t>sama</w:t>
      </w:r>
      <w:proofErr w:type="spellEnd"/>
      <w:r w:rsidRPr="003B5BF2">
        <w:t xml:space="preserve"> </w:t>
      </w:r>
      <w:proofErr w:type="spellStart"/>
      <w:r w:rsidRPr="003B5BF2">
        <w:t>ada</w:t>
      </w:r>
      <w:proofErr w:type="spellEnd"/>
      <w:r w:rsidRPr="003B5BF2">
        <w:t xml:space="preserve"> </w:t>
      </w:r>
      <w:proofErr w:type="spellStart"/>
      <w:r w:rsidRPr="003B5BF2">
        <w:t>masalah</w:t>
      </w:r>
      <w:proofErr w:type="spellEnd"/>
      <w:r w:rsidRPr="003B5BF2">
        <w:t xml:space="preserve"> </w:t>
      </w:r>
      <w:proofErr w:type="spellStart"/>
      <w:r w:rsidRPr="003B5BF2">
        <w:t>pembelajaran</w:t>
      </w:r>
      <w:proofErr w:type="spellEnd"/>
      <w:r w:rsidRPr="003B5BF2">
        <w:t xml:space="preserve">, </w:t>
      </w:r>
      <w:proofErr w:type="spellStart"/>
      <w:r w:rsidRPr="003B5BF2">
        <w:t>kurang</w:t>
      </w:r>
      <w:proofErr w:type="spellEnd"/>
      <w:r w:rsidRPr="003B5BF2">
        <w:t xml:space="preserve"> </w:t>
      </w:r>
      <w:proofErr w:type="spellStart"/>
      <w:r w:rsidRPr="003B5BF2">
        <w:t>upaya</w:t>
      </w:r>
      <w:proofErr w:type="spellEnd"/>
      <w:r w:rsidRPr="003B5BF2">
        <w:t xml:space="preserve"> </w:t>
      </w:r>
      <w:proofErr w:type="spellStart"/>
      <w:r w:rsidRPr="003B5BF2">
        <w:t>pendengaran</w:t>
      </w:r>
      <w:proofErr w:type="spellEnd"/>
      <w:r w:rsidRPr="003B5BF2">
        <w:t xml:space="preserve">, </w:t>
      </w:r>
      <w:proofErr w:type="spellStart"/>
      <w:r w:rsidRPr="003B5BF2">
        <w:t>kurang</w:t>
      </w:r>
      <w:proofErr w:type="spellEnd"/>
      <w:r w:rsidRPr="003B5BF2">
        <w:t xml:space="preserve"> </w:t>
      </w:r>
      <w:proofErr w:type="spellStart"/>
      <w:r w:rsidRPr="003B5BF2">
        <w:t>upaya</w:t>
      </w:r>
      <w:proofErr w:type="spellEnd"/>
      <w:r w:rsidRPr="003B5BF2">
        <w:t xml:space="preserve"> </w:t>
      </w:r>
      <w:proofErr w:type="spellStart"/>
      <w:r w:rsidRPr="003B5BF2">
        <w:t>penglihatan</w:t>
      </w:r>
      <w:proofErr w:type="spellEnd"/>
      <w:r w:rsidRPr="003B5BF2">
        <w:t xml:space="preserve">, </w:t>
      </w:r>
      <w:proofErr w:type="spellStart"/>
      <w:r w:rsidRPr="003B5BF2">
        <w:t>kurang</w:t>
      </w:r>
      <w:proofErr w:type="spellEnd"/>
      <w:r w:rsidRPr="003B5BF2">
        <w:t xml:space="preserve"> </w:t>
      </w:r>
      <w:proofErr w:type="spellStart"/>
      <w:r w:rsidRPr="003B5BF2">
        <w:t>upaya</w:t>
      </w:r>
      <w:proofErr w:type="spellEnd"/>
      <w:r w:rsidRPr="003B5BF2">
        <w:t xml:space="preserve"> </w:t>
      </w:r>
      <w:proofErr w:type="spellStart"/>
      <w:r w:rsidRPr="003B5BF2">
        <w:t>pertuturan</w:t>
      </w:r>
      <w:proofErr w:type="spellEnd"/>
      <w:r w:rsidRPr="003B5BF2">
        <w:t xml:space="preserve"> </w:t>
      </w:r>
      <w:proofErr w:type="spellStart"/>
      <w:r w:rsidRPr="003B5BF2">
        <w:t>atau</w:t>
      </w:r>
      <w:proofErr w:type="spellEnd"/>
      <w:r w:rsidRPr="003B5BF2">
        <w:t xml:space="preserve"> </w:t>
      </w:r>
      <w:proofErr w:type="spellStart"/>
      <w:r w:rsidRPr="003B5BF2">
        <w:t>kurang</w:t>
      </w:r>
      <w:proofErr w:type="spellEnd"/>
      <w:r w:rsidRPr="003B5BF2">
        <w:t xml:space="preserve"> </w:t>
      </w:r>
      <w:proofErr w:type="spellStart"/>
      <w:r w:rsidRPr="003B5BF2">
        <w:t>upaya</w:t>
      </w:r>
      <w:proofErr w:type="spellEnd"/>
      <w:r w:rsidRPr="003B5BF2">
        <w:t xml:space="preserve"> </w:t>
      </w:r>
      <w:proofErr w:type="spellStart"/>
      <w:r w:rsidRPr="003B5BF2">
        <w:t>fizikal</w:t>
      </w:r>
      <w:bookmarkEnd w:id="0"/>
      <w:proofErr w:type="spellEnd"/>
      <w:r w:rsidRPr="003B5BF2">
        <w:t xml:space="preserve">. </w:t>
      </w:r>
      <w:proofErr w:type="spellStart"/>
      <w:r w:rsidRPr="003B5BF2">
        <w:t>Statistik</w:t>
      </w:r>
      <w:proofErr w:type="spellEnd"/>
      <w:r w:rsidRPr="003B5BF2">
        <w:t xml:space="preserve"> </w:t>
      </w:r>
      <w:proofErr w:type="spellStart"/>
      <w:r w:rsidRPr="003B5BF2">
        <w:t>deskriptif</w:t>
      </w:r>
      <w:proofErr w:type="spellEnd"/>
      <w:r w:rsidRPr="003B5BF2">
        <w:t xml:space="preserve"> yang </w:t>
      </w:r>
      <w:proofErr w:type="spellStart"/>
      <w:r w:rsidRPr="003B5BF2">
        <w:t>melibatkan</w:t>
      </w:r>
      <w:proofErr w:type="spellEnd"/>
      <w:r w:rsidRPr="003B5BF2">
        <w:t xml:space="preserve"> </w:t>
      </w:r>
      <w:proofErr w:type="spellStart"/>
      <w:r w:rsidRPr="003B5BF2">
        <w:t>frekuensi</w:t>
      </w:r>
      <w:proofErr w:type="spellEnd"/>
      <w:r w:rsidRPr="003B5BF2">
        <w:t xml:space="preserve">, </w:t>
      </w:r>
      <w:proofErr w:type="spellStart"/>
      <w:r w:rsidRPr="003B5BF2">
        <w:t>peratus</w:t>
      </w:r>
      <w:proofErr w:type="spellEnd"/>
      <w:r w:rsidRPr="003B5BF2">
        <w:t xml:space="preserve">, </w:t>
      </w:r>
      <w:proofErr w:type="spellStart"/>
      <w:r w:rsidRPr="003B5BF2">
        <w:t>nilai</w:t>
      </w:r>
      <w:proofErr w:type="spellEnd"/>
      <w:r w:rsidRPr="003B5BF2">
        <w:t xml:space="preserve"> min </w:t>
      </w:r>
      <w:proofErr w:type="spellStart"/>
      <w:r w:rsidRPr="003B5BF2">
        <w:t>serta</w:t>
      </w:r>
      <w:proofErr w:type="spellEnd"/>
      <w:r w:rsidRPr="003B5BF2">
        <w:t xml:space="preserve"> </w:t>
      </w:r>
      <w:proofErr w:type="spellStart"/>
      <w:r w:rsidRPr="003B5BF2">
        <w:t>sisihan</w:t>
      </w:r>
      <w:proofErr w:type="spellEnd"/>
      <w:r w:rsidRPr="003B5BF2">
        <w:t xml:space="preserve"> </w:t>
      </w:r>
      <w:proofErr w:type="spellStart"/>
      <w:r w:rsidRPr="003B5BF2">
        <w:t>piawai</w:t>
      </w:r>
      <w:proofErr w:type="spellEnd"/>
      <w:r w:rsidRPr="003B5BF2">
        <w:t xml:space="preserve"> </w:t>
      </w:r>
      <w:proofErr w:type="spellStart"/>
      <w:r w:rsidRPr="003B5BF2">
        <w:t>telah</w:t>
      </w:r>
      <w:proofErr w:type="spellEnd"/>
      <w:r w:rsidRPr="003B5BF2">
        <w:t xml:space="preserve"> </w:t>
      </w:r>
      <w:proofErr w:type="spellStart"/>
      <w:r w:rsidRPr="003B5BF2">
        <w:t>digunakan</w:t>
      </w:r>
      <w:proofErr w:type="spellEnd"/>
      <w:r w:rsidRPr="003B5BF2">
        <w:t xml:space="preserve"> </w:t>
      </w:r>
      <w:proofErr w:type="spellStart"/>
      <w:r w:rsidRPr="003B5BF2">
        <w:t>bagi</w:t>
      </w:r>
      <w:proofErr w:type="spellEnd"/>
      <w:r w:rsidRPr="003B5BF2">
        <w:t xml:space="preserve"> </w:t>
      </w:r>
      <w:proofErr w:type="spellStart"/>
      <w:r w:rsidRPr="003B5BF2">
        <w:t>menganalisis</w:t>
      </w:r>
      <w:proofErr w:type="spellEnd"/>
      <w:r w:rsidRPr="003B5BF2">
        <w:t xml:space="preserve"> data </w:t>
      </w:r>
      <w:proofErr w:type="spellStart"/>
      <w:r w:rsidRPr="003B5BF2">
        <w:t>berkenaan</w:t>
      </w:r>
      <w:proofErr w:type="spellEnd"/>
      <w:r w:rsidRPr="003B5BF2">
        <w:t xml:space="preserve"> </w:t>
      </w:r>
      <w:proofErr w:type="spellStart"/>
      <w:r w:rsidRPr="003B5BF2">
        <w:t>tempoh</w:t>
      </w:r>
      <w:proofErr w:type="spellEnd"/>
      <w:r w:rsidRPr="003B5BF2">
        <w:t xml:space="preserve"> </w:t>
      </w:r>
      <w:proofErr w:type="spellStart"/>
      <w:r w:rsidRPr="003B5BF2">
        <w:t>penggunaan</w:t>
      </w:r>
      <w:proofErr w:type="spellEnd"/>
      <w:r w:rsidRPr="003B5BF2">
        <w:t xml:space="preserve"> </w:t>
      </w:r>
      <w:proofErr w:type="spellStart"/>
      <w:r w:rsidRPr="003B5BF2">
        <w:t>telefon</w:t>
      </w:r>
      <w:proofErr w:type="spellEnd"/>
      <w:r w:rsidRPr="003B5BF2">
        <w:t xml:space="preserve"> </w:t>
      </w:r>
      <w:proofErr w:type="spellStart"/>
      <w:r w:rsidRPr="003B5BF2">
        <w:t>pintar</w:t>
      </w:r>
      <w:proofErr w:type="spellEnd"/>
      <w:r w:rsidRPr="003B5BF2">
        <w:t xml:space="preserve">, </w:t>
      </w:r>
      <w:proofErr w:type="spellStart"/>
      <w:r w:rsidRPr="003B5BF2">
        <w:t>tujuan</w:t>
      </w:r>
      <w:proofErr w:type="spellEnd"/>
      <w:r w:rsidRPr="003B5BF2">
        <w:t xml:space="preserve"> </w:t>
      </w:r>
      <w:proofErr w:type="spellStart"/>
      <w:r w:rsidRPr="003B5BF2">
        <w:t>penggunaan</w:t>
      </w:r>
      <w:proofErr w:type="spellEnd"/>
      <w:r w:rsidRPr="003B5BF2">
        <w:t xml:space="preserve"> dan </w:t>
      </w:r>
      <w:proofErr w:type="spellStart"/>
      <w:r w:rsidRPr="003B5BF2">
        <w:t>tahap</w:t>
      </w:r>
      <w:proofErr w:type="spellEnd"/>
      <w:r w:rsidRPr="003B5BF2">
        <w:t xml:space="preserve"> </w:t>
      </w:r>
      <w:proofErr w:type="spellStart"/>
      <w:r w:rsidRPr="003B5BF2">
        <w:t>nomofobia</w:t>
      </w:r>
      <w:proofErr w:type="spellEnd"/>
      <w:r w:rsidRPr="003B5BF2">
        <w:t xml:space="preserve">. </w:t>
      </w:r>
      <w:proofErr w:type="spellStart"/>
      <w:r w:rsidRPr="003B5BF2">
        <w:t>Statistik</w:t>
      </w:r>
      <w:proofErr w:type="spellEnd"/>
      <w:r w:rsidRPr="003B5BF2">
        <w:t xml:space="preserve"> </w:t>
      </w:r>
      <w:proofErr w:type="spellStart"/>
      <w:r w:rsidRPr="003B5BF2">
        <w:t>inferensi</w:t>
      </w:r>
      <w:proofErr w:type="spellEnd"/>
      <w:r w:rsidRPr="003B5BF2">
        <w:t xml:space="preserve"> </w:t>
      </w:r>
      <w:proofErr w:type="spellStart"/>
      <w:r w:rsidRPr="003B5BF2">
        <w:t>melalui</w:t>
      </w:r>
      <w:proofErr w:type="spellEnd"/>
      <w:r w:rsidRPr="003B5BF2">
        <w:t xml:space="preserve"> </w:t>
      </w:r>
      <w:proofErr w:type="spellStart"/>
      <w:r w:rsidRPr="003B5BF2">
        <w:t>Ujian</w:t>
      </w:r>
      <w:proofErr w:type="spellEnd"/>
      <w:r w:rsidRPr="003B5BF2">
        <w:t xml:space="preserve">-T </w:t>
      </w:r>
      <w:proofErr w:type="spellStart"/>
      <w:r w:rsidRPr="003B5BF2">
        <w:t>Dua</w:t>
      </w:r>
      <w:proofErr w:type="spellEnd"/>
      <w:r w:rsidRPr="003B5BF2">
        <w:t xml:space="preserve"> </w:t>
      </w:r>
      <w:proofErr w:type="spellStart"/>
      <w:r w:rsidRPr="003B5BF2">
        <w:t>Sampel</w:t>
      </w:r>
      <w:proofErr w:type="spellEnd"/>
      <w:r w:rsidRPr="003B5BF2">
        <w:t xml:space="preserve"> </w:t>
      </w:r>
      <w:proofErr w:type="spellStart"/>
      <w:r w:rsidRPr="003B5BF2">
        <w:t>Bebas</w:t>
      </w:r>
      <w:proofErr w:type="spellEnd"/>
      <w:r w:rsidRPr="003B5BF2">
        <w:t xml:space="preserve"> pula </w:t>
      </w:r>
      <w:proofErr w:type="spellStart"/>
      <w:r w:rsidRPr="003B5BF2">
        <w:t>membandingkan</w:t>
      </w:r>
      <w:proofErr w:type="spellEnd"/>
      <w:r w:rsidRPr="003B5BF2">
        <w:t xml:space="preserve"> </w:t>
      </w:r>
      <w:proofErr w:type="spellStart"/>
      <w:r w:rsidRPr="003B5BF2">
        <w:t>tahap</w:t>
      </w:r>
      <w:proofErr w:type="spellEnd"/>
      <w:r w:rsidRPr="003B5BF2">
        <w:t xml:space="preserve"> </w:t>
      </w:r>
      <w:proofErr w:type="spellStart"/>
      <w:r w:rsidRPr="003B5BF2">
        <w:t>nomofobia</w:t>
      </w:r>
      <w:proofErr w:type="spellEnd"/>
      <w:r w:rsidRPr="003B5BF2">
        <w:t xml:space="preserve"> </w:t>
      </w:r>
      <w:proofErr w:type="spellStart"/>
      <w:r w:rsidRPr="003B5BF2">
        <w:t>dari</w:t>
      </w:r>
      <w:proofErr w:type="spellEnd"/>
      <w:r w:rsidRPr="003B5BF2">
        <w:t xml:space="preserve"> </w:t>
      </w:r>
      <w:proofErr w:type="spellStart"/>
      <w:r w:rsidRPr="003B5BF2">
        <w:t>aspek</w:t>
      </w:r>
      <w:proofErr w:type="spellEnd"/>
      <w:r w:rsidRPr="003B5BF2">
        <w:t xml:space="preserve"> </w:t>
      </w:r>
      <w:proofErr w:type="spellStart"/>
      <w:r w:rsidRPr="003B5BF2">
        <w:t>jantina</w:t>
      </w:r>
      <w:proofErr w:type="spellEnd"/>
      <w:r w:rsidRPr="003B5BF2">
        <w:t xml:space="preserve"> </w:t>
      </w:r>
      <w:proofErr w:type="spellStart"/>
      <w:r w:rsidRPr="003B5BF2">
        <w:t>manakala</w:t>
      </w:r>
      <w:proofErr w:type="spellEnd"/>
      <w:r w:rsidRPr="003B5BF2">
        <w:t xml:space="preserve"> </w:t>
      </w:r>
      <w:proofErr w:type="spellStart"/>
      <w:r w:rsidRPr="003B5BF2">
        <w:t>Anova</w:t>
      </w:r>
      <w:proofErr w:type="spellEnd"/>
      <w:r w:rsidRPr="003B5BF2">
        <w:t xml:space="preserve"> </w:t>
      </w:r>
      <w:proofErr w:type="spellStart"/>
      <w:r w:rsidRPr="003B5BF2">
        <w:t>Sehala</w:t>
      </w:r>
      <w:proofErr w:type="spellEnd"/>
      <w:r w:rsidRPr="003B5BF2">
        <w:t xml:space="preserve"> </w:t>
      </w:r>
      <w:proofErr w:type="spellStart"/>
      <w:r w:rsidRPr="003B5BF2">
        <w:t>membandingkan</w:t>
      </w:r>
      <w:proofErr w:type="spellEnd"/>
      <w:r w:rsidRPr="003B5BF2">
        <w:t xml:space="preserve"> </w:t>
      </w:r>
      <w:proofErr w:type="spellStart"/>
      <w:r w:rsidRPr="003B5BF2">
        <w:t>tahap</w:t>
      </w:r>
      <w:proofErr w:type="spellEnd"/>
      <w:r w:rsidRPr="003B5BF2">
        <w:t xml:space="preserve"> </w:t>
      </w:r>
      <w:proofErr w:type="spellStart"/>
      <w:r w:rsidRPr="003B5BF2">
        <w:t>nomofobia</w:t>
      </w:r>
      <w:proofErr w:type="spellEnd"/>
      <w:r w:rsidRPr="003B5BF2">
        <w:t xml:space="preserve"> </w:t>
      </w:r>
      <w:proofErr w:type="spellStart"/>
      <w:r w:rsidRPr="003B5BF2">
        <w:t>dari</w:t>
      </w:r>
      <w:proofErr w:type="spellEnd"/>
      <w:r w:rsidRPr="003B5BF2">
        <w:t xml:space="preserve"> </w:t>
      </w:r>
      <w:proofErr w:type="spellStart"/>
      <w:r w:rsidRPr="003B5BF2">
        <w:t>segi</w:t>
      </w:r>
      <w:proofErr w:type="spellEnd"/>
      <w:r w:rsidRPr="003B5BF2">
        <w:t xml:space="preserve"> </w:t>
      </w:r>
      <w:proofErr w:type="spellStart"/>
      <w:r w:rsidRPr="003B5BF2">
        <w:t>tempoh</w:t>
      </w:r>
      <w:proofErr w:type="spellEnd"/>
      <w:r w:rsidRPr="003B5BF2">
        <w:t xml:space="preserve"> </w:t>
      </w:r>
      <w:proofErr w:type="spellStart"/>
      <w:r w:rsidRPr="003B5BF2">
        <w:t>penggunaan</w:t>
      </w:r>
      <w:proofErr w:type="spellEnd"/>
      <w:r w:rsidRPr="003B5BF2">
        <w:t xml:space="preserve"> </w:t>
      </w:r>
      <w:proofErr w:type="spellStart"/>
      <w:r w:rsidRPr="003B5BF2">
        <w:t>telefon</w:t>
      </w:r>
      <w:proofErr w:type="spellEnd"/>
      <w:r w:rsidRPr="003B5BF2">
        <w:t xml:space="preserve"> </w:t>
      </w:r>
      <w:proofErr w:type="spellStart"/>
      <w:r w:rsidRPr="003B5BF2">
        <w:t>pintar</w:t>
      </w:r>
      <w:proofErr w:type="spellEnd"/>
      <w:r w:rsidRPr="003B5BF2">
        <w:t xml:space="preserve">. </w:t>
      </w:r>
      <w:proofErr w:type="spellStart"/>
      <w:r w:rsidRPr="003B5BF2">
        <w:t>Dapatan</w:t>
      </w:r>
      <w:proofErr w:type="spellEnd"/>
      <w:r w:rsidRPr="003B5BF2">
        <w:t xml:space="preserve"> </w:t>
      </w:r>
      <w:proofErr w:type="spellStart"/>
      <w:r w:rsidRPr="003B5BF2">
        <w:t>kajian</w:t>
      </w:r>
      <w:proofErr w:type="spellEnd"/>
      <w:r w:rsidRPr="003B5BF2">
        <w:t xml:space="preserve"> </w:t>
      </w:r>
      <w:proofErr w:type="spellStart"/>
      <w:r w:rsidRPr="003B5BF2">
        <w:t>menunjukkan</w:t>
      </w:r>
      <w:proofErr w:type="spellEnd"/>
      <w:r w:rsidRPr="003B5BF2">
        <w:t xml:space="preserve"> murid-murid </w:t>
      </w:r>
      <w:proofErr w:type="spellStart"/>
      <w:r w:rsidRPr="003B5BF2">
        <w:t>sekolah</w:t>
      </w:r>
      <w:proofErr w:type="spellEnd"/>
      <w:r w:rsidRPr="003B5BF2">
        <w:t xml:space="preserve"> </w:t>
      </w:r>
      <w:proofErr w:type="spellStart"/>
      <w:r w:rsidRPr="003B5BF2">
        <w:t>menengah</w:t>
      </w:r>
      <w:proofErr w:type="spellEnd"/>
      <w:r w:rsidRPr="003B5BF2">
        <w:t xml:space="preserve"> </w:t>
      </w:r>
      <w:proofErr w:type="spellStart"/>
      <w:r w:rsidRPr="003B5BF2">
        <w:t>pendidikan</w:t>
      </w:r>
      <w:proofErr w:type="spellEnd"/>
      <w:r w:rsidRPr="003B5BF2">
        <w:t xml:space="preserve"> </w:t>
      </w:r>
      <w:proofErr w:type="spellStart"/>
      <w:r w:rsidRPr="003B5BF2">
        <w:t>khas</w:t>
      </w:r>
      <w:proofErr w:type="spellEnd"/>
      <w:r w:rsidRPr="003B5BF2">
        <w:t xml:space="preserve"> </w:t>
      </w:r>
      <w:proofErr w:type="spellStart"/>
      <w:r w:rsidRPr="003B5BF2">
        <w:t>mengalami</w:t>
      </w:r>
      <w:proofErr w:type="spellEnd"/>
      <w:r w:rsidRPr="003B5BF2">
        <w:t xml:space="preserve"> </w:t>
      </w:r>
      <w:proofErr w:type="spellStart"/>
      <w:r w:rsidRPr="003B5BF2">
        <w:t>tahap</w:t>
      </w:r>
      <w:proofErr w:type="spellEnd"/>
      <w:r w:rsidRPr="003B5BF2">
        <w:t xml:space="preserve"> </w:t>
      </w:r>
      <w:proofErr w:type="spellStart"/>
      <w:r w:rsidRPr="003B5BF2">
        <w:t>nomofobia</w:t>
      </w:r>
      <w:proofErr w:type="spellEnd"/>
      <w:r w:rsidRPr="003B5BF2">
        <w:t xml:space="preserve"> yang </w:t>
      </w:r>
      <w:proofErr w:type="spellStart"/>
      <w:r w:rsidRPr="003B5BF2">
        <w:t>sederhana</w:t>
      </w:r>
      <w:proofErr w:type="spellEnd"/>
      <w:r w:rsidRPr="003B5BF2">
        <w:t xml:space="preserve">. </w:t>
      </w:r>
      <w:proofErr w:type="spellStart"/>
      <w:r w:rsidRPr="003B5BF2">
        <w:t>Wujud</w:t>
      </w:r>
      <w:proofErr w:type="spellEnd"/>
      <w:r w:rsidRPr="003B5BF2">
        <w:t xml:space="preserve"> </w:t>
      </w:r>
      <w:proofErr w:type="spellStart"/>
      <w:r w:rsidRPr="003B5BF2">
        <w:t>perbezaan</w:t>
      </w:r>
      <w:proofErr w:type="spellEnd"/>
      <w:r w:rsidRPr="003B5BF2">
        <w:t xml:space="preserve"> yang </w:t>
      </w:r>
      <w:proofErr w:type="spellStart"/>
      <w:r w:rsidRPr="003B5BF2">
        <w:t>signifikan</w:t>
      </w:r>
      <w:proofErr w:type="spellEnd"/>
      <w:r w:rsidRPr="003B5BF2">
        <w:t xml:space="preserve"> </w:t>
      </w:r>
      <w:proofErr w:type="spellStart"/>
      <w:r w:rsidRPr="003B5BF2">
        <w:t>antara</w:t>
      </w:r>
      <w:proofErr w:type="spellEnd"/>
      <w:r w:rsidRPr="003B5BF2">
        <w:t xml:space="preserve"> </w:t>
      </w:r>
      <w:proofErr w:type="spellStart"/>
      <w:r w:rsidRPr="003B5BF2">
        <w:t>jantina</w:t>
      </w:r>
      <w:proofErr w:type="spellEnd"/>
      <w:r w:rsidRPr="003B5BF2">
        <w:t xml:space="preserve">, </w:t>
      </w:r>
      <w:proofErr w:type="spellStart"/>
      <w:r w:rsidRPr="003B5BF2">
        <w:t>dengan</w:t>
      </w:r>
      <w:proofErr w:type="spellEnd"/>
      <w:r w:rsidRPr="003B5BF2">
        <w:t xml:space="preserve"> </w:t>
      </w:r>
      <w:proofErr w:type="spellStart"/>
      <w:r w:rsidRPr="003B5BF2">
        <w:t>lelaki</w:t>
      </w:r>
      <w:proofErr w:type="spellEnd"/>
      <w:r w:rsidRPr="003B5BF2">
        <w:t xml:space="preserve"> </w:t>
      </w:r>
      <w:proofErr w:type="spellStart"/>
      <w:r w:rsidRPr="003B5BF2">
        <w:t>menunjukkan</w:t>
      </w:r>
      <w:proofErr w:type="spellEnd"/>
      <w:r w:rsidRPr="003B5BF2">
        <w:t xml:space="preserve"> </w:t>
      </w:r>
      <w:proofErr w:type="spellStart"/>
      <w:r w:rsidRPr="003B5BF2">
        <w:t>tahap</w:t>
      </w:r>
      <w:proofErr w:type="spellEnd"/>
      <w:r w:rsidRPr="003B5BF2">
        <w:t xml:space="preserve"> </w:t>
      </w:r>
      <w:proofErr w:type="spellStart"/>
      <w:r w:rsidRPr="003B5BF2">
        <w:t>nomofobia</w:t>
      </w:r>
      <w:proofErr w:type="spellEnd"/>
      <w:r w:rsidRPr="003B5BF2">
        <w:t xml:space="preserve"> yang </w:t>
      </w:r>
      <w:proofErr w:type="spellStart"/>
      <w:r w:rsidRPr="003B5BF2">
        <w:t>lebih</w:t>
      </w:r>
      <w:proofErr w:type="spellEnd"/>
      <w:r w:rsidRPr="003B5BF2">
        <w:t xml:space="preserve"> </w:t>
      </w:r>
      <w:proofErr w:type="spellStart"/>
      <w:r w:rsidRPr="003B5BF2">
        <w:t>tinggi</w:t>
      </w:r>
      <w:proofErr w:type="spellEnd"/>
      <w:r w:rsidR="00B1125F" w:rsidRPr="003B5BF2">
        <w:t xml:space="preserve"> </w:t>
      </w:r>
      <w:proofErr w:type="spellStart"/>
      <w:r w:rsidR="00B1125F" w:rsidRPr="003B5BF2">
        <w:t>namun</w:t>
      </w:r>
      <w:proofErr w:type="spellEnd"/>
      <w:r w:rsidR="00B1125F" w:rsidRPr="003B5BF2">
        <w:t xml:space="preserve"> </w:t>
      </w:r>
      <w:proofErr w:type="spellStart"/>
      <w:r w:rsidRPr="003B5BF2">
        <w:t>tidak</w:t>
      </w:r>
      <w:proofErr w:type="spellEnd"/>
      <w:r w:rsidRPr="003B5BF2">
        <w:t xml:space="preserve"> </w:t>
      </w:r>
      <w:proofErr w:type="spellStart"/>
      <w:r w:rsidRPr="003B5BF2">
        <w:t>menunjukkan</w:t>
      </w:r>
      <w:proofErr w:type="spellEnd"/>
      <w:r w:rsidRPr="003B5BF2">
        <w:t xml:space="preserve"> </w:t>
      </w:r>
      <w:proofErr w:type="spellStart"/>
      <w:r w:rsidRPr="003B5BF2">
        <w:t>perbezaan</w:t>
      </w:r>
      <w:proofErr w:type="spellEnd"/>
      <w:r w:rsidRPr="003B5BF2">
        <w:t xml:space="preserve"> yang </w:t>
      </w:r>
      <w:proofErr w:type="spellStart"/>
      <w:r w:rsidRPr="003B5BF2">
        <w:t>signifikan</w:t>
      </w:r>
      <w:proofErr w:type="spellEnd"/>
      <w:r w:rsidRPr="003B5BF2">
        <w:t xml:space="preserve"> </w:t>
      </w:r>
      <w:proofErr w:type="spellStart"/>
      <w:r w:rsidRPr="003B5BF2">
        <w:t>bagi</w:t>
      </w:r>
      <w:proofErr w:type="spellEnd"/>
      <w:r w:rsidRPr="003B5BF2">
        <w:t xml:space="preserve"> </w:t>
      </w:r>
      <w:proofErr w:type="spellStart"/>
      <w:r w:rsidRPr="003B5BF2">
        <w:t>tahap</w:t>
      </w:r>
      <w:proofErr w:type="spellEnd"/>
      <w:r w:rsidRPr="003B5BF2">
        <w:t xml:space="preserve"> </w:t>
      </w:r>
      <w:proofErr w:type="spellStart"/>
      <w:r w:rsidRPr="003B5BF2">
        <w:t>nomofobia</w:t>
      </w:r>
      <w:proofErr w:type="spellEnd"/>
      <w:r w:rsidRPr="003B5BF2">
        <w:t xml:space="preserve"> </w:t>
      </w:r>
      <w:proofErr w:type="spellStart"/>
      <w:r w:rsidRPr="003B5BF2">
        <w:t>dari</w:t>
      </w:r>
      <w:proofErr w:type="spellEnd"/>
      <w:r w:rsidRPr="003B5BF2">
        <w:t xml:space="preserve"> </w:t>
      </w:r>
      <w:proofErr w:type="spellStart"/>
      <w:r w:rsidRPr="003B5BF2">
        <w:t>segi</w:t>
      </w:r>
      <w:proofErr w:type="spellEnd"/>
      <w:r w:rsidRPr="003B5BF2">
        <w:t xml:space="preserve"> </w:t>
      </w:r>
      <w:proofErr w:type="spellStart"/>
      <w:r w:rsidRPr="003B5BF2">
        <w:t>tempoh</w:t>
      </w:r>
      <w:proofErr w:type="spellEnd"/>
      <w:r w:rsidRPr="003B5BF2">
        <w:t xml:space="preserve"> </w:t>
      </w:r>
      <w:proofErr w:type="spellStart"/>
      <w:r w:rsidRPr="003B5BF2">
        <w:t>penggunaan</w:t>
      </w:r>
      <w:proofErr w:type="spellEnd"/>
      <w:r w:rsidRPr="003B5BF2">
        <w:t xml:space="preserve"> </w:t>
      </w:r>
      <w:proofErr w:type="spellStart"/>
      <w:r w:rsidRPr="003B5BF2">
        <w:t>telefon</w:t>
      </w:r>
      <w:proofErr w:type="spellEnd"/>
      <w:r w:rsidRPr="003B5BF2">
        <w:t xml:space="preserve"> </w:t>
      </w:r>
      <w:proofErr w:type="spellStart"/>
      <w:r w:rsidRPr="003B5BF2">
        <w:t>pintar</w:t>
      </w:r>
      <w:proofErr w:type="spellEnd"/>
      <w:r w:rsidRPr="003B5BF2">
        <w:t xml:space="preserve">. Kajian </w:t>
      </w:r>
      <w:proofErr w:type="spellStart"/>
      <w:r w:rsidRPr="003B5BF2">
        <w:t>ini</w:t>
      </w:r>
      <w:proofErr w:type="spellEnd"/>
      <w:r w:rsidRPr="003B5BF2">
        <w:t xml:space="preserve"> </w:t>
      </w:r>
      <w:proofErr w:type="spellStart"/>
      <w:r w:rsidRPr="003B5BF2">
        <w:t>memberi</w:t>
      </w:r>
      <w:proofErr w:type="spellEnd"/>
      <w:r w:rsidRPr="003B5BF2">
        <w:t xml:space="preserve"> </w:t>
      </w:r>
      <w:proofErr w:type="spellStart"/>
      <w:r w:rsidRPr="003B5BF2">
        <w:t>implikasi</w:t>
      </w:r>
      <w:proofErr w:type="spellEnd"/>
      <w:r w:rsidRPr="003B5BF2">
        <w:t xml:space="preserve"> </w:t>
      </w:r>
      <w:proofErr w:type="spellStart"/>
      <w:r w:rsidRPr="003B5BF2">
        <w:t>kepada</w:t>
      </w:r>
      <w:proofErr w:type="spellEnd"/>
      <w:r w:rsidRPr="003B5BF2">
        <w:t xml:space="preserve"> </w:t>
      </w:r>
      <w:proofErr w:type="spellStart"/>
      <w:r w:rsidRPr="003B5BF2">
        <w:t>peranan</w:t>
      </w:r>
      <w:proofErr w:type="spellEnd"/>
      <w:r w:rsidRPr="003B5BF2">
        <w:t xml:space="preserve"> guru, </w:t>
      </w:r>
      <w:proofErr w:type="spellStart"/>
      <w:r w:rsidRPr="003B5BF2">
        <w:t>ibu</w:t>
      </w:r>
      <w:proofErr w:type="spellEnd"/>
      <w:r w:rsidRPr="003B5BF2">
        <w:t xml:space="preserve"> </w:t>
      </w:r>
      <w:proofErr w:type="spellStart"/>
      <w:r w:rsidRPr="003B5BF2">
        <w:t>bapa</w:t>
      </w:r>
      <w:proofErr w:type="spellEnd"/>
      <w:r w:rsidRPr="003B5BF2">
        <w:t xml:space="preserve"> dan </w:t>
      </w:r>
      <w:proofErr w:type="spellStart"/>
      <w:r w:rsidRPr="003B5BF2">
        <w:t>komuniti</w:t>
      </w:r>
      <w:proofErr w:type="spellEnd"/>
      <w:r w:rsidRPr="003B5BF2">
        <w:t xml:space="preserve"> </w:t>
      </w:r>
      <w:proofErr w:type="spellStart"/>
      <w:r w:rsidRPr="003B5BF2">
        <w:t>dalam</w:t>
      </w:r>
      <w:proofErr w:type="spellEnd"/>
      <w:r w:rsidRPr="003B5BF2">
        <w:t xml:space="preserve"> </w:t>
      </w:r>
      <w:proofErr w:type="spellStart"/>
      <w:r w:rsidRPr="003B5BF2">
        <w:t>mengawal</w:t>
      </w:r>
      <w:proofErr w:type="spellEnd"/>
      <w:r w:rsidRPr="003B5BF2">
        <w:t xml:space="preserve"> </w:t>
      </w:r>
      <w:proofErr w:type="spellStart"/>
      <w:r w:rsidRPr="003B5BF2">
        <w:t>penggunaan</w:t>
      </w:r>
      <w:proofErr w:type="spellEnd"/>
      <w:r w:rsidRPr="003B5BF2">
        <w:t xml:space="preserve"> </w:t>
      </w:r>
      <w:proofErr w:type="spellStart"/>
      <w:r w:rsidRPr="003B5BF2">
        <w:t>telefon</w:t>
      </w:r>
      <w:proofErr w:type="spellEnd"/>
      <w:r w:rsidRPr="003B5BF2">
        <w:t xml:space="preserve"> </w:t>
      </w:r>
      <w:proofErr w:type="spellStart"/>
      <w:r w:rsidRPr="003B5BF2">
        <w:t>pintar</w:t>
      </w:r>
      <w:proofErr w:type="spellEnd"/>
      <w:r w:rsidRPr="003B5BF2">
        <w:t xml:space="preserve"> </w:t>
      </w:r>
      <w:proofErr w:type="spellStart"/>
      <w:r w:rsidRPr="003B5BF2">
        <w:t>serta</w:t>
      </w:r>
      <w:proofErr w:type="spellEnd"/>
      <w:r w:rsidRPr="003B5BF2">
        <w:t xml:space="preserve"> </w:t>
      </w:r>
      <w:proofErr w:type="spellStart"/>
      <w:r w:rsidRPr="003B5BF2">
        <w:t>mengurangkan</w:t>
      </w:r>
      <w:proofErr w:type="spellEnd"/>
      <w:r w:rsidRPr="003B5BF2">
        <w:t xml:space="preserve"> </w:t>
      </w:r>
      <w:proofErr w:type="spellStart"/>
      <w:r w:rsidRPr="003B5BF2">
        <w:t>tahap</w:t>
      </w:r>
      <w:proofErr w:type="spellEnd"/>
      <w:r w:rsidRPr="003B5BF2">
        <w:t xml:space="preserve"> </w:t>
      </w:r>
      <w:proofErr w:type="spellStart"/>
      <w:r w:rsidRPr="003B5BF2">
        <w:t>nomofobia</w:t>
      </w:r>
      <w:proofErr w:type="spellEnd"/>
      <w:r w:rsidRPr="003B5BF2">
        <w:t xml:space="preserve"> murid-murid </w:t>
      </w:r>
      <w:proofErr w:type="spellStart"/>
      <w:r w:rsidRPr="003B5BF2">
        <w:t>berkeperluan</w:t>
      </w:r>
      <w:proofErr w:type="spellEnd"/>
      <w:r w:rsidRPr="003B5BF2">
        <w:t xml:space="preserve"> </w:t>
      </w:r>
      <w:proofErr w:type="spellStart"/>
      <w:r w:rsidRPr="003B5BF2">
        <w:t>khas</w:t>
      </w:r>
      <w:proofErr w:type="spellEnd"/>
      <w:r w:rsidRPr="003B5BF2">
        <w:t xml:space="preserve"> </w:t>
      </w:r>
      <w:proofErr w:type="spellStart"/>
      <w:r w:rsidRPr="003B5BF2">
        <w:t>melalui</w:t>
      </w:r>
      <w:proofErr w:type="spellEnd"/>
      <w:r w:rsidRPr="003B5BF2">
        <w:t xml:space="preserve"> </w:t>
      </w:r>
      <w:proofErr w:type="spellStart"/>
      <w:r w:rsidRPr="003B5BF2">
        <w:t>pelaksanaan</w:t>
      </w:r>
      <w:proofErr w:type="spellEnd"/>
      <w:r w:rsidRPr="003B5BF2">
        <w:t xml:space="preserve"> program-program dan </w:t>
      </w:r>
      <w:proofErr w:type="spellStart"/>
      <w:r w:rsidRPr="003B5BF2">
        <w:t>intervensi</w:t>
      </w:r>
      <w:proofErr w:type="spellEnd"/>
      <w:r w:rsidRPr="003B5BF2">
        <w:t xml:space="preserve"> </w:t>
      </w:r>
      <w:proofErr w:type="spellStart"/>
      <w:r w:rsidRPr="003B5BF2">
        <w:t>bagi</w:t>
      </w:r>
      <w:proofErr w:type="spellEnd"/>
      <w:r w:rsidRPr="003B5BF2">
        <w:t xml:space="preserve"> </w:t>
      </w:r>
      <w:proofErr w:type="spellStart"/>
      <w:r w:rsidRPr="003B5BF2">
        <w:t>menggalakkan</w:t>
      </w:r>
      <w:proofErr w:type="spellEnd"/>
      <w:r w:rsidRPr="003B5BF2">
        <w:t xml:space="preserve"> </w:t>
      </w:r>
      <w:proofErr w:type="spellStart"/>
      <w:r w:rsidRPr="003B5BF2">
        <w:t>perkembangan</w:t>
      </w:r>
      <w:proofErr w:type="spellEnd"/>
      <w:r w:rsidRPr="003B5BF2">
        <w:t xml:space="preserve"> </w:t>
      </w:r>
      <w:proofErr w:type="spellStart"/>
      <w:r w:rsidRPr="003B5BF2">
        <w:t>mereka</w:t>
      </w:r>
      <w:proofErr w:type="spellEnd"/>
      <w:r w:rsidRPr="003B5BF2">
        <w:t xml:space="preserve"> </w:t>
      </w:r>
      <w:proofErr w:type="spellStart"/>
      <w:r w:rsidRPr="003B5BF2">
        <w:t>ke</w:t>
      </w:r>
      <w:proofErr w:type="spellEnd"/>
      <w:r w:rsidRPr="003B5BF2">
        <w:t xml:space="preserve"> </w:t>
      </w:r>
      <w:proofErr w:type="spellStart"/>
      <w:r w:rsidRPr="003B5BF2">
        <w:t>arah</w:t>
      </w:r>
      <w:proofErr w:type="spellEnd"/>
      <w:r w:rsidRPr="003B5BF2">
        <w:t xml:space="preserve"> yang </w:t>
      </w:r>
      <w:proofErr w:type="spellStart"/>
      <w:r w:rsidRPr="003B5BF2">
        <w:t>lebih</w:t>
      </w:r>
      <w:proofErr w:type="spellEnd"/>
      <w:r w:rsidRPr="003B5BF2">
        <w:t xml:space="preserve"> </w:t>
      </w:r>
      <w:proofErr w:type="spellStart"/>
      <w:r w:rsidRPr="003B5BF2">
        <w:t>positif</w:t>
      </w:r>
      <w:proofErr w:type="spellEnd"/>
      <w:r w:rsidRPr="003B5BF2">
        <w:t>.</w:t>
      </w:r>
    </w:p>
    <w:p w14:paraId="4DB52C8F" w14:textId="77777777" w:rsidR="007C6A75" w:rsidRPr="003B5BF2" w:rsidRDefault="007C6A75" w:rsidP="00832B80">
      <w:pPr>
        <w:ind w:leftChars="0" w:left="2" w:hanging="2"/>
      </w:pPr>
    </w:p>
    <w:p w14:paraId="684CDB0E" w14:textId="504BB859" w:rsidR="000F317E" w:rsidRPr="003B5BF2" w:rsidRDefault="000F317E" w:rsidP="00832B80">
      <w:pPr>
        <w:pBdr>
          <w:top w:val="nil"/>
          <w:left w:val="nil"/>
          <w:bottom w:val="nil"/>
          <w:right w:val="nil"/>
          <w:between w:val="nil"/>
        </w:pBdr>
        <w:ind w:leftChars="0" w:left="2" w:hanging="2"/>
        <w:rPr>
          <w:rFonts w:eastAsia="Times New Roman"/>
        </w:rPr>
      </w:pPr>
      <w:r w:rsidRPr="003B5BF2">
        <w:rPr>
          <w:rFonts w:eastAsia="Times New Roman"/>
          <w:b/>
        </w:rPr>
        <w:t xml:space="preserve">Kata </w:t>
      </w:r>
      <w:proofErr w:type="spellStart"/>
      <w:r w:rsidRPr="003B5BF2">
        <w:rPr>
          <w:rFonts w:eastAsia="Times New Roman"/>
          <w:b/>
        </w:rPr>
        <w:t>kunci</w:t>
      </w:r>
      <w:proofErr w:type="spellEnd"/>
      <w:r w:rsidRPr="003B5BF2">
        <w:rPr>
          <w:rFonts w:eastAsia="Times New Roman"/>
          <w:b/>
        </w:rPr>
        <w:t xml:space="preserve">: </w:t>
      </w:r>
      <w:r w:rsidRPr="003B5BF2">
        <w:rPr>
          <w:rFonts w:eastAsia="Times New Roman"/>
          <w:bCs/>
        </w:rPr>
        <w:t xml:space="preserve">media </w:t>
      </w:r>
      <w:proofErr w:type="spellStart"/>
      <w:r w:rsidRPr="003B5BF2">
        <w:rPr>
          <w:rFonts w:eastAsia="Times New Roman"/>
          <w:bCs/>
        </w:rPr>
        <w:t>sosial</w:t>
      </w:r>
      <w:proofErr w:type="spellEnd"/>
      <w:r w:rsidRPr="003B5BF2">
        <w:rPr>
          <w:rFonts w:eastAsia="Times New Roman"/>
          <w:bCs/>
        </w:rPr>
        <w:t xml:space="preserve">, </w:t>
      </w:r>
      <w:proofErr w:type="spellStart"/>
      <w:r w:rsidRPr="003B5BF2">
        <w:rPr>
          <w:rFonts w:eastAsia="Times New Roman"/>
          <w:bCs/>
        </w:rPr>
        <w:t>komunikasi</w:t>
      </w:r>
      <w:proofErr w:type="spellEnd"/>
      <w:r w:rsidRPr="003B5BF2">
        <w:rPr>
          <w:rFonts w:eastAsia="Times New Roman"/>
          <w:bCs/>
        </w:rPr>
        <w:t>, murid</w:t>
      </w:r>
      <w:r w:rsidRPr="003B5BF2">
        <w:rPr>
          <w:rFonts w:eastAsia="Times New Roman"/>
        </w:rPr>
        <w:t xml:space="preserve"> </w:t>
      </w:r>
      <w:proofErr w:type="spellStart"/>
      <w:r w:rsidRPr="003B5BF2">
        <w:rPr>
          <w:rFonts w:eastAsia="Times New Roman"/>
        </w:rPr>
        <w:t>berkeperluan</w:t>
      </w:r>
      <w:proofErr w:type="spellEnd"/>
      <w:r w:rsidRPr="003B5BF2">
        <w:rPr>
          <w:rFonts w:eastAsia="Times New Roman"/>
        </w:rPr>
        <w:t xml:space="preserve"> </w:t>
      </w:r>
      <w:proofErr w:type="spellStart"/>
      <w:r w:rsidRPr="003B5BF2">
        <w:rPr>
          <w:rFonts w:eastAsia="Times New Roman"/>
        </w:rPr>
        <w:t>khas</w:t>
      </w:r>
      <w:proofErr w:type="spellEnd"/>
      <w:r w:rsidRPr="003B5BF2">
        <w:rPr>
          <w:rFonts w:eastAsia="Times New Roman"/>
        </w:rPr>
        <w:t xml:space="preserve">, </w:t>
      </w:r>
      <w:proofErr w:type="spellStart"/>
      <w:r w:rsidRPr="003B5BF2">
        <w:rPr>
          <w:rFonts w:eastAsia="Times New Roman"/>
        </w:rPr>
        <w:t>nomofobia</w:t>
      </w:r>
      <w:proofErr w:type="spellEnd"/>
      <w:r w:rsidRPr="003B5BF2">
        <w:rPr>
          <w:rFonts w:eastAsia="Times New Roman"/>
        </w:rPr>
        <w:t xml:space="preserve">, </w:t>
      </w:r>
      <w:proofErr w:type="spellStart"/>
      <w:r w:rsidRPr="003B5BF2">
        <w:rPr>
          <w:rFonts w:eastAsia="Times New Roman"/>
        </w:rPr>
        <w:t>pembelajaran</w:t>
      </w:r>
      <w:proofErr w:type="spellEnd"/>
      <w:r w:rsidRPr="003B5BF2">
        <w:rPr>
          <w:rFonts w:eastAsia="Times New Roman"/>
        </w:rPr>
        <w:t xml:space="preserve"> </w:t>
      </w:r>
      <w:proofErr w:type="spellStart"/>
      <w:r w:rsidRPr="003B5BF2">
        <w:rPr>
          <w:rFonts w:eastAsia="Times New Roman"/>
        </w:rPr>
        <w:t>maya</w:t>
      </w:r>
      <w:proofErr w:type="spellEnd"/>
      <w:r w:rsidRPr="003B5BF2">
        <w:rPr>
          <w:rFonts w:eastAsia="Times New Roman"/>
        </w:rPr>
        <w:t xml:space="preserve">, </w:t>
      </w:r>
      <w:proofErr w:type="spellStart"/>
      <w:r w:rsidRPr="003B5BF2">
        <w:rPr>
          <w:rFonts w:eastAsia="Times New Roman"/>
        </w:rPr>
        <w:t>penggunaan</w:t>
      </w:r>
      <w:proofErr w:type="spellEnd"/>
      <w:r w:rsidRPr="003B5BF2">
        <w:rPr>
          <w:rFonts w:eastAsia="Times New Roman"/>
        </w:rPr>
        <w:t xml:space="preserve"> </w:t>
      </w:r>
      <w:proofErr w:type="spellStart"/>
      <w:r w:rsidRPr="003B5BF2">
        <w:rPr>
          <w:rFonts w:eastAsia="Times New Roman"/>
        </w:rPr>
        <w:t>telefon</w:t>
      </w:r>
      <w:proofErr w:type="spellEnd"/>
      <w:r w:rsidRPr="003B5BF2">
        <w:rPr>
          <w:rFonts w:eastAsia="Times New Roman"/>
        </w:rPr>
        <w:t xml:space="preserve"> </w:t>
      </w:r>
      <w:proofErr w:type="spellStart"/>
      <w:r w:rsidRPr="003B5BF2">
        <w:rPr>
          <w:rFonts w:eastAsia="Times New Roman"/>
        </w:rPr>
        <w:t>pintar</w:t>
      </w:r>
      <w:proofErr w:type="spellEnd"/>
      <w:r w:rsidRPr="003B5BF2">
        <w:rPr>
          <w:rFonts w:eastAsia="Times New Roman"/>
        </w:rPr>
        <w:t xml:space="preserve"> </w:t>
      </w:r>
    </w:p>
    <w:p w14:paraId="03EC1C8E" w14:textId="77777777" w:rsidR="00B1125F" w:rsidRDefault="00B1125F" w:rsidP="00832B80">
      <w:pPr>
        <w:pBdr>
          <w:top w:val="nil"/>
          <w:left w:val="nil"/>
          <w:bottom w:val="nil"/>
          <w:right w:val="nil"/>
          <w:between w:val="nil"/>
        </w:pBdr>
        <w:ind w:leftChars="0" w:left="2" w:hanging="2"/>
        <w:rPr>
          <w:rFonts w:eastAsia="Times New Roman"/>
        </w:rPr>
      </w:pPr>
    </w:p>
    <w:p w14:paraId="2BE01F7D" w14:textId="77777777" w:rsidR="00526250" w:rsidRDefault="00526250" w:rsidP="00832B80">
      <w:pPr>
        <w:pBdr>
          <w:top w:val="nil"/>
          <w:left w:val="nil"/>
          <w:bottom w:val="nil"/>
          <w:right w:val="nil"/>
          <w:between w:val="nil"/>
        </w:pBdr>
        <w:ind w:leftChars="0" w:left="2" w:hanging="2"/>
        <w:rPr>
          <w:rFonts w:eastAsia="Times New Roman"/>
        </w:rPr>
      </w:pPr>
    </w:p>
    <w:p w14:paraId="5024C990" w14:textId="05F0FD14" w:rsidR="00526250" w:rsidRDefault="00526250" w:rsidP="00832B80">
      <w:pPr>
        <w:pBdr>
          <w:top w:val="nil"/>
          <w:left w:val="nil"/>
          <w:bottom w:val="nil"/>
          <w:right w:val="nil"/>
          <w:between w:val="nil"/>
        </w:pBdr>
        <w:ind w:leftChars="0" w:left="2" w:hanging="2"/>
        <w:rPr>
          <w:rFonts w:eastAsia="Times New Roman"/>
        </w:rPr>
      </w:pPr>
    </w:p>
    <w:p w14:paraId="0929A4E3" w14:textId="77777777" w:rsidR="00C56554" w:rsidRPr="003B5BF2" w:rsidRDefault="00C56554" w:rsidP="00832B80">
      <w:pPr>
        <w:pBdr>
          <w:top w:val="nil"/>
          <w:left w:val="nil"/>
          <w:bottom w:val="nil"/>
          <w:right w:val="nil"/>
          <w:between w:val="nil"/>
        </w:pBdr>
        <w:ind w:leftChars="0" w:left="2" w:hanging="2"/>
        <w:rPr>
          <w:rFonts w:eastAsia="Times New Roman"/>
        </w:rPr>
      </w:pPr>
    </w:p>
    <w:p w14:paraId="1C855DD8" w14:textId="061BE328" w:rsidR="004C2EFD" w:rsidRPr="003B5BF2" w:rsidRDefault="00B629AF" w:rsidP="00832B80">
      <w:pPr>
        <w:pBdr>
          <w:top w:val="nil"/>
          <w:left w:val="nil"/>
          <w:bottom w:val="nil"/>
          <w:right w:val="nil"/>
          <w:between w:val="nil"/>
        </w:pBdr>
        <w:ind w:leftChars="0" w:firstLineChars="0" w:firstLine="0"/>
        <w:jc w:val="center"/>
        <w:rPr>
          <w:rFonts w:eastAsia="Times New Roman"/>
          <w:b/>
          <w:sz w:val="28"/>
          <w:szCs w:val="28"/>
        </w:rPr>
      </w:pPr>
      <w:bookmarkStart w:id="1" w:name="_Hlk33819067"/>
      <w:r w:rsidRPr="003B5BF2">
        <w:rPr>
          <w:rFonts w:eastAsia="Times New Roman"/>
          <w:b/>
          <w:sz w:val="28"/>
          <w:szCs w:val="28"/>
        </w:rPr>
        <w:lastRenderedPageBreak/>
        <w:t>Smart</w:t>
      </w:r>
      <w:r w:rsidR="004C2EFD" w:rsidRPr="003B5BF2">
        <w:rPr>
          <w:rFonts w:eastAsia="Times New Roman"/>
          <w:b/>
          <w:sz w:val="28"/>
          <w:szCs w:val="28"/>
        </w:rPr>
        <w:t>phone usage and nomophobia</w:t>
      </w:r>
      <w:r w:rsidR="00D85152" w:rsidRPr="003B5BF2">
        <w:rPr>
          <w:rFonts w:eastAsia="Times New Roman"/>
          <w:b/>
          <w:sz w:val="28"/>
          <w:szCs w:val="28"/>
        </w:rPr>
        <w:t xml:space="preserve"> </w:t>
      </w:r>
      <w:r w:rsidR="004C2EFD" w:rsidRPr="003B5BF2">
        <w:rPr>
          <w:rFonts w:eastAsia="Times New Roman"/>
          <w:b/>
          <w:sz w:val="28"/>
          <w:szCs w:val="28"/>
        </w:rPr>
        <w:t xml:space="preserve">level among </w:t>
      </w:r>
      <w:r w:rsidR="00C04ACC" w:rsidRPr="003B5BF2">
        <w:rPr>
          <w:rFonts w:eastAsia="Times New Roman"/>
          <w:b/>
          <w:sz w:val="28"/>
          <w:szCs w:val="28"/>
        </w:rPr>
        <w:t>special needs</w:t>
      </w:r>
      <w:r w:rsidR="004C2EFD" w:rsidRPr="003B5BF2">
        <w:rPr>
          <w:rFonts w:eastAsia="Times New Roman"/>
          <w:b/>
          <w:sz w:val="28"/>
          <w:szCs w:val="28"/>
        </w:rPr>
        <w:t xml:space="preserve"> </w:t>
      </w:r>
      <w:r w:rsidR="002653F6" w:rsidRPr="003B5BF2">
        <w:rPr>
          <w:rFonts w:eastAsia="Times New Roman"/>
          <w:b/>
          <w:sz w:val="28"/>
          <w:szCs w:val="28"/>
        </w:rPr>
        <w:t>students in secondary schools</w:t>
      </w:r>
    </w:p>
    <w:bookmarkEnd w:id="1"/>
    <w:p w14:paraId="1DEA998C" w14:textId="46A5384E" w:rsidR="004C2EFD" w:rsidRDefault="004C2EFD" w:rsidP="00832B80">
      <w:pPr>
        <w:pBdr>
          <w:top w:val="nil"/>
          <w:left w:val="nil"/>
          <w:bottom w:val="nil"/>
          <w:right w:val="nil"/>
          <w:between w:val="nil"/>
        </w:pBdr>
        <w:ind w:leftChars="0" w:firstLineChars="0" w:firstLine="0"/>
        <w:jc w:val="center"/>
        <w:rPr>
          <w:rFonts w:eastAsia="Times New Roman"/>
          <w:b/>
        </w:rPr>
      </w:pPr>
    </w:p>
    <w:p w14:paraId="2E557A45" w14:textId="77777777" w:rsidR="00526250" w:rsidRPr="003B5BF2" w:rsidRDefault="00526250" w:rsidP="00832B80">
      <w:pPr>
        <w:pBdr>
          <w:top w:val="nil"/>
          <w:left w:val="nil"/>
          <w:bottom w:val="nil"/>
          <w:right w:val="nil"/>
          <w:between w:val="nil"/>
        </w:pBdr>
        <w:ind w:leftChars="0" w:firstLineChars="0" w:firstLine="0"/>
        <w:jc w:val="center"/>
        <w:rPr>
          <w:rFonts w:eastAsia="Times New Roman"/>
          <w:b/>
        </w:rPr>
      </w:pPr>
    </w:p>
    <w:p w14:paraId="31763341" w14:textId="77777777" w:rsidR="000F317E" w:rsidRPr="003B5BF2" w:rsidRDefault="000F317E" w:rsidP="00832B80">
      <w:pPr>
        <w:pBdr>
          <w:top w:val="nil"/>
          <w:left w:val="nil"/>
          <w:bottom w:val="nil"/>
          <w:right w:val="nil"/>
          <w:between w:val="nil"/>
        </w:pBdr>
        <w:ind w:leftChars="0" w:left="2" w:hanging="2"/>
        <w:rPr>
          <w:rFonts w:eastAsia="Times New Roman"/>
        </w:rPr>
      </w:pPr>
      <w:r w:rsidRPr="003B5BF2">
        <w:rPr>
          <w:rFonts w:eastAsia="Times New Roman"/>
          <w:b/>
        </w:rPr>
        <w:t>Abstract</w:t>
      </w:r>
    </w:p>
    <w:p w14:paraId="1E992127" w14:textId="77777777" w:rsidR="000F317E" w:rsidRPr="003B5BF2" w:rsidRDefault="000F317E" w:rsidP="00832B80">
      <w:pPr>
        <w:pBdr>
          <w:top w:val="nil"/>
          <w:left w:val="nil"/>
          <w:bottom w:val="nil"/>
          <w:right w:val="nil"/>
          <w:between w:val="nil"/>
        </w:pBdr>
        <w:ind w:leftChars="0" w:left="2" w:hanging="2"/>
        <w:rPr>
          <w:rFonts w:eastAsia="Times New Roman"/>
        </w:rPr>
      </w:pPr>
      <w:r w:rsidRPr="003B5BF2">
        <w:rPr>
          <w:rFonts w:eastAsia="Times New Roman"/>
          <w:b/>
        </w:rPr>
        <w:t xml:space="preserve"> </w:t>
      </w:r>
    </w:p>
    <w:p w14:paraId="73999527" w14:textId="14102E7C" w:rsidR="000F317E" w:rsidRPr="008A7023" w:rsidRDefault="000F317E" w:rsidP="00832B80">
      <w:pPr>
        <w:ind w:leftChars="0" w:left="2" w:hanging="2"/>
        <w:rPr>
          <w:lang w:val="en-MY"/>
        </w:rPr>
      </w:pPr>
      <w:r w:rsidRPr="008A7023">
        <w:t>The purpose of this survey is to identify smartphone usage and nomophobia level among the students with special needs in secondary schools. Nomophobia is the fear and anxiety experienced by an individual in the absence of a smartphone and it can cause negative impacts in motor skill development,</w:t>
      </w:r>
      <w:r w:rsidRPr="008A7023">
        <w:rPr>
          <w:rStyle w:val="CommentReference"/>
          <w:rFonts w:ascii="Calibri" w:hAnsi="Calibri"/>
          <w:lang w:eastAsia="en-US"/>
        </w:rPr>
        <w:t xml:space="preserve"> </w:t>
      </w:r>
      <w:r w:rsidRPr="008A7023">
        <w:t xml:space="preserve">academic achievement and socialization of students with special needs. </w:t>
      </w:r>
      <w:proofErr w:type="spellStart"/>
      <w:r w:rsidRPr="008A7023">
        <w:t>Questionaire</w:t>
      </w:r>
      <w:proofErr w:type="spellEnd"/>
      <w:r w:rsidRPr="008A7023">
        <w:t xml:space="preserve"> was administered to 285 students with special needs from four secondary schools</w:t>
      </w:r>
      <w:r w:rsidRPr="008A7023">
        <w:rPr>
          <w:rStyle w:val="CommentReference"/>
          <w:sz w:val="24"/>
          <w:szCs w:val="24"/>
          <w:lang w:eastAsia="en-US"/>
        </w:rPr>
        <w:t xml:space="preserve"> who are ei</w:t>
      </w:r>
      <w:r w:rsidRPr="008A7023">
        <w:t xml:space="preserve">ther from the category of learning disability, hearing impairment, visual impairment, speech impairment or physical disability. Data regarding the duration of smartphone usage, purpose of its usage and nomophobia level were </w:t>
      </w:r>
      <w:proofErr w:type="spellStart"/>
      <w:r w:rsidRPr="008A7023">
        <w:t>analysed</w:t>
      </w:r>
      <w:proofErr w:type="spellEnd"/>
      <w:r w:rsidRPr="008A7023">
        <w:t xml:space="preserve"> using descriptive statistic, involving frequency, percentage, mean and standard deviation. Inferential statistics via Two Sample Independent T-Test was performed to compare the level of nomophobia between male and female. One-way ANOVA was used to compare the nomophobia level in the aspect of smartphone usage duration. The findings showed that the nomophobia level among the special needs students is moderate. The nomophobia level is higher among the male students. However, no significant difference was found between the duration of smartphone usage and the level of nomophobia. These findings have implications on the role of teachers, parents and community in controlling the smartphone usage and reducing the nomophobia level among the students with special needs in enhancing more positive development in their life by </w:t>
      </w:r>
      <w:r w:rsidRPr="008A7023">
        <w:rPr>
          <w:lang w:val="en-GB"/>
        </w:rPr>
        <w:t>organising</w:t>
      </w:r>
      <w:r w:rsidRPr="008A7023">
        <w:t xml:space="preserve"> programs and providing intervention for those in need. </w:t>
      </w:r>
    </w:p>
    <w:p w14:paraId="65FBFE04" w14:textId="77777777" w:rsidR="000F317E" w:rsidRPr="003B5BF2" w:rsidRDefault="000F317E" w:rsidP="00832B80">
      <w:pPr>
        <w:pBdr>
          <w:top w:val="nil"/>
          <w:left w:val="nil"/>
          <w:bottom w:val="nil"/>
          <w:right w:val="nil"/>
          <w:between w:val="nil"/>
        </w:pBdr>
        <w:ind w:leftChars="0" w:firstLineChars="0" w:firstLine="0"/>
        <w:rPr>
          <w:rFonts w:eastAsia="Times New Roman"/>
          <w:b/>
        </w:rPr>
      </w:pPr>
    </w:p>
    <w:p w14:paraId="0F4CBB3E" w14:textId="1D855E5A" w:rsidR="000F317E" w:rsidRPr="003B5BF2" w:rsidRDefault="000F317E" w:rsidP="00832B80">
      <w:pPr>
        <w:pBdr>
          <w:top w:val="nil"/>
          <w:left w:val="nil"/>
          <w:bottom w:val="nil"/>
          <w:right w:val="nil"/>
          <w:between w:val="nil"/>
        </w:pBdr>
        <w:ind w:leftChars="0" w:left="2" w:hanging="2"/>
        <w:rPr>
          <w:rFonts w:eastAsia="Times New Roman"/>
        </w:rPr>
      </w:pPr>
      <w:r w:rsidRPr="003B5BF2">
        <w:rPr>
          <w:rFonts w:eastAsia="Times New Roman"/>
          <w:b/>
        </w:rPr>
        <w:t xml:space="preserve">Keywords: </w:t>
      </w:r>
      <w:r w:rsidR="00526250" w:rsidRPr="003B5BF2">
        <w:rPr>
          <w:rFonts w:eastAsia="Times New Roman"/>
        </w:rPr>
        <w:t xml:space="preserve">social media, </w:t>
      </w:r>
      <w:r w:rsidRPr="003B5BF2">
        <w:rPr>
          <w:rFonts w:eastAsia="Times New Roman"/>
          <w:bCs/>
        </w:rPr>
        <w:t>communication,</w:t>
      </w:r>
      <w:r w:rsidRPr="003B5BF2">
        <w:rPr>
          <w:rFonts w:eastAsia="Times New Roman"/>
          <w:b/>
        </w:rPr>
        <w:t xml:space="preserve"> </w:t>
      </w:r>
      <w:r w:rsidR="00526250" w:rsidRPr="003B5BF2">
        <w:rPr>
          <w:rFonts w:eastAsia="Times New Roman"/>
          <w:bCs/>
        </w:rPr>
        <w:t xml:space="preserve">students with special needs, </w:t>
      </w:r>
      <w:r w:rsidRPr="003B5BF2">
        <w:rPr>
          <w:rFonts w:eastAsia="Times New Roman"/>
        </w:rPr>
        <w:t xml:space="preserve">nomophobia, </w:t>
      </w:r>
      <w:r w:rsidR="00526250" w:rsidRPr="003B5BF2">
        <w:rPr>
          <w:rFonts w:eastAsia="Times New Roman"/>
          <w:bCs/>
        </w:rPr>
        <w:t>virtual learning</w:t>
      </w:r>
      <w:r w:rsidR="00526250">
        <w:rPr>
          <w:rFonts w:eastAsia="Times New Roman"/>
          <w:bCs/>
        </w:rPr>
        <w:t>,</w:t>
      </w:r>
      <w:r w:rsidR="00526250" w:rsidRPr="003B5BF2">
        <w:rPr>
          <w:rFonts w:eastAsia="Times New Roman"/>
          <w:bCs/>
        </w:rPr>
        <w:t xml:space="preserve"> </w:t>
      </w:r>
      <w:r w:rsidRPr="003B5BF2">
        <w:rPr>
          <w:rFonts w:eastAsia="Times New Roman"/>
          <w:bCs/>
        </w:rPr>
        <w:t>smart</w:t>
      </w:r>
      <w:r w:rsidR="00526250">
        <w:rPr>
          <w:rFonts w:eastAsia="Times New Roman"/>
        </w:rPr>
        <w:t>phone usage</w:t>
      </w:r>
    </w:p>
    <w:p w14:paraId="4B6DECAA" w14:textId="77777777" w:rsidR="00044DB0" w:rsidRPr="003B5BF2" w:rsidRDefault="00044DB0" w:rsidP="00832B80">
      <w:pPr>
        <w:pBdr>
          <w:top w:val="nil"/>
          <w:left w:val="nil"/>
          <w:bottom w:val="nil"/>
          <w:right w:val="nil"/>
          <w:between w:val="nil"/>
        </w:pBdr>
        <w:ind w:leftChars="0" w:firstLineChars="0" w:firstLine="0"/>
        <w:jc w:val="center"/>
        <w:rPr>
          <w:rFonts w:eastAsia="Times New Roman"/>
          <w:b/>
          <w:sz w:val="28"/>
          <w:szCs w:val="28"/>
        </w:rPr>
      </w:pPr>
    </w:p>
    <w:p w14:paraId="6936FE91" w14:textId="77777777" w:rsidR="0017338A" w:rsidRPr="003B5BF2" w:rsidRDefault="00FA4DDE" w:rsidP="00832B80">
      <w:pPr>
        <w:pBdr>
          <w:top w:val="nil"/>
          <w:left w:val="nil"/>
          <w:bottom w:val="nil"/>
          <w:right w:val="nil"/>
          <w:between w:val="nil"/>
        </w:pBdr>
        <w:ind w:leftChars="0" w:left="2" w:hanging="2"/>
        <w:rPr>
          <w:rFonts w:eastAsia="Times New Roman"/>
        </w:rPr>
      </w:pPr>
      <w:r w:rsidRPr="003B5BF2">
        <w:rPr>
          <w:rFonts w:eastAsia="Times New Roman"/>
          <w:b/>
        </w:rPr>
        <w:t xml:space="preserve"> </w:t>
      </w:r>
    </w:p>
    <w:p w14:paraId="7DD0EA9F" w14:textId="485D11C3" w:rsidR="0017338A" w:rsidRPr="003B5BF2" w:rsidRDefault="00352005" w:rsidP="00832B80">
      <w:pPr>
        <w:pBdr>
          <w:top w:val="nil"/>
          <w:left w:val="nil"/>
          <w:bottom w:val="nil"/>
          <w:right w:val="nil"/>
          <w:between w:val="nil"/>
        </w:pBdr>
        <w:ind w:leftChars="0" w:left="2" w:hanging="2"/>
        <w:rPr>
          <w:rFonts w:eastAsia="Times New Roman"/>
        </w:rPr>
      </w:pPr>
      <w:proofErr w:type="spellStart"/>
      <w:r w:rsidRPr="003B5BF2">
        <w:rPr>
          <w:rFonts w:eastAsia="Times New Roman"/>
          <w:b/>
        </w:rPr>
        <w:t>Pengenalan</w:t>
      </w:r>
      <w:proofErr w:type="spellEnd"/>
      <w:r w:rsidRPr="003B5BF2">
        <w:rPr>
          <w:rFonts w:eastAsia="Times New Roman"/>
          <w:b/>
        </w:rPr>
        <w:t xml:space="preserve"> </w:t>
      </w:r>
      <w:r w:rsidR="00FA4DDE" w:rsidRPr="003B5BF2">
        <w:rPr>
          <w:rFonts w:eastAsia="Times New Roman"/>
          <w:b/>
        </w:rPr>
        <w:t xml:space="preserve"> </w:t>
      </w:r>
    </w:p>
    <w:p w14:paraId="52C5CFD2" w14:textId="77777777" w:rsidR="0017338A" w:rsidRPr="003B5BF2" w:rsidRDefault="00FA4DDE" w:rsidP="00832B80">
      <w:pPr>
        <w:pBdr>
          <w:top w:val="nil"/>
          <w:left w:val="nil"/>
          <w:bottom w:val="nil"/>
          <w:right w:val="nil"/>
          <w:between w:val="nil"/>
        </w:pBdr>
        <w:ind w:leftChars="0" w:left="2" w:hanging="2"/>
        <w:rPr>
          <w:rFonts w:eastAsia="Times New Roman"/>
        </w:rPr>
      </w:pPr>
      <w:r w:rsidRPr="003B5BF2">
        <w:rPr>
          <w:rFonts w:eastAsia="Times New Roman"/>
          <w:b/>
        </w:rPr>
        <w:t xml:space="preserve"> </w:t>
      </w:r>
    </w:p>
    <w:p w14:paraId="657A1A95" w14:textId="2D24D716" w:rsidR="00D67B20" w:rsidRPr="003B5BF2" w:rsidRDefault="00933A9D" w:rsidP="00832B80">
      <w:pPr>
        <w:pBdr>
          <w:top w:val="nil"/>
          <w:left w:val="nil"/>
          <w:bottom w:val="nil"/>
          <w:right w:val="nil"/>
          <w:between w:val="nil"/>
        </w:pBdr>
        <w:ind w:leftChars="0" w:left="2" w:hanging="2"/>
        <w:rPr>
          <w:rFonts w:eastAsia="Times New Roman"/>
        </w:rPr>
      </w:pPr>
      <w:r w:rsidRPr="003B5BF2">
        <w:rPr>
          <w:lang w:val="ms-MY"/>
        </w:rPr>
        <w:t xml:space="preserve">Ledakan teknologi telah </w:t>
      </w:r>
      <w:r w:rsidR="00465D12" w:rsidRPr="003B5BF2">
        <w:rPr>
          <w:lang w:val="ms-MY"/>
        </w:rPr>
        <w:t>menge</w:t>
      </w:r>
      <w:r w:rsidR="00DA5CD2" w:rsidRPr="003B5BF2">
        <w:rPr>
          <w:lang w:val="ms-MY"/>
        </w:rPr>
        <w:t>mbang</w:t>
      </w:r>
      <w:r w:rsidRPr="003B5BF2">
        <w:rPr>
          <w:lang w:val="ms-MY"/>
        </w:rPr>
        <w:t xml:space="preserve">kan fungsi telefon bimbit </w:t>
      </w:r>
      <w:proofErr w:type="spellStart"/>
      <w:r w:rsidR="006B61A9" w:rsidRPr="003B5BF2">
        <w:rPr>
          <w:rFonts w:eastAsia="Times New Roman"/>
        </w:rPr>
        <w:t>kepada</w:t>
      </w:r>
      <w:proofErr w:type="spellEnd"/>
      <w:r w:rsidR="006B61A9" w:rsidRPr="003B5BF2">
        <w:rPr>
          <w:rFonts w:eastAsia="Times New Roman"/>
        </w:rPr>
        <w:t xml:space="preserve"> </w:t>
      </w:r>
      <w:proofErr w:type="spellStart"/>
      <w:r w:rsidR="00465D12" w:rsidRPr="003B5BF2">
        <w:rPr>
          <w:rFonts w:eastAsia="Times New Roman"/>
        </w:rPr>
        <w:t>telefon</w:t>
      </w:r>
      <w:proofErr w:type="spellEnd"/>
      <w:r w:rsidR="00465D12" w:rsidRPr="003B5BF2">
        <w:rPr>
          <w:rFonts w:eastAsia="Times New Roman"/>
        </w:rPr>
        <w:t xml:space="preserve"> </w:t>
      </w:r>
      <w:proofErr w:type="spellStart"/>
      <w:r w:rsidR="00465D12" w:rsidRPr="003B5BF2">
        <w:rPr>
          <w:rFonts w:eastAsia="Times New Roman"/>
        </w:rPr>
        <w:t>dengan</w:t>
      </w:r>
      <w:proofErr w:type="spellEnd"/>
      <w:r w:rsidR="00465D12" w:rsidRPr="003B5BF2">
        <w:rPr>
          <w:rFonts w:eastAsia="Times New Roman"/>
        </w:rPr>
        <w:t xml:space="preserve"> </w:t>
      </w:r>
      <w:proofErr w:type="spellStart"/>
      <w:r w:rsidR="006B61A9" w:rsidRPr="003B5BF2">
        <w:rPr>
          <w:rFonts w:eastAsia="Times New Roman"/>
        </w:rPr>
        <w:t>pelbagai</w:t>
      </w:r>
      <w:proofErr w:type="spellEnd"/>
      <w:r w:rsidR="006B61A9" w:rsidRPr="003B5BF2">
        <w:rPr>
          <w:rFonts w:eastAsia="Times New Roman"/>
        </w:rPr>
        <w:t xml:space="preserve"> </w:t>
      </w:r>
      <w:proofErr w:type="spellStart"/>
      <w:r w:rsidR="006B61A9" w:rsidRPr="003B5BF2">
        <w:rPr>
          <w:rFonts w:eastAsia="Times New Roman"/>
        </w:rPr>
        <w:t>aplikasi</w:t>
      </w:r>
      <w:proofErr w:type="spellEnd"/>
      <w:r w:rsidR="006B61A9" w:rsidRPr="003B5BF2">
        <w:rPr>
          <w:rFonts w:eastAsia="Times New Roman"/>
        </w:rPr>
        <w:t xml:space="preserve"> </w:t>
      </w:r>
      <w:proofErr w:type="spellStart"/>
      <w:r w:rsidR="00534619" w:rsidRPr="003B5BF2">
        <w:rPr>
          <w:rFonts w:eastAsia="Times New Roman"/>
        </w:rPr>
        <w:t>tambahan</w:t>
      </w:r>
      <w:proofErr w:type="spellEnd"/>
      <w:r w:rsidR="006B61A9" w:rsidRPr="003B5BF2">
        <w:rPr>
          <w:rFonts w:eastAsia="Times New Roman"/>
        </w:rPr>
        <w:t xml:space="preserve"> </w:t>
      </w:r>
      <w:r w:rsidR="004A2F0D" w:rsidRPr="003B5BF2">
        <w:rPr>
          <w:rFonts w:eastAsia="Times New Roman"/>
        </w:rPr>
        <w:t xml:space="preserve">dan </w:t>
      </w:r>
      <w:proofErr w:type="spellStart"/>
      <w:r w:rsidR="004A2F0D" w:rsidRPr="003B5BF2">
        <w:rPr>
          <w:rFonts w:eastAsia="Times New Roman"/>
        </w:rPr>
        <w:t>kini</w:t>
      </w:r>
      <w:proofErr w:type="spellEnd"/>
      <w:r w:rsidR="006B7FE9" w:rsidRPr="003B5BF2">
        <w:rPr>
          <w:rFonts w:eastAsia="Times New Roman"/>
        </w:rPr>
        <w:t xml:space="preserve"> </w:t>
      </w:r>
      <w:proofErr w:type="spellStart"/>
      <w:r w:rsidR="006B7FE9" w:rsidRPr="003B5BF2">
        <w:rPr>
          <w:rFonts w:eastAsia="Times New Roman"/>
        </w:rPr>
        <w:t>le</w:t>
      </w:r>
      <w:r w:rsidR="000A2E9D" w:rsidRPr="003B5BF2">
        <w:rPr>
          <w:rFonts w:eastAsia="Times New Roman"/>
        </w:rPr>
        <w:t>bih</w:t>
      </w:r>
      <w:proofErr w:type="spellEnd"/>
      <w:r w:rsidR="000A2E9D" w:rsidRPr="003B5BF2">
        <w:rPr>
          <w:rFonts w:eastAsia="Times New Roman"/>
        </w:rPr>
        <w:t xml:space="preserve"> </w:t>
      </w:r>
      <w:proofErr w:type="spellStart"/>
      <w:r w:rsidR="000A2E9D" w:rsidRPr="003B5BF2">
        <w:rPr>
          <w:rFonts w:eastAsia="Times New Roman"/>
        </w:rPr>
        <w:t>dikenali</w:t>
      </w:r>
      <w:proofErr w:type="spellEnd"/>
      <w:r w:rsidR="000A2E9D" w:rsidRPr="003B5BF2">
        <w:rPr>
          <w:rFonts w:eastAsia="Times New Roman"/>
        </w:rPr>
        <w:t xml:space="preserve"> </w:t>
      </w:r>
      <w:proofErr w:type="spellStart"/>
      <w:r w:rsidR="000A2E9D" w:rsidRPr="003B5BF2">
        <w:rPr>
          <w:rFonts w:eastAsia="Times New Roman"/>
        </w:rPr>
        <w:t>sebagai</w:t>
      </w:r>
      <w:proofErr w:type="spellEnd"/>
      <w:r w:rsidR="000A2E9D" w:rsidRPr="003B5BF2">
        <w:rPr>
          <w:rFonts w:eastAsia="Times New Roman"/>
        </w:rPr>
        <w:t xml:space="preserve"> </w:t>
      </w:r>
      <w:proofErr w:type="spellStart"/>
      <w:r w:rsidR="000A2E9D" w:rsidRPr="003B5BF2">
        <w:rPr>
          <w:rFonts w:eastAsia="Times New Roman"/>
        </w:rPr>
        <w:t>telefon</w:t>
      </w:r>
      <w:proofErr w:type="spellEnd"/>
      <w:r w:rsidR="000A2E9D" w:rsidRPr="003B5BF2">
        <w:rPr>
          <w:rFonts w:eastAsia="Times New Roman"/>
        </w:rPr>
        <w:t xml:space="preserve"> </w:t>
      </w:r>
      <w:proofErr w:type="spellStart"/>
      <w:r w:rsidR="000A2E9D" w:rsidRPr="003B5BF2">
        <w:rPr>
          <w:rFonts w:eastAsia="Times New Roman"/>
        </w:rPr>
        <w:t>pintar</w:t>
      </w:r>
      <w:proofErr w:type="spellEnd"/>
      <w:r w:rsidR="00534619" w:rsidRPr="003B5BF2">
        <w:rPr>
          <w:rFonts w:eastAsia="Times New Roman"/>
        </w:rPr>
        <w:t xml:space="preserve">. </w:t>
      </w:r>
      <w:r w:rsidR="00D67B20" w:rsidRPr="003B5BF2">
        <w:rPr>
          <w:lang w:val="ms-MY"/>
        </w:rPr>
        <w:t xml:space="preserve">Kepelbagaian atribut pada telefon </w:t>
      </w:r>
      <w:r w:rsidR="008C3FF2" w:rsidRPr="003B5BF2">
        <w:rPr>
          <w:lang w:val="ms-MY"/>
        </w:rPr>
        <w:t>pintar</w:t>
      </w:r>
      <w:r w:rsidR="00DC234E" w:rsidRPr="003B5BF2">
        <w:rPr>
          <w:lang w:val="ms-MY"/>
        </w:rPr>
        <w:t xml:space="preserve"> </w:t>
      </w:r>
      <w:r w:rsidR="00D67B20" w:rsidRPr="003B5BF2">
        <w:rPr>
          <w:lang w:val="ms-MY"/>
        </w:rPr>
        <w:t>telah menjadi faktor penarik kepada pengguna</w:t>
      </w:r>
      <w:r w:rsidR="0012754E" w:rsidRPr="003B5BF2">
        <w:rPr>
          <w:lang w:val="ms-MY"/>
        </w:rPr>
        <w:t>an</w:t>
      </w:r>
      <w:r w:rsidR="00D67B20" w:rsidRPr="003B5BF2">
        <w:rPr>
          <w:lang w:val="ms-MY"/>
        </w:rPr>
        <w:t xml:space="preserve">nya </w:t>
      </w:r>
      <w:r w:rsidR="0012754E" w:rsidRPr="003B5BF2">
        <w:rPr>
          <w:lang w:val="ms-MY"/>
        </w:rPr>
        <w:t>sehingga menyebabkan kebergantungan remaja terhadap</w:t>
      </w:r>
      <w:r w:rsidR="00534619" w:rsidRPr="003B5BF2">
        <w:rPr>
          <w:lang w:val="ms-MY"/>
        </w:rPr>
        <w:t>nya</w:t>
      </w:r>
      <w:r w:rsidR="0012754E" w:rsidRPr="003B5BF2">
        <w:rPr>
          <w:lang w:val="ms-MY"/>
        </w:rPr>
        <w:t xml:space="preserve"> dan mencatatkan penggunaan yang semakin meningkat</w:t>
      </w:r>
      <w:r w:rsidR="004A2F0D" w:rsidRPr="003B5BF2">
        <w:rPr>
          <w:lang w:val="ms-MY"/>
        </w:rPr>
        <w:t xml:space="preserve"> </w:t>
      </w:r>
      <w:r w:rsidR="0012754E" w:rsidRPr="003B5BF2">
        <w:rPr>
          <w:lang w:val="ms-MY"/>
        </w:rPr>
        <w:t>(</w:t>
      </w:r>
      <w:r w:rsidRPr="003B5BF2">
        <w:rPr>
          <w:lang w:val="ms-MY"/>
        </w:rPr>
        <w:t xml:space="preserve">Lin &amp; Chiang, 2017; Sethia et al., 2018; </w:t>
      </w:r>
      <w:proofErr w:type="spellStart"/>
      <w:r w:rsidR="0012754E" w:rsidRPr="003B5BF2">
        <w:t>Veerapu</w:t>
      </w:r>
      <w:proofErr w:type="spellEnd"/>
      <w:r w:rsidR="0012754E" w:rsidRPr="003B5BF2">
        <w:t xml:space="preserve"> et al.</w:t>
      </w:r>
      <w:r w:rsidR="00452A01" w:rsidRPr="003B5BF2">
        <w:t>,</w:t>
      </w:r>
      <w:r w:rsidR="0012754E" w:rsidRPr="003B5BF2">
        <w:t xml:space="preserve"> 2019). </w:t>
      </w:r>
      <w:proofErr w:type="spellStart"/>
      <w:r w:rsidR="00022922" w:rsidRPr="003B5BF2">
        <w:t>Ini</w:t>
      </w:r>
      <w:proofErr w:type="spellEnd"/>
      <w:r w:rsidR="00022922" w:rsidRPr="003B5BF2">
        <w:t xml:space="preserve"> </w:t>
      </w:r>
      <w:proofErr w:type="spellStart"/>
      <w:r w:rsidR="00022922" w:rsidRPr="003B5BF2">
        <w:t>dapat</w:t>
      </w:r>
      <w:proofErr w:type="spellEnd"/>
      <w:r w:rsidR="00022922" w:rsidRPr="003B5BF2">
        <w:t xml:space="preserve"> </w:t>
      </w:r>
      <w:proofErr w:type="spellStart"/>
      <w:r w:rsidR="00022922" w:rsidRPr="003B5BF2">
        <w:t>dilihat</w:t>
      </w:r>
      <w:proofErr w:type="spellEnd"/>
      <w:r w:rsidR="00022922" w:rsidRPr="003B5BF2">
        <w:t xml:space="preserve"> </w:t>
      </w:r>
      <w:proofErr w:type="spellStart"/>
      <w:r w:rsidR="00022922" w:rsidRPr="003B5BF2">
        <w:t>melalui</w:t>
      </w:r>
      <w:proofErr w:type="spellEnd"/>
      <w:r w:rsidR="00022922" w:rsidRPr="003B5BF2">
        <w:t xml:space="preserve"> </w:t>
      </w:r>
      <w:proofErr w:type="spellStart"/>
      <w:r w:rsidR="00022922" w:rsidRPr="003B5BF2">
        <w:t>kajian</w:t>
      </w:r>
      <w:proofErr w:type="spellEnd"/>
      <w:r w:rsidR="00022922" w:rsidRPr="003B5BF2">
        <w:t xml:space="preserve"> </w:t>
      </w:r>
      <w:proofErr w:type="spellStart"/>
      <w:r w:rsidR="00022922" w:rsidRPr="003B5BF2">
        <w:t>Glumbi</w:t>
      </w:r>
      <w:r w:rsidR="00022922" w:rsidRPr="003B5BF2">
        <w:rPr>
          <w:rFonts w:hint="eastAsia"/>
        </w:rPr>
        <w:t>ć</w:t>
      </w:r>
      <w:proofErr w:type="spellEnd"/>
      <w:r w:rsidR="00022922" w:rsidRPr="003B5BF2">
        <w:t xml:space="preserve"> et al. (2020) yang </w:t>
      </w:r>
      <w:proofErr w:type="spellStart"/>
      <w:r w:rsidR="00022922" w:rsidRPr="003B5BF2">
        <w:t>menunjukkan</w:t>
      </w:r>
      <w:proofErr w:type="spellEnd"/>
      <w:r w:rsidR="00022922" w:rsidRPr="003B5BF2">
        <w:t xml:space="preserve"> </w:t>
      </w:r>
      <w:proofErr w:type="spellStart"/>
      <w:r w:rsidR="00022922" w:rsidRPr="003B5BF2">
        <w:t>peratusan</w:t>
      </w:r>
      <w:proofErr w:type="spellEnd"/>
      <w:r w:rsidR="00022922" w:rsidRPr="003B5BF2">
        <w:t xml:space="preserve"> yang </w:t>
      </w:r>
      <w:proofErr w:type="spellStart"/>
      <w:r w:rsidR="00022922" w:rsidRPr="003B5BF2">
        <w:t>tinggi</w:t>
      </w:r>
      <w:proofErr w:type="spellEnd"/>
      <w:r w:rsidR="00022922" w:rsidRPr="003B5BF2">
        <w:t xml:space="preserve">, </w:t>
      </w:r>
      <w:proofErr w:type="spellStart"/>
      <w:r w:rsidR="00022922" w:rsidRPr="003B5BF2">
        <w:t>iaitu</w:t>
      </w:r>
      <w:proofErr w:type="spellEnd"/>
      <w:r w:rsidR="00022922" w:rsidRPr="003B5BF2">
        <w:t xml:space="preserve"> 95.8% </w:t>
      </w:r>
      <w:proofErr w:type="spellStart"/>
      <w:r w:rsidR="00022922" w:rsidRPr="003B5BF2">
        <w:t>daripada</w:t>
      </w:r>
      <w:proofErr w:type="spellEnd"/>
      <w:r w:rsidR="00022922" w:rsidRPr="003B5BF2">
        <w:t xml:space="preserve"> </w:t>
      </w:r>
      <w:proofErr w:type="spellStart"/>
      <w:r w:rsidR="00022922" w:rsidRPr="003B5BF2">
        <w:t>responden</w:t>
      </w:r>
      <w:proofErr w:type="spellEnd"/>
      <w:r w:rsidR="00022922" w:rsidRPr="003B5BF2">
        <w:t xml:space="preserve"> </w:t>
      </w:r>
      <w:proofErr w:type="spellStart"/>
      <w:r w:rsidR="00022922" w:rsidRPr="003B5BF2">
        <w:t>dengan</w:t>
      </w:r>
      <w:proofErr w:type="spellEnd"/>
      <w:r w:rsidR="00022922" w:rsidRPr="003B5BF2">
        <w:t xml:space="preserve"> </w:t>
      </w:r>
      <w:proofErr w:type="spellStart"/>
      <w:r w:rsidR="00022922" w:rsidRPr="003B5BF2">
        <w:t>masalah</w:t>
      </w:r>
      <w:proofErr w:type="spellEnd"/>
      <w:r w:rsidR="00022922" w:rsidRPr="003B5BF2">
        <w:t xml:space="preserve"> </w:t>
      </w:r>
      <w:proofErr w:type="spellStart"/>
      <w:r w:rsidR="00022922" w:rsidRPr="003B5BF2">
        <w:t>pembelajaran</w:t>
      </w:r>
      <w:proofErr w:type="spellEnd"/>
      <w:r w:rsidR="00022922" w:rsidRPr="003B5BF2">
        <w:t xml:space="preserve"> </w:t>
      </w:r>
      <w:proofErr w:type="spellStart"/>
      <w:r w:rsidR="005F394A" w:rsidRPr="003B5BF2">
        <w:t>tahap</w:t>
      </w:r>
      <w:proofErr w:type="spellEnd"/>
      <w:r w:rsidR="005F394A" w:rsidRPr="003B5BF2">
        <w:t xml:space="preserve"> </w:t>
      </w:r>
      <w:proofErr w:type="spellStart"/>
      <w:r w:rsidR="005F394A" w:rsidRPr="003B5BF2">
        <w:t>ringan</w:t>
      </w:r>
      <w:proofErr w:type="spellEnd"/>
      <w:r w:rsidR="005F394A" w:rsidRPr="003B5BF2">
        <w:t xml:space="preserve"> </w:t>
      </w:r>
      <w:proofErr w:type="spellStart"/>
      <w:r w:rsidR="00022922" w:rsidRPr="003B5BF2">
        <w:t>memiliki</w:t>
      </w:r>
      <w:proofErr w:type="spellEnd"/>
      <w:r w:rsidR="00022922" w:rsidRPr="003B5BF2">
        <w:t xml:space="preserve"> </w:t>
      </w:r>
      <w:proofErr w:type="spellStart"/>
      <w:r w:rsidR="00022922" w:rsidRPr="003B5BF2">
        <w:t>telefon</w:t>
      </w:r>
      <w:proofErr w:type="spellEnd"/>
      <w:r w:rsidR="00022922" w:rsidRPr="003B5BF2">
        <w:t xml:space="preserve"> </w:t>
      </w:r>
      <w:proofErr w:type="spellStart"/>
      <w:r w:rsidR="00022922" w:rsidRPr="003B5BF2">
        <w:t>pintar</w:t>
      </w:r>
      <w:proofErr w:type="spellEnd"/>
      <w:r w:rsidR="00022922" w:rsidRPr="003B5BF2">
        <w:t xml:space="preserve">. </w:t>
      </w:r>
      <w:proofErr w:type="spellStart"/>
      <w:r w:rsidR="00465D12" w:rsidRPr="003B5BF2">
        <w:rPr>
          <w:rFonts w:eastAsia="Times New Roman"/>
        </w:rPr>
        <w:t>Alatan</w:t>
      </w:r>
      <w:proofErr w:type="spellEnd"/>
      <w:r w:rsidR="00465D12" w:rsidRPr="003B5BF2">
        <w:rPr>
          <w:rFonts w:eastAsia="Times New Roman"/>
        </w:rPr>
        <w:t xml:space="preserve"> </w:t>
      </w:r>
      <w:proofErr w:type="spellStart"/>
      <w:r w:rsidR="00465D12" w:rsidRPr="003B5BF2">
        <w:rPr>
          <w:rFonts w:eastAsia="Times New Roman"/>
        </w:rPr>
        <w:t>teknologi</w:t>
      </w:r>
      <w:proofErr w:type="spellEnd"/>
      <w:r w:rsidR="000A4F47" w:rsidRPr="003B5BF2">
        <w:rPr>
          <w:rFonts w:eastAsia="Times New Roman"/>
        </w:rPr>
        <w:t xml:space="preserve"> </w:t>
      </w:r>
      <w:proofErr w:type="spellStart"/>
      <w:r w:rsidR="000A4F47" w:rsidRPr="003B5BF2">
        <w:rPr>
          <w:rFonts w:eastAsia="Times New Roman"/>
        </w:rPr>
        <w:t>dengan</w:t>
      </w:r>
      <w:proofErr w:type="spellEnd"/>
      <w:r w:rsidR="000A4F47" w:rsidRPr="003B5BF2">
        <w:rPr>
          <w:rFonts w:eastAsia="Times New Roman"/>
        </w:rPr>
        <w:t xml:space="preserve"> </w:t>
      </w:r>
      <w:proofErr w:type="spellStart"/>
      <w:r w:rsidR="000A4F47" w:rsidRPr="003B5BF2">
        <w:rPr>
          <w:rFonts w:eastAsia="Times New Roman"/>
        </w:rPr>
        <w:t>akses</w:t>
      </w:r>
      <w:proofErr w:type="spellEnd"/>
      <w:r w:rsidR="000A4F47" w:rsidRPr="003B5BF2">
        <w:rPr>
          <w:rFonts w:eastAsia="Times New Roman"/>
        </w:rPr>
        <w:t xml:space="preserve"> internet </w:t>
      </w:r>
      <w:proofErr w:type="spellStart"/>
      <w:r w:rsidR="000A4F47" w:rsidRPr="003B5BF2">
        <w:rPr>
          <w:rFonts w:eastAsia="Times New Roman"/>
        </w:rPr>
        <w:t>seperti</w:t>
      </w:r>
      <w:proofErr w:type="spellEnd"/>
      <w:r w:rsidR="000A4F47" w:rsidRPr="003B5BF2">
        <w:rPr>
          <w:rFonts w:eastAsia="Times New Roman"/>
        </w:rPr>
        <w:t xml:space="preserve"> </w:t>
      </w:r>
      <w:proofErr w:type="spellStart"/>
      <w:r w:rsidR="000A4F47" w:rsidRPr="003B5BF2">
        <w:rPr>
          <w:rFonts w:eastAsia="Times New Roman"/>
        </w:rPr>
        <w:t>telefon</w:t>
      </w:r>
      <w:proofErr w:type="spellEnd"/>
      <w:r w:rsidR="000A4F47" w:rsidRPr="003B5BF2">
        <w:rPr>
          <w:rFonts w:eastAsia="Times New Roman"/>
        </w:rPr>
        <w:t xml:space="preserve"> </w:t>
      </w:r>
      <w:proofErr w:type="spellStart"/>
      <w:r w:rsidR="000A4F47" w:rsidRPr="003B5BF2">
        <w:rPr>
          <w:rFonts w:eastAsia="Times New Roman"/>
        </w:rPr>
        <w:t>pintar</w:t>
      </w:r>
      <w:proofErr w:type="spellEnd"/>
      <w:r w:rsidR="000A4F47" w:rsidRPr="003B5BF2">
        <w:rPr>
          <w:rFonts w:eastAsia="Times New Roman"/>
        </w:rPr>
        <w:t xml:space="preserve">, tablet dan </w:t>
      </w:r>
      <w:proofErr w:type="spellStart"/>
      <w:r w:rsidR="000A4F47" w:rsidRPr="003B5BF2">
        <w:rPr>
          <w:rFonts w:eastAsia="Times New Roman"/>
        </w:rPr>
        <w:t>komputer</w:t>
      </w:r>
      <w:proofErr w:type="spellEnd"/>
      <w:r w:rsidR="000A4F47" w:rsidRPr="003B5BF2">
        <w:rPr>
          <w:rFonts w:eastAsia="Times New Roman"/>
        </w:rPr>
        <w:t xml:space="preserve"> </w:t>
      </w:r>
      <w:proofErr w:type="spellStart"/>
      <w:r w:rsidR="000A4F47" w:rsidRPr="003B5BF2">
        <w:rPr>
          <w:rFonts w:eastAsia="Times New Roman"/>
        </w:rPr>
        <w:t>riba</w:t>
      </w:r>
      <w:proofErr w:type="spellEnd"/>
      <w:r w:rsidR="000A4F47" w:rsidRPr="003B5BF2">
        <w:rPr>
          <w:rFonts w:eastAsia="Times New Roman"/>
        </w:rPr>
        <w:t xml:space="preserve"> </w:t>
      </w:r>
      <w:proofErr w:type="spellStart"/>
      <w:r w:rsidR="004A2F0D" w:rsidRPr="003B5BF2">
        <w:rPr>
          <w:rFonts w:eastAsia="Times New Roman"/>
        </w:rPr>
        <w:t>memudahkan</w:t>
      </w:r>
      <w:proofErr w:type="spellEnd"/>
      <w:r w:rsidR="000A4F47" w:rsidRPr="003B5BF2">
        <w:rPr>
          <w:rFonts w:eastAsia="Times New Roman"/>
        </w:rPr>
        <w:t xml:space="preserve"> </w:t>
      </w:r>
      <w:proofErr w:type="spellStart"/>
      <w:r w:rsidR="000A4F47" w:rsidRPr="003B5BF2">
        <w:rPr>
          <w:rFonts w:eastAsia="Times New Roman"/>
        </w:rPr>
        <w:t>penggunanya</w:t>
      </w:r>
      <w:proofErr w:type="spellEnd"/>
      <w:r w:rsidR="000A4F47" w:rsidRPr="003B5BF2">
        <w:rPr>
          <w:rFonts w:eastAsia="Times New Roman"/>
        </w:rPr>
        <w:t xml:space="preserve"> </w:t>
      </w:r>
      <w:proofErr w:type="spellStart"/>
      <w:r w:rsidR="000A4F47" w:rsidRPr="003B5BF2">
        <w:rPr>
          <w:rFonts w:eastAsia="Times New Roman"/>
        </w:rPr>
        <w:t>melayari</w:t>
      </w:r>
      <w:proofErr w:type="spellEnd"/>
      <w:r w:rsidR="000A4F47" w:rsidRPr="003B5BF2">
        <w:rPr>
          <w:rFonts w:eastAsia="Times New Roman"/>
        </w:rPr>
        <w:t xml:space="preserve"> </w:t>
      </w:r>
      <w:proofErr w:type="spellStart"/>
      <w:r w:rsidR="004A2F0D" w:rsidRPr="003B5BF2">
        <w:rPr>
          <w:rFonts w:eastAsia="Times New Roman"/>
        </w:rPr>
        <w:t>laman-</w:t>
      </w:r>
      <w:r w:rsidR="000A4F47" w:rsidRPr="003B5BF2">
        <w:rPr>
          <w:rFonts w:eastAsia="Times New Roman"/>
        </w:rPr>
        <w:t>laman</w:t>
      </w:r>
      <w:proofErr w:type="spellEnd"/>
      <w:r w:rsidR="000A4F47" w:rsidRPr="003B5BF2">
        <w:rPr>
          <w:rFonts w:eastAsia="Times New Roman"/>
        </w:rPr>
        <w:t xml:space="preserve"> web </w:t>
      </w:r>
      <w:proofErr w:type="spellStart"/>
      <w:r w:rsidR="000A4F47" w:rsidRPr="003B5BF2">
        <w:rPr>
          <w:rFonts w:eastAsia="Times New Roman"/>
        </w:rPr>
        <w:t>seperti</w:t>
      </w:r>
      <w:proofErr w:type="spellEnd"/>
      <w:r w:rsidR="000A4F47" w:rsidRPr="003B5BF2">
        <w:rPr>
          <w:rFonts w:eastAsia="Times New Roman"/>
        </w:rPr>
        <w:t xml:space="preserve"> Facebook, Twitter dan YouTube (</w:t>
      </w:r>
      <w:proofErr w:type="spellStart"/>
      <w:r w:rsidR="000A4F47" w:rsidRPr="003B5BF2">
        <w:rPr>
          <w:rFonts w:eastAsia="Times New Roman"/>
        </w:rPr>
        <w:t>Suhaniya</w:t>
      </w:r>
      <w:proofErr w:type="spellEnd"/>
      <w:r w:rsidR="000A4F47" w:rsidRPr="003B5BF2">
        <w:rPr>
          <w:rFonts w:eastAsia="Times New Roman"/>
        </w:rPr>
        <w:t xml:space="preserve"> &amp; Mohamad Fauzi, 2019) </w:t>
      </w:r>
      <w:proofErr w:type="spellStart"/>
      <w:r w:rsidR="004936D5" w:rsidRPr="003B5BF2">
        <w:t>sehingga</w:t>
      </w:r>
      <w:proofErr w:type="spellEnd"/>
      <w:r w:rsidR="004936D5" w:rsidRPr="003B5BF2">
        <w:t xml:space="preserve"> </w:t>
      </w:r>
      <w:proofErr w:type="spellStart"/>
      <w:r w:rsidR="004936D5" w:rsidRPr="003B5BF2">
        <w:t>menyebabkan</w:t>
      </w:r>
      <w:proofErr w:type="spellEnd"/>
      <w:r w:rsidR="004936D5" w:rsidRPr="003B5BF2">
        <w:t xml:space="preserve"> </w:t>
      </w:r>
      <w:proofErr w:type="spellStart"/>
      <w:r w:rsidR="004936D5" w:rsidRPr="003B5BF2">
        <w:t>ketagihan</w:t>
      </w:r>
      <w:proofErr w:type="spellEnd"/>
      <w:r w:rsidR="004936D5" w:rsidRPr="003B5BF2">
        <w:t xml:space="preserve">. Kajian Syed Shah et al. (2014) </w:t>
      </w:r>
      <w:proofErr w:type="spellStart"/>
      <w:r w:rsidR="004936D5" w:rsidRPr="003B5BF2">
        <w:t>mendapati</w:t>
      </w:r>
      <w:proofErr w:type="spellEnd"/>
      <w:r w:rsidR="004936D5" w:rsidRPr="003B5BF2">
        <w:t xml:space="preserve"> </w:t>
      </w:r>
      <w:proofErr w:type="spellStart"/>
      <w:r w:rsidR="004936D5" w:rsidRPr="003B5BF2">
        <w:t>ketagihan</w:t>
      </w:r>
      <w:proofErr w:type="spellEnd"/>
      <w:r w:rsidR="004936D5" w:rsidRPr="003B5BF2">
        <w:t xml:space="preserve"> internet </w:t>
      </w:r>
      <w:proofErr w:type="spellStart"/>
      <w:r w:rsidR="004936D5" w:rsidRPr="003B5BF2">
        <w:t>memberi</w:t>
      </w:r>
      <w:proofErr w:type="spellEnd"/>
      <w:r w:rsidR="004936D5" w:rsidRPr="003B5BF2">
        <w:t xml:space="preserve"> </w:t>
      </w:r>
      <w:proofErr w:type="spellStart"/>
      <w:r w:rsidR="004936D5" w:rsidRPr="003B5BF2">
        <w:t>impak</w:t>
      </w:r>
      <w:proofErr w:type="spellEnd"/>
      <w:r w:rsidR="004936D5" w:rsidRPr="003B5BF2">
        <w:t xml:space="preserve"> yang paling </w:t>
      </w:r>
      <w:proofErr w:type="spellStart"/>
      <w:r w:rsidR="004936D5" w:rsidRPr="003B5BF2">
        <w:t>mendalam</w:t>
      </w:r>
      <w:proofErr w:type="spellEnd"/>
      <w:r w:rsidR="004936D5" w:rsidRPr="003B5BF2">
        <w:t xml:space="preserve"> </w:t>
      </w:r>
      <w:proofErr w:type="spellStart"/>
      <w:r w:rsidR="004936D5" w:rsidRPr="003B5BF2">
        <w:t>terhadap</w:t>
      </w:r>
      <w:proofErr w:type="spellEnd"/>
      <w:r w:rsidR="004936D5" w:rsidRPr="003B5BF2">
        <w:t xml:space="preserve"> </w:t>
      </w:r>
      <w:proofErr w:type="spellStart"/>
      <w:r w:rsidR="004936D5" w:rsidRPr="003B5BF2">
        <w:t>aspek</w:t>
      </w:r>
      <w:proofErr w:type="spellEnd"/>
      <w:r w:rsidR="004936D5" w:rsidRPr="003B5BF2">
        <w:t xml:space="preserve"> </w:t>
      </w:r>
      <w:proofErr w:type="spellStart"/>
      <w:r w:rsidR="004936D5" w:rsidRPr="003B5BF2">
        <w:t>psikologi</w:t>
      </w:r>
      <w:proofErr w:type="spellEnd"/>
      <w:r w:rsidR="004936D5" w:rsidRPr="003B5BF2">
        <w:t xml:space="preserve">. </w:t>
      </w:r>
      <w:proofErr w:type="spellStart"/>
      <w:r w:rsidR="005316FC" w:rsidRPr="003B5BF2">
        <w:t>P</w:t>
      </w:r>
      <w:r w:rsidR="00D67B20" w:rsidRPr="003B5BF2">
        <w:rPr>
          <w:rFonts w:eastAsia="Times New Roman"/>
          <w:bCs/>
        </w:rPr>
        <w:t>enggunaan</w:t>
      </w:r>
      <w:proofErr w:type="spellEnd"/>
      <w:r w:rsidR="00D67B20" w:rsidRPr="003B5BF2">
        <w:rPr>
          <w:rFonts w:eastAsia="Times New Roman"/>
          <w:bCs/>
        </w:rPr>
        <w:t xml:space="preserve"> </w:t>
      </w:r>
      <w:proofErr w:type="spellStart"/>
      <w:r w:rsidR="00D67B20" w:rsidRPr="003B5BF2">
        <w:rPr>
          <w:rFonts w:eastAsia="Times New Roman"/>
          <w:bCs/>
        </w:rPr>
        <w:t>telefon</w:t>
      </w:r>
      <w:proofErr w:type="spellEnd"/>
      <w:r w:rsidR="00D67B20" w:rsidRPr="003B5BF2">
        <w:rPr>
          <w:rFonts w:eastAsia="Times New Roman"/>
          <w:bCs/>
        </w:rPr>
        <w:t xml:space="preserve"> </w:t>
      </w:r>
      <w:proofErr w:type="spellStart"/>
      <w:r w:rsidR="008C3FF2" w:rsidRPr="003B5BF2">
        <w:rPr>
          <w:rFonts w:eastAsia="Times New Roman"/>
          <w:bCs/>
        </w:rPr>
        <w:t>pintar</w:t>
      </w:r>
      <w:proofErr w:type="spellEnd"/>
      <w:r w:rsidR="008C3FF2" w:rsidRPr="003B5BF2">
        <w:rPr>
          <w:rFonts w:eastAsia="Times New Roman"/>
          <w:bCs/>
        </w:rPr>
        <w:t xml:space="preserve"> </w:t>
      </w:r>
      <w:proofErr w:type="spellStart"/>
      <w:r w:rsidR="00D67B20" w:rsidRPr="003B5BF2">
        <w:rPr>
          <w:rFonts w:eastAsia="Times New Roman"/>
          <w:bCs/>
        </w:rPr>
        <w:t>secara</w:t>
      </w:r>
      <w:proofErr w:type="spellEnd"/>
      <w:r w:rsidR="00D67B20" w:rsidRPr="003B5BF2">
        <w:rPr>
          <w:rFonts w:eastAsia="Times New Roman"/>
          <w:bCs/>
        </w:rPr>
        <w:t xml:space="preserve"> </w:t>
      </w:r>
      <w:proofErr w:type="spellStart"/>
      <w:r w:rsidR="00D67B20" w:rsidRPr="003B5BF2">
        <w:rPr>
          <w:rFonts w:eastAsia="Times New Roman"/>
          <w:bCs/>
        </w:rPr>
        <w:t>keterlaluan</w:t>
      </w:r>
      <w:proofErr w:type="spellEnd"/>
      <w:r w:rsidR="00D67B20" w:rsidRPr="003B5BF2">
        <w:rPr>
          <w:rFonts w:eastAsia="Times New Roman"/>
          <w:bCs/>
        </w:rPr>
        <w:t xml:space="preserve"> </w:t>
      </w:r>
      <w:proofErr w:type="spellStart"/>
      <w:r w:rsidR="00D67B20" w:rsidRPr="003B5BF2">
        <w:rPr>
          <w:rFonts w:eastAsia="Times New Roman"/>
          <w:bCs/>
        </w:rPr>
        <w:t>boleh</w:t>
      </w:r>
      <w:proofErr w:type="spellEnd"/>
      <w:r w:rsidR="00D67B20" w:rsidRPr="003B5BF2">
        <w:rPr>
          <w:rFonts w:eastAsia="Times New Roman"/>
          <w:bCs/>
        </w:rPr>
        <w:t xml:space="preserve"> </w:t>
      </w:r>
      <w:proofErr w:type="spellStart"/>
      <w:r w:rsidR="00D67B20" w:rsidRPr="003B5BF2">
        <w:rPr>
          <w:rFonts w:eastAsia="Times New Roman"/>
          <w:bCs/>
        </w:rPr>
        <w:t>mengakibatkan</w:t>
      </w:r>
      <w:proofErr w:type="spellEnd"/>
      <w:r w:rsidR="00D67B20" w:rsidRPr="003B5BF2">
        <w:rPr>
          <w:rFonts w:eastAsia="Times New Roman"/>
          <w:bCs/>
        </w:rPr>
        <w:t xml:space="preserve"> </w:t>
      </w:r>
      <w:proofErr w:type="spellStart"/>
      <w:r w:rsidR="00D67B20" w:rsidRPr="003B5BF2">
        <w:rPr>
          <w:rFonts w:eastAsia="Times New Roman"/>
          <w:bCs/>
        </w:rPr>
        <w:t>tingkah</w:t>
      </w:r>
      <w:proofErr w:type="spellEnd"/>
      <w:r w:rsidR="00D67B20" w:rsidRPr="003B5BF2">
        <w:rPr>
          <w:rFonts w:eastAsia="Times New Roman"/>
          <w:bCs/>
        </w:rPr>
        <w:t xml:space="preserve"> </w:t>
      </w:r>
      <w:proofErr w:type="spellStart"/>
      <w:r w:rsidR="00D67B20" w:rsidRPr="003B5BF2">
        <w:rPr>
          <w:rFonts w:eastAsia="Times New Roman"/>
          <w:bCs/>
        </w:rPr>
        <w:t>laku</w:t>
      </w:r>
      <w:proofErr w:type="spellEnd"/>
      <w:r w:rsidR="00D67B20" w:rsidRPr="003B5BF2">
        <w:rPr>
          <w:rFonts w:eastAsia="Times New Roman"/>
          <w:bCs/>
        </w:rPr>
        <w:t xml:space="preserve"> </w:t>
      </w:r>
      <w:proofErr w:type="spellStart"/>
      <w:r w:rsidR="00465D12" w:rsidRPr="003B5BF2">
        <w:rPr>
          <w:rFonts w:eastAsia="Times New Roman"/>
          <w:bCs/>
        </w:rPr>
        <w:t>kom</w:t>
      </w:r>
      <w:r w:rsidR="00D67B20" w:rsidRPr="003B5BF2">
        <w:rPr>
          <w:rFonts w:eastAsia="Times New Roman"/>
          <w:bCs/>
        </w:rPr>
        <w:t>pulsif</w:t>
      </w:r>
      <w:proofErr w:type="spellEnd"/>
      <w:r w:rsidR="00D67B20" w:rsidRPr="003B5BF2">
        <w:rPr>
          <w:rFonts w:eastAsia="Times New Roman"/>
          <w:bCs/>
        </w:rPr>
        <w:t xml:space="preserve"> dan </w:t>
      </w:r>
      <w:proofErr w:type="spellStart"/>
      <w:r w:rsidR="00D67B20" w:rsidRPr="003B5BF2">
        <w:rPr>
          <w:rFonts w:eastAsia="Times New Roman"/>
          <w:bCs/>
        </w:rPr>
        <w:t>ketagihan</w:t>
      </w:r>
      <w:proofErr w:type="spellEnd"/>
      <w:r w:rsidR="00D67B20" w:rsidRPr="003B5BF2">
        <w:rPr>
          <w:rFonts w:eastAsia="Times New Roman"/>
          <w:bCs/>
        </w:rPr>
        <w:t xml:space="preserve"> </w:t>
      </w:r>
      <w:proofErr w:type="spellStart"/>
      <w:r w:rsidR="00D67B20" w:rsidRPr="003B5BF2">
        <w:rPr>
          <w:rFonts w:eastAsia="Times New Roman"/>
          <w:bCs/>
        </w:rPr>
        <w:t>terhadap</w:t>
      </w:r>
      <w:proofErr w:type="spellEnd"/>
      <w:r w:rsidR="00D67B20" w:rsidRPr="003B5BF2">
        <w:rPr>
          <w:rFonts w:eastAsia="Times New Roman"/>
          <w:bCs/>
        </w:rPr>
        <w:t xml:space="preserve"> </w:t>
      </w:r>
      <w:proofErr w:type="spellStart"/>
      <w:r w:rsidR="00D67B20" w:rsidRPr="003B5BF2">
        <w:rPr>
          <w:rFonts w:eastAsia="Times New Roman"/>
          <w:bCs/>
        </w:rPr>
        <w:t>peranti</w:t>
      </w:r>
      <w:proofErr w:type="spellEnd"/>
      <w:r w:rsidR="00D67B20" w:rsidRPr="003B5BF2">
        <w:rPr>
          <w:rFonts w:eastAsia="Times New Roman"/>
          <w:bCs/>
        </w:rPr>
        <w:t xml:space="preserve"> </w:t>
      </w:r>
      <w:proofErr w:type="spellStart"/>
      <w:r w:rsidR="00D67B20" w:rsidRPr="003B5BF2">
        <w:rPr>
          <w:rFonts w:eastAsia="Times New Roman"/>
          <w:bCs/>
        </w:rPr>
        <w:t>tersebut</w:t>
      </w:r>
      <w:proofErr w:type="spellEnd"/>
      <w:r w:rsidR="00D67B20" w:rsidRPr="003B5BF2">
        <w:rPr>
          <w:rFonts w:eastAsia="Times New Roman"/>
          <w:bCs/>
        </w:rPr>
        <w:t xml:space="preserve"> </w:t>
      </w:r>
      <w:proofErr w:type="spellStart"/>
      <w:r w:rsidR="00D67B20" w:rsidRPr="003B5BF2">
        <w:rPr>
          <w:rFonts w:eastAsia="Times New Roman"/>
          <w:bCs/>
        </w:rPr>
        <w:t>sehingga</w:t>
      </w:r>
      <w:proofErr w:type="spellEnd"/>
      <w:r w:rsidR="00D67B20" w:rsidRPr="003B5BF2">
        <w:rPr>
          <w:rFonts w:eastAsia="Times New Roman"/>
          <w:bCs/>
        </w:rPr>
        <w:t xml:space="preserve"> </w:t>
      </w:r>
      <w:proofErr w:type="spellStart"/>
      <w:r w:rsidR="00D67B20" w:rsidRPr="003B5BF2">
        <w:rPr>
          <w:rFonts w:eastAsia="Times New Roman"/>
          <w:bCs/>
        </w:rPr>
        <w:t>menyebabkan</w:t>
      </w:r>
      <w:proofErr w:type="spellEnd"/>
      <w:r w:rsidR="00D67B20" w:rsidRPr="003B5BF2">
        <w:rPr>
          <w:rFonts w:eastAsia="Times New Roman"/>
          <w:bCs/>
        </w:rPr>
        <w:t xml:space="preserve"> </w:t>
      </w:r>
      <w:proofErr w:type="spellStart"/>
      <w:r w:rsidR="00D67B20" w:rsidRPr="003B5BF2">
        <w:rPr>
          <w:rFonts w:eastAsia="Times New Roman"/>
          <w:bCs/>
        </w:rPr>
        <w:t>nomofobia</w:t>
      </w:r>
      <w:proofErr w:type="spellEnd"/>
      <w:r w:rsidR="00D67B20" w:rsidRPr="003B5BF2">
        <w:rPr>
          <w:rFonts w:eastAsia="Times New Roman"/>
          <w:bCs/>
        </w:rPr>
        <w:t xml:space="preserve"> (Tran</w:t>
      </w:r>
      <w:r w:rsidR="00452A01" w:rsidRPr="003B5BF2">
        <w:rPr>
          <w:rFonts w:eastAsia="Times New Roman"/>
          <w:bCs/>
        </w:rPr>
        <w:t>,</w:t>
      </w:r>
      <w:r w:rsidR="00D67B20" w:rsidRPr="003B5BF2">
        <w:rPr>
          <w:rFonts w:eastAsia="Times New Roman"/>
          <w:bCs/>
        </w:rPr>
        <w:t xml:space="preserve"> 2018). </w:t>
      </w:r>
      <w:r w:rsidR="00D67B20" w:rsidRPr="003B5BF2">
        <w:rPr>
          <w:lang w:val="ms-MY"/>
        </w:rPr>
        <w:t xml:space="preserve">Nomofobia atau istilah Bahasa Inggerisnya iaitu </w:t>
      </w:r>
      <w:r w:rsidR="00D67B20" w:rsidRPr="003B5BF2">
        <w:rPr>
          <w:i/>
          <w:lang w:val="ms-MY"/>
        </w:rPr>
        <w:t>Nomophobia</w:t>
      </w:r>
      <w:r w:rsidR="00D67B20" w:rsidRPr="003B5BF2">
        <w:rPr>
          <w:lang w:val="ms-MY"/>
        </w:rPr>
        <w:t xml:space="preserve"> (</w:t>
      </w:r>
      <w:r w:rsidR="00D67B20" w:rsidRPr="003B5BF2">
        <w:rPr>
          <w:i/>
          <w:iCs/>
          <w:lang w:val="ms-MY"/>
        </w:rPr>
        <w:t>NO-MObile phone-PHOBIA</w:t>
      </w:r>
      <w:r w:rsidR="00D67B20" w:rsidRPr="003B5BF2">
        <w:rPr>
          <w:lang w:val="ms-MY"/>
        </w:rPr>
        <w:t xml:space="preserve">) merupakan ketakutan </w:t>
      </w:r>
      <w:r w:rsidR="00023E6A" w:rsidRPr="003B5BF2">
        <w:rPr>
          <w:lang w:val="ms-MY"/>
        </w:rPr>
        <w:t>atau</w:t>
      </w:r>
      <w:r w:rsidR="00D67B20" w:rsidRPr="003B5BF2">
        <w:rPr>
          <w:lang w:val="ms-MY"/>
        </w:rPr>
        <w:t xml:space="preserve"> kebimbangan yang dialami oleh seseorang individu apabila </w:t>
      </w:r>
      <w:r w:rsidR="00023E6A" w:rsidRPr="003B5BF2">
        <w:rPr>
          <w:lang w:val="ms-MY"/>
        </w:rPr>
        <w:t>t</w:t>
      </w:r>
      <w:r w:rsidR="00D67B20" w:rsidRPr="003B5BF2">
        <w:rPr>
          <w:lang w:val="ms-MY"/>
        </w:rPr>
        <w:t>elefon bimbit</w:t>
      </w:r>
      <w:r w:rsidR="00023E6A" w:rsidRPr="003B5BF2">
        <w:rPr>
          <w:lang w:val="ms-MY"/>
        </w:rPr>
        <w:t xml:space="preserve"> tidak </w:t>
      </w:r>
      <w:r w:rsidR="00023E6A" w:rsidRPr="003B5BF2">
        <w:rPr>
          <w:lang w:val="ms-MY"/>
        </w:rPr>
        <w:lastRenderedPageBreak/>
        <w:t>bersama mereka (Kanmani, Bhavani &amp; Maragatham, 2017)</w:t>
      </w:r>
      <w:r w:rsidR="00D67B20" w:rsidRPr="003B5BF2">
        <w:rPr>
          <w:lang w:val="ms-MY"/>
        </w:rPr>
        <w:t>. Kegelisahan ini wujud akibat tidak dapat berkomunikasi, terputus hubungan, tidak dapat mengakses informasi serta tidak dapat menikmati kemudahan yang disediakan dalam telefon pintar (</w:t>
      </w:r>
      <w:bookmarkStart w:id="2" w:name="_Hlk26402831"/>
      <w:r w:rsidR="00D67B20" w:rsidRPr="003B5BF2">
        <w:rPr>
          <w:lang w:val="ms-MY"/>
        </w:rPr>
        <w:t>Seungyeon Lee et al.</w:t>
      </w:r>
      <w:r w:rsidR="00452A01" w:rsidRPr="003B5BF2">
        <w:rPr>
          <w:lang w:val="ms-MY"/>
        </w:rPr>
        <w:t>,</w:t>
      </w:r>
      <w:r w:rsidR="00D67B20" w:rsidRPr="003B5BF2">
        <w:rPr>
          <w:lang w:val="ms-MY"/>
        </w:rPr>
        <w:t xml:space="preserve"> 2018</w:t>
      </w:r>
      <w:bookmarkEnd w:id="2"/>
      <w:r w:rsidR="00D67B20" w:rsidRPr="003B5BF2">
        <w:rPr>
          <w:lang w:val="ms-MY"/>
        </w:rPr>
        <w:t xml:space="preserve">). Nomofobia bukan sahaja dialami </w:t>
      </w:r>
      <w:r w:rsidR="00F2296E" w:rsidRPr="003B5BF2">
        <w:rPr>
          <w:bCs/>
        </w:rPr>
        <w:t xml:space="preserve">murid </w:t>
      </w:r>
      <w:proofErr w:type="spellStart"/>
      <w:r w:rsidR="00F2296E" w:rsidRPr="003B5BF2">
        <w:rPr>
          <w:bCs/>
        </w:rPr>
        <w:t>biasa</w:t>
      </w:r>
      <w:proofErr w:type="spellEnd"/>
      <w:r w:rsidR="00F2296E" w:rsidRPr="003B5BF2">
        <w:rPr>
          <w:bCs/>
        </w:rPr>
        <w:t xml:space="preserve"> </w:t>
      </w:r>
      <w:r w:rsidR="00D67B20" w:rsidRPr="003B5BF2">
        <w:rPr>
          <w:bCs/>
        </w:rPr>
        <w:t>(</w:t>
      </w:r>
      <w:r w:rsidR="00D67B20" w:rsidRPr="003B5BF2">
        <w:rPr>
          <w:lang w:val="ms-MY"/>
        </w:rPr>
        <w:t>Durak</w:t>
      </w:r>
      <w:r w:rsidR="00452A01" w:rsidRPr="003B5BF2">
        <w:rPr>
          <w:lang w:val="ms-MY"/>
        </w:rPr>
        <w:t>,</w:t>
      </w:r>
      <w:r w:rsidR="00D67B20" w:rsidRPr="003B5BF2">
        <w:rPr>
          <w:lang w:val="ms-MY"/>
        </w:rPr>
        <w:t xml:space="preserve"> 2018; </w:t>
      </w:r>
      <w:proofErr w:type="spellStart"/>
      <w:r w:rsidR="00D67B20" w:rsidRPr="003B5BF2">
        <w:rPr>
          <w:rFonts w:eastAsia="Times New Roman"/>
          <w:bCs/>
        </w:rPr>
        <w:t>Gezgin</w:t>
      </w:r>
      <w:proofErr w:type="spellEnd"/>
      <w:r w:rsidR="00D67B20" w:rsidRPr="003B5BF2">
        <w:rPr>
          <w:rFonts w:eastAsia="Times New Roman"/>
          <w:bCs/>
        </w:rPr>
        <w:t xml:space="preserve"> &amp; </w:t>
      </w:r>
      <w:proofErr w:type="spellStart"/>
      <w:r w:rsidR="00D67B20" w:rsidRPr="003B5BF2">
        <w:rPr>
          <w:rFonts w:eastAsia="Times New Roman"/>
          <w:bCs/>
        </w:rPr>
        <w:t>Cakir</w:t>
      </w:r>
      <w:proofErr w:type="spellEnd"/>
      <w:r w:rsidR="00452A01" w:rsidRPr="003B5BF2">
        <w:rPr>
          <w:rFonts w:eastAsia="Times New Roman"/>
          <w:bCs/>
        </w:rPr>
        <w:t>,</w:t>
      </w:r>
      <w:r w:rsidR="00D67B20" w:rsidRPr="003B5BF2">
        <w:rPr>
          <w:rFonts w:eastAsia="Times New Roman"/>
          <w:bCs/>
        </w:rPr>
        <w:t xml:space="preserve"> 2016</w:t>
      </w:r>
      <w:r w:rsidR="00D67B20" w:rsidRPr="003B5BF2">
        <w:rPr>
          <w:bCs/>
        </w:rPr>
        <w:t xml:space="preserve">), </w:t>
      </w:r>
      <w:proofErr w:type="spellStart"/>
      <w:r w:rsidR="00D67B20" w:rsidRPr="003B5BF2">
        <w:rPr>
          <w:bCs/>
        </w:rPr>
        <w:t>malahan</w:t>
      </w:r>
      <w:proofErr w:type="spellEnd"/>
      <w:r w:rsidR="00D67B20" w:rsidRPr="003B5BF2">
        <w:rPr>
          <w:bCs/>
        </w:rPr>
        <w:t xml:space="preserve"> murid </w:t>
      </w:r>
      <w:proofErr w:type="spellStart"/>
      <w:r w:rsidR="00D67B20" w:rsidRPr="003B5BF2">
        <w:rPr>
          <w:bCs/>
        </w:rPr>
        <w:t>berkeperluan</w:t>
      </w:r>
      <w:proofErr w:type="spellEnd"/>
      <w:r w:rsidR="00D67B20" w:rsidRPr="003B5BF2">
        <w:rPr>
          <w:bCs/>
        </w:rPr>
        <w:t xml:space="preserve"> </w:t>
      </w:r>
      <w:proofErr w:type="spellStart"/>
      <w:r w:rsidR="00D67B20" w:rsidRPr="003B5BF2">
        <w:rPr>
          <w:bCs/>
        </w:rPr>
        <w:t>khas</w:t>
      </w:r>
      <w:proofErr w:type="spellEnd"/>
      <w:r w:rsidR="00D67B20" w:rsidRPr="003B5BF2">
        <w:rPr>
          <w:bCs/>
        </w:rPr>
        <w:t xml:space="preserve"> juga </w:t>
      </w:r>
      <w:proofErr w:type="spellStart"/>
      <w:r w:rsidR="00D67B20" w:rsidRPr="003B5BF2">
        <w:rPr>
          <w:bCs/>
        </w:rPr>
        <w:t>tidak</w:t>
      </w:r>
      <w:proofErr w:type="spellEnd"/>
      <w:r w:rsidR="00D67B20" w:rsidRPr="003B5BF2">
        <w:rPr>
          <w:bCs/>
        </w:rPr>
        <w:t xml:space="preserve"> </w:t>
      </w:r>
      <w:proofErr w:type="spellStart"/>
      <w:r w:rsidR="00D67B20" w:rsidRPr="003B5BF2">
        <w:rPr>
          <w:bCs/>
        </w:rPr>
        <w:t>terkecuali</w:t>
      </w:r>
      <w:proofErr w:type="spellEnd"/>
      <w:r w:rsidR="00D67B20" w:rsidRPr="003B5BF2">
        <w:rPr>
          <w:bCs/>
        </w:rPr>
        <w:t xml:space="preserve">. </w:t>
      </w:r>
      <w:r w:rsidR="00EC032E" w:rsidRPr="003B5BF2">
        <w:rPr>
          <w:shd w:val="clear" w:color="auto" w:fill="FFFFFF"/>
        </w:rPr>
        <w:t xml:space="preserve">Murid </w:t>
      </w:r>
      <w:proofErr w:type="spellStart"/>
      <w:r w:rsidR="00EC032E" w:rsidRPr="003B5BF2">
        <w:rPr>
          <w:shd w:val="clear" w:color="auto" w:fill="FFFFFF"/>
        </w:rPr>
        <w:t>berkeperluan</w:t>
      </w:r>
      <w:proofErr w:type="spellEnd"/>
      <w:r w:rsidR="00EC032E" w:rsidRPr="003B5BF2">
        <w:rPr>
          <w:shd w:val="clear" w:color="auto" w:fill="FFFFFF"/>
        </w:rPr>
        <w:t xml:space="preserve"> </w:t>
      </w:r>
      <w:proofErr w:type="spellStart"/>
      <w:r w:rsidR="00EC032E" w:rsidRPr="003B5BF2">
        <w:rPr>
          <w:shd w:val="clear" w:color="auto" w:fill="FFFFFF"/>
        </w:rPr>
        <w:t>khas</w:t>
      </w:r>
      <w:proofErr w:type="spellEnd"/>
      <w:r w:rsidR="00EC032E" w:rsidRPr="003B5BF2">
        <w:rPr>
          <w:shd w:val="clear" w:color="auto" w:fill="FFFFFF"/>
        </w:rPr>
        <w:t xml:space="preserve"> </w:t>
      </w:r>
      <w:proofErr w:type="spellStart"/>
      <w:r w:rsidR="00EC032E" w:rsidRPr="003B5BF2">
        <w:rPr>
          <w:shd w:val="clear" w:color="auto" w:fill="FFFFFF"/>
        </w:rPr>
        <w:t>merupakan</w:t>
      </w:r>
      <w:proofErr w:type="spellEnd"/>
      <w:r w:rsidR="00EC032E" w:rsidRPr="003B5BF2">
        <w:rPr>
          <w:shd w:val="clear" w:color="auto" w:fill="FFFFFF"/>
        </w:rPr>
        <w:t xml:space="preserve"> </w:t>
      </w:r>
      <w:proofErr w:type="spellStart"/>
      <w:r w:rsidR="00EC032E" w:rsidRPr="003B5BF2">
        <w:rPr>
          <w:shd w:val="clear" w:color="auto" w:fill="FFFFFF"/>
        </w:rPr>
        <w:t>mereka</w:t>
      </w:r>
      <w:proofErr w:type="spellEnd"/>
      <w:r w:rsidR="00EC032E" w:rsidRPr="003B5BF2">
        <w:rPr>
          <w:shd w:val="clear" w:color="auto" w:fill="FFFFFF"/>
        </w:rPr>
        <w:t xml:space="preserve"> yang </w:t>
      </w:r>
      <w:proofErr w:type="spellStart"/>
      <w:r w:rsidR="00EC032E" w:rsidRPr="003B5BF2">
        <w:rPr>
          <w:shd w:val="clear" w:color="auto" w:fill="FFFFFF"/>
        </w:rPr>
        <w:t>sama</w:t>
      </w:r>
      <w:proofErr w:type="spellEnd"/>
      <w:r w:rsidR="00EC032E" w:rsidRPr="003B5BF2">
        <w:rPr>
          <w:shd w:val="clear" w:color="auto" w:fill="FFFFFF"/>
        </w:rPr>
        <w:t xml:space="preserve"> </w:t>
      </w:r>
      <w:proofErr w:type="spellStart"/>
      <w:r w:rsidR="00EC032E" w:rsidRPr="003B5BF2">
        <w:rPr>
          <w:shd w:val="clear" w:color="auto" w:fill="FFFFFF"/>
        </w:rPr>
        <w:t>ada</w:t>
      </w:r>
      <w:proofErr w:type="spellEnd"/>
      <w:r w:rsidR="00EC032E" w:rsidRPr="003B5BF2">
        <w:rPr>
          <w:shd w:val="clear" w:color="auto" w:fill="FFFFFF"/>
        </w:rPr>
        <w:t xml:space="preserve"> </w:t>
      </w:r>
      <w:proofErr w:type="spellStart"/>
      <w:r w:rsidR="00EC032E" w:rsidRPr="003B5BF2">
        <w:rPr>
          <w:shd w:val="clear" w:color="auto" w:fill="FFFFFF"/>
        </w:rPr>
        <w:t>mengalami</w:t>
      </w:r>
      <w:proofErr w:type="spellEnd"/>
      <w:r w:rsidR="00EC032E" w:rsidRPr="003B5BF2">
        <w:rPr>
          <w:shd w:val="clear" w:color="auto" w:fill="FFFFFF"/>
        </w:rPr>
        <w:t xml:space="preserve"> </w:t>
      </w:r>
      <w:proofErr w:type="spellStart"/>
      <w:r w:rsidR="00EC032E" w:rsidRPr="003B5BF2">
        <w:rPr>
          <w:shd w:val="clear" w:color="auto" w:fill="FFFFFF"/>
        </w:rPr>
        <w:t>ketidakupayaan</w:t>
      </w:r>
      <w:proofErr w:type="spellEnd"/>
      <w:r w:rsidR="00EC032E" w:rsidRPr="003B5BF2">
        <w:rPr>
          <w:shd w:val="clear" w:color="auto" w:fill="FFFFFF"/>
        </w:rPr>
        <w:t xml:space="preserve"> </w:t>
      </w:r>
      <w:proofErr w:type="spellStart"/>
      <w:r w:rsidR="00EC032E" w:rsidRPr="003B5BF2">
        <w:rPr>
          <w:shd w:val="clear" w:color="auto" w:fill="FFFFFF"/>
        </w:rPr>
        <w:t>penglihatan</w:t>
      </w:r>
      <w:proofErr w:type="spellEnd"/>
      <w:r w:rsidR="00EC032E" w:rsidRPr="003B5BF2">
        <w:rPr>
          <w:shd w:val="clear" w:color="auto" w:fill="FFFFFF"/>
        </w:rPr>
        <w:t xml:space="preserve">, </w:t>
      </w:r>
      <w:proofErr w:type="spellStart"/>
      <w:r w:rsidR="00EC032E" w:rsidRPr="003B5BF2">
        <w:rPr>
          <w:shd w:val="clear" w:color="auto" w:fill="FFFFFF"/>
        </w:rPr>
        <w:t>ketidakupayaan</w:t>
      </w:r>
      <w:proofErr w:type="spellEnd"/>
      <w:r w:rsidR="00EC032E" w:rsidRPr="003B5BF2">
        <w:rPr>
          <w:shd w:val="clear" w:color="auto" w:fill="FFFFFF"/>
        </w:rPr>
        <w:t xml:space="preserve"> </w:t>
      </w:r>
      <w:proofErr w:type="spellStart"/>
      <w:r w:rsidR="00EC032E" w:rsidRPr="003B5BF2">
        <w:rPr>
          <w:shd w:val="clear" w:color="auto" w:fill="FFFFFF"/>
        </w:rPr>
        <w:t>pertuturan</w:t>
      </w:r>
      <w:proofErr w:type="spellEnd"/>
      <w:r w:rsidR="00EC032E" w:rsidRPr="003B5BF2">
        <w:rPr>
          <w:shd w:val="clear" w:color="auto" w:fill="FFFFFF"/>
        </w:rPr>
        <w:t xml:space="preserve">, </w:t>
      </w:r>
      <w:proofErr w:type="spellStart"/>
      <w:r w:rsidR="00EC032E" w:rsidRPr="003B5BF2">
        <w:rPr>
          <w:shd w:val="clear" w:color="auto" w:fill="FFFFFF"/>
        </w:rPr>
        <w:t>ketidakupayaan</w:t>
      </w:r>
      <w:proofErr w:type="spellEnd"/>
      <w:r w:rsidR="00EC032E" w:rsidRPr="003B5BF2">
        <w:rPr>
          <w:shd w:val="clear" w:color="auto" w:fill="FFFFFF"/>
        </w:rPr>
        <w:t xml:space="preserve"> </w:t>
      </w:r>
      <w:proofErr w:type="spellStart"/>
      <w:r w:rsidR="00EC032E" w:rsidRPr="003B5BF2">
        <w:rPr>
          <w:shd w:val="clear" w:color="auto" w:fill="FFFFFF"/>
        </w:rPr>
        <w:t>pendengaran</w:t>
      </w:r>
      <w:proofErr w:type="spellEnd"/>
      <w:r w:rsidR="00EC032E" w:rsidRPr="003B5BF2">
        <w:rPr>
          <w:shd w:val="clear" w:color="auto" w:fill="FFFFFF"/>
        </w:rPr>
        <w:t xml:space="preserve">, </w:t>
      </w:r>
      <w:proofErr w:type="spellStart"/>
      <w:r w:rsidR="00EC032E" w:rsidRPr="003B5BF2">
        <w:rPr>
          <w:shd w:val="clear" w:color="auto" w:fill="FFFFFF"/>
        </w:rPr>
        <w:t>ketidakupay</w:t>
      </w:r>
      <w:r w:rsidR="002518B5" w:rsidRPr="003B5BF2">
        <w:rPr>
          <w:shd w:val="clear" w:color="auto" w:fill="FFFFFF"/>
        </w:rPr>
        <w:t>a</w:t>
      </w:r>
      <w:r w:rsidR="00EC032E" w:rsidRPr="003B5BF2">
        <w:rPr>
          <w:shd w:val="clear" w:color="auto" w:fill="FFFFFF"/>
        </w:rPr>
        <w:t>n</w:t>
      </w:r>
      <w:proofErr w:type="spellEnd"/>
      <w:r w:rsidR="00EC032E" w:rsidRPr="003B5BF2">
        <w:rPr>
          <w:shd w:val="clear" w:color="auto" w:fill="FFFFFF"/>
        </w:rPr>
        <w:t xml:space="preserve"> </w:t>
      </w:r>
      <w:proofErr w:type="spellStart"/>
      <w:r w:rsidR="00EC032E" w:rsidRPr="003B5BF2">
        <w:rPr>
          <w:shd w:val="clear" w:color="auto" w:fill="FFFFFF"/>
        </w:rPr>
        <w:t>fizikal</w:t>
      </w:r>
      <w:proofErr w:type="spellEnd"/>
      <w:r w:rsidR="00EC032E" w:rsidRPr="003B5BF2">
        <w:rPr>
          <w:shd w:val="clear" w:color="auto" w:fill="FFFFFF"/>
        </w:rPr>
        <w:t xml:space="preserve">, </w:t>
      </w:r>
      <w:proofErr w:type="spellStart"/>
      <w:r w:rsidR="00EC032E" w:rsidRPr="003B5BF2">
        <w:rPr>
          <w:shd w:val="clear" w:color="auto" w:fill="FFFFFF"/>
        </w:rPr>
        <w:t>masalah</w:t>
      </w:r>
      <w:proofErr w:type="spellEnd"/>
      <w:r w:rsidR="00EC032E" w:rsidRPr="003B5BF2">
        <w:rPr>
          <w:shd w:val="clear" w:color="auto" w:fill="FFFFFF"/>
        </w:rPr>
        <w:t xml:space="preserve"> </w:t>
      </w:r>
      <w:proofErr w:type="spellStart"/>
      <w:r w:rsidR="00EC032E" w:rsidRPr="003B5BF2">
        <w:rPr>
          <w:shd w:val="clear" w:color="auto" w:fill="FFFFFF"/>
        </w:rPr>
        <w:t>pembelajaran</w:t>
      </w:r>
      <w:proofErr w:type="spellEnd"/>
      <w:r w:rsidR="00EC032E" w:rsidRPr="003B5BF2">
        <w:rPr>
          <w:shd w:val="clear" w:color="auto" w:fill="FFFFFF"/>
        </w:rPr>
        <w:t xml:space="preserve"> </w:t>
      </w:r>
      <w:proofErr w:type="spellStart"/>
      <w:r w:rsidR="00EC032E" w:rsidRPr="003B5BF2">
        <w:rPr>
          <w:shd w:val="clear" w:color="auto" w:fill="FFFFFF"/>
        </w:rPr>
        <w:t>atau</w:t>
      </w:r>
      <w:proofErr w:type="spellEnd"/>
      <w:r w:rsidR="00EC032E" w:rsidRPr="003B5BF2">
        <w:rPr>
          <w:shd w:val="clear" w:color="auto" w:fill="FFFFFF"/>
        </w:rPr>
        <w:t xml:space="preserve"> mana-mana </w:t>
      </w:r>
      <w:proofErr w:type="spellStart"/>
      <w:r w:rsidR="00EC032E" w:rsidRPr="003B5BF2">
        <w:rPr>
          <w:shd w:val="clear" w:color="auto" w:fill="FFFFFF"/>
        </w:rPr>
        <w:t>kombinasi</w:t>
      </w:r>
      <w:proofErr w:type="spellEnd"/>
      <w:r w:rsidR="00EC032E" w:rsidRPr="003B5BF2">
        <w:rPr>
          <w:shd w:val="clear" w:color="auto" w:fill="FFFFFF"/>
        </w:rPr>
        <w:t xml:space="preserve"> </w:t>
      </w:r>
      <w:proofErr w:type="spellStart"/>
      <w:r w:rsidR="00EC032E" w:rsidRPr="003B5BF2">
        <w:rPr>
          <w:shd w:val="clear" w:color="auto" w:fill="FFFFFF"/>
        </w:rPr>
        <w:t>daripada</w:t>
      </w:r>
      <w:proofErr w:type="spellEnd"/>
      <w:r w:rsidR="00EC032E" w:rsidRPr="003B5BF2">
        <w:rPr>
          <w:shd w:val="clear" w:color="auto" w:fill="FFFFFF"/>
        </w:rPr>
        <w:t xml:space="preserve"> </w:t>
      </w:r>
      <w:proofErr w:type="spellStart"/>
      <w:r w:rsidR="00EC032E" w:rsidRPr="003B5BF2">
        <w:rPr>
          <w:shd w:val="clear" w:color="auto" w:fill="FFFFFF"/>
        </w:rPr>
        <w:t>ketidakupayaan</w:t>
      </w:r>
      <w:proofErr w:type="spellEnd"/>
      <w:r w:rsidR="00EC032E" w:rsidRPr="003B5BF2">
        <w:rPr>
          <w:shd w:val="clear" w:color="auto" w:fill="FFFFFF"/>
        </w:rPr>
        <w:t xml:space="preserve"> </w:t>
      </w:r>
      <w:proofErr w:type="spellStart"/>
      <w:r w:rsidR="00EC032E" w:rsidRPr="003B5BF2">
        <w:rPr>
          <w:shd w:val="clear" w:color="auto" w:fill="FFFFFF"/>
        </w:rPr>
        <w:t>tersebut</w:t>
      </w:r>
      <w:proofErr w:type="spellEnd"/>
      <w:r w:rsidR="00EC032E" w:rsidRPr="003B5BF2">
        <w:rPr>
          <w:shd w:val="clear" w:color="auto" w:fill="FFFFFF"/>
        </w:rPr>
        <w:t xml:space="preserve"> (Malaysia, 2013). </w:t>
      </w:r>
      <w:proofErr w:type="spellStart"/>
      <w:r w:rsidR="000511A3" w:rsidRPr="003B5BF2">
        <w:rPr>
          <w:bCs/>
        </w:rPr>
        <w:t>Ketidakupayaan</w:t>
      </w:r>
      <w:proofErr w:type="spellEnd"/>
      <w:r w:rsidR="000511A3" w:rsidRPr="003B5BF2">
        <w:rPr>
          <w:bCs/>
        </w:rPr>
        <w:t xml:space="preserve"> yang </w:t>
      </w:r>
      <w:proofErr w:type="spellStart"/>
      <w:r w:rsidR="000511A3" w:rsidRPr="003B5BF2">
        <w:rPr>
          <w:bCs/>
        </w:rPr>
        <w:t>dihadapi</w:t>
      </w:r>
      <w:proofErr w:type="spellEnd"/>
      <w:r w:rsidR="000511A3" w:rsidRPr="003B5BF2">
        <w:rPr>
          <w:bCs/>
        </w:rPr>
        <w:t xml:space="preserve"> oleh </w:t>
      </w:r>
      <w:proofErr w:type="spellStart"/>
      <w:r w:rsidR="000511A3" w:rsidRPr="003B5BF2">
        <w:rPr>
          <w:bCs/>
        </w:rPr>
        <w:t>mereka</w:t>
      </w:r>
      <w:proofErr w:type="spellEnd"/>
      <w:r w:rsidR="004C788A" w:rsidRPr="003B5BF2">
        <w:rPr>
          <w:bCs/>
        </w:rPr>
        <w:t xml:space="preserve"> </w:t>
      </w:r>
      <w:proofErr w:type="spellStart"/>
      <w:r w:rsidR="004C788A" w:rsidRPr="003B5BF2">
        <w:rPr>
          <w:bCs/>
        </w:rPr>
        <w:t>memberi</w:t>
      </w:r>
      <w:proofErr w:type="spellEnd"/>
      <w:r w:rsidR="004C788A" w:rsidRPr="003B5BF2">
        <w:rPr>
          <w:bCs/>
        </w:rPr>
        <w:t xml:space="preserve"> </w:t>
      </w:r>
      <w:proofErr w:type="spellStart"/>
      <w:r w:rsidR="004C788A" w:rsidRPr="003B5BF2">
        <w:rPr>
          <w:bCs/>
        </w:rPr>
        <w:t>kesan</w:t>
      </w:r>
      <w:proofErr w:type="spellEnd"/>
      <w:r w:rsidR="004C788A" w:rsidRPr="003B5BF2">
        <w:rPr>
          <w:bCs/>
        </w:rPr>
        <w:t xml:space="preserve"> </w:t>
      </w:r>
      <w:proofErr w:type="spellStart"/>
      <w:r w:rsidR="004C788A" w:rsidRPr="003B5BF2">
        <w:rPr>
          <w:bCs/>
        </w:rPr>
        <w:t>terhadap</w:t>
      </w:r>
      <w:proofErr w:type="spellEnd"/>
      <w:r w:rsidR="004C788A" w:rsidRPr="003B5BF2">
        <w:rPr>
          <w:bCs/>
        </w:rPr>
        <w:t xml:space="preserve"> </w:t>
      </w:r>
      <w:proofErr w:type="spellStart"/>
      <w:r w:rsidR="004C788A" w:rsidRPr="003B5BF2">
        <w:rPr>
          <w:bCs/>
        </w:rPr>
        <w:t>kemahiran</w:t>
      </w:r>
      <w:proofErr w:type="spellEnd"/>
      <w:r w:rsidR="004C788A" w:rsidRPr="003B5BF2">
        <w:rPr>
          <w:bCs/>
        </w:rPr>
        <w:t xml:space="preserve"> </w:t>
      </w:r>
      <w:proofErr w:type="spellStart"/>
      <w:r w:rsidR="004C788A" w:rsidRPr="003B5BF2">
        <w:rPr>
          <w:bCs/>
        </w:rPr>
        <w:t>sosial</w:t>
      </w:r>
      <w:proofErr w:type="spellEnd"/>
      <w:r w:rsidR="004C788A" w:rsidRPr="003B5BF2">
        <w:rPr>
          <w:bCs/>
        </w:rPr>
        <w:t xml:space="preserve"> dan </w:t>
      </w:r>
      <w:proofErr w:type="spellStart"/>
      <w:r w:rsidR="004C788A" w:rsidRPr="003B5BF2">
        <w:rPr>
          <w:bCs/>
        </w:rPr>
        <w:t>psikologi</w:t>
      </w:r>
      <w:proofErr w:type="spellEnd"/>
      <w:r w:rsidR="004C788A" w:rsidRPr="003B5BF2">
        <w:rPr>
          <w:bCs/>
        </w:rPr>
        <w:t xml:space="preserve">. </w:t>
      </w:r>
      <w:proofErr w:type="spellStart"/>
      <w:r w:rsidR="004C788A" w:rsidRPr="003B5BF2">
        <w:rPr>
          <w:bCs/>
        </w:rPr>
        <w:t>M</w:t>
      </w:r>
      <w:r w:rsidR="000511A3" w:rsidRPr="003B5BF2">
        <w:rPr>
          <w:bCs/>
        </w:rPr>
        <w:t>isalnya</w:t>
      </w:r>
      <w:proofErr w:type="spellEnd"/>
      <w:r w:rsidR="0071414F" w:rsidRPr="003B5BF2">
        <w:rPr>
          <w:bCs/>
        </w:rPr>
        <w:t>,</w:t>
      </w:r>
      <w:r w:rsidR="000511A3" w:rsidRPr="003B5BF2">
        <w:rPr>
          <w:bCs/>
        </w:rPr>
        <w:t xml:space="preserve"> </w:t>
      </w:r>
      <w:proofErr w:type="spellStart"/>
      <w:r w:rsidR="004C788A" w:rsidRPr="003B5BF2">
        <w:rPr>
          <w:bCs/>
        </w:rPr>
        <w:t>kekangan</w:t>
      </w:r>
      <w:proofErr w:type="spellEnd"/>
      <w:r w:rsidR="004C788A" w:rsidRPr="003B5BF2">
        <w:rPr>
          <w:bCs/>
        </w:rPr>
        <w:t xml:space="preserve"> visual yang </w:t>
      </w:r>
      <w:proofErr w:type="spellStart"/>
      <w:r w:rsidR="004C788A" w:rsidRPr="003B5BF2">
        <w:rPr>
          <w:bCs/>
        </w:rPr>
        <w:t>dialami</w:t>
      </w:r>
      <w:proofErr w:type="spellEnd"/>
      <w:r w:rsidR="004C788A" w:rsidRPr="003B5BF2">
        <w:rPr>
          <w:bCs/>
        </w:rPr>
        <w:t xml:space="preserve"> oleh murid-</w:t>
      </w:r>
      <w:r w:rsidR="000511A3" w:rsidRPr="003B5BF2">
        <w:rPr>
          <w:bCs/>
        </w:rPr>
        <w:t xml:space="preserve">murid </w:t>
      </w:r>
      <w:proofErr w:type="spellStart"/>
      <w:r w:rsidR="000511A3" w:rsidRPr="003B5BF2">
        <w:rPr>
          <w:bCs/>
        </w:rPr>
        <w:t>kurang</w:t>
      </w:r>
      <w:proofErr w:type="spellEnd"/>
      <w:r w:rsidR="000511A3" w:rsidRPr="003B5BF2">
        <w:rPr>
          <w:bCs/>
        </w:rPr>
        <w:t xml:space="preserve"> </w:t>
      </w:r>
      <w:proofErr w:type="spellStart"/>
      <w:r w:rsidR="000511A3" w:rsidRPr="003B5BF2">
        <w:rPr>
          <w:bCs/>
        </w:rPr>
        <w:t>upaya</w:t>
      </w:r>
      <w:proofErr w:type="spellEnd"/>
      <w:r w:rsidR="000511A3" w:rsidRPr="003B5BF2">
        <w:rPr>
          <w:bCs/>
        </w:rPr>
        <w:t xml:space="preserve"> </w:t>
      </w:r>
      <w:proofErr w:type="spellStart"/>
      <w:r w:rsidR="000511A3" w:rsidRPr="003B5BF2">
        <w:rPr>
          <w:bCs/>
        </w:rPr>
        <w:t>penglihatan</w:t>
      </w:r>
      <w:proofErr w:type="spellEnd"/>
      <w:r w:rsidR="000511A3" w:rsidRPr="003B5BF2">
        <w:rPr>
          <w:bCs/>
        </w:rPr>
        <w:t xml:space="preserve"> </w:t>
      </w:r>
      <w:proofErr w:type="spellStart"/>
      <w:r w:rsidR="000511A3" w:rsidRPr="003B5BF2">
        <w:rPr>
          <w:bCs/>
        </w:rPr>
        <w:t>turut</w:t>
      </w:r>
      <w:proofErr w:type="spellEnd"/>
      <w:r w:rsidR="000511A3" w:rsidRPr="003B5BF2">
        <w:rPr>
          <w:bCs/>
        </w:rPr>
        <w:t xml:space="preserve"> </w:t>
      </w:r>
      <w:proofErr w:type="spellStart"/>
      <w:r w:rsidR="000511A3" w:rsidRPr="003B5BF2">
        <w:rPr>
          <w:bCs/>
        </w:rPr>
        <w:t>mempengaruhi</w:t>
      </w:r>
      <w:proofErr w:type="spellEnd"/>
      <w:r w:rsidR="000511A3" w:rsidRPr="003B5BF2">
        <w:rPr>
          <w:bCs/>
        </w:rPr>
        <w:t xml:space="preserve"> </w:t>
      </w:r>
      <w:proofErr w:type="spellStart"/>
      <w:r w:rsidR="000511A3" w:rsidRPr="003B5BF2">
        <w:rPr>
          <w:bCs/>
        </w:rPr>
        <w:t>keterlibatan</w:t>
      </w:r>
      <w:proofErr w:type="spellEnd"/>
      <w:r w:rsidR="000511A3" w:rsidRPr="003B5BF2">
        <w:rPr>
          <w:bCs/>
        </w:rPr>
        <w:t xml:space="preserve"> </w:t>
      </w:r>
      <w:proofErr w:type="spellStart"/>
      <w:r w:rsidR="000511A3" w:rsidRPr="003B5BF2">
        <w:rPr>
          <w:bCs/>
        </w:rPr>
        <w:t>mereka</w:t>
      </w:r>
      <w:proofErr w:type="spellEnd"/>
      <w:r w:rsidR="000511A3" w:rsidRPr="003B5BF2">
        <w:rPr>
          <w:bCs/>
        </w:rPr>
        <w:t xml:space="preserve"> </w:t>
      </w:r>
      <w:proofErr w:type="spellStart"/>
      <w:r w:rsidR="000511A3" w:rsidRPr="003B5BF2">
        <w:rPr>
          <w:bCs/>
        </w:rPr>
        <w:t>dalam</w:t>
      </w:r>
      <w:proofErr w:type="spellEnd"/>
      <w:r w:rsidR="000511A3" w:rsidRPr="003B5BF2">
        <w:rPr>
          <w:bCs/>
        </w:rPr>
        <w:t xml:space="preserve"> </w:t>
      </w:r>
      <w:proofErr w:type="spellStart"/>
      <w:r w:rsidR="000511A3" w:rsidRPr="003B5BF2">
        <w:rPr>
          <w:bCs/>
        </w:rPr>
        <w:t>bilik</w:t>
      </w:r>
      <w:proofErr w:type="spellEnd"/>
      <w:r w:rsidR="000511A3" w:rsidRPr="003B5BF2">
        <w:rPr>
          <w:bCs/>
        </w:rPr>
        <w:t xml:space="preserve"> </w:t>
      </w:r>
      <w:proofErr w:type="spellStart"/>
      <w:r w:rsidR="000511A3" w:rsidRPr="003B5BF2">
        <w:rPr>
          <w:bCs/>
        </w:rPr>
        <w:t>darjah</w:t>
      </w:r>
      <w:proofErr w:type="spellEnd"/>
      <w:r w:rsidR="000511A3" w:rsidRPr="003B5BF2">
        <w:rPr>
          <w:bCs/>
        </w:rPr>
        <w:t xml:space="preserve"> </w:t>
      </w:r>
      <w:r w:rsidR="000511A3" w:rsidRPr="003B5BF2">
        <w:rPr>
          <w:rFonts w:eastAsia="Times New Roman"/>
          <w:bCs/>
        </w:rPr>
        <w:t>(</w:t>
      </w:r>
      <w:proofErr w:type="spellStart"/>
      <w:r w:rsidR="000511A3" w:rsidRPr="003B5BF2">
        <w:rPr>
          <w:rFonts w:eastAsia="Times New Roman"/>
          <w:bCs/>
        </w:rPr>
        <w:t>Manisah</w:t>
      </w:r>
      <w:proofErr w:type="spellEnd"/>
      <w:r w:rsidR="000511A3" w:rsidRPr="003B5BF2">
        <w:rPr>
          <w:rFonts w:eastAsia="Times New Roman"/>
          <w:bCs/>
        </w:rPr>
        <w:t xml:space="preserve"> &amp; </w:t>
      </w:r>
      <w:proofErr w:type="spellStart"/>
      <w:r w:rsidR="000511A3" w:rsidRPr="003B5BF2">
        <w:rPr>
          <w:rFonts w:eastAsia="Times New Roman"/>
          <w:bCs/>
        </w:rPr>
        <w:t>Noorfaziha</w:t>
      </w:r>
      <w:proofErr w:type="spellEnd"/>
      <w:r w:rsidR="000511A3" w:rsidRPr="003B5BF2">
        <w:rPr>
          <w:rFonts w:eastAsia="Times New Roman"/>
          <w:bCs/>
        </w:rPr>
        <w:t>, 2014)</w:t>
      </w:r>
      <w:r w:rsidR="004C788A" w:rsidRPr="003B5BF2">
        <w:rPr>
          <w:rFonts w:eastAsia="Times New Roman"/>
          <w:bCs/>
        </w:rPr>
        <w:t xml:space="preserve">. </w:t>
      </w:r>
      <w:proofErr w:type="spellStart"/>
      <w:r w:rsidR="004C788A" w:rsidRPr="003B5BF2">
        <w:rPr>
          <w:rFonts w:eastAsia="Times New Roman"/>
          <w:bCs/>
        </w:rPr>
        <w:t>Bagi</w:t>
      </w:r>
      <w:proofErr w:type="spellEnd"/>
      <w:r w:rsidR="004C788A" w:rsidRPr="003B5BF2">
        <w:rPr>
          <w:rFonts w:eastAsia="Times New Roman"/>
          <w:bCs/>
        </w:rPr>
        <w:t xml:space="preserve"> </w:t>
      </w:r>
      <w:proofErr w:type="spellStart"/>
      <w:r w:rsidR="004C788A" w:rsidRPr="003B5BF2">
        <w:rPr>
          <w:rFonts w:eastAsia="Times New Roman"/>
          <w:bCs/>
        </w:rPr>
        <w:t>mengatasi</w:t>
      </w:r>
      <w:proofErr w:type="spellEnd"/>
      <w:r w:rsidR="004C788A" w:rsidRPr="003B5BF2">
        <w:rPr>
          <w:rFonts w:eastAsia="Times New Roman"/>
          <w:bCs/>
        </w:rPr>
        <w:t xml:space="preserve"> </w:t>
      </w:r>
      <w:proofErr w:type="spellStart"/>
      <w:r w:rsidR="004C788A" w:rsidRPr="003B5BF2">
        <w:rPr>
          <w:rFonts w:eastAsia="Times New Roman"/>
          <w:bCs/>
        </w:rPr>
        <w:t>kekangan</w:t>
      </w:r>
      <w:proofErr w:type="spellEnd"/>
      <w:r w:rsidR="004C788A" w:rsidRPr="003B5BF2">
        <w:rPr>
          <w:rFonts w:eastAsia="Times New Roman"/>
          <w:bCs/>
        </w:rPr>
        <w:t xml:space="preserve"> yang </w:t>
      </w:r>
      <w:proofErr w:type="spellStart"/>
      <w:r w:rsidR="004C788A" w:rsidRPr="003B5BF2">
        <w:rPr>
          <w:rFonts w:eastAsia="Times New Roman"/>
          <w:bCs/>
        </w:rPr>
        <w:t>dihadapi</w:t>
      </w:r>
      <w:proofErr w:type="spellEnd"/>
      <w:r w:rsidR="004C788A" w:rsidRPr="003B5BF2">
        <w:rPr>
          <w:rFonts w:eastAsia="Times New Roman"/>
          <w:bCs/>
        </w:rPr>
        <w:t xml:space="preserve"> </w:t>
      </w:r>
      <w:proofErr w:type="spellStart"/>
      <w:r w:rsidR="004C788A" w:rsidRPr="003B5BF2">
        <w:rPr>
          <w:rFonts w:eastAsia="Times New Roman"/>
          <w:bCs/>
        </w:rPr>
        <w:t>dari</w:t>
      </w:r>
      <w:proofErr w:type="spellEnd"/>
      <w:r w:rsidR="004C788A" w:rsidRPr="003B5BF2">
        <w:rPr>
          <w:rFonts w:eastAsia="Times New Roman"/>
          <w:bCs/>
        </w:rPr>
        <w:t xml:space="preserve"> </w:t>
      </w:r>
      <w:proofErr w:type="spellStart"/>
      <w:r w:rsidR="004C788A" w:rsidRPr="003B5BF2">
        <w:rPr>
          <w:rFonts w:eastAsia="Times New Roman"/>
          <w:bCs/>
        </w:rPr>
        <w:t>aspek</w:t>
      </w:r>
      <w:proofErr w:type="spellEnd"/>
      <w:r w:rsidR="004C788A" w:rsidRPr="003B5BF2">
        <w:rPr>
          <w:rFonts w:eastAsia="Times New Roman"/>
          <w:bCs/>
        </w:rPr>
        <w:t xml:space="preserve"> </w:t>
      </w:r>
      <w:proofErr w:type="spellStart"/>
      <w:r w:rsidR="004C788A" w:rsidRPr="003B5BF2">
        <w:rPr>
          <w:rFonts w:eastAsia="Times New Roman"/>
          <w:bCs/>
        </w:rPr>
        <w:t>sosial</w:t>
      </w:r>
      <w:proofErr w:type="spellEnd"/>
      <w:r w:rsidR="004C788A" w:rsidRPr="003B5BF2">
        <w:rPr>
          <w:rFonts w:eastAsia="Times New Roman"/>
          <w:bCs/>
        </w:rPr>
        <w:t xml:space="preserve"> dan </w:t>
      </w:r>
      <w:proofErr w:type="spellStart"/>
      <w:r w:rsidR="004C788A" w:rsidRPr="003B5BF2">
        <w:rPr>
          <w:rFonts w:eastAsia="Times New Roman"/>
          <w:bCs/>
        </w:rPr>
        <w:t>komunikasi</w:t>
      </w:r>
      <w:proofErr w:type="spellEnd"/>
      <w:r w:rsidR="004C788A" w:rsidRPr="003B5BF2">
        <w:rPr>
          <w:rFonts w:eastAsia="Times New Roman"/>
          <w:bCs/>
        </w:rPr>
        <w:t xml:space="preserve"> </w:t>
      </w:r>
      <w:proofErr w:type="spellStart"/>
      <w:r w:rsidR="004C788A" w:rsidRPr="003B5BF2">
        <w:rPr>
          <w:rFonts w:eastAsia="Times New Roman"/>
          <w:bCs/>
        </w:rPr>
        <w:t>secara</w:t>
      </w:r>
      <w:proofErr w:type="spellEnd"/>
      <w:r w:rsidR="004C788A" w:rsidRPr="003B5BF2">
        <w:rPr>
          <w:rFonts w:eastAsia="Times New Roman"/>
          <w:bCs/>
        </w:rPr>
        <w:t xml:space="preserve"> </w:t>
      </w:r>
      <w:proofErr w:type="spellStart"/>
      <w:r w:rsidR="004C788A" w:rsidRPr="003B5BF2">
        <w:rPr>
          <w:rFonts w:eastAsia="Times New Roman"/>
          <w:bCs/>
        </w:rPr>
        <w:t>bersemuka</w:t>
      </w:r>
      <w:proofErr w:type="spellEnd"/>
      <w:r w:rsidR="004C788A" w:rsidRPr="003B5BF2">
        <w:rPr>
          <w:rFonts w:eastAsia="Times New Roman"/>
          <w:bCs/>
        </w:rPr>
        <w:t xml:space="preserve">, </w:t>
      </w:r>
      <w:proofErr w:type="spellStart"/>
      <w:r w:rsidR="004C788A" w:rsidRPr="003B5BF2">
        <w:rPr>
          <w:rFonts w:eastAsia="Times New Roman"/>
          <w:bCs/>
        </w:rPr>
        <w:t>mereka</w:t>
      </w:r>
      <w:proofErr w:type="spellEnd"/>
      <w:r w:rsidR="004C788A" w:rsidRPr="003B5BF2">
        <w:rPr>
          <w:rFonts w:eastAsia="Times New Roman"/>
          <w:bCs/>
        </w:rPr>
        <w:t xml:space="preserve"> </w:t>
      </w:r>
      <w:proofErr w:type="spellStart"/>
      <w:r w:rsidR="004C788A" w:rsidRPr="003B5BF2">
        <w:rPr>
          <w:rFonts w:eastAsia="Times New Roman"/>
          <w:bCs/>
        </w:rPr>
        <w:t>menjadikan</w:t>
      </w:r>
      <w:proofErr w:type="spellEnd"/>
      <w:r w:rsidR="004C788A" w:rsidRPr="003B5BF2">
        <w:rPr>
          <w:rFonts w:eastAsia="Times New Roman"/>
          <w:bCs/>
        </w:rPr>
        <w:t xml:space="preserve"> </w:t>
      </w:r>
      <w:proofErr w:type="spellStart"/>
      <w:r w:rsidR="004C788A" w:rsidRPr="003B5BF2">
        <w:rPr>
          <w:rFonts w:eastAsia="Times New Roman"/>
          <w:bCs/>
        </w:rPr>
        <w:t>telefon</w:t>
      </w:r>
      <w:proofErr w:type="spellEnd"/>
      <w:r w:rsidR="004C788A" w:rsidRPr="003B5BF2">
        <w:rPr>
          <w:rFonts w:eastAsia="Times New Roman"/>
          <w:bCs/>
        </w:rPr>
        <w:t xml:space="preserve"> </w:t>
      </w:r>
      <w:proofErr w:type="spellStart"/>
      <w:r w:rsidR="004C788A" w:rsidRPr="003B5BF2">
        <w:rPr>
          <w:rFonts w:eastAsia="Times New Roman"/>
          <w:bCs/>
        </w:rPr>
        <w:t>pintar</w:t>
      </w:r>
      <w:proofErr w:type="spellEnd"/>
      <w:r w:rsidR="004C788A" w:rsidRPr="003B5BF2">
        <w:rPr>
          <w:rFonts w:eastAsia="Times New Roman"/>
          <w:bCs/>
        </w:rPr>
        <w:t xml:space="preserve"> </w:t>
      </w:r>
      <w:proofErr w:type="spellStart"/>
      <w:r w:rsidR="004C788A" w:rsidRPr="003B5BF2">
        <w:rPr>
          <w:rFonts w:eastAsia="Times New Roman"/>
          <w:bCs/>
        </w:rPr>
        <w:t>sebagai</w:t>
      </w:r>
      <w:proofErr w:type="spellEnd"/>
      <w:r w:rsidR="004C788A" w:rsidRPr="003B5BF2">
        <w:rPr>
          <w:rFonts w:eastAsia="Times New Roman"/>
          <w:bCs/>
        </w:rPr>
        <w:t xml:space="preserve"> </w:t>
      </w:r>
      <w:proofErr w:type="spellStart"/>
      <w:r w:rsidR="004C788A" w:rsidRPr="003B5BF2">
        <w:rPr>
          <w:rFonts w:eastAsia="Times New Roman"/>
          <w:bCs/>
        </w:rPr>
        <w:t>alternatif</w:t>
      </w:r>
      <w:proofErr w:type="spellEnd"/>
      <w:r w:rsidR="004C788A" w:rsidRPr="003B5BF2">
        <w:rPr>
          <w:rFonts w:eastAsia="Times New Roman"/>
          <w:bCs/>
        </w:rPr>
        <w:t xml:space="preserve"> agar </w:t>
      </w:r>
      <w:proofErr w:type="spellStart"/>
      <w:r w:rsidR="004C788A" w:rsidRPr="003B5BF2">
        <w:rPr>
          <w:rFonts w:eastAsia="Times New Roman"/>
          <w:bCs/>
        </w:rPr>
        <w:t>mereka</w:t>
      </w:r>
      <w:proofErr w:type="spellEnd"/>
      <w:r w:rsidR="004C788A" w:rsidRPr="003B5BF2">
        <w:rPr>
          <w:rFonts w:eastAsia="Times New Roman"/>
          <w:bCs/>
        </w:rPr>
        <w:t xml:space="preserve"> </w:t>
      </w:r>
      <w:proofErr w:type="spellStart"/>
      <w:r w:rsidR="004C788A" w:rsidRPr="003B5BF2">
        <w:rPr>
          <w:rFonts w:eastAsia="Times New Roman"/>
          <w:bCs/>
        </w:rPr>
        <w:t>dapat</w:t>
      </w:r>
      <w:proofErr w:type="spellEnd"/>
      <w:r w:rsidR="004C788A" w:rsidRPr="003B5BF2">
        <w:rPr>
          <w:rFonts w:eastAsia="Times New Roman"/>
          <w:bCs/>
        </w:rPr>
        <w:t xml:space="preserve"> </w:t>
      </w:r>
      <w:proofErr w:type="spellStart"/>
      <w:r w:rsidR="004C788A" w:rsidRPr="003B5BF2">
        <w:rPr>
          <w:rFonts w:eastAsia="Times New Roman"/>
          <w:bCs/>
        </w:rPr>
        <w:t>diterima</w:t>
      </w:r>
      <w:proofErr w:type="spellEnd"/>
      <w:r w:rsidR="004C788A" w:rsidRPr="003B5BF2">
        <w:rPr>
          <w:rFonts w:eastAsia="Times New Roman"/>
          <w:bCs/>
        </w:rPr>
        <w:t xml:space="preserve"> </w:t>
      </w:r>
      <w:proofErr w:type="spellStart"/>
      <w:r w:rsidR="004C788A" w:rsidRPr="003B5BF2">
        <w:rPr>
          <w:rFonts w:eastAsia="Times New Roman"/>
          <w:bCs/>
        </w:rPr>
        <w:t>tanpa</w:t>
      </w:r>
      <w:proofErr w:type="spellEnd"/>
      <w:r w:rsidR="004C788A" w:rsidRPr="003B5BF2">
        <w:rPr>
          <w:rFonts w:eastAsia="Times New Roman"/>
          <w:bCs/>
        </w:rPr>
        <w:t xml:space="preserve"> </w:t>
      </w:r>
      <w:proofErr w:type="spellStart"/>
      <w:r w:rsidR="004C788A" w:rsidRPr="003B5BF2">
        <w:rPr>
          <w:rFonts w:eastAsia="Times New Roman"/>
          <w:bCs/>
        </w:rPr>
        <w:t>diskriminasi</w:t>
      </w:r>
      <w:proofErr w:type="spellEnd"/>
      <w:r w:rsidR="004C788A" w:rsidRPr="003B5BF2">
        <w:rPr>
          <w:rFonts w:eastAsia="Times New Roman"/>
          <w:bCs/>
        </w:rPr>
        <w:t xml:space="preserve">. </w:t>
      </w:r>
      <w:proofErr w:type="spellStart"/>
      <w:r w:rsidR="00D67B20" w:rsidRPr="003B5BF2">
        <w:rPr>
          <w:bCs/>
        </w:rPr>
        <w:t>Sebagai</w:t>
      </w:r>
      <w:proofErr w:type="spellEnd"/>
      <w:r w:rsidR="00D67B20" w:rsidRPr="003B5BF2">
        <w:rPr>
          <w:bCs/>
        </w:rPr>
        <w:t xml:space="preserve"> </w:t>
      </w:r>
      <w:proofErr w:type="spellStart"/>
      <w:r w:rsidR="00D67B20" w:rsidRPr="003B5BF2">
        <w:rPr>
          <w:bCs/>
        </w:rPr>
        <w:t>contoh</w:t>
      </w:r>
      <w:proofErr w:type="spellEnd"/>
      <w:r w:rsidR="00D67B20" w:rsidRPr="003B5BF2">
        <w:rPr>
          <w:bCs/>
        </w:rPr>
        <w:t xml:space="preserve">, </w:t>
      </w:r>
      <w:proofErr w:type="spellStart"/>
      <w:r w:rsidR="00D67B20" w:rsidRPr="003B5BF2">
        <w:rPr>
          <w:bCs/>
        </w:rPr>
        <w:t>keseronokan</w:t>
      </w:r>
      <w:proofErr w:type="spellEnd"/>
      <w:r w:rsidR="00D67B20" w:rsidRPr="003B5BF2">
        <w:rPr>
          <w:bCs/>
        </w:rPr>
        <w:t xml:space="preserve"> </w:t>
      </w:r>
      <w:r w:rsidR="00D67B20" w:rsidRPr="003B5BF2">
        <w:rPr>
          <w:lang w:val="ms-MY"/>
        </w:rPr>
        <w:t xml:space="preserve">individu dengan masalah pembelajaran dan individu dengan Kecelaruan Spektrum Autism melayari internet untuk pelbagai tujuan seperti hiburan, berkomunikasi dan bersosial </w:t>
      </w:r>
      <w:r w:rsidR="00D67B20" w:rsidRPr="003B5BF2">
        <w:t>(</w:t>
      </w:r>
      <w:bookmarkStart w:id="3" w:name="_Hlk26402884"/>
      <w:proofErr w:type="spellStart"/>
      <w:r w:rsidR="00D67B20" w:rsidRPr="003B5BF2">
        <w:t>Sallafranque</w:t>
      </w:r>
      <w:proofErr w:type="spellEnd"/>
      <w:r w:rsidR="00D67B20" w:rsidRPr="003B5BF2">
        <w:t>-St-Louis &amp; Normand</w:t>
      </w:r>
      <w:r w:rsidR="00452A01" w:rsidRPr="003B5BF2">
        <w:t>,</w:t>
      </w:r>
      <w:r w:rsidR="00D67B20" w:rsidRPr="003B5BF2">
        <w:t xml:space="preserve"> 2017</w:t>
      </w:r>
      <w:bookmarkEnd w:id="3"/>
      <w:r w:rsidR="00D67B20" w:rsidRPr="003B5BF2">
        <w:t>)</w:t>
      </w:r>
      <w:r w:rsidR="00D67B20" w:rsidRPr="003B5BF2">
        <w:rPr>
          <w:lang w:val="ms-MY"/>
        </w:rPr>
        <w:t xml:space="preserve"> boleh mencatatkan penggunaan telefon </w:t>
      </w:r>
      <w:r w:rsidR="008C3FF2" w:rsidRPr="003B5BF2">
        <w:rPr>
          <w:lang w:val="ms-MY"/>
        </w:rPr>
        <w:t>pintar</w:t>
      </w:r>
      <w:r w:rsidR="00D67B20" w:rsidRPr="003B5BF2">
        <w:rPr>
          <w:lang w:val="ms-MY"/>
        </w:rPr>
        <w:t xml:space="preserve"> yang tinggi sehingga menyebabkan nomofobia (</w:t>
      </w:r>
      <w:proofErr w:type="spellStart"/>
      <w:r w:rsidR="00D67B20" w:rsidRPr="003B5BF2">
        <w:t>Veerapu</w:t>
      </w:r>
      <w:proofErr w:type="spellEnd"/>
      <w:r w:rsidR="00D67B20" w:rsidRPr="003B5BF2">
        <w:t xml:space="preserve"> et al.</w:t>
      </w:r>
      <w:r w:rsidR="00452A01" w:rsidRPr="003B5BF2">
        <w:t>,</w:t>
      </w:r>
      <w:r w:rsidR="00D67B20" w:rsidRPr="003B5BF2">
        <w:t xml:space="preserve"> 2019)</w:t>
      </w:r>
      <w:r w:rsidR="00D67B20" w:rsidRPr="003B5BF2">
        <w:rPr>
          <w:lang w:val="ms-MY"/>
        </w:rPr>
        <w:t xml:space="preserve">. </w:t>
      </w:r>
      <w:proofErr w:type="spellStart"/>
      <w:r w:rsidR="00D67B20" w:rsidRPr="003B5BF2">
        <w:t>Bagi</w:t>
      </w:r>
      <w:proofErr w:type="spellEnd"/>
      <w:r w:rsidR="00D67B20" w:rsidRPr="003B5BF2">
        <w:t xml:space="preserve"> murid </w:t>
      </w:r>
      <w:proofErr w:type="spellStart"/>
      <w:r w:rsidR="00D67B20" w:rsidRPr="003B5BF2">
        <w:t>berkeperluan</w:t>
      </w:r>
      <w:proofErr w:type="spellEnd"/>
      <w:r w:rsidR="00D67B20" w:rsidRPr="003B5BF2">
        <w:t xml:space="preserve"> </w:t>
      </w:r>
      <w:proofErr w:type="spellStart"/>
      <w:r w:rsidR="00D67B20" w:rsidRPr="003B5BF2">
        <w:t>khas</w:t>
      </w:r>
      <w:proofErr w:type="spellEnd"/>
      <w:r w:rsidR="00D67B20" w:rsidRPr="003B5BF2">
        <w:t xml:space="preserve"> yang </w:t>
      </w:r>
      <w:proofErr w:type="spellStart"/>
      <w:r w:rsidR="00D67B20" w:rsidRPr="003B5BF2">
        <w:t>ketagihan</w:t>
      </w:r>
      <w:proofErr w:type="spellEnd"/>
      <w:r w:rsidR="00D67B20" w:rsidRPr="003B5BF2">
        <w:t xml:space="preserve"> </w:t>
      </w:r>
      <w:proofErr w:type="spellStart"/>
      <w:r w:rsidR="00D67B20" w:rsidRPr="003B5BF2">
        <w:t>dalam</w:t>
      </w:r>
      <w:proofErr w:type="spellEnd"/>
      <w:r w:rsidR="00D67B20" w:rsidRPr="003B5BF2">
        <w:t xml:space="preserve"> </w:t>
      </w:r>
      <w:proofErr w:type="spellStart"/>
      <w:r w:rsidR="00D67B20" w:rsidRPr="003B5BF2">
        <w:t>permainan</w:t>
      </w:r>
      <w:proofErr w:type="spellEnd"/>
      <w:r w:rsidR="00D67B20" w:rsidRPr="003B5BF2">
        <w:t xml:space="preserve"> video, internet dan </w:t>
      </w:r>
      <w:proofErr w:type="spellStart"/>
      <w:r w:rsidR="00D67B20" w:rsidRPr="003B5BF2">
        <w:t>perjudian</w:t>
      </w:r>
      <w:proofErr w:type="spellEnd"/>
      <w:r w:rsidR="00D67B20" w:rsidRPr="003B5BF2">
        <w:t xml:space="preserve"> </w:t>
      </w:r>
      <w:proofErr w:type="spellStart"/>
      <w:r w:rsidR="00D67B20" w:rsidRPr="003B5BF2">
        <w:t>dalam</w:t>
      </w:r>
      <w:proofErr w:type="spellEnd"/>
      <w:r w:rsidR="00D67B20" w:rsidRPr="003B5BF2">
        <w:t xml:space="preserve"> </w:t>
      </w:r>
      <w:proofErr w:type="spellStart"/>
      <w:r w:rsidR="00D67B20" w:rsidRPr="003B5BF2">
        <w:t>talian</w:t>
      </w:r>
      <w:proofErr w:type="spellEnd"/>
      <w:r w:rsidR="00D67B20" w:rsidRPr="003B5BF2">
        <w:t xml:space="preserve">, </w:t>
      </w:r>
      <w:proofErr w:type="spellStart"/>
      <w:r w:rsidR="00D67B20" w:rsidRPr="003B5BF2">
        <w:t>aktiviti</w:t>
      </w:r>
      <w:proofErr w:type="spellEnd"/>
      <w:r w:rsidR="00D67B20" w:rsidRPr="003B5BF2">
        <w:t xml:space="preserve"> </w:t>
      </w:r>
      <w:proofErr w:type="spellStart"/>
      <w:r w:rsidR="00D67B20" w:rsidRPr="003B5BF2">
        <w:t>harian</w:t>
      </w:r>
      <w:proofErr w:type="spellEnd"/>
      <w:r w:rsidR="00D67B20" w:rsidRPr="003B5BF2">
        <w:t xml:space="preserve"> </w:t>
      </w:r>
      <w:proofErr w:type="spellStart"/>
      <w:r w:rsidR="00D67B20" w:rsidRPr="003B5BF2">
        <w:t>mereka</w:t>
      </w:r>
      <w:proofErr w:type="spellEnd"/>
      <w:r w:rsidR="00D67B20" w:rsidRPr="003B5BF2">
        <w:t xml:space="preserve"> </w:t>
      </w:r>
      <w:proofErr w:type="spellStart"/>
      <w:r w:rsidR="00D67B20" w:rsidRPr="003B5BF2">
        <w:t>boleh</w:t>
      </w:r>
      <w:proofErr w:type="spellEnd"/>
      <w:r w:rsidR="00D67B20" w:rsidRPr="003B5BF2">
        <w:t xml:space="preserve"> </w:t>
      </w:r>
      <w:proofErr w:type="spellStart"/>
      <w:r w:rsidR="00D67B20" w:rsidRPr="003B5BF2">
        <w:t>terjejas</w:t>
      </w:r>
      <w:proofErr w:type="spellEnd"/>
      <w:r w:rsidR="00D67B20" w:rsidRPr="003B5BF2">
        <w:t xml:space="preserve"> </w:t>
      </w:r>
      <w:proofErr w:type="spellStart"/>
      <w:r w:rsidR="00D67B20" w:rsidRPr="003B5BF2">
        <w:t>akibat</w:t>
      </w:r>
      <w:proofErr w:type="spellEnd"/>
      <w:r w:rsidR="00D67B20" w:rsidRPr="003B5BF2">
        <w:t xml:space="preserve"> </w:t>
      </w:r>
      <w:proofErr w:type="spellStart"/>
      <w:r w:rsidR="00D67B20" w:rsidRPr="003B5BF2">
        <w:t>kekhusyukan</w:t>
      </w:r>
      <w:proofErr w:type="spellEnd"/>
      <w:r w:rsidR="00D67B20" w:rsidRPr="003B5BF2">
        <w:t xml:space="preserve"> </w:t>
      </w:r>
      <w:proofErr w:type="spellStart"/>
      <w:r w:rsidR="00D67B20" w:rsidRPr="003B5BF2">
        <w:t>melayan</w:t>
      </w:r>
      <w:proofErr w:type="spellEnd"/>
      <w:r w:rsidR="00D67B20" w:rsidRPr="003B5BF2">
        <w:t xml:space="preserve"> </w:t>
      </w:r>
      <w:proofErr w:type="spellStart"/>
      <w:r w:rsidR="00D67B20" w:rsidRPr="003B5BF2">
        <w:t>bentuk-bentuk</w:t>
      </w:r>
      <w:proofErr w:type="spellEnd"/>
      <w:r w:rsidR="00D67B20" w:rsidRPr="003B5BF2">
        <w:t xml:space="preserve"> </w:t>
      </w:r>
      <w:proofErr w:type="spellStart"/>
      <w:r w:rsidR="00D67B20" w:rsidRPr="003B5BF2">
        <w:t>hiburan</w:t>
      </w:r>
      <w:proofErr w:type="spellEnd"/>
      <w:r w:rsidR="00D67B20" w:rsidRPr="003B5BF2">
        <w:t xml:space="preserve"> </w:t>
      </w:r>
      <w:r w:rsidR="00D67B20" w:rsidRPr="003B5BF2">
        <w:rPr>
          <w:lang w:val="ms-MY"/>
        </w:rPr>
        <w:t>(</w:t>
      </w:r>
      <w:bookmarkStart w:id="4" w:name="_Hlk26402893"/>
      <w:r w:rsidR="00D67B20" w:rsidRPr="003B5BF2">
        <w:rPr>
          <w:lang w:val="ms-MY"/>
        </w:rPr>
        <w:t>Parker et al.</w:t>
      </w:r>
      <w:r w:rsidR="00452A01" w:rsidRPr="003B5BF2">
        <w:rPr>
          <w:lang w:val="ms-MY"/>
        </w:rPr>
        <w:t>,</w:t>
      </w:r>
      <w:r w:rsidR="00D67B20" w:rsidRPr="003B5BF2">
        <w:rPr>
          <w:lang w:val="ms-MY"/>
        </w:rPr>
        <w:t xml:space="preserve"> 2013</w:t>
      </w:r>
      <w:bookmarkEnd w:id="4"/>
      <w:r w:rsidR="00D67B20" w:rsidRPr="003B5BF2">
        <w:rPr>
          <w:lang w:val="ms-MY"/>
        </w:rPr>
        <w:t>). Ini seterusnya mengehadkan peluang murid berkeperluan khas untuk mengembangkan kemahiran cara kerja, sosial dan akademiknya (</w:t>
      </w:r>
      <w:bookmarkStart w:id="5" w:name="_Hlk26402902"/>
      <w:r w:rsidR="00D67B20" w:rsidRPr="003B5BF2">
        <w:rPr>
          <w:lang w:val="ms-MY"/>
        </w:rPr>
        <w:t>MacMullin, Lunsky &amp; Weiss</w:t>
      </w:r>
      <w:r w:rsidR="00452A01" w:rsidRPr="003B5BF2">
        <w:rPr>
          <w:lang w:val="ms-MY"/>
        </w:rPr>
        <w:t>,</w:t>
      </w:r>
      <w:r w:rsidR="00D67B20" w:rsidRPr="003B5BF2">
        <w:rPr>
          <w:lang w:val="ms-MY"/>
        </w:rPr>
        <w:t xml:space="preserve"> 2016</w:t>
      </w:r>
      <w:bookmarkEnd w:id="5"/>
      <w:r w:rsidR="00D67B20" w:rsidRPr="003B5BF2">
        <w:rPr>
          <w:lang w:val="ms-MY"/>
        </w:rPr>
        <w:t xml:space="preserve">) </w:t>
      </w:r>
      <w:r w:rsidR="00FE5ADE" w:rsidRPr="003B5BF2">
        <w:rPr>
          <w:lang w:val="ms-MY"/>
        </w:rPr>
        <w:t xml:space="preserve">sehingga </w:t>
      </w:r>
      <w:r w:rsidR="00F161BB" w:rsidRPr="003B5BF2">
        <w:rPr>
          <w:lang w:val="ms-MY"/>
        </w:rPr>
        <w:t>menerukkan</w:t>
      </w:r>
      <w:r w:rsidR="00FE5ADE" w:rsidRPr="003B5BF2">
        <w:rPr>
          <w:lang w:val="ms-MY"/>
        </w:rPr>
        <w:t xml:space="preserve"> </w:t>
      </w:r>
      <w:r w:rsidR="008C0BF9" w:rsidRPr="003B5BF2">
        <w:rPr>
          <w:lang w:val="ms-MY"/>
        </w:rPr>
        <w:t xml:space="preserve">keadaan </w:t>
      </w:r>
      <w:r w:rsidR="007B2CAE" w:rsidRPr="003B5BF2">
        <w:rPr>
          <w:lang w:val="ms-MY"/>
        </w:rPr>
        <w:t xml:space="preserve">ketidakupayaan </w:t>
      </w:r>
      <w:r w:rsidR="00FE5ADE" w:rsidRPr="003B5BF2">
        <w:rPr>
          <w:lang w:val="ms-MY"/>
        </w:rPr>
        <w:t xml:space="preserve">yang dialami dan </w:t>
      </w:r>
      <w:r w:rsidR="00D67B20" w:rsidRPr="003B5BF2">
        <w:rPr>
          <w:lang w:val="ms-MY"/>
        </w:rPr>
        <w:t>menjejaskan pencapaian mereka (</w:t>
      </w:r>
      <w:bookmarkStart w:id="6" w:name="_Hlk26402909"/>
      <w:r w:rsidR="00D67B20" w:rsidRPr="003B5BF2">
        <w:rPr>
          <w:lang w:val="ms-MY"/>
        </w:rPr>
        <w:t>Mendoza et al.</w:t>
      </w:r>
      <w:r w:rsidR="00452A01" w:rsidRPr="003B5BF2">
        <w:rPr>
          <w:lang w:val="ms-MY"/>
        </w:rPr>
        <w:t>,</w:t>
      </w:r>
      <w:r w:rsidR="00D67B20" w:rsidRPr="003B5BF2">
        <w:rPr>
          <w:lang w:val="ms-MY"/>
        </w:rPr>
        <w:t xml:space="preserve"> 2018</w:t>
      </w:r>
      <w:bookmarkEnd w:id="6"/>
      <w:r w:rsidR="00D67B20" w:rsidRPr="003B5BF2">
        <w:rPr>
          <w:lang w:val="ms-MY"/>
        </w:rPr>
        <w:t>).</w:t>
      </w:r>
      <w:r w:rsidR="00452A01" w:rsidRPr="003B5BF2">
        <w:rPr>
          <w:lang w:val="ms-MY"/>
        </w:rPr>
        <w:t xml:space="preserve"> </w:t>
      </w:r>
      <w:proofErr w:type="spellStart"/>
      <w:r w:rsidR="00D67B20" w:rsidRPr="003B5BF2">
        <w:t>Justeru</w:t>
      </w:r>
      <w:proofErr w:type="spellEnd"/>
      <w:r w:rsidR="00D67B20" w:rsidRPr="003B5BF2">
        <w:t xml:space="preserve">, </w:t>
      </w:r>
      <w:proofErr w:type="spellStart"/>
      <w:r w:rsidR="00D67B20" w:rsidRPr="003B5BF2">
        <w:t>kajian</w:t>
      </w:r>
      <w:proofErr w:type="spellEnd"/>
      <w:r w:rsidR="00D67B20" w:rsidRPr="003B5BF2">
        <w:t xml:space="preserve"> </w:t>
      </w:r>
      <w:proofErr w:type="spellStart"/>
      <w:r w:rsidR="00D67B20" w:rsidRPr="003B5BF2">
        <w:t>ini</w:t>
      </w:r>
      <w:proofErr w:type="spellEnd"/>
      <w:r w:rsidR="00D67B20" w:rsidRPr="003B5BF2">
        <w:t xml:space="preserve"> </w:t>
      </w:r>
      <w:proofErr w:type="spellStart"/>
      <w:r w:rsidR="00D67B20" w:rsidRPr="003B5BF2">
        <w:t>dijalankan</w:t>
      </w:r>
      <w:proofErr w:type="spellEnd"/>
      <w:r w:rsidR="00D67B20" w:rsidRPr="003B5BF2">
        <w:t xml:space="preserve"> </w:t>
      </w:r>
      <w:proofErr w:type="spellStart"/>
      <w:r w:rsidR="00D67B20" w:rsidRPr="003B5BF2">
        <w:t>bagi</w:t>
      </w:r>
      <w:proofErr w:type="spellEnd"/>
      <w:r w:rsidR="00D67B20" w:rsidRPr="003B5BF2">
        <w:t xml:space="preserve"> </w:t>
      </w:r>
      <w:proofErr w:type="spellStart"/>
      <w:r w:rsidR="00D67B20" w:rsidRPr="003B5BF2">
        <w:t>mendalami</w:t>
      </w:r>
      <w:proofErr w:type="spellEnd"/>
      <w:r w:rsidR="00D67B20" w:rsidRPr="003B5BF2">
        <w:t xml:space="preserve"> </w:t>
      </w:r>
      <w:proofErr w:type="spellStart"/>
      <w:r w:rsidR="00D67B20" w:rsidRPr="003B5BF2">
        <w:t>fenomena</w:t>
      </w:r>
      <w:proofErr w:type="spellEnd"/>
      <w:r w:rsidR="00D67B20" w:rsidRPr="003B5BF2">
        <w:t xml:space="preserve"> </w:t>
      </w:r>
      <w:proofErr w:type="spellStart"/>
      <w:r w:rsidR="00D67B20" w:rsidRPr="003B5BF2">
        <w:t>nomofobia</w:t>
      </w:r>
      <w:proofErr w:type="spellEnd"/>
      <w:r w:rsidR="0004714F" w:rsidRPr="003B5BF2">
        <w:t xml:space="preserve"> </w:t>
      </w:r>
      <w:proofErr w:type="spellStart"/>
      <w:r w:rsidR="00365E4C" w:rsidRPr="003B5BF2">
        <w:t>dengan</w:t>
      </w:r>
      <w:proofErr w:type="spellEnd"/>
      <w:r w:rsidR="00D67B20" w:rsidRPr="003B5BF2">
        <w:rPr>
          <w:lang w:val="ms-MY"/>
        </w:rPr>
        <w:t xml:space="preserve"> mengenalpasti penggunaan telefon </w:t>
      </w:r>
      <w:r w:rsidR="008C3FF2" w:rsidRPr="003B5BF2">
        <w:rPr>
          <w:lang w:val="ms-MY"/>
        </w:rPr>
        <w:t>pintar</w:t>
      </w:r>
      <w:r w:rsidR="00D67B20" w:rsidRPr="003B5BF2">
        <w:rPr>
          <w:lang w:val="ms-MY"/>
        </w:rPr>
        <w:t xml:space="preserve"> </w:t>
      </w:r>
      <w:r w:rsidR="00F161BB" w:rsidRPr="003B5BF2">
        <w:rPr>
          <w:lang w:val="ms-MY"/>
        </w:rPr>
        <w:t xml:space="preserve">dan tahap nomofobia dalam kalangan murid berkeperluan khas di sekolah menengah. </w:t>
      </w:r>
      <w:r w:rsidR="00D67B20" w:rsidRPr="003B5BF2">
        <w:rPr>
          <w:lang w:val="ms-MY"/>
        </w:rPr>
        <w:t xml:space="preserve">Selain itu, kajian ini turut mengenalpasti sama ada faktor jantina dan tempoh penggunaan telefon </w:t>
      </w:r>
      <w:r w:rsidR="008C3FF2" w:rsidRPr="003B5BF2">
        <w:rPr>
          <w:lang w:val="ms-MY"/>
        </w:rPr>
        <w:t>pintar</w:t>
      </w:r>
      <w:r w:rsidR="00D67B20" w:rsidRPr="003B5BF2">
        <w:rPr>
          <w:lang w:val="ms-MY"/>
        </w:rPr>
        <w:t xml:space="preserve"> memberi kesan terhadap tahap nomofobia murid-murid berkeperluan khas. </w:t>
      </w:r>
    </w:p>
    <w:p w14:paraId="40F46F7E" w14:textId="77777777" w:rsidR="00D67B20" w:rsidRPr="003B5BF2" w:rsidRDefault="00D67B20" w:rsidP="00832B80">
      <w:pPr>
        <w:pBdr>
          <w:top w:val="nil"/>
          <w:left w:val="nil"/>
          <w:bottom w:val="nil"/>
          <w:right w:val="nil"/>
          <w:between w:val="nil"/>
        </w:pBdr>
        <w:ind w:leftChars="0" w:left="2" w:hanging="2"/>
        <w:rPr>
          <w:rFonts w:eastAsia="Times New Roman"/>
        </w:rPr>
      </w:pPr>
    </w:p>
    <w:p w14:paraId="05DEDBA6" w14:textId="5DA16045" w:rsidR="0017338A" w:rsidRPr="003B5BF2" w:rsidRDefault="0017338A" w:rsidP="00832B80">
      <w:pPr>
        <w:pBdr>
          <w:top w:val="nil"/>
          <w:left w:val="nil"/>
          <w:bottom w:val="nil"/>
          <w:right w:val="nil"/>
          <w:between w:val="nil"/>
        </w:pBdr>
        <w:ind w:leftChars="0" w:left="2" w:hanging="2"/>
        <w:rPr>
          <w:rFonts w:eastAsia="Times New Roman"/>
        </w:rPr>
      </w:pPr>
    </w:p>
    <w:p w14:paraId="4C16E7C2" w14:textId="5E9AF055" w:rsidR="00075616" w:rsidRPr="003B5BF2" w:rsidRDefault="009330BA" w:rsidP="00832B80">
      <w:pPr>
        <w:pBdr>
          <w:top w:val="nil"/>
          <w:left w:val="nil"/>
          <w:bottom w:val="nil"/>
          <w:right w:val="nil"/>
          <w:between w:val="nil"/>
        </w:pBdr>
        <w:ind w:leftChars="0" w:left="2" w:hanging="2"/>
        <w:rPr>
          <w:rFonts w:eastAsia="Times New Roman"/>
        </w:rPr>
      </w:pPr>
      <w:proofErr w:type="spellStart"/>
      <w:r w:rsidRPr="003B5BF2">
        <w:rPr>
          <w:rFonts w:eastAsia="Times New Roman"/>
          <w:b/>
        </w:rPr>
        <w:t>Tinjauan</w:t>
      </w:r>
      <w:proofErr w:type="spellEnd"/>
      <w:r w:rsidR="00075616" w:rsidRPr="003B5BF2">
        <w:rPr>
          <w:rFonts w:eastAsia="Times New Roman"/>
          <w:b/>
        </w:rPr>
        <w:t xml:space="preserve"> </w:t>
      </w:r>
      <w:proofErr w:type="spellStart"/>
      <w:r w:rsidR="00075616" w:rsidRPr="003B5BF2">
        <w:rPr>
          <w:rFonts w:eastAsia="Times New Roman"/>
          <w:b/>
        </w:rPr>
        <w:t>literatur</w:t>
      </w:r>
      <w:proofErr w:type="spellEnd"/>
    </w:p>
    <w:p w14:paraId="168F8A6F" w14:textId="77777777" w:rsidR="008F1854" w:rsidRPr="003B5BF2" w:rsidRDefault="008F1854" w:rsidP="00832B80">
      <w:pPr>
        <w:pBdr>
          <w:top w:val="nil"/>
          <w:left w:val="nil"/>
          <w:bottom w:val="nil"/>
          <w:right w:val="nil"/>
          <w:between w:val="nil"/>
        </w:pBdr>
        <w:ind w:leftChars="0" w:left="2" w:hanging="2"/>
        <w:rPr>
          <w:rFonts w:eastAsia="Times New Roman"/>
        </w:rPr>
      </w:pPr>
    </w:p>
    <w:p w14:paraId="307A9419" w14:textId="3CBD3EB3" w:rsidR="00C53F6D" w:rsidRPr="003B5BF2" w:rsidRDefault="00C53F6D" w:rsidP="00832B80">
      <w:pPr>
        <w:pBdr>
          <w:top w:val="nil"/>
          <w:left w:val="nil"/>
          <w:bottom w:val="nil"/>
          <w:right w:val="nil"/>
          <w:between w:val="nil"/>
        </w:pBdr>
        <w:ind w:leftChars="0" w:firstLineChars="0" w:firstLine="0"/>
        <w:rPr>
          <w:rFonts w:eastAsia="Times New Roman"/>
          <w:bCs/>
          <w:i/>
          <w:iCs/>
        </w:rPr>
      </w:pPr>
      <w:proofErr w:type="spellStart"/>
      <w:r w:rsidRPr="003B5BF2">
        <w:rPr>
          <w:rFonts w:eastAsia="Times New Roman"/>
          <w:bCs/>
          <w:i/>
          <w:iCs/>
        </w:rPr>
        <w:t>Tempoh</w:t>
      </w:r>
      <w:proofErr w:type="spellEnd"/>
      <w:r w:rsidRPr="003B5BF2">
        <w:rPr>
          <w:rFonts w:eastAsia="Times New Roman"/>
          <w:bCs/>
          <w:i/>
          <w:iCs/>
        </w:rPr>
        <w:t xml:space="preserve"> </w:t>
      </w:r>
      <w:proofErr w:type="spellStart"/>
      <w:r w:rsidRPr="003B5BF2">
        <w:rPr>
          <w:rFonts w:eastAsia="Times New Roman"/>
          <w:bCs/>
          <w:i/>
          <w:iCs/>
        </w:rPr>
        <w:t>penggunaan</w:t>
      </w:r>
      <w:proofErr w:type="spellEnd"/>
      <w:r w:rsidRPr="003B5BF2">
        <w:rPr>
          <w:rFonts w:eastAsia="Times New Roman"/>
          <w:bCs/>
          <w:i/>
          <w:iCs/>
        </w:rPr>
        <w:t xml:space="preserve"> </w:t>
      </w:r>
      <w:proofErr w:type="spellStart"/>
      <w:r w:rsidRPr="003B5BF2">
        <w:rPr>
          <w:rFonts w:eastAsia="Times New Roman"/>
          <w:bCs/>
          <w:i/>
          <w:iCs/>
        </w:rPr>
        <w:t>telefon</w:t>
      </w:r>
      <w:proofErr w:type="spellEnd"/>
      <w:r w:rsidRPr="003B5BF2">
        <w:rPr>
          <w:rFonts w:eastAsia="Times New Roman"/>
          <w:bCs/>
          <w:i/>
          <w:iCs/>
        </w:rPr>
        <w:t xml:space="preserve"> </w:t>
      </w:r>
      <w:proofErr w:type="spellStart"/>
      <w:r w:rsidR="00281419" w:rsidRPr="003B5BF2">
        <w:rPr>
          <w:rFonts w:eastAsia="Times New Roman"/>
          <w:bCs/>
          <w:i/>
          <w:iCs/>
        </w:rPr>
        <w:t>pintar</w:t>
      </w:r>
      <w:proofErr w:type="spellEnd"/>
      <w:r w:rsidR="00995BA4" w:rsidRPr="003B5BF2">
        <w:rPr>
          <w:rFonts w:eastAsia="Times New Roman"/>
          <w:bCs/>
          <w:i/>
          <w:iCs/>
        </w:rPr>
        <w:t xml:space="preserve"> dan </w:t>
      </w:r>
      <w:proofErr w:type="spellStart"/>
      <w:r w:rsidR="00995BA4" w:rsidRPr="003B5BF2">
        <w:rPr>
          <w:rFonts w:eastAsia="Times New Roman"/>
          <w:bCs/>
          <w:i/>
          <w:iCs/>
        </w:rPr>
        <w:t>faktor</w:t>
      </w:r>
      <w:proofErr w:type="spellEnd"/>
      <w:r w:rsidR="00995BA4" w:rsidRPr="003B5BF2">
        <w:rPr>
          <w:rFonts w:eastAsia="Times New Roman"/>
          <w:bCs/>
          <w:i/>
          <w:iCs/>
        </w:rPr>
        <w:t xml:space="preserve"> </w:t>
      </w:r>
      <w:proofErr w:type="spellStart"/>
      <w:r w:rsidR="00995BA4" w:rsidRPr="003B5BF2">
        <w:rPr>
          <w:rFonts w:eastAsia="Times New Roman"/>
          <w:bCs/>
          <w:i/>
          <w:iCs/>
        </w:rPr>
        <w:t>jantina</w:t>
      </w:r>
      <w:proofErr w:type="spellEnd"/>
    </w:p>
    <w:p w14:paraId="69905E91" w14:textId="77777777" w:rsidR="00C53F6D" w:rsidRPr="003B5BF2" w:rsidRDefault="00C53F6D" w:rsidP="00832B80">
      <w:pPr>
        <w:pStyle w:val="Default"/>
        <w:ind w:leftChars="0" w:firstLineChars="0" w:firstLine="0"/>
        <w:rPr>
          <w:color w:val="auto"/>
          <w:shd w:val="clear" w:color="auto" w:fill="FFFFFF"/>
        </w:rPr>
      </w:pPr>
    </w:p>
    <w:p w14:paraId="53B74FBB" w14:textId="54132B9E" w:rsidR="00C93B50" w:rsidRPr="003B5BF2" w:rsidRDefault="00C53F6D" w:rsidP="00832B80">
      <w:pPr>
        <w:pStyle w:val="Default"/>
        <w:ind w:leftChars="0" w:firstLineChars="0" w:firstLine="0"/>
        <w:rPr>
          <w:color w:val="auto"/>
          <w:shd w:val="clear" w:color="auto" w:fill="FFFFFF"/>
        </w:rPr>
      </w:pPr>
      <w:r w:rsidRPr="003B5BF2">
        <w:rPr>
          <w:color w:val="auto"/>
          <w:shd w:val="clear" w:color="auto" w:fill="FFFFFF"/>
        </w:rPr>
        <w:t xml:space="preserve">Murid-murid yang </w:t>
      </w:r>
      <w:proofErr w:type="spellStart"/>
      <w:r w:rsidRPr="003B5BF2">
        <w:rPr>
          <w:color w:val="auto"/>
          <w:shd w:val="clear" w:color="auto" w:fill="FFFFFF"/>
        </w:rPr>
        <w:t>mengalami</w:t>
      </w:r>
      <w:proofErr w:type="spellEnd"/>
      <w:r w:rsidRPr="003B5BF2">
        <w:rPr>
          <w:color w:val="auto"/>
          <w:shd w:val="clear" w:color="auto" w:fill="FFFFFF"/>
        </w:rPr>
        <w:t xml:space="preserve"> </w:t>
      </w:r>
      <w:proofErr w:type="spellStart"/>
      <w:r w:rsidRPr="003B5BF2">
        <w:rPr>
          <w:color w:val="auto"/>
          <w:shd w:val="clear" w:color="auto" w:fill="FFFFFF"/>
        </w:rPr>
        <w:t>nomofobia</w:t>
      </w:r>
      <w:proofErr w:type="spellEnd"/>
      <w:r w:rsidRPr="003B5BF2">
        <w:rPr>
          <w:color w:val="auto"/>
          <w:shd w:val="clear" w:color="auto" w:fill="FFFFFF"/>
        </w:rPr>
        <w:t xml:space="preserve"> </w:t>
      </w:r>
      <w:proofErr w:type="spellStart"/>
      <w:r w:rsidRPr="003B5BF2">
        <w:rPr>
          <w:color w:val="auto"/>
          <w:shd w:val="clear" w:color="auto" w:fill="FFFFFF"/>
        </w:rPr>
        <w:t>didapati</w:t>
      </w:r>
      <w:proofErr w:type="spellEnd"/>
      <w:r w:rsidRPr="003B5BF2">
        <w:rPr>
          <w:color w:val="auto"/>
          <w:shd w:val="clear" w:color="auto" w:fill="FFFFFF"/>
        </w:rPr>
        <w:t xml:space="preserve"> </w:t>
      </w:r>
      <w:proofErr w:type="spellStart"/>
      <w:r w:rsidR="0004714F" w:rsidRPr="003B5BF2">
        <w:rPr>
          <w:color w:val="auto"/>
          <w:shd w:val="clear" w:color="auto" w:fill="FFFFFF"/>
        </w:rPr>
        <w:t>tiada</w:t>
      </w:r>
      <w:proofErr w:type="spellEnd"/>
      <w:r w:rsidRPr="003B5BF2">
        <w:rPr>
          <w:color w:val="auto"/>
          <w:shd w:val="clear" w:color="auto" w:fill="FFFFFF"/>
        </w:rPr>
        <w:t xml:space="preserve"> </w:t>
      </w:r>
      <w:proofErr w:type="spellStart"/>
      <w:r w:rsidRPr="003B5BF2">
        <w:rPr>
          <w:color w:val="auto"/>
          <w:shd w:val="clear" w:color="auto" w:fill="FFFFFF"/>
        </w:rPr>
        <w:t>regulasi</w:t>
      </w:r>
      <w:proofErr w:type="spellEnd"/>
      <w:r w:rsidRPr="003B5BF2">
        <w:rPr>
          <w:color w:val="auto"/>
          <w:shd w:val="clear" w:color="auto" w:fill="FFFFFF"/>
        </w:rPr>
        <w:t xml:space="preserve"> </w:t>
      </w:r>
      <w:proofErr w:type="spellStart"/>
      <w:r w:rsidRPr="003B5BF2">
        <w:rPr>
          <w:color w:val="auto"/>
          <w:shd w:val="clear" w:color="auto" w:fill="FFFFFF"/>
        </w:rPr>
        <w:t>diri</w:t>
      </w:r>
      <w:proofErr w:type="spellEnd"/>
      <w:r w:rsidRPr="003B5BF2">
        <w:rPr>
          <w:color w:val="auto"/>
          <w:shd w:val="clear" w:color="auto" w:fill="FFFFFF"/>
        </w:rPr>
        <w:t xml:space="preserve"> dan </w:t>
      </w:r>
      <w:proofErr w:type="spellStart"/>
      <w:r w:rsidRPr="003B5BF2">
        <w:rPr>
          <w:color w:val="auto"/>
          <w:shd w:val="clear" w:color="auto" w:fill="FFFFFF"/>
        </w:rPr>
        <w:t>menggunakan</w:t>
      </w:r>
      <w:proofErr w:type="spellEnd"/>
      <w:r w:rsidRPr="003B5BF2">
        <w:rPr>
          <w:color w:val="auto"/>
          <w:shd w:val="clear" w:color="auto" w:fill="FFFFFF"/>
        </w:rPr>
        <w:t xml:space="preserve"> </w:t>
      </w:r>
      <w:proofErr w:type="spellStart"/>
      <w:r w:rsidRPr="003B5BF2">
        <w:rPr>
          <w:color w:val="auto"/>
          <w:shd w:val="clear" w:color="auto" w:fill="FFFFFF"/>
        </w:rPr>
        <w:t>telefon</w:t>
      </w:r>
      <w:proofErr w:type="spellEnd"/>
      <w:r w:rsidRPr="003B5BF2">
        <w:rPr>
          <w:color w:val="auto"/>
          <w:shd w:val="clear" w:color="auto" w:fill="FFFFFF"/>
        </w:rPr>
        <w:t xml:space="preserve"> </w:t>
      </w:r>
      <w:proofErr w:type="spellStart"/>
      <w:r w:rsidRPr="003B5BF2">
        <w:rPr>
          <w:color w:val="auto"/>
          <w:shd w:val="clear" w:color="auto" w:fill="FFFFFF"/>
        </w:rPr>
        <w:t>pintar</w:t>
      </w:r>
      <w:proofErr w:type="spellEnd"/>
      <w:r w:rsidRPr="003B5BF2">
        <w:rPr>
          <w:color w:val="auto"/>
          <w:shd w:val="clear" w:color="auto" w:fill="FFFFFF"/>
        </w:rPr>
        <w:t xml:space="preserve"> </w:t>
      </w:r>
      <w:proofErr w:type="spellStart"/>
      <w:r w:rsidRPr="003B5BF2">
        <w:rPr>
          <w:color w:val="auto"/>
          <w:shd w:val="clear" w:color="auto" w:fill="FFFFFF"/>
        </w:rPr>
        <w:t>secara</w:t>
      </w:r>
      <w:proofErr w:type="spellEnd"/>
      <w:r w:rsidRPr="003B5BF2">
        <w:rPr>
          <w:color w:val="auto"/>
          <w:shd w:val="clear" w:color="auto" w:fill="FFFFFF"/>
        </w:rPr>
        <w:t xml:space="preserve"> </w:t>
      </w:r>
      <w:proofErr w:type="spellStart"/>
      <w:r w:rsidRPr="003B5BF2">
        <w:rPr>
          <w:color w:val="auto"/>
          <w:shd w:val="clear" w:color="auto" w:fill="FFFFFF"/>
        </w:rPr>
        <w:t>keterlaluan</w:t>
      </w:r>
      <w:proofErr w:type="spellEnd"/>
      <w:r w:rsidRPr="003B5BF2">
        <w:rPr>
          <w:color w:val="auto"/>
          <w:shd w:val="clear" w:color="auto" w:fill="FFFFFF"/>
        </w:rPr>
        <w:t xml:space="preserve"> (</w:t>
      </w:r>
      <w:proofErr w:type="spellStart"/>
      <w:r w:rsidRPr="003B5BF2">
        <w:rPr>
          <w:color w:val="auto"/>
          <w:shd w:val="clear" w:color="auto" w:fill="FFFFFF"/>
        </w:rPr>
        <w:t>Durak</w:t>
      </w:r>
      <w:proofErr w:type="spellEnd"/>
      <w:r w:rsidRPr="003B5BF2">
        <w:rPr>
          <w:color w:val="auto"/>
          <w:shd w:val="clear" w:color="auto" w:fill="FFFFFF"/>
        </w:rPr>
        <w:t>, 2019)</w:t>
      </w:r>
      <w:r w:rsidR="00A27C21" w:rsidRPr="003B5BF2">
        <w:rPr>
          <w:color w:val="auto"/>
          <w:shd w:val="clear" w:color="auto" w:fill="FFFFFF"/>
        </w:rPr>
        <w:t xml:space="preserve">. </w:t>
      </w:r>
      <w:proofErr w:type="spellStart"/>
      <w:r w:rsidR="009E3F8F" w:rsidRPr="003B5BF2">
        <w:rPr>
          <w:color w:val="auto"/>
          <w:shd w:val="clear" w:color="auto" w:fill="FFFFFF"/>
        </w:rPr>
        <w:t>Peratusan</w:t>
      </w:r>
      <w:proofErr w:type="spellEnd"/>
      <w:r w:rsidR="009E3F8F" w:rsidRPr="003B5BF2">
        <w:rPr>
          <w:color w:val="auto"/>
          <w:shd w:val="clear" w:color="auto" w:fill="FFFFFF"/>
        </w:rPr>
        <w:t xml:space="preserve"> yang </w:t>
      </w:r>
      <w:proofErr w:type="spellStart"/>
      <w:r w:rsidR="009E3F8F" w:rsidRPr="003B5BF2">
        <w:rPr>
          <w:color w:val="auto"/>
          <w:shd w:val="clear" w:color="auto" w:fill="FFFFFF"/>
        </w:rPr>
        <w:t>tinggi</w:t>
      </w:r>
      <w:proofErr w:type="spellEnd"/>
      <w:r w:rsidR="009E3F8F" w:rsidRPr="003B5BF2">
        <w:rPr>
          <w:color w:val="auto"/>
          <w:shd w:val="clear" w:color="auto" w:fill="FFFFFF"/>
        </w:rPr>
        <w:t xml:space="preserve"> </w:t>
      </w:r>
      <w:proofErr w:type="spellStart"/>
      <w:r w:rsidR="009E3F8F" w:rsidRPr="003B5BF2">
        <w:rPr>
          <w:color w:val="auto"/>
          <w:shd w:val="clear" w:color="auto" w:fill="FFFFFF"/>
        </w:rPr>
        <w:t>bagi</w:t>
      </w:r>
      <w:proofErr w:type="spellEnd"/>
      <w:r w:rsidR="009E3F8F" w:rsidRPr="003B5BF2">
        <w:rPr>
          <w:color w:val="auto"/>
          <w:shd w:val="clear" w:color="auto" w:fill="FFFFFF"/>
        </w:rPr>
        <w:t xml:space="preserve"> </w:t>
      </w:r>
      <w:proofErr w:type="spellStart"/>
      <w:r w:rsidR="009E3F8F" w:rsidRPr="003B5BF2">
        <w:rPr>
          <w:color w:val="auto"/>
          <w:shd w:val="clear" w:color="auto" w:fill="FFFFFF"/>
        </w:rPr>
        <w:t>p</w:t>
      </w:r>
      <w:r w:rsidR="00925486" w:rsidRPr="003B5BF2">
        <w:rPr>
          <w:color w:val="auto"/>
          <w:shd w:val="clear" w:color="auto" w:fill="FFFFFF"/>
        </w:rPr>
        <w:t>enggunaan</w:t>
      </w:r>
      <w:proofErr w:type="spellEnd"/>
      <w:r w:rsidR="00925486" w:rsidRPr="003B5BF2">
        <w:rPr>
          <w:color w:val="auto"/>
          <w:shd w:val="clear" w:color="auto" w:fill="FFFFFF"/>
        </w:rPr>
        <w:t xml:space="preserve"> internet </w:t>
      </w:r>
      <w:proofErr w:type="spellStart"/>
      <w:r w:rsidR="00925486" w:rsidRPr="003B5BF2">
        <w:rPr>
          <w:color w:val="auto"/>
          <w:shd w:val="clear" w:color="auto" w:fill="FFFFFF"/>
        </w:rPr>
        <w:t>mobil</w:t>
      </w:r>
      <w:proofErr w:type="spellEnd"/>
      <w:r w:rsidR="00925486" w:rsidRPr="003B5BF2">
        <w:rPr>
          <w:color w:val="auto"/>
          <w:shd w:val="clear" w:color="auto" w:fill="FFFFFF"/>
        </w:rPr>
        <w:t xml:space="preserve"> </w:t>
      </w:r>
      <w:r w:rsidR="00327B57" w:rsidRPr="003B5BF2">
        <w:rPr>
          <w:color w:val="auto"/>
          <w:shd w:val="clear" w:color="auto" w:fill="FFFFFF"/>
        </w:rPr>
        <w:t xml:space="preserve">dan </w:t>
      </w:r>
      <w:proofErr w:type="spellStart"/>
      <w:r w:rsidR="00327B57" w:rsidRPr="003B5BF2">
        <w:rPr>
          <w:color w:val="auto"/>
          <w:shd w:val="clear" w:color="auto" w:fill="FFFFFF"/>
        </w:rPr>
        <w:t>telefon</w:t>
      </w:r>
      <w:proofErr w:type="spellEnd"/>
      <w:r w:rsidR="00327B57" w:rsidRPr="003B5BF2">
        <w:rPr>
          <w:color w:val="auto"/>
          <w:shd w:val="clear" w:color="auto" w:fill="FFFFFF"/>
        </w:rPr>
        <w:t xml:space="preserve"> </w:t>
      </w:r>
      <w:proofErr w:type="spellStart"/>
      <w:r w:rsidR="00281419" w:rsidRPr="003B5BF2">
        <w:rPr>
          <w:color w:val="auto"/>
          <w:shd w:val="clear" w:color="auto" w:fill="FFFFFF"/>
        </w:rPr>
        <w:t>pintar</w:t>
      </w:r>
      <w:proofErr w:type="spellEnd"/>
      <w:r w:rsidR="00327B57" w:rsidRPr="003B5BF2">
        <w:rPr>
          <w:color w:val="auto"/>
          <w:shd w:val="clear" w:color="auto" w:fill="FFFFFF"/>
        </w:rPr>
        <w:t xml:space="preserve"> </w:t>
      </w:r>
      <w:proofErr w:type="spellStart"/>
      <w:r w:rsidR="00327B57" w:rsidRPr="003B5BF2">
        <w:rPr>
          <w:color w:val="auto"/>
          <w:shd w:val="clear" w:color="auto" w:fill="FFFFFF"/>
        </w:rPr>
        <w:t>melebihi</w:t>
      </w:r>
      <w:proofErr w:type="spellEnd"/>
      <w:r w:rsidR="00327B57" w:rsidRPr="003B5BF2">
        <w:rPr>
          <w:color w:val="auto"/>
          <w:shd w:val="clear" w:color="auto" w:fill="FFFFFF"/>
        </w:rPr>
        <w:t xml:space="preserve"> </w:t>
      </w:r>
      <w:proofErr w:type="spellStart"/>
      <w:r w:rsidR="00327B57" w:rsidRPr="003B5BF2">
        <w:rPr>
          <w:color w:val="auto"/>
          <w:shd w:val="clear" w:color="auto" w:fill="FFFFFF"/>
        </w:rPr>
        <w:t>sejam</w:t>
      </w:r>
      <w:proofErr w:type="spellEnd"/>
      <w:r w:rsidR="00327B57" w:rsidRPr="003B5BF2">
        <w:rPr>
          <w:color w:val="auto"/>
          <w:shd w:val="clear" w:color="auto" w:fill="FFFFFF"/>
        </w:rPr>
        <w:t xml:space="preserve"> </w:t>
      </w:r>
      <w:proofErr w:type="spellStart"/>
      <w:r w:rsidR="00327B57" w:rsidRPr="003B5BF2">
        <w:rPr>
          <w:color w:val="auto"/>
          <w:shd w:val="clear" w:color="auto" w:fill="FFFFFF"/>
        </w:rPr>
        <w:t>sehari</w:t>
      </w:r>
      <w:proofErr w:type="spellEnd"/>
      <w:r w:rsidR="00327B57" w:rsidRPr="003B5BF2">
        <w:rPr>
          <w:color w:val="auto"/>
          <w:shd w:val="clear" w:color="auto" w:fill="FFFFFF"/>
        </w:rPr>
        <w:t xml:space="preserve"> </w:t>
      </w:r>
      <w:proofErr w:type="spellStart"/>
      <w:r w:rsidR="00893615" w:rsidRPr="003B5BF2">
        <w:rPr>
          <w:color w:val="auto"/>
          <w:shd w:val="clear" w:color="auto" w:fill="FFFFFF"/>
        </w:rPr>
        <w:t>menunjukkan</w:t>
      </w:r>
      <w:proofErr w:type="spellEnd"/>
      <w:r w:rsidR="009E3F8F" w:rsidRPr="003B5BF2">
        <w:rPr>
          <w:color w:val="auto"/>
          <w:shd w:val="clear" w:color="auto" w:fill="FFFFFF"/>
        </w:rPr>
        <w:t xml:space="preserve"> </w:t>
      </w:r>
      <w:proofErr w:type="spellStart"/>
      <w:r w:rsidR="009E3F8F" w:rsidRPr="003B5BF2">
        <w:rPr>
          <w:color w:val="auto"/>
          <w:shd w:val="clear" w:color="auto" w:fill="FFFFFF"/>
        </w:rPr>
        <w:t>peningkatan</w:t>
      </w:r>
      <w:proofErr w:type="spellEnd"/>
      <w:r w:rsidR="00C93B50" w:rsidRPr="003B5BF2">
        <w:rPr>
          <w:color w:val="auto"/>
          <w:shd w:val="clear" w:color="auto" w:fill="FFFFFF"/>
        </w:rPr>
        <w:t xml:space="preserve"> </w:t>
      </w:r>
      <w:proofErr w:type="spellStart"/>
      <w:r w:rsidR="009E3F8F" w:rsidRPr="003B5BF2">
        <w:rPr>
          <w:color w:val="auto"/>
          <w:shd w:val="clear" w:color="auto" w:fill="FFFFFF"/>
        </w:rPr>
        <w:t>dalam</w:t>
      </w:r>
      <w:proofErr w:type="spellEnd"/>
      <w:r w:rsidR="009E3F8F" w:rsidRPr="003B5BF2">
        <w:rPr>
          <w:color w:val="auto"/>
          <w:shd w:val="clear" w:color="auto" w:fill="FFFFFF"/>
        </w:rPr>
        <w:t xml:space="preserve"> </w:t>
      </w:r>
      <w:proofErr w:type="spellStart"/>
      <w:r w:rsidR="00C93B50" w:rsidRPr="003B5BF2">
        <w:rPr>
          <w:color w:val="auto"/>
        </w:rPr>
        <w:t>tempoh</w:t>
      </w:r>
      <w:proofErr w:type="spellEnd"/>
      <w:r w:rsidR="00C93B50" w:rsidRPr="003B5BF2">
        <w:rPr>
          <w:color w:val="auto"/>
        </w:rPr>
        <w:t xml:space="preserve"> </w:t>
      </w:r>
      <w:proofErr w:type="spellStart"/>
      <w:r w:rsidR="00C93B50" w:rsidRPr="003B5BF2">
        <w:rPr>
          <w:color w:val="auto"/>
        </w:rPr>
        <w:t>penggunaan</w:t>
      </w:r>
      <w:r w:rsidR="0004714F" w:rsidRPr="003B5BF2">
        <w:rPr>
          <w:color w:val="auto"/>
        </w:rPr>
        <w:t>nya</w:t>
      </w:r>
      <w:proofErr w:type="spellEnd"/>
      <w:r w:rsidR="009E3F8F" w:rsidRPr="003B5BF2">
        <w:rPr>
          <w:color w:val="auto"/>
        </w:rPr>
        <w:t>,</w:t>
      </w:r>
      <w:r w:rsidR="00C93B50" w:rsidRPr="003B5BF2">
        <w:rPr>
          <w:color w:val="auto"/>
        </w:rPr>
        <w:t xml:space="preserve"> yang </w:t>
      </w:r>
      <w:proofErr w:type="spellStart"/>
      <w:r w:rsidR="00C93B50" w:rsidRPr="003B5BF2">
        <w:rPr>
          <w:color w:val="auto"/>
        </w:rPr>
        <w:t>seterusnya</w:t>
      </w:r>
      <w:proofErr w:type="spellEnd"/>
      <w:r w:rsidR="009E3F8F" w:rsidRPr="003B5BF2">
        <w:rPr>
          <w:color w:val="auto"/>
        </w:rPr>
        <w:t xml:space="preserve"> </w:t>
      </w:r>
      <w:proofErr w:type="spellStart"/>
      <w:r w:rsidR="00C93B50" w:rsidRPr="003B5BF2">
        <w:rPr>
          <w:color w:val="auto"/>
        </w:rPr>
        <w:t>menyebabkan</w:t>
      </w:r>
      <w:proofErr w:type="spellEnd"/>
      <w:r w:rsidR="00C93B50" w:rsidRPr="003B5BF2">
        <w:rPr>
          <w:color w:val="auto"/>
        </w:rPr>
        <w:t xml:space="preserve"> </w:t>
      </w:r>
      <w:proofErr w:type="spellStart"/>
      <w:r w:rsidR="00C93B50" w:rsidRPr="003B5BF2">
        <w:rPr>
          <w:color w:val="auto"/>
        </w:rPr>
        <w:t>ketagihan</w:t>
      </w:r>
      <w:proofErr w:type="spellEnd"/>
      <w:r w:rsidR="00C93B50" w:rsidRPr="003B5BF2">
        <w:rPr>
          <w:color w:val="auto"/>
        </w:rPr>
        <w:t xml:space="preserve"> </w:t>
      </w:r>
      <w:proofErr w:type="spellStart"/>
      <w:r w:rsidR="00C93B50" w:rsidRPr="003B5BF2">
        <w:rPr>
          <w:color w:val="auto"/>
        </w:rPr>
        <w:t>telefon</w:t>
      </w:r>
      <w:proofErr w:type="spellEnd"/>
      <w:r w:rsidR="00C93B50" w:rsidRPr="003B5BF2">
        <w:rPr>
          <w:color w:val="auto"/>
        </w:rPr>
        <w:t xml:space="preserve"> </w:t>
      </w:r>
      <w:proofErr w:type="spellStart"/>
      <w:r w:rsidR="00281419" w:rsidRPr="003B5BF2">
        <w:rPr>
          <w:color w:val="auto"/>
        </w:rPr>
        <w:t>pintar</w:t>
      </w:r>
      <w:proofErr w:type="spellEnd"/>
      <w:r w:rsidR="00281419" w:rsidRPr="003B5BF2">
        <w:rPr>
          <w:color w:val="auto"/>
        </w:rPr>
        <w:t xml:space="preserve"> </w:t>
      </w:r>
      <w:r w:rsidR="00C93B50" w:rsidRPr="003B5BF2">
        <w:rPr>
          <w:color w:val="auto"/>
        </w:rPr>
        <w:t xml:space="preserve">dan </w:t>
      </w:r>
      <w:proofErr w:type="spellStart"/>
      <w:r w:rsidR="00C93B50" w:rsidRPr="003B5BF2">
        <w:rPr>
          <w:color w:val="auto"/>
        </w:rPr>
        <w:t>skor</w:t>
      </w:r>
      <w:proofErr w:type="spellEnd"/>
      <w:r w:rsidR="00C93B50" w:rsidRPr="003B5BF2">
        <w:rPr>
          <w:color w:val="auto"/>
        </w:rPr>
        <w:t xml:space="preserve"> </w:t>
      </w:r>
      <w:proofErr w:type="spellStart"/>
      <w:r w:rsidR="00C93B50" w:rsidRPr="003B5BF2">
        <w:rPr>
          <w:color w:val="auto"/>
        </w:rPr>
        <w:t>nomofobia</w:t>
      </w:r>
      <w:proofErr w:type="spellEnd"/>
      <w:r w:rsidR="00C93B50" w:rsidRPr="003B5BF2">
        <w:rPr>
          <w:color w:val="auto"/>
        </w:rPr>
        <w:t xml:space="preserve"> yang </w:t>
      </w:r>
      <w:proofErr w:type="spellStart"/>
      <w:r w:rsidR="00C93B50" w:rsidRPr="003B5BF2">
        <w:rPr>
          <w:color w:val="auto"/>
        </w:rPr>
        <w:t>lebih</w:t>
      </w:r>
      <w:proofErr w:type="spellEnd"/>
      <w:r w:rsidR="00C93B50" w:rsidRPr="003B5BF2">
        <w:rPr>
          <w:color w:val="auto"/>
        </w:rPr>
        <w:t xml:space="preserve"> </w:t>
      </w:r>
      <w:proofErr w:type="spellStart"/>
      <w:r w:rsidR="00C93B50" w:rsidRPr="003B5BF2">
        <w:rPr>
          <w:color w:val="auto"/>
        </w:rPr>
        <w:t>tinggi</w:t>
      </w:r>
      <w:proofErr w:type="spellEnd"/>
      <w:r w:rsidR="00C93B50" w:rsidRPr="003B5BF2">
        <w:rPr>
          <w:color w:val="auto"/>
        </w:rPr>
        <w:t xml:space="preserve"> </w:t>
      </w:r>
      <w:r w:rsidR="00C93B50" w:rsidRPr="003B5BF2">
        <w:rPr>
          <w:color w:val="auto"/>
          <w:shd w:val="clear" w:color="auto" w:fill="FFFFFF"/>
        </w:rPr>
        <w:t>(</w:t>
      </w:r>
      <w:proofErr w:type="spellStart"/>
      <w:r w:rsidR="00C93B50" w:rsidRPr="003B5BF2">
        <w:rPr>
          <w:color w:val="auto"/>
          <w:shd w:val="clear" w:color="auto" w:fill="FFFFFF"/>
        </w:rPr>
        <w:t>Adawi</w:t>
      </w:r>
      <w:proofErr w:type="spellEnd"/>
      <w:r w:rsidR="00C93B50" w:rsidRPr="003B5BF2">
        <w:rPr>
          <w:color w:val="auto"/>
          <w:shd w:val="clear" w:color="auto" w:fill="FFFFFF"/>
        </w:rPr>
        <w:t xml:space="preserve"> et al., 2018; </w:t>
      </w:r>
      <w:proofErr w:type="spellStart"/>
      <w:r w:rsidR="00C93B50" w:rsidRPr="003B5BF2">
        <w:rPr>
          <w:color w:val="auto"/>
          <w:shd w:val="clear" w:color="auto" w:fill="FFFFFF"/>
        </w:rPr>
        <w:t>Bagci</w:t>
      </w:r>
      <w:proofErr w:type="spellEnd"/>
      <w:r w:rsidR="00C93B50" w:rsidRPr="003B5BF2">
        <w:rPr>
          <w:color w:val="auto"/>
          <w:shd w:val="clear" w:color="auto" w:fill="FFFFFF"/>
        </w:rPr>
        <w:t xml:space="preserve"> &amp; </w:t>
      </w:r>
      <w:r w:rsidR="00C93B50" w:rsidRPr="003B5BF2">
        <w:rPr>
          <w:color w:val="auto"/>
        </w:rPr>
        <w:t xml:space="preserve">Muhammed </w:t>
      </w:r>
      <w:proofErr w:type="spellStart"/>
      <w:r w:rsidR="00C93B50" w:rsidRPr="003B5BF2">
        <w:rPr>
          <w:color w:val="auto"/>
        </w:rPr>
        <w:t>Fatih</w:t>
      </w:r>
      <w:proofErr w:type="spellEnd"/>
      <w:r w:rsidR="00C93B50" w:rsidRPr="003B5BF2">
        <w:rPr>
          <w:color w:val="auto"/>
        </w:rPr>
        <w:t xml:space="preserve"> </w:t>
      </w:r>
      <w:proofErr w:type="spellStart"/>
      <w:r w:rsidR="00C93B50" w:rsidRPr="003B5BF2">
        <w:rPr>
          <w:color w:val="auto"/>
        </w:rPr>
        <w:t>Peksen</w:t>
      </w:r>
      <w:proofErr w:type="spellEnd"/>
      <w:r w:rsidR="00C93B50" w:rsidRPr="003B5BF2">
        <w:rPr>
          <w:color w:val="auto"/>
        </w:rPr>
        <w:t>, 2018</w:t>
      </w:r>
      <w:r w:rsidR="00855AAA" w:rsidRPr="003B5BF2">
        <w:rPr>
          <w:color w:val="auto"/>
        </w:rPr>
        <w:t xml:space="preserve">; </w:t>
      </w:r>
      <w:proofErr w:type="spellStart"/>
      <w:r w:rsidR="00855AAA" w:rsidRPr="003B5BF2">
        <w:rPr>
          <w:color w:val="auto"/>
        </w:rPr>
        <w:t>Gezgin</w:t>
      </w:r>
      <w:proofErr w:type="spellEnd"/>
      <w:r w:rsidR="00855AAA" w:rsidRPr="003B5BF2">
        <w:rPr>
          <w:color w:val="auto"/>
        </w:rPr>
        <w:t xml:space="preserve"> et al., 2018</w:t>
      </w:r>
      <w:r w:rsidR="00C93B50" w:rsidRPr="003B5BF2">
        <w:rPr>
          <w:color w:val="auto"/>
          <w:shd w:val="clear" w:color="auto" w:fill="FFFFFF"/>
        </w:rPr>
        <w:t xml:space="preserve">). </w:t>
      </w:r>
      <w:r w:rsidR="0062182B" w:rsidRPr="003B5BF2">
        <w:rPr>
          <w:color w:val="auto"/>
          <w:shd w:val="clear" w:color="auto" w:fill="FFFFFF"/>
        </w:rPr>
        <w:t>Murid-murid</w:t>
      </w:r>
      <w:r w:rsidR="003977F8" w:rsidRPr="003B5BF2">
        <w:rPr>
          <w:color w:val="auto"/>
          <w:shd w:val="clear" w:color="auto" w:fill="FFFFFF"/>
        </w:rPr>
        <w:t xml:space="preserve"> </w:t>
      </w:r>
      <w:proofErr w:type="spellStart"/>
      <w:r w:rsidR="003977F8" w:rsidRPr="003B5BF2">
        <w:rPr>
          <w:color w:val="auto"/>
          <w:shd w:val="clear" w:color="auto" w:fill="FFFFFF"/>
        </w:rPr>
        <w:t>masalah</w:t>
      </w:r>
      <w:proofErr w:type="spellEnd"/>
      <w:r w:rsidR="003977F8" w:rsidRPr="003B5BF2">
        <w:rPr>
          <w:color w:val="auto"/>
          <w:shd w:val="clear" w:color="auto" w:fill="FFFFFF"/>
        </w:rPr>
        <w:t xml:space="preserve"> </w:t>
      </w:r>
      <w:proofErr w:type="spellStart"/>
      <w:r w:rsidR="003977F8" w:rsidRPr="003B5BF2">
        <w:rPr>
          <w:color w:val="auto"/>
          <w:shd w:val="clear" w:color="auto" w:fill="FFFFFF"/>
        </w:rPr>
        <w:t>pembelajaran</w:t>
      </w:r>
      <w:proofErr w:type="spellEnd"/>
      <w:r w:rsidR="003977F8" w:rsidRPr="003B5BF2">
        <w:rPr>
          <w:color w:val="auto"/>
          <w:shd w:val="clear" w:color="auto" w:fill="FFFFFF"/>
        </w:rPr>
        <w:t xml:space="preserve"> </w:t>
      </w:r>
      <w:proofErr w:type="spellStart"/>
      <w:r w:rsidR="003977F8" w:rsidRPr="003B5BF2">
        <w:rPr>
          <w:color w:val="auto"/>
          <w:shd w:val="clear" w:color="auto" w:fill="FFFFFF"/>
        </w:rPr>
        <w:t>tahap</w:t>
      </w:r>
      <w:proofErr w:type="spellEnd"/>
      <w:r w:rsidR="003977F8" w:rsidRPr="003B5BF2">
        <w:rPr>
          <w:color w:val="auto"/>
          <w:shd w:val="clear" w:color="auto" w:fill="FFFFFF"/>
        </w:rPr>
        <w:t xml:space="preserve"> </w:t>
      </w:r>
      <w:proofErr w:type="spellStart"/>
      <w:r w:rsidR="003977F8" w:rsidRPr="003B5BF2">
        <w:rPr>
          <w:color w:val="auto"/>
          <w:shd w:val="clear" w:color="auto" w:fill="FFFFFF"/>
        </w:rPr>
        <w:t>ringan</w:t>
      </w:r>
      <w:proofErr w:type="spellEnd"/>
      <w:r w:rsidR="003977F8" w:rsidRPr="003B5BF2">
        <w:rPr>
          <w:color w:val="auto"/>
          <w:shd w:val="clear" w:color="auto" w:fill="FFFFFF"/>
        </w:rPr>
        <w:t xml:space="preserve"> juga </w:t>
      </w:r>
      <w:proofErr w:type="spellStart"/>
      <w:r w:rsidR="003977F8" w:rsidRPr="003B5BF2">
        <w:rPr>
          <w:color w:val="auto"/>
          <w:shd w:val="clear" w:color="auto" w:fill="FFFFFF"/>
        </w:rPr>
        <w:t>menunjukkan</w:t>
      </w:r>
      <w:proofErr w:type="spellEnd"/>
      <w:r w:rsidR="003977F8" w:rsidRPr="003B5BF2">
        <w:rPr>
          <w:color w:val="auto"/>
          <w:shd w:val="clear" w:color="auto" w:fill="FFFFFF"/>
        </w:rPr>
        <w:t xml:space="preserve"> </w:t>
      </w:r>
      <w:proofErr w:type="spellStart"/>
      <w:r w:rsidR="003977F8" w:rsidRPr="003B5BF2">
        <w:rPr>
          <w:color w:val="auto"/>
          <w:shd w:val="clear" w:color="auto" w:fill="FFFFFF"/>
        </w:rPr>
        <w:t>tempoh</w:t>
      </w:r>
      <w:proofErr w:type="spellEnd"/>
      <w:r w:rsidR="003977F8" w:rsidRPr="003B5BF2">
        <w:rPr>
          <w:color w:val="auto"/>
          <w:shd w:val="clear" w:color="auto" w:fill="FFFFFF"/>
        </w:rPr>
        <w:t xml:space="preserve"> </w:t>
      </w:r>
      <w:proofErr w:type="spellStart"/>
      <w:r w:rsidR="003977F8" w:rsidRPr="003B5BF2">
        <w:rPr>
          <w:color w:val="auto"/>
          <w:shd w:val="clear" w:color="auto" w:fill="FFFFFF"/>
        </w:rPr>
        <w:t>penggunaan</w:t>
      </w:r>
      <w:proofErr w:type="spellEnd"/>
      <w:r w:rsidR="003977F8" w:rsidRPr="003B5BF2">
        <w:rPr>
          <w:color w:val="auto"/>
          <w:shd w:val="clear" w:color="auto" w:fill="FFFFFF"/>
        </w:rPr>
        <w:t xml:space="preserve"> </w:t>
      </w:r>
      <w:proofErr w:type="spellStart"/>
      <w:r w:rsidR="003977F8" w:rsidRPr="003B5BF2">
        <w:rPr>
          <w:color w:val="auto"/>
          <w:shd w:val="clear" w:color="auto" w:fill="FFFFFF"/>
        </w:rPr>
        <w:t>telefon</w:t>
      </w:r>
      <w:proofErr w:type="spellEnd"/>
      <w:r w:rsidR="003977F8" w:rsidRPr="003B5BF2">
        <w:rPr>
          <w:color w:val="auto"/>
          <w:shd w:val="clear" w:color="auto" w:fill="FFFFFF"/>
        </w:rPr>
        <w:t xml:space="preserve"> </w:t>
      </w:r>
      <w:proofErr w:type="spellStart"/>
      <w:r w:rsidR="003977F8" w:rsidRPr="003B5BF2">
        <w:rPr>
          <w:color w:val="auto"/>
          <w:shd w:val="clear" w:color="auto" w:fill="FFFFFF"/>
        </w:rPr>
        <w:t>pintar</w:t>
      </w:r>
      <w:proofErr w:type="spellEnd"/>
      <w:r w:rsidR="003977F8" w:rsidRPr="003B5BF2">
        <w:rPr>
          <w:color w:val="auto"/>
          <w:shd w:val="clear" w:color="auto" w:fill="FFFFFF"/>
        </w:rPr>
        <w:t xml:space="preserve"> yang </w:t>
      </w:r>
      <w:proofErr w:type="spellStart"/>
      <w:r w:rsidR="003977F8" w:rsidRPr="003B5BF2">
        <w:rPr>
          <w:color w:val="auto"/>
          <w:shd w:val="clear" w:color="auto" w:fill="FFFFFF"/>
        </w:rPr>
        <w:t>tinggi</w:t>
      </w:r>
      <w:proofErr w:type="spellEnd"/>
      <w:r w:rsidR="003977F8" w:rsidRPr="003B5BF2">
        <w:rPr>
          <w:color w:val="auto"/>
          <w:shd w:val="clear" w:color="auto" w:fill="FFFFFF"/>
        </w:rPr>
        <w:t xml:space="preserve"> </w:t>
      </w:r>
      <w:proofErr w:type="spellStart"/>
      <w:r w:rsidR="003977F8" w:rsidRPr="003B5BF2">
        <w:rPr>
          <w:color w:val="auto"/>
          <w:shd w:val="clear" w:color="auto" w:fill="FFFFFF"/>
        </w:rPr>
        <w:t>dengan</w:t>
      </w:r>
      <w:proofErr w:type="spellEnd"/>
      <w:r w:rsidR="003977F8" w:rsidRPr="003B5BF2">
        <w:rPr>
          <w:color w:val="auto"/>
          <w:shd w:val="clear" w:color="auto" w:fill="FFFFFF"/>
        </w:rPr>
        <w:t xml:space="preserve"> </w:t>
      </w:r>
      <w:proofErr w:type="spellStart"/>
      <w:r w:rsidR="003977F8" w:rsidRPr="003B5BF2">
        <w:rPr>
          <w:color w:val="auto"/>
          <w:shd w:val="clear" w:color="auto" w:fill="FFFFFF"/>
        </w:rPr>
        <w:t>sebahagian</w:t>
      </w:r>
      <w:proofErr w:type="spellEnd"/>
      <w:r w:rsidR="003977F8" w:rsidRPr="003B5BF2">
        <w:rPr>
          <w:color w:val="auto"/>
          <w:shd w:val="clear" w:color="auto" w:fill="FFFFFF"/>
        </w:rPr>
        <w:t xml:space="preserve"> </w:t>
      </w:r>
      <w:proofErr w:type="spellStart"/>
      <w:r w:rsidR="003977F8" w:rsidRPr="003B5BF2">
        <w:rPr>
          <w:color w:val="auto"/>
          <w:shd w:val="clear" w:color="auto" w:fill="FFFFFF"/>
        </w:rPr>
        <w:t>daripadanya</w:t>
      </w:r>
      <w:proofErr w:type="spellEnd"/>
      <w:r w:rsidR="003977F8" w:rsidRPr="003B5BF2">
        <w:rPr>
          <w:color w:val="auto"/>
          <w:shd w:val="clear" w:color="auto" w:fill="FFFFFF"/>
        </w:rPr>
        <w:t xml:space="preserve"> </w:t>
      </w:r>
      <w:proofErr w:type="spellStart"/>
      <w:r w:rsidR="003977F8" w:rsidRPr="003B5BF2">
        <w:rPr>
          <w:color w:val="auto"/>
          <w:shd w:val="clear" w:color="auto" w:fill="FFFFFF"/>
        </w:rPr>
        <w:t>menggunakan</w:t>
      </w:r>
      <w:r w:rsidR="0004714F" w:rsidRPr="003B5BF2">
        <w:rPr>
          <w:color w:val="auto"/>
          <w:shd w:val="clear" w:color="auto" w:fill="FFFFFF"/>
        </w:rPr>
        <w:t>nya</w:t>
      </w:r>
      <w:proofErr w:type="spellEnd"/>
      <w:r w:rsidR="003977F8" w:rsidRPr="003B5BF2">
        <w:rPr>
          <w:color w:val="auto"/>
          <w:shd w:val="clear" w:color="auto" w:fill="FFFFFF"/>
        </w:rPr>
        <w:t xml:space="preserve"> </w:t>
      </w:r>
      <w:proofErr w:type="spellStart"/>
      <w:r w:rsidR="003977F8" w:rsidRPr="003B5BF2">
        <w:rPr>
          <w:color w:val="auto"/>
          <w:shd w:val="clear" w:color="auto" w:fill="FFFFFF"/>
        </w:rPr>
        <w:t>telefon</w:t>
      </w:r>
      <w:proofErr w:type="spellEnd"/>
      <w:r w:rsidR="003977F8" w:rsidRPr="003B5BF2">
        <w:rPr>
          <w:color w:val="auto"/>
          <w:shd w:val="clear" w:color="auto" w:fill="FFFFFF"/>
        </w:rPr>
        <w:t xml:space="preserve"> </w:t>
      </w:r>
      <w:proofErr w:type="spellStart"/>
      <w:r w:rsidR="003977F8" w:rsidRPr="003B5BF2">
        <w:rPr>
          <w:color w:val="auto"/>
          <w:shd w:val="clear" w:color="auto" w:fill="FFFFFF"/>
        </w:rPr>
        <w:t>pintar</w:t>
      </w:r>
      <w:proofErr w:type="spellEnd"/>
      <w:r w:rsidR="003977F8" w:rsidRPr="003B5BF2">
        <w:rPr>
          <w:color w:val="auto"/>
          <w:shd w:val="clear" w:color="auto" w:fill="FFFFFF"/>
        </w:rPr>
        <w:t xml:space="preserve"> </w:t>
      </w:r>
      <w:proofErr w:type="spellStart"/>
      <w:r w:rsidR="003977F8" w:rsidRPr="003B5BF2">
        <w:rPr>
          <w:color w:val="auto"/>
          <w:shd w:val="clear" w:color="auto" w:fill="FFFFFF"/>
        </w:rPr>
        <w:t>setiap</w:t>
      </w:r>
      <w:proofErr w:type="spellEnd"/>
      <w:r w:rsidR="003977F8" w:rsidRPr="003B5BF2">
        <w:rPr>
          <w:color w:val="auto"/>
          <w:shd w:val="clear" w:color="auto" w:fill="FFFFFF"/>
        </w:rPr>
        <w:t xml:space="preserve"> </w:t>
      </w:r>
      <w:proofErr w:type="spellStart"/>
      <w:r w:rsidR="003977F8" w:rsidRPr="003B5BF2">
        <w:rPr>
          <w:color w:val="auto"/>
          <w:shd w:val="clear" w:color="auto" w:fill="FFFFFF"/>
        </w:rPr>
        <w:t>hari</w:t>
      </w:r>
      <w:proofErr w:type="spellEnd"/>
      <w:r w:rsidR="003977F8" w:rsidRPr="003B5BF2">
        <w:rPr>
          <w:color w:val="auto"/>
          <w:shd w:val="clear" w:color="auto" w:fill="FFFFFF"/>
        </w:rPr>
        <w:t xml:space="preserve"> </w:t>
      </w:r>
      <w:proofErr w:type="spellStart"/>
      <w:r w:rsidR="003977F8" w:rsidRPr="003B5BF2">
        <w:rPr>
          <w:color w:val="auto"/>
          <w:shd w:val="clear" w:color="auto" w:fill="FFFFFF"/>
        </w:rPr>
        <w:t>tanpa</w:t>
      </w:r>
      <w:proofErr w:type="spellEnd"/>
      <w:r w:rsidR="003977F8" w:rsidRPr="003B5BF2">
        <w:rPr>
          <w:color w:val="auto"/>
          <w:shd w:val="clear" w:color="auto" w:fill="FFFFFF"/>
        </w:rPr>
        <w:t xml:space="preserve"> </w:t>
      </w:r>
      <w:proofErr w:type="spellStart"/>
      <w:r w:rsidR="003977F8" w:rsidRPr="003B5BF2">
        <w:rPr>
          <w:color w:val="auto"/>
          <w:shd w:val="clear" w:color="auto" w:fill="FFFFFF"/>
        </w:rPr>
        <w:t>dikenakan</w:t>
      </w:r>
      <w:proofErr w:type="spellEnd"/>
      <w:r w:rsidR="003977F8" w:rsidRPr="003B5BF2">
        <w:rPr>
          <w:color w:val="auto"/>
          <w:shd w:val="clear" w:color="auto" w:fill="FFFFFF"/>
        </w:rPr>
        <w:t xml:space="preserve"> had oleh </w:t>
      </w:r>
      <w:proofErr w:type="spellStart"/>
      <w:r w:rsidR="003977F8" w:rsidRPr="003B5BF2">
        <w:rPr>
          <w:color w:val="auto"/>
          <w:shd w:val="clear" w:color="auto" w:fill="FFFFFF"/>
        </w:rPr>
        <w:t>ibu</w:t>
      </w:r>
      <w:proofErr w:type="spellEnd"/>
      <w:r w:rsidR="003977F8" w:rsidRPr="003B5BF2">
        <w:rPr>
          <w:color w:val="auto"/>
          <w:shd w:val="clear" w:color="auto" w:fill="FFFFFF"/>
        </w:rPr>
        <w:t xml:space="preserve"> </w:t>
      </w:r>
      <w:proofErr w:type="spellStart"/>
      <w:r w:rsidR="003977F8" w:rsidRPr="003B5BF2">
        <w:rPr>
          <w:color w:val="auto"/>
          <w:shd w:val="clear" w:color="auto" w:fill="FFFFFF"/>
        </w:rPr>
        <w:t>bapa</w:t>
      </w:r>
      <w:proofErr w:type="spellEnd"/>
      <w:r w:rsidR="003977F8" w:rsidRPr="003B5BF2">
        <w:rPr>
          <w:color w:val="auto"/>
          <w:shd w:val="clear" w:color="auto" w:fill="FFFFFF"/>
        </w:rPr>
        <w:t xml:space="preserve"> (</w:t>
      </w:r>
      <w:proofErr w:type="spellStart"/>
      <w:r w:rsidR="0062182B" w:rsidRPr="003B5BF2">
        <w:rPr>
          <w:color w:val="auto"/>
        </w:rPr>
        <w:t>Glumbi</w:t>
      </w:r>
      <w:r w:rsidR="0062182B" w:rsidRPr="003B5BF2">
        <w:rPr>
          <w:rFonts w:hint="eastAsia"/>
          <w:color w:val="auto"/>
        </w:rPr>
        <w:t>ć</w:t>
      </w:r>
      <w:proofErr w:type="spellEnd"/>
      <w:r w:rsidR="0062182B" w:rsidRPr="003B5BF2">
        <w:rPr>
          <w:color w:val="auto"/>
        </w:rPr>
        <w:t xml:space="preserve"> et al.</w:t>
      </w:r>
      <w:r w:rsidR="003977F8" w:rsidRPr="003B5BF2">
        <w:rPr>
          <w:color w:val="auto"/>
        </w:rPr>
        <w:t xml:space="preserve">, </w:t>
      </w:r>
      <w:r w:rsidR="0062182B" w:rsidRPr="003B5BF2">
        <w:rPr>
          <w:color w:val="auto"/>
        </w:rPr>
        <w:t>2020)</w:t>
      </w:r>
      <w:r w:rsidR="003977F8" w:rsidRPr="003B5BF2">
        <w:rPr>
          <w:color w:val="auto"/>
        </w:rPr>
        <w:t>.</w:t>
      </w:r>
    </w:p>
    <w:p w14:paraId="3E1E7BDB" w14:textId="657A282C" w:rsidR="00820FA3" w:rsidRPr="003B5BF2" w:rsidRDefault="00A27C21" w:rsidP="00832B80">
      <w:pPr>
        <w:pStyle w:val="Default"/>
        <w:ind w:leftChars="0" w:firstLineChars="0" w:firstLine="0"/>
        <w:rPr>
          <w:color w:val="auto"/>
          <w:shd w:val="clear" w:color="auto" w:fill="FFFFFF"/>
        </w:rPr>
      </w:pPr>
      <w:r w:rsidRPr="003B5BF2">
        <w:rPr>
          <w:color w:val="auto"/>
        </w:rPr>
        <w:tab/>
      </w:r>
      <w:proofErr w:type="spellStart"/>
      <w:r w:rsidR="00B1125F" w:rsidRPr="003B5BF2">
        <w:rPr>
          <w:color w:val="auto"/>
        </w:rPr>
        <w:t>B</w:t>
      </w:r>
      <w:r w:rsidR="00C53F6D" w:rsidRPr="003B5BF2">
        <w:rPr>
          <w:color w:val="auto"/>
        </w:rPr>
        <w:t>eberapa</w:t>
      </w:r>
      <w:proofErr w:type="spellEnd"/>
      <w:r w:rsidR="00C53F6D" w:rsidRPr="003B5BF2">
        <w:rPr>
          <w:color w:val="auto"/>
        </w:rPr>
        <w:t xml:space="preserve"> </w:t>
      </w:r>
      <w:proofErr w:type="spellStart"/>
      <w:r w:rsidR="00C53F6D" w:rsidRPr="003B5BF2">
        <w:rPr>
          <w:color w:val="auto"/>
        </w:rPr>
        <w:t>kajian</w:t>
      </w:r>
      <w:proofErr w:type="spellEnd"/>
      <w:r w:rsidR="00C53F6D" w:rsidRPr="003B5BF2">
        <w:rPr>
          <w:color w:val="auto"/>
        </w:rPr>
        <w:t xml:space="preserve"> </w:t>
      </w:r>
      <w:proofErr w:type="spellStart"/>
      <w:r w:rsidR="00C53F6D" w:rsidRPr="003B5BF2">
        <w:rPr>
          <w:color w:val="auto"/>
        </w:rPr>
        <w:t>lepas</w:t>
      </w:r>
      <w:proofErr w:type="spellEnd"/>
      <w:r w:rsidR="00C53F6D" w:rsidRPr="003B5BF2">
        <w:rPr>
          <w:color w:val="auto"/>
        </w:rPr>
        <w:t xml:space="preserve"> </w:t>
      </w:r>
      <w:proofErr w:type="spellStart"/>
      <w:r w:rsidR="00C53F6D" w:rsidRPr="003B5BF2">
        <w:rPr>
          <w:color w:val="auto"/>
        </w:rPr>
        <w:t>menunjukkan</w:t>
      </w:r>
      <w:proofErr w:type="spellEnd"/>
      <w:r w:rsidR="00C53F6D" w:rsidRPr="003B5BF2">
        <w:rPr>
          <w:color w:val="auto"/>
        </w:rPr>
        <w:t xml:space="preserve"> </w:t>
      </w:r>
      <w:proofErr w:type="spellStart"/>
      <w:r w:rsidR="00C53F6D" w:rsidRPr="003B5BF2">
        <w:rPr>
          <w:color w:val="auto"/>
        </w:rPr>
        <w:t>bahawa</w:t>
      </w:r>
      <w:proofErr w:type="spellEnd"/>
      <w:r w:rsidR="00C53F6D" w:rsidRPr="003B5BF2">
        <w:rPr>
          <w:color w:val="auto"/>
        </w:rPr>
        <w:t xml:space="preserve"> </w:t>
      </w:r>
      <w:proofErr w:type="spellStart"/>
      <w:r w:rsidR="00C53F6D" w:rsidRPr="003B5BF2">
        <w:rPr>
          <w:color w:val="auto"/>
          <w:shd w:val="clear" w:color="auto" w:fill="FFFFFF"/>
        </w:rPr>
        <w:t>ketagihan</w:t>
      </w:r>
      <w:proofErr w:type="spellEnd"/>
      <w:r w:rsidR="00C53F6D" w:rsidRPr="003B5BF2">
        <w:rPr>
          <w:color w:val="auto"/>
          <w:shd w:val="clear" w:color="auto" w:fill="FFFFFF"/>
        </w:rPr>
        <w:t xml:space="preserve"> </w:t>
      </w:r>
      <w:proofErr w:type="spellStart"/>
      <w:r w:rsidR="00C53F6D" w:rsidRPr="003B5BF2">
        <w:rPr>
          <w:color w:val="auto"/>
          <w:shd w:val="clear" w:color="auto" w:fill="FFFFFF"/>
        </w:rPr>
        <w:t>telefon</w:t>
      </w:r>
      <w:proofErr w:type="spellEnd"/>
      <w:r w:rsidR="00C53F6D" w:rsidRPr="003B5BF2">
        <w:rPr>
          <w:color w:val="auto"/>
          <w:shd w:val="clear" w:color="auto" w:fill="FFFFFF"/>
        </w:rPr>
        <w:t xml:space="preserve"> </w:t>
      </w:r>
      <w:proofErr w:type="spellStart"/>
      <w:r w:rsidR="00C53F6D" w:rsidRPr="003B5BF2">
        <w:rPr>
          <w:color w:val="auto"/>
          <w:shd w:val="clear" w:color="auto" w:fill="FFFFFF"/>
        </w:rPr>
        <w:t>pintar</w:t>
      </w:r>
      <w:proofErr w:type="spellEnd"/>
      <w:r w:rsidR="00C53F6D" w:rsidRPr="003B5BF2">
        <w:rPr>
          <w:color w:val="auto"/>
          <w:shd w:val="clear" w:color="auto" w:fill="FFFFFF"/>
        </w:rPr>
        <w:t xml:space="preserve"> </w:t>
      </w:r>
      <w:r w:rsidR="00534619" w:rsidRPr="003B5BF2">
        <w:rPr>
          <w:color w:val="auto"/>
          <w:shd w:val="clear" w:color="auto" w:fill="FFFFFF"/>
        </w:rPr>
        <w:t xml:space="preserve">yang </w:t>
      </w:r>
      <w:proofErr w:type="spellStart"/>
      <w:r w:rsidR="00534619" w:rsidRPr="003B5BF2">
        <w:rPr>
          <w:color w:val="auto"/>
          <w:shd w:val="clear" w:color="auto" w:fill="FFFFFF"/>
        </w:rPr>
        <w:t>tinggi</w:t>
      </w:r>
      <w:proofErr w:type="spellEnd"/>
      <w:r w:rsidR="00534619" w:rsidRPr="003B5BF2">
        <w:rPr>
          <w:color w:val="auto"/>
          <w:shd w:val="clear" w:color="auto" w:fill="FFFFFF"/>
        </w:rPr>
        <w:t xml:space="preserve"> </w:t>
      </w:r>
      <w:r w:rsidR="00C53F6D" w:rsidRPr="003B5BF2">
        <w:rPr>
          <w:color w:val="auto"/>
          <w:shd w:val="clear" w:color="auto" w:fill="FFFFFF"/>
        </w:rPr>
        <w:t xml:space="preserve">dan </w:t>
      </w:r>
      <w:proofErr w:type="spellStart"/>
      <w:r w:rsidR="00FA5528" w:rsidRPr="003B5BF2">
        <w:rPr>
          <w:color w:val="auto"/>
          <w:shd w:val="clear" w:color="auto" w:fill="FFFFFF"/>
        </w:rPr>
        <w:t>penambahan</w:t>
      </w:r>
      <w:proofErr w:type="spellEnd"/>
      <w:r w:rsidR="00C53F6D" w:rsidRPr="003B5BF2">
        <w:rPr>
          <w:color w:val="auto"/>
          <w:shd w:val="clear" w:color="auto" w:fill="FFFFFF"/>
        </w:rPr>
        <w:t xml:space="preserve"> </w:t>
      </w:r>
      <w:proofErr w:type="spellStart"/>
      <w:r w:rsidR="00C53F6D" w:rsidRPr="003B5BF2">
        <w:rPr>
          <w:color w:val="auto"/>
          <w:shd w:val="clear" w:color="auto" w:fill="FFFFFF"/>
        </w:rPr>
        <w:t>tempoh</w:t>
      </w:r>
      <w:proofErr w:type="spellEnd"/>
      <w:r w:rsidR="00C53F6D" w:rsidRPr="003B5BF2">
        <w:rPr>
          <w:color w:val="auto"/>
          <w:shd w:val="clear" w:color="auto" w:fill="FFFFFF"/>
        </w:rPr>
        <w:t xml:space="preserve"> </w:t>
      </w:r>
      <w:proofErr w:type="spellStart"/>
      <w:r w:rsidR="00C53F6D" w:rsidRPr="003B5BF2">
        <w:rPr>
          <w:color w:val="auto"/>
          <w:shd w:val="clear" w:color="auto" w:fill="FFFFFF"/>
        </w:rPr>
        <w:t>penggunaan</w:t>
      </w:r>
      <w:proofErr w:type="spellEnd"/>
      <w:r w:rsidR="00C53F6D" w:rsidRPr="003B5BF2">
        <w:rPr>
          <w:color w:val="auto"/>
          <w:shd w:val="clear" w:color="auto" w:fill="FFFFFF"/>
        </w:rPr>
        <w:t xml:space="preserve"> internet </w:t>
      </w:r>
      <w:proofErr w:type="spellStart"/>
      <w:r w:rsidR="00C53F6D" w:rsidRPr="003B5BF2">
        <w:rPr>
          <w:color w:val="auto"/>
          <w:shd w:val="clear" w:color="auto" w:fill="FFFFFF"/>
        </w:rPr>
        <w:t>mobil</w:t>
      </w:r>
      <w:proofErr w:type="spellEnd"/>
      <w:r w:rsidR="00C53F6D" w:rsidRPr="003B5BF2">
        <w:rPr>
          <w:color w:val="auto"/>
          <w:shd w:val="clear" w:color="auto" w:fill="FFFFFF"/>
        </w:rPr>
        <w:t xml:space="preserve"> </w:t>
      </w:r>
      <w:proofErr w:type="spellStart"/>
      <w:r w:rsidR="00C53F6D" w:rsidRPr="003B5BF2">
        <w:rPr>
          <w:color w:val="auto"/>
          <w:shd w:val="clear" w:color="auto" w:fill="FFFFFF"/>
        </w:rPr>
        <w:t>membawa</w:t>
      </w:r>
      <w:proofErr w:type="spellEnd"/>
      <w:r w:rsidR="00C53F6D" w:rsidRPr="003B5BF2">
        <w:rPr>
          <w:color w:val="auto"/>
          <w:shd w:val="clear" w:color="auto" w:fill="FFFFFF"/>
        </w:rPr>
        <w:t xml:space="preserve"> </w:t>
      </w:r>
      <w:proofErr w:type="spellStart"/>
      <w:r w:rsidR="00C53F6D" w:rsidRPr="003B5BF2">
        <w:rPr>
          <w:color w:val="auto"/>
          <w:shd w:val="clear" w:color="auto" w:fill="FFFFFF"/>
        </w:rPr>
        <w:t>kepada</w:t>
      </w:r>
      <w:proofErr w:type="spellEnd"/>
      <w:r w:rsidR="00C53F6D" w:rsidRPr="003B5BF2">
        <w:rPr>
          <w:color w:val="auto"/>
          <w:shd w:val="clear" w:color="auto" w:fill="FFFFFF"/>
        </w:rPr>
        <w:t xml:space="preserve"> </w:t>
      </w:r>
      <w:proofErr w:type="spellStart"/>
      <w:r w:rsidR="00C53F6D" w:rsidRPr="003B5BF2">
        <w:rPr>
          <w:color w:val="auto"/>
          <w:shd w:val="clear" w:color="auto" w:fill="FFFFFF"/>
        </w:rPr>
        <w:t>peningkatan</w:t>
      </w:r>
      <w:proofErr w:type="spellEnd"/>
      <w:r w:rsidR="00C53F6D" w:rsidRPr="003B5BF2">
        <w:rPr>
          <w:color w:val="auto"/>
          <w:shd w:val="clear" w:color="auto" w:fill="FFFFFF"/>
        </w:rPr>
        <w:t xml:space="preserve"> </w:t>
      </w:r>
      <w:proofErr w:type="spellStart"/>
      <w:r w:rsidR="00C53F6D" w:rsidRPr="003B5BF2">
        <w:rPr>
          <w:color w:val="auto"/>
          <w:shd w:val="clear" w:color="auto" w:fill="FFFFFF"/>
        </w:rPr>
        <w:t>tahap</w:t>
      </w:r>
      <w:proofErr w:type="spellEnd"/>
      <w:r w:rsidR="00C53F6D" w:rsidRPr="003B5BF2">
        <w:rPr>
          <w:color w:val="auto"/>
          <w:shd w:val="clear" w:color="auto" w:fill="FFFFFF"/>
        </w:rPr>
        <w:t xml:space="preserve"> </w:t>
      </w:r>
      <w:proofErr w:type="spellStart"/>
      <w:r w:rsidR="00C53F6D" w:rsidRPr="003B5BF2">
        <w:rPr>
          <w:color w:val="auto"/>
          <w:shd w:val="clear" w:color="auto" w:fill="FFFFFF"/>
        </w:rPr>
        <w:t>nomofobia</w:t>
      </w:r>
      <w:proofErr w:type="spellEnd"/>
      <w:r w:rsidR="00C53F6D" w:rsidRPr="003B5BF2">
        <w:rPr>
          <w:color w:val="auto"/>
          <w:shd w:val="clear" w:color="auto" w:fill="FFFFFF"/>
        </w:rPr>
        <w:t xml:space="preserve"> </w:t>
      </w:r>
      <w:proofErr w:type="spellStart"/>
      <w:r w:rsidR="00C53F6D" w:rsidRPr="003B5BF2">
        <w:rPr>
          <w:color w:val="auto"/>
          <w:shd w:val="clear" w:color="auto" w:fill="FFFFFF"/>
        </w:rPr>
        <w:t>dalam</w:t>
      </w:r>
      <w:proofErr w:type="spellEnd"/>
      <w:r w:rsidR="00C53F6D" w:rsidRPr="003B5BF2">
        <w:rPr>
          <w:color w:val="auto"/>
          <w:shd w:val="clear" w:color="auto" w:fill="FFFFFF"/>
        </w:rPr>
        <w:t xml:space="preserve"> </w:t>
      </w:r>
      <w:proofErr w:type="spellStart"/>
      <w:r w:rsidR="00C53F6D" w:rsidRPr="003B5BF2">
        <w:rPr>
          <w:color w:val="auto"/>
          <w:shd w:val="clear" w:color="auto" w:fill="FFFFFF"/>
        </w:rPr>
        <w:t>kalangan</w:t>
      </w:r>
      <w:proofErr w:type="spellEnd"/>
      <w:r w:rsidR="00C53F6D" w:rsidRPr="003B5BF2">
        <w:rPr>
          <w:color w:val="auto"/>
          <w:shd w:val="clear" w:color="auto" w:fill="FFFFFF"/>
        </w:rPr>
        <w:t xml:space="preserve"> murid </w:t>
      </w:r>
      <w:proofErr w:type="spellStart"/>
      <w:r w:rsidR="00C53F6D" w:rsidRPr="003B5BF2">
        <w:rPr>
          <w:color w:val="auto"/>
          <w:shd w:val="clear" w:color="auto" w:fill="FFFFFF"/>
        </w:rPr>
        <w:t>sekolah</w:t>
      </w:r>
      <w:proofErr w:type="spellEnd"/>
      <w:r w:rsidR="00C53F6D" w:rsidRPr="003B5BF2">
        <w:rPr>
          <w:color w:val="auto"/>
          <w:shd w:val="clear" w:color="auto" w:fill="FFFFFF"/>
        </w:rPr>
        <w:t xml:space="preserve"> </w:t>
      </w:r>
      <w:proofErr w:type="spellStart"/>
      <w:r w:rsidR="00C53F6D" w:rsidRPr="003B5BF2">
        <w:rPr>
          <w:color w:val="auto"/>
          <w:shd w:val="clear" w:color="auto" w:fill="FFFFFF"/>
        </w:rPr>
        <w:t>menengah</w:t>
      </w:r>
      <w:proofErr w:type="spellEnd"/>
      <w:r w:rsidR="00C53F6D" w:rsidRPr="003B5BF2">
        <w:rPr>
          <w:color w:val="auto"/>
          <w:shd w:val="clear" w:color="auto" w:fill="FFFFFF"/>
        </w:rPr>
        <w:t xml:space="preserve"> (</w:t>
      </w:r>
      <w:proofErr w:type="spellStart"/>
      <w:r w:rsidR="00C53F6D" w:rsidRPr="003B5BF2">
        <w:rPr>
          <w:color w:val="auto"/>
          <w:shd w:val="clear" w:color="auto" w:fill="FFFFFF"/>
        </w:rPr>
        <w:t>Durak</w:t>
      </w:r>
      <w:proofErr w:type="spellEnd"/>
      <w:r w:rsidR="00C53F6D" w:rsidRPr="003B5BF2">
        <w:rPr>
          <w:color w:val="auto"/>
          <w:shd w:val="clear" w:color="auto" w:fill="FFFFFF"/>
        </w:rPr>
        <w:t xml:space="preserve">, 2019; </w:t>
      </w:r>
      <w:proofErr w:type="spellStart"/>
      <w:r w:rsidR="00C53F6D" w:rsidRPr="003B5BF2">
        <w:rPr>
          <w:color w:val="auto"/>
          <w:shd w:val="clear" w:color="auto" w:fill="FFFFFF"/>
        </w:rPr>
        <w:t>Gezgin</w:t>
      </w:r>
      <w:proofErr w:type="spellEnd"/>
      <w:r w:rsidR="00C53F6D" w:rsidRPr="003B5BF2">
        <w:rPr>
          <w:color w:val="auto"/>
          <w:shd w:val="clear" w:color="auto" w:fill="FFFFFF"/>
        </w:rPr>
        <w:t xml:space="preserve"> &amp; </w:t>
      </w:r>
      <w:proofErr w:type="spellStart"/>
      <w:r w:rsidR="00C53F6D" w:rsidRPr="003B5BF2">
        <w:rPr>
          <w:color w:val="auto"/>
          <w:shd w:val="clear" w:color="auto" w:fill="FFFFFF"/>
        </w:rPr>
        <w:t>Cakir</w:t>
      </w:r>
      <w:proofErr w:type="spellEnd"/>
      <w:r w:rsidR="00C53F6D" w:rsidRPr="003B5BF2">
        <w:rPr>
          <w:color w:val="auto"/>
          <w:shd w:val="clear" w:color="auto" w:fill="FFFFFF"/>
        </w:rPr>
        <w:t xml:space="preserve">, 2016). </w:t>
      </w:r>
      <w:proofErr w:type="spellStart"/>
      <w:r w:rsidR="00FA5528" w:rsidRPr="003B5BF2">
        <w:rPr>
          <w:color w:val="auto"/>
          <w:shd w:val="clear" w:color="auto" w:fill="FFFFFF"/>
        </w:rPr>
        <w:t>K</w:t>
      </w:r>
      <w:r w:rsidRPr="003B5BF2">
        <w:rPr>
          <w:color w:val="auto"/>
          <w:shd w:val="clear" w:color="auto" w:fill="FFFFFF"/>
        </w:rPr>
        <w:t>ebanyakan</w:t>
      </w:r>
      <w:proofErr w:type="spellEnd"/>
      <w:r w:rsidRPr="003B5BF2">
        <w:rPr>
          <w:color w:val="auto"/>
          <w:shd w:val="clear" w:color="auto" w:fill="FFFFFF"/>
        </w:rPr>
        <w:t xml:space="preserve"> </w:t>
      </w:r>
      <w:proofErr w:type="spellStart"/>
      <w:r w:rsidRPr="003B5BF2">
        <w:rPr>
          <w:color w:val="auto"/>
          <w:shd w:val="clear" w:color="auto" w:fill="FFFFFF"/>
        </w:rPr>
        <w:t>kajian</w:t>
      </w:r>
      <w:proofErr w:type="spellEnd"/>
      <w:r w:rsidRPr="003B5BF2">
        <w:rPr>
          <w:color w:val="auto"/>
          <w:shd w:val="clear" w:color="auto" w:fill="FFFFFF"/>
        </w:rPr>
        <w:t xml:space="preserve"> </w:t>
      </w:r>
      <w:proofErr w:type="spellStart"/>
      <w:r w:rsidRPr="003B5BF2">
        <w:rPr>
          <w:color w:val="auto"/>
          <w:shd w:val="clear" w:color="auto" w:fill="FFFFFF"/>
        </w:rPr>
        <w:t>lepas</w:t>
      </w:r>
      <w:proofErr w:type="spellEnd"/>
      <w:r w:rsidR="00FA5528" w:rsidRPr="003B5BF2">
        <w:rPr>
          <w:color w:val="auto"/>
          <w:shd w:val="clear" w:color="auto" w:fill="FFFFFF"/>
        </w:rPr>
        <w:t xml:space="preserve"> juga</w:t>
      </w:r>
      <w:r w:rsidRPr="003B5BF2">
        <w:rPr>
          <w:color w:val="auto"/>
          <w:shd w:val="clear" w:color="auto" w:fill="FFFFFF"/>
        </w:rPr>
        <w:t xml:space="preserve"> </w:t>
      </w:r>
      <w:proofErr w:type="spellStart"/>
      <w:r w:rsidRPr="003B5BF2">
        <w:rPr>
          <w:color w:val="auto"/>
          <w:shd w:val="clear" w:color="auto" w:fill="FFFFFF"/>
        </w:rPr>
        <w:t>menunjukkan</w:t>
      </w:r>
      <w:proofErr w:type="spellEnd"/>
      <w:r w:rsidRPr="003B5BF2">
        <w:rPr>
          <w:color w:val="auto"/>
          <w:shd w:val="clear" w:color="auto" w:fill="FFFFFF"/>
        </w:rPr>
        <w:t xml:space="preserve"> </w:t>
      </w:r>
      <w:proofErr w:type="spellStart"/>
      <w:r w:rsidR="00C53F6D" w:rsidRPr="003B5BF2">
        <w:rPr>
          <w:rFonts w:eastAsia="Times New Roman"/>
          <w:bCs/>
          <w:color w:val="auto"/>
        </w:rPr>
        <w:t>perempuan</w:t>
      </w:r>
      <w:proofErr w:type="spellEnd"/>
      <w:r w:rsidR="00C53F6D" w:rsidRPr="003B5BF2">
        <w:rPr>
          <w:rFonts w:eastAsia="Times New Roman"/>
          <w:bCs/>
          <w:color w:val="auto"/>
        </w:rPr>
        <w:t xml:space="preserve"> </w:t>
      </w:r>
      <w:proofErr w:type="spellStart"/>
      <w:r w:rsidR="00C53F6D" w:rsidRPr="003B5BF2">
        <w:rPr>
          <w:rFonts w:eastAsia="Times New Roman"/>
          <w:bCs/>
          <w:color w:val="auto"/>
        </w:rPr>
        <w:t>mencatatkan</w:t>
      </w:r>
      <w:proofErr w:type="spellEnd"/>
      <w:r w:rsidR="00C53F6D" w:rsidRPr="003B5BF2">
        <w:rPr>
          <w:rFonts w:eastAsia="Times New Roman"/>
          <w:bCs/>
          <w:color w:val="auto"/>
        </w:rPr>
        <w:t xml:space="preserve"> </w:t>
      </w:r>
      <w:proofErr w:type="spellStart"/>
      <w:r w:rsidR="00C53F6D" w:rsidRPr="003B5BF2">
        <w:rPr>
          <w:rFonts w:eastAsia="Times New Roman"/>
          <w:bCs/>
          <w:color w:val="auto"/>
        </w:rPr>
        <w:t>nomofobia</w:t>
      </w:r>
      <w:proofErr w:type="spellEnd"/>
      <w:r w:rsidR="00C53F6D" w:rsidRPr="003B5BF2">
        <w:rPr>
          <w:rFonts w:eastAsia="Times New Roman"/>
          <w:bCs/>
          <w:color w:val="auto"/>
        </w:rPr>
        <w:t xml:space="preserve"> yang </w:t>
      </w:r>
      <w:proofErr w:type="spellStart"/>
      <w:r w:rsidR="00C53F6D" w:rsidRPr="003B5BF2">
        <w:rPr>
          <w:rFonts w:eastAsia="Times New Roman"/>
          <w:bCs/>
          <w:color w:val="auto"/>
        </w:rPr>
        <w:t>lebih</w:t>
      </w:r>
      <w:proofErr w:type="spellEnd"/>
      <w:r w:rsidR="00C53F6D" w:rsidRPr="003B5BF2">
        <w:rPr>
          <w:rFonts w:eastAsia="Times New Roman"/>
          <w:bCs/>
          <w:color w:val="auto"/>
        </w:rPr>
        <w:t xml:space="preserve"> </w:t>
      </w:r>
      <w:proofErr w:type="spellStart"/>
      <w:r w:rsidR="00C53F6D" w:rsidRPr="003B5BF2">
        <w:rPr>
          <w:rFonts w:eastAsia="Times New Roman"/>
          <w:bCs/>
          <w:color w:val="auto"/>
        </w:rPr>
        <w:t>tinggi</w:t>
      </w:r>
      <w:proofErr w:type="spellEnd"/>
      <w:r w:rsidR="00C53F6D" w:rsidRPr="003B5BF2">
        <w:rPr>
          <w:rFonts w:eastAsia="Times New Roman"/>
          <w:bCs/>
          <w:color w:val="auto"/>
        </w:rPr>
        <w:t xml:space="preserve"> </w:t>
      </w:r>
      <w:proofErr w:type="spellStart"/>
      <w:r w:rsidR="00C53F6D" w:rsidRPr="003B5BF2">
        <w:rPr>
          <w:rFonts w:eastAsia="Times New Roman"/>
          <w:bCs/>
          <w:color w:val="auto"/>
        </w:rPr>
        <w:t>berbanding</w:t>
      </w:r>
      <w:proofErr w:type="spellEnd"/>
      <w:r w:rsidR="00C53F6D" w:rsidRPr="003B5BF2">
        <w:rPr>
          <w:rFonts w:eastAsia="Times New Roman"/>
          <w:bCs/>
          <w:color w:val="auto"/>
        </w:rPr>
        <w:t xml:space="preserve"> </w:t>
      </w:r>
      <w:proofErr w:type="spellStart"/>
      <w:r w:rsidR="00C53F6D" w:rsidRPr="003B5BF2">
        <w:rPr>
          <w:rFonts w:eastAsia="Times New Roman"/>
          <w:bCs/>
          <w:color w:val="auto"/>
        </w:rPr>
        <w:t>lelaki</w:t>
      </w:r>
      <w:proofErr w:type="spellEnd"/>
      <w:r w:rsidR="00C53F6D" w:rsidRPr="003B5BF2">
        <w:rPr>
          <w:rFonts w:eastAsia="Times New Roman"/>
          <w:bCs/>
          <w:color w:val="auto"/>
        </w:rPr>
        <w:t xml:space="preserve"> (</w:t>
      </w:r>
      <w:r w:rsidR="00C53F6D" w:rsidRPr="003B5BF2">
        <w:rPr>
          <w:bCs/>
          <w:color w:val="auto"/>
          <w:lang w:val="en-MY"/>
        </w:rPr>
        <w:t xml:space="preserve">Aguilera-Manrique et al., 2018; </w:t>
      </w:r>
      <w:proofErr w:type="spellStart"/>
      <w:r w:rsidR="00C53F6D" w:rsidRPr="003B5BF2">
        <w:rPr>
          <w:color w:val="auto"/>
        </w:rPr>
        <w:t>Gezgin</w:t>
      </w:r>
      <w:proofErr w:type="spellEnd"/>
      <w:r w:rsidR="00C53F6D" w:rsidRPr="003B5BF2">
        <w:rPr>
          <w:color w:val="auto"/>
        </w:rPr>
        <w:t xml:space="preserve"> &amp; </w:t>
      </w:r>
      <w:proofErr w:type="spellStart"/>
      <w:r w:rsidR="00C53F6D" w:rsidRPr="003B5BF2">
        <w:rPr>
          <w:color w:val="auto"/>
        </w:rPr>
        <w:t>Cakir</w:t>
      </w:r>
      <w:proofErr w:type="spellEnd"/>
      <w:r w:rsidR="00C53F6D" w:rsidRPr="003B5BF2">
        <w:rPr>
          <w:color w:val="auto"/>
        </w:rPr>
        <w:t xml:space="preserve">, 2016; </w:t>
      </w:r>
      <w:proofErr w:type="spellStart"/>
      <w:r w:rsidR="00C53F6D" w:rsidRPr="003B5BF2">
        <w:rPr>
          <w:color w:val="auto"/>
        </w:rPr>
        <w:t>Uysal</w:t>
      </w:r>
      <w:proofErr w:type="spellEnd"/>
      <w:r w:rsidR="00C53F6D" w:rsidRPr="003B5BF2">
        <w:rPr>
          <w:color w:val="auto"/>
        </w:rPr>
        <w:t xml:space="preserve">, Ozen &amp; </w:t>
      </w:r>
      <w:proofErr w:type="spellStart"/>
      <w:r w:rsidR="00C53F6D" w:rsidRPr="003B5BF2">
        <w:rPr>
          <w:color w:val="auto"/>
        </w:rPr>
        <w:t>Madenoglu</w:t>
      </w:r>
      <w:proofErr w:type="spellEnd"/>
      <w:r w:rsidR="00C53F6D" w:rsidRPr="003B5BF2">
        <w:rPr>
          <w:color w:val="auto"/>
        </w:rPr>
        <w:t xml:space="preserve">, 2016; </w:t>
      </w:r>
      <w:r w:rsidR="00C53F6D" w:rsidRPr="003B5BF2">
        <w:rPr>
          <w:color w:val="auto"/>
        </w:rPr>
        <w:lastRenderedPageBreak/>
        <w:t>Yildirim et al., 2016</w:t>
      </w:r>
      <w:r w:rsidR="00C53F6D" w:rsidRPr="003B5BF2">
        <w:rPr>
          <w:rFonts w:eastAsia="Times New Roman"/>
          <w:bCs/>
          <w:color w:val="auto"/>
        </w:rPr>
        <w:t xml:space="preserve">). </w:t>
      </w:r>
      <w:r w:rsidR="00B1125F" w:rsidRPr="003B5BF2">
        <w:rPr>
          <w:rFonts w:eastAsia="Times New Roman"/>
          <w:bCs/>
          <w:color w:val="auto"/>
        </w:rPr>
        <w:t xml:space="preserve"> </w:t>
      </w:r>
      <w:proofErr w:type="spellStart"/>
      <w:r w:rsidR="00C53F6D" w:rsidRPr="003B5BF2">
        <w:rPr>
          <w:rFonts w:eastAsia="Times New Roman"/>
          <w:bCs/>
          <w:color w:val="auto"/>
        </w:rPr>
        <w:t>Bagaimanapun</w:t>
      </w:r>
      <w:proofErr w:type="spellEnd"/>
      <w:r w:rsidR="00C53F6D" w:rsidRPr="003B5BF2">
        <w:rPr>
          <w:rFonts w:eastAsia="Times New Roman"/>
          <w:bCs/>
          <w:color w:val="auto"/>
        </w:rPr>
        <w:t xml:space="preserve">, </w:t>
      </w:r>
      <w:proofErr w:type="spellStart"/>
      <w:r w:rsidR="00C53F6D" w:rsidRPr="003B5BF2">
        <w:rPr>
          <w:rFonts w:eastAsia="Times New Roman"/>
          <w:bCs/>
          <w:color w:val="auto"/>
        </w:rPr>
        <w:t>dapatan</w:t>
      </w:r>
      <w:proofErr w:type="spellEnd"/>
      <w:r w:rsidR="00C53F6D" w:rsidRPr="003B5BF2">
        <w:rPr>
          <w:rFonts w:eastAsia="Times New Roman"/>
          <w:bCs/>
          <w:color w:val="auto"/>
        </w:rPr>
        <w:t xml:space="preserve"> </w:t>
      </w:r>
      <w:proofErr w:type="spellStart"/>
      <w:r w:rsidR="00C53F6D" w:rsidRPr="003B5BF2">
        <w:rPr>
          <w:rFonts w:eastAsia="Times New Roman"/>
          <w:bCs/>
          <w:color w:val="auto"/>
        </w:rPr>
        <w:t>kajian</w:t>
      </w:r>
      <w:proofErr w:type="spellEnd"/>
      <w:r w:rsidR="00C53F6D" w:rsidRPr="003B5BF2">
        <w:rPr>
          <w:rFonts w:eastAsia="Times New Roman"/>
          <w:bCs/>
          <w:color w:val="auto"/>
        </w:rPr>
        <w:t xml:space="preserve"> </w:t>
      </w:r>
      <w:r w:rsidR="00C53F6D" w:rsidRPr="003B5BF2">
        <w:rPr>
          <w:color w:val="auto"/>
        </w:rPr>
        <w:t xml:space="preserve">Irfan et al. (2017), </w:t>
      </w:r>
      <w:proofErr w:type="spellStart"/>
      <w:r w:rsidR="00C53F6D" w:rsidRPr="003B5BF2">
        <w:rPr>
          <w:color w:val="auto"/>
          <w:lang w:val="en-MY"/>
        </w:rPr>
        <w:t>Jilisha</w:t>
      </w:r>
      <w:proofErr w:type="spellEnd"/>
      <w:r w:rsidR="00C53F6D" w:rsidRPr="003B5BF2">
        <w:rPr>
          <w:color w:val="auto"/>
          <w:lang w:val="en-MY"/>
        </w:rPr>
        <w:t xml:space="preserve"> et al. (2019) dan Nagpal &amp; Kaur (2016</w:t>
      </w:r>
      <w:r w:rsidR="00C53F6D" w:rsidRPr="003B5BF2">
        <w:rPr>
          <w:color w:val="auto"/>
        </w:rPr>
        <w:t xml:space="preserve">) </w:t>
      </w:r>
      <w:proofErr w:type="spellStart"/>
      <w:r w:rsidR="00C53F6D" w:rsidRPr="003B5BF2">
        <w:rPr>
          <w:color w:val="auto"/>
        </w:rPr>
        <w:t>menunjukkan</w:t>
      </w:r>
      <w:proofErr w:type="spellEnd"/>
      <w:r w:rsidR="00C53F6D" w:rsidRPr="003B5BF2">
        <w:rPr>
          <w:color w:val="auto"/>
        </w:rPr>
        <w:t xml:space="preserve"> </w:t>
      </w:r>
      <w:proofErr w:type="spellStart"/>
      <w:r w:rsidR="00C53F6D" w:rsidRPr="003B5BF2">
        <w:rPr>
          <w:color w:val="auto"/>
        </w:rPr>
        <w:t>sebaliknya</w:t>
      </w:r>
      <w:proofErr w:type="spellEnd"/>
      <w:r w:rsidR="00C53F6D" w:rsidRPr="003B5BF2">
        <w:rPr>
          <w:color w:val="auto"/>
        </w:rPr>
        <w:t>.</w:t>
      </w:r>
      <w:r w:rsidR="003977F8" w:rsidRPr="003B5BF2">
        <w:rPr>
          <w:color w:val="auto"/>
        </w:rPr>
        <w:t xml:space="preserve"> </w:t>
      </w:r>
      <w:r w:rsidR="00820FA3" w:rsidRPr="003B5BF2">
        <w:rPr>
          <w:color w:val="auto"/>
        </w:rPr>
        <w:t xml:space="preserve">Kajian </w:t>
      </w:r>
      <w:proofErr w:type="spellStart"/>
      <w:r w:rsidR="00820FA3" w:rsidRPr="003B5BF2">
        <w:rPr>
          <w:color w:val="auto"/>
        </w:rPr>
        <w:t>Glumbi</w:t>
      </w:r>
      <w:r w:rsidR="00820FA3" w:rsidRPr="003B5BF2">
        <w:rPr>
          <w:rFonts w:hint="eastAsia"/>
          <w:color w:val="auto"/>
        </w:rPr>
        <w:t>ć</w:t>
      </w:r>
      <w:proofErr w:type="spellEnd"/>
      <w:r w:rsidR="00820FA3" w:rsidRPr="003B5BF2">
        <w:rPr>
          <w:color w:val="auto"/>
        </w:rPr>
        <w:t xml:space="preserve"> et al. (2020) </w:t>
      </w:r>
      <w:proofErr w:type="spellStart"/>
      <w:r w:rsidR="00820FA3" w:rsidRPr="003B5BF2">
        <w:rPr>
          <w:color w:val="auto"/>
        </w:rPr>
        <w:t>terhadap</w:t>
      </w:r>
      <w:proofErr w:type="spellEnd"/>
      <w:r w:rsidR="00820FA3" w:rsidRPr="003B5BF2">
        <w:rPr>
          <w:color w:val="auto"/>
        </w:rPr>
        <w:t xml:space="preserve"> murid-murid </w:t>
      </w:r>
      <w:proofErr w:type="spellStart"/>
      <w:r w:rsidR="00820FA3" w:rsidRPr="003B5BF2">
        <w:rPr>
          <w:color w:val="auto"/>
        </w:rPr>
        <w:t>masalah</w:t>
      </w:r>
      <w:proofErr w:type="spellEnd"/>
      <w:r w:rsidR="00820FA3" w:rsidRPr="003B5BF2">
        <w:rPr>
          <w:color w:val="auto"/>
        </w:rPr>
        <w:t xml:space="preserve"> </w:t>
      </w:r>
      <w:proofErr w:type="spellStart"/>
      <w:r w:rsidR="00820FA3" w:rsidRPr="003B5BF2">
        <w:rPr>
          <w:color w:val="auto"/>
        </w:rPr>
        <w:t>pembelajaran</w:t>
      </w:r>
      <w:proofErr w:type="spellEnd"/>
      <w:r w:rsidR="00820FA3" w:rsidRPr="003B5BF2">
        <w:rPr>
          <w:color w:val="auto"/>
        </w:rPr>
        <w:t xml:space="preserve"> pula </w:t>
      </w:r>
      <w:proofErr w:type="spellStart"/>
      <w:r w:rsidR="00820FA3" w:rsidRPr="003B5BF2">
        <w:rPr>
          <w:color w:val="auto"/>
        </w:rPr>
        <w:t>tidak</w:t>
      </w:r>
      <w:proofErr w:type="spellEnd"/>
      <w:r w:rsidR="00820FA3" w:rsidRPr="003B5BF2">
        <w:rPr>
          <w:color w:val="auto"/>
        </w:rPr>
        <w:t xml:space="preserve"> </w:t>
      </w:r>
      <w:proofErr w:type="spellStart"/>
      <w:r w:rsidR="00820FA3" w:rsidRPr="003B5BF2">
        <w:rPr>
          <w:color w:val="auto"/>
        </w:rPr>
        <w:t>menunjukkan</w:t>
      </w:r>
      <w:proofErr w:type="spellEnd"/>
      <w:r w:rsidR="00820FA3" w:rsidRPr="003B5BF2">
        <w:rPr>
          <w:color w:val="auto"/>
        </w:rPr>
        <w:t xml:space="preserve"> </w:t>
      </w:r>
      <w:proofErr w:type="spellStart"/>
      <w:r w:rsidR="00820FA3" w:rsidRPr="003B5BF2">
        <w:rPr>
          <w:color w:val="auto"/>
        </w:rPr>
        <w:t>perbezaan</w:t>
      </w:r>
      <w:proofErr w:type="spellEnd"/>
      <w:r w:rsidR="00820FA3" w:rsidRPr="003B5BF2">
        <w:rPr>
          <w:color w:val="auto"/>
        </w:rPr>
        <w:t xml:space="preserve"> </w:t>
      </w:r>
      <w:proofErr w:type="spellStart"/>
      <w:r w:rsidR="00820FA3" w:rsidRPr="003B5BF2">
        <w:rPr>
          <w:color w:val="auto"/>
        </w:rPr>
        <w:t>kekerapan</w:t>
      </w:r>
      <w:proofErr w:type="spellEnd"/>
      <w:r w:rsidR="00820FA3" w:rsidRPr="003B5BF2">
        <w:rPr>
          <w:color w:val="auto"/>
        </w:rPr>
        <w:t xml:space="preserve"> </w:t>
      </w:r>
      <w:proofErr w:type="spellStart"/>
      <w:r w:rsidR="00820FA3" w:rsidRPr="003B5BF2">
        <w:rPr>
          <w:color w:val="auto"/>
        </w:rPr>
        <w:t>penggunaan</w:t>
      </w:r>
      <w:proofErr w:type="spellEnd"/>
      <w:r w:rsidR="00820FA3" w:rsidRPr="003B5BF2">
        <w:rPr>
          <w:color w:val="auto"/>
        </w:rPr>
        <w:t xml:space="preserve"> </w:t>
      </w:r>
      <w:proofErr w:type="spellStart"/>
      <w:r w:rsidR="00820FA3" w:rsidRPr="003B5BF2">
        <w:rPr>
          <w:color w:val="auto"/>
        </w:rPr>
        <w:t>telefon</w:t>
      </w:r>
      <w:proofErr w:type="spellEnd"/>
      <w:r w:rsidR="00820FA3" w:rsidRPr="003B5BF2">
        <w:rPr>
          <w:color w:val="auto"/>
        </w:rPr>
        <w:t xml:space="preserve"> </w:t>
      </w:r>
      <w:proofErr w:type="spellStart"/>
      <w:r w:rsidR="00820FA3" w:rsidRPr="003B5BF2">
        <w:rPr>
          <w:color w:val="auto"/>
        </w:rPr>
        <w:t>pintar</w:t>
      </w:r>
      <w:proofErr w:type="spellEnd"/>
      <w:r w:rsidR="00820FA3" w:rsidRPr="003B5BF2">
        <w:rPr>
          <w:color w:val="auto"/>
        </w:rPr>
        <w:t xml:space="preserve"> yang </w:t>
      </w:r>
      <w:proofErr w:type="spellStart"/>
      <w:r w:rsidR="00820FA3" w:rsidRPr="003B5BF2">
        <w:rPr>
          <w:color w:val="auto"/>
        </w:rPr>
        <w:t>signifikan</w:t>
      </w:r>
      <w:proofErr w:type="spellEnd"/>
      <w:r w:rsidR="00820FA3" w:rsidRPr="003B5BF2">
        <w:rPr>
          <w:color w:val="auto"/>
        </w:rPr>
        <w:t xml:space="preserve"> </w:t>
      </w:r>
      <w:proofErr w:type="spellStart"/>
      <w:r w:rsidR="00820FA3" w:rsidRPr="003B5BF2">
        <w:rPr>
          <w:color w:val="auto"/>
        </w:rPr>
        <w:t>dari</w:t>
      </w:r>
      <w:proofErr w:type="spellEnd"/>
      <w:r w:rsidR="00820FA3" w:rsidRPr="003B5BF2">
        <w:rPr>
          <w:color w:val="auto"/>
        </w:rPr>
        <w:t xml:space="preserve"> </w:t>
      </w:r>
      <w:proofErr w:type="spellStart"/>
      <w:r w:rsidR="00820FA3" w:rsidRPr="003B5BF2">
        <w:rPr>
          <w:color w:val="auto"/>
        </w:rPr>
        <w:t>aspek</w:t>
      </w:r>
      <w:proofErr w:type="spellEnd"/>
      <w:r w:rsidR="00820FA3" w:rsidRPr="003B5BF2">
        <w:rPr>
          <w:color w:val="auto"/>
        </w:rPr>
        <w:t xml:space="preserve"> </w:t>
      </w:r>
      <w:proofErr w:type="spellStart"/>
      <w:r w:rsidR="00820FA3" w:rsidRPr="003B5BF2">
        <w:rPr>
          <w:color w:val="auto"/>
        </w:rPr>
        <w:t>jantina</w:t>
      </w:r>
      <w:proofErr w:type="spellEnd"/>
      <w:r w:rsidR="00820FA3" w:rsidRPr="003B5BF2">
        <w:rPr>
          <w:color w:val="auto"/>
        </w:rPr>
        <w:t>.</w:t>
      </w:r>
    </w:p>
    <w:p w14:paraId="54468574" w14:textId="77777777" w:rsidR="00C53F6D" w:rsidRPr="00526250" w:rsidRDefault="00C53F6D" w:rsidP="00832B80">
      <w:pPr>
        <w:pBdr>
          <w:top w:val="nil"/>
          <w:left w:val="nil"/>
          <w:bottom w:val="nil"/>
          <w:right w:val="nil"/>
          <w:between w:val="nil"/>
        </w:pBdr>
        <w:ind w:leftChars="0" w:firstLineChars="0" w:firstLine="0"/>
        <w:rPr>
          <w:iCs/>
        </w:rPr>
      </w:pPr>
    </w:p>
    <w:p w14:paraId="2DB13FAD" w14:textId="2CE92DD5" w:rsidR="00C53F6D" w:rsidRPr="003B5BF2" w:rsidRDefault="00C53F6D" w:rsidP="00832B80">
      <w:pPr>
        <w:pBdr>
          <w:top w:val="nil"/>
          <w:left w:val="nil"/>
          <w:bottom w:val="nil"/>
          <w:right w:val="nil"/>
          <w:between w:val="nil"/>
        </w:pBdr>
        <w:ind w:leftChars="0" w:left="2" w:hanging="2"/>
        <w:rPr>
          <w:i/>
          <w:iCs/>
        </w:rPr>
      </w:pPr>
      <w:proofErr w:type="spellStart"/>
      <w:r w:rsidRPr="003B5BF2">
        <w:rPr>
          <w:i/>
          <w:iCs/>
        </w:rPr>
        <w:t>Tujuan</w:t>
      </w:r>
      <w:proofErr w:type="spellEnd"/>
      <w:r w:rsidRPr="003B5BF2">
        <w:rPr>
          <w:i/>
          <w:iCs/>
        </w:rPr>
        <w:t xml:space="preserve"> </w:t>
      </w:r>
      <w:proofErr w:type="spellStart"/>
      <w:r w:rsidRPr="003B5BF2">
        <w:rPr>
          <w:i/>
          <w:iCs/>
        </w:rPr>
        <w:t>p</w:t>
      </w:r>
      <w:r w:rsidR="008F1854" w:rsidRPr="003B5BF2">
        <w:rPr>
          <w:i/>
          <w:iCs/>
        </w:rPr>
        <w:t>enggunaan</w:t>
      </w:r>
      <w:proofErr w:type="spellEnd"/>
      <w:r w:rsidR="008F1854" w:rsidRPr="003B5BF2">
        <w:rPr>
          <w:i/>
          <w:iCs/>
        </w:rPr>
        <w:t xml:space="preserve"> </w:t>
      </w:r>
      <w:proofErr w:type="spellStart"/>
      <w:r w:rsidRPr="003B5BF2">
        <w:rPr>
          <w:i/>
          <w:iCs/>
        </w:rPr>
        <w:t>telefon</w:t>
      </w:r>
      <w:proofErr w:type="spellEnd"/>
      <w:r w:rsidRPr="003B5BF2">
        <w:rPr>
          <w:i/>
          <w:iCs/>
        </w:rPr>
        <w:t xml:space="preserve"> </w:t>
      </w:r>
      <w:proofErr w:type="spellStart"/>
      <w:r w:rsidR="00281419" w:rsidRPr="003B5BF2">
        <w:rPr>
          <w:i/>
          <w:iCs/>
        </w:rPr>
        <w:t>pintar</w:t>
      </w:r>
      <w:proofErr w:type="spellEnd"/>
    </w:p>
    <w:p w14:paraId="153BD883" w14:textId="17EC41B4" w:rsidR="00AC286D" w:rsidRPr="003B5BF2" w:rsidRDefault="00AC286D" w:rsidP="00832B80">
      <w:pPr>
        <w:pBdr>
          <w:top w:val="nil"/>
          <w:left w:val="nil"/>
          <w:bottom w:val="nil"/>
          <w:right w:val="nil"/>
          <w:between w:val="nil"/>
        </w:pBdr>
        <w:ind w:leftChars="0" w:left="2" w:hanging="2"/>
      </w:pPr>
    </w:p>
    <w:p w14:paraId="3A1DAC3B" w14:textId="1A6410FB" w:rsidR="00452A01" w:rsidRPr="003B5BF2" w:rsidRDefault="003373AA" w:rsidP="00832B80">
      <w:pPr>
        <w:pBdr>
          <w:top w:val="nil"/>
          <w:left w:val="nil"/>
          <w:bottom w:val="nil"/>
          <w:right w:val="nil"/>
          <w:between w:val="nil"/>
        </w:pBdr>
        <w:ind w:leftChars="0" w:firstLineChars="0" w:firstLine="0"/>
        <w:rPr>
          <w:shd w:val="clear" w:color="auto" w:fill="FFFFFF"/>
        </w:rPr>
      </w:pPr>
      <w:proofErr w:type="spellStart"/>
      <w:r w:rsidRPr="003B5BF2">
        <w:rPr>
          <w:shd w:val="clear" w:color="auto" w:fill="FFFFFF"/>
        </w:rPr>
        <w:t>Revolusi</w:t>
      </w:r>
      <w:proofErr w:type="spellEnd"/>
      <w:r w:rsidRPr="003B5BF2">
        <w:rPr>
          <w:shd w:val="clear" w:color="auto" w:fill="FFFFFF"/>
        </w:rPr>
        <w:t xml:space="preserve"> </w:t>
      </w:r>
      <w:proofErr w:type="spellStart"/>
      <w:r w:rsidRPr="003B5BF2">
        <w:rPr>
          <w:shd w:val="clear" w:color="auto" w:fill="FFFFFF"/>
        </w:rPr>
        <w:t>telefon</w:t>
      </w:r>
      <w:proofErr w:type="spellEnd"/>
      <w:r w:rsidRPr="003B5BF2">
        <w:rPr>
          <w:shd w:val="clear" w:color="auto" w:fill="FFFFFF"/>
        </w:rPr>
        <w:t xml:space="preserve"> </w:t>
      </w:r>
      <w:proofErr w:type="spellStart"/>
      <w:r w:rsidR="00281419" w:rsidRPr="003B5BF2">
        <w:rPr>
          <w:shd w:val="clear" w:color="auto" w:fill="FFFFFF"/>
        </w:rPr>
        <w:t>pintar</w:t>
      </w:r>
      <w:proofErr w:type="spellEnd"/>
      <w:r w:rsidRPr="003B5BF2">
        <w:rPr>
          <w:shd w:val="clear" w:color="auto" w:fill="FFFFFF"/>
        </w:rPr>
        <w:t xml:space="preserve"> </w:t>
      </w:r>
      <w:proofErr w:type="spellStart"/>
      <w:r w:rsidRPr="003B5BF2">
        <w:rPr>
          <w:shd w:val="clear" w:color="auto" w:fill="FFFFFF"/>
        </w:rPr>
        <w:t>turut</w:t>
      </w:r>
      <w:proofErr w:type="spellEnd"/>
      <w:r w:rsidRPr="003B5BF2">
        <w:rPr>
          <w:shd w:val="clear" w:color="auto" w:fill="FFFFFF"/>
        </w:rPr>
        <w:t xml:space="preserve"> </w:t>
      </w:r>
      <w:proofErr w:type="spellStart"/>
      <w:r w:rsidRPr="003B5BF2">
        <w:rPr>
          <w:shd w:val="clear" w:color="auto" w:fill="FFFFFF"/>
        </w:rPr>
        <w:t>men</w:t>
      </w:r>
      <w:r w:rsidR="00820FA3" w:rsidRPr="003B5BF2">
        <w:rPr>
          <w:shd w:val="clear" w:color="auto" w:fill="FFFFFF"/>
        </w:rPr>
        <w:t>ingkatkan</w:t>
      </w:r>
      <w:proofErr w:type="spellEnd"/>
      <w:r w:rsidR="00820FA3" w:rsidRPr="003B5BF2">
        <w:rPr>
          <w:shd w:val="clear" w:color="auto" w:fill="FFFFFF"/>
        </w:rPr>
        <w:t xml:space="preserve"> </w:t>
      </w:r>
      <w:proofErr w:type="spellStart"/>
      <w:r w:rsidR="00820FA3" w:rsidRPr="003B5BF2">
        <w:rPr>
          <w:shd w:val="clear" w:color="auto" w:fill="FFFFFF"/>
        </w:rPr>
        <w:t>penggunaan</w:t>
      </w:r>
      <w:r w:rsidR="0004714F" w:rsidRPr="003B5BF2">
        <w:rPr>
          <w:shd w:val="clear" w:color="auto" w:fill="FFFFFF"/>
        </w:rPr>
        <w:t>nya</w:t>
      </w:r>
      <w:proofErr w:type="spellEnd"/>
      <w:r w:rsidRPr="003B5BF2">
        <w:rPr>
          <w:shd w:val="clear" w:color="auto" w:fill="FFFFFF"/>
        </w:rPr>
        <w:t xml:space="preserve"> </w:t>
      </w:r>
      <w:proofErr w:type="spellStart"/>
      <w:r w:rsidRPr="003B5BF2">
        <w:rPr>
          <w:shd w:val="clear" w:color="auto" w:fill="FFFFFF"/>
        </w:rPr>
        <w:t>dalam</w:t>
      </w:r>
      <w:proofErr w:type="spellEnd"/>
      <w:r w:rsidRPr="003B5BF2">
        <w:rPr>
          <w:shd w:val="clear" w:color="auto" w:fill="FFFFFF"/>
        </w:rPr>
        <w:t xml:space="preserve"> </w:t>
      </w:r>
      <w:proofErr w:type="spellStart"/>
      <w:r w:rsidRPr="003B5BF2">
        <w:rPr>
          <w:shd w:val="clear" w:color="auto" w:fill="FFFFFF"/>
        </w:rPr>
        <w:t>kalangan</w:t>
      </w:r>
      <w:proofErr w:type="spellEnd"/>
      <w:r w:rsidRPr="003B5BF2">
        <w:rPr>
          <w:shd w:val="clear" w:color="auto" w:fill="FFFFFF"/>
        </w:rPr>
        <w:t xml:space="preserve"> </w:t>
      </w:r>
      <w:r w:rsidR="00452A01" w:rsidRPr="003B5BF2">
        <w:rPr>
          <w:shd w:val="clear" w:color="auto" w:fill="FFFFFF"/>
        </w:rPr>
        <w:t xml:space="preserve">murid-murid </w:t>
      </w:r>
      <w:proofErr w:type="spellStart"/>
      <w:r w:rsidR="00452A01" w:rsidRPr="003B5BF2">
        <w:rPr>
          <w:shd w:val="clear" w:color="auto" w:fill="FFFFFF"/>
        </w:rPr>
        <w:t>berkeperluan</w:t>
      </w:r>
      <w:proofErr w:type="spellEnd"/>
      <w:r w:rsidR="00452A01" w:rsidRPr="003B5BF2">
        <w:rPr>
          <w:shd w:val="clear" w:color="auto" w:fill="FFFFFF"/>
        </w:rPr>
        <w:t xml:space="preserve"> </w:t>
      </w:r>
      <w:proofErr w:type="spellStart"/>
      <w:r w:rsidR="00452A01" w:rsidRPr="003B5BF2">
        <w:rPr>
          <w:shd w:val="clear" w:color="auto" w:fill="FFFFFF"/>
        </w:rPr>
        <w:t>khas</w:t>
      </w:r>
      <w:proofErr w:type="spellEnd"/>
      <w:r w:rsidRPr="003B5BF2">
        <w:rPr>
          <w:shd w:val="clear" w:color="auto" w:fill="FFFFFF"/>
        </w:rPr>
        <w:t xml:space="preserve">. </w:t>
      </w:r>
      <w:proofErr w:type="spellStart"/>
      <w:r w:rsidR="006B3476" w:rsidRPr="003B5BF2">
        <w:rPr>
          <w:shd w:val="clear" w:color="auto" w:fill="FFFFFF"/>
        </w:rPr>
        <w:t>Antaranya</w:t>
      </w:r>
      <w:proofErr w:type="spellEnd"/>
      <w:r w:rsidR="006B3476" w:rsidRPr="003B5BF2">
        <w:rPr>
          <w:shd w:val="clear" w:color="auto" w:fill="FFFFFF"/>
        </w:rPr>
        <w:t xml:space="preserve">, </w:t>
      </w:r>
      <w:proofErr w:type="spellStart"/>
      <w:r w:rsidR="006B3476" w:rsidRPr="003B5BF2">
        <w:rPr>
          <w:shd w:val="clear" w:color="auto" w:fill="FFFFFF"/>
        </w:rPr>
        <w:t>terdapat</w:t>
      </w:r>
      <w:proofErr w:type="spellEnd"/>
      <w:r w:rsidR="00452A01" w:rsidRPr="003B5BF2">
        <w:rPr>
          <w:shd w:val="clear" w:color="auto" w:fill="FFFFFF"/>
        </w:rPr>
        <w:t xml:space="preserve"> </w:t>
      </w:r>
      <w:proofErr w:type="spellStart"/>
      <w:r w:rsidR="00452A01" w:rsidRPr="003B5BF2">
        <w:rPr>
          <w:shd w:val="clear" w:color="auto" w:fill="FFFFFF"/>
        </w:rPr>
        <w:t>kanak-kanak</w:t>
      </w:r>
      <w:proofErr w:type="spellEnd"/>
      <w:r w:rsidR="00452A01" w:rsidRPr="003B5BF2">
        <w:rPr>
          <w:shd w:val="clear" w:color="auto" w:fill="FFFFFF"/>
        </w:rPr>
        <w:t xml:space="preserve"> </w:t>
      </w:r>
      <w:proofErr w:type="spellStart"/>
      <w:r w:rsidR="00452A01" w:rsidRPr="003B5BF2">
        <w:rPr>
          <w:shd w:val="clear" w:color="auto" w:fill="FFFFFF"/>
        </w:rPr>
        <w:t>Kecelaruan</w:t>
      </w:r>
      <w:proofErr w:type="spellEnd"/>
      <w:r w:rsidR="00452A01" w:rsidRPr="003B5BF2">
        <w:rPr>
          <w:shd w:val="clear" w:color="auto" w:fill="FFFFFF"/>
        </w:rPr>
        <w:t xml:space="preserve"> Spektrum Autism </w:t>
      </w:r>
      <w:r w:rsidR="006B3476" w:rsidRPr="003B5BF2">
        <w:rPr>
          <w:shd w:val="clear" w:color="auto" w:fill="FFFFFF"/>
        </w:rPr>
        <w:t xml:space="preserve">yang </w:t>
      </w:r>
      <w:proofErr w:type="spellStart"/>
      <w:r w:rsidR="006B3476" w:rsidRPr="003B5BF2">
        <w:rPr>
          <w:shd w:val="clear" w:color="auto" w:fill="FFFFFF"/>
        </w:rPr>
        <w:t>cenderung</w:t>
      </w:r>
      <w:proofErr w:type="spellEnd"/>
      <w:r w:rsidR="006B3476" w:rsidRPr="003B5BF2">
        <w:rPr>
          <w:shd w:val="clear" w:color="auto" w:fill="FFFFFF"/>
        </w:rPr>
        <w:t xml:space="preserve"> </w:t>
      </w:r>
      <w:proofErr w:type="spellStart"/>
      <w:r w:rsidR="006B3476" w:rsidRPr="003B5BF2">
        <w:rPr>
          <w:shd w:val="clear" w:color="auto" w:fill="FFFFFF"/>
        </w:rPr>
        <w:t>dengan</w:t>
      </w:r>
      <w:proofErr w:type="spellEnd"/>
      <w:r w:rsidR="00452A01" w:rsidRPr="003B5BF2">
        <w:rPr>
          <w:shd w:val="clear" w:color="auto" w:fill="FFFFFF"/>
        </w:rPr>
        <w:t xml:space="preserve"> </w:t>
      </w:r>
      <w:proofErr w:type="spellStart"/>
      <w:r w:rsidR="00452A01" w:rsidRPr="003B5BF2">
        <w:rPr>
          <w:shd w:val="clear" w:color="auto" w:fill="FFFFFF"/>
        </w:rPr>
        <w:t>permainan</w:t>
      </w:r>
      <w:proofErr w:type="spellEnd"/>
      <w:r w:rsidR="00452A01" w:rsidRPr="003B5BF2">
        <w:rPr>
          <w:shd w:val="clear" w:color="auto" w:fill="FFFFFF"/>
        </w:rPr>
        <w:t xml:space="preserve"> video (</w:t>
      </w:r>
      <w:bookmarkStart w:id="7" w:name="_Hlk26403364"/>
      <w:r w:rsidR="00452A01" w:rsidRPr="003B5BF2">
        <w:rPr>
          <w:shd w:val="clear" w:color="auto" w:fill="FFFFFF"/>
        </w:rPr>
        <w:t>Mazurek &amp; Wenstrup</w:t>
      </w:r>
      <w:r w:rsidR="006B3476" w:rsidRPr="003B5BF2">
        <w:rPr>
          <w:shd w:val="clear" w:color="auto" w:fill="FFFFFF"/>
        </w:rPr>
        <w:t>,</w:t>
      </w:r>
      <w:r w:rsidR="00452A01" w:rsidRPr="003B5BF2">
        <w:rPr>
          <w:shd w:val="clear" w:color="auto" w:fill="FFFFFF"/>
        </w:rPr>
        <w:t xml:space="preserve"> 2013</w:t>
      </w:r>
      <w:bookmarkEnd w:id="7"/>
      <w:r w:rsidR="00452A01" w:rsidRPr="003B5BF2">
        <w:rPr>
          <w:shd w:val="clear" w:color="auto" w:fill="FFFFFF"/>
        </w:rPr>
        <w:t>)</w:t>
      </w:r>
      <w:r w:rsidR="006B3476" w:rsidRPr="003B5BF2">
        <w:rPr>
          <w:shd w:val="clear" w:color="auto" w:fill="FFFFFF"/>
        </w:rPr>
        <w:t xml:space="preserve"> dan </w:t>
      </w:r>
      <w:proofErr w:type="spellStart"/>
      <w:r w:rsidR="006B3476" w:rsidRPr="003B5BF2">
        <w:rPr>
          <w:shd w:val="clear" w:color="auto" w:fill="FFFFFF"/>
        </w:rPr>
        <w:t>telefon</w:t>
      </w:r>
      <w:proofErr w:type="spellEnd"/>
      <w:r w:rsidR="006B3476" w:rsidRPr="003B5BF2">
        <w:rPr>
          <w:shd w:val="clear" w:color="auto" w:fill="FFFFFF"/>
        </w:rPr>
        <w:t xml:space="preserve"> </w:t>
      </w:r>
      <w:proofErr w:type="spellStart"/>
      <w:r w:rsidR="00281419" w:rsidRPr="003B5BF2">
        <w:rPr>
          <w:shd w:val="clear" w:color="auto" w:fill="FFFFFF"/>
        </w:rPr>
        <w:t>pintar</w:t>
      </w:r>
      <w:proofErr w:type="spellEnd"/>
      <w:r w:rsidR="006B3476" w:rsidRPr="003B5BF2">
        <w:rPr>
          <w:shd w:val="clear" w:color="auto" w:fill="FFFFFF"/>
        </w:rPr>
        <w:t xml:space="preserve"> yang </w:t>
      </w:r>
      <w:proofErr w:type="spellStart"/>
      <w:r w:rsidR="006B3476" w:rsidRPr="003B5BF2">
        <w:rPr>
          <w:shd w:val="clear" w:color="auto" w:fill="FFFFFF"/>
        </w:rPr>
        <w:t>menyediakan</w:t>
      </w:r>
      <w:proofErr w:type="spellEnd"/>
      <w:r w:rsidR="006B3476" w:rsidRPr="003B5BF2">
        <w:rPr>
          <w:shd w:val="clear" w:color="auto" w:fill="FFFFFF"/>
        </w:rPr>
        <w:t xml:space="preserve"> </w:t>
      </w:r>
      <w:proofErr w:type="spellStart"/>
      <w:r w:rsidR="006B3476" w:rsidRPr="003B5BF2">
        <w:rPr>
          <w:shd w:val="clear" w:color="auto" w:fill="FFFFFF"/>
        </w:rPr>
        <w:t>permainan</w:t>
      </w:r>
      <w:proofErr w:type="spellEnd"/>
      <w:r w:rsidR="006B3476" w:rsidRPr="003B5BF2">
        <w:rPr>
          <w:shd w:val="clear" w:color="auto" w:fill="FFFFFF"/>
        </w:rPr>
        <w:t xml:space="preserve"> digital </w:t>
      </w:r>
      <w:proofErr w:type="spellStart"/>
      <w:r w:rsidR="00855AAA" w:rsidRPr="003B5BF2">
        <w:rPr>
          <w:shd w:val="clear" w:color="auto" w:fill="FFFFFF"/>
        </w:rPr>
        <w:t>telah</w:t>
      </w:r>
      <w:proofErr w:type="spellEnd"/>
      <w:r w:rsidR="00855AAA" w:rsidRPr="003B5BF2">
        <w:rPr>
          <w:shd w:val="clear" w:color="auto" w:fill="FFFFFF"/>
        </w:rPr>
        <w:t xml:space="preserve"> </w:t>
      </w:r>
      <w:proofErr w:type="spellStart"/>
      <w:r w:rsidR="00865681" w:rsidRPr="003B5BF2">
        <w:rPr>
          <w:shd w:val="clear" w:color="auto" w:fill="FFFFFF"/>
        </w:rPr>
        <w:t>mendorong</w:t>
      </w:r>
      <w:proofErr w:type="spellEnd"/>
      <w:r w:rsidR="00865681" w:rsidRPr="003B5BF2">
        <w:rPr>
          <w:shd w:val="clear" w:color="auto" w:fill="FFFFFF"/>
        </w:rPr>
        <w:t xml:space="preserve"> </w:t>
      </w:r>
      <w:proofErr w:type="spellStart"/>
      <w:r w:rsidR="00865681" w:rsidRPr="003B5BF2">
        <w:rPr>
          <w:shd w:val="clear" w:color="auto" w:fill="FFFFFF"/>
        </w:rPr>
        <w:t>mereka</w:t>
      </w:r>
      <w:proofErr w:type="spellEnd"/>
      <w:r w:rsidR="00865681" w:rsidRPr="003B5BF2">
        <w:rPr>
          <w:shd w:val="clear" w:color="auto" w:fill="FFFFFF"/>
        </w:rPr>
        <w:t xml:space="preserve"> </w:t>
      </w:r>
      <w:proofErr w:type="spellStart"/>
      <w:r w:rsidR="00865681" w:rsidRPr="003B5BF2">
        <w:rPr>
          <w:shd w:val="clear" w:color="auto" w:fill="FFFFFF"/>
        </w:rPr>
        <w:t>untuk</w:t>
      </w:r>
      <w:proofErr w:type="spellEnd"/>
      <w:r w:rsidR="00865681" w:rsidRPr="003B5BF2">
        <w:rPr>
          <w:shd w:val="clear" w:color="auto" w:fill="FFFFFF"/>
        </w:rPr>
        <w:t xml:space="preserve"> </w:t>
      </w:r>
      <w:proofErr w:type="spellStart"/>
      <w:r w:rsidR="00865681" w:rsidRPr="003B5BF2">
        <w:rPr>
          <w:shd w:val="clear" w:color="auto" w:fill="FFFFFF"/>
        </w:rPr>
        <w:t>menggunakan</w:t>
      </w:r>
      <w:proofErr w:type="spellEnd"/>
      <w:r w:rsidR="00331EA7" w:rsidRPr="003B5BF2">
        <w:rPr>
          <w:shd w:val="clear" w:color="auto" w:fill="FFFFFF"/>
        </w:rPr>
        <w:t xml:space="preserve"> </w:t>
      </w:r>
      <w:proofErr w:type="spellStart"/>
      <w:r w:rsidR="00331EA7" w:rsidRPr="003B5BF2">
        <w:rPr>
          <w:shd w:val="clear" w:color="auto" w:fill="FFFFFF"/>
        </w:rPr>
        <w:t>peranti</w:t>
      </w:r>
      <w:proofErr w:type="spellEnd"/>
      <w:r w:rsidR="00331EA7" w:rsidRPr="003B5BF2">
        <w:rPr>
          <w:shd w:val="clear" w:color="auto" w:fill="FFFFFF"/>
        </w:rPr>
        <w:t xml:space="preserve"> </w:t>
      </w:r>
      <w:proofErr w:type="spellStart"/>
      <w:r w:rsidR="00331EA7" w:rsidRPr="003B5BF2">
        <w:rPr>
          <w:shd w:val="clear" w:color="auto" w:fill="FFFFFF"/>
        </w:rPr>
        <w:t>ini</w:t>
      </w:r>
      <w:proofErr w:type="spellEnd"/>
      <w:r w:rsidR="00865681" w:rsidRPr="003B5BF2">
        <w:rPr>
          <w:shd w:val="clear" w:color="auto" w:fill="FFFFFF"/>
        </w:rPr>
        <w:t>.</w:t>
      </w:r>
      <w:r w:rsidR="00452A01" w:rsidRPr="003B5BF2">
        <w:rPr>
          <w:shd w:val="clear" w:color="auto" w:fill="FFFFFF"/>
        </w:rPr>
        <w:t xml:space="preserve"> </w:t>
      </w:r>
      <w:proofErr w:type="spellStart"/>
      <w:r w:rsidR="00BC5279" w:rsidRPr="003B5BF2">
        <w:rPr>
          <w:shd w:val="clear" w:color="auto" w:fill="FFFFFF"/>
        </w:rPr>
        <w:t>Seterusnya</w:t>
      </w:r>
      <w:proofErr w:type="spellEnd"/>
      <w:r w:rsidR="00BC5279" w:rsidRPr="003B5BF2">
        <w:rPr>
          <w:shd w:val="clear" w:color="auto" w:fill="FFFFFF"/>
        </w:rPr>
        <w:t xml:space="preserve">, </w:t>
      </w:r>
      <w:proofErr w:type="spellStart"/>
      <w:r w:rsidR="00BC5279" w:rsidRPr="003B5BF2">
        <w:rPr>
          <w:shd w:val="clear" w:color="auto" w:fill="FFFFFF"/>
        </w:rPr>
        <w:t>k</w:t>
      </w:r>
      <w:r w:rsidR="0018297C" w:rsidRPr="003B5BF2">
        <w:rPr>
          <w:shd w:val="clear" w:color="auto" w:fill="FFFFFF"/>
        </w:rPr>
        <w:t>esukaran</w:t>
      </w:r>
      <w:proofErr w:type="spellEnd"/>
      <w:r w:rsidR="0018297C" w:rsidRPr="003B5BF2">
        <w:rPr>
          <w:shd w:val="clear" w:color="auto" w:fill="FFFFFF"/>
        </w:rPr>
        <w:t xml:space="preserve"> </w:t>
      </w:r>
      <w:proofErr w:type="spellStart"/>
      <w:r w:rsidR="0018297C" w:rsidRPr="003B5BF2">
        <w:rPr>
          <w:shd w:val="clear" w:color="auto" w:fill="FFFFFF"/>
        </w:rPr>
        <w:t>untuk</w:t>
      </w:r>
      <w:proofErr w:type="spellEnd"/>
      <w:r w:rsidR="0018297C" w:rsidRPr="003B5BF2">
        <w:rPr>
          <w:shd w:val="clear" w:color="auto" w:fill="FFFFFF"/>
        </w:rPr>
        <w:t xml:space="preserve"> </w:t>
      </w:r>
      <w:proofErr w:type="spellStart"/>
      <w:r w:rsidR="0018297C" w:rsidRPr="003B5BF2">
        <w:rPr>
          <w:shd w:val="clear" w:color="auto" w:fill="FFFFFF"/>
        </w:rPr>
        <w:t>berenggang</w:t>
      </w:r>
      <w:proofErr w:type="spellEnd"/>
      <w:r w:rsidR="0018297C" w:rsidRPr="003B5BF2">
        <w:rPr>
          <w:shd w:val="clear" w:color="auto" w:fill="FFFFFF"/>
        </w:rPr>
        <w:t xml:space="preserve"> </w:t>
      </w:r>
      <w:proofErr w:type="spellStart"/>
      <w:r w:rsidR="0018297C" w:rsidRPr="003B5BF2">
        <w:rPr>
          <w:shd w:val="clear" w:color="auto" w:fill="FFFFFF"/>
        </w:rPr>
        <w:t>dengan</w:t>
      </w:r>
      <w:proofErr w:type="spellEnd"/>
      <w:r w:rsidR="00452A01" w:rsidRPr="003B5BF2">
        <w:rPr>
          <w:shd w:val="clear" w:color="auto" w:fill="FFFFFF"/>
        </w:rPr>
        <w:t xml:space="preserve"> </w:t>
      </w:r>
      <w:proofErr w:type="spellStart"/>
      <w:r w:rsidR="00452A01" w:rsidRPr="003B5BF2">
        <w:rPr>
          <w:shd w:val="clear" w:color="auto" w:fill="FFFFFF"/>
        </w:rPr>
        <w:t>permainan</w:t>
      </w:r>
      <w:proofErr w:type="spellEnd"/>
      <w:r w:rsidR="00452A01" w:rsidRPr="003B5BF2">
        <w:rPr>
          <w:shd w:val="clear" w:color="auto" w:fill="FFFFFF"/>
        </w:rPr>
        <w:t xml:space="preserve"> </w:t>
      </w:r>
      <w:r w:rsidR="0018297C" w:rsidRPr="003B5BF2">
        <w:rPr>
          <w:shd w:val="clear" w:color="auto" w:fill="FFFFFF"/>
        </w:rPr>
        <w:t xml:space="preserve">digital </w:t>
      </w:r>
      <w:proofErr w:type="spellStart"/>
      <w:r w:rsidR="0018297C" w:rsidRPr="003B5BF2">
        <w:rPr>
          <w:shd w:val="clear" w:color="auto" w:fill="FFFFFF"/>
        </w:rPr>
        <w:t>boleh</w:t>
      </w:r>
      <w:proofErr w:type="spellEnd"/>
      <w:r w:rsidR="0018297C" w:rsidRPr="003B5BF2">
        <w:rPr>
          <w:shd w:val="clear" w:color="auto" w:fill="FFFFFF"/>
        </w:rPr>
        <w:t xml:space="preserve"> </w:t>
      </w:r>
      <w:proofErr w:type="spellStart"/>
      <w:r w:rsidR="0018297C" w:rsidRPr="003B5BF2">
        <w:rPr>
          <w:shd w:val="clear" w:color="auto" w:fill="FFFFFF"/>
        </w:rPr>
        <w:t>mengakibatkan</w:t>
      </w:r>
      <w:proofErr w:type="spellEnd"/>
      <w:r w:rsidR="00452A01" w:rsidRPr="003B5BF2">
        <w:rPr>
          <w:shd w:val="clear" w:color="auto" w:fill="FFFFFF"/>
        </w:rPr>
        <w:t xml:space="preserve"> </w:t>
      </w:r>
      <w:proofErr w:type="spellStart"/>
      <w:r w:rsidR="0018297C" w:rsidRPr="003B5BF2">
        <w:rPr>
          <w:shd w:val="clear" w:color="auto" w:fill="FFFFFF"/>
        </w:rPr>
        <w:t>mereka</w:t>
      </w:r>
      <w:proofErr w:type="spellEnd"/>
      <w:r w:rsidR="0018297C" w:rsidRPr="003B5BF2">
        <w:rPr>
          <w:shd w:val="clear" w:color="auto" w:fill="FFFFFF"/>
        </w:rPr>
        <w:t xml:space="preserve"> </w:t>
      </w:r>
      <w:proofErr w:type="spellStart"/>
      <w:r w:rsidR="0018297C" w:rsidRPr="003B5BF2">
        <w:rPr>
          <w:shd w:val="clear" w:color="auto" w:fill="FFFFFF"/>
        </w:rPr>
        <w:t>mengalami</w:t>
      </w:r>
      <w:proofErr w:type="spellEnd"/>
      <w:r w:rsidR="0018297C" w:rsidRPr="003B5BF2">
        <w:rPr>
          <w:shd w:val="clear" w:color="auto" w:fill="FFFFFF"/>
        </w:rPr>
        <w:t xml:space="preserve"> </w:t>
      </w:r>
      <w:proofErr w:type="spellStart"/>
      <w:r w:rsidR="00452A01" w:rsidRPr="003B5BF2">
        <w:rPr>
          <w:shd w:val="clear" w:color="auto" w:fill="FFFFFF"/>
        </w:rPr>
        <w:t>nomofobi</w:t>
      </w:r>
      <w:r w:rsidR="0018297C" w:rsidRPr="003B5BF2">
        <w:rPr>
          <w:shd w:val="clear" w:color="auto" w:fill="FFFFFF"/>
        </w:rPr>
        <w:t>a</w:t>
      </w:r>
      <w:proofErr w:type="spellEnd"/>
      <w:r w:rsidR="00452A01" w:rsidRPr="003B5BF2">
        <w:rPr>
          <w:shd w:val="clear" w:color="auto" w:fill="FFFFFF"/>
        </w:rPr>
        <w:t xml:space="preserve">. </w:t>
      </w:r>
    </w:p>
    <w:p w14:paraId="710396A5" w14:textId="2DD1AA1A" w:rsidR="00BC5279" w:rsidRPr="003B5BF2" w:rsidRDefault="00AA50D9" w:rsidP="00832B80">
      <w:pPr>
        <w:pStyle w:val="Default"/>
        <w:ind w:leftChars="0" w:firstLineChars="0" w:firstLine="720"/>
        <w:rPr>
          <w:color w:val="auto"/>
          <w:shd w:val="clear" w:color="auto" w:fill="FFFFFF"/>
        </w:rPr>
      </w:pPr>
      <w:proofErr w:type="spellStart"/>
      <w:r w:rsidRPr="003B5BF2">
        <w:rPr>
          <w:color w:val="auto"/>
          <w:shd w:val="clear" w:color="auto" w:fill="FFFFFF"/>
        </w:rPr>
        <w:t>Dalam</w:t>
      </w:r>
      <w:proofErr w:type="spellEnd"/>
      <w:r w:rsidRPr="003B5BF2">
        <w:rPr>
          <w:color w:val="auto"/>
          <w:shd w:val="clear" w:color="auto" w:fill="FFFFFF"/>
        </w:rPr>
        <w:t xml:space="preserve"> pada </w:t>
      </w:r>
      <w:proofErr w:type="spellStart"/>
      <w:r w:rsidRPr="003B5BF2">
        <w:rPr>
          <w:color w:val="auto"/>
          <w:shd w:val="clear" w:color="auto" w:fill="FFFFFF"/>
        </w:rPr>
        <w:t>itu</w:t>
      </w:r>
      <w:proofErr w:type="spellEnd"/>
      <w:r w:rsidRPr="003B5BF2">
        <w:rPr>
          <w:color w:val="auto"/>
          <w:shd w:val="clear" w:color="auto" w:fill="FFFFFF"/>
        </w:rPr>
        <w:t xml:space="preserve">, </w:t>
      </w:r>
      <w:proofErr w:type="spellStart"/>
      <w:r w:rsidR="00094FC6" w:rsidRPr="003B5BF2">
        <w:rPr>
          <w:color w:val="auto"/>
          <w:shd w:val="clear" w:color="auto" w:fill="FFFFFF"/>
        </w:rPr>
        <w:t>penggunaan</w:t>
      </w:r>
      <w:proofErr w:type="spellEnd"/>
      <w:r w:rsidR="00094FC6" w:rsidRPr="003B5BF2">
        <w:rPr>
          <w:color w:val="auto"/>
          <w:shd w:val="clear" w:color="auto" w:fill="FFFFFF"/>
        </w:rPr>
        <w:t xml:space="preserve"> </w:t>
      </w:r>
      <w:proofErr w:type="spellStart"/>
      <w:r w:rsidR="00094FC6" w:rsidRPr="003B5BF2">
        <w:rPr>
          <w:color w:val="auto"/>
          <w:shd w:val="clear" w:color="auto" w:fill="FFFFFF"/>
        </w:rPr>
        <w:t>telefon</w:t>
      </w:r>
      <w:proofErr w:type="spellEnd"/>
      <w:r w:rsidR="00094FC6" w:rsidRPr="003B5BF2">
        <w:rPr>
          <w:color w:val="auto"/>
          <w:shd w:val="clear" w:color="auto" w:fill="FFFFFF"/>
        </w:rPr>
        <w:t xml:space="preserve"> </w:t>
      </w:r>
      <w:proofErr w:type="spellStart"/>
      <w:r w:rsidR="00094FC6" w:rsidRPr="003B5BF2">
        <w:rPr>
          <w:color w:val="auto"/>
          <w:shd w:val="clear" w:color="auto" w:fill="FFFFFF"/>
        </w:rPr>
        <w:t>pintar</w:t>
      </w:r>
      <w:proofErr w:type="spellEnd"/>
      <w:r w:rsidR="00094FC6" w:rsidRPr="003B5BF2">
        <w:rPr>
          <w:color w:val="auto"/>
          <w:shd w:val="clear" w:color="auto" w:fill="FFFFFF"/>
        </w:rPr>
        <w:t xml:space="preserve"> </w:t>
      </w:r>
      <w:proofErr w:type="spellStart"/>
      <w:r w:rsidR="00094FC6" w:rsidRPr="003B5BF2">
        <w:rPr>
          <w:color w:val="auto"/>
          <w:shd w:val="clear" w:color="auto" w:fill="FFFFFF"/>
        </w:rPr>
        <w:t>telah</w:t>
      </w:r>
      <w:proofErr w:type="spellEnd"/>
      <w:r w:rsidR="00094FC6" w:rsidRPr="003B5BF2">
        <w:rPr>
          <w:color w:val="auto"/>
          <w:shd w:val="clear" w:color="auto" w:fill="FFFFFF"/>
        </w:rPr>
        <w:t xml:space="preserve"> </w:t>
      </w:r>
      <w:proofErr w:type="spellStart"/>
      <w:r w:rsidR="00094FC6" w:rsidRPr="003B5BF2">
        <w:rPr>
          <w:color w:val="auto"/>
          <w:shd w:val="clear" w:color="auto" w:fill="FFFFFF"/>
        </w:rPr>
        <w:t>menjadi</w:t>
      </w:r>
      <w:proofErr w:type="spellEnd"/>
      <w:r w:rsidR="00094FC6" w:rsidRPr="003B5BF2">
        <w:rPr>
          <w:color w:val="auto"/>
          <w:shd w:val="clear" w:color="auto" w:fill="FFFFFF"/>
        </w:rPr>
        <w:t xml:space="preserve"> </w:t>
      </w:r>
      <w:proofErr w:type="spellStart"/>
      <w:r w:rsidR="00094FC6" w:rsidRPr="003B5BF2">
        <w:rPr>
          <w:color w:val="auto"/>
          <w:shd w:val="clear" w:color="auto" w:fill="FFFFFF"/>
        </w:rPr>
        <w:t>satu</w:t>
      </w:r>
      <w:proofErr w:type="spellEnd"/>
      <w:r w:rsidR="00094FC6" w:rsidRPr="003B5BF2">
        <w:rPr>
          <w:color w:val="auto"/>
          <w:shd w:val="clear" w:color="auto" w:fill="FFFFFF"/>
        </w:rPr>
        <w:t xml:space="preserve"> trend </w:t>
      </w:r>
      <w:proofErr w:type="spellStart"/>
      <w:r w:rsidR="00094FC6" w:rsidRPr="003B5BF2">
        <w:rPr>
          <w:color w:val="auto"/>
          <w:shd w:val="clear" w:color="auto" w:fill="FFFFFF"/>
        </w:rPr>
        <w:t>ba</w:t>
      </w:r>
      <w:r w:rsidR="0004714F" w:rsidRPr="003B5BF2">
        <w:rPr>
          <w:color w:val="auto"/>
          <w:shd w:val="clear" w:color="auto" w:fill="FFFFFF"/>
        </w:rPr>
        <w:t>ha</w:t>
      </w:r>
      <w:r w:rsidR="00094FC6" w:rsidRPr="003B5BF2">
        <w:rPr>
          <w:color w:val="auto"/>
          <w:shd w:val="clear" w:color="auto" w:fill="FFFFFF"/>
        </w:rPr>
        <w:t>ru</w:t>
      </w:r>
      <w:proofErr w:type="spellEnd"/>
      <w:r w:rsidR="00094FC6" w:rsidRPr="003B5BF2">
        <w:rPr>
          <w:color w:val="auto"/>
          <w:shd w:val="clear" w:color="auto" w:fill="FFFFFF"/>
        </w:rPr>
        <w:t xml:space="preserve"> </w:t>
      </w:r>
      <w:proofErr w:type="spellStart"/>
      <w:r w:rsidR="00094FC6" w:rsidRPr="003B5BF2">
        <w:rPr>
          <w:color w:val="auto"/>
          <w:shd w:val="clear" w:color="auto" w:fill="FFFFFF"/>
        </w:rPr>
        <w:t>dalam</w:t>
      </w:r>
      <w:proofErr w:type="spellEnd"/>
      <w:r w:rsidR="00094FC6" w:rsidRPr="003B5BF2">
        <w:rPr>
          <w:color w:val="auto"/>
          <w:shd w:val="clear" w:color="auto" w:fill="FFFFFF"/>
        </w:rPr>
        <w:t xml:space="preserve"> </w:t>
      </w:r>
      <w:proofErr w:type="spellStart"/>
      <w:r w:rsidR="00094FC6" w:rsidRPr="003B5BF2">
        <w:rPr>
          <w:color w:val="auto"/>
          <w:shd w:val="clear" w:color="auto" w:fill="FFFFFF"/>
        </w:rPr>
        <w:t>kehidupan</w:t>
      </w:r>
      <w:proofErr w:type="spellEnd"/>
      <w:r w:rsidR="00094FC6" w:rsidRPr="003B5BF2">
        <w:rPr>
          <w:color w:val="auto"/>
          <w:shd w:val="clear" w:color="auto" w:fill="FFFFFF"/>
        </w:rPr>
        <w:t xml:space="preserve"> murid-murid yang </w:t>
      </w:r>
      <w:proofErr w:type="spellStart"/>
      <w:r w:rsidR="00094FC6" w:rsidRPr="003B5BF2">
        <w:rPr>
          <w:color w:val="auto"/>
          <w:shd w:val="clear" w:color="auto" w:fill="FFFFFF"/>
        </w:rPr>
        <w:t>memberi</w:t>
      </w:r>
      <w:proofErr w:type="spellEnd"/>
      <w:r w:rsidR="00094FC6" w:rsidRPr="003B5BF2">
        <w:rPr>
          <w:color w:val="auto"/>
          <w:shd w:val="clear" w:color="auto" w:fill="FFFFFF"/>
        </w:rPr>
        <w:t xml:space="preserve"> </w:t>
      </w:r>
      <w:proofErr w:type="spellStart"/>
      <w:r w:rsidR="00094FC6" w:rsidRPr="003B5BF2">
        <w:rPr>
          <w:color w:val="auto"/>
          <w:shd w:val="clear" w:color="auto" w:fill="FFFFFF"/>
        </w:rPr>
        <w:t>kesan</w:t>
      </w:r>
      <w:proofErr w:type="spellEnd"/>
      <w:r w:rsidR="00094FC6" w:rsidRPr="003B5BF2">
        <w:rPr>
          <w:color w:val="auto"/>
          <w:shd w:val="clear" w:color="auto" w:fill="FFFFFF"/>
        </w:rPr>
        <w:t xml:space="preserve"> </w:t>
      </w:r>
      <w:proofErr w:type="spellStart"/>
      <w:r w:rsidR="00094FC6" w:rsidRPr="003B5BF2">
        <w:rPr>
          <w:color w:val="auto"/>
          <w:shd w:val="clear" w:color="auto" w:fill="FFFFFF"/>
        </w:rPr>
        <w:t>terhadap</w:t>
      </w:r>
      <w:proofErr w:type="spellEnd"/>
      <w:r w:rsidR="00094FC6" w:rsidRPr="003B5BF2">
        <w:rPr>
          <w:color w:val="auto"/>
          <w:shd w:val="clear" w:color="auto" w:fill="FFFFFF"/>
        </w:rPr>
        <w:t xml:space="preserve"> </w:t>
      </w:r>
      <w:proofErr w:type="spellStart"/>
      <w:r w:rsidR="00094FC6" w:rsidRPr="003B5BF2">
        <w:rPr>
          <w:color w:val="auto"/>
          <w:shd w:val="clear" w:color="auto" w:fill="FFFFFF"/>
        </w:rPr>
        <w:t>keperibadian</w:t>
      </w:r>
      <w:proofErr w:type="spellEnd"/>
      <w:r w:rsidR="00094FC6" w:rsidRPr="003B5BF2">
        <w:rPr>
          <w:color w:val="auto"/>
          <w:shd w:val="clear" w:color="auto" w:fill="FFFFFF"/>
        </w:rPr>
        <w:t xml:space="preserve"> </w:t>
      </w:r>
      <w:proofErr w:type="spellStart"/>
      <w:r w:rsidR="00094FC6" w:rsidRPr="003B5BF2">
        <w:rPr>
          <w:color w:val="auto"/>
          <w:shd w:val="clear" w:color="auto" w:fill="FFFFFF"/>
        </w:rPr>
        <w:t>mereka</w:t>
      </w:r>
      <w:proofErr w:type="spellEnd"/>
      <w:r w:rsidR="00094FC6" w:rsidRPr="003B5BF2">
        <w:rPr>
          <w:color w:val="auto"/>
          <w:shd w:val="clear" w:color="auto" w:fill="FFFFFF"/>
        </w:rPr>
        <w:t>. G</w:t>
      </w:r>
      <w:r w:rsidR="00304108" w:rsidRPr="003B5BF2">
        <w:rPr>
          <w:color w:val="auto"/>
          <w:shd w:val="clear" w:color="auto" w:fill="FFFFFF"/>
        </w:rPr>
        <w:t xml:space="preserve">aya </w:t>
      </w:r>
      <w:proofErr w:type="spellStart"/>
      <w:r w:rsidR="00304108" w:rsidRPr="003B5BF2">
        <w:rPr>
          <w:color w:val="auto"/>
          <w:shd w:val="clear" w:color="auto" w:fill="FFFFFF"/>
        </w:rPr>
        <w:t>hidup</w:t>
      </w:r>
      <w:proofErr w:type="spellEnd"/>
      <w:r w:rsidR="00304108" w:rsidRPr="003B5BF2">
        <w:rPr>
          <w:color w:val="auto"/>
          <w:shd w:val="clear" w:color="auto" w:fill="FFFFFF"/>
        </w:rPr>
        <w:t xml:space="preserve"> </w:t>
      </w:r>
      <w:proofErr w:type="spellStart"/>
      <w:r w:rsidR="00304108" w:rsidRPr="003B5BF2">
        <w:rPr>
          <w:color w:val="auto"/>
          <w:shd w:val="clear" w:color="auto" w:fill="FFFFFF"/>
        </w:rPr>
        <w:t>merupakan</w:t>
      </w:r>
      <w:proofErr w:type="spellEnd"/>
      <w:r w:rsidR="00304108" w:rsidRPr="003B5BF2">
        <w:rPr>
          <w:color w:val="auto"/>
          <w:shd w:val="clear" w:color="auto" w:fill="FFFFFF"/>
        </w:rPr>
        <w:t xml:space="preserve"> </w:t>
      </w:r>
      <w:proofErr w:type="spellStart"/>
      <w:r w:rsidRPr="003B5BF2">
        <w:rPr>
          <w:color w:val="auto"/>
          <w:shd w:val="clear" w:color="auto" w:fill="FFFFFF"/>
        </w:rPr>
        <w:t>cara</w:t>
      </w:r>
      <w:proofErr w:type="spellEnd"/>
      <w:r w:rsidRPr="003B5BF2">
        <w:rPr>
          <w:color w:val="auto"/>
          <w:shd w:val="clear" w:color="auto" w:fill="FFFFFF"/>
        </w:rPr>
        <w:t xml:space="preserve"> </w:t>
      </w:r>
      <w:proofErr w:type="spellStart"/>
      <w:r w:rsidRPr="003B5BF2">
        <w:rPr>
          <w:color w:val="auto"/>
          <w:shd w:val="clear" w:color="auto" w:fill="FFFFFF"/>
        </w:rPr>
        <w:t>bagi</w:t>
      </w:r>
      <w:proofErr w:type="spellEnd"/>
      <w:r w:rsidRPr="003B5BF2">
        <w:rPr>
          <w:color w:val="auto"/>
          <w:shd w:val="clear" w:color="auto" w:fill="FFFFFF"/>
        </w:rPr>
        <w:t xml:space="preserve"> </w:t>
      </w:r>
      <w:proofErr w:type="spellStart"/>
      <w:r w:rsidRPr="003B5BF2">
        <w:rPr>
          <w:color w:val="auto"/>
          <w:shd w:val="clear" w:color="auto" w:fill="FFFFFF"/>
        </w:rPr>
        <w:t>memupuk</w:t>
      </w:r>
      <w:proofErr w:type="spellEnd"/>
      <w:r w:rsidRPr="003B5BF2">
        <w:rPr>
          <w:color w:val="auto"/>
          <w:shd w:val="clear" w:color="auto" w:fill="FFFFFF"/>
        </w:rPr>
        <w:t xml:space="preserve"> </w:t>
      </w:r>
      <w:proofErr w:type="spellStart"/>
      <w:r w:rsidRPr="003B5BF2">
        <w:rPr>
          <w:color w:val="auto"/>
          <w:shd w:val="clear" w:color="auto" w:fill="FFFFFF"/>
        </w:rPr>
        <w:t>konsep</w:t>
      </w:r>
      <w:proofErr w:type="spellEnd"/>
      <w:r w:rsidRPr="003B5BF2">
        <w:rPr>
          <w:color w:val="auto"/>
          <w:shd w:val="clear" w:color="auto" w:fill="FFFFFF"/>
        </w:rPr>
        <w:t xml:space="preserve"> </w:t>
      </w:r>
      <w:proofErr w:type="spellStart"/>
      <w:r w:rsidRPr="003B5BF2">
        <w:rPr>
          <w:color w:val="auto"/>
          <w:shd w:val="clear" w:color="auto" w:fill="FFFFFF"/>
        </w:rPr>
        <w:t>kendiri</w:t>
      </w:r>
      <w:proofErr w:type="spellEnd"/>
      <w:r w:rsidRPr="003B5BF2">
        <w:rPr>
          <w:color w:val="auto"/>
          <w:shd w:val="clear" w:color="auto" w:fill="FFFFFF"/>
        </w:rPr>
        <w:t xml:space="preserve"> </w:t>
      </w:r>
      <w:proofErr w:type="spellStart"/>
      <w:r w:rsidRPr="003B5BF2">
        <w:rPr>
          <w:color w:val="auto"/>
          <w:shd w:val="clear" w:color="auto" w:fill="FFFFFF"/>
        </w:rPr>
        <w:t>serta</w:t>
      </w:r>
      <w:proofErr w:type="spellEnd"/>
      <w:r w:rsidRPr="003B5BF2">
        <w:rPr>
          <w:color w:val="auto"/>
          <w:shd w:val="clear" w:color="auto" w:fill="FFFFFF"/>
        </w:rPr>
        <w:t xml:space="preserve"> </w:t>
      </w:r>
      <w:proofErr w:type="spellStart"/>
      <w:r w:rsidRPr="003B5BF2">
        <w:rPr>
          <w:color w:val="auto"/>
          <w:shd w:val="clear" w:color="auto" w:fill="FFFFFF"/>
        </w:rPr>
        <w:t>mengenal</w:t>
      </w:r>
      <w:proofErr w:type="spellEnd"/>
      <w:r w:rsidRPr="003B5BF2">
        <w:rPr>
          <w:color w:val="auto"/>
          <w:shd w:val="clear" w:color="auto" w:fill="FFFFFF"/>
        </w:rPr>
        <w:t xml:space="preserve"> </w:t>
      </w:r>
      <w:proofErr w:type="spellStart"/>
      <w:r w:rsidRPr="003B5BF2">
        <w:rPr>
          <w:color w:val="auto"/>
          <w:shd w:val="clear" w:color="auto" w:fill="FFFFFF"/>
        </w:rPr>
        <w:t>pasti</w:t>
      </w:r>
      <w:proofErr w:type="spellEnd"/>
      <w:r w:rsidRPr="003B5BF2">
        <w:rPr>
          <w:color w:val="auto"/>
          <w:shd w:val="clear" w:color="auto" w:fill="FFFFFF"/>
        </w:rPr>
        <w:t xml:space="preserve"> </w:t>
      </w:r>
      <w:proofErr w:type="spellStart"/>
      <w:r w:rsidRPr="003B5BF2">
        <w:rPr>
          <w:color w:val="auto"/>
          <w:shd w:val="clear" w:color="auto" w:fill="FFFFFF"/>
        </w:rPr>
        <w:t>budaya</w:t>
      </w:r>
      <w:proofErr w:type="spellEnd"/>
      <w:r w:rsidRPr="003B5BF2">
        <w:rPr>
          <w:color w:val="auto"/>
          <w:shd w:val="clear" w:color="auto" w:fill="FFFFFF"/>
        </w:rPr>
        <w:t xml:space="preserve"> yang </w:t>
      </w:r>
      <w:proofErr w:type="spellStart"/>
      <w:r w:rsidR="00AB11A6" w:rsidRPr="003B5BF2">
        <w:rPr>
          <w:color w:val="auto"/>
          <w:shd w:val="clear" w:color="auto" w:fill="FFFFFF"/>
        </w:rPr>
        <w:t>ditunjukkan</w:t>
      </w:r>
      <w:proofErr w:type="spellEnd"/>
      <w:r w:rsidR="00AB11A6" w:rsidRPr="003B5BF2">
        <w:rPr>
          <w:color w:val="auto"/>
          <w:shd w:val="clear" w:color="auto" w:fill="FFFFFF"/>
        </w:rPr>
        <w:t xml:space="preserve"> </w:t>
      </w:r>
      <w:proofErr w:type="spellStart"/>
      <w:r w:rsidR="00AB11A6" w:rsidRPr="003B5BF2">
        <w:rPr>
          <w:color w:val="auto"/>
          <w:shd w:val="clear" w:color="auto" w:fill="FFFFFF"/>
        </w:rPr>
        <w:t>melalui</w:t>
      </w:r>
      <w:proofErr w:type="spellEnd"/>
      <w:r w:rsidRPr="003B5BF2">
        <w:rPr>
          <w:color w:val="auto"/>
          <w:shd w:val="clear" w:color="auto" w:fill="FFFFFF"/>
        </w:rPr>
        <w:t xml:space="preserve"> </w:t>
      </w:r>
      <w:proofErr w:type="spellStart"/>
      <w:r w:rsidRPr="003B5BF2">
        <w:rPr>
          <w:color w:val="auto"/>
          <w:shd w:val="clear" w:color="auto" w:fill="FFFFFF"/>
        </w:rPr>
        <w:t>identiti</w:t>
      </w:r>
      <w:proofErr w:type="spellEnd"/>
      <w:r w:rsidRPr="003B5BF2">
        <w:rPr>
          <w:color w:val="auto"/>
          <w:shd w:val="clear" w:color="auto" w:fill="FFFFFF"/>
        </w:rPr>
        <w:t xml:space="preserve"> </w:t>
      </w:r>
      <w:proofErr w:type="spellStart"/>
      <w:r w:rsidRPr="003B5BF2">
        <w:rPr>
          <w:color w:val="auto"/>
          <w:shd w:val="clear" w:color="auto" w:fill="FFFFFF"/>
        </w:rPr>
        <w:t>seseorang</w:t>
      </w:r>
      <w:proofErr w:type="spellEnd"/>
      <w:r w:rsidR="00AB11A6" w:rsidRPr="003B5BF2">
        <w:rPr>
          <w:color w:val="auto"/>
          <w:shd w:val="clear" w:color="auto" w:fill="FFFFFF"/>
        </w:rPr>
        <w:t xml:space="preserve"> </w:t>
      </w:r>
      <w:proofErr w:type="spellStart"/>
      <w:r w:rsidR="00AB11A6" w:rsidRPr="003B5BF2">
        <w:rPr>
          <w:color w:val="auto"/>
          <w:shd w:val="clear" w:color="auto" w:fill="FFFFFF"/>
        </w:rPr>
        <w:t>individu</w:t>
      </w:r>
      <w:proofErr w:type="spellEnd"/>
      <w:r w:rsidR="00AB11A6" w:rsidRPr="003B5BF2">
        <w:rPr>
          <w:color w:val="auto"/>
          <w:shd w:val="clear" w:color="auto" w:fill="FFFFFF"/>
        </w:rPr>
        <w:t xml:space="preserve"> (</w:t>
      </w:r>
      <w:proofErr w:type="spellStart"/>
      <w:r w:rsidR="00AB11A6" w:rsidRPr="003B5BF2">
        <w:rPr>
          <w:color w:val="auto"/>
          <w:shd w:val="clear" w:color="auto" w:fill="FFFFFF"/>
        </w:rPr>
        <w:t>Fariza</w:t>
      </w:r>
      <w:proofErr w:type="spellEnd"/>
      <w:r w:rsidR="00AB11A6" w:rsidRPr="003B5BF2">
        <w:rPr>
          <w:color w:val="auto"/>
          <w:shd w:val="clear" w:color="auto" w:fill="FFFFFF"/>
        </w:rPr>
        <w:t xml:space="preserve">, Siti &amp; </w:t>
      </w:r>
      <w:proofErr w:type="spellStart"/>
      <w:r w:rsidR="00AB11A6" w:rsidRPr="003B5BF2">
        <w:rPr>
          <w:color w:val="auto"/>
          <w:shd w:val="clear" w:color="auto" w:fill="FFFFFF"/>
        </w:rPr>
        <w:t>Syaidatun</w:t>
      </w:r>
      <w:proofErr w:type="spellEnd"/>
      <w:r w:rsidR="00F11824" w:rsidRPr="003B5BF2">
        <w:rPr>
          <w:color w:val="auto"/>
          <w:shd w:val="clear" w:color="auto" w:fill="FFFFFF"/>
        </w:rPr>
        <w:t>,</w:t>
      </w:r>
      <w:r w:rsidR="00AB11A6" w:rsidRPr="003B5BF2">
        <w:rPr>
          <w:color w:val="auto"/>
          <w:shd w:val="clear" w:color="auto" w:fill="FFFFFF"/>
        </w:rPr>
        <w:t xml:space="preserve"> 2015)</w:t>
      </w:r>
      <w:r w:rsidR="00094FC6" w:rsidRPr="003B5BF2">
        <w:rPr>
          <w:color w:val="auto"/>
          <w:shd w:val="clear" w:color="auto" w:fill="FFFFFF"/>
        </w:rPr>
        <w:t xml:space="preserve"> dan </w:t>
      </w:r>
      <w:proofErr w:type="spellStart"/>
      <w:r w:rsidR="00094FC6" w:rsidRPr="003B5BF2">
        <w:rPr>
          <w:color w:val="auto"/>
          <w:shd w:val="clear" w:color="auto" w:fill="FFFFFF"/>
        </w:rPr>
        <w:t>ini</w:t>
      </w:r>
      <w:proofErr w:type="spellEnd"/>
      <w:r w:rsidR="00094FC6" w:rsidRPr="003B5BF2">
        <w:rPr>
          <w:color w:val="auto"/>
          <w:shd w:val="clear" w:color="auto" w:fill="FFFFFF"/>
        </w:rPr>
        <w:t xml:space="preserve"> </w:t>
      </w:r>
      <w:proofErr w:type="spellStart"/>
      <w:r w:rsidR="00094FC6" w:rsidRPr="003B5BF2">
        <w:rPr>
          <w:color w:val="auto"/>
          <w:shd w:val="clear" w:color="auto" w:fill="FFFFFF"/>
        </w:rPr>
        <w:t>turut</w:t>
      </w:r>
      <w:proofErr w:type="spellEnd"/>
      <w:r w:rsidR="00094FC6" w:rsidRPr="003B5BF2">
        <w:rPr>
          <w:color w:val="auto"/>
          <w:shd w:val="clear" w:color="auto" w:fill="FFFFFF"/>
        </w:rPr>
        <w:t xml:space="preserve"> </w:t>
      </w:r>
      <w:proofErr w:type="spellStart"/>
      <w:r w:rsidR="00094FC6" w:rsidRPr="003B5BF2">
        <w:rPr>
          <w:color w:val="auto"/>
          <w:shd w:val="clear" w:color="auto" w:fill="FFFFFF"/>
        </w:rPr>
        <w:t>berkait</w:t>
      </w:r>
      <w:proofErr w:type="spellEnd"/>
      <w:r w:rsidR="00094FC6" w:rsidRPr="003B5BF2">
        <w:rPr>
          <w:color w:val="auto"/>
          <w:shd w:val="clear" w:color="auto" w:fill="FFFFFF"/>
        </w:rPr>
        <w:t xml:space="preserve"> </w:t>
      </w:r>
      <w:proofErr w:type="spellStart"/>
      <w:r w:rsidR="00094FC6" w:rsidRPr="003B5BF2">
        <w:rPr>
          <w:color w:val="auto"/>
          <w:shd w:val="clear" w:color="auto" w:fill="FFFFFF"/>
        </w:rPr>
        <w:t>rapat</w:t>
      </w:r>
      <w:proofErr w:type="spellEnd"/>
      <w:r w:rsidR="00094FC6" w:rsidRPr="003B5BF2">
        <w:rPr>
          <w:color w:val="auto"/>
          <w:shd w:val="clear" w:color="auto" w:fill="FFFFFF"/>
        </w:rPr>
        <w:t xml:space="preserve"> </w:t>
      </w:r>
      <w:proofErr w:type="spellStart"/>
      <w:r w:rsidR="00094FC6" w:rsidRPr="003B5BF2">
        <w:rPr>
          <w:color w:val="auto"/>
          <w:shd w:val="clear" w:color="auto" w:fill="FFFFFF"/>
        </w:rPr>
        <w:t>dengan</w:t>
      </w:r>
      <w:proofErr w:type="spellEnd"/>
      <w:r w:rsidR="00094FC6" w:rsidRPr="003B5BF2">
        <w:rPr>
          <w:color w:val="auto"/>
          <w:shd w:val="clear" w:color="auto" w:fill="FFFFFF"/>
        </w:rPr>
        <w:t xml:space="preserve"> trend </w:t>
      </w:r>
      <w:proofErr w:type="spellStart"/>
      <w:r w:rsidR="00094FC6" w:rsidRPr="003B5BF2">
        <w:rPr>
          <w:color w:val="auto"/>
          <w:shd w:val="clear" w:color="auto" w:fill="FFFFFF"/>
        </w:rPr>
        <w:t>ba</w:t>
      </w:r>
      <w:r w:rsidR="0071414F" w:rsidRPr="003B5BF2">
        <w:rPr>
          <w:color w:val="auto"/>
          <w:shd w:val="clear" w:color="auto" w:fill="FFFFFF"/>
        </w:rPr>
        <w:t>ha</w:t>
      </w:r>
      <w:r w:rsidR="00094FC6" w:rsidRPr="003B5BF2">
        <w:rPr>
          <w:color w:val="auto"/>
          <w:shd w:val="clear" w:color="auto" w:fill="FFFFFF"/>
        </w:rPr>
        <w:t>ru</w:t>
      </w:r>
      <w:proofErr w:type="spellEnd"/>
      <w:r w:rsidR="00094FC6" w:rsidRPr="003B5BF2">
        <w:rPr>
          <w:color w:val="auto"/>
          <w:shd w:val="clear" w:color="auto" w:fill="FFFFFF"/>
        </w:rPr>
        <w:t xml:space="preserve"> </w:t>
      </w:r>
      <w:proofErr w:type="spellStart"/>
      <w:r w:rsidR="00094FC6" w:rsidRPr="003B5BF2">
        <w:rPr>
          <w:color w:val="auto"/>
          <w:shd w:val="clear" w:color="auto" w:fill="FFFFFF"/>
        </w:rPr>
        <w:t>ini</w:t>
      </w:r>
      <w:proofErr w:type="spellEnd"/>
      <w:r w:rsidRPr="003B5BF2">
        <w:rPr>
          <w:color w:val="auto"/>
          <w:shd w:val="clear" w:color="auto" w:fill="FFFFFF"/>
        </w:rPr>
        <w:t xml:space="preserve">. </w:t>
      </w:r>
      <w:proofErr w:type="spellStart"/>
      <w:r w:rsidR="00094FC6" w:rsidRPr="003B5BF2">
        <w:rPr>
          <w:color w:val="auto"/>
          <w:shd w:val="clear" w:color="auto" w:fill="FFFFFF"/>
        </w:rPr>
        <w:t>T</w:t>
      </w:r>
      <w:r w:rsidR="000C0C8E" w:rsidRPr="003B5BF2">
        <w:rPr>
          <w:color w:val="auto"/>
          <w:shd w:val="clear" w:color="auto" w:fill="FFFFFF"/>
        </w:rPr>
        <w:t>ekanan</w:t>
      </w:r>
      <w:proofErr w:type="spellEnd"/>
      <w:r w:rsidR="000C0C8E" w:rsidRPr="003B5BF2">
        <w:rPr>
          <w:color w:val="auto"/>
          <w:shd w:val="clear" w:color="auto" w:fill="FFFFFF"/>
        </w:rPr>
        <w:t xml:space="preserve"> </w:t>
      </w:r>
      <w:proofErr w:type="spellStart"/>
      <w:r w:rsidR="000C0C8E" w:rsidRPr="003B5BF2">
        <w:rPr>
          <w:color w:val="auto"/>
          <w:shd w:val="clear" w:color="auto" w:fill="FFFFFF"/>
        </w:rPr>
        <w:t>sosial</w:t>
      </w:r>
      <w:proofErr w:type="spellEnd"/>
      <w:r w:rsidR="000C0C8E" w:rsidRPr="003B5BF2">
        <w:rPr>
          <w:color w:val="auto"/>
          <w:shd w:val="clear" w:color="auto" w:fill="FFFFFF"/>
        </w:rPr>
        <w:t xml:space="preserve"> </w:t>
      </w:r>
      <w:proofErr w:type="spellStart"/>
      <w:r w:rsidR="000C0C8E" w:rsidRPr="003B5BF2">
        <w:rPr>
          <w:color w:val="auto"/>
          <w:shd w:val="clear" w:color="auto" w:fill="FFFFFF"/>
        </w:rPr>
        <w:t>mendorong</w:t>
      </w:r>
      <w:proofErr w:type="spellEnd"/>
      <w:r w:rsidR="000C0C8E" w:rsidRPr="003B5BF2">
        <w:rPr>
          <w:color w:val="auto"/>
          <w:shd w:val="clear" w:color="auto" w:fill="FFFFFF"/>
        </w:rPr>
        <w:t xml:space="preserve"> murid-murid </w:t>
      </w:r>
      <w:proofErr w:type="spellStart"/>
      <w:r w:rsidR="000C0C8E" w:rsidRPr="003B5BF2">
        <w:rPr>
          <w:color w:val="auto"/>
          <w:shd w:val="clear" w:color="auto" w:fill="FFFFFF"/>
        </w:rPr>
        <w:t>sekolah</w:t>
      </w:r>
      <w:proofErr w:type="spellEnd"/>
      <w:r w:rsidR="000C0C8E" w:rsidRPr="003B5BF2">
        <w:rPr>
          <w:color w:val="auto"/>
          <w:shd w:val="clear" w:color="auto" w:fill="FFFFFF"/>
        </w:rPr>
        <w:t xml:space="preserve"> </w:t>
      </w:r>
      <w:proofErr w:type="spellStart"/>
      <w:r w:rsidR="000C0C8E" w:rsidRPr="003B5BF2">
        <w:rPr>
          <w:color w:val="auto"/>
          <w:shd w:val="clear" w:color="auto" w:fill="FFFFFF"/>
        </w:rPr>
        <w:t>menengah</w:t>
      </w:r>
      <w:proofErr w:type="spellEnd"/>
      <w:r w:rsidR="000C0C8E" w:rsidRPr="003B5BF2">
        <w:rPr>
          <w:color w:val="auto"/>
          <w:shd w:val="clear" w:color="auto" w:fill="FFFFFF"/>
        </w:rPr>
        <w:t xml:space="preserve"> yang </w:t>
      </w:r>
      <w:proofErr w:type="spellStart"/>
      <w:r w:rsidR="000C0C8E" w:rsidRPr="003B5BF2">
        <w:rPr>
          <w:color w:val="auto"/>
          <w:shd w:val="clear" w:color="auto" w:fill="FFFFFF"/>
        </w:rPr>
        <w:t>sedang</w:t>
      </w:r>
      <w:proofErr w:type="spellEnd"/>
      <w:r w:rsidR="000C0C8E" w:rsidRPr="003B5BF2">
        <w:rPr>
          <w:color w:val="auto"/>
          <w:shd w:val="clear" w:color="auto" w:fill="FFFFFF"/>
        </w:rPr>
        <w:t xml:space="preserve"> </w:t>
      </w:r>
      <w:proofErr w:type="spellStart"/>
      <w:r w:rsidR="000C0C8E" w:rsidRPr="003B5BF2">
        <w:rPr>
          <w:color w:val="auto"/>
          <w:shd w:val="clear" w:color="auto" w:fill="FFFFFF"/>
        </w:rPr>
        <w:t>membentuk</w:t>
      </w:r>
      <w:proofErr w:type="spellEnd"/>
      <w:r w:rsidR="000C0C8E" w:rsidRPr="003B5BF2">
        <w:rPr>
          <w:color w:val="auto"/>
          <w:shd w:val="clear" w:color="auto" w:fill="FFFFFF"/>
        </w:rPr>
        <w:t xml:space="preserve"> </w:t>
      </w:r>
      <w:proofErr w:type="spellStart"/>
      <w:r w:rsidR="000C0C8E" w:rsidRPr="003B5BF2">
        <w:rPr>
          <w:color w:val="auto"/>
          <w:shd w:val="clear" w:color="auto" w:fill="FFFFFF"/>
        </w:rPr>
        <w:t>identiti</w:t>
      </w:r>
      <w:proofErr w:type="spellEnd"/>
      <w:r w:rsidR="000C0C8E" w:rsidRPr="003B5BF2">
        <w:rPr>
          <w:color w:val="auto"/>
          <w:shd w:val="clear" w:color="auto" w:fill="FFFFFF"/>
        </w:rPr>
        <w:t xml:space="preserve"> </w:t>
      </w:r>
      <w:proofErr w:type="spellStart"/>
      <w:r w:rsidR="000C0C8E" w:rsidRPr="003B5BF2">
        <w:rPr>
          <w:color w:val="auto"/>
          <w:shd w:val="clear" w:color="auto" w:fill="FFFFFF"/>
        </w:rPr>
        <w:t>diri</w:t>
      </w:r>
      <w:proofErr w:type="spellEnd"/>
      <w:r w:rsidR="000C0C8E" w:rsidRPr="003B5BF2">
        <w:rPr>
          <w:color w:val="auto"/>
          <w:shd w:val="clear" w:color="auto" w:fill="FFFFFF"/>
        </w:rPr>
        <w:t xml:space="preserve"> </w:t>
      </w:r>
      <w:proofErr w:type="spellStart"/>
      <w:r w:rsidR="000C0C8E" w:rsidRPr="003B5BF2">
        <w:rPr>
          <w:color w:val="auto"/>
          <w:shd w:val="clear" w:color="auto" w:fill="FFFFFF"/>
        </w:rPr>
        <w:t>untuk</w:t>
      </w:r>
      <w:proofErr w:type="spellEnd"/>
      <w:r w:rsidR="000C0C8E" w:rsidRPr="003B5BF2">
        <w:rPr>
          <w:color w:val="auto"/>
          <w:shd w:val="clear" w:color="auto" w:fill="FFFFFF"/>
        </w:rPr>
        <w:t xml:space="preserve"> </w:t>
      </w:r>
      <w:proofErr w:type="spellStart"/>
      <w:r w:rsidR="000C0C8E" w:rsidRPr="003B5BF2">
        <w:rPr>
          <w:color w:val="auto"/>
          <w:shd w:val="clear" w:color="auto" w:fill="FFFFFF"/>
        </w:rPr>
        <w:t>membina</w:t>
      </w:r>
      <w:proofErr w:type="spellEnd"/>
      <w:r w:rsidR="000C0C8E" w:rsidRPr="003B5BF2">
        <w:rPr>
          <w:color w:val="auto"/>
          <w:shd w:val="clear" w:color="auto" w:fill="FFFFFF"/>
        </w:rPr>
        <w:t xml:space="preserve"> </w:t>
      </w:r>
      <w:proofErr w:type="spellStart"/>
      <w:r w:rsidR="000C0C8E" w:rsidRPr="003B5BF2">
        <w:rPr>
          <w:color w:val="auto"/>
          <w:shd w:val="clear" w:color="auto" w:fill="FFFFFF"/>
        </w:rPr>
        <w:t>hubungan</w:t>
      </w:r>
      <w:proofErr w:type="spellEnd"/>
      <w:r w:rsidR="000C0C8E" w:rsidRPr="003B5BF2">
        <w:rPr>
          <w:color w:val="auto"/>
          <w:shd w:val="clear" w:color="auto" w:fill="FFFFFF"/>
        </w:rPr>
        <w:t xml:space="preserve"> </w:t>
      </w:r>
      <w:proofErr w:type="spellStart"/>
      <w:r w:rsidR="000C0C8E" w:rsidRPr="003B5BF2">
        <w:rPr>
          <w:color w:val="auto"/>
          <w:shd w:val="clear" w:color="auto" w:fill="FFFFFF"/>
        </w:rPr>
        <w:t>sosial</w:t>
      </w:r>
      <w:proofErr w:type="spellEnd"/>
      <w:r w:rsidR="000C0C8E" w:rsidRPr="003B5BF2">
        <w:rPr>
          <w:color w:val="auto"/>
          <w:shd w:val="clear" w:color="auto" w:fill="FFFFFF"/>
        </w:rPr>
        <w:t xml:space="preserve"> </w:t>
      </w:r>
      <w:proofErr w:type="spellStart"/>
      <w:r w:rsidR="000C0C8E" w:rsidRPr="003B5BF2">
        <w:rPr>
          <w:color w:val="auto"/>
          <w:shd w:val="clear" w:color="auto" w:fill="FFFFFF"/>
        </w:rPr>
        <w:t>bersama</w:t>
      </w:r>
      <w:proofErr w:type="spellEnd"/>
      <w:r w:rsidR="000C0C8E" w:rsidRPr="003B5BF2">
        <w:rPr>
          <w:color w:val="auto"/>
          <w:shd w:val="clear" w:color="auto" w:fill="FFFFFF"/>
        </w:rPr>
        <w:t xml:space="preserve"> </w:t>
      </w:r>
      <w:proofErr w:type="spellStart"/>
      <w:r w:rsidR="000C0C8E" w:rsidRPr="003B5BF2">
        <w:rPr>
          <w:color w:val="auto"/>
          <w:shd w:val="clear" w:color="auto" w:fill="FFFFFF"/>
        </w:rPr>
        <w:t>rakan-rakan</w:t>
      </w:r>
      <w:proofErr w:type="spellEnd"/>
      <w:r w:rsidR="00050D4C" w:rsidRPr="003B5BF2">
        <w:rPr>
          <w:color w:val="auto"/>
          <w:shd w:val="clear" w:color="auto" w:fill="FFFFFF"/>
        </w:rPr>
        <w:t>.</w:t>
      </w:r>
      <w:r w:rsidR="000C0C8E" w:rsidRPr="003B5BF2">
        <w:rPr>
          <w:color w:val="auto"/>
          <w:shd w:val="clear" w:color="auto" w:fill="FFFFFF"/>
        </w:rPr>
        <w:t xml:space="preserve"> </w:t>
      </w:r>
      <w:proofErr w:type="spellStart"/>
      <w:r w:rsidR="004B63FE" w:rsidRPr="003B5BF2">
        <w:rPr>
          <w:color w:val="auto"/>
          <w:shd w:val="clear" w:color="auto" w:fill="FFFFFF"/>
        </w:rPr>
        <w:t>Halangan</w:t>
      </w:r>
      <w:proofErr w:type="spellEnd"/>
      <w:r w:rsidR="004B63FE" w:rsidRPr="003B5BF2">
        <w:rPr>
          <w:color w:val="auto"/>
          <w:shd w:val="clear" w:color="auto" w:fill="FFFFFF"/>
        </w:rPr>
        <w:t xml:space="preserve"> </w:t>
      </w:r>
      <w:proofErr w:type="spellStart"/>
      <w:r w:rsidR="004B63FE" w:rsidRPr="003B5BF2">
        <w:rPr>
          <w:color w:val="auto"/>
          <w:shd w:val="clear" w:color="auto" w:fill="FFFFFF"/>
        </w:rPr>
        <w:t>sosial</w:t>
      </w:r>
      <w:proofErr w:type="spellEnd"/>
      <w:r w:rsidR="004B63FE" w:rsidRPr="003B5BF2">
        <w:rPr>
          <w:color w:val="auto"/>
          <w:shd w:val="clear" w:color="auto" w:fill="FFFFFF"/>
        </w:rPr>
        <w:t xml:space="preserve"> </w:t>
      </w:r>
      <w:r w:rsidR="00D64164" w:rsidRPr="003B5BF2">
        <w:rPr>
          <w:color w:val="auto"/>
          <w:shd w:val="clear" w:color="auto" w:fill="FFFFFF"/>
        </w:rPr>
        <w:t xml:space="preserve">yang </w:t>
      </w:r>
      <w:proofErr w:type="spellStart"/>
      <w:r w:rsidR="00D64164" w:rsidRPr="003B5BF2">
        <w:rPr>
          <w:color w:val="auto"/>
          <w:shd w:val="clear" w:color="auto" w:fill="FFFFFF"/>
        </w:rPr>
        <w:t>dihadapi</w:t>
      </w:r>
      <w:proofErr w:type="spellEnd"/>
      <w:r w:rsidR="00D64164" w:rsidRPr="003B5BF2">
        <w:rPr>
          <w:color w:val="auto"/>
          <w:shd w:val="clear" w:color="auto" w:fill="FFFFFF"/>
        </w:rPr>
        <w:t xml:space="preserve"> murid-murid </w:t>
      </w:r>
      <w:proofErr w:type="spellStart"/>
      <w:r w:rsidR="00D64164" w:rsidRPr="003B5BF2">
        <w:rPr>
          <w:color w:val="auto"/>
          <w:shd w:val="clear" w:color="auto" w:fill="FFFFFF"/>
        </w:rPr>
        <w:t>kurang</w:t>
      </w:r>
      <w:proofErr w:type="spellEnd"/>
      <w:r w:rsidR="00D64164" w:rsidRPr="003B5BF2">
        <w:rPr>
          <w:color w:val="auto"/>
          <w:shd w:val="clear" w:color="auto" w:fill="FFFFFF"/>
        </w:rPr>
        <w:t xml:space="preserve"> </w:t>
      </w:r>
      <w:proofErr w:type="spellStart"/>
      <w:r w:rsidR="00D64164" w:rsidRPr="003B5BF2">
        <w:rPr>
          <w:color w:val="auto"/>
          <w:shd w:val="clear" w:color="auto" w:fill="FFFFFF"/>
        </w:rPr>
        <w:t>upaya</w:t>
      </w:r>
      <w:proofErr w:type="spellEnd"/>
      <w:r w:rsidR="00D64164" w:rsidRPr="003B5BF2">
        <w:rPr>
          <w:color w:val="auto"/>
          <w:shd w:val="clear" w:color="auto" w:fill="FFFFFF"/>
        </w:rPr>
        <w:t xml:space="preserve"> </w:t>
      </w:r>
      <w:proofErr w:type="spellStart"/>
      <w:r w:rsidR="00D64164" w:rsidRPr="003B5BF2">
        <w:rPr>
          <w:color w:val="auto"/>
          <w:shd w:val="clear" w:color="auto" w:fill="FFFFFF"/>
        </w:rPr>
        <w:t>pendengaran</w:t>
      </w:r>
      <w:proofErr w:type="spellEnd"/>
      <w:r w:rsidR="004B63FE" w:rsidRPr="003B5BF2">
        <w:rPr>
          <w:color w:val="auto"/>
          <w:shd w:val="clear" w:color="auto" w:fill="FFFFFF"/>
        </w:rPr>
        <w:t xml:space="preserve"> </w:t>
      </w:r>
      <w:proofErr w:type="spellStart"/>
      <w:r w:rsidR="004B63FE" w:rsidRPr="003B5BF2">
        <w:rPr>
          <w:color w:val="auto"/>
          <w:shd w:val="clear" w:color="auto" w:fill="FFFFFF"/>
        </w:rPr>
        <w:t>dapat</w:t>
      </w:r>
      <w:proofErr w:type="spellEnd"/>
      <w:r w:rsidR="004B63FE" w:rsidRPr="003B5BF2">
        <w:rPr>
          <w:color w:val="auto"/>
          <w:shd w:val="clear" w:color="auto" w:fill="FFFFFF"/>
        </w:rPr>
        <w:t xml:space="preserve"> </w:t>
      </w:r>
      <w:proofErr w:type="spellStart"/>
      <w:r w:rsidR="004B63FE" w:rsidRPr="003B5BF2">
        <w:rPr>
          <w:color w:val="auto"/>
          <w:shd w:val="clear" w:color="auto" w:fill="FFFFFF"/>
        </w:rPr>
        <w:t>diatasi</w:t>
      </w:r>
      <w:proofErr w:type="spellEnd"/>
      <w:r w:rsidR="004B63FE" w:rsidRPr="003B5BF2">
        <w:rPr>
          <w:color w:val="auto"/>
          <w:shd w:val="clear" w:color="auto" w:fill="FFFFFF"/>
        </w:rPr>
        <w:t xml:space="preserve"> </w:t>
      </w:r>
      <w:proofErr w:type="spellStart"/>
      <w:r w:rsidR="004B63FE" w:rsidRPr="003B5BF2">
        <w:rPr>
          <w:color w:val="auto"/>
          <w:shd w:val="clear" w:color="auto" w:fill="FFFFFF"/>
        </w:rPr>
        <w:t>melalui</w:t>
      </w:r>
      <w:proofErr w:type="spellEnd"/>
      <w:r w:rsidR="004B63FE" w:rsidRPr="003B5BF2">
        <w:rPr>
          <w:color w:val="auto"/>
          <w:shd w:val="clear" w:color="auto" w:fill="FFFFFF"/>
        </w:rPr>
        <w:t xml:space="preserve"> </w:t>
      </w:r>
      <w:proofErr w:type="spellStart"/>
      <w:r w:rsidR="004B63FE" w:rsidRPr="003B5BF2">
        <w:rPr>
          <w:color w:val="auto"/>
          <w:shd w:val="clear" w:color="auto" w:fill="FFFFFF"/>
        </w:rPr>
        <w:t>rangkaian</w:t>
      </w:r>
      <w:proofErr w:type="spellEnd"/>
      <w:r w:rsidR="004B63FE" w:rsidRPr="003B5BF2">
        <w:rPr>
          <w:color w:val="auto"/>
          <w:shd w:val="clear" w:color="auto" w:fill="FFFFFF"/>
        </w:rPr>
        <w:t xml:space="preserve"> </w:t>
      </w:r>
      <w:proofErr w:type="spellStart"/>
      <w:r w:rsidR="004B63FE" w:rsidRPr="003B5BF2">
        <w:rPr>
          <w:color w:val="auto"/>
          <w:shd w:val="clear" w:color="auto" w:fill="FFFFFF"/>
        </w:rPr>
        <w:t>sosial</w:t>
      </w:r>
      <w:proofErr w:type="spellEnd"/>
      <w:r w:rsidR="004B63FE" w:rsidRPr="003B5BF2">
        <w:rPr>
          <w:color w:val="auto"/>
          <w:shd w:val="clear" w:color="auto" w:fill="FFFFFF"/>
        </w:rPr>
        <w:t xml:space="preserve"> </w:t>
      </w:r>
      <w:proofErr w:type="spellStart"/>
      <w:r w:rsidR="004B63FE" w:rsidRPr="003B5BF2">
        <w:rPr>
          <w:color w:val="auto"/>
          <w:shd w:val="clear" w:color="auto" w:fill="FFFFFF"/>
        </w:rPr>
        <w:t>seperti</w:t>
      </w:r>
      <w:proofErr w:type="spellEnd"/>
      <w:r w:rsidR="004B63FE" w:rsidRPr="003B5BF2">
        <w:rPr>
          <w:color w:val="auto"/>
          <w:shd w:val="clear" w:color="auto" w:fill="FFFFFF"/>
        </w:rPr>
        <w:t xml:space="preserve"> Facebook, Pinterest dan Twitter (</w:t>
      </w:r>
      <w:proofErr w:type="spellStart"/>
      <w:r w:rsidR="004B63FE" w:rsidRPr="003B5BF2">
        <w:rPr>
          <w:color w:val="auto"/>
        </w:rPr>
        <w:t>Maiorana-Basas</w:t>
      </w:r>
      <w:proofErr w:type="spellEnd"/>
      <w:r w:rsidR="004B63FE" w:rsidRPr="003B5BF2">
        <w:rPr>
          <w:color w:val="auto"/>
        </w:rPr>
        <w:t xml:space="preserve"> &amp; Pagliaro, 2014</w:t>
      </w:r>
      <w:r w:rsidR="004B63FE" w:rsidRPr="003B5BF2">
        <w:rPr>
          <w:color w:val="auto"/>
          <w:shd w:val="clear" w:color="auto" w:fill="FFFFFF"/>
        </w:rPr>
        <w:t xml:space="preserve">) yang </w:t>
      </w:r>
      <w:proofErr w:type="spellStart"/>
      <w:r w:rsidR="004B63FE" w:rsidRPr="003B5BF2">
        <w:rPr>
          <w:color w:val="auto"/>
          <w:shd w:val="clear" w:color="auto" w:fill="FFFFFF"/>
        </w:rPr>
        <w:t>dapat</w:t>
      </w:r>
      <w:proofErr w:type="spellEnd"/>
      <w:r w:rsidR="004B63FE" w:rsidRPr="003B5BF2">
        <w:rPr>
          <w:color w:val="auto"/>
          <w:shd w:val="clear" w:color="auto" w:fill="FFFFFF"/>
        </w:rPr>
        <w:t xml:space="preserve"> </w:t>
      </w:r>
      <w:proofErr w:type="spellStart"/>
      <w:r w:rsidR="004B63FE" w:rsidRPr="003B5BF2">
        <w:rPr>
          <w:color w:val="auto"/>
          <w:shd w:val="clear" w:color="auto" w:fill="FFFFFF"/>
        </w:rPr>
        <w:t>dilayari</w:t>
      </w:r>
      <w:proofErr w:type="spellEnd"/>
      <w:r w:rsidR="004B63FE" w:rsidRPr="003B5BF2">
        <w:rPr>
          <w:color w:val="auto"/>
          <w:shd w:val="clear" w:color="auto" w:fill="FFFFFF"/>
        </w:rPr>
        <w:t xml:space="preserve"> </w:t>
      </w:r>
      <w:proofErr w:type="spellStart"/>
      <w:r w:rsidR="004B63FE" w:rsidRPr="003B5BF2">
        <w:rPr>
          <w:color w:val="auto"/>
          <w:shd w:val="clear" w:color="auto" w:fill="FFFFFF"/>
        </w:rPr>
        <w:t>melalui</w:t>
      </w:r>
      <w:proofErr w:type="spellEnd"/>
      <w:r w:rsidR="004B63FE" w:rsidRPr="003B5BF2">
        <w:rPr>
          <w:color w:val="auto"/>
          <w:shd w:val="clear" w:color="auto" w:fill="FFFFFF"/>
        </w:rPr>
        <w:t xml:space="preserve"> </w:t>
      </w:r>
      <w:proofErr w:type="spellStart"/>
      <w:r w:rsidR="004B63FE" w:rsidRPr="003B5BF2">
        <w:rPr>
          <w:color w:val="auto"/>
          <w:shd w:val="clear" w:color="auto" w:fill="FFFFFF"/>
        </w:rPr>
        <w:t>telefon</w:t>
      </w:r>
      <w:proofErr w:type="spellEnd"/>
      <w:r w:rsidR="004B63FE" w:rsidRPr="003B5BF2">
        <w:rPr>
          <w:color w:val="auto"/>
          <w:shd w:val="clear" w:color="auto" w:fill="FFFFFF"/>
        </w:rPr>
        <w:t xml:space="preserve"> </w:t>
      </w:r>
      <w:proofErr w:type="spellStart"/>
      <w:r w:rsidR="00281419" w:rsidRPr="003B5BF2">
        <w:rPr>
          <w:color w:val="auto"/>
          <w:shd w:val="clear" w:color="auto" w:fill="FFFFFF"/>
        </w:rPr>
        <w:t>pintar</w:t>
      </w:r>
      <w:proofErr w:type="spellEnd"/>
      <w:r w:rsidR="004B63FE" w:rsidRPr="003B5BF2">
        <w:rPr>
          <w:color w:val="auto"/>
          <w:shd w:val="clear" w:color="auto" w:fill="FFFFFF"/>
        </w:rPr>
        <w:t xml:space="preserve">. </w:t>
      </w:r>
      <w:proofErr w:type="spellStart"/>
      <w:r w:rsidR="004B63FE" w:rsidRPr="003B5BF2">
        <w:rPr>
          <w:color w:val="auto"/>
          <w:shd w:val="clear" w:color="auto" w:fill="FFFFFF"/>
        </w:rPr>
        <w:t>Kebolehaksesan</w:t>
      </w:r>
      <w:proofErr w:type="spellEnd"/>
      <w:r w:rsidR="004B63FE" w:rsidRPr="003B5BF2">
        <w:rPr>
          <w:color w:val="auto"/>
          <w:shd w:val="clear" w:color="auto" w:fill="FFFFFF"/>
        </w:rPr>
        <w:t xml:space="preserve"> pada </w:t>
      </w:r>
      <w:proofErr w:type="spellStart"/>
      <w:r w:rsidR="004B63FE" w:rsidRPr="003B5BF2">
        <w:rPr>
          <w:color w:val="auto"/>
          <w:shd w:val="clear" w:color="auto" w:fill="FFFFFF"/>
        </w:rPr>
        <w:t>sumber</w:t>
      </w:r>
      <w:proofErr w:type="spellEnd"/>
      <w:r w:rsidR="004B63FE" w:rsidRPr="003B5BF2">
        <w:rPr>
          <w:color w:val="auto"/>
          <w:shd w:val="clear" w:color="auto" w:fill="FFFFFF"/>
        </w:rPr>
        <w:t xml:space="preserve"> </w:t>
      </w:r>
      <w:proofErr w:type="spellStart"/>
      <w:r w:rsidR="004B63FE" w:rsidRPr="003B5BF2">
        <w:rPr>
          <w:color w:val="auto"/>
          <w:shd w:val="clear" w:color="auto" w:fill="FFFFFF"/>
        </w:rPr>
        <w:t>dalam</w:t>
      </w:r>
      <w:proofErr w:type="spellEnd"/>
      <w:r w:rsidR="004B63FE" w:rsidRPr="003B5BF2">
        <w:rPr>
          <w:color w:val="auto"/>
          <w:shd w:val="clear" w:color="auto" w:fill="FFFFFF"/>
        </w:rPr>
        <w:t xml:space="preserve"> </w:t>
      </w:r>
      <w:proofErr w:type="spellStart"/>
      <w:r w:rsidR="004B63FE" w:rsidRPr="003B5BF2">
        <w:rPr>
          <w:color w:val="auto"/>
          <w:shd w:val="clear" w:color="auto" w:fill="FFFFFF"/>
        </w:rPr>
        <w:t>telefon</w:t>
      </w:r>
      <w:proofErr w:type="spellEnd"/>
      <w:r w:rsidR="004B63FE" w:rsidRPr="003B5BF2">
        <w:rPr>
          <w:color w:val="auto"/>
          <w:shd w:val="clear" w:color="auto" w:fill="FFFFFF"/>
        </w:rPr>
        <w:t xml:space="preserve"> </w:t>
      </w:r>
      <w:proofErr w:type="spellStart"/>
      <w:r w:rsidR="00281419" w:rsidRPr="003B5BF2">
        <w:rPr>
          <w:color w:val="auto"/>
          <w:shd w:val="clear" w:color="auto" w:fill="FFFFFF"/>
        </w:rPr>
        <w:t>pintar</w:t>
      </w:r>
      <w:proofErr w:type="spellEnd"/>
      <w:r w:rsidR="004B63FE" w:rsidRPr="003B5BF2">
        <w:rPr>
          <w:color w:val="auto"/>
          <w:shd w:val="clear" w:color="auto" w:fill="FFFFFF"/>
        </w:rPr>
        <w:t xml:space="preserve"> pula </w:t>
      </w:r>
      <w:proofErr w:type="spellStart"/>
      <w:r w:rsidR="004B63FE" w:rsidRPr="003B5BF2">
        <w:rPr>
          <w:color w:val="auto"/>
          <w:shd w:val="clear" w:color="auto" w:fill="FFFFFF"/>
        </w:rPr>
        <w:t>menggalakkan</w:t>
      </w:r>
      <w:proofErr w:type="spellEnd"/>
      <w:r w:rsidR="004B63FE" w:rsidRPr="003B5BF2">
        <w:rPr>
          <w:color w:val="auto"/>
          <w:shd w:val="clear" w:color="auto" w:fill="FFFFFF"/>
        </w:rPr>
        <w:t xml:space="preserve"> murid-murid </w:t>
      </w:r>
      <w:proofErr w:type="spellStart"/>
      <w:r w:rsidR="004B63FE" w:rsidRPr="003B5BF2">
        <w:rPr>
          <w:color w:val="auto"/>
          <w:shd w:val="clear" w:color="auto" w:fill="FFFFFF"/>
        </w:rPr>
        <w:t>kurang</w:t>
      </w:r>
      <w:proofErr w:type="spellEnd"/>
      <w:r w:rsidR="004B63FE" w:rsidRPr="003B5BF2">
        <w:rPr>
          <w:color w:val="auto"/>
          <w:shd w:val="clear" w:color="auto" w:fill="FFFFFF"/>
        </w:rPr>
        <w:t xml:space="preserve"> </w:t>
      </w:r>
      <w:proofErr w:type="spellStart"/>
      <w:r w:rsidR="004B63FE" w:rsidRPr="003B5BF2">
        <w:rPr>
          <w:color w:val="auto"/>
          <w:shd w:val="clear" w:color="auto" w:fill="FFFFFF"/>
        </w:rPr>
        <w:t>upaya</w:t>
      </w:r>
      <w:proofErr w:type="spellEnd"/>
      <w:r w:rsidR="004B63FE" w:rsidRPr="003B5BF2">
        <w:rPr>
          <w:color w:val="auto"/>
          <w:shd w:val="clear" w:color="auto" w:fill="FFFFFF"/>
        </w:rPr>
        <w:t xml:space="preserve"> </w:t>
      </w:r>
      <w:proofErr w:type="spellStart"/>
      <w:r w:rsidR="004B63FE" w:rsidRPr="003B5BF2">
        <w:rPr>
          <w:color w:val="auto"/>
          <w:shd w:val="clear" w:color="auto" w:fill="FFFFFF"/>
        </w:rPr>
        <w:t>penglihatan</w:t>
      </w:r>
      <w:proofErr w:type="spellEnd"/>
      <w:r w:rsidR="004B63FE" w:rsidRPr="003B5BF2">
        <w:rPr>
          <w:color w:val="auto"/>
          <w:shd w:val="clear" w:color="auto" w:fill="FFFFFF"/>
        </w:rPr>
        <w:t xml:space="preserve"> </w:t>
      </w:r>
      <w:proofErr w:type="spellStart"/>
      <w:r w:rsidR="004B63FE" w:rsidRPr="003B5BF2">
        <w:rPr>
          <w:color w:val="auto"/>
          <w:shd w:val="clear" w:color="auto" w:fill="FFFFFF"/>
        </w:rPr>
        <w:t>menggunaka</w:t>
      </w:r>
      <w:r w:rsidR="00281419" w:rsidRPr="003B5BF2">
        <w:rPr>
          <w:color w:val="auto"/>
          <w:shd w:val="clear" w:color="auto" w:fill="FFFFFF"/>
        </w:rPr>
        <w:t>nnya</w:t>
      </w:r>
      <w:proofErr w:type="spellEnd"/>
      <w:r w:rsidR="0033483F" w:rsidRPr="003B5BF2">
        <w:rPr>
          <w:color w:val="auto"/>
          <w:shd w:val="clear" w:color="auto" w:fill="FFFFFF"/>
        </w:rPr>
        <w:t xml:space="preserve">, </w:t>
      </w:r>
      <w:proofErr w:type="spellStart"/>
      <w:r w:rsidR="00D64164" w:rsidRPr="003B5BF2">
        <w:rPr>
          <w:color w:val="auto"/>
          <w:shd w:val="clear" w:color="auto" w:fill="FFFFFF"/>
        </w:rPr>
        <w:t>dengan</w:t>
      </w:r>
      <w:proofErr w:type="spellEnd"/>
      <w:r w:rsidR="0033483F" w:rsidRPr="003B5BF2">
        <w:rPr>
          <w:color w:val="auto"/>
          <w:shd w:val="clear" w:color="auto" w:fill="FFFFFF"/>
        </w:rPr>
        <w:t xml:space="preserve"> </w:t>
      </w:r>
      <w:r w:rsidR="00F0721C" w:rsidRPr="003B5BF2">
        <w:rPr>
          <w:color w:val="auto"/>
          <w:shd w:val="clear" w:color="auto" w:fill="FFFFFF"/>
        </w:rPr>
        <w:t xml:space="preserve">Facebook </w:t>
      </w:r>
      <w:r w:rsidR="00D64164" w:rsidRPr="003B5BF2">
        <w:rPr>
          <w:color w:val="auto"/>
          <w:shd w:val="clear" w:color="auto" w:fill="FFFFFF"/>
        </w:rPr>
        <w:t xml:space="preserve">dan </w:t>
      </w:r>
      <w:r w:rsidR="00F0721C" w:rsidRPr="003B5BF2">
        <w:rPr>
          <w:color w:val="auto"/>
          <w:shd w:val="clear" w:color="auto" w:fill="FFFFFF"/>
        </w:rPr>
        <w:t xml:space="preserve">WhatsApp </w:t>
      </w:r>
      <w:proofErr w:type="spellStart"/>
      <w:r w:rsidR="00D64164" w:rsidRPr="003B5BF2">
        <w:rPr>
          <w:color w:val="auto"/>
          <w:shd w:val="clear" w:color="auto" w:fill="FFFFFF"/>
        </w:rPr>
        <w:t>menjadi</w:t>
      </w:r>
      <w:proofErr w:type="spellEnd"/>
      <w:r w:rsidR="00F0721C" w:rsidRPr="003B5BF2">
        <w:rPr>
          <w:color w:val="auto"/>
          <w:shd w:val="clear" w:color="auto" w:fill="FFFFFF"/>
        </w:rPr>
        <w:t xml:space="preserve"> </w:t>
      </w:r>
      <w:proofErr w:type="spellStart"/>
      <w:r w:rsidR="00F0721C" w:rsidRPr="003B5BF2">
        <w:rPr>
          <w:color w:val="auto"/>
          <w:shd w:val="clear" w:color="auto" w:fill="FFFFFF"/>
        </w:rPr>
        <w:t>aplikasi</w:t>
      </w:r>
      <w:proofErr w:type="spellEnd"/>
      <w:r w:rsidR="00F0721C" w:rsidRPr="003B5BF2">
        <w:rPr>
          <w:color w:val="auto"/>
          <w:shd w:val="clear" w:color="auto" w:fill="FFFFFF"/>
        </w:rPr>
        <w:t xml:space="preserve"> </w:t>
      </w:r>
      <w:proofErr w:type="spellStart"/>
      <w:r w:rsidR="00D64164" w:rsidRPr="003B5BF2">
        <w:rPr>
          <w:color w:val="auto"/>
          <w:shd w:val="clear" w:color="auto" w:fill="FFFFFF"/>
        </w:rPr>
        <w:t>pilihan</w:t>
      </w:r>
      <w:proofErr w:type="spellEnd"/>
      <w:r w:rsidR="00603668" w:rsidRPr="003B5BF2">
        <w:rPr>
          <w:color w:val="auto"/>
          <w:shd w:val="clear" w:color="auto" w:fill="FFFFFF"/>
        </w:rPr>
        <w:t xml:space="preserve"> </w:t>
      </w:r>
      <w:proofErr w:type="spellStart"/>
      <w:r w:rsidR="00603668" w:rsidRPr="003B5BF2">
        <w:rPr>
          <w:color w:val="auto"/>
          <w:shd w:val="clear" w:color="auto" w:fill="FFFFFF"/>
        </w:rPr>
        <w:t>mereka</w:t>
      </w:r>
      <w:proofErr w:type="spellEnd"/>
      <w:r w:rsidR="00603668" w:rsidRPr="003B5BF2">
        <w:rPr>
          <w:color w:val="auto"/>
          <w:shd w:val="clear" w:color="auto" w:fill="FFFFFF"/>
        </w:rPr>
        <w:t xml:space="preserve"> </w:t>
      </w:r>
      <w:proofErr w:type="spellStart"/>
      <w:r w:rsidR="00F0721C" w:rsidRPr="003B5BF2">
        <w:rPr>
          <w:color w:val="auto"/>
          <w:shd w:val="clear" w:color="auto" w:fill="FFFFFF"/>
        </w:rPr>
        <w:t>dalam</w:t>
      </w:r>
      <w:proofErr w:type="spellEnd"/>
      <w:r w:rsidR="00F0721C" w:rsidRPr="003B5BF2">
        <w:rPr>
          <w:color w:val="auto"/>
          <w:shd w:val="clear" w:color="auto" w:fill="FFFFFF"/>
        </w:rPr>
        <w:t xml:space="preserve"> </w:t>
      </w:r>
      <w:proofErr w:type="spellStart"/>
      <w:r w:rsidR="00F0721C" w:rsidRPr="003B5BF2">
        <w:rPr>
          <w:color w:val="auto"/>
          <w:shd w:val="clear" w:color="auto" w:fill="FFFFFF"/>
        </w:rPr>
        <w:t>berhubung</w:t>
      </w:r>
      <w:proofErr w:type="spellEnd"/>
      <w:r w:rsidR="00F0721C" w:rsidRPr="003B5BF2">
        <w:rPr>
          <w:color w:val="auto"/>
          <w:shd w:val="clear" w:color="auto" w:fill="FFFFFF"/>
        </w:rPr>
        <w:t xml:space="preserve"> </w:t>
      </w:r>
      <w:proofErr w:type="spellStart"/>
      <w:r w:rsidR="00F0721C" w:rsidRPr="003B5BF2">
        <w:rPr>
          <w:color w:val="auto"/>
          <w:shd w:val="clear" w:color="auto" w:fill="FFFFFF"/>
        </w:rPr>
        <w:t>dengan</w:t>
      </w:r>
      <w:proofErr w:type="spellEnd"/>
      <w:r w:rsidR="00F0721C" w:rsidRPr="003B5BF2">
        <w:rPr>
          <w:color w:val="auto"/>
          <w:shd w:val="clear" w:color="auto" w:fill="FFFFFF"/>
        </w:rPr>
        <w:t xml:space="preserve"> </w:t>
      </w:r>
      <w:proofErr w:type="spellStart"/>
      <w:r w:rsidR="00F0721C" w:rsidRPr="003B5BF2">
        <w:rPr>
          <w:color w:val="auto"/>
          <w:shd w:val="clear" w:color="auto" w:fill="FFFFFF"/>
        </w:rPr>
        <w:t>ahli</w:t>
      </w:r>
      <w:proofErr w:type="spellEnd"/>
      <w:r w:rsidR="00F0721C" w:rsidRPr="003B5BF2">
        <w:rPr>
          <w:color w:val="auto"/>
          <w:shd w:val="clear" w:color="auto" w:fill="FFFFFF"/>
        </w:rPr>
        <w:t xml:space="preserve"> </w:t>
      </w:r>
      <w:proofErr w:type="spellStart"/>
      <w:r w:rsidR="00F0721C" w:rsidRPr="003B5BF2">
        <w:rPr>
          <w:color w:val="auto"/>
          <w:shd w:val="clear" w:color="auto" w:fill="FFFFFF"/>
        </w:rPr>
        <w:t>keluarga</w:t>
      </w:r>
      <w:proofErr w:type="spellEnd"/>
      <w:r w:rsidR="00F0721C" w:rsidRPr="003B5BF2">
        <w:rPr>
          <w:color w:val="auto"/>
          <w:shd w:val="clear" w:color="auto" w:fill="FFFFFF"/>
        </w:rPr>
        <w:t xml:space="preserve"> dan </w:t>
      </w:r>
      <w:proofErr w:type="spellStart"/>
      <w:r w:rsidR="00F0721C" w:rsidRPr="003B5BF2">
        <w:rPr>
          <w:color w:val="auto"/>
          <w:shd w:val="clear" w:color="auto" w:fill="FFFFFF"/>
        </w:rPr>
        <w:t>rakan-rakan</w:t>
      </w:r>
      <w:proofErr w:type="spellEnd"/>
      <w:r w:rsidR="00F0721C" w:rsidRPr="003B5BF2">
        <w:rPr>
          <w:color w:val="auto"/>
          <w:shd w:val="clear" w:color="auto" w:fill="FFFFFF"/>
        </w:rPr>
        <w:t xml:space="preserve"> (</w:t>
      </w:r>
      <w:proofErr w:type="spellStart"/>
      <w:r w:rsidR="00F0721C" w:rsidRPr="003B5BF2">
        <w:rPr>
          <w:color w:val="auto"/>
        </w:rPr>
        <w:t>Líbera</w:t>
      </w:r>
      <w:proofErr w:type="spellEnd"/>
      <w:r w:rsidR="00F0721C" w:rsidRPr="003B5BF2">
        <w:rPr>
          <w:color w:val="auto"/>
          <w:shd w:val="clear" w:color="auto" w:fill="FFFFFF"/>
        </w:rPr>
        <w:t xml:space="preserve"> &amp; </w:t>
      </w:r>
      <w:proofErr w:type="spellStart"/>
      <w:r w:rsidR="00F0721C" w:rsidRPr="003B5BF2">
        <w:rPr>
          <w:color w:val="auto"/>
          <w:shd w:val="clear" w:color="auto" w:fill="FFFFFF"/>
        </w:rPr>
        <w:t>Jurberg</w:t>
      </w:r>
      <w:proofErr w:type="spellEnd"/>
      <w:r w:rsidR="00603668" w:rsidRPr="003B5BF2">
        <w:rPr>
          <w:color w:val="auto"/>
          <w:shd w:val="clear" w:color="auto" w:fill="FFFFFF"/>
        </w:rPr>
        <w:t>,</w:t>
      </w:r>
      <w:r w:rsidR="00F0721C" w:rsidRPr="003B5BF2">
        <w:rPr>
          <w:color w:val="auto"/>
          <w:shd w:val="clear" w:color="auto" w:fill="FFFFFF"/>
        </w:rPr>
        <w:t xml:space="preserve"> 20</w:t>
      </w:r>
      <w:r w:rsidR="00963B53" w:rsidRPr="003B5BF2">
        <w:rPr>
          <w:color w:val="auto"/>
          <w:shd w:val="clear" w:color="auto" w:fill="FFFFFF"/>
        </w:rPr>
        <w:t>20</w:t>
      </w:r>
      <w:r w:rsidR="00F0721C" w:rsidRPr="003B5BF2">
        <w:rPr>
          <w:color w:val="auto"/>
          <w:shd w:val="clear" w:color="auto" w:fill="FFFFFF"/>
        </w:rPr>
        <w:t xml:space="preserve">). </w:t>
      </w:r>
      <w:r w:rsidR="00603668" w:rsidRPr="003B5BF2">
        <w:rPr>
          <w:color w:val="auto"/>
          <w:shd w:val="clear" w:color="auto" w:fill="FFFFFF"/>
        </w:rPr>
        <w:t xml:space="preserve">Murid-murid </w:t>
      </w:r>
      <w:proofErr w:type="spellStart"/>
      <w:r w:rsidR="00603668" w:rsidRPr="003B5BF2">
        <w:rPr>
          <w:color w:val="auto"/>
          <w:shd w:val="clear" w:color="auto" w:fill="FFFFFF"/>
        </w:rPr>
        <w:t>masalah</w:t>
      </w:r>
      <w:proofErr w:type="spellEnd"/>
      <w:r w:rsidR="00603668" w:rsidRPr="003B5BF2">
        <w:rPr>
          <w:color w:val="auto"/>
          <w:shd w:val="clear" w:color="auto" w:fill="FFFFFF"/>
        </w:rPr>
        <w:t xml:space="preserve"> </w:t>
      </w:r>
      <w:proofErr w:type="spellStart"/>
      <w:r w:rsidR="00603668" w:rsidRPr="003B5BF2">
        <w:rPr>
          <w:color w:val="auto"/>
          <w:shd w:val="clear" w:color="auto" w:fill="FFFFFF"/>
        </w:rPr>
        <w:t>pembelajaran</w:t>
      </w:r>
      <w:proofErr w:type="spellEnd"/>
      <w:r w:rsidR="00603668" w:rsidRPr="003B5BF2">
        <w:rPr>
          <w:color w:val="auto"/>
          <w:shd w:val="clear" w:color="auto" w:fill="FFFFFF"/>
        </w:rPr>
        <w:t xml:space="preserve"> </w:t>
      </w:r>
      <w:proofErr w:type="spellStart"/>
      <w:r w:rsidR="00603668" w:rsidRPr="003B5BF2">
        <w:rPr>
          <w:color w:val="auto"/>
          <w:shd w:val="clear" w:color="auto" w:fill="FFFFFF"/>
        </w:rPr>
        <w:t>turut</w:t>
      </w:r>
      <w:proofErr w:type="spellEnd"/>
      <w:r w:rsidR="00603668" w:rsidRPr="003B5BF2">
        <w:rPr>
          <w:color w:val="auto"/>
          <w:shd w:val="clear" w:color="auto" w:fill="FFFFFF"/>
        </w:rPr>
        <w:t xml:space="preserve"> </w:t>
      </w:r>
      <w:proofErr w:type="spellStart"/>
      <w:r w:rsidR="00603668" w:rsidRPr="003B5BF2">
        <w:rPr>
          <w:color w:val="auto"/>
          <w:shd w:val="clear" w:color="auto" w:fill="FFFFFF"/>
        </w:rPr>
        <w:t>berpeluang</w:t>
      </w:r>
      <w:proofErr w:type="spellEnd"/>
      <w:r w:rsidR="00603668" w:rsidRPr="003B5BF2">
        <w:rPr>
          <w:color w:val="auto"/>
          <w:shd w:val="clear" w:color="auto" w:fill="FFFFFF"/>
        </w:rPr>
        <w:t xml:space="preserve"> </w:t>
      </w:r>
      <w:proofErr w:type="spellStart"/>
      <w:r w:rsidR="00603668" w:rsidRPr="003B5BF2">
        <w:rPr>
          <w:color w:val="auto"/>
          <w:shd w:val="clear" w:color="auto" w:fill="FFFFFF"/>
        </w:rPr>
        <w:t>untuk</w:t>
      </w:r>
      <w:proofErr w:type="spellEnd"/>
      <w:r w:rsidR="00603668" w:rsidRPr="003B5BF2">
        <w:rPr>
          <w:color w:val="auto"/>
          <w:shd w:val="clear" w:color="auto" w:fill="FFFFFF"/>
        </w:rPr>
        <w:t xml:space="preserve"> </w:t>
      </w:r>
      <w:proofErr w:type="spellStart"/>
      <w:r w:rsidR="000837CD" w:rsidRPr="003B5BF2">
        <w:rPr>
          <w:color w:val="auto"/>
          <w:shd w:val="clear" w:color="auto" w:fill="FFFFFF"/>
        </w:rPr>
        <w:t>membuat</w:t>
      </w:r>
      <w:proofErr w:type="spellEnd"/>
      <w:r w:rsidR="000837CD" w:rsidRPr="003B5BF2">
        <w:rPr>
          <w:color w:val="auto"/>
          <w:shd w:val="clear" w:color="auto" w:fill="FFFFFF"/>
        </w:rPr>
        <w:t xml:space="preserve"> </w:t>
      </w:r>
      <w:proofErr w:type="spellStart"/>
      <w:r w:rsidR="000837CD" w:rsidRPr="003B5BF2">
        <w:rPr>
          <w:color w:val="auto"/>
          <w:shd w:val="clear" w:color="auto" w:fill="FFFFFF"/>
        </w:rPr>
        <w:t>penerokaan</w:t>
      </w:r>
      <w:proofErr w:type="spellEnd"/>
      <w:r w:rsidR="00603668" w:rsidRPr="003B5BF2">
        <w:rPr>
          <w:color w:val="auto"/>
          <w:shd w:val="clear" w:color="auto" w:fill="FFFFFF"/>
        </w:rPr>
        <w:t xml:space="preserve"> </w:t>
      </w:r>
      <w:proofErr w:type="spellStart"/>
      <w:r w:rsidR="00603668" w:rsidRPr="003B5BF2">
        <w:rPr>
          <w:color w:val="auto"/>
          <w:shd w:val="clear" w:color="auto" w:fill="FFFFFF"/>
        </w:rPr>
        <w:t>menerusi</w:t>
      </w:r>
      <w:proofErr w:type="spellEnd"/>
      <w:r w:rsidR="00603668" w:rsidRPr="003B5BF2">
        <w:rPr>
          <w:color w:val="auto"/>
          <w:shd w:val="clear" w:color="auto" w:fill="FFFFFF"/>
        </w:rPr>
        <w:t xml:space="preserve"> media </w:t>
      </w:r>
      <w:proofErr w:type="spellStart"/>
      <w:r w:rsidR="00603668" w:rsidRPr="003B5BF2">
        <w:rPr>
          <w:color w:val="auto"/>
          <w:shd w:val="clear" w:color="auto" w:fill="FFFFFF"/>
        </w:rPr>
        <w:t>sosial</w:t>
      </w:r>
      <w:proofErr w:type="spellEnd"/>
      <w:r w:rsidR="00603668" w:rsidRPr="003B5BF2">
        <w:rPr>
          <w:color w:val="auto"/>
          <w:shd w:val="clear" w:color="auto" w:fill="FFFFFF"/>
        </w:rPr>
        <w:t xml:space="preserve"> dan internet </w:t>
      </w:r>
      <w:proofErr w:type="spellStart"/>
      <w:r w:rsidR="00603668" w:rsidRPr="003B5BF2">
        <w:rPr>
          <w:color w:val="auto"/>
          <w:shd w:val="clear" w:color="auto" w:fill="FFFFFF"/>
        </w:rPr>
        <w:t>tanpa</w:t>
      </w:r>
      <w:proofErr w:type="spellEnd"/>
      <w:r w:rsidR="00603668" w:rsidRPr="003B5BF2">
        <w:rPr>
          <w:color w:val="auto"/>
          <w:shd w:val="clear" w:color="auto" w:fill="FFFFFF"/>
        </w:rPr>
        <w:t xml:space="preserve"> </w:t>
      </w:r>
      <w:proofErr w:type="spellStart"/>
      <w:r w:rsidR="00603668" w:rsidRPr="003B5BF2">
        <w:rPr>
          <w:color w:val="auto"/>
          <w:shd w:val="clear" w:color="auto" w:fill="FFFFFF"/>
        </w:rPr>
        <w:t>berhadapan</w:t>
      </w:r>
      <w:proofErr w:type="spellEnd"/>
      <w:r w:rsidR="00603668" w:rsidRPr="003B5BF2">
        <w:rPr>
          <w:color w:val="auto"/>
          <w:shd w:val="clear" w:color="auto" w:fill="FFFFFF"/>
        </w:rPr>
        <w:t xml:space="preserve"> </w:t>
      </w:r>
      <w:proofErr w:type="spellStart"/>
      <w:r w:rsidR="00603668" w:rsidRPr="003B5BF2">
        <w:rPr>
          <w:color w:val="auto"/>
          <w:shd w:val="clear" w:color="auto" w:fill="FFFFFF"/>
        </w:rPr>
        <w:t>dengan</w:t>
      </w:r>
      <w:proofErr w:type="spellEnd"/>
      <w:r w:rsidR="00603668" w:rsidRPr="003B5BF2">
        <w:rPr>
          <w:color w:val="auto"/>
          <w:shd w:val="clear" w:color="auto" w:fill="FFFFFF"/>
        </w:rPr>
        <w:t xml:space="preserve"> stigma </w:t>
      </w:r>
      <w:r w:rsidR="000837CD" w:rsidRPr="003B5BF2">
        <w:rPr>
          <w:color w:val="auto"/>
          <w:shd w:val="clear" w:color="auto" w:fill="FFFFFF"/>
        </w:rPr>
        <w:t xml:space="preserve">yang </w:t>
      </w:r>
      <w:proofErr w:type="spellStart"/>
      <w:r w:rsidR="000837CD" w:rsidRPr="003B5BF2">
        <w:rPr>
          <w:color w:val="auto"/>
          <w:shd w:val="clear" w:color="auto" w:fill="FFFFFF"/>
        </w:rPr>
        <w:t>timbul</w:t>
      </w:r>
      <w:proofErr w:type="spellEnd"/>
      <w:r w:rsidR="000837CD" w:rsidRPr="003B5BF2">
        <w:rPr>
          <w:color w:val="auto"/>
          <w:shd w:val="clear" w:color="auto" w:fill="FFFFFF"/>
        </w:rPr>
        <w:t xml:space="preserve"> </w:t>
      </w:r>
      <w:proofErr w:type="spellStart"/>
      <w:r w:rsidR="00F14729" w:rsidRPr="003B5BF2">
        <w:rPr>
          <w:color w:val="auto"/>
          <w:shd w:val="clear" w:color="auto" w:fill="FFFFFF"/>
        </w:rPr>
        <w:t>akibat</w:t>
      </w:r>
      <w:proofErr w:type="spellEnd"/>
      <w:r w:rsidR="00F14729" w:rsidRPr="003B5BF2">
        <w:rPr>
          <w:color w:val="auto"/>
          <w:shd w:val="clear" w:color="auto" w:fill="FFFFFF"/>
        </w:rPr>
        <w:t xml:space="preserve"> </w:t>
      </w:r>
      <w:proofErr w:type="spellStart"/>
      <w:r w:rsidR="00F14729" w:rsidRPr="003B5BF2">
        <w:rPr>
          <w:color w:val="auto"/>
          <w:shd w:val="clear" w:color="auto" w:fill="FFFFFF"/>
        </w:rPr>
        <w:t>daripada</w:t>
      </w:r>
      <w:proofErr w:type="spellEnd"/>
      <w:r w:rsidR="000837CD" w:rsidRPr="003B5BF2">
        <w:rPr>
          <w:color w:val="auto"/>
          <w:shd w:val="clear" w:color="auto" w:fill="FFFFFF"/>
        </w:rPr>
        <w:t xml:space="preserve"> </w:t>
      </w:r>
      <w:proofErr w:type="spellStart"/>
      <w:r w:rsidR="000837CD" w:rsidRPr="003B5BF2">
        <w:rPr>
          <w:color w:val="auto"/>
          <w:shd w:val="clear" w:color="auto" w:fill="FFFFFF"/>
        </w:rPr>
        <w:t>kekurangupayaan</w:t>
      </w:r>
      <w:proofErr w:type="spellEnd"/>
      <w:r w:rsidR="000837CD" w:rsidRPr="003B5BF2">
        <w:rPr>
          <w:color w:val="auto"/>
          <w:shd w:val="clear" w:color="auto" w:fill="FFFFFF"/>
        </w:rPr>
        <w:t xml:space="preserve"> </w:t>
      </w:r>
      <w:proofErr w:type="spellStart"/>
      <w:r w:rsidR="000837CD" w:rsidRPr="003B5BF2">
        <w:rPr>
          <w:color w:val="auto"/>
          <w:shd w:val="clear" w:color="auto" w:fill="FFFFFF"/>
        </w:rPr>
        <w:t>mereka</w:t>
      </w:r>
      <w:proofErr w:type="spellEnd"/>
      <w:r w:rsidR="000837CD" w:rsidRPr="003B5BF2">
        <w:rPr>
          <w:color w:val="auto"/>
          <w:shd w:val="clear" w:color="auto" w:fill="FFFFFF"/>
        </w:rPr>
        <w:t xml:space="preserve"> (Molin, </w:t>
      </w:r>
      <w:proofErr w:type="spellStart"/>
      <w:r w:rsidR="000837CD" w:rsidRPr="003B5BF2">
        <w:rPr>
          <w:color w:val="auto"/>
          <w:shd w:val="clear" w:color="auto" w:fill="FFFFFF"/>
        </w:rPr>
        <w:t>Sorbring</w:t>
      </w:r>
      <w:proofErr w:type="spellEnd"/>
      <w:r w:rsidR="000837CD" w:rsidRPr="003B5BF2">
        <w:rPr>
          <w:color w:val="auto"/>
          <w:shd w:val="clear" w:color="auto" w:fill="FFFFFF"/>
        </w:rPr>
        <w:t xml:space="preserve"> &amp; </w:t>
      </w:r>
      <w:proofErr w:type="spellStart"/>
      <w:r w:rsidR="000837CD" w:rsidRPr="003B5BF2">
        <w:rPr>
          <w:color w:val="auto"/>
        </w:rPr>
        <w:t>Löfgren-Mårtenson</w:t>
      </w:r>
      <w:proofErr w:type="spellEnd"/>
      <w:r w:rsidR="00302E08" w:rsidRPr="003B5BF2">
        <w:rPr>
          <w:color w:val="auto"/>
        </w:rPr>
        <w:t>,</w:t>
      </w:r>
      <w:r w:rsidR="000837CD" w:rsidRPr="003B5BF2">
        <w:rPr>
          <w:color w:val="auto"/>
        </w:rPr>
        <w:t xml:space="preserve"> 2017)</w:t>
      </w:r>
      <w:r w:rsidR="000837CD" w:rsidRPr="003B5BF2">
        <w:rPr>
          <w:color w:val="auto"/>
          <w:shd w:val="clear" w:color="auto" w:fill="FFFFFF"/>
        </w:rPr>
        <w:t xml:space="preserve">. </w:t>
      </w:r>
      <w:proofErr w:type="spellStart"/>
      <w:r w:rsidR="000837CD" w:rsidRPr="003B5BF2">
        <w:rPr>
          <w:color w:val="auto"/>
          <w:shd w:val="clear" w:color="auto" w:fill="FFFFFF"/>
        </w:rPr>
        <w:t>Kesamarataan</w:t>
      </w:r>
      <w:proofErr w:type="spellEnd"/>
      <w:r w:rsidR="000837CD" w:rsidRPr="003B5BF2">
        <w:rPr>
          <w:color w:val="auto"/>
          <w:shd w:val="clear" w:color="auto" w:fill="FFFFFF"/>
        </w:rPr>
        <w:t xml:space="preserve"> </w:t>
      </w:r>
      <w:proofErr w:type="spellStart"/>
      <w:r w:rsidR="000837CD" w:rsidRPr="003B5BF2">
        <w:rPr>
          <w:color w:val="auto"/>
          <w:shd w:val="clear" w:color="auto" w:fill="FFFFFF"/>
        </w:rPr>
        <w:t>tanpa</w:t>
      </w:r>
      <w:proofErr w:type="spellEnd"/>
      <w:r w:rsidR="000837CD" w:rsidRPr="003B5BF2">
        <w:rPr>
          <w:color w:val="auto"/>
          <w:shd w:val="clear" w:color="auto" w:fill="FFFFFF"/>
        </w:rPr>
        <w:t xml:space="preserve"> </w:t>
      </w:r>
      <w:proofErr w:type="spellStart"/>
      <w:r w:rsidR="000837CD" w:rsidRPr="003B5BF2">
        <w:rPr>
          <w:color w:val="auto"/>
          <w:shd w:val="clear" w:color="auto" w:fill="FFFFFF"/>
        </w:rPr>
        <w:t>diskriminasi</w:t>
      </w:r>
      <w:proofErr w:type="spellEnd"/>
      <w:r w:rsidR="000837CD" w:rsidRPr="003B5BF2">
        <w:rPr>
          <w:color w:val="auto"/>
          <w:shd w:val="clear" w:color="auto" w:fill="FFFFFF"/>
        </w:rPr>
        <w:t xml:space="preserve"> yang </w:t>
      </w:r>
      <w:proofErr w:type="spellStart"/>
      <w:r w:rsidR="000837CD" w:rsidRPr="003B5BF2">
        <w:rPr>
          <w:color w:val="auto"/>
          <w:shd w:val="clear" w:color="auto" w:fill="FFFFFF"/>
        </w:rPr>
        <w:t>dicapai</w:t>
      </w:r>
      <w:proofErr w:type="spellEnd"/>
      <w:r w:rsidR="000837CD" w:rsidRPr="003B5BF2">
        <w:rPr>
          <w:color w:val="auto"/>
          <w:shd w:val="clear" w:color="auto" w:fill="FFFFFF"/>
        </w:rPr>
        <w:t xml:space="preserve"> </w:t>
      </w:r>
      <w:proofErr w:type="spellStart"/>
      <w:r w:rsidR="000837CD" w:rsidRPr="003B5BF2">
        <w:rPr>
          <w:color w:val="auto"/>
          <w:shd w:val="clear" w:color="auto" w:fill="FFFFFF"/>
        </w:rPr>
        <w:t>melalui</w:t>
      </w:r>
      <w:proofErr w:type="spellEnd"/>
      <w:r w:rsidR="000837CD" w:rsidRPr="003B5BF2">
        <w:rPr>
          <w:color w:val="auto"/>
          <w:shd w:val="clear" w:color="auto" w:fill="FFFFFF"/>
        </w:rPr>
        <w:t xml:space="preserve"> </w:t>
      </w:r>
      <w:proofErr w:type="spellStart"/>
      <w:r w:rsidR="000837CD" w:rsidRPr="003B5BF2">
        <w:rPr>
          <w:color w:val="auto"/>
          <w:shd w:val="clear" w:color="auto" w:fill="FFFFFF"/>
        </w:rPr>
        <w:t>aplikasi</w:t>
      </w:r>
      <w:proofErr w:type="spellEnd"/>
      <w:r w:rsidR="000837CD" w:rsidRPr="003B5BF2">
        <w:rPr>
          <w:color w:val="auto"/>
          <w:shd w:val="clear" w:color="auto" w:fill="FFFFFF"/>
        </w:rPr>
        <w:t xml:space="preserve"> media </w:t>
      </w:r>
      <w:proofErr w:type="spellStart"/>
      <w:r w:rsidR="000837CD" w:rsidRPr="003B5BF2">
        <w:rPr>
          <w:color w:val="auto"/>
          <w:shd w:val="clear" w:color="auto" w:fill="FFFFFF"/>
        </w:rPr>
        <w:t>sosial</w:t>
      </w:r>
      <w:proofErr w:type="spellEnd"/>
      <w:r w:rsidR="000837CD" w:rsidRPr="003B5BF2">
        <w:rPr>
          <w:color w:val="auto"/>
          <w:shd w:val="clear" w:color="auto" w:fill="FFFFFF"/>
        </w:rPr>
        <w:t xml:space="preserve"> </w:t>
      </w:r>
      <w:proofErr w:type="spellStart"/>
      <w:r w:rsidR="00723273" w:rsidRPr="003B5BF2">
        <w:rPr>
          <w:color w:val="auto"/>
          <w:shd w:val="clear" w:color="auto" w:fill="FFFFFF"/>
        </w:rPr>
        <w:t>dalam</w:t>
      </w:r>
      <w:proofErr w:type="spellEnd"/>
      <w:r w:rsidR="000837CD" w:rsidRPr="003B5BF2">
        <w:rPr>
          <w:color w:val="auto"/>
          <w:shd w:val="clear" w:color="auto" w:fill="FFFFFF"/>
        </w:rPr>
        <w:t xml:space="preserve"> </w:t>
      </w:r>
      <w:proofErr w:type="spellStart"/>
      <w:r w:rsidR="000837CD" w:rsidRPr="003B5BF2">
        <w:rPr>
          <w:color w:val="auto"/>
          <w:shd w:val="clear" w:color="auto" w:fill="FFFFFF"/>
        </w:rPr>
        <w:t>telefon</w:t>
      </w:r>
      <w:proofErr w:type="spellEnd"/>
      <w:r w:rsidR="000837CD" w:rsidRPr="003B5BF2">
        <w:rPr>
          <w:color w:val="auto"/>
          <w:shd w:val="clear" w:color="auto" w:fill="FFFFFF"/>
        </w:rPr>
        <w:t xml:space="preserve"> </w:t>
      </w:r>
      <w:proofErr w:type="spellStart"/>
      <w:r w:rsidR="00281419" w:rsidRPr="003B5BF2">
        <w:rPr>
          <w:color w:val="auto"/>
          <w:shd w:val="clear" w:color="auto" w:fill="FFFFFF"/>
        </w:rPr>
        <w:t>pintar</w:t>
      </w:r>
      <w:proofErr w:type="spellEnd"/>
      <w:r w:rsidR="000837CD" w:rsidRPr="003B5BF2">
        <w:rPr>
          <w:color w:val="auto"/>
          <w:shd w:val="clear" w:color="auto" w:fill="FFFFFF"/>
        </w:rPr>
        <w:t xml:space="preserve"> </w:t>
      </w:r>
      <w:proofErr w:type="spellStart"/>
      <w:r w:rsidR="000837CD" w:rsidRPr="003B5BF2">
        <w:rPr>
          <w:color w:val="auto"/>
          <w:shd w:val="clear" w:color="auto" w:fill="FFFFFF"/>
        </w:rPr>
        <w:t>pastinya</w:t>
      </w:r>
      <w:proofErr w:type="spellEnd"/>
      <w:r w:rsidR="000837CD" w:rsidRPr="003B5BF2">
        <w:rPr>
          <w:color w:val="auto"/>
          <w:shd w:val="clear" w:color="auto" w:fill="FFFFFF"/>
        </w:rPr>
        <w:t xml:space="preserve"> </w:t>
      </w:r>
      <w:proofErr w:type="spellStart"/>
      <w:r w:rsidR="000837CD" w:rsidRPr="003B5BF2">
        <w:rPr>
          <w:color w:val="auto"/>
          <w:shd w:val="clear" w:color="auto" w:fill="FFFFFF"/>
        </w:rPr>
        <w:t>akan</w:t>
      </w:r>
      <w:proofErr w:type="spellEnd"/>
      <w:r w:rsidR="000837CD" w:rsidRPr="003B5BF2">
        <w:rPr>
          <w:color w:val="auto"/>
          <w:shd w:val="clear" w:color="auto" w:fill="FFFFFF"/>
        </w:rPr>
        <w:t xml:space="preserve"> </w:t>
      </w:r>
      <w:proofErr w:type="spellStart"/>
      <w:r w:rsidR="000837CD" w:rsidRPr="003B5BF2">
        <w:rPr>
          <w:color w:val="auto"/>
          <w:shd w:val="clear" w:color="auto" w:fill="FFFFFF"/>
        </w:rPr>
        <w:t>menimbulkan</w:t>
      </w:r>
      <w:proofErr w:type="spellEnd"/>
      <w:r w:rsidR="000837CD" w:rsidRPr="003B5BF2">
        <w:rPr>
          <w:color w:val="auto"/>
          <w:shd w:val="clear" w:color="auto" w:fill="FFFFFF"/>
        </w:rPr>
        <w:t xml:space="preserve"> </w:t>
      </w:r>
      <w:proofErr w:type="spellStart"/>
      <w:r w:rsidR="000837CD" w:rsidRPr="003B5BF2">
        <w:rPr>
          <w:color w:val="auto"/>
          <w:shd w:val="clear" w:color="auto" w:fill="FFFFFF"/>
        </w:rPr>
        <w:t>kegelisahan</w:t>
      </w:r>
      <w:proofErr w:type="spellEnd"/>
      <w:r w:rsidR="000837CD" w:rsidRPr="003B5BF2">
        <w:rPr>
          <w:color w:val="auto"/>
          <w:shd w:val="clear" w:color="auto" w:fill="FFFFFF"/>
        </w:rPr>
        <w:t xml:space="preserve"> </w:t>
      </w:r>
      <w:proofErr w:type="spellStart"/>
      <w:r w:rsidR="00F14729" w:rsidRPr="003B5BF2">
        <w:rPr>
          <w:color w:val="auto"/>
          <w:shd w:val="clear" w:color="auto" w:fill="FFFFFF"/>
        </w:rPr>
        <w:t>sekiranya</w:t>
      </w:r>
      <w:proofErr w:type="spellEnd"/>
      <w:r w:rsidR="000837CD" w:rsidRPr="003B5BF2">
        <w:rPr>
          <w:color w:val="auto"/>
          <w:shd w:val="clear" w:color="auto" w:fill="FFFFFF"/>
        </w:rPr>
        <w:t xml:space="preserve"> </w:t>
      </w:r>
      <w:r w:rsidR="0033483F" w:rsidRPr="003B5BF2">
        <w:rPr>
          <w:color w:val="auto"/>
          <w:shd w:val="clear" w:color="auto" w:fill="FFFFFF"/>
        </w:rPr>
        <w:t xml:space="preserve">murid-murid </w:t>
      </w:r>
      <w:proofErr w:type="spellStart"/>
      <w:r w:rsidR="0033483F" w:rsidRPr="003B5BF2">
        <w:rPr>
          <w:color w:val="auto"/>
          <w:shd w:val="clear" w:color="auto" w:fill="FFFFFF"/>
        </w:rPr>
        <w:t>ini</w:t>
      </w:r>
      <w:proofErr w:type="spellEnd"/>
      <w:r w:rsidR="000837CD" w:rsidRPr="003B5BF2">
        <w:rPr>
          <w:color w:val="auto"/>
          <w:shd w:val="clear" w:color="auto" w:fill="FFFFFF"/>
        </w:rPr>
        <w:t xml:space="preserve"> </w:t>
      </w:r>
      <w:proofErr w:type="spellStart"/>
      <w:r w:rsidR="000837CD" w:rsidRPr="003B5BF2">
        <w:rPr>
          <w:color w:val="auto"/>
          <w:shd w:val="clear" w:color="auto" w:fill="FFFFFF"/>
        </w:rPr>
        <w:t>tidak</w:t>
      </w:r>
      <w:proofErr w:type="spellEnd"/>
      <w:r w:rsidR="000837CD" w:rsidRPr="003B5BF2">
        <w:rPr>
          <w:color w:val="auto"/>
          <w:shd w:val="clear" w:color="auto" w:fill="FFFFFF"/>
        </w:rPr>
        <w:t xml:space="preserve"> </w:t>
      </w:r>
      <w:proofErr w:type="spellStart"/>
      <w:r w:rsidR="000837CD" w:rsidRPr="003B5BF2">
        <w:rPr>
          <w:color w:val="auto"/>
          <w:shd w:val="clear" w:color="auto" w:fill="FFFFFF"/>
        </w:rPr>
        <w:t>dapat</w:t>
      </w:r>
      <w:proofErr w:type="spellEnd"/>
      <w:r w:rsidR="000837CD" w:rsidRPr="003B5BF2">
        <w:rPr>
          <w:color w:val="auto"/>
          <w:shd w:val="clear" w:color="auto" w:fill="FFFFFF"/>
        </w:rPr>
        <w:t xml:space="preserve"> </w:t>
      </w:r>
      <w:proofErr w:type="spellStart"/>
      <w:r w:rsidR="000837CD" w:rsidRPr="003B5BF2">
        <w:rPr>
          <w:color w:val="auto"/>
          <w:shd w:val="clear" w:color="auto" w:fill="FFFFFF"/>
        </w:rPr>
        <w:t>menggunakan</w:t>
      </w:r>
      <w:r w:rsidR="00281419" w:rsidRPr="003B5BF2">
        <w:rPr>
          <w:color w:val="auto"/>
          <w:shd w:val="clear" w:color="auto" w:fill="FFFFFF"/>
        </w:rPr>
        <w:t>nya</w:t>
      </w:r>
      <w:proofErr w:type="spellEnd"/>
      <w:r w:rsidR="000837CD" w:rsidRPr="003B5BF2">
        <w:rPr>
          <w:color w:val="auto"/>
          <w:shd w:val="clear" w:color="auto" w:fill="FFFFFF"/>
        </w:rPr>
        <w:t xml:space="preserve">. </w:t>
      </w:r>
    </w:p>
    <w:p w14:paraId="4A829999" w14:textId="105C1E12" w:rsidR="00F5715C" w:rsidRPr="003B5BF2" w:rsidRDefault="00855AAA" w:rsidP="00832B80">
      <w:pPr>
        <w:pBdr>
          <w:top w:val="nil"/>
          <w:left w:val="nil"/>
          <w:bottom w:val="nil"/>
          <w:right w:val="nil"/>
          <w:between w:val="nil"/>
        </w:pBdr>
        <w:ind w:leftChars="0" w:firstLineChars="0" w:firstLine="720"/>
        <w:rPr>
          <w:rFonts w:eastAsia="Times New Roman"/>
          <w:bCs/>
        </w:rPr>
      </w:pPr>
      <w:proofErr w:type="spellStart"/>
      <w:r w:rsidRPr="003B5BF2">
        <w:rPr>
          <w:shd w:val="clear" w:color="auto" w:fill="FFFFFF"/>
        </w:rPr>
        <w:t>Lebih</w:t>
      </w:r>
      <w:proofErr w:type="spellEnd"/>
      <w:r w:rsidR="00E019CF" w:rsidRPr="003B5BF2">
        <w:rPr>
          <w:shd w:val="clear" w:color="auto" w:fill="FFFFFF"/>
        </w:rPr>
        <w:t xml:space="preserve"> </w:t>
      </w:r>
      <w:proofErr w:type="spellStart"/>
      <w:r w:rsidR="00E019CF" w:rsidRPr="003B5BF2">
        <w:rPr>
          <w:shd w:val="clear" w:color="auto" w:fill="FFFFFF"/>
        </w:rPr>
        <w:t>membimbangkan</w:t>
      </w:r>
      <w:proofErr w:type="spellEnd"/>
      <w:r w:rsidRPr="003B5BF2">
        <w:rPr>
          <w:shd w:val="clear" w:color="auto" w:fill="FFFFFF"/>
        </w:rPr>
        <w:t xml:space="preserve">, </w:t>
      </w:r>
      <w:proofErr w:type="spellStart"/>
      <w:r w:rsidR="000869B2" w:rsidRPr="003B5BF2">
        <w:rPr>
          <w:shd w:val="clear" w:color="auto" w:fill="FFFFFF"/>
        </w:rPr>
        <w:t>kajian-kajian</w:t>
      </w:r>
      <w:proofErr w:type="spellEnd"/>
      <w:r w:rsidR="000869B2" w:rsidRPr="003B5BF2">
        <w:rPr>
          <w:shd w:val="clear" w:color="auto" w:fill="FFFFFF"/>
        </w:rPr>
        <w:t xml:space="preserve"> </w:t>
      </w:r>
      <w:proofErr w:type="spellStart"/>
      <w:r w:rsidR="000869B2" w:rsidRPr="003B5BF2">
        <w:rPr>
          <w:shd w:val="clear" w:color="auto" w:fill="FFFFFF"/>
        </w:rPr>
        <w:t>terdahulu</w:t>
      </w:r>
      <w:proofErr w:type="spellEnd"/>
      <w:r w:rsidR="000869B2" w:rsidRPr="003B5BF2">
        <w:rPr>
          <w:shd w:val="clear" w:color="auto" w:fill="FFFFFF"/>
        </w:rPr>
        <w:t xml:space="preserve"> </w:t>
      </w:r>
      <w:proofErr w:type="spellStart"/>
      <w:r w:rsidR="00E019CF" w:rsidRPr="003B5BF2">
        <w:rPr>
          <w:shd w:val="clear" w:color="auto" w:fill="FFFFFF"/>
        </w:rPr>
        <w:t>menunjukkan</w:t>
      </w:r>
      <w:proofErr w:type="spellEnd"/>
      <w:r w:rsidR="00E019CF" w:rsidRPr="003B5BF2">
        <w:rPr>
          <w:shd w:val="clear" w:color="auto" w:fill="FFFFFF"/>
        </w:rPr>
        <w:t xml:space="preserve"> </w:t>
      </w:r>
      <w:proofErr w:type="spellStart"/>
      <w:r w:rsidR="000869B2" w:rsidRPr="003B5BF2">
        <w:rPr>
          <w:shd w:val="clear" w:color="auto" w:fill="FFFFFF"/>
        </w:rPr>
        <w:t>penggunaan</w:t>
      </w:r>
      <w:proofErr w:type="spellEnd"/>
      <w:r w:rsidR="000869B2" w:rsidRPr="003B5BF2">
        <w:rPr>
          <w:shd w:val="clear" w:color="auto" w:fill="FFFFFF"/>
        </w:rPr>
        <w:t xml:space="preserve"> </w:t>
      </w:r>
      <w:proofErr w:type="spellStart"/>
      <w:r w:rsidR="000869B2" w:rsidRPr="003B5BF2">
        <w:rPr>
          <w:shd w:val="clear" w:color="auto" w:fill="FFFFFF"/>
        </w:rPr>
        <w:t>telefon</w:t>
      </w:r>
      <w:proofErr w:type="spellEnd"/>
      <w:r w:rsidR="000869B2" w:rsidRPr="003B5BF2">
        <w:rPr>
          <w:shd w:val="clear" w:color="auto" w:fill="FFFFFF"/>
        </w:rPr>
        <w:t xml:space="preserve"> </w:t>
      </w:r>
      <w:proofErr w:type="spellStart"/>
      <w:r w:rsidR="00281419" w:rsidRPr="003B5BF2">
        <w:rPr>
          <w:shd w:val="clear" w:color="auto" w:fill="FFFFFF"/>
        </w:rPr>
        <w:t>pintar</w:t>
      </w:r>
      <w:proofErr w:type="spellEnd"/>
      <w:r w:rsidR="000869B2" w:rsidRPr="003B5BF2">
        <w:rPr>
          <w:shd w:val="clear" w:color="auto" w:fill="FFFFFF"/>
        </w:rPr>
        <w:t xml:space="preserve"> </w:t>
      </w:r>
      <w:proofErr w:type="spellStart"/>
      <w:r w:rsidR="000869B2" w:rsidRPr="003B5BF2">
        <w:rPr>
          <w:shd w:val="clear" w:color="auto" w:fill="FFFFFF"/>
        </w:rPr>
        <w:t>untuk</w:t>
      </w:r>
      <w:proofErr w:type="spellEnd"/>
      <w:r w:rsidR="000869B2" w:rsidRPr="003B5BF2">
        <w:rPr>
          <w:shd w:val="clear" w:color="auto" w:fill="FFFFFF"/>
        </w:rPr>
        <w:t xml:space="preserve"> </w:t>
      </w:r>
      <w:proofErr w:type="spellStart"/>
      <w:r w:rsidR="000869B2" w:rsidRPr="003B5BF2">
        <w:rPr>
          <w:shd w:val="clear" w:color="auto" w:fill="FFFFFF"/>
        </w:rPr>
        <w:t>tujuan</w:t>
      </w:r>
      <w:proofErr w:type="spellEnd"/>
      <w:r w:rsidR="000869B2" w:rsidRPr="003B5BF2">
        <w:rPr>
          <w:shd w:val="clear" w:color="auto" w:fill="FFFFFF"/>
        </w:rPr>
        <w:t xml:space="preserve"> </w:t>
      </w:r>
      <w:proofErr w:type="spellStart"/>
      <w:r w:rsidR="000869B2" w:rsidRPr="003B5BF2">
        <w:rPr>
          <w:shd w:val="clear" w:color="auto" w:fill="FFFFFF"/>
        </w:rPr>
        <w:t>komunikasi</w:t>
      </w:r>
      <w:proofErr w:type="spellEnd"/>
      <w:r w:rsidR="000869B2" w:rsidRPr="003B5BF2">
        <w:rPr>
          <w:shd w:val="clear" w:color="auto" w:fill="FFFFFF"/>
        </w:rPr>
        <w:t xml:space="preserve">, </w:t>
      </w:r>
      <w:proofErr w:type="spellStart"/>
      <w:r w:rsidR="008B0AF1" w:rsidRPr="003B5BF2">
        <w:rPr>
          <w:shd w:val="clear" w:color="auto" w:fill="FFFFFF"/>
        </w:rPr>
        <w:t>ber</w:t>
      </w:r>
      <w:r w:rsidR="000869B2" w:rsidRPr="003B5BF2">
        <w:rPr>
          <w:shd w:val="clear" w:color="auto" w:fill="FFFFFF"/>
        </w:rPr>
        <w:t>sosial</w:t>
      </w:r>
      <w:proofErr w:type="spellEnd"/>
      <w:r w:rsidR="000869B2" w:rsidRPr="003B5BF2">
        <w:rPr>
          <w:shd w:val="clear" w:color="auto" w:fill="FFFFFF"/>
        </w:rPr>
        <w:t xml:space="preserve"> dan </w:t>
      </w:r>
      <w:proofErr w:type="spellStart"/>
      <w:r w:rsidR="000869B2" w:rsidRPr="003B5BF2">
        <w:rPr>
          <w:shd w:val="clear" w:color="auto" w:fill="FFFFFF"/>
        </w:rPr>
        <w:t>hiburan</w:t>
      </w:r>
      <w:proofErr w:type="spellEnd"/>
      <w:r w:rsidR="000869B2" w:rsidRPr="003B5BF2">
        <w:rPr>
          <w:shd w:val="clear" w:color="auto" w:fill="FFFFFF"/>
        </w:rPr>
        <w:t xml:space="preserve"> </w:t>
      </w:r>
      <w:proofErr w:type="spellStart"/>
      <w:r w:rsidR="000869B2" w:rsidRPr="003B5BF2">
        <w:rPr>
          <w:shd w:val="clear" w:color="auto" w:fill="FFFFFF"/>
        </w:rPr>
        <w:t>adalah</w:t>
      </w:r>
      <w:proofErr w:type="spellEnd"/>
      <w:r w:rsidR="000869B2" w:rsidRPr="003B5BF2">
        <w:rPr>
          <w:shd w:val="clear" w:color="auto" w:fill="FFFFFF"/>
        </w:rPr>
        <w:t xml:space="preserve"> </w:t>
      </w:r>
      <w:proofErr w:type="spellStart"/>
      <w:r w:rsidR="000869B2" w:rsidRPr="003B5BF2">
        <w:rPr>
          <w:shd w:val="clear" w:color="auto" w:fill="FFFFFF"/>
        </w:rPr>
        <w:t>tinggi</w:t>
      </w:r>
      <w:proofErr w:type="spellEnd"/>
      <w:r w:rsidR="000869B2" w:rsidRPr="003B5BF2">
        <w:rPr>
          <w:shd w:val="clear" w:color="auto" w:fill="FFFFFF"/>
        </w:rPr>
        <w:t xml:space="preserve"> </w:t>
      </w:r>
      <w:proofErr w:type="spellStart"/>
      <w:r w:rsidR="000869B2" w:rsidRPr="003B5BF2">
        <w:rPr>
          <w:shd w:val="clear" w:color="auto" w:fill="FFFFFF"/>
        </w:rPr>
        <w:t>berbanding</w:t>
      </w:r>
      <w:proofErr w:type="spellEnd"/>
      <w:r w:rsidR="000869B2" w:rsidRPr="003B5BF2">
        <w:rPr>
          <w:shd w:val="clear" w:color="auto" w:fill="FFFFFF"/>
        </w:rPr>
        <w:t xml:space="preserve"> </w:t>
      </w:r>
      <w:proofErr w:type="spellStart"/>
      <w:r w:rsidR="000869B2" w:rsidRPr="003B5BF2">
        <w:rPr>
          <w:shd w:val="clear" w:color="auto" w:fill="FFFFFF"/>
        </w:rPr>
        <w:t>tujuan</w:t>
      </w:r>
      <w:proofErr w:type="spellEnd"/>
      <w:r w:rsidR="000869B2" w:rsidRPr="003B5BF2">
        <w:rPr>
          <w:shd w:val="clear" w:color="auto" w:fill="FFFFFF"/>
        </w:rPr>
        <w:t xml:space="preserve"> </w:t>
      </w:r>
      <w:proofErr w:type="spellStart"/>
      <w:r w:rsidR="000869B2" w:rsidRPr="003B5BF2">
        <w:rPr>
          <w:shd w:val="clear" w:color="auto" w:fill="FFFFFF"/>
        </w:rPr>
        <w:t>pembelajaran</w:t>
      </w:r>
      <w:proofErr w:type="spellEnd"/>
      <w:r w:rsidR="000869B2" w:rsidRPr="003B5BF2">
        <w:rPr>
          <w:shd w:val="clear" w:color="auto" w:fill="FFFFFF"/>
        </w:rPr>
        <w:t xml:space="preserve">. </w:t>
      </w:r>
      <w:proofErr w:type="spellStart"/>
      <w:r w:rsidR="002E53A9" w:rsidRPr="003B5BF2">
        <w:rPr>
          <w:shd w:val="clear" w:color="auto" w:fill="FFFFFF"/>
        </w:rPr>
        <w:t>Laman</w:t>
      </w:r>
      <w:proofErr w:type="spellEnd"/>
      <w:r w:rsidR="007469F2" w:rsidRPr="003B5BF2">
        <w:rPr>
          <w:shd w:val="clear" w:color="auto" w:fill="FFFFFF"/>
        </w:rPr>
        <w:t xml:space="preserve"> media </w:t>
      </w:r>
      <w:proofErr w:type="spellStart"/>
      <w:r w:rsidR="007469F2" w:rsidRPr="003B5BF2">
        <w:rPr>
          <w:shd w:val="clear" w:color="auto" w:fill="FFFFFF"/>
        </w:rPr>
        <w:t>sosial</w:t>
      </w:r>
      <w:proofErr w:type="spellEnd"/>
      <w:r w:rsidR="007469F2" w:rsidRPr="003B5BF2">
        <w:rPr>
          <w:shd w:val="clear" w:color="auto" w:fill="FFFFFF"/>
        </w:rPr>
        <w:t xml:space="preserve"> </w:t>
      </w:r>
      <w:proofErr w:type="spellStart"/>
      <w:r w:rsidR="007469F2" w:rsidRPr="003B5BF2">
        <w:rPr>
          <w:shd w:val="clear" w:color="auto" w:fill="FFFFFF"/>
        </w:rPr>
        <w:t>seperti</w:t>
      </w:r>
      <w:proofErr w:type="spellEnd"/>
      <w:r w:rsidR="007469F2" w:rsidRPr="003B5BF2">
        <w:rPr>
          <w:shd w:val="clear" w:color="auto" w:fill="FFFFFF"/>
        </w:rPr>
        <w:t xml:space="preserve"> Facebook, Twitter, Facebook dan YouTube </w:t>
      </w:r>
      <w:proofErr w:type="spellStart"/>
      <w:r w:rsidR="007469F2" w:rsidRPr="003B5BF2">
        <w:rPr>
          <w:shd w:val="clear" w:color="auto" w:fill="FFFFFF"/>
        </w:rPr>
        <w:t>telah</w:t>
      </w:r>
      <w:proofErr w:type="spellEnd"/>
      <w:r w:rsidR="007469F2" w:rsidRPr="003B5BF2">
        <w:rPr>
          <w:shd w:val="clear" w:color="auto" w:fill="FFFFFF"/>
        </w:rPr>
        <w:t xml:space="preserve"> </w:t>
      </w:r>
      <w:proofErr w:type="spellStart"/>
      <w:r w:rsidR="007469F2" w:rsidRPr="003B5BF2">
        <w:rPr>
          <w:shd w:val="clear" w:color="auto" w:fill="FFFFFF"/>
        </w:rPr>
        <w:t>menjadi</w:t>
      </w:r>
      <w:proofErr w:type="spellEnd"/>
      <w:r w:rsidR="007469F2" w:rsidRPr="003B5BF2">
        <w:rPr>
          <w:shd w:val="clear" w:color="auto" w:fill="FFFFFF"/>
        </w:rPr>
        <w:t xml:space="preserve"> </w:t>
      </w:r>
      <w:proofErr w:type="spellStart"/>
      <w:r w:rsidR="007469F2" w:rsidRPr="003B5BF2">
        <w:rPr>
          <w:shd w:val="clear" w:color="auto" w:fill="FFFFFF"/>
        </w:rPr>
        <w:t>sebahagian</w:t>
      </w:r>
      <w:proofErr w:type="spellEnd"/>
      <w:r w:rsidR="007469F2" w:rsidRPr="003B5BF2">
        <w:rPr>
          <w:shd w:val="clear" w:color="auto" w:fill="FFFFFF"/>
        </w:rPr>
        <w:t xml:space="preserve"> </w:t>
      </w:r>
      <w:proofErr w:type="spellStart"/>
      <w:r w:rsidR="007469F2" w:rsidRPr="003B5BF2">
        <w:rPr>
          <w:shd w:val="clear" w:color="auto" w:fill="FFFFFF"/>
        </w:rPr>
        <w:t>daripada</w:t>
      </w:r>
      <w:proofErr w:type="spellEnd"/>
      <w:r w:rsidR="007469F2" w:rsidRPr="003B5BF2">
        <w:rPr>
          <w:shd w:val="clear" w:color="auto" w:fill="FFFFFF"/>
        </w:rPr>
        <w:t xml:space="preserve"> </w:t>
      </w:r>
      <w:proofErr w:type="spellStart"/>
      <w:r w:rsidR="007469F2" w:rsidRPr="003B5BF2">
        <w:rPr>
          <w:shd w:val="clear" w:color="auto" w:fill="FFFFFF"/>
        </w:rPr>
        <w:t>kehidupan</w:t>
      </w:r>
      <w:proofErr w:type="spellEnd"/>
      <w:r w:rsidR="007469F2" w:rsidRPr="003B5BF2">
        <w:rPr>
          <w:shd w:val="clear" w:color="auto" w:fill="FFFFFF"/>
        </w:rPr>
        <w:t xml:space="preserve"> </w:t>
      </w:r>
      <w:proofErr w:type="spellStart"/>
      <w:r w:rsidR="007469F2" w:rsidRPr="003B5BF2">
        <w:rPr>
          <w:shd w:val="clear" w:color="auto" w:fill="FFFFFF"/>
        </w:rPr>
        <w:t>remaja</w:t>
      </w:r>
      <w:proofErr w:type="spellEnd"/>
      <w:r w:rsidR="007469F2" w:rsidRPr="003B5BF2">
        <w:rPr>
          <w:shd w:val="clear" w:color="auto" w:fill="FFFFFF"/>
        </w:rPr>
        <w:t xml:space="preserve"> (Shahrul Nizam et al., 2019). </w:t>
      </w:r>
      <w:proofErr w:type="spellStart"/>
      <w:r w:rsidR="000869B2" w:rsidRPr="003B5BF2">
        <w:rPr>
          <w:shd w:val="clear" w:color="auto" w:fill="FFFFFF"/>
        </w:rPr>
        <w:t>Dalam</w:t>
      </w:r>
      <w:proofErr w:type="spellEnd"/>
      <w:r w:rsidR="000869B2" w:rsidRPr="003B5BF2">
        <w:rPr>
          <w:shd w:val="clear" w:color="auto" w:fill="FFFFFF"/>
        </w:rPr>
        <w:t xml:space="preserve"> </w:t>
      </w:r>
      <w:proofErr w:type="spellStart"/>
      <w:r w:rsidR="000869B2" w:rsidRPr="003B5BF2">
        <w:rPr>
          <w:shd w:val="clear" w:color="auto" w:fill="FFFFFF"/>
        </w:rPr>
        <w:t>kajian</w:t>
      </w:r>
      <w:proofErr w:type="spellEnd"/>
      <w:r w:rsidR="000869B2" w:rsidRPr="003B5BF2">
        <w:rPr>
          <w:shd w:val="clear" w:color="auto" w:fill="FFFFFF"/>
        </w:rPr>
        <w:t xml:space="preserve"> Kwon et al. (2013), </w:t>
      </w:r>
      <w:r w:rsidR="000869B2" w:rsidRPr="003B5BF2">
        <w:rPr>
          <w:rFonts w:eastAsia="Times New Roman"/>
          <w:bCs/>
        </w:rPr>
        <w:t xml:space="preserve">300 orang murid </w:t>
      </w:r>
      <w:proofErr w:type="spellStart"/>
      <w:r w:rsidR="000869B2" w:rsidRPr="003B5BF2">
        <w:rPr>
          <w:rFonts w:eastAsia="Times New Roman"/>
          <w:bCs/>
        </w:rPr>
        <w:t>sekolah</w:t>
      </w:r>
      <w:proofErr w:type="spellEnd"/>
      <w:r w:rsidR="000869B2" w:rsidRPr="003B5BF2">
        <w:rPr>
          <w:rFonts w:eastAsia="Times New Roman"/>
          <w:bCs/>
        </w:rPr>
        <w:t xml:space="preserve"> </w:t>
      </w:r>
      <w:proofErr w:type="spellStart"/>
      <w:r w:rsidR="000869B2" w:rsidRPr="003B5BF2">
        <w:rPr>
          <w:rFonts w:eastAsia="Times New Roman"/>
          <w:bCs/>
        </w:rPr>
        <w:t>menengah</w:t>
      </w:r>
      <w:proofErr w:type="spellEnd"/>
      <w:r w:rsidR="000869B2" w:rsidRPr="003B5BF2">
        <w:rPr>
          <w:rFonts w:eastAsia="Times New Roman"/>
          <w:bCs/>
        </w:rPr>
        <w:t xml:space="preserve"> (55.6%) </w:t>
      </w:r>
      <w:proofErr w:type="spellStart"/>
      <w:r w:rsidR="000869B2" w:rsidRPr="003B5BF2">
        <w:rPr>
          <w:rFonts w:eastAsia="Times New Roman"/>
          <w:bCs/>
        </w:rPr>
        <w:t>didapati</w:t>
      </w:r>
      <w:proofErr w:type="spellEnd"/>
      <w:r w:rsidR="000869B2" w:rsidRPr="003B5BF2">
        <w:rPr>
          <w:rFonts w:eastAsia="Times New Roman"/>
          <w:bCs/>
        </w:rPr>
        <w:t xml:space="preserve"> </w:t>
      </w:r>
      <w:proofErr w:type="spellStart"/>
      <w:r w:rsidR="000869B2" w:rsidRPr="003B5BF2">
        <w:rPr>
          <w:rFonts w:eastAsia="Times New Roman"/>
          <w:bCs/>
        </w:rPr>
        <w:t>menggunakan</w:t>
      </w:r>
      <w:proofErr w:type="spellEnd"/>
      <w:r w:rsidR="000869B2" w:rsidRPr="003B5BF2">
        <w:rPr>
          <w:rFonts w:eastAsia="Times New Roman"/>
          <w:bCs/>
        </w:rPr>
        <w:t xml:space="preserve"> </w:t>
      </w:r>
      <w:proofErr w:type="spellStart"/>
      <w:r w:rsidR="000869B2" w:rsidRPr="003B5BF2">
        <w:rPr>
          <w:rFonts w:eastAsia="Times New Roman"/>
          <w:bCs/>
        </w:rPr>
        <w:t>telefon</w:t>
      </w:r>
      <w:proofErr w:type="spellEnd"/>
      <w:r w:rsidR="000869B2" w:rsidRPr="003B5BF2">
        <w:rPr>
          <w:rFonts w:eastAsia="Times New Roman"/>
          <w:bCs/>
        </w:rPr>
        <w:t xml:space="preserve"> </w:t>
      </w:r>
      <w:proofErr w:type="spellStart"/>
      <w:r w:rsidR="000869B2" w:rsidRPr="003B5BF2">
        <w:rPr>
          <w:rFonts w:eastAsia="Times New Roman"/>
          <w:bCs/>
        </w:rPr>
        <w:t>pintar</w:t>
      </w:r>
      <w:proofErr w:type="spellEnd"/>
      <w:r w:rsidR="000869B2" w:rsidRPr="003B5BF2">
        <w:rPr>
          <w:rFonts w:eastAsia="Times New Roman"/>
          <w:bCs/>
        </w:rPr>
        <w:t xml:space="preserve"> </w:t>
      </w:r>
      <w:proofErr w:type="spellStart"/>
      <w:r w:rsidR="000869B2" w:rsidRPr="003B5BF2">
        <w:rPr>
          <w:rFonts w:eastAsia="Times New Roman"/>
          <w:bCs/>
        </w:rPr>
        <w:t>untuk</w:t>
      </w:r>
      <w:proofErr w:type="spellEnd"/>
      <w:r w:rsidR="000869B2" w:rsidRPr="003B5BF2">
        <w:rPr>
          <w:rFonts w:eastAsia="Times New Roman"/>
          <w:bCs/>
        </w:rPr>
        <w:t xml:space="preserve"> </w:t>
      </w:r>
      <w:proofErr w:type="spellStart"/>
      <w:r w:rsidR="000869B2" w:rsidRPr="003B5BF2">
        <w:rPr>
          <w:rFonts w:eastAsia="Times New Roman"/>
          <w:bCs/>
        </w:rPr>
        <w:t>tujuan</w:t>
      </w:r>
      <w:proofErr w:type="spellEnd"/>
      <w:r w:rsidR="000869B2" w:rsidRPr="003B5BF2">
        <w:rPr>
          <w:rFonts w:eastAsia="Times New Roman"/>
          <w:bCs/>
        </w:rPr>
        <w:t xml:space="preserve"> </w:t>
      </w:r>
      <w:proofErr w:type="spellStart"/>
      <w:r w:rsidR="000869B2" w:rsidRPr="003B5BF2">
        <w:rPr>
          <w:rFonts w:eastAsia="Times New Roman"/>
          <w:bCs/>
        </w:rPr>
        <w:t>penghantaran</w:t>
      </w:r>
      <w:proofErr w:type="spellEnd"/>
      <w:r w:rsidR="000869B2" w:rsidRPr="003B5BF2">
        <w:rPr>
          <w:rFonts w:eastAsia="Times New Roman"/>
          <w:bCs/>
        </w:rPr>
        <w:t xml:space="preserve"> </w:t>
      </w:r>
      <w:proofErr w:type="spellStart"/>
      <w:r w:rsidR="000869B2" w:rsidRPr="003B5BF2">
        <w:rPr>
          <w:rFonts w:eastAsia="Times New Roman"/>
          <w:bCs/>
        </w:rPr>
        <w:t>mesej</w:t>
      </w:r>
      <w:proofErr w:type="spellEnd"/>
      <w:r w:rsidR="000869B2" w:rsidRPr="003B5BF2">
        <w:rPr>
          <w:rFonts w:eastAsia="Times New Roman"/>
          <w:bCs/>
        </w:rPr>
        <w:t xml:space="preserve"> </w:t>
      </w:r>
      <w:proofErr w:type="spellStart"/>
      <w:r w:rsidR="000869B2" w:rsidRPr="003B5BF2">
        <w:rPr>
          <w:rFonts w:eastAsia="Times New Roman"/>
          <w:bCs/>
        </w:rPr>
        <w:t>atau</w:t>
      </w:r>
      <w:proofErr w:type="spellEnd"/>
      <w:r w:rsidR="000869B2" w:rsidRPr="003B5BF2">
        <w:rPr>
          <w:rFonts w:eastAsia="Times New Roman"/>
          <w:bCs/>
        </w:rPr>
        <w:t xml:space="preserve"> </w:t>
      </w:r>
      <w:proofErr w:type="spellStart"/>
      <w:r w:rsidR="000869B2" w:rsidRPr="003B5BF2">
        <w:rPr>
          <w:rFonts w:eastAsia="Times New Roman"/>
          <w:bCs/>
        </w:rPr>
        <w:t>rangkaian</w:t>
      </w:r>
      <w:proofErr w:type="spellEnd"/>
      <w:r w:rsidR="000869B2" w:rsidRPr="003B5BF2">
        <w:rPr>
          <w:rFonts w:eastAsia="Times New Roman"/>
          <w:bCs/>
        </w:rPr>
        <w:t xml:space="preserve"> </w:t>
      </w:r>
      <w:proofErr w:type="spellStart"/>
      <w:r w:rsidR="000869B2" w:rsidRPr="003B5BF2">
        <w:rPr>
          <w:rFonts w:eastAsia="Times New Roman"/>
          <w:bCs/>
        </w:rPr>
        <w:t>sosial</w:t>
      </w:r>
      <w:proofErr w:type="spellEnd"/>
      <w:r w:rsidR="000869B2" w:rsidRPr="003B5BF2">
        <w:rPr>
          <w:rFonts w:eastAsia="Times New Roman"/>
          <w:bCs/>
        </w:rPr>
        <w:t xml:space="preserve"> dan 114 orang (21.1%) pula </w:t>
      </w:r>
      <w:proofErr w:type="spellStart"/>
      <w:r w:rsidR="000869B2" w:rsidRPr="003B5BF2">
        <w:rPr>
          <w:rFonts w:eastAsia="Times New Roman"/>
          <w:bCs/>
        </w:rPr>
        <w:t>menggunakannya</w:t>
      </w:r>
      <w:proofErr w:type="spellEnd"/>
      <w:r w:rsidR="000869B2" w:rsidRPr="003B5BF2">
        <w:rPr>
          <w:rFonts w:eastAsia="Times New Roman"/>
          <w:bCs/>
        </w:rPr>
        <w:t xml:space="preserve"> </w:t>
      </w:r>
      <w:proofErr w:type="spellStart"/>
      <w:r w:rsidR="000869B2" w:rsidRPr="003B5BF2">
        <w:rPr>
          <w:rFonts w:eastAsia="Times New Roman"/>
          <w:bCs/>
        </w:rPr>
        <w:t>untuk</w:t>
      </w:r>
      <w:proofErr w:type="spellEnd"/>
      <w:r w:rsidR="000869B2" w:rsidRPr="003B5BF2">
        <w:rPr>
          <w:rFonts w:eastAsia="Times New Roman"/>
          <w:bCs/>
        </w:rPr>
        <w:t xml:space="preserve"> </w:t>
      </w:r>
      <w:proofErr w:type="spellStart"/>
      <w:r w:rsidR="000869B2" w:rsidRPr="003B5BF2">
        <w:rPr>
          <w:rFonts w:eastAsia="Times New Roman"/>
          <w:bCs/>
        </w:rPr>
        <w:t>tujuan</w:t>
      </w:r>
      <w:proofErr w:type="spellEnd"/>
      <w:r w:rsidR="000869B2" w:rsidRPr="003B5BF2">
        <w:rPr>
          <w:rFonts w:eastAsia="Times New Roman"/>
          <w:bCs/>
        </w:rPr>
        <w:t xml:space="preserve"> </w:t>
      </w:r>
      <w:proofErr w:type="spellStart"/>
      <w:r w:rsidR="000869B2" w:rsidRPr="003B5BF2">
        <w:rPr>
          <w:rFonts w:eastAsia="Times New Roman"/>
          <w:bCs/>
        </w:rPr>
        <w:t>hiburan</w:t>
      </w:r>
      <w:proofErr w:type="spellEnd"/>
      <w:r w:rsidR="000869B2" w:rsidRPr="003B5BF2">
        <w:rPr>
          <w:rFonts w:eastAsia="Times New Roman"/>
          <w:bCs/>
        </w:rPr>
        <w:t xml:space="preserve"> </w:t>
      </w:r>
      <w:proofErr w:type="spellStart"/>
      <w:r w:rsidR="000869B2" w:rsidRPr="003B5BF2">
        <w:rPr>
          <w:rFonts w:eastAsia="Times New Roman"/>
          <w:bCs/>
        </w:rPr>
        <w:t>seperti</w:t>
      </w:r>
      <w:proofErr w:type="spellEnd"/>
      <w:r w:rsidR="00A844C5" w:rsidRPr="003B5BF2">
        <w:rPr>
          <w:rFonts w:eastAsia="Times New Roman"/>
          <w:bCs/>
        </w:rPr>
        <w:t xml:space="preserve"> </w:t>
      </w:r>
      <w:proofErr w:type="spellStart"/>
      <w:r w:rsidR="000869B2" w:rsidRPr="003B5BF2">
        <w:rPr>
          <w:rFonts w:eastAsia="Times New Roman"/>
          <w:bCs/>
        </w:rPr>
        <w:t>menonton</w:t>
      </w:r>
      <w:proofErr w:type="spellEnd"/>
      <w:r w:rsidR="000869B2" w:rsidRPr="003B5BF2">
        <w:rPr>
          <w:rFonts w:eastAsia="Times New Roman"/>
          <w:bCs/>
        </w:rPr>
        <w:t xml:space="preserve"> </w:t>
      </w:r>
      <w:proofErr w:type="spellStart"/>
      <w:r w:rsidR="000869B2" w:rsidRPr="003B5BF2">
        <w:rPr>
          <w:rFonts w:eastAsia="Times New Roman"/>
          <w:bCs/>
        </w:rPr>
        <w:t>filem</w:t>
      </w:r>
      <w:proofErr w:type="spellEnd"/>
      <w:r w:rsidR="00A844C5" w:rsidRPr="003B5BF2">
        <w:rPr>
          <w:rFonts w:eastAsia="Times New Roman"/>
          <w:bCs/>
        </w:rPr>
        <w:t xml:space="preserve">, </w:t>
      </w:r>
      <w:proofErr w:type="spellStart"/>
      <w:r w:rsidR="000869B2" w:rsidRPr="003B5BF2">
        <w:rPr>
          <w:rFonts w:eastAsia="Times New Roman"/>
          <w:bCs/>
        </w:rPr>
        <w:t>bermain</w:t>
      </w:r>
      <w:proofErr w:type="spellEnd"/>
      <w:r w:rsidR="000869B2" w:rsidRPr="003B5BF2">
        <w:rPr>
          <w:rFonts w:eastAsia="Times New Roman"/>
          <w:bCs/>
        </w:rPr>
        <w:t xml:space="preserve"> </w:t>
      </w:r>
      <w:proofErr w:type="spellStart"/>
      <w:r w:rsidR="000869B2" w:rsidRPr="003B5BF2">
        <w:rPr>
          <w:rFonts w:eastAsia="Times New Roman"/>
          <w:bCs/>
        </w:rPr>
        <w:t>permainan</w:t>
      </w:r>
      <w:proofErr w:type="spellEnd"/>
      <w:r w:rsidR="000869B2" w:rsidRPr="003B5BF2">
        <w:rPr>
          <w:rFonts w:eastAsia="Times New Roman"/>
          <w:bCs/>
        </w:rPr>
        <w:t xml:space="preserve"> digital</w:t>
      </w:r>
      <w:r w:rsidR="00A844C5" w:rsidRPr="003B5BF2">
        <w:rPr>
          <w:rFonts w:eastAsia="Times New Roman"/>
          <w:bCs/>
        </w:rPr>
        <w:t xml:space="preserve"> dan </w:t>
      </w:r>
      <w:proofErr w:type="spellStart"/>
      <w:r w:rsidR="00A844C5" w:rsidRPr="003B5BF2">
        <w:rPr>
          <w:rFonts w:eastAsia="Times New Roman"/>
          <w:bCs/>
        </w:rPr>
        <w:t>mendengar</w:t>
      </w:r>
      <w:proofErr w:type="spellEnd"/>
      <w:r w:rsidR="00A844C5" w:rsidRPr="003B5BF2">
        <w:rPr>
          <w:rFonts w:eastAsia="Times New Roman"/>
          <w:bCs/>
        </w:rPr>
        <w:t xml:space="preserve"> </w:t>
      </w:r>
      <w:proofErr w:type="spellStart"/>
      <w:r w:rsidR="00A844C5" w:rsidRPr="003B5BF2">
        <w:rPr>
          <w:rFonts w:eastAsia="Times New Roman"/>
          <w:bCs/>
        </w:rPr>
        <w:t>muzik</w:t>
      </w:r>
      <w:proofErr w:type="spellEnd"/>
      <w:r w:rsidR="00A844C5" w:rsidRPr="003B5BF2">
        <w:rPr>
          <w:rFonts w:eastAsia="Times New Roman"/>
          <w:bCs/>
        </w:rPr>
        <w:t xml:space="preserve">. </w:t>
      </w:r>
      <w:proofErr w:type="spellStart"/>
      <w:r w:rsidR="002A7386" w:rsidRPr="003B5BF2">
        <w:rPr>
          <w:rFonts w:eastAsia="Times New Roman"/>
          <w:bCs/>
        </w:rPr>
        <w:t>Begitu</w:t>
      </w:r>
      <w:proofErr w:type="spellEnd"/>
      <w:r w:rsidR="002A7386" w:rsidRPr="003B5BF2">
        <w:rPr>
          <w:rFonts w:eastAsia="Times New Roman"/>
          <w:bCs/>
        </w:rPr>
        <w:t xml:space="preserve"> juga </w:t>
      </w:r>
      <w:proofErr w:type="spellStart"/>
      <w:r w:rsidR="002A7386" w:rsidRPr="003B5BF2">
        <w:rPr>
          <w:rFonts w:eastAsia="Times New Roman"/>
          <w:bCs/>
        </w:rPr>
        <w:t>dengan</w:t>
      </w:r>
      <w:proofErr w:type="spellEnd"/>
      <w:r w:rsidR="002A7386" w:rsidRPr="003B5BF2">
        <w:rPr>
          <w:rFonts w:eastAsia="Times New Roman"/>
          <w:bCs/>
        </w:rPr>
        <w:t xml:space="preserve"> </w:t>
      </w:r>
      <w:proofErr w:type="spellStart"/>
      <w:r w:rsidR="002A7386" w:rsidRPr="003B5BF2">
        <w:rPr>
          <w:rFonts w:eastAsia="Times New Roman"/>
          <w:bCs/>
        </w:rPr>
        <w:t>kajian</w:t>
      </w:r>
      <w:proofErr w:type="spellEnd"/>
      <w:r w:rsidR="002A7386" w:rsidRPr="003B5BF2">
        <w:rPr>
          <w:rFonts w:eastAsia="Times New Roman"/>
          <w:bCs/>
        </w:rPr>
        <w:t xml:space="preserve"> </w:t>
      </w:r>
      <w:proofErr w:type="spellStart"/>
      <w:r w:rsidR="002A7386" w:rsidRPr="003B5BF2">
        <w:rPr>
          <w:rFonts w:eastAsia="Times New Roman"/>
          <w:bCs/>
        </w:rPr>
        <w:t>Gezgin</w:t>
      </w:r>
      <w:proofErr w:type="spellEnd"/>
      <w:r w:rsidR="002A7386" w:rsidRPr="003B5BF2">
        <w:rPr>
          <w:rFonts w:eastAsia="Times New Roman"/>
          <w:bCs/>
        </w:rPr>
        <w:t xml:space="preserve">, </w:t>
      </w:r>
      <w:proofErr w:type="spellStart"/>
      <w:r w:rsidR="002A7386" w:rsidRPr="003B5BF2">
        <w:rPr>
          <w:rFonts w:eastAsia="Times New Roman"/>
          <w:bCs/>
        </w:rPr>
        <w:t>Cakir</w:t>
      </w:r>
      <w:proofErr w:type="spellEnd"/>
      <w:r w:rsidR="002A7386" w:rsidRPr="003B5BF2">
        <w:rPr>
          <w:rFonts w:eastAsia="Times New Roman"/>
          <w:bCs/>
        </w:rPr>
        <w:t xml:space="preserve"> &amp; Yildirim (2018) yang </w:t>
      </w:r>
      <w:proofErr w:type="spellStart"/>
      <w:r w:rsidR="002A7386" w:rsidRPr="003B5BF2">
        <w:rPr>
          <w:rFonts w:eastAsia="Times New Roman"/>
          <w:bCs/>
        </w:rPr>
        <w:t>mencatatkan</w:t>
      </w:r>
      <w:proofErr w:type="spellEnd"/>
      <w:r w:rsidR="002A7386" w:rsidRPr="003B5BF2">
        <w:rPr>
          <w:rFonts w:eastAsia="Times New Roman"/>
          <w:bCs/>
        </w:rPr>
        <w:t xml:space="preserve"> </w:t>
      </w:r>
      <w:proofErr w:type="spellStart"/>
      <w:r w:rsidR="002A7386" w:rsidRPr="003B5BF2">
        <w:rPr>
          <w:rFonts w:eastAsia="Times New Roman"/>
          <w:bCs/>
        </w:rPr>
        <w:t>penggunaan</w:t>
      </w:r>
      <w:proofErr w:type="spellEnd"/>
      <w:r w:rsidR="002A7386" w:rsidRPr="003B5BF2">
        <w:rPr>
          <w:rFonts w:eastAsia="Times New Roman"/>
          <w:bCs/>
        </w:rPr>
        <w:t xml:space="preserve"> </w:t>
      </w:r>
      <w:proofErr w:type="spellStart"/>
      <w:r w:rsidR="002A7386" w:rsidRPr="003B5BF2">
        <w:rPr>
          <w:rFonts w:eastAsia="Times New Roman"/>
          <w:bCs/>
        </w:rPr>
        <w:t>telefon</w:t>
      </w:r>
      <w:proofErr w:type="spellEnd"/>
      <w:r w:rsidR="002A7386" w:rsidRPr="003B5BF2">
        <w:rPr>
          <w:rFonts w:eastAsia="Times New Roman"/>
          <w:bCs/>
        </w:rPr>
        <w:t xml:space="preserve"> </w:t>
      </w:r>
      <w:proofErr w:type="spellStart"/>
      <w:r w:rsidR="00E24060" w:rsidRPr="003B5BF2">
        <w:rPr>
          <w:rFonts w:eastAsia="Times New Roman"/>
          <w:bCs/>
        </w:rPr>
        <w:t>pintar</w:t>
      </w:r>
      <w:proofErr w:type="spellEnd"/>
      <w:r w:rsidR="002A7386" w:rsidRPr="003B5BF2">
        <w:rPr>
          <w:rFonts w:eastAsia="Times New Roman"/>
          <w:bCs/>
        </w:rPr>
        <w:t xml:space="preserve"> yang </w:t>
      </w:r>
      <w:proofErr w:type="spellStart"/>
      <w:r w:rsidR="002A7386" w:rsidRPr="003B5BF2">
        <w:rPr>
          <w:rFonts w:eastAsia="Times New Roman"/>
          <w:bCs/>
        </w:rPr>
        <w:t>tinggi</w:t>
      </w:r>
      <w:proofErr w:type="spellEnd"/>
      <w:r w:rsidR="002A7386" w:rsidRPr="003B5BF2">
        <w:rPr>
          <w:rFonts w:eastAsia="Times New Roman"/>
          <w:bCs/>
        </w:rPr>
        <w:t xml:space="preserve"> </w:t>
      </w:r>
      <w:proofErr w:type="spellStart"/>
      <w:r w:rsidR="002A7386" w:rsidRPr="003B5BF2">
        <w:rPr>
          <w:rFonts w:eastAsia="Times New Roman"/>
          <w:bCs/>
        </w:rPr>
        <w:t>dalam</w:t>
      </w:r>
      <w:proofErr w:type="spellEnd"/>
      <w:r w:rsidR="002A7386" w:rsidRPr="003B5BF2">
        <w:rPr>
          <w:rFonts w:eastAsia="Times New Roman"/>
          <w:bCs/>
        </w:rPr>
        <w:t xml:space="preserve"> </w:t>
      </w:r>
      <w:proofErr w:type="spellStart"/>
      <w:r w:rsidR="002A7386" w:rsidRPr="003B5BF2">
        <w:rPr>
          <w:rFonts w:eastAsia="Times New Roman"/>
          <w:bCs/>
        </w:rPr>
        <w:t>tujuan-tujuan</w:t>
      </w:r>
      <w:proofErr w:type="spellEnd"/>
      <w:r w:rsidR="002A7386" w:rsidRPr="003B5BF2">
        <w:rPr>
          <w:rFonts w:eastAsia="Times New Roman"/>
          <w:bCs/>
        </w:rPr>
        <w:t xml:space="preserve"> </w:t>
      </w:r>
      <w:proofErr w:type="spellStart"/>
      <w:r w:rsidR="002A7386" w:rsidRPr="003B5BF2">
        <w:rPr>
          <w:rFonts w:eastAsia="Times New Roman"/>
          <w:bCs/>
        </w:rPr>
        <w:t>ini</w:t>
      </w:r>
      <w:proofErr w:type="spellEnd"/>
      <w:r w:rsidR="002A7386" w:rsidRPr="003B5BF2">
        <w:rPr>
          <w:rFonts w:eastAsia="Times New Roman"/>
          <w:bCs/>
        </w:rPr>
        <w:t xml:space="preserve">, </w:t>
      </w:r>
      <w:proofErr w:type="spellStart"/>
      <w:r w:rsidR="002A7386" w:rsidRPr="003B5BF2">
        <w:rPr>
          <w:rFonts w:eastAsia="Times New Roman"/>
          <w:bCs/>
        </w:rPr>
        <w:t>dengan</w:t>
      </w:r>
      <w:proofErr w:type="spellEnd"/>
      <w:r w:rsidR="002A7386" w:rsidRPr="003B5BF2">
        <w:rPr>
          <w:rFonts w:eastAsia="Times New Roman"/>
          <w:bCs/>
        </w:rPr>
        <w:t xml:space="preserve"> 83.5% </w:t>
      </w:r>
      <w:proofErr w:type="spellStart"/>
      <w:r w:rsidR="002A7386" w:rsidRPr="003B5BF2">
        <w:rPr>
          <w:rFonts w:eastAsia="Times New Roman"/>
          <w:bCs/>
        </w:rPr>
        <w:t>daripada</w:t>
      </w:r>
      <w:proofErr w:type="spellEnd"/>
      <w:r w:rsidR="002A7386" w:rsidRPr="003B5BF2">
        <w:rPr>
          <w:rFonts w:eastAsia="Times New Roman"/>
          <w:bCs/>
        </w:rPr>
        <w:t xml:space="preserve"> murid-murid </w:t>
      </w:r>
      <w:proofErr w:type="spellStart"/>
      <w:r w:rsidR="002A7386" w:rsidRPr="003B5BF2">
        <w:rPr>
          <w:rFonts w:eastAsia="Times New Roman"/>
          <w:bCs/>
        </w:rPr>
        <w:t>sekolah</w:t>
      </w:r>
      <w:proofErr w:type="spellEnd"/>
      <w:r w:rsidR="002A7386" w:rsidRPr="003B5BF2">
        <w:rPr>
          <w:rFonts w:eastAsia="Times New Roman"/>
          <w:bCs/>
        </w:rPr>
        <w:t xml:space="preserve"> </w:t>
      </w:r>
      <w:proofErr w:type="spellStart"/>
      <w:r w:rsidR="002A7386" w:rsidRPr="003B5BF2">
        <w:rPr>
          <w:rFonts w:eastAsia="Times New Roman"/>
          <w:bCs/>
        </w:rPr>
        <w:t>menengah</w:t>
      </w:r>
      <w:proofErr w:type="spellEnd"/>
      <w:r w:rsidR="002A7386" w:rsidRPr="003B5BF2">
        <w:rPr>
          <w:rFonts w:eastAsia="Times New Roman"/>
          <w:bCs/>
        </w:rPr>
        <w:t xml:space="preserve"> </w:t>
      </w:r>
      <w:proofErr w:type="spellStart"/>
      <w:r w:rsidR="0033483F" w:rsidRPr="003B5BF2">
        <w:rPr>
          <w:rFonts w:eastAsia="Times New Roman"/>
          <w:bCs/>
        </w:rPr>
        <w:t>menggunakannya</w:t>
      </w:r>
      <w:proofErr w:type="spellEnd"/>
      <w:r w:rsidR="002A7386" w:rsidRPr="003B5BF2">
        <w:rPr>
          <w:rFonts w:eastAsia="Times New Roman"/>
          <w:bCs/>
        </w:rPr>
        <w:t xml:space="preserve"> </w:t>
      </w:r>
      <w:proofErr w:type="spellStart"/>
      <w:r w:rsidR="002A7386" w:rsidRPr="003B5BF2">
        <w:rPr>
          <w:rFonts w:eastAsia="Times New Roman"/>
          <w:bCs/>
        </w:rPr>
        <w:t>untuk</w:t>
      </w:r>
      <w:proofErr w:type="spellEnd"/>
      <w:r w:rsidR="002A7386" w:rsidRPr="003B5BF2">
        <w:rPr>
          <w:rFonts w:eastAsia="Times New Roman"/>
          <w:bCs/>
        </w:rPr>
        <w:t xml:space="preserve"> </w:t>
      </w:r>
      <w:proofErr w:type="spellStart"/>
      <w:r w:rsidR="002A7386" w:rsidRPr="003B5BF2">
        <w:rPr>
          <w:rFonts w:eastAsia="Times New Roman"/>
          <w:bCs/>
        </w:rPr>
        <w:t>tujuan</w:t>
      </w:r>
      <w:proofErr w:type="spellEnd"/>
      <w:r w:rsidR="002A7386" w:rsidRPr="003B5BF2">
        <w:rPr>
          <w:rFonts w:eastAsia="Times New Roman"/>
          <w:bCs/>
        </w:rPr>
        <w:t xml:space="preserve"> </w:t>
      </w:r>
      <w:proofErr w:type="spellStart"/>
      <w:r w:rsidR="002A7386" w:rsidRPr="003B5BF2">
        <w:rPr>
          <w:rFonts w:eastAsia="Times New Roman"/>
          <w:bCs/>
        </w:rPr>
        <w:t>rangkaian</w:t>
      </w:r>
      <w:proofErr w:type="spellEnd"/>
      <w:r w:rsidR="002A7386" w:rsidRPr="003B5BF2">
        <w:rPr>
          <w:rFonts w:eastAsia="Times New Roman"/>
          <w:bCs/>
        </w:rPr>
        <w:t xml:space="preserve"> </w:t>
      </w:r>
      <w:proofErr w:type="spellStart"/>
      <w:r w:rsidR="002A7386" w:rsidRPr="003B5BF2">
        <w:rPr>
          <w:rFonts w:eastAsia="Times New Roman"/>
          <w:bCs/>
        </w:rPr>
        <w:t>sosial</w:t>
      </w:r>
      <w:proofErr w:type="spellEnd"/>
      <w:r w:rsidR="002A7386" w:rsidRPr="003B5BF2">
        <w:rPr>
          <w:rFonts w:eastAsia="Times New Roman"/>
          <w:bCs/>
        </w:rPr>
        <w:t xml:space="preserve">, 75.7 % </w:t>
      </w:r>
      <w:proofErr w:type="spellStart"/>
      <w:r w:rsidR="002A7386" w:rsidRPr="003B5BF2">
        <w:rPr>
          <w:rFonts w:eastAsia="Times New Roman"/>
          <w:bCs/>
        </w:rPr>
        <w:t>untuk</w:t>
      </w:r>
      <w:proofErr w:type="spellEnd"/>
      <w:r w:rsidR="002A7386" w:rsidRPr="003B5BF2">
        <w:rPr>
          <w:rFonts w:eastAsia="Times New Roman"/>
          <w:bCs/>
        </w:rPr>
        <w:t xml:space="preserve"> </w:t>
      </w:r>
      <w:proofErr w:type="spellStart"/>
      <w:r w:rsidR="002A7386" w:rsidRPr="003B5BF2">
        <w:rPr>
          <w:rFonts w:eastAsia="Times New Roman"/>
          <w:bCs/>
        </w:rPr>
        <w:t>tujuan</w:t>
      </w:r>
      <w:proofErr w:type="spellEnd"/>
      <w:r w:rsidR="002A7386" w:rsidRPr="003B5BF2">
        <w:rPr>
          <w:rFonts w:eastAsia="Times New Roman"/>
          <w:bCs/>
        </w:rPr>
        <w:t xml:space="preserve"> </w:t>
      </w:r>
      <w:proofErr w:type="spellStart"/>
      <w:r w:rsidR="002A7386" w:rsidRPr="003B5BF2">
        <w:rPr>
          <w:rFonts w:eastAsia="Times New Roman"/>
          <w:bCs/>
        </w:rPr>
        <w:t>mendengar</w:t>
      </w:r>
      <w:proofErr w:type="spellEnd"/>
      <w:r w:rsidR="002A7386" w:rsidRPr="003B5BF2">
        <w:rPr>
          <w:rFonts w:eastAsia="Times New Roman"/>
          <w:bCs/>
        </w:rPr>
        <w:t xml:space="preserve"> </w:t>
      </w:r>
      <w:proofErr w:type="spellStart"/>
      <w:r w:rsidR="002A7386" w:rsidRPr="003B5BF2">
        <w:rPr>
          <w:rFonts w:eastAsia="Times New Roman"/>
          <w:bCs/>
        </w:rPr>
        <w:t>muzik</w:t>
      </w:r>
      <w:proofErr w:type="spellEnd"/>
      <w:r w:rsidR="002A7386" w:rsidRPr="003B5BF2">
        <w:rPr>
          <w:rFonts w:eastAsia="Times New Roman"/>
          <w:bCs/>
        </w:rPr>
        <w:t xml:space="preserve"> dan 73.3% </w:t>
      </w:r>
      <w:proofErr w:type="spellStart"/>
      <w:r w:rsidR="002A7386" w:rsidRPr="003B5BF2">
        <w:rPr>
          <w:rFonts w:eastAsia="Times New Roman"/>
          <w:bCs/>
        </w:rPr>
        <w:t>bagi</w:t>
      </w:r>
      <w:proofErr w:type="spellEnd"/>
      <w:r w:rsidR="002A7386" w:rsidRPr="003B5BF2">
        <w:rPr>
          <w:rFonts w:eastAsia="Times New Roman"/>
          <w:bCs/>
        </w:rPr>
        <w:t xml:space="preserve"> </w:t>
      </w:r>
      <w:proofErr w:type="spellStart"/>
      <w:r w:rsidR="002A7386" w:rsidRPr="003B5BF2">
        <w:rPr>
          <w:rFonts w:eastAsia="Times New Roman"/>
          <w:bCs/>
        </w:rPr>
        <w:t>tujuan</w:t>
      </w:r>
      <w:proofErr w:type="spellEnd"/>
      <w:r w:rsidR="002A7386" w:rsidRPr="003B5BF2">
        <w:rPr>
          <w:rFonts w:eastAsia="Times New Roman"/>
          <w:bCs/>
        </w:rPr>
        <w:t xml:space="preserve"> </w:t>
      </w:r>
      <w:proofErr w:type="spellStart"/>
      <w:r w:rsidR="002A7386" w:rsidRPr="003B5BF2">
        <w:rPr>
          <w:rFonts w:eastAsia="Times New Roman"/>
          <w:bCs/>
        </w:rPr>
        <w:t>komunikasi</w:t>
      </w:r>
      <w:proofErr w:type="spellEnd"/>
      <w:r w:rsidR="002A7386" w:rsidRPr="003B5BF2">
        <w:rPr>
          <w:rFonts w:eastAsia="Times New Roman"/>
          <w:bCs/>
        </w:rPr>
        <w:t xml:space="preserve"> </w:t>
      </w:r>
      <w:proofErr w:type="spellStart"/>
      <w:r w:rsidR="002A7386" w:rsidRPr="003B5BF2">
        <w:rPr>
          <w:rFonts w:eastAsia="Times New Roman"/>
          <w:bCs/>
        </w:rPr>
        <w:t>tetapi</w:t>
      </w:r>
      <w:proofErr w:type="spellEnd"/>
      <w:r w:rsidR="002A7386" w:rsidRPr="003B5BF2">
        <w:rPr>
          <w:rFonts w:eastAsia="Times New Roman"/>
          <w:bCs/>
        </w:rPr>
        <w:t xml:space="preserve"> </w:t>
      </w:r>
      <w:proofErr w:type="spellStart"/>
      <w:r w:rsidR="002A7386" w:rsidRPr="003B5BF2">
        <w:rPr>
          <w:rFonts w:eastAsia="Times New Roman"/>
          <w:bCs/>
        </w:rPr>
        <w:t>tujuan</w:t>
      </w:r>
      <w:proofErr w:type="spellEnd"/>
      <w:r w:rsidR="002A7386" w:rsidRPr="003B5BF2">
        <w:rPr>
          <w:rFonts w:eastAsia="Times New Roman"/>
          <w:bCs/>
        </w:rPr>
        <w:t xml:space="preserve"> </w:t>
      </w:r>
      <w:proofErr w:type="spellStart"/>
      <w:r w:rsidR="002A7386" w:rsidRPr="003B5BF2">
        <w:rPr>
          <w:rFonts w:eastAsia="Times New Roman"/>
          <w:bCs/>
        </w:rPr>
        <w:t>pembelajaran</w:t>
      </w:r>
      <w:proofErr w:type="spellEnd"/>
      <w:r w:rsidR="002A7386" w:rsidRPr="003B5BF2">
        <w:rPr>
          <w:rFonts w:eastAsia="Times New Roman"/>
          <w:bCs/>
        </w:rPr>
        <w:t xml:space="preserve"> dan </w:t>
      </w:r>
      <w:proofErr w:type="spellStart"/>
      <w:r w:rsidR="002A7386" w:rsidRPr="003B5BF2">
        <w:rPr>
          <w:rFonts w:eastAsia="Times New Roman"/>
          <w:bCs/>
        </w:rPr>
        <w:t>penyelidikan</w:t>
      </w:r>
      <w:proofErr w:type="spellEnd"/>
      <w:r w:rsidR="002A7386" w:rsidRPr="003B5BF2">
        <w:rPr>
          <w:rFonts w:eastAsia="Times New Roman"/>
          <w:bCs/>
        </w:rPr>
        <w:t xml:space="preserve"> </w:t>
      </w:r>
      <w:proofErr w:type="spellStart"/>
      <w:r w:rsidR="002A7386" w:rsidRPr="003B5BF2">
        <w:rPr>
          <w:rFonts w:eastAsia="Times New Roman"/>
          <w:bCs/>
        </w:rPr>
        <w:t>hanya</w:t>
      </w:r>
      <w:proofErr w:type="spellEnd"/>
      <w:r w:rsidR="002A7386" w:rsidRPr="003B5BF2">
        <w:rPr>
          <w:rFonts w:eastAsia="Times New Roman"/>
          <w:bCs/>
        </w:rPr>
        <w:t xml:space="preserve"> </w:t>
      </w:r>
      <w:proofErr w:type="spellStart"/>
      <w:r w:rsidR="002A7386" w:rsidRPr="003B5BF2">
        <w:rPr>
          <w:rFonts w:eastAsia="Times New Roman"/>
          <w:bCs/>
        </w:rPr>
        <w:t>mencatatkan</w:t>
      </w:r>
      <w:proofErr w:type="spellEnd"/>
      <w:r w:rsidR="002A7386" w:rsidRPr="003B5BF2">
        <w:rPr>
          <w:rFonts w:eastAsia="Times New Roman"/>
          <w:bCs/>
        </w:rPr>
        <w:t xml:space="preserve"> 56.3% </w:t>
      </w:r>
      <w:proofErr w:type="spellStart"/>
      <w:r w:rsidR="00E5180A" w:rsidRPr="003B5BF2">
        <w:rPr>
          <w:rFonts w:eastAsia="Times New Roman"/>
          <w:bCs/>
        </w:rPr>
        <w:t>manakala</w:t>
      </w:r>
      <w:proofErr w:type="spellEnd"/>
      <w:r w:rsidR="002A7386" w:rsidRPr="003B5BF2">
        <w:rPr>
          <w:rFonts w:eastAsia="Times New Roman"/>
          <w:bCs/>
        </w:rPr>
        <w:t xml:space="preserve"> e-book </w:t>
      </w:r>
      <w:proofErr w:type="spellStart"/>
      <w:r w:rsidR="002A7386" w:rsidRPr="003B5BF2">
        <w:rPr>
          <w:rFonts w:eastAsia="Times New Roman"/>
          <w:bCs/>
        </w:rPr>
        <w:t>dengan</w:t>
      </w:r>
      <w:proofErr w:type="spellEnd"/>
      <w:r w:rsidR="002A7386" w:rsidRPr="003B5BF2">
        <w:rPr>
          <w:rFonts w:eastAsia="Times New Roman"/>
          <w:bCs/>
        </w:rPr>
        <w:t xml:space="preserve"> 16.9%. </w:t>
      </w:r>
      <w:proofErr w:type="spellStart"/>
      <w:r w:rsidR="00641A98" w:rsidRPr="003B5BF2">
        <w:rPr>
          <w:rFonts w:eastAsia="Times New Roman"/>
          <w:bCs/>
        </w:rPr>
        <w:t>Selain</w:t>
      </w:r>
      <w:proofErr w:type="spellEnd"/>
      <w:r w:rsidR="00641A98" w:rsidRPr="003B5BF2">
        <w:rPr>
          <w:rFonts w:eastAsia="Times New Roman"/>
          <w:bCs/>
        </w:rPr>
        <w:t xml:space="preserve"> </w:t>
      </w:r>
      <w:proofErr w:type="spellStart"/>
      <w:r w:rsidR="00641A98" w:rsidRPr="003B5BF2">
        <w:rPr>
          <w:rFonts w:eastAsia="Times New Roman"/>
          <w:bCs/>
        </w:rPr>
        <w:t>itu</w:t>
      </w:r>
      <w:proofErr w:type="spellEnd"/>
      <w:r w:rsidR="00641A98" w:rsidRPr="003B5BF2">
        <w:rPr>
          <w:rFonts w:eastAsia="Times New Roman"/>
          <w:bCs/>
        </w:rPr>
        <w:t xml:space="preserve">, </w:t>
      </w:r>
      <w:proofErr w:type="spellStart"/>
      <w:r w:rsidR="00756BC1" w:rsidRPr="003B5BF2">
        <w:rPr>
          <w:rFonts w:eastAsia="Times New Roman"/>
          <w:bCs/>
        </w:rPr>
        <w:t>tujuan</w:t>
      </w:r>
      <w:proofErr w:type="spellEnd"/>
      <w:r w:rsidR="00756BC1" w:rsidRPr="003B5BF2">
        <w:rPr>
          <w:rFonts w:eastAsia="Times New Roman"/>
          <w:bCs/>
        </w:rPr>
        <w:t xml:space="preserve"> </w:t>
      </w:r>
      <w:proofErr w:type="spellStart"/>
      <w:r w:rsidR="00756BC1" w:rsidRPr="003B5BF2">
        <w:rPr>
          <w:rFonts w:eastAsia="Times New Roman"/>
          <w:bCs/>
        </w:rPr>
        <w:t>pembelajaran</w:t>
      </w:r>
      <w:proofErr w:type="spellEnd"/>
      <w:r w:rsidR="00756BC1" w:rsidRPr="003B5BF2">
        <w:rPr>
          <w:rFonts w:eastAsia="Times New Roman"/>
          <w:bCs/>
        </w:rPr>
        <w:t xml:space="preserve"> </w:t>
      </w:r>
      <w:proofErr w:type="spellStart"/>
      <w:r w:rsidR="00756BC1" w:rsidRPr="003B5BF2">
        <w:rPr>
          <w:rFonts w:eastAsia="Times New Roman"/>
          <w:bCs/>
        </w:rPr>
        <w:t>turut</w:t>
      </w:r>
      <w:proofErr w:type="spellEnd"/>
      <w:r w:rsidR="00756BC1" w:rsidRPr="003B5BF2">
        <w:rPr>
          <w:rFonts w:eastAsia="Times New Roman"/>
          <w:bCs/>
        </w:rPr>
        <w:t xml:space="preserve"> </w:t>
      </w:r>
      <w:proofErr w:type="spellStart"/>
      <w:r w:rsidR="00756BC1" w:rsidRPr="003B5BF2">
        <w:rPr>
          <w:rFonts w:eastAsia="Times New Roman"/>
          <w:bCs/>
        </w:rPr>
        <w:t>mencatatkan</w:t>
      </w:r>
      <w:proofErr w:type="spellEnd"/>
      <w:r w:rsidR="00756BC1" w:rsidRPr="003B5BF2">
        <w:rPr>
          <w:rFonts w:eastAsia="Times New Roman"/>
          <w:bCs/>
        </w:rPr>
        <w:t xml:space="preserve"> </w:t>
      </w:r>
      <w:proofErr w:type="spellStart"/>
      <w:r w:rsidR="00641A98" w:rsidRPr="003B5BF2">
        <w:rPr>
          <w:rFonts w:eastAsia="Times New Roman"/>
          <w:bCs/>
        </w:rPr>
        <w:t>pengaksesan</w:t>
      </w:r>
      <w:proofErr w:type="spellEnd"/>
      <w:r w:rsidR="00641A98" w:rsidRPr="003B5BF2">
        <w:rPr>
          <w:rFonts w:eastAsia="Times New Roman"/>
          <w:bCs/>
        </w:rPr>
        <w:t xml:space="preserve"> </w:t>
      </w:r>
      <w:proofErr w:type="spellStart"/>
      <w:r w:rsidR="00641A98" w:rsidRPr="003B5BF2">
        <w:rPr>
          <w:rFonts w:eastAsia="Times New Roman"/>
          <w:bCs/>
        </w:rPr>
        <w:t>atas</w:t>
      </w:r>
      <w:proofErr w:type="spellEnd"/>
      <w:r w:rsidR="00641A98" w:rsidRPr="003B5BF2">
        <w:rPr>
          <w:rFonts w:eastAsia="Times New Roman"/>
          <w:bCs/>
        </w:rPr>
        <w:t xml:space="preserve"> </w:t>
      </w:r>
      <w:proofErr w:type="spellStart"/>
      <w:r w:rsidR="00756BC1" w:rsidRPr="003B5BF2">
        <w:rPr>
          <w:rFonts w:eastAsia="Times New Roman"/>
          <w:bCs/>
        </w:rPr>
        <w:t>talian</w:t>
      </w:r>
      <w:proofErr w:type="spellEnd"/>
      <w:r w:rsidR="00756BC1" w:rsidRPr="003B5BF2">
        <w:rPr>
          <w:rFonts w:eastAsia="Times New Roman"/>
          <w:bCs/>
        </w:rPr>
        <w:t xml:space="preserve"> </w:t>
      </w:r>
      <w:r w:rsidR="00641A98" w:rsidRPr="003B5BF2">
        <w:rPr>
          <w:rFonts w:eastAsia="Times New Roman"/>
          <w:bCs/>
        </w:rPr>
        <w:t xml:space="preserve">yang paling </w:t>
      </w:r>
      <w:proofErr w:type="spellStart"/>
      <w:r w:rsidR="00641A98" w:rsidRPr="003B5BF2">
        <w:rPr>
          <w:rFonts w:eastAsia="Times New Roman"/>
          <w:bCs/>
        </w:rPr>
        <w:t>rendah</w:t>
      </w:r>
      <w:proofErr w:type="spellEnd"/>
      <w:r w:rsidR="00756BC1" w:rsidRPr="003B5BF2">
        <w:rPr>
          <w:rFonts w:eastAsia="Times New Roman"/>
          <w:bCs/>
        </w:rPr>
        <w:t xml:space="preserve"> </w:t>
      </w:r>
      <w:proofErr w:type="spellStart"/>
      <w:r w:rsidR="00641A98" w:rsidRPr="003B5BF2">
        <w:rPr>
          <w:rFonts w:eastAsia="Times New Roman"/>
          <w:bCs/>
        </w:rPr>
        <w:t>berbanding</w:t>
      </w:r>
      <w:proofErr w:type="spellEnd"/>
      <w:r w:rsidR="00641A98" w:rsidRPr="003B5BF2">
        <w:rPr>
          <w:rFonts w:eastAsia="Times New Roman"/>
          <w:bCs/>
        </w:rPr>
        <w:t xml:space="preserve"> </w:t>
      </w:r>
      <w:proofErr w:type="spellStart"/>
      <w:r w:rsidR="00641A98" w:rsidRPr="003B5BF2">
        <w:rPr>
          <w:rFonts w:eastAsia="Times New Roman"/>
          <w:bCs/>
        </w:rPr>
        <w:t>tujuan</w:t>
      </w:r>
      <w:proofErr w:type="spellEnd"/>
      <w:r w:rsidR="00641A98" w:rsidRPr="003B5BF2">
        <w:rPr>
          <w:rFonts w:eastAsia="Times New Roman"/>
          <w:bCs/>
        </w:rPr>
        <w:t xml:space="preserve"> lain </w:t>
      </w:r>
      <w:proofErr w:type="spellStart"/>
      <w:r w:rsidR="00641A98" w:rsidRPr="003B5BF2">
        <w:rPr>
          <w:rFonts w:eastAsia="Times New Roman"/>
          <w:bCs/>
        </w:rPr>
        <w:t>seperti</w:t>
      </w:r>
      <w:proofErr w:type="spellEnd"/>
      <w:r w:rsidR="00641A98" w:rsidRPr="003B5BF2">
        <w:rPr>
          <w:rFonts w:eastAsia="Times New Roman"/>
          <w:bCs/>
        </w:rPr>
        <w:t xml:space="preserve"> </w:t>
      </w:r>
      <w:proofErr w:type="spellStart"/>
      <w:r w:rsidR="00641A98" w:rsidRPr="003B5BF2">
        <w:rPr>
          <w:rFonts w:eastAsia="Times New Roman"/>
          <w:bCs/>
        </w:rPr>
        <w:t>bersosial</w:t>
      </w:r>
      <w:proofErr w:type="spellEnd"/>
      <w:r w:rsidR="00641A98" w:rsidRPr="003B5BF2">
        <w:rPr>
          <w:rFonts w:eastAsia="Times New Roman"/>
          <w:bCs/>
        </w:rPr>
        <w:t xml:space="preserve"> dan </w:t>
      </w:r>
      <w:proofErr w:type="spellStart"/>
      <w:r w:rsidR="00641A98" w:rsidRPr="003B5BF2">
        <w:rPr>
          <w:rFonts w:eastAsia="Times New Roman"/>
          <w:bCs/>
        </w:rPr>
        <w:t>hiburan</w:t>
      </w:r>
      <w:proofErr w:type="spellEnd"/>
      <w:r w:rsidR="00641A98" w:rsidRPr="003B5BF2">
        <w:rPr>
          <w:rFonts w:eastAsia="Times New Roman"/>
          <w:bCs/>
        </w:rPr>
        <w:t xml:space="preserve"> (</w:t>
      </w:r>
      <w:bookmarkStart w:id="8" w:name="_Hlk33828591"/>
      <w:r w:rsidR="00641A98" w:rsidRPr="003B5BF2">
        <w:rPr>
          <w:rFonts w:eastAsia="Times New Roman"/>
          <w:bCs/>
        </w:rPr>
        <w:t xml:space="preserve">Syed Shah </w:t>
      </w:r>
      <w:proofErr w:type="spellStart"/>
      <w:r w:rsidR="00641A98" w:rsidRPr="003B5BF2">
        <w:rPr>
          <w:rFonts w:eastAsia="Times New Roman"/>
          <w:bCs/>
        </w:rPr>
        <w:t>Alam</w:t>
      </w:r>
      <w:proofErr w:type="spellEnd"/>
      <w:r w:rsidR="00641A98" w:rsidRPr="003B5BF2">
        <w:rPr>
          <w:rFonts w:eastAsia="Times New Roman"/>
          <w:bCs/>
        </w:rPr>
        <w:t xml:space="preserve"> et al., 2016</w:t>
      </w:r>
      <w:bookmarkEnd w:id="8"/>
      <w:r w:rsidR="00641A98" w:rsidRPr="003B5BF2">
        <w:rPr>
          <w:rFonts w:eastAsia="Times New Roman"/>
          <w:bCs/>
        </w:rPr>
        <w:t>).</w:t>
      </w:r>
      <w:r w:rsidR="00F5715C" w:rsidRPr="003B5BF2">
        <w:rPr>
          <w:rFonts w:eastAsia="Times New Roman"/>
          <w:bCs/>
        </w:rPr>
        <w:t xml:space="preserve"> </w:t>
      </w:r>
      <w:proofErr w:type="spellStart"/>
      <w:r w:rsidR="00F5715C" w:rsidRPr="003B5BF2">
        <w:rPr>
          <w:rFonts w:eastAsia="Times New Roman"/>
          <w:bCs/>
        </w:rPr>
        <w:t>Remaja</w:t>
      </w:r>
      <w:proofErr w:type="spellEnd"/>
      <w:r w:rsidR="00F5715C" w:rsidRPr="003B5BF2">
        <w:rPr>
          <w:rFonts w:eastAsia="Times New Roman"/>
          <w:bCs/>
        </w:rPr>
        <w:t xml:space="preserve"> </w:t>
      </w:r>
      <w:proofErr w:type="spellStart"/>
      <w:r w:rsidR="00F5715C" w:rsidRPr="003B5BF2">
        <w:rPr>
          <w:rFonts w:eastAsia="Times New Roman"/>
          <w:bCs/>
        </w:rPr>
        <w:t>masalah</w:t>
      </w:r>
      <w:proofErr w:type="spellEnd"/>
      <w:r w:rsidR="00F5715C" w:rsidRPr="003B5BF2">
        <w:rPr>
          <w:rFonts w:eastAsia="Times New Roman"/>
          <w:bCs/>
        </w:rPr>
        <w:t xml:space="preserve"> </w:t>
      </w:r>
      <w:proofErr w:type="spellStart"/>
      <w:r w:rsidR="00F5715C" w:rsidRPr="003B5BF2">
        <w:rPr>
          <w:rFonts w:eastAsia="Times New Roman"/>
          <w:bCs/>
        </w:rPr>
        <w:t>pembelajaran</w:t>
      </w:r>
      <w:proofErr w:type="spellEnd"/>
      <w:r w:rsidR="00F5715C" w:rsidRPr="003B5BF2">
        <w:rPr>
          <w:rFonts w:eastAsia="Times New Roman"/>
          <w:bCs/>
        </w:rPr>
        <w:t xml:space="preserve"> juga </w:t>
      </w:r>
      <w:proofErr w:type="spellStart"/>
      <w:r w:rsidR="00F5715C" w:rsidRPr="003B5BF2">
        <w:rPr>
          <w:rFonts w:eastAsia="Times New Roman"/>
          <w:bCs/>
        </w:rPr>
        <w:t>lebih</w:t>
      </w:r>
      <w:proofErr w:type="spellEnd"/>
      <w:r w:rsidR="00F5715C" w:rsidRPr="003B5BF2">
        <w:rPr>
          <w:rFonts w:eastAsia="Times New Roman"/>
          <w:bCs/>
        </w:rPr>
        <w:t xml:space="preserve"> </w:t>
      </w:r>
      <w:proofErr w:type="spellStart"/>
      <w:r w:rsidR="00F5715C" w:rsidRPr="003B5BF2">
        <w:rPr>
          <w:rFonts w:eastAsia="Times New Roman"/>
          <w:bCs/>
        </w:rPr>
        <w:t>banyak</w:t>
      </w:r>
      <w:proofErr w:type="spellEnd"/>
      <w:r w:rsidR="00F5715C" w:rsidRPr="003B5BF2">
        <w:rPr>
          <w:rFonts w:eastAsia="Times New Roman"/>
          <w:bCs/>
        </w:rPr>
        <w:t xml:space="preserve"> </w:t>
      </w:r>
      <w:proofErr w:type="spellStart"/>
      <w:r w:rsidR="00F5715C" w:rsidRPr="003B5BF2">
        <w:rPr>
          <w:rFonts w:eastAsia="Times New Roman"/>
          <w:bCs/>
        </w:rPr>
        <w:t>menggunakan</w:t>
      </w:r>
      <w:proofErr w:type="spellEnd"/>
      <w:r w:rsidR="00F5715C" w:rsidRPr="003B5BF2">
        <w:rPr>
          <w:rFonts w:eastAsia="Times New Roman"/>
          <w:bCs/>
        </w:rPr>
        <w:t xml:space="preserve"> internet </w:t>
      </w:r>
      <w:proofErr w:type="spellStart"/>
      <w:r w:rsidR="00F5715C" w:rsidRPr="003B5BF2">
        <w:rPr>
          <w:rFonts w:eastAsia="Times New Roman"/>
          <w:bCs/>
        </w:rPr>
        <w:t>bagi</w:t>
      </w:r>
      <w:proofErr w:type="spellEnd"/>
      <w:r w:rsidR="00F5715C" w:rsidRPr="003B5BF2">
        <w:rPr>
          <w:rFonts w:eastAsia="Times New Roman"/>
          <w:bCs/>
        </w:rPr>
        <w:t xml:space="preserve"> </w:t>
      </w:r>
      <w:proofErr w:type="spellStart"/>
      <w:r w:rsidR="00F5715C" w:rsidRPr="003B5BF2">
        <w:rPr>
          <w:rFonts w:eastAsia="Times New Roman"/>
          <w:bCs/>
        </w:rPr>
        <w:t>tujuan</w:t>
      </w:r>
      <w:proofErr w:type="spellEnd"/>
      <w:r w:rsidR="00F5715C" w:rsidRPr="003B5BF2">
        <w:rPr>
          <w:rFonts w:eastAsia="Times New Roman"/>
          <w:bCs/>
        </w:rPr>
        <w:t xml:space="preserve"> </w:t>
      </w:r>
      <w:proofErr w:type="spellStart"/>
      <w:r w:rsidR="00F5715C" w:rsidRPr="003B5BF2">
        <w:rPr>
          <w:rFonts w:eastAsia="Times New Roman"/>
          <w:bCs/>
        </w:rPr>
        <w:t>permainan</w:t>
      </w:r>
      <w:proofErr w:type="spellEnd"/>
      <w:r w:rsidR="00F5715C" w:rsidRPr="003B5BF2">
        <w:rPr>
          <w:rFonts w:eastAsia="Times New Roman"/>
          <w:bCs/>
        </w:rPr>
        <w:t xml:space="preserve"> digital </w:t>
      </w:r>
      <w:proofErr w:type="spellStart"/>
      <w:r w:rsidR="00F5715C" w:rsidRPr="003B5BF2">
        <w:rPr>
          <w:rFonts w:eastAsia="Times New Roman"/>
          <w:bCs/>
        </w:rPr>
        <w:t>berbanding</w:t>
      </w:r>
      <w:proofErr w:type="spellEnd"/>
      <w:r w:rsidR="00F5715C" w:rsidRPr="003B5BF2">
        <w:rPr>
          <w:rFonts w:eastAsia="Times New Roman"/>
          <w:bCs/>
        </w:rPr>
        <w:t xml:space="preserve"> </w:t>
      </w:r>
      <w:proofErr w:type="spellStart"/>
      <w:r w:rsidR="00F5715C" w:rsidRPr="003B5BF2">
        <w:rPr>
          <w:rFonts w:eastAsia="Times New Roman"/>
          <w:bCs/>
        </w:rPr>
        <w:t>untuk</w:t>
      </w:r>
      <w:proofErr w:type="spellEnd"/>
      <w:r w:rsidR="00F5715C" w:rsidRPr="003B5BF2">
        <w:rPr>
          <w:rFonts w:eastAsia="Times New Roman"/>
          <w:bCs/>
        </w:rPr>
        <w:t xml:space="preserve"> </w:t>
      </w:r>
      <w:proofErr w:type="spellStart"/>
      <w:r w:rsidR="00F5715C" w:rsidRPr="003B5BF2">
        <w:rPr>
          <w:rFonts w:eastAsia="Times New Roman"/>
          <w:bCs/>
        </w:rPr>
        <w:t>tujuan</w:t>
      </w:r>
      <w:proofErr w:type="spellEnd"/>
      <w:r w:rsidR="00F5715C" w:rsidRPr="003B5BF2">
        <w:rPr>
          <w:rFonts w:eastAsia="Times New Roman"/>
          <w:bCs/>
        </w:rPr>
        <w:t xml:space="preserve"> </w:t>
      </w:r>
      <w:proofErr w:type="spellStart"/>
      <w:r w:rsidR="00F5715C" w:rsidRPr="003B5BF2">
        <w:rPr>
          <w:rFonts w:eastAsia="Times New Roman"/>
          <w:bCs/>
        </w:rPr>
        <w:t>pembelajaran</w:t>
      </w:r>
      <w:proofErr w:type="spellEnd"/>
      <w:r w:rsidR="00F5715C" w:rsidRPr="003B5BF2">
        <w:rPr>
          <w:rFonts w:eastAsia="Times New Roman"/>
          <w:bCs/>
        </w:rPr>
        <w:t xml:space="preserve"> (</w:t>
      </w:r>
      <w:proofErr w:type="spellStart"/>
      <w:r w:rsidR="00F5715C" w:rsidRPr="003B5BF2">
        <w:t>Agren</w:t>
      </w:r>
      <w:proofErr w:type="spellEnd"/>
      <w:r w:rsidR="00F5715C" w:rsidRPr="003B5BF2">
        <w:t xml:space="preserve">, </w:t>
      </w:r>
      <w:proofErr w:type="spellStart"/>
      <w:r w:rsidR="00F5715C" w:rsidRPr="003B5BF2">
        <w:t>Kjellberg</w:t>
      </w:r>
      <w:proofErr w:type="spellEnd"/>
      <w:r w:rsidR="00F5715C" w:rsidRPr="003B5BF2">
        <w:t xml:space="preserve"> &amp; </w:t>
      </w:r>
      <w:proofErr w:type="spellStart"/>
      <w:r w:rsidR="00F5715C" w:rsidRPr="003B5BF2">
        <w:t>Hemmingsson</w:t>
      </w:r>
      <w:proofErr w:type="spellEnd"/>
      <w:r w:rsidR="00F5715C" w:rsidRPr="003B5BF2">
        <w:t>, 2019).</w:t>
      </w:r>
    </w:p>
    <w:p w14:paraId="37229A41" w14:textId="75C9160A" w:rsidR="00C53F6D" w:rsidRPr="003B5BF2" w:rsidRDefault="00C53F6D" w:rsidP="00832B80">
      <w:pPr>
        <w:pBdr>
          <w:top w:val="nil"/>
          <w:left w:val="nil"/>
          <w:bottom w:val="nil"/>
          <w:right w:val="nil"/>
          <w:between w:val="nil"/>
        </w:pBdr>
        <w:ind w:leftChars="0" w:firstLineChars="0" w:firstLine="0"/>
        <w:rPr>
          <w:i/>
          <w:iCs/>
          <w:shd w:val="clear" w:color="auto" w:fill="FFFFFF"/>
        </w:rPr>
      </w:pPr>
      <w:proofErr w:type="spellStart"/>
      <w:r w:rsidRPr="003B5BF2">
        <w:rPr>
          <w:i/>
          <w:iCs/>
          <w:shd w:val="clear" w:color="auto" w:fill="FFFFFF"/>
        </w:rPr>
        <w:lastRenderedPageBreak/>
        <w:t>Tahap</w:t>
      </w:r>
      <w:proofErr w:type="spellEnd"/>
      <w:r w:rsidRPr="003B5BF2">
        <w:rPr>
          <w:i/>
          <w:iCs/>
          <w:shd w:val="clear" w:color="auto" w:fill="FFFFFF"/>
        </w:rPr>
        <w:t xml:space="preserve"> </w:t>
      </w:r>
      <w:proofErr w:type="spellStart"/>
      <w:r w:rsidRPr="003B5BF2">
        <w:rPr>
          <w:i/>
          <w:iCs/>
          <w:shd w:val="clear" w:color="auto" w:fill="FFFFFF"/>
        </w:rPr>
        <w:t>nomofobia</w:t>
      </w:r>
      <w:proofErr w:type="spellEnd"/>
    </w:p>
    <w:p w14:paraId="5DC5CD74" w14:textId="77777777" w:rsidR="00C53F6D" w:rsidRPr="003B5BF2" w:rsidRDefault="00C53F6D" w:rsidP="00832B80">
      <w:pPr>
        <w:pBdr>
          <w:top w:val="nil"/>
          <w:left w:val="nil"/>
          <w:bottom w:val="nil"/>
          <w:right w:val="nil"/>
          <w:between w:val="nil"/>
        </w:pBdr>
        <w:ind w:leftChars="0" w:firstLineChars="0" w:firstLine="0"/>
        <w:rPr>
          <w:i/>
          <w:iCs/>
          <w:shd w:val="clear" w:color="auto" w:fill="FFFFFF"/>
        </w:rPr>
      </w:pPr>
    </w:p>
    <w:p w14:paraId="71645B2B" w14:textId="24979A28" w:rsidR="00E410E7" w:rsidRPr="003B5BF2" w:rsidRDefault="00F54F9F" w:rsidP="00832B80">
      <w:pPr>
        <w:pBdr>
          <w:top w:val="nil"/>
          <w:left w:val="nil"/>
          <w:bottom w:val="nil"/>
          <w:right w:val="nil"/>
          <w:between w:val="nil"/>
        </w:pBdr>
        <w:ind w:leftChars="0" w:firstLineChars="0" w:firstLine="0"/>
        <w:rPr>
          <w:shd w:val="clear" w:color="auto" w:fill="FFFFFF"/>
        </w:rPr>
      </w:pPr>
      <w:proofErr w:type="spellStart"/>
      <w:r w:rsidRPr="003B5BF2">
        <w:rPr>
          <w:shd w:val="clear" w:color="auto" w:fill="FFFFFF"/>
        </w:rPr>
        <w:t>Walaupun</w:t>
      </w:r>
      <w:proofErr w:type="spellEnd"/>
      <w:r w:rsidRPr="003B5BF2">
        <w:rPr>
          <w:shd w:val="clear" w:color="auto" w:fill="FFFFFF"/>
        </w:rPr>
        <w:t xml:space="preserve"> </w:t>
      </w:r>
      <w:proofErr w:type="spellStart"/>
      <w:r w:rsidR="00E5180A" w:rsidRPr="003B5BF2">
        <w:rPr>
          <w:shd w:val="clear" w:color="auto" w:fill="FFFFFF"/>
        </w:rPr>
        <w:t>kurang</w:t>
      </w:r>
      <w:proofErr w:type="spellEnd"/>
      <w:r w:rsidRPr="003B5BF2">
        <w:rPr>
          <w:shd w:val="clear" w:color="auto" w:fill="FFFFFF"/>
        </w:rPr>
        <w:t xml:space="preserve"> </w:t>
      </w:r>
      <w:proofErr w:type="spellStart"/>
      <w:r w:rsidRPr="003B5BF2">
        <w:rPr>
          <w:shd w:val="clear" w:color="auto" w:fill="FFFFFF"/>
        </w:rPr>
        <w:t>kajian-kajian</w:t>
      </w:r>
      <w:proofErr w:type="spellEnd"/>
      <w:r w:rsidRPr="003B5BF2">
        <w:rPr>
          <w:shd w:val="clear" w:color="auto" w:fill="FFFFFF"/>
        </w:rPr>
        <w:t xml:space="preserve"> </w:t>
      </w:r>
      <w:proofErr w:type="spellStart"/>
      <w:r w:rsidRPr="003B5BF2">
        <w:rPr>
          <w:shd w:val="clear" w:color="auto" w:fill="FFFFFF"/>
        </w:rPr>
        <w:t>lepas</w:t>
      </w:r>
      <w:proofErr w:type="spellEnd"/>
      <w:r w:rsidRPr="003B5BF2">
        <w:rPr>
          <w:shd w:val="clear" w:color="auto" w:fill="FFFFFF"/>
        </w:rPr>
        <w:t xml:space="preserve"> yang </w:t>
      </w:r>
      <w:proofErr w:type="spellStart"/>
      <w:r w:rsidRPr="003B5BF2">
        <w:rPr>
          <w:shd w:val="clear" w:color="auto" w:fill="FFFFFF"/>
        </w:rPr>
        <w:t>bertumpu</w:t>
      </w:r>
      <w:proofErr w:type="spellEnd"/>
      <w:r w:rsidRPr="003B5BF2">
        <w:rPr>
          <w:shd w:val="clear" w:color="auto" w:fill="FFFFFF"/>
        </w:rPr>
        <w:t xml:space="preserve"> </w:t>
      </w:r>
      <w:proofErr w:type="spellStart"/>
      <w:r w:rsidRPr="003B5BF2">
        <w:rPr>
          <w:shd w:val="clear" w:color="auto" w:fill="FFFFFF"/>
        </w:rPr>
        <w:t>kepada</w:t>
      </w:r>
      <w:proofErr w:type="spellEnd"/>
      <w:r w:rsidRPr="003B5BF2">
        <w:rPr>
          <w:shd w:val="clear" w:color="auto" w:fill="FFFFFF"/>
        </w:rPr>
        <w:t xml:space="preserve"> </w:t>
      </w:r>
      <w:proofErr w:type="spellStart"/>
      <w:r w:rsidRPr="003B5BF2">
        <w:rPr>
          <w:shd w:val="clear" w:color="auto" w:fill="FFFFFF"/>
        </w:rPr>
        <w:t>nomofobia</w:t>
      </w:r>
      <w:proofErr w:type="spellEnd"/>
      <w:r w:rsidRPr="003B5BF2">
        <w:rPr>
          <w:shd w:val="clear" w:color="auto" w:fill="FFFFFF"/>
        </w:rPr>
        <w:t xml:space="preserve"> </w:t>
      </w:r>
      <w:proofErr w:type="spellStart"/>
      <w:r w:rsidRPr="003B5BF2">
        <w:rPr>
          <w:shd w:val="clear" w:color="auto" w:fill="FFFFFF"/>
        </w:rPr>
        <w:t>dari</w:t>
      </w:r>
      <w:proofErr w:type="spellEnd"/>
      <w:r w:rsidRPr="003B5BF2">
        <w:rPr>
          <w:shd w:val="clear" w:color="auto" w:fill="FFFFFF"/>
        </w:rPr>
        <w:t xml:space="preserve"> </w:t>
      </w:r>
      <w:proofErr w:type="spellStart"/>
      <w:r w:rsidRPr="003B5BF2">
        <w:rPr>
          <w:shd w:val="clear" w:color="auto" w:fill="FFFFFF"/>
        </w:rPr>
        <w:t>konteks</w:t>
      </w:r>
      <w:proofErr w:type="spellEnd"/>
      <w:r w:rsidRPr="003B5BF2">
        <w:rPr>
          <w:shd w:val="clear" w:color="auto" w:fill="FFFFFF"/>
        </w:rPr>
        <w:t xml:space="preserve"> murid </w:t>
      </w:r>
      <w:proofErr w:type="spellStart"/>
      <w:r w:rsidRPr="003B5BF2">
        <w:rPr>
          <w:shd w:val="clear" w:color="auto" w:fill="FFFFFF"/>
        </w:rPr>
        <w:t>berkeperluan</w:t>
      </w:r>
      <w:proofErr w:type="spellEnd"/>
      <w:r w:rsidRPr="003B5BF2">
        <w:rPr>
          <w:shd w:val="clear" w:color="auto" w:fill="FFFFFF"/>
        </w:rPr>
        <w:t xml:space="preserve"> </w:t>
      </w:r>
      <w:proofErr w:type="spellStart"/>
      <w:r w:rsidRPr="003B5BF2">
        <w:rPr>
          <w:shd w:val="clear" w:color="auto" w:fill="FFFFFF"/>
        </w:rPr>
        <w:t>khas</w:t>
      </w:r>
      <w:proofErr w:type="spellEnd"/>
      <w:r w:rsidRPr="003B5BF2">
        <w:rPr>
          <w:shd w:val="clear" w:color="auto" w:fill="FFFFFF"/>
        </w:rPr>
        <w:t xml:space="preserve">, </w:t>
      </w:r>
      <w:proofErr w:type="spellStart"/>
      <w:r w:rsidRPr="003B5BF2">
        <w:rPr>
          <w:shd w:val="clear" w:color="auto" w:fill="FFFFFF"/>
        </w:rPr>
        <w:t>kajian-kajian</w:t>
      </w:r>
      <w:proofErr w:type="spellEnd"/>
      <w:r w:rsidRPr="003B5BF2">
        <w:rPr>
          <w:shd w:val="clear" w:color="auto" w:fill="FFFFFF"/>
        </w:rPr>
        <w:t xml:space="preserve"> yang </w:t>
      </w:r>
      <w:proofErr w:type="spellStart"/>
      <w:r w:rsidRPr="003B5BF2">
        <w:rPr>
          <w:shd w:val="clear" w:color="auto" w:fill="FFFFFF"/>
        </w:rPr>
        <w:t>melibatkan</w:t>
      </w:r>
      <w:proofErr w:type="spellEnd"/>
      <w:r w:rsidRPr="003B5BF2">
        <w:rPr>
          <w:shd w:val="clear" w:color="auto" w:fill="FFFFFF"/>
        </w:rPr>
        <w:t xml:space="preserve"> murid-murid </w:t>
      </w:r>
      <w:proofErr w:type="spellStart"/>
      <w:r w:rsidRPr="003B5BF2">
        <w:rPr>
          <w:shd w:val="clear" w:color="auto" w:fill="FFFFFF"/>
        </w:rPr>
        <w:t>sekolah</w:t>
      </w:r>
      <w:proofErr w:type="spellEnd"/>
      <w:r w:rsidRPr="003B5BF2">
        <w:rPr>
          <w:shd w:val="clear" w:color="auto" w:fill="FFFFFF"/>
        </w:rPr>
        <w:t xml:space="preserve"> </w:t>
      </w:r>
      <w:proofErr w:type="spellStart"/>
      <w:r w:rsidRPr="003B5BF2">
        <w:rPr>
          <w:shd w:val="clear" w:color="auto" w:fill="FFFFFF"/>
        </w:rPr>
        <w:t>menengah</w:t>
      </w:r>
      <w:proofErr w:type="spellEnd"/>
      <w:r w:rsidRPr="003B5BF2">
        <w:rPr>
          <w:shd w:val="clear" w:color="auto" w:fill="FFFFFF"/>
        </w:rPr>
        <w:t xml:space="preserve"> </w:t>
      </w:r>
      <w:proofErr w:type="spellStart"/>
      <w:r w:rsidRPr="003B5BF2">
        <w:rPr>
          <w:shd w:val="clear" w:color="auto" w:fill="FFFFFF"/>
        </w:rPr>
        <w:t>arus</w:t>
      </w:r>
      <w:proofErr w:type="spellEnd"/>
      <w:r w:rsidRPr="003B5BF2">
        <w:rPr>
          <w:shd w:val="clear" w:color="auto" w:fill="FFFFFF"/>
        </w:rPr>
        <w:t xml:space="preserve"> </w:t>
      </w:r>
      <w:proofErr w:type="spellStart"/>
      <w:r w:rsidRPr="003B5BF2">
        <w:rPr>
          <w:shd w:val="clear" w:color="auto" w:fill="FFFFFF"/>
        </w:rPr>
        <w:t>perdana</w:t>
      </w:r>
      <w:proofErr w:type="spellEnd"/>
      <w:r w:rsidRPr="003B5BF2">
        <w:rPr>
          <w:shd w:val="clear" w:color="auto" w:fill="FFFFFF"/>
        </w:rPr>
        <w:t xml:space="preserve">, </w:t>
      </w:r>
      <w:proofErr w:type="spellStart"/>
      <w:r w:rsidRPr="003B5BF2">
        <w:rPr>
          <w:shd w:val="clear" w:color="auto" w:fill="FFFFFF"/>
        </w:rPr>
        <w:t>pelajar-pelajar</w:t>
      </w:r>
      <w:proofErr w:type="spellEnd"/>
      <w:r w:rsidRPr="003B5BF2">
        <w:rPr>
          <w:shd w:val="clear" w:color="auto" w:fill="FFFFFF"/>
        </w:rPr>
        <w:t xml:space="preserve"> </w:t>
      </w:r>
      <w:proofErr w:type="spellStart"/>
      <w:r w:rsidRPr="003B5BF2">
        <w:rPr>
          <w:shd w:val="clear" w:color="auto" w:fill="FFFFFF"/>
        </w:rPr>
        <w:t>universiti</w:t>
      </w:r>
      <w:proofErr w:type="spellEnd"/>
      <w:r w:rsidRPr="003B5BF2">
        <w:rPr>
          <w:shd w:val="clear" w:color="auto" w:fill="FFFFFF"/>
        </w:rPr>
        <w:t xml:space="preserve"> dan </w:t>
      </w:r>
      <w:proofErr w:type="spellStart"/>
      <w:r w:rsidRPr="003B5BF2">
        <w:rPr>
          <w:shd w:val="clear" w:color="auto" w:fill="FFFFFF"/>
        </w:rPr>
        <w:t>golongan</w:t>
      </w:r>
      <w:proofErr w:type="spellEnd"/>
      <w:r w:rsidRPr="003B5BF2">
        <w:rPr>
          <w:shd w:val="clear" w:color="auto" w:fill="FFFFFF"/>
        </w:rPr>
        <w:t xml:space="preserve"> </w:t>
      </w:r>
      <w:proofErr w:type="spellStart"/>
      <w:r w:rsidRPr="003B5BF2">
        <w:rPr>
          <w:shd w:val="clear" w:color="auto" w:fill="FFFFFF"/>
        </w:rPr>
        <w:t>pekerja</w:t>
      </w:r>
      <w:proofErr w:type="spellEnd"/>
      <w:r w:rsidRPr="003B5BF2">
        <w:rPr>
          <w:shd w:val="clear" w:color="auto" w:fill="FFFFFF"/>
        </w:rPr>
        <w:t xml:space="preserve"> </w:t>
      </w:r>
      <w:proofErr w:type="spellStart"/>
      <w:r w:rsidR="00E410E7" w:rsidRPr="003B5BF2">
        <w:rPr>
          <w:shd w:val="clear" w:color="auto" w:fill="FFFFFF"/>
        </w:rPr>
        <w:t>telah</w:t>
      </w:r>
      <w:proofErr w:type="spellEnd"/>
      <w:r w:rsidR="00E410E7" w:rsidRPr="003B5BF2">
        <w:rPr>
          <w:shd w:val="clear" w:color="auto" w:fill="FFFFFF"/>
        </w:rPr>
        <w:t xml:space="preserve"> </w:t>
      </w:r>
      <w:proofErr w:type="spellStart"/>
      <w:r w:rsidRPr="003B5BF2">
        <w:rPr>
          <w:shd w:val="clear" w:color="auto" w:fill="FFFFFF"/>
        </w:rPr>
        <w:t>men</w:t>
      </w:r>
      <w:r w:rsidR="00E410E7" w:rsidRPr="003B5BF2">
        <w:rPr>
          <w:shd w:val="clear" w:color="auto" w:fill="FFFFFF"/>
        </w:rPr>
        <w:t>unjukkan</w:t>
      </w:r>
      <w:proofErr w:type="spellEnd"/>
      <w:r w:rsidR="00E410E7" w:rsidRPr="003B5BF2">
        <w:rPr>
          <w:shd w:val="clear" w:color="auto" w:fill="FFFFFF"/>
        </w:rPr>
        <w:t xml:space="preserve"> </w:t>
      </w:r>
      <w:proofErr w:type="spellStart"/>
      <w:r w:rsidR="00E410E7" w:rsidRPr="003B5BF2">
        <w:rPr>
          <w:shd w:val="clear" w:color="auto" w:fill="FFFFFF"/>
        </w:rPr>
        <w:t>bahawa</w:t>
      </w:r>
      <w:proofErr w:type="spellEnd"/>
      <w:r w:rsidR="00E410E7" w:rsidRPr="003B5BF2">
        <w:rPr>
          <w:shd w:val="clear" w:color="auto" w:fill="FFFFFF"/>
        </w:rPr>
        <w:t xml:space="preserve"> </w:t>
      </w:r>
      <w:proofErr w:type="spellStart"/>
      <w:r w:rsidR="00E410E7" w:rsidRPr="003B5BF2">
        <w:rPr>
          <w:shd w:val="clear" w:color="auto" w:fill="FFFFFF"/>
        </w:rPr>
        <w:t>kebanyakan</w:t>
      </w:r>
      <w:proofErr w:type="spellEnd"/>
      <w:r w:rsidR="00E410E7" w:rsidRPr="003B5BF2">
        <w:rPr>
          <w:shd w:val="clear" w:color="auto" w:fill="FFFFFF"/>
        </w:rPr>
        <w:t xml:space="preserve"> </w:t>
      </w:r>
      <w:proofErr w:type="spellStart"/>
      <w:r w:rsidR="00E410E7" w:rsidRPr="003B5BF2">
        <w:rPr>
          <w:shd w:val="clear" w:color="auto" w:fill="FFFFFF"/>
        </w:rPr>
        <w:t>daripada</w:t>
      </w:r>
      <w:proofErr w:type="spellEnd"/>
      <w:r w:rsidR="00E410E7" w:rsidRPr="003B5BF2">
        <w:rPr>
          <w:shd w:val="clear" w:color="auto" w:fill="FFFFFF"/>
        </w:rPr>
        <w:t xml:space="preserve"> </w:t>
      </w:r>
      <w:proofErr w:type="spellStart"/>
      <w:r w:rsidR="00E410E7" w:rsidRPr="003B5BF2">
        <w:rPr>
          <w:shd w:val="clear" w:color="auto" w:fill="FFFFFF"/>
        </w:rPr>
        <w:t>mereka</w:t>
      </w:r>
      <w:proofErr w:type="spellEnd"/>
      <w:r w:rsidR="00ED3200" w:rsidRPr="003B5BF2">
        <w:rPr>
          <w:shd w:val="clear" w:color="auto" w:fill="FFFFFF"/>
        </w:rPr>
        <w:t xml:space="preserve"> </w:t>
      </w:r>
      <w:proofErr w:type="spellStart"/>
      <w:r w:rsidR="00ED3200" w:rsidRPr="003B5BF2">
        <w:rPr>
          <w:shd w:val="clear" w:color="auto" w:fill="FFFFFF"/>
        </w:rPr>
        <w:t>mengalami</w:t>
      </w:r>
      <w:proofErr w:type="spellEnd"/>
      <w:r w:rsidR="00ED3200" w:rsidRPr="003B5BF2">
        <w:rPr>
          <w:shd w:val="clear" w:color="auto" w:fill="FFFFFF"/>
        </w:rPr>
        <w:t xml:space="preserve"> </w:t>
      </w:r>
      <w:proofErr w:type="spellStart"/>
      <w:r w:rsidR="00ED3200" w:rsidRPr="003B5BF2">
        <w:rPr>
          <w:shd w:val="clear" w:color="auto" w:fill="FFFFFF"/>
        </w:rPr>
        <w:t>nomofobia</w:t>
      </w:r>
      <w:proofErr w:type="spellEnd"/>
      <w:r w:rsidR="00E410E7" w:rsidRPr="003B5BF2">
        <w:rPr>
          <w:shd w:val="clear" w:color="auto" w:fill="FFFFFF"/>
        </w:rPr>
        <w:t xml:space="preserve">. Kajian </w:t>
      </w:r>
      <w:proofErr w:type="spellStart"/>
      <w:r w:rsidR="00E410E7" w:rsidRPr="003B5BF2">
        <w:rPr>
          <w:shd w:val="clear" w:color="auto" w:fill="FFFFFF"/>
        </w:rPr>
        <w:t>Veerapu</w:t>
      </w:r>
      <w:proofErr w:type="spellEnd"/>
      <w:r w:rsidR="00E410E7" w:rsidRPr="003B5BF2">
        <w:rPr>
          <w:shd w:val="clear" w:color="auto" w:fill="FFFFFF"/>
        </w:rPr>
        <w:t xml:space="preserve"> et al. (2019) yang </w:t>
      </w:r>
      <w:proofErr w:type="spellStart"/>
      <w:r w:rsidR="00E410E7" w:rsidRPr="003B5BF2">
        <w:rPr>
          <w:shd w:val="clear" w:color="auto" w:fill="FFFFFF"/>
        </w:rPr>
        <w:t>melibatkan</w:t>
      </w:r>
      <w:proofErr w:type="spellEnd"/>
      <w:r w:rsidR="00E410E7" w:rsidRPr="003B5BF2">
        <w:rPr>
          <w:shd w:val="clear" w:color="auto" w:fill="FFFFFF"/>
        </w:rPr>
        <w:t xml:space="preserve"> </w:t>
      </w:r>
      <w:proofErr w:type="spellStart"/>
      <w:r w:rsidR="00E410E7" w:rsidRPr="003B5BF2">
        <w:rPr>
          <w:shd w:val="clear" w:color="auto" w:fill="FFFFFF"/>
        </w:rPr>
        <w:t>pelajar</w:t>
      </w:r>
      <w:proofErr w:type="spellEnd"/>
      <w:r w:rsidR="00E410E7" w:rsidRPr="003B5BF2">
        <w:rPr>
          <w:shd w:val="clear" w:color="auto" w:fill="FFFFFF"/>
        </w:rPr>
        <w:t xml:space="preserve"> </w:t>
      </w:r>
      <w:proofErr w:type="spellStart"/>
      <w:r w:rsidR="00E410E7" w:rsidRPr="003B5BF2">
        <w:rPr>
          <w:shd w:val="clear" w:color="auto" w:fill="FFFFFF"/>
        </w:rPr>
        <w:t>sarjana</w:t>
      </w:r>
      <w:proofErr w:type="spellEnd"/>
      <w:r w:rsidR="00E410E7" w:rsidRPr="003B5BF2">
        <w:rPr>
          <w:shd w:val="clear" w:color="auto" w:fill="FFFFFF"/>
        </w:rPr>
        <w:t xml:space="preserve"> muda </w:t>
      </w:r>
      <w:proofErr w:type="spellStart"/>
      <w:r w:rsidR="00E410E7" w:rsidRPr="003B5BF2">
        <w:rPr>
          <w:shd w:val="clear" w:color="auto" w:fill="FFFFFF"/>
        </w:rPr>
        <w:t>perubatan</w:t>
      </w:r>
      <w:proofErr w:type="spellEnd"/>
      <w:r w:rsidR="00E410E7" w:rsidRPr="003B5BF2">
        <w:rPr>
          <w:shd w:val="clear" w:color="auto" w:fill="FFFFFF"/>
        </w:rPr>
        <w:t xml:space="preserve"> </w:t>
      </w:r>
      <w:proofErr w:type="spellStart"/>
      <w:r w:rsidR="00E410E7" w:rsidRPr="003B5BF2">
        <w:rPr>
          <w:shd w:val="clear" w:color="auto" w:fill="FFFFFF"/>
        </w:rPr>
        <w:t>mendapati</w:t>
      </w:r>
      <w:proofErr w:type="spellEnd"/>
      <w:r w:rsidR="00E410E7" w:rsidRPr="003B5BF2">
        <w:rPr>
          <w:shd w:val="clear" w:color="auto" w:fill="FFFFFF"/>
        </w:rPr>
        <w:t xml:space="preserve"> </w:t>
      </w:r>
      <w:proofErr w:type="spellStart"/>
      <w:r w:rsidR="00E410E7" w:rsidRPr="003B5BF2">
        <w:rPr>
          <w:shd w:val="clear" w:color="auto" w:fill="FFFFFF"/>
        </w:rPr>
        <w:t>kesemua</w:t>
      </w:r>
      <w:proofErr w:type="spellEnd"/>
      <w:r w:rsidR="00E410E7" w:rsidRPr="003B5BF2">
        <w:rPr>
          <w:shd w:val="clear" w:color="auto" w:fill="FFFFFF"/>
        </w:rPr>
        <w:t xml:space="preserve"> </w:t>
      </w:r>
      <w:proofErr w:type="spellStart"/>
      <w:r w:rsidR="00E410E7" w:rsidRPr="003B5BF2">
        <w:rPr>
          <w:shd w:val="clear" w:color="auto" w:fill="FFFFFF"/>
        </w:rPr>
        <w:t>respondennya</w:t>
      </w:r>
      <w:proofErr w:type="spellEnd"/>
      <w:r w:rsidR="00E410E7" w:rsidRPr="003B5BF2">
        <w:rPr>
          <w:shd w:val="clear" w:color="auto" w:fill="FFFFFF"/>
        </w:rPr>
        <w:t xml:space="preserve"> </w:t>
      </w:r>
      <w:proofErr w:type="spellStart"/>
      <w:r w:rsidR="00E410E7" w:rsidRPr="003B5BF2">
        <w:rPr>
          <w:shd w:val="clear" w:color="auto" w:fill="FFFFFF"/>
        </w:rPr>
        <w:t>menunjukkan</w:t>
      </w:r>
      <w:proofErr w:type="spellEnd"/>
      <w:r w:rsidR="00E410E7" w:rsidRPr="003B5BF2">
        <w:rPr>
          <w:shd w:val="clear" w:color="auto" w:fill="FFFFFF"/>
        </w:rPr>
        <w:t xml:space="preserve"> </w:t>
      </w:r>
      <w:proofErr w:type="spellStart"/>
      <w:r w:rsidR="00E410E7" w:rsidRPr="003B5BF2">
        <w:rPr>
          <w:shd w:val="clear" w:color="auto" w:fill="FFFFFF"/>
        </w:rPr>
        <w:t>nomofobia</w:t>
      </w:r>
      <w:proofErr w:type="spellEnd"/>
      <w:r w:rsidR="00E410E7" w:rsidRPr="003B5BF2">
        <w:rPr>
          <w:shd w:val="clear" w:color="auto" w:fill="FFFFFF"/>
        </w:rPr>
        <w:t xml:space="preserve"> pada </w:t>
      </w:r>
      <w:proofErr w:type="spellStart"/>
      <w:r w:rsidR="00E410E7" w:rsidRPr="003B5BF2">
        <w:rPr>
          <w:shd w:val="clear" w:color="auto" w:fill="FFFFFF"/>
        </w:rPr>
        <w:t>pelbagai</w:t>
      </w:r>
      <w:proofErr w:type="spellEnd"/>
      <w:r w:rsidR="00E410E7" w:rsidRPr="003B5BF2">
        <w:rPr>
          <w:shd w:val="clear" w:color="auto" w:fill="FFFFFF"/>
        </w:rPr>
        <w:t xml:space="preserve"> </w:t>
      </w:r>
      <w:proofErr w:type="spellStart"/>
      <w:r w:rsidR="00E410E7" w:rsidRPr="003B5BF2">
        <w:rPr>
          <w:shd w:val="clear" w:color="auto" w:fill="FFFFFF"/>
        </w:rPr>
        <w:t>tahap</w:t>
      </w:r>
      <w:proofErr w:type="spellEnd"/>
      <w:r w:rsidR="00E410E7" w:rsidRPr="003B5BF2">
        <w:rPr>
          <w:shd w:val="clear" w:color="auto" w:fill="FFFFFF"/>
        </w:rPr>
        <w:t xml:space="preserve">, </w:t>
      </w:r>
      <w:proofErr w:type="spellStart"/>
      <w:r w:rsidR="00E410E7" w:rsidRPr="003B5BF2">
        <w:rPr>
          <w:shd w:val="clear" w:color="auto" w:fill="FFFFFF"/>
        </w:rPr>
        <w:t>dengan</w:t>
      </w:r>
      <w:proofErr w:type="spellEnd"/>
      <w:r w:rsidR="00E410E7" w:rsidRPr="003B5BF2">
        <w:rPr>
          <w:shd w:val="clear" w:color="auto" w:fill="FFFFFF"/>
        </w:rPr>
        <w:t xml:space="preserve"> 64.3% </w:t>
      </w:r>
      <w:proofErr w:type="spellStart"/>
      <w:r w:rsidR="00E410E7" w:rsidRPr="003B5BF2">
        <w:rPr>
          <w:shd w:val="clear" w:color="auto" w:fill="FFFFFF"/>
        </w:rPr>
        <w:t>mengalami</w:t>
      </w:r>
      <w:proofErr w:type="spellEnd"/>
      <w:r w:rsidR="00E410E7" w:rsidRPr="003B5BF2">
        <w:rPr>
          <w:shd w:val="clear" w:color="auto" w:fill="FFFFFF"/>
        </w:rPr>
        <w:t xml:space="preserve"> </w:t>
      </w:r>
      <w:proofErr w:type="spellStart"/>
      <w:r w:rsidR="00E410E7" w:rsidRPr="003B5BF2">
        <w:rPr>
          <w:shd w:val="clear" w:color="auto" w:fill="FFFFFF"/>
        </w:rPr>
        <w:t>tahap</w:t>
      </w:r>
      <w:proofErr w:type="spellEnd"/>
      <w:r w:rsidR="00E410E7" w:rsidRPr="003B5BF2">
        <w:rPr>
          <w:shd w:val="clear" w:color="auto" w:fill="FFFFFF"/>
        </w:rPr>
        <w:t xml:space="preserve"> </w:t>
      </w:r>
      <w:proofErr w:type="spellStart"/>
      <w:r w:rsidR="00E410E7" w:rsidRPr="003B5BF2">
        <w:rPr>
          <w:shd w:val="clear" w:color="auto" w:fill="FFFFFF"/>
        </w:rPr>
        <w:t>sederhana</w:t>
      </w:r>
      <w:proofErr w:type="spellEnd"/>
      <w:r w:rsidR="00E410E7" w:rsidRPr="003B5BF2">
        <w:rPr>
          <w:shd w:val="clear" w:color="auto" w:fill="FFFFFF"/>
        </w:rPr>
        <w:t xml:space="preserve"> dan 18.7% pada </w:t>
      </w:r>
      <w:proofErr w:type="spellStart"/>
      <w:r w:rsidR="00E410E7" w:rsidRPr="003B5BF2">
        <w:rPr>
          <w:shd w:val="clear" w:color="auto" w:fill="FFFFFF"/>
        </w:rPr>
        <w:t>tahap</w:t>
      </w:r>
      <w:proofErr w:type="spellEnd"/>
      <w:r w:rsidR="00E410E7" w:rsidRPr="003B5BF2">
        <w:rPr>
          <w:shd w:val="clear" w:color="auto" w:fill="FFFFFF"/>
        </w:rPr>
        <w:t xml:space="preserve"> </w:t>
      </w:r>
      <w:proofErr w:type="spellStart"/>
      <w:r w:rsidR="00E410E7" w:rsidRPr="003B5BF2">
        <w:rPr>
          <w:shd w:val="clear" w:color="auto" w:fill="FFFFFF"/>
        </w:rPr>
        <w:t>teruk</w:t>
      </w:r>
      <w:proofErr w:type="spellEnd"/>
      <w:r w:rsidR="00E410E7" w:rsidRPr="003B5BF2">
        <w:rPr>
          <w:shd w:val="clear" w:color="auto" w:fill="FFFFFF"/>
        </w:rPr>
        <w:t xml:space="preserve">. </w:t>
      </w:r>
      <w:proofErr w:type="spellStart"/>
      <w:r w:rsidR="00E410E7" w:rsidRPr="003B5BF2">
        <w:rPr>
          <w:shd w:val="clear" w:color="auto" w:fill="FFFFFF"/>
        </w:rPr>
        <w:t>Selain</w:t>
      </w:r>
      <w:proofErr w:type="spellEnd"/>
      <w:r w:rsidR="00E410E7" w:rsidRPr="003B5BF2">
        <w:rPr>
          <w:shd w:val="clear" w:color="auto" w:fill="FFFFFF"/>
        </w:rPr>
        <w:t xml:space="preserve"> </w:t>
      </w:r>
      <w:proofErr w:type="spellStart"/>
      <w:r w:rsidR="00E410E7" w:rsidRPr="003B5BF2">
        <w:rPr>
          <w:shd w:val="clear" w:color="auto" w:fill="FFFFFF"/>
        </w:rPr>
        <w:t>itu</w:t>
      </w:r>
      <w:proofErr w:type="spellEnd"/>
      <w:r w:rsidR="00E410E7" w:rsidRPr="003B5BF2">
        <w:rPr>
          <w:shd w:val="clear" w:color="auto" w:fill="FFFFFF"/>
        </w:rPr>
        <w:t xml:space="preserve">, </w:t>
      </w:r>
      <w:proofErr w:type="spellStart"/>
      <w:r w:rsidR="00E410E7" w:rsidRPr="003B5BF2">
        <w:rPr>
          <w:shd w:val="clear" w:color="auto" w:fill="FFFFFF"/>
        </w:rPr>
        <w:t>dapatan</w:t>
      </w:r>
      <w:proofErr w:type="spellEnd"/>
      <w:r w:rsidR="00E410E7" w:rsidRPr="003B5BF2">
        <w:rPr>
          <w:shd w:val="clear" w:color="auto" w:fill="FFFFFF"/>
        </w:rPr>
        <w:t xml:space="preserve"> </w:t>
      </w:r>
      <w:proofErr w:type="spellStart"/>
      <w:r w:rsidR="00E410E7" w:rsidRPr="003B5BF2">
        <w:rPr>
          <w:shd w:val="clear" w:color="auto" w:fill="FFFFFF"/>
        </w:rPr>
        <w:t>Kanmani</w:t>
      </w:r>
      <w:proofErr w:type="spellEnd"/>
      <w:r w:rsidR="00E410E7" w:rsidRPr="003B5BF2">
        <w:rPr>
          <w:shd w:val="clear" w:color="auto" w:fill="FFFFFF"/>
        </w:rPr>
        <w:t xml:space="preserve">, Bhavani &amp; </w:t>
      </w:r>
      <w:proofErr w:type="spellStart"/>
      <w:r w:rsidR="00E410E7" w:rsidRPr="003B5BF2">
        <w:rPr>
          <w:shd w:val="clear" w:color="auto" w:fill="FFFFFF"/>
        </w:rPr>
        <w:t>Maragatham</w:t>
      </w:r>
      <w:proofErr w:type="spellEnd"/>
      <w:r w:rsidR="00E410E7" w:rsidRPr="003B5BF2">
        <w:rPr>
          <w:shd w:val="clear" w:color="auto" w:fill="FFFFFF"/>
        </w:rPr>
        <w:t xml:space="preserve"> (2017) </w:t>
      </w:r>
      <w:proofErr w:type="spellStart"/>
      <w:r w:rsidR="00E410E7" w:rsidRPr="003B5BF2">
        <w:rPr>
          <w:shd w:val="clear" w:color="auto" w:fill="FFFFFF"/>
        </w:rPr>
        <w:t>turut</w:t>
      </w:r>
      <w:proofErr w:type="spellEnd"/>
      <w:r w:rsidR="00E410E7" w:rsidRPr="003B5BF2">
        <w:rPr>
          <w:shd w:val="clear" w:color="auto" w:fill="FFFFFF"/>
        </w:rPr>
        <w:t xml:space="preserve"> </w:t>
      </w:r>
      <w:proofErr w:type="spellStart"/>
      <w:r w:rsidR="00E410E7" w:rsidRPr="003B5BF2">
        <w:rPr>
          <w:shd w:val="clear" w:color="auto" w:fill="FFFFFF"/>
        </w:rPr>
        <w:t>menunjukkan</w:t>
      </w:r>
      <w:proofErr w:type="spellEnd"/>
      <w:r w:rsidR="00E410E7" w:rsidRPr="003B5BF2">
        <w:rPr>
          <w:shd w:val="clear" w:color="auto" w:fill="FFFFFF"/>
        </w:rPr>
        <w:t xml:space="preserve"> 98.8% </w:t>
      </w:r>
      <w:proofErr w:type="spellStart"/>
      <w:r w:rsidR="00E410E7" w:rsidRPr="003B5BF2">
        <w:rPr>
          <w:shd w:val="clear" w:color="auto" w:fill="FFFFFF"/>
        </w:rPr>
        <w:t>daripada</w:t>
      </w:r>
      <w:proofErr w:type="spellEnd"/>
      <w:r w:rsidR="00E410E7" w:rsidRPr="003B5BF2">
        <w:rPr>
          <w:shd w:val="clear" w:color="auto" w:fill="FFFFFF"/>
        </w:rPr>
        <w:t xml:space="preserve"> </w:t>
      </w:r>
      <w:proofErr w:type="spellStart"/>
      <w:r w:rsidR="00E410E7" w:rsidRPr="003B5BF2">
        <w:rPr>
          <w:shd w:val="clear" w:color="auto" w:fill="FFFFFF"/>
        </w:rPr>
        <w:t>pelajar</w:t>
      </w:r>
      <w:proofErr w:type="spellEnd"/>
      <w:r w:rsidR="00E410E7" w:rsidRPr="003B5BF2">
        <w:rPr>
          <w:shd w:val="clear" w:color="auto" w:fill="FFFFFF"/>
        </w:rPr>
        <w:t xml:space="preserve"> </w:t>
      </w:r>
      <w:proofErr w:type="spellStart"/>
      <w:r w:rsidR="00E410E7" w:rsidRPr="003B5BF2">
        <w:rPr>
          <w:shd w:val="clear" w:color="auto" w:fill="FFFFFF"/>
        </w:rPr>
        <w:t>kolej</w:t>
      </w:r>
      <w:proofErr w:type="spellEnd"/>
      <w:r w:rsidR="00E410E7" w:rsidRPr="003B5BF2">
        <w:rPr>
          <w:shd w:val="clear" w:color="auto" w:fill="FFFFFF"/>
        </w:rPr>
        <w:t xml:space="preserve"> dan </w:t>
      </w:r>
      <w:proofErr w:type="spellStart"/>
      <w:r w:rsidR="00E410E7" w:rsidRPr="003B5BF2">
        <w:rPr>
          <w:shd w:val="clear" w:color="auto" w:fill="FFFFFF"/>
        </w:rPr>
        <w:t>golongan</w:t>
      </w:r>
      <w:proofErr w:type="spellEnd"/>
      <w:r w:rsidR="00E410E7" w:rsidRPr="003B5BF2">
        <w:rPr>
          <w:shd w:val="clear" w:color="auto" w:fill="FFFFFF"/>
        </w:rPr>
        <w:t xml:space="preserve"> </w:t>
      </w:r>
      <w:proofErr w:type="spellStart"/>
      <w:r w:rsidR="00E410E7" w:rsidRPr="003B5BF2">
        <w:rPr>
          <w:shd w:val="clear" w:color="auto" w:fill="FFFFFF"/>
        </w:rPr>
        <w:t>pekerja</w:t>
      </w:r>
      <w:proofErr w:type="spellEnd"/>
      <w:r w:rsidR="00E410E7" w:rsidRPr="003B5BF2">
        <w:rPr>
          <w:shd w:val="clear" w:color="auto" w:fill="FFFFFF"/>
        </w:rPr>
        <w:t xml:space="preserve"> </w:t>
      </w:r>
      <w:proofErr w:type="spellStart"/>
      <w:r w:rsidR="00E410E7" w:rsidRPr="003B5BF2">
        <w:rPr>
          <w:shd w:val="clear" w:color="auto" w:fill="FFFFFF"/>
        </w:rPr>
        <w:t>mengalami</w:t>
      </w:r>
      <w:proofErr w:type="spellEnd"/>
      <w:r w:rsidR="00E410E7" w:rsidRPr="003B5BF2">
        <w:rPr>
          <w:shd w:val="clear" w:color="auto" w:fill="FFFFFF"/>
        </w:rPr>
        <w:t xml:space="preserve"> </w:t>
      </w:r>
      <w:proofErr w:type="spellStart"/>
      <w:r w:rsidR="00E410E7" w:rsidRPr="003B5BF2">
        <w:rPr>
          <w:shd w:val="clear" w:color="auto" w:fill="FFFFFF"/>
        </w:rPr>
        <w:t>nomofobia</w:t>
      </w:r>
      <w:proofErr w:type="spellEnd"/>
      <w:r w:rsidR="00E410E7" w:rsidRPr="003B5BF2">
        <w:rPr>
          <w:shd w:val="clear" w:color="auto" w:fill="FFFFFF"/>
        </w:rPr>
        <w:t xml:space="preserve"> </w:t>
      </w:r>
      <w:proofErr w:type="spellStart"/>
      <w:r w:rsidR="00E410E7" w:rsidRPr="003B5BF2">
        <w:rPr>
          <w:shd w:val="clear" w:color="auto" w:fill="FFFFFF"/>
        </w:rPr>
        <w:t>dengan</w:t>
      </w:r>
      <w:proofErr w:type="spellEnd"/>
      <w:r w:rsidR="00E410E7" w:rsidRPr="003B5BF2">
        <w:rPr>
          <w:shd w:val="clear" w:color="auto" w:fill="FFFFFF"/>
        </w:rPr>
        <w:t xml:space="preserve"> </w:t>
      </w:r>
      <w:r w:rsidR="00E410E7" w:rsidRPr="003B5BF2">
        <w:t xml:space="preserve">41.6% </w:t>
      </w:r>
      <w:proofErr w:type="spellStart"/>
      <w:r w:rsidR="00E410E7" w:rsidRPr="003B5BF2">
        <w:t>daripadanya</w:t>
      </w:r>
      <w:proofErr w:type="spellEnd"/>
      <w:r w:rsidR="00E410E7" w:rsidRPr="003B5BF2">
        <w:t xml:space="preserve"> </w:t>
      </w:r>
      <w:proofErr w:type="spellStart"/>
      <w:r w:rsidR="00E410E7" w:rsidRPr="003B5BF2">
        <w:t>mengalami</w:t>
      </w:r>
      <w:proofErr w:type="spellEnd"/>
      <w:r w:rsidR="00E410E7" w:rsidRPr="003B5BF2">
        <w:t xml:space="preserve"> </w:t>
      </w:r>
      <w:proofErr w:type="spellStart"/>
      <w:r w:rsidR="00E410E7" w:rsidRPr="003B5BF2">
        <w:t>tahap</w:t>
      </w:r>
      <w:proofErr w:type="spellEnd"/>
      <w:r w:rsidR="00E410E7" w:rsidRPr="003B5BF2">
        <w:t xml:space="preserve"> </w:t>
      </w:r>
      <w:proofErr w:type="spellStart"/>
      <w:r w:rsidR="00E410E7" w:rsidRPr="003B5BF2">
        <w:t>nomofobia</w:t>
      </w:r>
      <w:proofErr w:type="spellEnd"/>
      <w:r w:rsidR="00E410E7" w:rsidRPr="003B5BF2">
        <w:t xml:space="preserve"> </w:t>
      </w:r>
      <w:proofErr w:type="spellStart"/>
      <w:r w:rsidR="00E410E7" w:rsidRPr="003B5BF2">
        <w:t>ringan</w:t>
      </w:r>
      <w:proofErr w:type="spellEnd"/>
      <w:r w:rsidR="00E410E7" w:rsidRPr="003B5BF2">
        <w:t xml:space="preserve">, 42.0% pada </w:t>
      </w:r>
      <w:proofErr w:type="spellStart"/>
      <w:r w:rsidR="00E410E7" w:rsidRPr="003B5BF2">
        <w:t>tahap</w:t>
      </w:r>
      <w:proofErr w:type="spellEnd"/>
      <w:r w:rsidR="00E410E7" w:rsidRPr="003B5BF2">
        <w:t xml:space="preserve"> </w:t>
      </w:r>
      <w:proofErr w:type="spellStart"/>
      <w:r w:rsidR="00E410E7" w:rsidRPr="003B5BF2">
        <w:t>sederhana</w:t>
      </w:r>
      <w:proofErr w:type="spellEnd"/>
      <w:r w:rsidR="00E410E7" w:rsidRPr="003B5BF2">
        <w:t xml:space="preserve"> dan 15.2% pada </w:t>
      </w:r>
      <w:proofErr w:type="spellStart"/>
      <w:r w:rsidR="00E410E7" w:rsidRPr="003B5BF2">
        <w:t>tahap</w:t>
      </w:r>
      <w:proofErr w:type="spellEnd"/>
      <w:r w:rsidR="00E410E7" w:rsidRPr="003B5BF2">
        <w:t xml:space="preserve"> </w:t>
      </w:r>
      <w:proofErr w:type="spellStart"/>
      <w:r w:rsidR="00E410E7" w:rsidRPr="003B5BF2">
        <w:t>teruk</w:t>
      </w:r>
      <w:proofErr w:type="spellEnd"/>
      <w:r w:rsidR="00E410E7" w:rsidRPr="003B5BF2">
        <w:t xml:space="preserve">. </w:t>
      </w:r>
    </w:p>
    <w:p w14:paraId="7810485D" w14:textId="459106DB" w:rsidR="00ED3200" w:rsidRPr="003B5BF2" w:rsidRDefault="00ED3200" w:rsidP="00832B80">
      <w:pPr>
        <w:pBdr>
          <w:top w:val="nil"/>
          <w:left w:val="nil"/>
          <w:bottom w:val="nil"/>
          <w:right w:val="nil"/>
          <w:between w:val="nil"/>
        </w:pBdr>
        <w:ind w:leftChars="0" w:firstLineChars="0" w:firstLine="720"/>
      </w:pPr>
      <w:proofErr w:type="spellStart"/>
      <w:r w:rsidRPr="003B5BF2">
        <w:rPr>
          <w:shd w:val="clear" w:color="auto" w:fill="FFFFFF"/>
        </w:rPr>
        <w:t>Penggunaan</w:t>
      </w:r>
      <w:proofErr w:type="spellEnd"/>
      <w:r w:rsidRPr="003B5BF2">
        <w:rPr>
          <w:shd w:val="clear" w:color="auto" w:fill="FFFFFF"/>
        </w:rPr>
        <w:t xml:space="preserve"> </w:t>
      </w:r>
      <w:proofErr w:type="spellStart"/>
      <w:r w:rsidRPr="003B5BF2">
        <w:rPr>
          <w:shd w:val="clear" w:color="auto" w:fill="FFFFFF"/>
        </w:rPr>
        <w:t>telefon</w:t>
      </w:r>
      <w:proofErr w:type="spellEnd"/>
      <w:r w:rsidRPr="003B5BF2">
        <w:rPr>
          <w:shd w:val="clear" w:color="auto" w:fill="FFFFFF"/>
        </w:rPr>
        <w:t xml:space="preserve"> </w:t>
      </w:r>
      <w:proofErr w:type="spellStart"/>
      <w:r w:rsidR="00FC5204" w:rsidRPr="003B5BF2">
        <w:rPr>
          <w:shd w:val="clear" w:color="auto" w:fill="FFFFFF"/>
        </w:rPr>
        <w:t>pintar</w:t>
      </w:r>
      <w:proofErr w:type="spellEnd"/>
      <w:r w:rsidRPr="003B5BF2">
        <w:rPr>
          <w:shd w:val="clear" w:color="auto" w:fill="FFFFFF"/>
        </w:rPr>
        <w:t xml:space="preserve"> yang </w:t>
      </w:r>
      <w:proofErr w:type="spellStart"/>
      <w:r w:rsidRPr="003B5BF2">
        <w:rPr>
          <w:shd w:val="clear" w:color="auto" w:fill="FFFFFF"/>
        </w:rPr>
        <w:t>berleluasa</w:t>
      </w:r>
      <w:proofErr w:type="spellEnd"/>
      <w:r w:rsidRPr="003B5BF2">
        <w:rPr>
          <w:shd w:val="clear" w:color="auto" w:fill="FFFFFF"/>
        </w:rPr>
        <w:t xml:space="preserve"> </w:t>
      </w:r>
      <w:proofErr w:type="spellStart"/>
      <w:r w:rsidRPr="003B5BF2">
        <w:rPr>
          <w:shd w:val="clear" w:color="auto" w:fill="FFFFFF"/>
        </w:rPr>
        <w:t>dalam</w:t>
      </w:r>
      <w:proofErr w:type="spellEnd"/>
      <w:r w:rsidRPr="003B5BF2">
        <w:rPr>
          <w:shd w:val="clear" w:color="auto" w:fill="FFFFFF"/>
        </w:rPr>
        <w:t xml:space="preserve"> </w:t>
      </w:r>
      <w:proofErr w:type="spellStart"/>
      <w:r w:rsidRPr="003B5BF2">
        <w:rPr>
          <w:shd w:val="clear" w:color="auto" w:fill="FFFFFF"/>
        </w:rPr>
        <w:t>kalangan</w:t>
      </w:r>
      <w:proofErr w:type="spellEnd"/>
      <w:r w:rsidRPr="003B5BF2">
        <w:rPr>
          <w:shd w:val="clear" w:color="auto" w:fill="FFFFFF"/>
        </w:rPr>
        <w:t xml:space="preserve"> murid </w:t>
      </w:r>
      <w:proofErr w:type="spellStart"/>
      <w:r w:rsidR="00995BA4" w:rsidRPr="003B5BF2">
        <w:rPr>
          <w:shd w:val="clear" w:color="auto" w:fill="FFFFFF"/>
        </w:rPr>
        <w:t>telah</w:t>
      </w:r>
      <w:proofErr w:type="spellEnd"/>
      <w:r w:rsidRPr="003B5BF2">
        <w:rPr>
          <w:shd w:val="clear" w:color="auto" w:fill="FFFFFF"/>
        </w:rPr>
        <w:t xml:space="preserve"> </w:t>
      </w:r>
      <w:proofErr w:type="spellStart"/>
      <w:r w:rsidRPr="003B5BF2">
        <w:rPr>
          <w:shd w:val="clear" w:color="auto" w:fill="FFFFFF"/>
        </w:rPr>
        <w:t>mencetuskan</w:t>
      </w:r>
      <w:proofErr w:type="spellEnd"/>
      <w:r w:rsidRPr="003B5BF2">
        <w:rPr>
          <w:shd w:val="clear" w:color="auto" w:fill="FFFFFF"/>
        </w:rPr>
        <w:t xml:space="preserve"> </w:t>
      </w:r>
      <w:proofErr w:type="spellStart"/>
      <w:r w:rsidRPr="003B5BF2">
        <w:rPr>
          <w:shd w:val="clear" w:color="auto" w:fill="FFFFFF"/>
        </w:rPr>
        <w:t>kebimbangan</w:t>
      </w:r>
      <w:proofErr w:type="spellEnd"/>
      <w:r w:rsidRPr="003B5BF2">
        <w:rPr>
          <w:shd w:val="clear" w:color="auto" w:fill="FFFFFF"/>
        </w:rPr>
        <w:t xml:space="preserve"> </w:t>
      </w:r>
      <w:proofErr w:type="spellStart"/>
      <w:r w:rsidRPr="003B5BF2">
        <w:rPr>
          <w:shd w:val="clear" w:color="auto" w:fill="FFFFFF"/>
        </w:rPr>
        <w:t>masyarakat</w:t>
      </w:r>
      <w:proofErr w:type="spellEnd"/>
      <w:r w:rsidRPr="003B5BF2">
        <w:rPr>
          <w:shd w:val="clear" w:color="auto" w:fill="FFFFFF"/>
        </w:rPr>
        <w:t xml:space="preserve">. </w:t>
      </w:r>
      <w:proofErr w:type="spellStart"/>
      <w:r w:rsidR="002716D2" w:rsidRPr="003B5BF2">
        <w:rPr>
          <w:shd w:val="clear" w:color="auto" w:fill="FFFFFF"/>
        </w:rPr>
        <w:t>Kebanyakan</w:t>
      </w:r>
      <w:proofErr w:type="spellEnd"/>
      <w:r w:rsidR="002716D2" w:rsidRPr="003B5BF2">
        <w:rPr>
          <w:shd w:val="clear" w:color="auto" w:fill="FFFFFF"/>
        </w:rPr>
        <w:t xml:space="preserve"> murid-murid </w:t>
      </w:r>
      <w:proofErr w:type="spellStart"/>
      <w:r w:rsidR="002716D2" w:rsidRPr="003B5BF2">
        <w:rPr>
          <w:shd w:val="clear" w:color="auto" w:fill="FFFFFF"/>
        </w:rPr>
        <w:t>dikatakan</w:t>
      </w:r>
      <w:proofErr w:type="spellEnd"/>
      <w:r w:rsidR="002716D2" w:rsidRPr="003B5BF2">
        <w:rPr>
          <w:shd w:val="clear" w:color="auto" w:fill="FFFFFF"/>
        </w:rPr>
        <w:t xml:space="preserve"> </w:t>
      </w:r>
      <w:proofErr w:type="spellStart"/>
      <w:r w:rsidR="002716D2" w:rsidRPr="003B5BF2">
        <w:rPr>
          <w:shd w:val="clear" w:color="auto" w:fill="FFFFFF"/>
        </w:rPr>
        <w:t>tidak</w:t>
      </w:r>
      <w:proofErr w:type="spellEnd"/>
      <w:r w:rsidR="002716D2" w:rsidRPr="003B5BF2">
        <w:rPr>
          <w:shd w:val="clear" w:color="auto" w:fill="FFFFFF"/>
        </w:rPr>
        <w:t xml:space="preserve"> </w:t>
      </w:r>
      <w:proofErr w:type="spellStart"/>
      <w:r w:rsidR="002716D2" w:rsidRPr="003B5BF2">
        <w:rPr>
          <w:shd w:val="clear" w:color="auto" w:fill="FFFFFF"/>
        </w:rPr>
        <w:t>dapat</w:t>
      </w:r>
      <w:proofErr w:type="spellEnd"/>
      <w:r w:rsidR="002716D2" w:rsidRPr="003B5BF2">
        <w:rPr>
          <w:shd w:val="clear" w:color="auto" w:fill="FFFFFF"/>
        </w:rPr>
        <w:t xml:space="preserve"> </w:t>
      </w:r>
      <w:proofErr w:type="spellStart"/>
      <w:r w:rsidR="002716D2" w:rsidRPr="003B5BF2">
        <w:rPr>
          <w:shd w:val="clear" w:color="auto" w:fill="FFFFFF"/>
        </w:rPr>
        <w:t>berhenti</w:t>
      </w:r>
      <w:proofErr w:type="spellEnd"/>
      <w:r w:rsidR="002716D2" w:rsidRPr="003B5BF2">
        <w:rPr>
          <w:shd w:val="clear" w:color="auto" w:fill="FFFFFF"/>
        </w:rPr>
        <w:t xml:space="preserve"> </w:t>
      </w:r>
      <w:proofErr w:type="spellStart"/>
      <w:r w:rsidR="002716D2" w:rsidRPr="003B5BF2">
        <w:rPr>
          <w:shd w:val="clear" w:color="auto" w:fill="FFFFFF"/>
        </w:rPr>
        <w:t>menggunakan</w:t>
      </w:r>
      <w:proofErr w:type="spellEnd"/>
      <w:r w:rsidR="002716D2" w:rsidRPr="003B5BF2">
        <w:rPr>
          <w:shd w:val="clear" w:color="auto" w:fill="FFFFFF"/>
        </w:rPr>
        <w:t xml:space="preserve"> </w:t>
      </w:r>
      <w:proofErr w:type="spellStart"/>
      <w:r w:rsidR="002716D2" w:rsidRPr="003B5BF2">
        <w:rPr>
          <w:shd w:val="clear" w:color="auto" w:fill="FFFFFF"/>
        </w:rPr>
        <w:t>telefon</w:t>
      </w:r>
      <w:proofErr w:type="spellEnd"/>
      <w:r w:rsidR="002716D2" w:rsidRPr="003B5BF2">
        <w:rPr>
          <w:shd w:val="clear" w:color="auto" w:fill="FFFFFF"/>
        </w:rPr>
        <w:t xml:space="preserve"> </w:t>
      </w:r>
      <w:proofErr w:type="spellStart"/>
      <w:r w:rsidR="002716D2" w:rsidRPr="003B5BF2">
        <w:rPr>
          <w:shd w:val="clear" w:color="auto" w:fill="FFFFFF"/>
        </w:rPr>
        <w:t>pintar</w:t>
      </w:r>
      <w:proofErr w:type="spellEnd"/>
      <w:r w:rsidR="002716D2" w:rsidRPr="003B5BF2">
        <w:rPr>
          <w:shd w:val="clear" w:color="auto" w:fill="FFFFFF"/>
        </w:rPr>
        <w:t xml:space="preserve"> </w:t>
      </w:r>
      <w:proofErr w:type="spellStart"/>
      <w:r w:rsidR="002716D2" w:rsidRPr="003B5BF2">
        <w:rPr>
          <w:shd w:val="clear" w:color="auto" w:fill="FFFFFF"/>
        </w:rPr>
        <w:t>secara</w:t>
      </w:r>
      <w:proofErr w:type="spellEnd"/>
      <w:r w:rsidR="002716D2" w:rsidRPr="003B5BF2">
        <w:rPr>
          <w:shd w:val="clear" w:color="auto" w:fill="FFFFFF"/>
        </w:rPr>
        <w:t xml:space="preserve"> </w:t>
      </w:r>
      <w:proofErr w:type="spellStart"/>
      <w:r w:rsidR="002716D2" w:rsidRPr="003B5BF2">
        <w:rPr>
          <w:shd w:val="clear" w:color="auto" w:fill="FFFFFF"/>
        </w:rPr>
        <w:t>kekal</w:t>
      </w:r>
      <w:proofErr w:type="spellEnd"/>
      <w:r w:rsidR="002716D2" w:rsidRPr="003B5BF2">
        <w:rPr>
          <w:shd w:val="clear" w:color="auto" w:fill="FFFFFF"/>
        </w:rPr>
        <w:t xml:space="preserve"> (</w:t>
      </w:r>
      <w:r w:rsidR="002716D2" w:rsidRPr="003B5BF2">
        <w:t>González-Cabrera et al.</w:t>
      </w:r>
      <w:r w:rsidR="009648A2" w:rsidRPr="003B5BF2">
        <w:t>,</w:t>
      </w:r>
      <w:r w:rsidR="002716D2" w:rsidRPr="003B5BF2">
        <w:t xml:space="preserve"> 2017). </w:t>
      </w:r>
      <w:proofErr w:type="spellStart"/>
      <w:r w:rsidRPr="003B5BF2">
        <w:rPr>
          <w:shd w:val="clear" w:color="auto" w:fill="FFFFFF"/>
        </w:rPr>
        <w:t>Keadaan</w:t>
      </w:r>
      <w:proofErr w:type="spellEnd"/>
      <w:r w:rsidRPr="003B5BF2">
        <w:rPr>
          <w:shd w:val="clear" w:color="auto" w:fill="FFFFFF"/>
        </w:rPr>
        <w:t xml:space="preserve"> </w:t>
      </w:r>
      <w:proofErr w:type="spellStart"/>
      <w:r w:rsidRPr="003B5BF2">
        <w:rPr>
          <w:shd w:val="clear" w:color="auto" w:fill="FFFFFF"/>
        </w:rPr>
        <w:t>bertambah</w:t>
      </w:r>
      <w:proofErr w:type="spellEnd"/>
      <w:r w:rsidRPr="003B5BF2">
        <w:rPr>
          <w:shd w:val="clear" w:color="auto" w:fill="FFFFFF"/>
        </w:rPr>
        <w:t xml:space="preserve"> </w:t>
      </w:r>
      <w:proofErr w:type="spellStart"/>
      <w:r w:rsidR="003D41D5" w:rsidRPr="003B5BF2">
        <w:rPr>
          <w:shd w:val="clear" w:color="auto" w:fill="FFFFFF"/>
        </w:rPr>
        <w:t>serius</w:t>
      </w:r>
      <w:proofErr w:type="spellEnd"/>
      <w:r w:rsidRPr="003B5BF2">
        <w:rPr>
          <w:shd w:val="clear" w:color="auto" w:fill="FFFFFF"/>
        </w:rPr>
        <w:t xml:space="preserve"> </w:t>
      </w:r>
      <w:proofErr w:type="spellStart"/>
      <w:r w:rsidRPr="003B5BF2">
        <w:rPr>
          <w:shd w:val="clear" w:color="auto" w:fill="FFFFFF"/>
        </w:rPr>
        <w:t>apabila</w:t>
      </w:r>
      <w:proofErr w:type="spellEnd"/>
      <w:r w:rsidRPr="003B5BF2">
        <w:rPr>
          <w:shd w:val="clear" w:color="auto" w:fill="FFFFFF"/>
        </w:rPr>
        <w:t xml:space="preserve"> </w:t>
      </w:r>
      <w:proofErr w:type="spellStart"/>
      <w:r w:rsidR="003D41D5" w:rsidRPr="003B5BF2">
        <w:rPr>
          <w:shd w:val="clear" w:color="auto" w:fill="FFFFFF"/>
        </w:rPr>
        <w:t>penggunaan</w:t>
      </w:r>
      <w:proofErr w:type="spellEnd"/>
      <w:r w:rsidR="003D41D5" w:rsidRPr="003B5BF2">
        <w:rPr>
          <w:shd w:val="clear" w:color="auto" w:fill="FFFFFF"/>
        </w:rPr>
        <w:t xml:space="preserve"> </w:t>
      </w:r>
      <w:proofErr w:type="spellStart"/>
      <w:r w:rsidR="003D41D5" w:rsidRPr="003B5BF2">
        <w:rPr>
          <w:shd w:val="clear" w:color="auto" w:fill="FFFFFF"/>
        </w:rPr>
        <w:t>telefon</w:t>
      </w:r>
      <w:proofErr w:type="spellEnd"/>
      <w:r w:rsidR="003D41D5" w:rsidRPr="003B5BF2">
        <w:rPr>
          <w:shd w:val="clear" w:color="auto" w:fill="FFFFFF"/>
        </w:rPr>
        <w:t xml:space="preserve"> </w:t>
      </w:r>
      <w:proofErr w:type="spellStart"/>
      <w:r w:rsidR="00FC5204" w:rsidRPr="003B5BF2">
        <w:rPr>
          <w:shd w:val="clear" w:color="auto" w:fill="FFFFFF"/>
        </w:rPr>
        <w:t>pintar</w:t>
      </w:r>
      <w:proofErr w:type="spellEnd"/>
      <w:r w:rsidR="003D41D5" w:rsidRPr="003B5BF2">
        <w:rPr>
          <w:shd w:val="clear" w:color="auto" w:fill="FFFFFF"/>
        </w:rPr>
        <w:t xml:space="preserve"> </w:t>
      </w:r>
      <w:proofErr w:type="spellStart"/>
      <w:r w:rsidR="003D41D5" w:rsidRPr="003B5BF2">
        <w:rPr>
          <w:shd w:val="clear" w:color="auto" w:fill="FFFFFF"/>
        </w:rPr>
        <w:t>secara</w:t>
      </w:r>
      <w:proofErr w:type="spellEnd"/>
      <w:r w:rsidR="003D41D5" w:rsidRPr="003B5BF2">
        <w:rPr>
          <w:shd w:val="clear" w:color="auto" w:fill="FFFFFF"/>
        </w:rPr>
        <w:t xml:space="preserve"> </w:t>
      </w:r>
      <w:proofErr w:type="spellStart"/>
      <w:r w:rsidR="003D41D5" w:rsidRPr="003B5BF2">
        <w:rPr>
          <w:shd w:val="clear" w:color="auto" w:fill="FFFFFF"/>
        </w:rPr>
        <w:t>keterlaluan</w:t>
      </w:r>
      <w:proofErr w:type="spellEnd"/>
      <w:r w:rsidR="003D41D5" w:rsidRPr="003B5BF2">
        <w:rPr>
          <w:shd w:val="clear" w:color="auto" w:fill="FFFFFF"/>
        </w:rPr>
        <w:t xml:space="preserve"> </w:t>
      </w:r>
      <w:proofErr w:type="spellStart"/>
      <w:r w:rsidR="003D41D5" w:rsidRPr="003B5BF2">
        <w:rPr>
          <w:shd w:val="clear" w:color="auto" w:fill="FFFFFF"/>
        </w:rPr>
        <w:t>turut</w:t>
      </w:r>
      <w:proofErr w:type="spellEnd"/>
      <w:r w:rsidR="003D41D5" w:rsidRPr="003B5BF2">
        <w:rPr>
          <w:shd w:val="clear" w:color="auto" w:fill="FFFFFF"/>
        </w:rPr>
        <w:t xml:space="preserve"> </w:t>
      </w:r>
      <w:proofErr w:type="spellStart"/>
      <w:r w:rsidR="003D41D5" w:rsidRPr="003B5BF2">
        <w:rPr>
          <w:shd w:val="clear" w:color="auto" w:fill="FFFFFF"/>
        </w:rPr>
        <w:t>dikaitkan</w:t>
      </w:r>
      <w:proofErr w:type="spellEnd"/>
      <w:r w:rsidR="003D41D5" w:rsidRPr="003B5BF2">
        <w:rPr>
          <w:shd w:val="clear" w:color="auto" w:fill="FFFFFF"/>
        </w:rPr>
        <w:t xml:space="preserve"> </w:t>
      </w:r>
      <w:proofErr w:type="spellStart"/>
      <w:r w:rsidR="003D41D5" w:rsidRPr="003B5BF2">
        <w:rPr>
          <w:shd w:val="clear" w:color="auto" w:fill="FFFFFF"/>
        </w:rPr>
        <w:t>dengan</w:t>
      </w:r>
      <w:proofErr w:type="spellEnd"/>
      <w:r w:rsidR="003D41D5" w:rsidRPr="003B5BF2">
        <w:rPr>
          <w:shd w:val="clear" w:color="auto" w:fill="FFFFFF"/>
        </w:rPr>
        <w:t xml:space="preserve"> </w:t>
      </w:r>
      <w:proofErr w:type="spellStart"/>
      <w:r w:rsidR="003D41D5" w:rsidRPr="003B5BF2">
        <w:rPr>
          <w:shd w:val="clear" w:color="auto" w:fill="FFFFFF"/>
        </w:rPr>
        <w:t>nomofobia</w:t>
      </w:r>
      <w:proofErr w:type="spellEnd"/>
      <w:r w:rsidR="003D41D5" w:rsidRPr="003B5BF2">
        <w:rPr>
          <w:shd w:val="clear" w:color="auto" w:fill="FFFFFF"/>
        </w:rPr>
        <w:t xml:space="preserve">. </w:t>
      </w:r>
      <w:proofErr w:type="spellStart"/>
      <w:r w:rsidR="002716D2" w:rsidRPr="003B5BF2">
        <w:t>Tahap</w:t>
      </w:r>
      <w:proofErr w:type="spellEnd"/>
      <w:r w:rsidR="002716D2" w:rsidRPr="003B5BF2">
        <w:t xml:space="preserve"> </w:t>
      </w:r>
      <w:proofErr w:type="spellStart"/>
      <w:r w:rsidR="002716D2" w:rsidRPr="003B5BF2">
        <w:t>nomofobia</w:t>
      </w:r>
      <w:proofErr w:type="spellEnd"/>
      <w:r w:rsidR="002716D2" w:rsidRPr="003B5BF2">
        <w:t xml:space="preserve"> </w:t>
      </w:r>
      <w:proofErr w:type="spellStart"/>
      <w:r w:rsidR="002716D2" w:rsidRPr="003B5BF2">
        <w:t>turut</w:t>
      </w:r>
      <w:proofErr w:type="spellEnd"/>
      <w:r w:rsidR="002716D2" w:rsidRPr="003B5BF2">
        <w:t xml:space="preserve"> </w:t>
      </w:r>
      <w:proofErr w:type="spellStart"/>
      <w:r w:rsidR="002716D2" w:rsidRPr="003B5BF2">
        <w:t>diperbahaskan</w:t>
      </w:r>
      <w:proofErr w:type="spellEnd"/>
      <w:r w:rsidR="002716D2" w:rsidRPr="003B5BF2">
        <w:t xml:space="preserve"> dan </w:t>
      </w:r>
      <w:proofErr w:type="spellStart"/>
      <w:r w:rsidR="002716D2" w:rsidRPr="003B5BF2">
        <w:t>menunjukkan</w:t>
      </w:r>
      <w:proofErr w:type="spellEnd"/>
      <w:r w:rsidR="002716D2" w:rsidRPr="003B5BF2">
        <w:t xml:space="preserve"> </w:t>
      </w:r>
      <w:proofErr w:type="spellStart"/>
      <w:r w:rsidR="002716D2" w:rsidRPr="003B5BF2">
        <w:t>perbezaan</w:t>
      </w:r>
      <w:proofErr w:type="spellEnd"/>
      <w:r w:rsidR="002716D2" w:rsidRPr="003B5BF2">
        <w:t xml:space="preserve"> </w:t>
      </w:r>
      <w:proofErr w:type="spellStart"/>
      <w:r w:rsidR="002716D2" w:rsidRPr="003B5BF2">
        <w:t>dapatan</w:t>
      </w:r>
      <w:proofErr w:type="spellEnd"/>
      <w:r w:rsidR="002716D2" w:rsidRPr="003B5BF2">
        <w:t xml:space="preserve"> </w:t>
      </w:r>
      <w:proofErr w:type="spellStart"/>
      <w:r w:rsidR="00995BA4" w:rsidRPr="003B5BF2">
        <w:t>kajian-kajian</w:t>
      </w:r>
      <w:proofErr w:type="spellEnd"/>
      <w:r w:rsidR="00995BA4" w:rsidRPr="003B5BF2">
        <w:t xml:space="preserve"> yang </w:t>
      </w:r>
      <w:proofErr w:type="spellStart"/>
      <w:r w:rsidR="00995BA4" w:rsidRPr="003B5BF2">
        <w:t>lepas</w:t>
      </w:r>
      <w:proofErr w:type="spellEnd"/>
      <w:r w:rsidR="00995BA4" w:rsidRPr="003B5BF2">
        <w:t xml:space="preserve"> </w:t>
      </w:r>
      <w:proofErr w:type="spellStart"/>
      <w:r w:rsidR="002716D2" w:rsidRPr="003B5BF2">
        <w:t>dari</w:t>
      </w:r>
      <w:proofErr w:type="spellEnd"/>
      <w:r w:rsidR="002716D2" w:rsidRPr="003B5BF2">
        <w:t xml:space="preserve"> </w:t>
      </w:r>
      <w:proofErr w:type="spellStart"/>
      <w:r w:rsidR="002716D2" w:rsidRPr="003B5BF2">
        <w:t>aspek</w:t>
      </w:r>
      <w:proofErr w:type="spellEnd"/>
      <w:r w:rsidR="002716D2" w:rsidRPr="003B5BF2">
        <w:t xml:space="preserve"> </w:t>
      </w:r>
      <w:proofErr w:type="spellStart"/>
      <w:r w:rsidR="002716D2" w:rsidRPr="003B5BF2">
        <w:t>jantina</w:t>
      </w:r>
      <w:proofErr w:type="spellEnd"/>
      <w:r w:rsidR="002716D2" w:rsidRPr="003B5BF2">
        <w:t xml:space="preserve"> dan </w:t>
      </w:r>
      <w:proofErr w:type="spellStart"/>
      <w:r w:rsidR="002716D2" w:rsidRPr="003B5BF2">
        <w:t>tempoh</w:t>
      </w:r>
      <w:proofErr w:type="spellEnd"/>
      <w:r w:rsidR="002716D2" w:rsidRPr="003B5BF2">
        <w:t xml:space="preserve"> </w:t>
      </w:r>
      <w:proofErr w:type="spellStart"/>
      <w:r w:rsidR="002716D2" w:rsidRPr="003B5BF2">
        <w:t>penggunaan</w:t>
      </w:r>
      <w:proofErr w:type="spellEnd"/>
      <w:r w:rsidR="002716D2" w:rsidRPr="003B5BF2">
        <w:t xml:space="preserve"> </w:t>
      </w:r>
      <w:proofErr w:type="spellStart"/>
      <w:r w:rsidR="002716D2" w:rsidRPr="003B5BF2">
        <w:t>telefon</w:t>
      </w:r>
      <w:proofErr w:type="spellEnd"/>
      <w:r w:rsidR="002716D2" w:rsidRPr="003B5BF2">
        <w:t xml:space="preserve"> </w:t>
      </w:r>
      <w:proofErr w:type="spellStart"/>
      <w:r w:rsidR="00EC37C5" w:rsidRPr="003B5BF2">
        <w:t>pintar</w:t>
      </w:r>
      <w:proofErr w:type="spellEnd"/>
      <w:r w:rsidR="002716D2" w:rsidRPr="003B5BF2">
        <w:t xml:space="preserve">. </w:t>
      </w:r>
      <w:proofErr w:type="spellStart"/>
      <w:r w:rsidR="002716D2" w:rsidRPr="003B5BF2">
        <w:t>Justeru</w:t>
      </w:r>
      <w:proofErr w:type="spellEnd"/>
      <w:r w:rsidR="002716D2" w:rsidRPr="003B5BF2">
        <w:t xml:space="preserve">, </w:t>
      </w:r>
      <w:proofErr w:type="spellStart"/>
      <w:r w:rsidR="002716D2" w:rsidRPr="003B5BF2">
        <w:t>kajian</w:t>
      </w:r>
      <w:proofErr w:type="spellEnd"/>
      <w:r w:rsidR="002716D2" w:rsidRPr="003B5BF2">
        <w:t xml:space="preserve"> </w:t>
      </w:r>
      <w:proofErr w:type="spellStart"/>
      <w:r w:rsidR="002716D2" w:rsidRPr="003B5BF2">
        <w:t>ini</w:t>
      </w:r>
      <w:proofErr w:type="spellEnd"/>
      <w:r w:rsidR="002716D2" w:rsidRPr="003B5BF2">
        <w:t xml:space="preserve"> </w:t>
      </w:r>
      <w:proofErr w:type="spellStart"/>
      <w:r w:rsidR="002716D2" w:rsidRPr="003B5BF2">
        <w:t>akan</w:t>
      </w:r>
      <w:proofErr w:type="spellEnd"/>
      <w:r w:rsidR="002716D2" w:rsidRPr="003B5BF2">
        <w:t xml:space="preserve"> </w:t>
      </w:r>
      <w:proofErr w:type="spellStart"/>
      <w:r w:rsidR="002716D2" w:rsidRPr="003B5BF2">
        <w:t>meneliti</w:t>
      </w:r>
      <w:proofErr w:type="spellEnd"/>
      <w:r w:rsidR="002716D2" w:rsidRPr="003B5BF2">
        <w:t xml:space="preserve"> </w:t>
      </w:r>
      <w:proofErr w:type="spellStart"/>
      <w:r w:rsidR="00995BA4" w:rsidRPr="003B5BF2">
        <w:t>tahap</w:t>
      </w:r>
      <w:proofErr w:type="spellEnd"/>
      <w:r w:rsidR="00995BA4" w:rsidRPr="003B5BF2">
        <w:t xml:space="preserve"> </w:t>
      </w:r>
      <w:proofErr w:type="spellStart"/>
      <w:r w:rsidR="00995BA4" w:rsidRPr="003B5BF2">
        <w:t>nomofobia</w:t>
      </w:r>
      <w:proofErr w:type="spellEnd"/>
      <w:r w:rsidR="00995BA4" w:rsidRPr="003B5BF2">
        <w:t xml:space="preserve"> </w:t>
      </w:r>
      <w:proofErr w:type="spellStart"/>
      <w:r w:rsidR="00995BA4" w:rsidRPr="003B5BF2">
        <w:t>bagi</w:t>
      </w:r>
      <w:proofErr w:type="spellEnd"/>
      <w:r w:rsidR="00995BA4" w:rsidRPr="003B5BF2">
        <w:t xml:space="preserve"> </w:t>
      </w:r>
      <w:proofErr w:type="spellStart"/>
      <w:r w:rsidR="002716D2" w:rsidRPr="003B5BF2">
        <w:t>kedua-dua</w:t>
      </w:r>
      <w:proofErr w:type="spellEnd"/>
      <w:r w:rsidR="002716D2" w:rsidRPr="003B5BF2">
        <w:t xml:space="preserve"> </w:t>
      </w:r>
      <w:proofErr w:type="spellStart"/>
      <w:r w:rsidR="002716D2" w:rsidRPr="003B5BF2">
        <w:t>aspek</w:t>
      </w:r>
      <w:proofErr w:type="spellEnd"/>
      <w:r w:rsidR="002716D2" w:rsidRPr="003B5BF2">
        <w:t xml:space="preserve"> </w:t>
      </w:r>
      <w:proofErr w:type="spellStart"/>
      <w:r w:rsidR="002716D2" w:rsidRPr="003B5BF2">
        <w:t>ini</w:t>
      </w:r>
      <w:proofErr w:type="spellEnd"/>
      <w:r w:rsidR="002716D2" w:rsidRPr="003B5BF2">
        <w:t xml:space="preserve"> </w:t>
      </w:r>
      <w:proofErr w:type="spellStart"/>
      <w:r w:rsidR="002716D2" w:rsidRPr="003B5BF2">
        <w:t>dalam</w:t>
      </w:r>
      <w:proofErr w:type="spellEnd"/>
      <w:r w:rsidR="002716D2" w:rsidRPr="003B5BF2">
        <w:t xml:space="preserve"> </w:t>
      </w:r>
      <w:proofErr w:type="spellStart"/>
      <w:r w:rsidR="002716D2" w:rsidRPr="003B5BF2">
        <w:t>kalangan</w:t>
      </w:r>
      <w:proofErr w:type="spellEnd"/>
      <w:r w:rsidR="002716D2" w:rsidRPr="003B5BF2">
        <w:t xml:space="preserve"> murid </w:t>
      </w:r>
      <w:proofErr w:type="spellStart"/>
      <w:r w:rsidR="002716D2" w:rsidRPr="003B5BF2">
        <w:t>berkeperluan</w:t>
      </w:r>
      <w:proofErr w:type="spellEnd"/>
      <w:r w:rsidR="002716D2" w:rsidRPr="003B5BF2">
        <w:t xml:space="preserve"> </w:t>
      </w:r>
      <w:proofErr w:type="spellStart"/>
      <w:r w:rsidR="002716D2" w:rsidRPr="003B5BF2">
        <w:t>khas</w:t>
      </w:r>
      <w:proofErr w:type="spellEnd"/>
      <w:r w:rsidR="002716D2" w:rsidRPr="003B5BF2">
        <w:t>.</w:t>
      </w:r>
    </w:p>
    <w:p w14:paraId="19426E44" w14:textId="1BE52A2F" w:rsidR="00B0694B" w:rsidRPr="003B5BF2" w:rsidRDefault="00B0694B" w:rsidP="00832B80">
      <w:pPr>
        <w:pBdr>
          <w:top w:val="nil"/>
          <w:left w:val="nil"/>
          <w:bottom w:val="nil"/>
          <w:right w:val="nil"/>
          <w:between w:val="nil"/>
        </w:pBdr>
        <w:ind w:leftChars="0" w:firstLineChars="0" w:firstLine="0"/>
        <w:rPr>
          <w:rFonts w:eastAsia="Times New Roman"/>
        </w:rPr>
      </w:pPr>
    </w:p>
    <w:p w14:paraId="4903E0E1" w14:textId="77777777" w:rsidR="00540CF7" w:rsidRPr="003B5BF2" w:rsidRDefault="00540CF7" w:rsidP="00832B80">
      <w:pPr>
        <w:pBdr>
          <w:top w:val="nil"/>
          <w:left w:val="nil"/>
          <w:bottom w:val="nil"/>
          <w:right w:val="nil"/>
          <w:between w:val="nil"/>
        </w:pBdr>
        <w:ind w:leftChars="0" w:left="2" w:hanging="2"/>
        <w:rPr>
          <w:rFonts w:eastAsia="Times New Roman"/>
          <w:b/>
        </w:rPr>
      </w:pPr>
    </w:p>
    <w:p w14:paraId="30C8238B" w14:textId="76616517" w:rsidR="00302E08" w:rsidRPr="003B5BF2" w:rsidRDefault="00526250" w:rsidP="00832B80">
      <w:pPr>
        <w:pBdr>
          <w:top w:val="nil"/>
          <w:left w:val="nil"/>
          <w:bottom w:val="nil"/>
          <w:right w:val="nil"/>
          <w:between w:val="nil"/>
        </w:pBdr>
        <w:ind w:leftChars="0" w:left="2" w:hanging="2"/>
        <w:rPr>
          <w:rFonts w:eastAsia="Times New Roman"/>
          <w:b/>
        </w:rPr>
      </w:pPr>
      <w:proofErr w:type="spellStart"/>
      <w:r>
        <w:rPr>
          <w:rFonts w:eastAsia="Times New Roman"/>
          <w:b/>
        </w:rPr>
        <w:t>Metodologi</w:t>
      </w:r>
      <w:proofErr w:type="spellEnd"/>
    </w:p>
    <w:p w14:paraId="20725972" w14:textId="77777777" w:rsidR="00302E08" w:rsidRPr="003B5BF2" w:rsidRDefault="00302E08" w:rsidP="00832B80">
      <w:pPr>
        <w:pBdr>
          <w:top w:val="nil"/>
          <w:left w:val="nil"/>
          <w:bottom w:val="nil"/>
          <w:right w:val="nil"/>
          <w:between w:val="nil"/>
        </w:pBdr>
        <w:ind w:leftChars="0" w:left="2" w:hanging="2"/>
        <w:rPr>
          <w:rFonts w:eastAsia="Times New Roman"/>
          <w:b/>
        </w:rPr>
      </w:pPr>
    </w:p>
    <w:p w14:paraId="5872D957" w14:textId="7A380145" w:rsidR="001629A9" w:rsidRPr="003B5BF2" w:rsidRDefault="00B03984" w:rsidP="00832B80">
      <w:pPr>
        <w:pBdr>
          <w:top w:val="nil"/>
          <w:left w:val="nil"/>
          <w:bottom w:val="nil"/>
          <w:right w:val="nil"/>
          <w:between w:val="nil"/>
        </w:pBdr>
        <w:ind w:leftChars="0" w:left="2" w:hanging="2"/>
      </w:pPr>
      <w:r w:rsidRPr="003B5BF2">
        <w:rPr>
          <w:rFonts w:eastAsia="Times New Roman"/>
        </w:rPr>
        <w:t xml:space="preserve">Kajian </w:t>
      </w:r>
      <w:proofErr w:type="spellStart"/>
      <w:r w:rsidRPr="003B5BF2">
        <w:rPr>
          <w:rFonts w:eastAsia="Times New Roman"/>
        </w:rPr>
        <w:t>tinjauan</w:t>
      </w:r>
      <w:proofErr w:type="spellEnd"/>
      <w:r w:rsidRPr="003B5BF2">
        <w:rPr>
          <w:rFonts w:eastAsia="Times New Roman"/>
        </w:rPr>
        <w:t xml:space="preserve"> </w:t>
      </w:r>
      <w:proofErr w:type="spellStart"/>
      <w:r w:rsidRPr="003B5BF2">
        <w:rPr>
          <w:rFonts w:eastAsia="Times New Roman"/>
        </w:rPr>
        <w:t>ini</w:t>
      </w:r>
      <w:proofErr w:type="spellEnd"/>
      <w:r w:rsidRPr="003B5BF2">
        <w:rPr>
          <w:rFonts w:eastAsia="Times New Roman"/>
        </w:rPr>
        <w:t xml:space="preserve"> </w:t>
      </w:r>
      <w:proofErr w:type="spellStart"/>
      <w:r w:rsidRPr="003B5BF2">
        <w:rPr>
          <w:rFonts w:eastAsia="Times New Roman"/>
        </w:rPr>
        <w:t>menghuraikan</w:t>
      </w:r>
      <w:proofErr w:type="spellEnd"/>
      <w:r w:rsidRPr="003B5BF2">
        <w:rPr>
          <w:rFonts w:eastAsia="Times New Roman"/>
        </w:rPr>
        <w:t xml:space="preserve"> </w:t>
      </w:r>
      <w:proofErr w:type="spellStart"/>
      <w:r w:rsidRPr="003B5BF2">
        <w:rPr>
          <w:rFonts w:eastAsia="Times New Roman"/>
        </w:rPr>
        <w:t>ciri-ciri</w:t>
      </w:r>
      <w:proofErr w:type="spellEnd"/>
      <w:r w:rsidRPr="003B5BF2">
        <w:rPr>
          <w:rFonts w:eastAsia="Times New Roman"/>
        </w:rPr>
        <w:t xml:space="preserve"> </w:t>
      </w:r>
      <w:proofErr w:type="spellStart"/>
      <w:r w:rsidRPr="003B5BF2">
        <w:rPr>
          <w:rFonts w:eastAsia="Times New Roman"/>
        </w:rPr>
        <w:t>populasi</w:t>
      </w:r>
      <w:proofErr w:type="spellEnd"/>
      <w:r w:rsidRPr="003B5BF2">
        <w:rPr>
          <w:rFonts w:eastAsia="Times New Roman"/>
        </w:rPr>
        <w:t xml:space="preserve"> </w:t>
      </w:r>
      <w:proofErr w:type="spellStart"/>
      <w:r w:rsidRPr="003B5BF2">
        <w:rPr>
          <w:rFonts w:eastAsia="Times New Roman"/>
        </w:rPr>
        <w:t>kajian</w:t>
      </w:r>
      <w:proofErr w:type="spellEnd"/>
      <w:r w:rsidRPr="003B5BF2">
        <w:rPr>
          <w:rFonts w:eastAsia="Times New Roman"/>
        </w:rPr>
        <w:t xml:space="preserve"> yang </w:t>
      </w:r>
      <w:proofErr w:type="spellStart"/>
      <w:r w:rsidRPr="003B5BF2">
        <w:rPr>
          <w:rFonts w:eastAsia="Times New Roman"/>
        </w:rPr>
        <w:t>terdiri</w:t>
      </w:r>
      <w:proofErr w:type="spellEnd"/>
      <w:r w:rsidRPr="003B5BF2">
        <w:rPr>
          <w:rFonts w:eastAsia="Times New Roman"/>
        </w:rPr>
        <w:t xml:space="preserve"> </w:t>
      </w:r>
      <w:proofErr w:type="spellStart"/>
      <w:r w:rsidRPr="003B5BF2">
        <w:rPr>
          <w:rFonts w:eastAsia="Times New Roman"/>
        </w:rPr>
        <w:t>daripada</w:t>
      </w:r>
      <w:proofErr w:type="spellEnd"/>
      <w:r w:rsidRPr="003B5BF2">
        <w:rPr>
          <w:rFonts w:eastAsia="Times New Roman"/>
        </w:rPr>
        <w:t xml:space="preserve"> murid-murid di </w:t>
      </w:r>
      <w:proofErr w:type="spellStart"/>
      <w:r w:rsidRPr="003B5BF2">
        <w:rPr>
          <w:rFonts w:eastAsia="Times New Roman"/>
        </w:rPr>
        <w:t>sekolah</w:t>
      </w:r>
      <w:proofErr w:type="spellEnd"/>
      <w:r w:rsidRPr="003B5BF2">
        <w:rPr>
          <w:rFonts w:eastAsia="Times New Roman"/>
        </w:rPr>
        <w:t xml:space="preserve"> </w:t>
      </w:r>
      <w:proofErr w:type="spellStart"/>
      <w:r w:rsidRPr="003B5BF2">
        <w:rPr>
          <w:rFonts w:eastAsia="Times New Roman"/>
        </w:rPr>
        <w:t>menengah</w:t>
      </w:r>
      <w:proofErr w:type="spellEnd"/>
      <w:r w:rsidRPr="003B5BF2">
        <w:rPr>
          <w:rFonts w:eastAsia="Times New Roman"/>
        </w:rPr>
        <w:t xml:space="preserve"> </w:t>
      </w:r>
      <w:proofErr w:type="spellStart"/>
      <w:r w:rsidRPr="003B5BF2">
        <w:rPr>
          <w:rFonts w:eastAsia="Times New Roman"/>
        </w:rPr>
        <w:t>pendidikan</w:t>
      </w:r>
      <w:proofErr w:type="spellEnd"/>
      <w:r w:rsidRPr="003B5BF2">
        <w:rPr>
          <w:rFonts w:eastAsia="Times New Roman"/>
        </w:rPr>
        <w:t xml:space="preserve"> </w:t>
      </w:r>
      <w:proofErr w:type="spellStart"/>
      <w:r w:rsidRPr="003B5BF2">
        <w:rPr>
          <w:rFonts w:eastAsia="Times New Roman"/>
        </w:rPr>
        <w:t>khas</w:t>
      </w:r>
      <w:proofErr w:type="spellEnd"/>
      <w:r w:rsidRPr="003B5BF2">
        <w:rPr>
          <w:rFonts w:eastAsia="Times New Roman"/>
        </w:rPr>
        <w:t xml:space="preserve"> </w:t>
      </w:r>
      <w:proofErr w:type="spellStart"/>
      <w:r w:rsidRPr="003B5BF2">
        <w:rPr>
          <w:rFonts w:eastAsia="Times New Roman"/>
        </w:rPr>
        <w:t>seluruh</w:t>
      </w:r>
      <w:proofErr w:type="spellEnd"/>
      <w:r w:rsidRPr="003B5BF2">
        <w:rPr>
          <w:rFonts w:eastAsia="Times New Roman"/>
        </w:rPr>
        <w:t xml:space="preserve"> Malaysia</w:t>
      </w:r>
      <w:r w:rsidR="00BE7CD1" w:rsidRPr="003B5BF2">
        <w:rPr>
          <w:rFonts w:eastAsia="Times New Roman"/>
        </w:rPr>
        <w:t xml:space="preserve"> yang </w:t>
      </w:r>
      <w:proofErr w:type="spellStart"/>
      <w:r w:rsidR="00BE7CD1" w:rsidRPr="003B5BF2">
        <w:rPr>
          <w:rFonts w:eastAsia="Times New Roman"/>
        </w:rPr>
        <w:t>terletak</w:t>
      </w:r>
      <w:proofErr w:type="spellEnd"/>
      <w:r w:rsidR="00BE7CD1" w:rsidRPr="003B5BF2">
        <w:rPr>
          <w:rFonts w:eastAsia="Times New Roman"/>
        </w:rPr>
        <w:t xml:space="preserve"> di Wilayah Persekutuan Kuala Lumpur, Selangor, Pahang, </w:t>
      </w:r>
      <w:proofErr w:type="spellStart"/>
      <w:r w:rsidR="00BE7CD1" w:rsidRPr="003B5BF2">
        <w:rPr>
          <w:rFonts w:eastAsia="Times New Roman"/>
        </w:rPr>
        <w:t>Pulau</w:t>
      </w:r>
      <w:proofErr w:type="spellEnd"/>
      <w:r w:rsidR="00BE7CD1" w:rsidRPr="003B5BF2">
        <w:rPr>
          <w:rFonts w:eastAsia="Times New Roman"/>
        </w:rPr>
        <w:t xml:space="preserve"> Pinang, Kedah dan Johor </w:t>
      </w:r>
      <w:proofErr w:type="spellStart"/>
      <w:r w:rsidRPr="003B5BF2">
        <w:rPr>
          <w:rFonts w:eastAsia="Times New Roman"/>
        </w:rPr>
        <w:t>dengan</w:t>
      </w:r>
      <w:proofErr w:type="spellEnd"/>
      <w:r w:rsidRPr="003B5BF2">
        <w:rPr>
          <w:rFonts w:eastAsia="Times New Roman"/>
        </w:rPr>
        <w:t xml:space="preserve"> </w:t>
      </w:r>
      <w:proofErr w:type="spellStart"/>
      <w:r w:rsidR="00EE6B8D" w:rsidRPr="003B5BF2">
        <w:rPr>
          <w:rFonts w:eastAsia="Times New Roman"/>
        </w:rPr>
        <w:t>berfokuskan</w:t>
      </w:r>
      <w:proofErr w:type="spellEnd"/>
      <w:r w:rsidRPr="003B5BF2">
        <w:rPr>
          <w:rFonts w:eastAsia="Times New Roman"/>
        </w:rPr>
        <w:t xml:space="preserve"> </w:t>
      </w:r>
      <w:proofErr w:type="spellStart"/>
      <w:r w:rsidRPr="003B5BF2">
        <w:rPr>
          <w:rFonts w:eastAsia="Times New Roman"/>
        </w:rPr>
        <w:t>kepada</w:t>
      </w:r>
      <w:proofErr w:type="spellEnd"/>
      <w:r w:rsidRPr="003B5BF2">
        <w:rPr>
          <w:rFonts w:eastAsia="Times New Roman"/>
        </w:rPr>
        <w:t xml:space="preserve"> </w:t>
      </w:r>
      <w:proofErr w:type="spellStart"/>
      <w:r w:rsidRPr="003B5BF2">
        <w:rPr>
          <w:rFonts w:eastAsia="Times New Roman"/>
        </w:rPr>
        <w:t>penggunaan</w:t>
      </w:r>
      <w:proofErr w:type="spellEnd"/>
      <w:r w:rsidRPr="003B5BF2">
        <w:rPr>
          <w:rFonts w:eastAsia="Times New Roman"/>
        </w:rPr>
        <w:t xml:space="preserve"> </w:t>
      </w:r>
      <w:proofErr w:type="spellStart"/>
      <w:r w:rsidRPr="003B5BF2">
        <w:rPr>
          <w:rFonts w:eastAsia="Times New Roman"/>
        </w:rPr>
        <w:t>telefon</w:t>
      </w:r>
      <w:proofErr w:type="spellEnd"/>
      <w:r w:rsidRPr="003B5BF2">
        <w:rPr>
          <w:rFonts w:eastAsia="Times New Roman"/>
        </w:rPr>
        <w:t xml:space="preserve"> </w:t>
      </w:r>
      <w:proofErr w:type="spellStart"/>
      <w:r w:rsidR="00FC5204" w:rsidRPr="003B5BF2">
        <w:rPr>
          <w:rFonts w:eastAsia="Times New Roman"/>
        </w:rPr>
        <w:t>pintar</w:t>
      </w:r>
      <w:proofErr w:type="spellEnd"/>
      <w:r w:rsidRPr="003B5BF2">
        <w:rPr>
          <w:rFonts w:eastAsia="Times New Roman"/>
        </w:rPr>
        <w:t xml:space="preserve"> </w:t>
      </w:r>
      <w:proofErr w:type="spellStart"/>
      <w:r w:rsidRPr="003B5BF2">
        <w:rPr>
          <w:rFonts w:eastAsia="Times New Roman"/>
        </w:rPr>
        <w:t>serta</w:t>
      </w:r>
      <w:proofErr w:type="spellEnd"/>
      <w:r w:rsidRPr="003B5BF2">
        <w:rPr>
          <w:rFonts w:eastAsia="Times New Roman"/>
        </w:rPr>
        <w:t xml:space="preserve"> </w:t>
      </w:r>
      <w:proofErr w:type="spellStart"/>
      <w:r w:rsidRPr="003B5BF2">
        <w:rPr>
          <w:rFonts w:eastAsia="Times New Roman"/>
        </w:rPr>
        <w:t>tahap</w:t>
      </w:r>
      <w:proofErr w:type="spellEnd"/>
      <w:r w:rsidRPr="003B5BF2">
        <w:rPr>
          <w:rFonts w:eastAsia="Times New Roman"/>
        </w:rPr>
        <w:t xml:space="preserve"> </w:t>
      </w:r>
      <w:proofErr w:type="spellStart"/>
      <w:r w:rsidRPr="003B5BF2">
        <w:rPr>
          <w:rFonts w:eastAsia="Times New Roman"/>
        </w:rPr>
        <w:t>nomofobia</w:t>
      </w:r>
      <w:proofErr w:type="spellEnd"/>
      <w:r w:rsidRPr="003B5BF2">
        <w:rPr>
          <w:rFonts w:eastAsia="Times New Roman"/>
        </w:rPr>
        <w:t xml:space="preserve"> </w:t>
      </w:r>
      <w:proofErr w:type="spellStart"/>
      <w:r w:rsidRPr="003B5BF2">
        <w:rPr>
          <w:rFonts w:eastAsia="Times New Roman"/>
        </w:rPr>
        <w:t>dalam</w:t>
      </w:r>
      <w:proofErr w:type="spellEnd"/>
      <w:r w:rsidRPr="003B5BF2">
        <w:rPr>
          <w:rFonts w:eastAsia="Times New Roman"/>
        </w:rPr>
        <w:t xml:space="preserve"> </w:t>
      </w:r>
      <w:proofErr w:type="spellStart"/>
      <w:r w:rsidRPr="003B5BF2">
        <w:rPr>
          <w:rFonts w:eastAsia="Times New Roman"/>
        </w:rPr>
        <w:t>kalangan</w:t>
      </w:r>
      <w:proofErr w:type="spellEnd"/>
      <w:r w:rsidRPr="003B5BF2">
        <w:rPr>
          <w:rFonts w:eastAsia="Times New Roman"/>
        </w:rPr>
        <w:t xml:space="preserve"> </w:t>
      </w:r>
      <w:proofErr w:type="spellStart"/>
      <w:r w:rsidRPr="003B5BF2">
        <w:rPr>
          <w:rFonts w:eastAsia="Times New Roman"/>
        </w:rPr>
        <w:t>mereka</w:t>
      </w:r>
      <w:proofErr w:type="spellEnd"/>
      <w:r w:rsidRPr="003B5BF2">
        <w:rPr>
          <w:rFonts w:eastAsia="Times New Roman"/>
        </w:rPr>
        <w:t xml:space="preserve">. </w:t>
      </w:r>
      <w:proofErr w:type="spellStart"/>
      <w:r w:rsidR="00777CB7" w:rsidRPr="003B5BF2">
        <w:rPr>
          <w:rFonts w:eastAsia="Times New Roman"/>
        </w:rPr>
        <w:t>Kutipan</w:t>
      </w:r>
      <w:proofErr w:type="spellEnd"/>
      <w:r w:rsidR="00777CB7" w:rsidRPr="003B5BF2">
        <w:rPr>
          <w:rFonts w:eastAsia="Times New Roman"/>
        </w:rPr>
        <w:t xml:space="preserve"> data </w:t>
      </w:r>
      <w:proofErr w:type="spellStart"/>
      <w:r w:rsidRPr="003B5BF2">
        <w:rPr>
          <w:rFonts w:eastAsia="Times New Roman"/>
        </w:rPr>
        <w:t>melalui</w:t>
      </w:r>
      <w:proofErr w:type="spellEnd"/>
      <w:r w:rsidRPr="003B5BF2">
        <w:rPr>
          <w:rFonts w:eastAsia="Times New Roman"/>
        </w:rPr>
        <w:t xml:space="preserve"> </w:t>
      </w:r>
      <w:proofErr w:type="spellStart"/>
      <w:r w:rsidRPr="003B5BF2">
        <w:rPr>
          <w:rFonts w:eastAsia="Times New Roman"/>
        </w:rPr>
        <w:t>tadbiran</w:t>
      </w:r>
      <w:proofErr w:type="spellEnd"/>
      <w:r w:rsidRPr="003B5BF2">
        <w:rPr>
          <w:rFonts w:eastAsia="Times New Roman"/>
        </w:rPr>
        <w:t xml:space="preserve"> </w:t>
      </w:r>
      <w:proofErr w:type="spellStart"/>
      <w:r w:rsidRPr="003B5BF2">
        <w:rPr>
          <w:rFonts w:eastAsia="Times New Roman"/>
        </w:rPr>
        <w:t>soal</w:t>
      </w:r>
      <w:proofErr w:type="spellEnd"/>
      <w:r w:rsidRPr="003B5BF2">
        <w:rPr>
          <w:rFonts w:eastAsia="Times New Roman"/>
        </w:rPr>
        <w:t xml:space="preserve"> </w:t>
      </w:r>
      <w:proofErr w:type="spellStart"/>
      <w:r w:rsidRPr="003B5BF2">
        <w:rPr>
          <w:rFonts w:eastAsia="Times New Roman"/>
        </w:rPr>
        <w:t>selidik</w:t>
      </w:r>
      <w:proofErr w:type="spellEnd"/>
      <w:r w:rsidRPr="003B5BF2">
        <w:rPr>
          <w:rFonts w:eastAsia="Times New Roman"/>
        </w:rPr>
        <w:t xml:space="preserve"> </w:t>
      </w:r>
      <w:proofErr w:type="spellStart"/>
      <w:r w:rsidR="00786D67" w:rsidRPr="003B5BF2">
        <w:rPr>
          <w:rFonts w:eastAsia="Times New Roman"/>
        </w:rPr>
        <w:t>dilaksanakan</w:t>
      </w:r>
      <w:proofErr w:type="spellEnd"/>
      <w:r w:rsidR="00786D67" w:rsidRPr="003B5BF2">
        <w:rPr>
          <w:rFonts w:eastAsia="Times New Roman"/>
        </w:rPr>
        <w:t xml:space="preserve"> </w:t>
      </w:r>
      <w:r w:rsidRPr="003B5BF2">
        <w:rPr>
          <w:rFonts w:eastAsia="Times New Roman"/>
        </w:rPr>
        <w:t xml:space="preserve">di </w:t>
      </w:r>
      <w:proofErr w:type="spellStart"/>
      <w:r w:rsidRPr="003B5BF2">
        <w:rPr>
          <w:rFonts w:eastAsia="Times New Roman"/>
        </w:rPr>
        <w:t>empat</w:t>
      </w:r>
      <w:proofErr w:type="spellEnd"/>
      <w:r w:rsidRPr="003B5BF2">
        <w:rPr>
          <w:rFonts w:eastAsia="Times New Roman"/>
        </w:rPr>
        <w:t xml:space="preserve"> </w:t>
      </w:r>
      <w:proofErr w:type="spellStart"/>
      <w:r w:rsidRPr="003B5BF2">
        <w:rPr>
          <w:rFonts w:eastAsia="Times New Roman"/>
        </w:rPr>
        <w:t>buah</w:t>
      </w:r>
      <w:proofErr w:type="spellEnd"/>
      <w:r w:rsidRPr="003B5BF2">
        <w:rPr>
          <w:rFonts w:eastAsia="Times New Roman"/>
        </w:rPr>
        <w:t xml:space="preserve"> </w:t>
      </w:r>
      <w:proofErr w:type="spellStart"/>
      <w:r w:rsidRPr="003B5BF2">
        <w:rPr>
          <w:rFonts w:eastAsia="Times New Roman"/>
        </w:rPr>
        <w:t>sekolah</w:t>
      </w:r>
      <w:proofErr w:type="spellEnd"/>
      <w:r w:rsidRPr="003B5BF2">
        <w:rPr>
          <w:rFonts w:eastAsia="Times New Roman"/>
        </w:rPr>
        <w:t xml:space="preserve"> </w:t>
      </w:r>
      <w:proofErr w:type="spellStart"/>
      <w:r w:rsidRPr="003B5BF2">
        <w:rPr>
          <w:rFonts w:eastAsia="Times New Roman"/>
        </w:rPr>
        <w:t>menengah</w:t>
      </w:r>
      <w:proofErr w:type="spellEnd"/>
      <w:r w:rsidRPr="003B5BF2">
        <w:rPr>
          <w:rFonts w:eastAsia="Times New Roman"/>
        </w:rPr>
        <w:t xml:space="preserve"> </w:t>
      </w:r>
      <w:proofErr w:type="spellStart"/>
      <w:r w:rsidRPr="003B5BF2">
        <w:rPr>
          <w:rFonts w:eastAsia="Times New Roman"/>
        </w:rPr>
        <w:t>pendidikan</w:t>
      </w:r>
      <w:proofErr w:type="spellEnd"/>
      <w:r w:rsidRPr="003B5BF2">
        <w:rPr>
          <w:rFonts w:eastAsia="Times New Roman"/>
        </w:rPr>
        <w:t xml:space="preserve"> </w:t>
      </w:r>
      <w:proofErr w:type="spellStart"/>
      <w:r w:rsidRPr="003B5BF2">
        <w:rPr>
          <w:rFonts w:eastAsia="Times New Roman"/>
        </w:rPr>
        <w:t>khas</w:t>
      </w:r>
      <w:proofErr w:type="spellEnd"/>
      <w:r w:rsidRPr="003B5BF2">
        <w:rPr>
          <w:rFonts w:eastAsia="Times New Roman"/>
        </w:rPr>
        <w:t xml:space="preserve"> </w:t>
      </w:r>
      <w:proofErr w:type="spellStart"/>
      <w:r w:rsidR="00E36F6C" w:rsidRPr="003B5BF2">
        <w:rPr>
          <w:rFonts w:eastAsia="Times New Roman"/>
        </w:rPr>
        <w:t>dengan</w:t>
      </w:r>
      <w:proofErr w:type="spellEnd"/>
      <w:r w:rsidR="00E36F6C" w:rsidRPr="003B5BF2">
        <w:rPr>
          <w:rFonts w:eastAsia="Times New Roman"/>
        </w:rPr>
        <w:t xml:space="preserve"> murid-</w:t>
      </w:r>
      <w:proofErr w:type="spellStart"/>
      <w:r w:rsidR="00E36F6C" w:rsidRPr="003B5BF2">
        <w:rPr>
          <w:rFonts w:eastAsia="Times New Roman"/>
        </w:rPr>
        <w:t>muridnya</w:t>
      </w:r>
      <w:proofErr w:type="spellEnd"/>
      <w:r w:rsidR="00E36F6C" w:rsidRPr="003B5BF2">
        <w:rPr>
          <w:rFonts w:eastAsia="Times New Roman"/>
        </w:rPr>
        <w:t xml:space="preserve"> </w:t>
      </w:r>
      <w:proofErr w:type="spellStart"/>
      <w:r w:rsidR="00E36F6C" w:rsidRPr="003B5BF2">
        <w:rPr>
          <w:rFonts w:eastAsia="Times New Roman"/>
        </w:rPr>
        <w:t>tinggal</w:t>
      </w:r>
      <w:proofErr w:type="spellEnd"/>
      <w:r w:rsidR="00E36F6C" w:rsidRPr="003B5BF2">
        <w:rPr>
          <w:rFonts w:eastAsia="Times New Roman"/>
        </w:rPr>
        <w:t xml:space="preserve"> di asrama, </w:t>
      </w:r>
      <w:proofErr w:type="spellStart"/>
      <w:r w:rsidR="00FB357C" w:rsidRPr="003B5BF2">
        <w:rPr>
          <w:rFonts w:eastAsia="Times New Roman"/>
        </w:rPr>
        <w:t>setelah</w:t>
      </w:r>
      <w:proofErr w:type="spellEnd"/>
      <w:r w:rsidR="00FB357C" w:rsidRPr="003B5BF2">
        <w:rPr>
          <w:rFonts w:eastAsia="Times New Roman"/>
        </w:rPr>
        <w:t xml:space="preserve"> </w:t>
      </w:r>
      <w:proofErr w:type="spellStart"/>
      <w:r w:rsidR="00FB357C" w:rsidRPr="003B5BF2">
        <w:rPr>
          <w:rFonts w:eastAsia="Times New Roman"/>
        </w:rPr>
        <w:t>mendapat</w:t>
      </w:r>
      <w:proofErr w:type="spellEnd"/>
      <w:r w:rsidR="00FB357C" w:rsidRPr="003B5BF2">
        <w:rPr>
          <w:rFonts w:eastAsia="Times New Roman"/>
        </w:rPr>
        <w:t xml:space="preserve"> </w:t>
      </w:r>
      <w:proofErr w:type="spellStart"/>
      <w:r w:rsidR="00FB357C" w:rsidRPr="003B5BF2">
        <w:rPr>
          <w:rFonts w:eastAsia="Times New Roman"/>
        </w:rPr>
        <w:t>kebenaran</w:t>
      </w:r>
      <w:proofErr w:type="spellEnd"/>
      <w:r w:rsidR="00FB357C" w:rsidRPr="003B5BF2">
        <w:rPr>
          <w:rFonts w:eastAsia="Times New Roman"/>
        </w:rPr>
        <w:t xml:space="preserve"> </w:t>
      </w:r>
      <w:proofErr w:type="spellStart"/>
      <w:r w:rsidR="00FB357C" w:rsidRPr="003B5BF2">
        <w:rPr>
          <w:rFonts w:eastAsia="Times New Roman"/>
        </w:rPr>
        <w:t>daripada</w:t>
      </w:r>
      <w:proofErr w:type="spellEnd"/>
      <w:r w:rsidR="00FB357C" w:rsidRPr="003B5BF2">
        <w:rPr>
          <w:rFonts w:eastAsia="Times New Roman"/>
        </w:rPr>
        <w:t xml:space="preserve"> </w:t>
      </w:r>
      <w:r w:rsidR="00FB357C" w:rsidRPr="003B5BF2">
        <w:rPr>
          <w:lang w:val="ms-MY"/>
        </w:rPr>
        <w:t>Bahagian Perancangan dan Penyelidikan Dasar Pendidikan (BPPDP), Bahagian Pendidikan Khas dan pentadbir sekolah-sekolah yang terlibat. Ka</w:t>
      </w:r>
      <w:r w:rsidRPr="003B5BF2">
        <w:rPr>
          <w:rFonts w:eastAsia="Times New Roman"/>
          <w:lang w:val="ms-MY"/>
        </w:rPr>
        <w:t xml:space="preserve">edah persampelan </w:t>
      </w:r>
      <w:r w:rsidR="00A768C1" w:rsidRPr="003B5BF2">
        <w:rPr>
          <w:rFonts w:eastAsia="Times New Roman"/>
          <w:lang w:val="ms-MY"/>
        </w:rPr>
        <w:t>rawak kluster</w:t>
      </w:r>
      <w:r w:rsidRPr="003B5BF2">
        <w:rPr>
          <w:rFonts w:eastAsia="Times New Roman"/>
          <w:lang w:val="ms-MY"/>
        </w:rPr>
        <w:t xml:space="preserve"> yang melibatkan </w:t>
      </w:r>
      <w:r w:rsidR="001629A9" w:rsidRPr="003B5BF2">
        <w:rPr>
          <w:rFonts w:eastAsia="Times New Roman"/>
          <w:lang w:val="ms-MY"/>
        </w:rPr>
        <w:t>285</w:t>
      </w:r>
      <w:r w:rsidR="00E2112A" w:rsidRPr="003B5BF2">
        <w:rPr>
          <w:rFonts w:eastAsia="Times New Roman"/>
          <w:lang w:val="ms-MY"/>
        </w:rPr>
        <w:t xml:space="preserve"> </w:t>
      </w:r>
      <w:r w:rsidRPr="003B5BF2">
        <w:rPr>
          <w:rFonts w:eastAsia="Times New Roman"/>
          <w:lang w:val="ms-MY"/>
        </w:rPr>
        <w:t xml:space="preserve">orang murid </w:t>
      </w:r>
      <w:r w:rsidR="00FB357C" w:rsidRPr="003B5BF2">
        <w:rPr>
          <w:lang w:val="ms-MY"/>
        </w:rPr>
        <w:t xml:space="preserve">telah digunakan bagi membuat pemilihan terhadap sampel dengan ciri-ciri yang sama, iaitu berusia </w:t>
      </w:r>
      <w:r w:rsidR="00A768C1" w:rsidRPr="003B5BF2">
        <w:rPr>
          <w:lang w:val="ms-MY"/>
        </w:rPr>
        <w:t>antara</w:t>
      </w:r>
      <w:r w:rsidR="00FB357C" w:rsidRPr="003B5BF2">
        <w:rPr>
          <w:lang w:val="ms-MY"/>
        </w:rPr>
        <w:t xml:space="preserve"> 15 tahun </w:t>
      </w:r>
      <w:r w:rsidR="00A768C1" w:rsidRPr="003B5BF2">
        <w:rPr>
          <w:lang w:val="ms-MY"/>
        </w:rPr>
        <w:t>dan 21 tahun</w:t>
      </w:r>
      <w:r w:rsidR="00801403" w:rsidRPr="003B5BF2">
        <w:rPr>
          <w:lang w:val="ms-MY"/>
        </w:rPr>
        <w:t xml:space="preserve"> serta boleh membaca dan menulis</w:t>
      </w:r>
      <w:r w:rsidR="00A768C1" w:rsidRPr="003B5BF2">
        <w:rPr>
          <w:lang w:val="ms-MY"/>
        </w:rPr>
        <w:t>.</w:t>
      </w:r>
      <w:r w:rsidR="00647684" w:rsidRPr="003B5BF2">
        <w:rPr>
          <w:lang w:val="ms-MY"/>
        </w:rPr>
        <w:t xml:space="preserve"> Responden yang tinggal di asrama didapati menunjukkan nomo</w:t>
      </w:r>
      <w:r w:rsidR="00540CF7" w:rsidRPr="003B5BF2">
        <w:rPr>
          <w:lang w:val="ms-MY"/>
        </w:rPr>
        <w:t>fo</w:t>
      </w:r>
      <w:r w:rsidR="00647684" w:rsidRPr="003B5BF2">
        <w:rPr>
          <w:lang w:val="ms-MY"/>
        </w:rPr>
        <w:t xml:space="preserve">bia yang lebih tinggi berbanding mereka yang tinggal di luar asrama dan di rumah kerana mereka perlu menggunakan telefon pintar untuk berhubung dengan keluarga </w:t>
      </w:r>
      <w:r w:rsidR="005319C6" w:rsidRPr="003B5BF2">
        <w:rPr>
          <w:lang w:val="ms-MY"/>
        </w:rPr>
        <w:t>(Dasgupta et al., 2017). Oleh itu, faktor kediaman berpote</w:t>
      </w:r>
      <w:r w:rsidR="00540CF7" w:rsidRPr="003B5BF2">
        <w:rPr>
          <w:lang w:val="ms-MY"/>
        </w:rPr>
        <w:t>n</w:t>
      </w:r>
      <w:r w:rsidR="005319C6" w:rsidRPr="003B5BF2">
        <w:rPr>
          <w:lang w:val="ms-MY"/>
        </w:rPr>
        <w:t xml:space="preserve">si mempengaruhi keputusan bagi tahap nomofobia murid-murid. </w:t>
      </w:r>
      <w:r w:rsidR="00A768C1" w:rsidRPr="003B5BF2">
        <w:rPr>
          <w:lang w:val="ms-MY"/>
        </w:rPr>
        <w:t xml:space="preserve">Bagi </w:t>
      </w:r>
      <w:r w:rsidR="008025F1" w:rsidRPr="003B5BF2">
        <w:rPr>
          <w:lang w:val="ms-MY"/>
        </w:rPr>
        <w:t>mengawal kesan daripada pemb</w:t>
      </w:r>
      <w:r w:rsidR="00AB2B8F" w:rsidRPr="003B5BF2">
        <w:rPr>
          <w:lang w:val="ms-MY"/>
        </w:rPr>
        <w:t>ol</w:t>
      </w:r>
      <w:r w:rsidR="008025F1" w:rsidRPr="003B5BF2">
        <w:rPr>
          <w:lang w:val="ms-MY"/>
        </w:rPr>
        <w:t>eh ubah luaran</w:t>
      </w:r>
      <w:r w:rsidR="005319C6" w:rsidRPr="003B5BF2">
        <w:rPr>
          <w:lang w:val="ms-MY"/>
        </w:rPr>
        <w:t xml:space="preserve"> ini</w:t>
      </w:r>
      <w:r w:rsidR="008025F1" w:rsidRPr="003B5BF2">
        <w:rPr>
          <w:lang w:val="ms-MY"/>
        </w:rPr>
        <w:t xml:space="preserve">, iaitu faktor kediaman, semua responden yang dipilih ditetapkan supaya hanya daripada kalangan </w:t>
      </w:r>
      <w:r w:rsidR="00EE6B8D" w:rsidRPr="003B5BF2">
        <w:rPr>
          <w:lang w:val="ms-MY"/>
        </w:rPr>
        <w:t>penghuni</w:t>
      </w:r>
      <w:r w:rsidR="00FB357C" w:rsidRPr="003B5BF2">
        <w:rPr>
          <w:lang w:val="ms-MY"/>
        </w:rPr>
        <w:t xml:space="preserve"> asrama.</w:t>
      </w:r>
      <w:r w:rsidR="00BF6C68" w:rsidRPr="003B5BF2">
        <w:rPr>
          <w:lang w:val="ms-MY"/>
        </w:rPr>
        <w:t xml:space="preserve"> </w:t>
      </w:r>
      <w:proofErr w:type="spellStart"/>
      <w:r w:rsidR="00DF38A6" w:rsidRPr="003B5BF2">
        <w:t>Responden</w:t>
      </w:r>
      <w:proofErr w:type="spellEnd"/>
      <w:r w:rsidR="00DF38A6" w:rsidRPr="003B5BF2">
        <w:t xml:space="preserve"> </w:t>
      </w:r>
      <w:proofErr w:type="spellStart"/>
      <w:r w:rsidR="00DF38A6" w:rsidRPr="003B5BF2">
        <w:t>kajian</w:t>
      </w:r>
      <w:proofErr w:type="spellEnd"/>
      <w:r w:rsidR="00DF38A6" w:rsidRPr="003B5BF2">
        <w:t xml:space="preserve"> </w:t>
      </w:r>
      <w:proofErr w:type="spellStart"/>
      <w:r w:rsidR="00DF38A6" w:rsidRPr="003B5BF2">
        <w:t>terdiri</w:t>
      </w:r>
      <w:proofErr w:type="spellEnd"/>
      <w:r w:rsidR="00DF38A6" w:rsidRPr="003B5BF2">
        <w:t xml:space="preserve"> </w:t>
      </w:r>
      <w:proofErr w:type="spellStart"/>
      <w:r w:rsidR="00DF38A6" w:rsidRPr="003B5BF2">
        <w:t>daripada</w:t>
      </w:r>
      <w:proofErr w:type="spellEnd"/>
      <w:r w:rsidR="00DF38A6" w:rsidRPr="003B5BF2">
        <w:t xml:space="preserve"> 63.2% murid </w:t>
      </w:r>
      <w:proofErr w:type="spellStart"/>
      <w:r w:rsidR="00DF38A6" w:rsidRPr="003B5BF2">
        <w:t>lelaki</w:t>
      </w:r>
      <w:proofErr w:type="spellEnd"/>
      <w:r w:rsidR="00DF38A6" w:rsidRPr="003B5BF2">
        <w:t xml:space="preserve"> dan 36.8% murid </w:t>
      </w:r>
      <w:proofErr w:type="spellStart"/>
      <w:r w:rsidR="00DF38A6" w:rsidRPr="003B5BF2">
        <w:t>perempuan</w:t>
      </w:r>
      <w:proofErr w:type="spellEnd"/>
      <w:r w:rsidR="00DF38A6" w:rsidRPr="003B5BF2">
        <w:t xml:space="preserve"> </w:t>
      </w:r>
      <w:proofErr w:type="spellStart"/>
      <w:r w:rsidR="00DF38A6" w:rsidRPr="003B5BF2">
        <w:t>dengan</w:t>
      </w:r>
      <w:proofErr w:type="spellEnd"/>
      <w:r w:rsidR="00DF38A6" w:rsidRPr="003B5BF2">
        <w:t xml:space="preserve"> </w:t>
      </w:r>
      <w:proofErr w:type="spellStart"/>
      <w:r w:rsidR="00DF38A6" w:rsidRPr="003B5BF2">
        <w:t>kategori</w:t>
      </w:r>
      <w:proofErr w:type="spellEnd"/>
      <w:r w:rsidR="00DF38A6" w:rsidRPr="003B5BF2">
        <w:t xml:space="preserve"> </w:t>
      </w:r>
      <w:proofErr w:type="spellStart"/>
      <w:r w:rsidR="00DF38A6" w:rsidRPr="003B5BF2">
        <w:t>masalah</w:t>
      </w:r>
      <w:proofErr w:type="spellEnd"/>
      <w:r w:rsidR="00DF38A6" w:rsidRPr="003B5BF2">
        <w:t xml:space="preserve"> </w:t>
      </w:r>
      <w:proofErr w:type="spellStart"/>
      <w:r w:rsidR="00DF38A6" w:rsidRPr="003B5BF2">
        <w:t>pembelajaran</w:t>
      </w:r>
      <w:proofErr w:type="spellEnd"/>
      <w:r w:rsidR="00DF38A6" w:rsidRPr="003B5BF2">
        <w:t xml:space="preserve"> </w:t>
      </w:r>
      <w:proofErr w:type="spellStart"/>
      <w:r w:rsidR="00DF38A6" w:rsidRPr="003B5BF2">
        <w:t>mencatatkan</w:t>
      </w:r>
      <w:proofErr w:type="spellEnd"/>
      <w:r w:rsidR="00DF38A6" w:rsidRPr="003B5BF2">
        <w:t xml:space="preserve"> </w:t>
      </w:r>
      <w:proofErr w:type="spellStart"/>
      <w:r w:rsidR="00DF38A6" w:rsidRPr="003B5BF2">
        <w:t>peratusan</w:t>
      </w:r>
      <w:proofErr w:type="spellEnd"/>
      <w:r w:rsidR="00DF38A6" w:rsidRPr="003B5BF2">
        <w:t xml:space="preserve"> </w:t>
      </w:r>
      <w:proofErr w:type="spellStart"/>
      <w:r w:rsidR="00DF38A6" w:rsidRPr="003B5BF2">
        <w:t>tertinggi</w:t>
      </w:r>
      <w:proofErr w:type="spellEnd"/>
      <w:r w:rsidR="00DF38A6" w:rsidRPr="003B5BF2">
        <w:t xml:space="preserve">, </w:t>
      </w:r>
      <w:proofErr w:type="spellStart"/>
      <w:r w:rsidR="00DF38A6" w:rsidRPr="003B5BF2">
        <w:t>iaitu</w:t>
      </w:r>
      <w:proofErr w:type="spellEnd"/>
      <w:r w:rsidR="00DF38A6" w:rsidRPr="003B5BF2">
        <w:t xml:space="preserve"> 61.1%. </w:t>
      </w:r>
      <w:proofErr w:type="spellStart"/>
      <w:r w:rsidR="00DF38A6" w:rsidRPr="003B5BF2">
        <w:t>Selain</w:t>
      </w:r>
      <w:proofErr w:type="spellEnd"/>
      <w:r w:rsidR="00DF38A6" w:rsidRPr="003B5BF2">
        <w:t xml:space="preserve"> </w:t>
      </w:r>
      <w:proofErr w:type="spellStart"/>
      <w:r w:rsidR="00DF38A6" w:rsidRPr="003B5BF2">
        <w:t>itu</w:t>
      </w:r>
      <w:proofErr w:type="spellEnd"/>
      <w:r w:rsidR="00DF38A6" w:rsidRPr="003B5BF2">
        <w:t xml:space="preserve">, </w:t>
      </w:r>
      <w:proofErr w:type="spellStart"/>
      <w:r w:rsidR="00DF38A6" w:rsidRPr="003B5BF2">
        <w:t>kajian</w:t>
      </w:r>
      <w:proofErr w:type="spellEnd"/>
      <w:r w:rsidR="00DF38A6" w:rsidRPr="003B5BF2">
        <w:t xml:space="preserve"> </w:t>
      </w:r>
      <w:proofErr w:type="spellStart"/>
      <w:r w:rsidR="00DF38A6" w:rsidRPr="003B5BF2">
        <w:t>ini</w:t>
      </w:r>
      <w:proofErr w:type="spellEnd"/>
      <w:r w:rsidR="00DF38A6" w:rsidRPr="003B5BF2">
        <w:t xml:space="preserve"> </w:t>
      </w:r>
      <w:proofErr w:type="spellStart"/>
      <w:r w:rsidR="00DF38A6" w:rsidRPr="003B5BF2">
        <w:t>turut</w:t>
      </w:r>
      <w:proofErr w:type="spellEnd"/>
      <w:r w:rsidR="00DF38A6" w:rsidRPr="003B5BF2">
        <w:t xml:space="preserve"> </w:t>
      </w:r>
      <w:proofErr w:type="spellStart"/>
      <w:r w:rsidR="00DF38A6" w:rsidRPr="003B5BF2">
        <w:t>melibatkan</w:t>
      </w:r>
      <w:proofErr w:type="spellEnd"/>
      <w:r w:rsidR="00DF38A6" w:rsidRPr="003B5BF2">
        <w:t xml:space="preserve"> </w:t>
      </w:r>
      <w:proofErr w:type="spellStart"/>
      <w:r w:rsidR="00DF38A6" w:rsidRPr="003B5BF2">
        <w:t>responden</w:t>
      </w:r>
      <w:proofErr w:type="spellEnd"/>
      <w:r w:rsidR="00DF38A6" w:rsidRPr="003B5BF2">
        <w:t xml:space="preserve"> </w:t>
      </w:r>
      <w:proofErr w:type="spellStart"/>
      <w:r w:rsidR="00DF38A6" w:rsidRPr="003B5BF2">
        <w:t>daripada</w:t>
      </w:r>
      <w:proofErr w:type="spellEnd"/>
      <w:r w:rsidR="00DF38A6" w:rsidRPr="003B5BF2">
        <w:t xml:space="preserve"> </w:t>
      </w:r>
      <w:proofErr w:type="spellStart"/>
      <w:r w:rsidR="00DF38A6" w:rsidRPr="003B5BF2">
        <w:t>kategori</w:t>
      </w:r>
      <w:proofErr w:type="spellEnd"/>
      <w:r w:rsidR="00DF38A6" w:rsidRPr="003B5BF2">
        <w:t xml:space="preserve"> </w:t>
      </w:r>
      <w:proofErr w:type="spellStart"/>
      <w:r w:rsidR="00DF38A6" w:rsidRPr="003B5BF2">
        <w:t>kurang</w:t>
      </w:r>
      <w:proofErr w:type="spellEnd"/>
      <w:r w:rsidR="00DF38A6" w:rsidRPr="003B5BF2">
        <w:t xml:space="preserve"> </w:t>
      </w:r>
      <w:proofErr w:type="spellStart"/>
      <w:r w:rsidR="00DF38A6" w:rsidRPr="003B5BF2">
        <w:t>upaya</w:t>
      </w:r>
      <w:proofErr w:type="spellEnd"/>
      <w:r w:rsidR="00DF38A6" w:rsidRPr="003B5BF2">
        <w:t xml:space="preserve"> </w:t>
      </w:r>
      <w:proofErr w:type="spellStart"/>
      <w:r w:rsidR="00DF38A6" w:rsidRPr="003B5BF2">
        <w:t>pendengaran</w:t>
      </w:r>
      <w:proofErr w:type="spellEnd"/>
      <w:r w:rsidR="00DF38A6" w:rsidRPr="003B5BF2">
        <w:t xml:space="preserve">, </w:t>
      </w:r>
      <w:proofErr w:type="spellStart"/>
      <w:r w:rsidR="00DF38A6" w:rsidRPr="003B5BF2">
        <w:t>kategori</w:t>
      </w:r>
      <w:proofErr w:type="spellEnd"/>
      <w:r w:rsidR="00DF38A6" w:rsidRPr="003B5BF2">
        <w:t xml:space="preserve"> </w:t>
      </w:r>
      <w:proofErr w:type="spellStart"/>
      <w:r w:rsidR="00DF38A6" w:rsidRPr="003B5BF2">
        <w:t>kurang</w:t>
      </w:r>
      <w:proofErr w:type="spellEnd"/>
      <w:r w:rsidR="00DF38A6" w:rsidRPr="003B5BF2">
        <w:t xml:space="preserve"> </w:t>
      </w:r>
      <w:proofErr w:type="spellStart"/>
      <w:r w:rsidR="00DF38A6" w:rsidRPr="003B5BF2">
        <w:t>upaya</w:t>
      </w:r>
      <w:proofErr w:type="spellEnd"/>
      <w:r w:rsidR="00DF38A6" w:rsidRPr="003B5BF2">
        <w:t xml:space="preserve"> </w:t>
      </w:r>
      <w:proofErr w:type="spellStart"/>
      <w:r w:rsidR="00DF38A6" w:rsidRPr="003B5BF2">
        <w:t>penglihatan</w:t>
      </w:r>
      <w:proofErr w:type="spellEnd"/>
      <w:r w:rsidR="001E46AF" w:rsidRPr="003B5BF2">
        <w:t xml:space="preserve"> dan lain-lain (</w:t>
      </w:r>
      <w:proofErr w:type="spellStart"/>
      <w:r w:rsidR="00DF38A6" w:rsidRPr="003B5BF2">
        <w:t>kategori</w:t>
      </w:r>
      <w:proofErr w:type="spellEnd"/>
      <w:r w:rsidR="00DF38A6" w:rsidRPr="003B5BF2">
        <w:t xml:space="preserve"> </w:t>
      </w:r>
      <w:proofErr w:type="spellStart"/>
      <w:r w:rsidR="00DF38A6" w:rsidRPr="003B5BF2">
        <w:t>kurang</w:t>
      </w:r>
      <w:proofErr w:type="spellEnd"/>
      <w:r w:rsidR="00DF38A6" w:rsidRPr="003B5BF2">
        <w:t xml:space="preserve"> </w:t>
      </w:r>
      <w:proofErr w:type="spellStart"/>
      <w:r w:rsidR="00DF38A6" w:rsidRPr="003B5BF2">
        <w:t>upaya</w:t>
      </w:r>
      <w:proofErr w:type="spellEnd"/>
      <w:r w:rsidR="00DF38A6" w:rsidRPr="003B5BF2">
        <w:t xml:space="preserve"> </w:t>
      </w:r>
      <w:proofErr w:type="spellStart"/>
      <w:r w:rsidR="00DF38A6" w:rsidRPr="003B5BF2">
        <w:t>pertuturan</w:t>
      </w:r>
      <w:proofErr w:type="spellEnd"/>
      <w:r w:rsidR="00DF38A6" w:rsidRPr="003B5BF2">
        <w:t xml:space="preserve"> </w:t>
      </w:r>
      <w:proofErr w:type="spellStart"/>
      <w:r w:rsidR="001E46AF" w:rsidRPr="003B5BF2">
        <w:t>atau</w:t>
      </w:r>
      <w:proofErr w:type="spellEnd"/>
      <w:r w:rsidR="00DF38A6" w:rsidRPr="003B5BF2">
        <w:t xml:space="preserve"> </w:t>
      </w:r>
      <w:proofErr w:type="spellStart"/>
      <w:r w:rsidR="00DF38A6" w:rsidRPr="003B5BF2">
        <w:t>kategori</w:t>
      </w:r>
      <w:proofErr w:type="spellEnd"/>
      <w:r w:rsidR="00DF38A6" w:rsidRPr="003B5BF2">
        <w:t xml:space="preserve"> </w:t>
      </w:r>
      <w:proofErr w:type="spellStart"/>
      <w:r w:rsidR="00DF38A6" w:rsidRPr="003B5BF2">
        <w:t>kurang</w:t>
      </w:r>
      <w:proofErr w:type="spellEnd"/>
      <w:r w:rsidR="00DF38A6" w:rsidRPr="003B5BF2">
        <w:t xml:space="preserve"> </w:t>
      </w:r>
      <w:proofErr w:type="spellStart"/>
      <w:r w:rsidR="00DF38A6" w:rsidRPr="003B5BF2">
        <w:t>upaya</w:t>
      </w:r>
      <w:proofErr w:type="spellEnd"/>
      <w:r w:rsidR="00DF38A6" w:rsidRPr="003B5BF2">
        <w:t xml:space="preserve"> </w:t>
      </w:r>
      <w:proofErr w:type="spellStart"/>
      <w:r w:rsidR="00DF38A6" w:rsidRPr="003B5BF2">
        <w:t>fizikal</w:t>
      </w:r>
      <w:proofErr w:type="spellEnd"/>
      <w:r w:rsidR="001E46AF" w:rsidRPr="003B5BF2">
        <w:t>)</w:t>
      </w:r>
      <w:r w:rsidR="00CF104F" w:rsidRPr="003B5BF2">
        <w:t xml:space="preserve">, </w:t>
      </w:r>
      <w:proofErr w:type="spellStart"/>
      <w:r w:rsidR="00CF104F" w:rsidRPr="003B5BF2">
        <w:t>seperti</w:t>
      </w:r>
      <w:proofErr w:type="spellEnd"/>
      <w:r w:rsidR="00CF104F" w:rsidRPr="003B5BF2">
        <w:t xml:space="preserve"> </w:t>
      </w:r>
      <w:proofErr w:type="spellStart"/>
      <w:r w:rsidR="008B078E" w:rsidRPr="003B5BF2">
        <w:t>dalam</w:t>
      </w:r>
      <w:proofErr w:type="spellEnd"/>
      <w:r w:rsidR="00E2112A" w:rsidRPr="003B5BF2">
        <w:t xml:space="preserve"> </w:t>
      </w:r>
      <w:proofErr w:type="spellStart"/>
      <w:r w:rsidR="00CF104F" w:rsidRPr="003B5BF2">
        <w:t>Jadual</w:t>
      </w:r>
      <w:proofErr w:type="spellEnd"/>
      <w:r w:rsidR="00CF104F" w:rsidRPr="003B5BF2">
        <w:t xml:space="preserve"> 1</w:t>
      </w:r>
      <w:r w:rsidR="00DF38A6" w:rsidRPr="003B5BF2">
        <w:t>.</w:t>
      </w:r>
    </w:p>
    <w:p w14:paraId="069BF3AD" w14:textId="77777777" w:rsidR="000A50A7" w:rsidRPr="003B5BF2" w:rsidRDefault="000A50A7" w:rsidP="00832B80">
      <w:pPr>
        <w:pBdr>
          <w:top w:val="nil"/>
          <w:left w:val="nil"/>
          <w:bottom w:val="nil"/>
          <w:right w:val="nil"/>
          <w:between w:val="nil"/>
        </w:pBdr>
        <w:ind w:leftChars="0" w:left="2" w:hanging="2"/>
      </w:pPr>
    </w:p>
    <w:p w14:paraId="590730A5" w14:textId="77777777" w:rsidR="00C56554" w:rsidRDefault="00C56554" w:rsidP="00832B80">
      <w:pPr>
        <w:pBdr>
          <w:top w:val="nil"/>
          <w:left w:val="nil"/>
          <w:bottom w:val="nil"/>
          <w:right w:val="nil"/>
          <w:between w:val="nil"/>
        </w:pBdr>
        <w:ind w:leftChars="0" w:left="2" w:hanging="2"/>
        <w:jc w:val="center"/>
        <w:rPr>
          <w:rFonts w:eastAsia="Times New Roman"/>
          <w:b/>
          <w:sz w:val="20"/>
          <w:szCs w:val="20"/>
        </w:rPr>
      </w:pPr>
    </w:p>
    <w:p w14:paraId="0FF195B8" w14:textId="77777777" w:rsidR="00C56554" w:rsidRDefault="00C56554" w:rsidP="00832B80">
      <w:pPr>
        <w:pBdr>
          <w:top w:val="nil"/>
          <w:left w:val="nil"/>
          <w:bottom w:val="nil"/>
          <w:right w:val="nil"/>
          <w:between w:val="nil"/>
        </w:pBdr>
        <w:ind w:leftChars="0" w:left="2" w:hanging="2"/>
        <w:jc w:val="center"/>
        <w:rPr>
          <w:rFonts w:eastAsia="Times New Roman"/>
          <w:b/>
          <w:sz w:val="20"/>
          <w:szCs w:val="20"/>
        </w:rPr>
      </w:pPr>
    </w:p>
    <w:p w14:paraId="7EE739C9" w14:textId="77777777" w:rsidR="00C56554" w:rsidRDefault="00C56554" w:rsidP="00832B80">
      <w:pPr>
        <w:pBdr>
          <w:top w:val="nil"/>
          <w:left w:val="nil"/>
          <w:bottom w:val="nil"/>
          <w:right w:val="nil"/>
          <w:between w:val="nil"/>
        </w:pBdr>
        <w:ind w:leftChars="0" w:left="2" w:hanging="2"/>
        <w:jc w:val="center"/>
        <w:rPr>
          <w:rFonts w:eastAsia="Times New Roman"/>
          <w:b/>
          <w:sz w:val="20"/>
          <w:szCs w:val="20"/>
        </w:rPr>
      </w:pPr>
    </w:p>
    <w:p w14:paraId="3CE10426" w14:textId="77777777" w:rsidR="00C56554" w:rsidRDefault="00C56554" w:rsidP="00832B80">
      <w:pPr>
        <w:pBdr>
          <w:top w:val="nil"/>
          <w:left w:val="nil"/>
          <w:bottom w:val="nil"/>
          <w:right w:val="nil"/>
          <w:between w:val="nil"/>
        </w:pBdr>
        <w:ind w:leftChars="0" w:left="2" w:hanging="2"/>
        <w:jc w:val="center"/>
        <w:rPr>
          <w:rFonts w:eastAsia="Times New Roman"/>
          <w:b/>
          <w:sz w:val="20"/>
          <w:szCs w:val="20"/>
        </w:rPr>
      </w:pPr>
    </w:p>
    <w:p w14:paraId="3015BB25" w14:textId="07A0BF8C" w:rsidR="00075616" w:rsidRPr="003B5BF2" w:rsidRDefault="00075616" w:rsidP="00832B80">
      <w:pPr>
        <w:pBdr>
          <w:top w:val="nil"/>
          <w:left w:val="nil"/>
          <w:bottom w:val="nil"/>
          <w:right w:val="nil"/>
          <w:between w:val="nil"/>
        </w:pBdr>
        <w:ind w:leftChars="0" w:left="2" w:hanging="2"/>
        <w:jc w:val="center"/>
        <w:rPr>
          <w:rFonts w:eastAsia="Times New Roman"/>
          <w:sz w:val="20"/>
          <w:szCs w:val="20"/>
        </w:rPr>
      </w:pPr>
      <w:proofErr w:type="spellStart"/>
      <w:r w:rsidRPr="003B5BF2">
        <w:rPr>
          <w:rFonts w:eastAsia="Times New Roman"/>
          <w:b/>
          <w:sz w:val="20"/>
          <w:szCs w:val="20"/>
        </w:rPr>
        <w:lastRenderedPageBreak/>
        <w:t>Jadual</w:t>
      </w:r>
      <w:proofErr w:type="spellEnd"/>
      <w:r w:rsidRPr="003B5BF2">
        <w:rPr>
          <w:rFonts w:eastAsia="Times New Roman"/>
          <w:b/>
          <w:sz w:val="20"/>
          <w:szCs w:val="20"/>
        </w:rPr>
        <w:t xml:space="preserve"> 1</w:t>
      </w:r>
      <w:r w:rsidR="00DF38A6" w:rsidRPr="003B5BF2">
        <w:rPr>
          <w:rFonts w:eastAsia="Times New Roman"/>
          <w:b/>
          <w:sz w:val="20"/>
          <w:szCs w:val="20"/>
        </w:rPr>
        <w:t xml:space="preserve">. </w:t>
      </w:r>
      <w:proofErr w:type="spellStart"/>
      <w:r w:rsidRPr="003B5BF2">
        <w:rPr>
          <w:rFonts w:eastAsia="Times New Roman"/>
          <w:sz w:val="20"/>
          <w:szCs w:val="20"/>
        </w:rPr>
        <w:t>Latar</w:t>
      </w:r>
      <w:proofErr w:type="spellEnd"/>
      <w:r w:rsidRPr="003B5BF2">
        <w:rPr>
          <w:rFonts w:eastAsia="Times New Roman"/>
          <w:sz w:val="20"/>
          <w:szCs w:val="20"/>
        </w:rPr>
        <w:t xml:space="preserve"> </w:t>
      </w:r>
      <w:proofErr w:type="spellStart"/>
      <w:r w:rsidRPr="003B5BF2">
        <w:rPr>
          <w:rFonts w:eastAsia="Times New Roman"/>
          <w:sz w:val="20"/>
          <w:szCs w:val="20"/>
        </w:rPr>
        <w:t>belakang</w:t>
      </w:r>
      <w:proofErr w:type="spellEnd"/>
      <w:r w:rsidRPr="003B5BF2">
        <w:rPr>
          <w:rFonts w:eastAsia="Times New Roman"/>
          <w:sz w:val="20"/>
          <w:szCs w:val="20"/>
        </w:rPr>
        <w:t xml:space="preserve"> </w:t>
      </w:r>
      <w:proofErr w:type="spellStart"/>
      <w:r w:rsidRPr="003B5BF2">
        <w:rPr>
          <w:rFonts w:eastAsia="Times New Roman"/>
          <w:sz w:val="20"/>
          <w:szCs w:val="20"/>
        </w:rPr>
        <w:t>responden</w:t>
      </w:r>
      <w:proofErr w:type="spellEnd"/>
    </w:p>
    <w:p w14:paraId="0674D71D" w14:textId="77777777" w:rsidR="00B53C6E" w:rsidRPr="003B5BF2" w:rsidRDefault="00B53C6E" w:rsidP="00832B80">
      <w:pPr>
        <w:pBdr>
          <w:top w:val="nil"/>
          <w:left w:val="nil"/>
          <w:bottom w:val="nil"/>
          <w:right w:val="nil"/>
          <w:between w:val="nil"/>
        </w:pBdr>
        <w:ind w:leftChars="0" w:left="2" w:hanging="2"/>
        <w:jc w:val="center"/>
        <w:rPr>
          <w:rFonts w:eastAsia="Times New Roman"/>
          <w:sz w:val="20"/>
          <w:szCs w:val="20"/>
        </w:rPr>
      </w:pPr>
    </w:p>
    <w:tbl>
      <w:tblPr>
        <w:tblStyle w:val="Normal"/>
        <w:tblW w:w="7174" w:type="dxa"/>
        <w:tblInd w:w="836" w:type="dxa"/>
        <w:tblLayout w:type="fixed"/>
        <w:tblLook w:val="0000" w:firstRow="0" w:lastRow="0" w:firstColumn="0" w:lastColumn="0" w:noHBand="0" w:noVBand="0"/>
      </w:tblPr>
      <w:tblGrid>
        <w:gridCol w:w="1573"/>
        <w:gridCol w:w="2835"/>
        <w:gridCol w:w="1494"/>
        <w:gridCol w:w="1272"/>
      </w:tblGrid>
      <w:tr w:rsidR="003B5BF2" w:rsidRPr="003B5BF2" w14:paraId="0EDDC313" w14:textId="77777777" w:rsidTr="00B53C6E">
        <w:trPr>
          <w:trHeight w:val="257"/>
        </w:trPr>
        <w:tc>
          <w:tcPr>
            <w:tcW w:w="4408" w:type="dxa"/>
            <w:gridSpan w:val="2"/>
            <w:tcBorders>
              <w:top w:val="single" w:sz="4" w:space="0" w:color="000000"/>
              <w:bottom w:val="single" w:sz="4" w:space="0" w:color="000000"/>
            </w:tcBorders>
            <w:shd w:val="clear" w:color="auto" w:fill="B8CCE4" w:themeFill="accent1" w:themeFillTint="66"/>
          </w:tcPr>
          <w:p w14:paraId="4CB94931" w14:textId="77777777" w:rsidR="00075616" w:rsidRPr="003B5BF2" w:rsidRDefault="00075616" w:rsidP="00832B80">
            <w:pPr>
              <w:pBdr>
                <w:top w:val="nil"/>
                <w:left w:val="nil"/>
                <w:bottom w:val="nil"/>
                <w:right w:val="nil"/>
                <w:between w:val="nil"/>
              </w:pBdr>
              <w:ind w:leftChars="0" w:left="2" w:hanging="2"/>
              <w:rPr>
                <w:rFonts w:eastAsia="Times New Roman"/>
                <w:sz w:val="20"/>
                <w:szCs w:val="20"/>
              </w:rPr>
            </w:pPr>
            <w:proofErr w:type="spellStart"/>
            <w:r w:rsidRPr="003B5BF2">
              <w:rPr>
                <w:rFonts w:eastAsia="Times New Roman"/>
                <w:b/>
                <w:sz w:val="20"/>
                <w:szCs w:val="20"/>
              </w:rPr>
              <w:t>Pembolehubah</w:t>
            </w:r>
            <w:proofErr w:type="spellEnd"/>
          </w:p>
        </w:tc>
        <w:tc>
          <w:tcPr>
            <w:tcW w:w="1494" w:type="dxa"/>
            <w:tcBorders>
              <w:top w:val="single" w:sz="4" w:space="0" w:color="000000"/>
              <w:bottom w:val="single" w:sz="4" w:space="0" w:color="000000"/>
            </w:tcBorders>
            <w:shd w:val="clear" w:color="auto" w:fill="B8CCE4" w:themeFill="accent1" w:themeFillTint="66"/>
          </w:tcPr>
          <w:p w14:paraId="7B39B2F7" w14:textId="77777777" w:rsidR="00075616" w:rsidRPr="003B5BF2" w:rsidRDefault="00075616" w:rsidP="00832B80">
            <w:pPr>
              <w:pBdr>
                <w:top w:val="nil"/>
                <w:left w:val="nil"/>
                <w:bottom w:val="nil"/>
                <w:right w:val="nil"/>
                <w:between w:val="nil"/>
              </w:pBdr>
              <w:ind w:leftChars="0" w:left="2" w:hanging="2"/>
              <w:jc w:val="center"/>
              <w:rPr>
                <w:rFonts w:eastAsia="Times New Roman"/>
                <w:sz w:val="20"/>
                <w:szCs w:val="20"/>
              </w:rPr>
            </w:pPr>
            <w:r w:rsidRPr="003B5BF2">
              <w:rPr>
                <w:rFonts w:eastAsia="Times New Roman"/>
                <w:b/>
                <w:sz w:val="20"/>
                <w:szCs w:val="20"/>
              </w:rPr>
              <w:t>Kekerapan (</w:t>
            </w:r>
            <w:r w:rsidRPr="003B5BF2">
              <w:rPr>
                <w:rFonts w:eastAsia="Times New Roman"/>
                <w:b/>
                <w:i/>
                <w:iCs/>
                <w:sz w:val="20"/>
                <w:szCs w:val="20"/>
              </w:rPr>
              <w:t>f</w:t>
            </w:r>
            <w:r w:rsidRPr="003B5BF2">
              <w:rPr>
                <w:rFonts w:eastAsia="Times New Roman"/>
                <w:b/>
                <w:sz w:val="20"/>
                <w:szCs w:val="20"/>
              </w:rPr>
              <w:t>)</w:t>
            </w:r>
          </w:p>
        </w:tc>
        <w:tc>
          <w:tcPr>
            <w:tcW w:w="1272" w:type="dxa"/>
            <w:tcBorders>
              <w:top w:val="single" w:sz="4" w:space="0" w:color="000000"/>
              <w:bottom w:val="single" w:sz="4" w:space="0" w:color="000000"/>
            </w:tcBorders>
            <w:shd w:val="clear" w:color="auto" w:fill="B8CCE4" w:themeFill="accent1" w:themeFillTint="66"/>
          </w:tcPr>
          <w:p w14:paraId="6F93A996" w14:textId="77777777" w:rsidR="00075616" w:rsidRPr="003B5BF2" w:rsidRDefault="00075616" w:rsidP="00832B80">
            <w:pPr>
              <w:pBdr>
                <w:top w:val="nil"/>
                <w:left w:val="nil"/>
                <w:bottom w:val="nil"/>
                <w:right w:val="nil"/>
                <w:between w:val="nil"/>
              </w:pBdr>
              <w:ind w:leftChars="0" w:left="2" w:hanging="2"/>
              <w:rPr>
                <w:rFonts w:eastAsia="Times New Roman"/>
                <w:sz w:val="20"/>
                <w:szCs w:val="20"/>
              </w:rPr>
            </w:pPr>
            <w:proofErr w:type="spellStart"/>
            <w:r w:rsidRPr="003B5BF2">
              <w:rPr>
                <w:rFonts w:eastAsia="Times New Roman"/>
                <w:b/>
                <w:sz w:val="20"/>
                <w:szCs w:val="20"/>
              </w:rPr>
              <w:t>Peratus</w:t>
            </w:r>
            <w:proofErr w:type="spellEnd"/>
            <w:r w:rsidRPr="003B5BF2">
              <w:rPr>
                <w:rFonts w:eastAsia="Times New Roman"/>
                <w:b/>
                <w:sz w:val="20"/>
                <w:szCs w:val="20"/>
              </w:rPr>
              <w:t xml:space="preserve"> (%)</w:t>
            </w:r>
          </w:p>
        </w:tc>
      </w:tr>
      <w:tr w:rsidR="003B5BF2" w:rsidRPr="003B5BF2" w14:paraId="4C0FC5E7" w14:textId="77777777" w:rsidTr="00B53C6E">
        <w:trPr>
          <w:trHeight w:val="277"/>
        </w:trPr>
        <w:tc>
          <w:tcPr>
            <w:tcW w:w="1573" w:type="dxa"/>
            <w:vMerge w:val="restart"/>
            <w:tcBorders>
              <w:top w:val="single" w:sz="4" w:space="0" w:color="000000"/>
            </w:tcBorders>
          </w:tcPr>
          <w:p w14:paraId="6C9172D0" w14:textId="77777777" w:rsidR="00075616" w:rsidRPr="003B5BF2" w:rsidRDefault="00075616" w:rsidP="00832B80">
            <w:pPr>
              <w:pBdr>
                <w:top w:val="nil"/>
                <w:left w:val="nil"/>
                <w:bottom w:val="nil"/>
                <w:right w:val="nil"/>
                <w:between w:val="nil"/>
              </w:pBdr>
              <w:ind w:leftChars="0" w:left="2" w:hanging="2"/>
              <w:rPr>
                <w:rFonts w:eastAsia="Times New Roman"/>
                <w:bCs/>
                <w:sz w:val="20"/>
                <w:szCs w:val="20"/>
              </w:rPr>
            </w:pPr>
            <w:proofErr w:type="spellStart"/>
            <w:r w:rsidRPr="003B5BF2">
              <w:rPr>
                <w:rFonts w:eastAsia="Times New Roman"/>
                <w:bCs/>
                <w:sz w:val="20"/>
                <w:szCs w:val="20"/>
              </w:rPr>
              <w:t>Jantina</w:t>
            </w:r>
            <w:proofErr w:type="spellEnd"/>
          </w:p>
        </w:tc>
        <w:tc>
          <w:tcPr>
            <w:tcW w:w="2835" w:type="dxa"/>
            <w:tcBorders>
              <w:top w:val="single" w:sz="4" w:space="0" w:color="000000"/>
            </w:tcBorders>
            <w:shd w:val="clear" w:color="auto" w:fill="auto"/>
          </w:tcPr>
          <w:p w14:paraId="22EE7745" w14:textId="77777777" w:rsidR="00075616" w:rsidRPr="003B5BF2" w:rsidRDefault="00075616" w:rsidP="00832B80">
            <w:pPr>
              <w:pBdr>
                <w:top w:val="nil"/>
                <w:left w:val="nil"/>
                <w:bottom w:val="nil"/>
                <w:right w:val="nil"/>
                <w:between w:val="nil"/>
              </w:pBdr>
              <w:ind w:leftChars="0" w:left="2" w:hanging="2"/>
              <w:rPr>
                <w:rFonts w:eastAsia="Times New Roman"/>
                <w:sz w:val="20"/>
                <w:szCs w:val="20"/>
              </w:rPr>
            </w:pPr>
            <w:proofErr w:type="spellStart"/>
            <w:r w:rsidRPr="003B5BF2">
              <w:rPr>
                <w:rFonts w:eastAsia="Times New Roman"/>
                <w:sz w:val="20"/>
                <w:szCs w:val="20"/>
              </w:rPr>
              <w:t>Lelaki</w:t>
            </w:r>
            <w:proofErr w:type="spellEnd"/>
          </w:p>
        </w:tc>
        <w:tc>
          <w:tcPr>
            <w:tcW w:w="1494" w:type="dxa"/>
            <w:tcBorders>
              <w:top w:val="single" w:sz="4" w:space="0" w:color="000000"/>
            </w:tcBorders>
            <w:shd w:val="clear" w:color="auto" w:fill="auto"/>
          </w:tcPr>
          <w:p w14:paraId="31626683" w14:textId="77777777" w:rsidR="00075616" w:rsidRPr="003B5BF2" w:rsidRDefault="00075616" w:rsidP="00832B80">
            <w:pPr>
              <w:pBdr>
                <w:top w:val="nil"/>
                <w:left w:val="nil"/>
                <w:bottom w:val="nil"/>
                <w:right w:val="nil"/>
                <w:between w:val="nil"/>
              </w:pBdr>
              <w:ind w:leftChars="0" w:left="2" w:hanging="2"/>
              <w:jc w:val="right"/>
              <w:rPr>
                <w:rFonts w:eastAsia="Times New Roman"/>
                <w:sz w:val="20"/>
                <w:szCs w:val="20"/>
              </w:rPr>
            </w:pPr>
            <w:r w:rsidRPr="003B5BF2">
              <w:rPr>
                <w:rFonts w:eastAsia="Times New Roman"/>
                <w:sz w:val="20"/>
                <w:szCs w:val="20"/>
              </w:rPr>
              <w:t>180</w:t>
            </w:r>
          </w:p>
        </w:tc>
        <w:tc>
          <w:tcPr>
            <w:tcW w:w="1272" w:type="dxa"/>
            <w:tcBorders>
              <w:top w:val="single" w:sz="4" w:space="0" w:color="000000"/>
            </w:tcBorders>
            <w:shd w:val="clear" w:color="auto" w:fill="auto"/>
          </w:tcPr>
          <w:p w14:paraId="27037E44" w14:textId="77777777" w:rsidR="00075616" w:rsidRPr="003B5BF2" w:rsidRDefault="00075616" w:rsidP="00832B80">
            <w:pPr>
              <w:pBdr>
                <w:top w:val="nil"/>
                <w:left w:val="nil"/>
                <w:bottom w:val="nil"/>
                <w:right w:val="nil"/>
                <w:between w:val="nil"/>
              </w:pBdr>
              <w:ind w:leftChars="0" w:left="2" w:hanging="2"/>
              <w:jc w:val="right"/>
              <w:rPr>
                <w:rFonts w:eastAsia="Times New Roman"/>
                <w:sz w:val="20"/>
                <w:szCs w:val="20"/>
              </w:rPr>
            </w:pPr>
            <w:r w:rsidRPr="003B5BF2">
              <w:rPr>
                <w:rFonts w:eastAsia="Times New Roman"/>
                <w:sz w:val="20"/>
                <w:szCs w:val="20"/>
              </w:rPr>
              <w:t>63.2</w:t>
            </w:r>
          </w:p>
        </w:tc>
      </w:tr>
      <w:tr w:rsidR="003B5BF2" w:rsidRPr="003B5BF2" w14:paraId="4983BFE3" w14:textId="77777777" w:rsidTr="00B53C6E">
        <w:trPr>
          <w:trHeight w:val="257"/>
        </w:trPr>
        <w:tc>
          <w:tcPr>
            <w:tcW w:w="1573" w:type="dxa"/>
            <w:vMerge/>
          </w:tcPr>
          <w:p w14:paraId="14280889" w14:textId="77777777" w:rsidR="00075616" w:rsidRPr="003B5BF2" w:rsidRDefault="00075616" w:rsidP="00832B80">
            <w:pPr>
              <w:pBdr>
                <w:top w:val="nil"/>
                <w:left w:val="nil"/>
                <w:bottom w:val="nil"/>
                <w:right w:val="nil"/>
                <w:between w:val="nil"/>
              </w:pBdr>
              <w:ind w:leftChars="0" w:left="2" w:hanging="2"/>
              <w:rPr>
                <w:rFonts w:eastAsia="Times New Roman"/>
                <w:bCs/>
                <w:sz w:val="20"/>
                <w:szCs w:val="20"/>
              </w:rPr>
            </w:pPr>
          </w:p>
        </w:tc>
        <w:tc>
          <w:tcPr>
            <w:tcW w:w="2835" w:type="dxa"/>
            <w:shd w:val="clear" w:color="auto" w:fill="auto"/>
          </w:tcPr>
          <w:p w14:paraId="5EDC2C89" w14:textId="77777777" w:rsidR="00075616" w:rsidRPr="003B5BF2" w:rsidRDefault="00075616" w:rsidP="00832B80">
            <w:pPr>
              <w:pBdr>
                <w:top w:val="nil"/>
                <w:left w:val="nil"/>
                <w:bottom w:val="nil"/>
                <w:right w:val="nil"/>
                <w:between w:val="nil"/>
              </w:pBdr>
              <w:ind w:leftChars="0" w:left="2" w:hanging="2"/>
              <w:rPr>
                <w:rFonts w:eastAsia="Times New Roman"/>
                <w:sz w:val="20"/>
                <w:szCs w:val="20"/>
              </w:rPr>
            </w:pPr>
            <w:r w:rsidRPr="003B5BF2">
              <w:rPr>
                <w:rFonts w:eastAsia="Times New Roman"/>
                <w:sz w:val="20"/>
                <w:szCs w:val="20"/>
              </w:rPr>
              <w:t>Perempuan</w:t>
            </w:r>
          </w:p>
        </w:tc>
        <w:tc>
          <w:tcPr>
            <w:tcW w:w="1494" w:type="dxa"/>
            <w:shd w:val="clear" w:color="auto" w:fill="auto"/>
          </w:tcPr>
          <w:p w14:paraId="3FA56986" w14:textId="77777777" w:rsidR="00075616" w:rsidRPr="003B5BF2" w:rsidRDefault="00075616" w:rsidP="00832B80">
            <w:pPr>
              <w:pBdr>
                <w:top w:val="nil"/>
                <w:left w:val="nil"/>
                <w:bottom w:val="nil"/>
                <w:right w:val="nil"/>
                <w:between w:val="nil"/>
              </w:pBdr>
              <w:ind w:leftChars="0" w:left="2" w:hanging="2"/>
              <w:jc w:val="right"/>
              <w:rPr>
                <w:rFonts w:eastAsia="Times New Roman"/>
                <w:sz w:val="20"/>
                <w:szCs w:val="20"/>
              </w:rPr>
            </w:pPr>
            <w:r w:rsidRPr="003B5BF2">
              <w:rPr>
                <w:rFonts w:eastAsia="Times New Roman"/>
                <w:sz w:val="20"/>
                <w:szCs w:val="20"/>
              </w:rPr>
              <w:t>105</w:t>
            </w:r>
          </w:p>
        </w:tc>
        <w:tc>
          <w:tcPr>
            <w:tcW w:w="1272" w:type="dxa"/>
            <w:shd w:val="clear" w:color="auto" w:fill="auto"/>
          </w:tcPr>
          <w:p w14:paraId="45E6FCF9" w14:textId="3B06A181" w:rsidR="00075616" w:rsidRPr="003B5BF2" w:rsidRDefault="00075616" w:rsidP="00832B80">
            <w:pPr>
              <w:pBdr>
                <w:top w:val="nil"/>
                <w:left w:val="nil"/>
                <w:bottom w:val="nil"/>
                <w:right w:val="nil"/>
                <w:between w:val="nil"/>
              </w:pBdr>
              <w:ind w:leftChars="0" w:left="2" w:hanging="2"/>
              <w:jc w:val="right"/>
              <w:rPr>
                <w:rFonts w:eastAsia="Times New Roman"/>
                <w:sz w:val="20"/>
                <w:szCs w:val="20"/>
              </w:rPr>
            </w:pPr>
            <w:r w:rsidRPr="003B5BF2">
              <w:rPr>
                <w:rFonts w:eastAsia="Times New Roman"/>
                <w:sz w:val="20"/>
                <w:szCs w:val="20"/>
              </w:rPr>
              <w:t>36.8</w:t>
            </w:r>
          </w:p>
        </w:tc>
      </w:tr>
      <w:tr w:rsidR="003B5BF2" w:rsidRPr="003B5BF2" w14:paraId="0CF4FD64" w14:textId="77777777" w:rsidTr="00B53C6E">
        <w:trPr>
          <w:trHeight w:val="277"/>
        </w:trPr>
        <w:tc>
          <w:tcPr>
            <w:tcW w:w="1573" w:type="dxa"/>
            <w:vMerge w:val="restart"/>
          </w:tcPr>
          <w:p w14:paraId="5E6542BA" w14:textId="77777777" w:rsidR="00075616" w:rsidRPr="003B5BF2" w:rsidRDefault="00075616" w:rsidP="00832B80">
            <w:pPr>
              <w:pBdr>
                <w:top w:val="nil"/>
                <w:left w:val="nil"/>
                <w:bottom w:val="nil"/>
                <w:right w:val="nil"/>
                <w:between w:val="nil"/>
              </w:pBdr>
              <w:ind w:leftChars="0" w:left="2" w:hanging="2"/>
              <w:rPr>
                <w:bCs/>
                <w:sz w:val="20"/>
                <w:szCs w:val="20"/>
                <w:lang w:val="ms-MY"/>
              </w:rPr>
            </w:pPr>
            <w:proofErr w:type="spellStart"/>
            <w:r w:rsidRPr="003B5BF2">
              <w:rPr>
                <w:rFonts w:eastAsia="Times New Roman"/>
                <w:bCs/>
                <w:sz w:val="20"/>
                <w:szCs w:val="20"/>
              </w:rPr>
              <w:t>Kategori</w:t>
            </w:r>
            <w:proofErr w:type="spellEnd"/>
            <w:r w:rsidRPr="003B5BF2">
              <w:rPr>
                <w:rFonts w:eastAsia="Times New Roman"/>
                <w:bCs/>
                <w:sz w:val="20"/>
                <w:szCs w:val="20"/>
              </w:rPr>
              <w:t xml:space="preserve"> </w:t>
            </w:r>
            <w:proofErr w:type="spellStart"/>
            <w:r w:rsidRPr="003B5BF2">
              <w:rPr>
                <w:rFonts w:eastAsia="Times New Roman"/>
                <w:bCs/>
                <w:sz w:val="20"/>
                <w:szCs w:val="20"/>
              </w:rPr>
              <w:t>kurang</w:t>
            </w:r>
            <w:proofErr w:type="spellEnd"/>
            <w:r w:rsidRPr="003B5BF2">
              <w:rPr>
                <w:rFonts w:eastAsia="Times New Roman"/>
                <w:bCs/>
                <w:sz w:val="20"/>
                <w:szCs w:val="20"/>
              </w:rPr>
              <w:t xml:space="preserve"> </w:t>
            </w:r>
            <w:proofErr w:type="spellStart"/>
            <w:r w:rsidRPr="003B5BF2">
              <w:rPr>
                <w:rFonts w:eastAsia="Times New Roman"/>
                <w:bCs/>
                <w:sz w:val="20"/>
                <w:szCs w:val="20"/>
              </w:rPr>
              <w:t>upaya</w:t>
            </w:r>
            <w:proofErr w:type="spellEnd"/>
          </w:p>
        </w:tc>
        <w:tc>
          <w:tcPr>
            <w:tcW w:w="2835" w:type="dxa"/>
            <w:shd w:val="clear" w:color="auto" w:fill="auto"/>
          </w:tcPr>
          <w:p w14:paraId="6DBDBC8C" w14:textId="77777777" w:rsidR="00075616" w:rsidRPr="003B5BF2" w:rsidRDefault="00075616" w:rsidP="00832B80">
            <w:pPr>
              <w:pBdr>
                <w:top w:val="nil"/>
                <w:left w:val="nil"/>
                <w:bottom w:val="nil"/>
                <w:right w:val="nil"/>
                <w:between w:val="nil"/>
              </w:pBdr>
              <w:ind w:leftChars="0" w:left="2" w:hanging="2"/>
              <w:rPr>
                <w:rFonts w:eastAsia="Times New Roman"/>
                <w:sz w:val="20"/>
                <w:szCs w:val="20"/>
              </w:rPr>
            </w:pPr>
            <w:r w:rsidRPr="003B5BF2">
              <w:rPr>
                <w:sz w:val="20"/>
                <w:szCs w:val="20"/>
                <w:lang w:val="ms-MY"/>
              </w:rPr>
              <w:t>Masalah pembelajaran</w:t>
            </w:r>
          </w:p>
        </w:tc>
        <w:tc>
          <w:tcPr>
            <w:tcW w:w="1494" w:type="dxa"/>
            <w:shd w:val="clear" w:color="auto" w:fill="auto"/>
          </w:tcPr>
          <w:p w14:paraId="22F7450A" w14:textId="77777777" w:rsidR="00075616" w:rsidRPr="003B5BF2" w:rsidRDefault="00075616" w:rsidP="00832B80">
            <w:pPr>
              <w:pBdr>
                <w:top w:val="nil"/>
                <w:left w:val="nil"/>
                <w:bottom w:val="nil"/>
                <w:right w:val="nil"/>
                <w:between w:val="nil"/>
              </w:pBdr>
              <w:ind w:leftChars="0" w:left="2" w:hanging="2"/>
              <w:jc w:val="right"/>
              <w:rPr>
                <w:rFonts w:eastAsia="Times New Roman"/>
                <w:sz w:val="20"/>
                <w:szCs w:val="20"/>
              </w:rPr>
            </w:pPr>
            <w:r w:rsidRPr="003B5BF2">
              <w:rPr>
                <w:sz w:val="20"/>
                <w:szCs w:val="20"/>
                <w:lang w:val="ms-MY"/>
              </w:rPr>
              <w:t>174</w:t>
            </w:r>
          </w:p>
        </w:tc>
        <w:tc>
          <w:tcPr>
            <w:tcW w:w="1272" w:type="dxa"/>
            <w:shd w:val="clear" w:color="auto" w:fill="auto"/>
          </w:tcPr>
          <w:p w14:paraId="032065FB" w14:textId="77777777" w:rsidR="00075616" w:rsidRPr="003B5BF2" w:rsidRDefault="00075616" w:rsidP="00832B80">
            <w:pPr>
              <w:pBdr>
                <w:top w:val="nil"/>
                <w:left w:val="nil"/>
                <w:bottom w:val="nil"/>
                <w:right w:val="nil"/>
                <w:between w:val="nil"/>
              </w:pBdr>
              <w:ind w:leftChars="0" w:left="2" w:hanging="2"/>
              <w:jc w:val="right"/>
              <w:rPr>
                <w:rFonts w:eastAsia="Times New Roman"/>
                <w:sz w:val="20"/>
                <w:szCs w:val="20"/>
              </w:rPr>
            </w:pPr>
            <w:r w:rsidRPr="003B5BF2">
              <w:rPr>
                <w:sz w:val="20"/>
                <w:szCs w:val="20"/>
                <w:lang w:val="ms-MY"/>
              </w:rPr>
              <w:t>61.1</w:t>
            </w:r>
          </w:p>
        </w:tc>
      </w:tr>
      <w:tr w:rsidR="003B5BF2" w:rsidRPr="003B5BF2" w14:paraId="66649630" w14:textId="77777777" w:rsidTr="00B53C6E">
        <w:trPr>
          <w:trHeight w:val="277"/>
        </w:trPr>
        <w:tc>
          <w:tcPr>
            <w:tcW w:w="1573" w:type="dxa"/>
            <w:vMerge/>
          </w:tcPr>
          <w:p w14:paraId="2DA9A971" w14:textId="77777777" w:rsidR="00075616" w:rsidRPr="003B5BF2" w:rsidRDefault="00075616" w:rsidP="00832B80">
            <w:pPr>
              <w:pBdr>
                <w:top w:val="nil"/>
                <w:left w:val="nil"/>
                <w:bottom w:val="nil"/>
                <w:right w:val="nil"/>
                <w:between w:val="nil"/>
              </w:pBdr>
              <w:ind w:leftChars="0" w:left="2" w:hanging="2"/>
              <w:rPr>
                <w:bCs/>
                <w:sz w:val="20"/>
                <w:szCs w:val="20"/>
                <w:lang w:val="ms-MY"/>
              </w:rPr>
            </w:pPr>
          </w:p>
        </w:tc>
        <w:tc>
          <w:tcPr>
            <w:tcW w:w="2835" w:type="dxa"/>
            <w:shd w:val="clear" w:color="auto" w:fill="auto"/>
          </w:tcPr>
          <w:p w14:paraId="60D622CA" w14:textId="77777777" w:rsidR="00075616" w:rsidRPr="003B5BF2" w:rsidRDefault="00075616" w:rsidP="00832B80">
            <w:pPr>
              <w:pBdr>
                <w:top w:val="nil"/>
                <w:left w:val="nil"/>
                <w:bottom w:val="nil"/>
                <w:right w:val="nil"/>
                <w:between w:val="nil"/>
              </w:pBdr>
              <w:ind w:leftChars="0" w:left="2" w:hanging="2"/>
              <w:rPr>
                <w:rFonts w:eastAsia="Times New Roman"/>
                <w:sz w:val="20"/>
                <w:szCs w:val="20"/>
              </w:rPr>
            </w:pPr>
            <w:r w:rsidRPr="003B5BF2">
              <w:rPr>
                <w:sz w:val="20"/>
                <w:szCs w:val="20"/>
                <w:lang w:val="ms-MY"/>
              </w:rPr>
              <w:t>Kurang upaya pendengaran</w:t>
            </w:r>
          </w:p>
        </w:tc>
        <w:tc>
          <w:tcPr>
            <w:tcW w:w="1494" w:type="dxa"/>
            <w:shd w:val="clear" w:color="auto" w:fill="auto"/>
          </w:tcPr>
          <w:p w14:paraId="12018CAB" w14:textId="77777777" w:rsidR="00075616" w:rsidRPr="003B5BF2" w:rsidRDefault="00075616" w:rsidP="00832B80">
            <w:pPr>
              <w:pBdr>
                <w:top w:val="nil"/>
                <w:left w:val="nil"/>
                <w:bottom w:val="nil"/>
                <w:right w:val="nil"/>
                <w:between w:val="nil"/>
              </w:pBdr>
              <w:ind w:leftChars="0" w:left="2" w:hanging="2"/>
              <w:jc w:val="right"/>
              <w:rPr>
                <w:rFonts w:eastAsia="Times New Roman"/>
                <w:sz w:val="20"/>
                <w:szCs w:val="20"/>
              </w:rPr>
            </w:pPr>
            <w:r w:rsidRPr="003B5BF2">
              <w:rPr>
                <w:sz w:val="20"/>
                <w:szCs w:val="20"/>
                <w:lang w:val="ms-MY"/>
              </w:rPr>
              <w:t>72</w:t>
            </w:r>
          </w:p>
        </w:tc>
        <w:tc>
          <w:tcPr>
            <w:tcW w:w="1272" w:type="dxa"/>
            <w:shd w:val="clear" w:color="auto" w:fill="auto"/>
          </w:tcPr>
          <w:p w14:paraId="607E3FDB" w14:textId="77777777" w:rsidR="00075616" w:rsidRPr="003B5BF2" w:rsidRDefault="00075616" w:rsidP="00832B80">
            <w:pPr>
              <w:pBdr>
                <w:top w:val="nil"/>
                <w:left w:val="nil"/>
                <w:bottom w:val="nil"/>
                <w:right w:val="nil"/>
                <w:between w:val="nil"/>
              </w:pBdr>
              <w:ind w:leftChars="0" w:left="2" w:hanging="2"/>
              <w:jc w:val="right"/>
              <w:rPr>
                <w:rFonts w:eastAsia="Times New Roman"/>
                <w:sz w:val="20"/>
                <w:szCs w:val="20"/>
              </w:rPr>
            </w:pPr>
            <w:r w:rsidRPr="003B5BF2">
              <w:rPr>
                <w:sz w:val="20"/>
                <w:szCs w:val="20"/>
                <w:lang w:val="ms-MY"/>
              </w:rPr>
              <w:t>25.3</w:t>
            </w:r>
          </w:p>
        </w:tc>
      </w:tr>
      <w:tr w:rsidR="003B5BF2" w:rsidRPr="003B5BF2" w14:paraId="19E5EB2C" w14:textId="77777777" w:rsidTr="00B53C6E">
        <w:trPr>
          <w:trHeight w:val="277"/>
        </w:trPr>
        <w:tc>
          <w:tcPr>
            <w:tcW w:w="1573" w:type="dxa"/>
            <w:vMerge/>
          </w:tcPr>
          <w:p w14:paraId="3BE2A347" w14:textId="77777777" w:rsidR="00075616" w:rsidRPr="003B5BF2" w:rsidRDefault="00075616" w:rsidP="00832B80">
            <w:pPr>
              <w:pBdr>
                <w:top w:val="nil"/>
                <w:left w:val="nil"/>
                <w:bottom w:val="nil"/>
                <w:right w:val="nil"/>
                <w:between w:val="nil"/>
              </w:pBdr>
              <w:ind w:leftChars="0" w:left="2" w:hanging="2"/>
              <w:rPr>
                <w:bCs/>
                <w:sz w:val="20"/>
                <w:szCs w:val="20"/>
                <w:lang w:val="ms-MY"/>
              </w:rPr>
            </w:pPr>
          </w:p>
        </w:tc>
        <w:tc>
          <w:tcPr>
            <w:tcW w:w="2835" w:type="dxa"/>
            <w:shd w:val="clear" w:color="auto" w:fill="auto"/>
          </w:tcPr>
          <w:p w14:paraId="009EAD98" w14:textId="77777777" w:rsidR="00075616" w:rsidRPr="003B5BF2" w:rsidRDefault="00075616" w:rsidP="00832B80">
            <w:pPr>
              <w:pBdr>
                <w:top w:val="nil"/>
                <w:left w:val="nil"/>
                <w:bottom w:val="nil"/>
                <w:right w:val="nil"/>
                <w:between w:val="nil"/>
              </w:pBdr>
              <w:ind w:leftChars="0" w:left="2" w:hanging="2"/>
              <w:rPr>
                <w:rFonts w:eastAsia="Times New Roman"/>
                <w:sz w:val="20"/>
                <w:szCs w:val="20"/>
              </w:rPr>
            </w:pPr>
            <w:r w:rsidRPr="003B5BF2">
              <w:rPr>
                <w:sz w:val="20"/>
                <w:szCs w:val="20"/>
                <w:lang w:val="ms-MY"/>
              </w:rPr>
              <w:t>Kurang upaya penglihatan</w:t>
            </w:r>
          </w:p>
        </w:tc>
        <w:tc>
          <w:tcPr>
            <w:tcW w:w="1494" w:type="dxa"/>
            <w:shd w:val="clear" w:color="auto" w:fill="auto"/>
          </w:tcPr>
          <w:p w14:paraId="627648AE" w14:textId="77777777" w:rsidR="00075616" w:rsidRPr="003B5BF2" w:rsidRDefault="00075616" w:rsidP="00832B80">
            <w:pPr>
              <w:pBdr>
                <w:top w:val="nil"/>
                <w:left w:val="nil"/>
                <w:bottom w:val="nil"/>
                <w:right w:val="nil"/>
                <w:between w:val="nil"/>
              </w:pBdr>
              <w:ind w:leftChars="0" w:left="2" w:hanging="2"/>
              <w:jc w:val="right"/>
              <w:rPr>
                <w:rFonts w:eastAsia="Times New Roman"/>
                <w:sz w:val="20"/>
                <w:szCs w:val="20"/>
              </w:rPr>
            </w:pPr>
            <w:r w:rsidRPr="003B5BF2">
              <w:rPr>
                <w:sz w:val="20"/>
                <w:szCs w:val="20"/>
                <w:lang w:val="ms-MY"/>
              </w:rPr>
              <w:t>36</w:t>
            </w:r>
          </w:p>
        </w:tc>
        <w:tc>
          <w:tcPr>
            <w:tcW w:w="1272" w:type="dxa"/>
            <w:shd w:val="clear" w:color="auto" w:fill="auto"/>
          </w:tcPr>
          <w:p w14:paraId="6ECF1858" w14:textId="77777777" w:rsidR="00075616" w:rsidRPr="003B5BF2" w:rsidRDefault="00075616" w:rsidP="00832B80">
            <w:pPr>
              <w:pBdr>
                <w:top w:val="nil"/>
                <w:left w:val="nil"/>
                <w:bottom w:val="nil"/>
                <w:right w:val="nil"/>
                <w:between w:val="nil"/>
              </w:pBdr>
              <w:ind w:leftChars="0" w:left="2" w:hanging="2"/>
              <w:jc w:val="right"/>
              <w:rPr>
                <w:rFonts w:eastAsia="Times New Roman"/>
                <w:sz w:val="20"/>
                <w:szCs w:val="20"/>
              </w:rPr>
            </w:pPr>
            <w:r w:rsidRPr="003B5BF2">
              <w:rPr>
                <w:sz w:val="20"/>
                <w:szCs w:val="20"/>
                <w:lang w:val="ms-MY"/>
              </w:rPr>
              <w:t>12.6</w:t>
            </w:r>
          </w:p>
        </w:tc>
      </w:tr>
      <w:tr w:rsidR="003B5BF2" w:rsidRPr="003B5BF2" w14:paraId="326ABDA1" w14:textId="77777777" w:rsidTr="00B53C6E">
        <w:trPr>
          <w:trHeight w:val="277"/>
        </w:trPr>
        <w:tc>
          <w:tcPr>
            <w:tcW w:w="1573" w:type="dxa"/>
            <w:vMerge/>
          </w:tcPr>
          <w:p w14:paraId="247BAC8F" w14:textId="77777777" w:rsidR="00075616" w:rsidRPr="003B5BF2" w:rsidRDefault="00075616" w:rsidP="00832B80">
            <w:pPr>
              <w:pBdr>
                <w:top w:val="nil"/>
                <w:left w:val="nil"/>
                <w:bottom w:val="nil"/>
                <w:right w:val="nil"/>
                <w:between w:val="nil"/>
              </w:pBdr>
              <w:ind w:leftChars="0" w:left="2" w:hanging="2"/>
              <w:rPr>
                <w:bCs/>
                <w:sz w:val="20"/>
                <w:szCs w:val="20"/>
                <w:lang w:val="ms-MY"/>
              </w:rPr>
            </w:pPr>
          </w:p>
        </w:tc>
        <w:tc>
          <w:tcPr>
            <w:tcW w:w="2835" w:type="dxa"/>
            <w:shd w:val="clear" w:color="auto" w:fill="auto"/>
          </w:tcPr>
          <w:p w14:paraId="3797BEEB" w14:textId="77777777" w:rsidR="00075616" w:rsidRPr="003B5BF2" w:rsidRDefault="00075616" w:rsidP="00832B80">
            <w:pPr>
              <w:pBdr>
                <w:top w:val="nil"/>
                <w:left w:val="nil"/>
                <w:bottom w:val="nil"/>
                <w:right w:val="nil"/>
                <w:between w:val="nil"/>
              </w:pBdr>
              <w:ind w:leftChars="0" w:left="2" w:hanging="2"/>
              <w:rPr>
                <w:rFonts w:eastAsia="Times New Roman"/>
                <w:sz w:val="20"/>
                <w:szCs w:val="20"/>
              </w:rPr>
            </w:pPr>
            <w:r w:rsidRPr="003B5BF2">
              <w:rPr>
                <w:sz w:val="20"/>
                <w:szCs w:val="20"/>
                <w:lang w:val="ms-MY"/>
              </w:rPr>
              <w:t>Lain-lain</w:t>
            </w:r>
          </w:p>
        </w:tc>
        <w:tc>
          <w:tcPr>
            <w:tcW w:w="1494" w:type="dxa"/>
            <w:shd w:val="clear" w:color="auto" w:fill="auto"/>
          </w:tcPr>
          <w:p w14:paraId="53841676" w14:textId="77777777" w:rsidR="00075616" w:rsidRPr="003B5BF2" w:rsidRDefault="00075616" w:rsidP="00832B80">
            <w:pPr>
              <w:pBdr>
                <w:top w:val="nil"/>
                <w:left w:val="nil"/>
                <w:bottom w:val="nil"/>
                <w:right w:val="nil"/>
                <w:between w:val="nil"/>
              </w:pBdr>
              <w:ind w:leftChars="0" w:left="2" w:hanging="2"/>
              <w:jc w:val="right"/>
              <w:rPr>
                <w:rFonts w:eastAsia="Times New Roman"/>
                <w:sz w:val="20"/>
                <w:szCs w:val="20"/>
              </w:rPr>
            </w:pPr>
            <w:r w:rsidRPr="003B5BF2">
              <w:rPr>
                <w:sz w:val="20"/>
                <w:szCs w:val="20"/>
                <w:lang w:val="ms-MY"/>
              </w:rPr>
              <w:t>3</w:t>
            </w:r>
          </w:p>
        </w:tc>
        <w:tc>
          <w:tcPr>
            <w:tcW w:w="1272" w:type="dxa"/>
            <w:shd w:val="clear" w:color="auto" w:fill="auto"/>
          </w:tcPr>
          <w:p w14:paraId="7E37815D" w14:textId="6F3ABA36" w:rsidR="00075616" w:rsidRPr="003B5BF2" w:rsidRDefault="00075616" w:rsidP="00832B80">
            <w:pPr>
              <w:pBdr>
                <w:top w:val="nil"/>
                <w:left w:val="nil"/>
                <w:bottom w:val="nil"/>
                <w:right w:val="nil"/>
                <w:between w:val="nil"/>
              </w:pBdr>
              <w:ind w:leftChars="0" w:left="2" w:hanging="2"/>
              <w:jc w:val="right"/>
              <w:rPr>
                <w:sz w:val="20"/>
                <w:szCs w:val="20"/>
                <w:lang w:val="ms-MY"/>
              </w:rPr>
            </w:pPr>
            <w:r w:rsidRPr="003B5BF2">
              <w:rPr>
                <w:sz w:val="20"/>
                <w:szCs w:val="20"/>
                <w:lang w:val="ms-MY"/>
              </w:rPr>
              <w:t>1.1</w:t>
            </w:r>
          </w:p>
        </w:tc>
      </w:tr>
      <w:tr w:rsidR="003B5BF2" w:rsidRPr="003B5BF2" w14:paraId="1D19A226" w14:textId="77777777" w:rsidTr="00B53C6E">
        <w:trPr>
          <w:trHeight w:val="277"/>
        </w:trPr>
        <w:tc>
          <w:tcPr>
            <w:tcW w:w="1573" w:type="dxa"/>
            <w:tcBorders>
              <w:bottom w:val="single" w:sz="4" w:space="0" w:color="auto"/>
            </w:tcBorders>
          </w:tcPr>
          <w:p w14:paraId="43F9923E" w14:textId="77777777" w:rsidR="00075616" w:rsidRPr="003B5BF2" w:rsidRDefault="00075616" w:rsidP="00832B80">
            <w:pPr>
              <w:pBdr>
                <w:top w:val="nil"/>
                <w:left w:val="nil"/>
                <w:bottom w:val="nil"/>
                <w:right w:val="nil"/>
                <w:between w:val="nil"/>
              </w:pBdr>
              <w:ind w:leftChars="0" w:left="2" w:hanging="2"/>
              <w:rPr>
                <w:sz w:val="20"/>
                <w:szCs w:val="20"/>
                <w:lang w:val="ms-MY"/>
              </w:rPr>
            </w:pPr>
            <w:r w:rsidRPr="003B5BF2">
              <w:rPr>
                <w:sz w:val="20"/>
                <w:szCs w:val="20"/>
                <w:lang w:val="ms-MY"/>
              </w:rPr>
              <w:t>Jumlah</w:t>
            </w:r>
          </w:p>
        </w:tc>
        <w:tc>
          <w:tcPr>
            <w:tcW w:w="2835" w:type="dxa"/>
            <w:tcBorders>
              <w:bottom w:val="single" w:sz="4" w:space="0" w:color="auto"/>
            </w:tcBorders>
            <w:shd w:val="clear" w:color="auto" w:fill="auto"/>
          </w:tcPr>
          <w:p w14:paraId="586C3CAC" w14:textId="77777777" w:rsidR="00075616" w:rsidRPr="003B5BF2" w:rsidRDefault="00075616" w:rsidP="00832B80">
            <w:pPr>
              <w:pBdr>
                <w:top w:val="nil"/>
                <w:left w:val="nil"/>
                <w:bottom w:val="nil"/>
                <w:right w:val="nil"/>
                <w:between w:val="nil"/>
              </w:pBdr>
              <w:ind w:leftChars="0" w:left="2" w:hanging="2"/>
              <w:rPr>
                <w:sz w:val="20"/>
                <w:szCs w:val="20"/>
                <w:lang w:val="ms-MY"/>
              </w:rPr>
            </w:pPr>
          </w:p>
        </w:tc>
        <w:tc>
          <w:tcPr>
            <w:tcW w:w="1494" w:type="dxa"/>
            <w:tcBorders>
              <w:bottom w:val="single" w:sz="4" w:space="0" w:color="auto"/>
            </w:tcBorders>
            <w:shd w:val="clear" w:color="auto" w:fill="auto"/>
          </w:tcPr>
          <w:p w14:paraId="4B607EC1" w14:textId="506845F5" w:rsidR="00075616" w:rsidRPr="003B5BF2" w:rsidRDefault="00BF6C68" w:rsidP="00832B80">
            <w:pPr>
              <w:pBdr>
                <w:top w:val="nil"/>
                <w:left w:val="nil"/>
                <w:bottom w:val="nil"/>
                <w:right w:val="nil"/>
                <w:between w:val="nil"/>
              </w:pBdr>
              <w:ind w:leftChars="0" w:left="2" w:hanging="2"/>
              <w:jc w:val="right"/>
              <w:rPr>
                <w:sz w:val="20"/>
                <w:szCs w:val="20"/>
                <w:lang w:val="ms-MY"/>
              </w:rPr>
            </w:pPr>
            <w:r w:rsidRPr="003B5BF2">
              <w:rPr>
                <w:sz w:val="20"/>
                <w:szCs w:val="20"/>
                <w:lang w:val="ms-MY"/>
              </w:rPr>
              <w:t>285</w:t>
            </w:r>
          </w:p>
        </w:tc>
        <w:tc>
          <w:tcPr>
            <w:tcW w:w="1272" w:type="dxa"/>
            <w:tcBorders>
              <w:bottom w:val="single" w:sz="4" w:space="0" w:color="auto"/>
            </w:tcBorders>
            <w:shd w:val="clear" w:color="auto" w:fill="auto"/>
          </w:tcPr>
          <w:p w14:paraId="4FEB9E02" w14:textId="77777777" w:rsidR="00075616" w:rsidRPr="003B5BF2" w:rsidRDefault="00075616" w:rsidP="00832B80">
            <w:pPr>
              <w:pBdr>
                <w:top w:val="nil"/>
                <w:left w:val="nil"/>
                <w:bottom w:val="nil"/>
                <w:right w:val="nil"/>
                <w:between w:val="nil"/>
              </w:pBdr>
              <w:ind w:leftChars="0" w:left="2" w:hanging="2"/>
              <w:jc w:val="right"/>
              <w:rPr>
                <w:sz w:val="20"/>
                <w:szCs w:val="20"/>
                <w:lang w:val="ms-MY"/>
              </w:rPr>
            </w:pPr>
            <w:r w:rsidRPr="003B5BF2">
              <w:rPr>
                <w:sz w:val="20"/>
                <w:szCs w:val="20"/>
                <w:lang w:val="ms-MY"/>
              </w:rPr>
              <w:t>100</w:t>
            </w:r>
          </w:p>
        </w:tc>
      </w:tr>
    </w:tbl>
    <w:p w14:paraId="7B6E4319" w14:textId="77777777" w:rsidR="00075616" w:rsidRDefault="00075616" w:rsidP="00832B80">
      <w:pPr>
        <w:pBdr>
          <w:top w:val="nil"/>
          <w:left w:val="nil"/>
          <w:bottom w:val="nil"/>
          <w:right w:val="nil"/>
          <w:between w:val="nil"/>
        </w:pBdr>
        <w:ind w:leftChars="0" w:left="2" w:hanging="2"/>
        <w:rPr>
          <w:rFonts w:eastAsia="Times New Roman"/>
          <w:sz w:val="20"/>
          <w:szCs w:val="20"/>
        </w:rPr>
      </w:pPr>
    </w:p>
    <w:p w14:paraId="5011183B" w14:textId="4E3579C9" w:rsidR="00075616" w:rsidRPr="003B5BF2" w:rsidRDefault="00302E08" w:rsidP="00832B80">
      <w:pPr>
        <w:ind w:leftChars="0" w:firstLineChars="0" w:firstLine="0"/>
        <w:rPr>
          <w:bCs/>
        </w:rPr>
      </w:pPr>
      <w:r w:rsidRPr="003B5BF2">
        <w:rPr>
          <w:rFonts w:eastAsia="Times New Roman"/>
        </w:rPr>
        <w:tab/>
      </w:r>
      <w:proofErr w:type="spellStart"/>
      <w:r w:rsidR="00075616" w:rsidRPr="003B5BF2">
        <w:rPr>
          <w:rFonts w:eastAsia="Times New Roman"/>
        </w:rPr>
        <w:t>Instrumen</w:t>
      </w:r>
      <w:proofErr w:type="spellEnd"/>
      <w:r w:rsidR="00075616" w:rsidRPr="003B5BF2">
        <w:rPr>
          <w:rFonts w:eastAsia="Times New Roman"/>
        </w:rPr>
        <w:t xml:space="preserve"> </w:t>
      </w:r>
      <w:proofErr w:type="spellStart"/>
      <w:r w:rsidR="00075616" w:rsidRPr="003B5BF2">
        <w:rPr>
          <w:rFonts w:eastAsia="Times New Roman"/>
        </w:rPr>
        <w:t>soal</w:t>
      </w:r>
      <w:proofErr w:type="spellEnd"/>
      <w:r w:rsidR="00075616" w:rsidRPr="003B5BF2">
        <w:rPr>
          <w:rFonts w:eastAsia="Times New Roman"/>
        </w:rPr>
        <w:t xml:space="preserve"> </w:t>
      </w:r>
      <w:proofErr w:type="spellStart"/>
      <w:r w:rsidR="00075616" w:rsidRPr="003B5BF2">
        <w:rPr>
          <w:rFonts w:eastAsia="Times New Roman"/>
        </w:rPr>
        <w:t>selidik</w:t>
      </w:r>
      <w:proofErr w:type="spellEnd"/>
      <w:r w:rsidR="00075616" w:rsidRPr="003B5BF2">
        <w:rPr>
          <w:rFonts w:eastAsia="Times New Roman"/>
        </w:rPr>
        <w:t xml:space="preserve"> </w:t>
      </w:r>
      <w:proofErr w:type="spellStart"/>
      <w:r w:rsidR="00C542AC" w:rsidRPr="003B5BF2">
        <w:rPr>
          <w:rFonts w:eastAsia="Times New Roman"/>
        </w:rPr>
        <w:t>bagi</w:t>
      </w:r>
      <w:proofErr w:type="spellEnd"/>
      <w:r w:rsidR="00C542AC" w:rsidRPr="003B5BF2">
        <w:rPr>
          <w:rFonts w:eastAsia="Times New Roman"/>
        </w:rPr>
        <w:t xml:space="preserve"> </w:t>
      </w:r>
      <w:proofErr w:type="spellStart"/>
      <w:r w:rsidR="00075616" w:rsidRPr="003B5BF2">
        <w:rPr>
          <w:rFonts w:eastAsia="Times New Roman"/>
        </w:rPr>
        <w:t>kajian</w:t>
      </w:r>
      <w:proofErr w:type="spellEnd"/>
      <w:r w:rsidR="00075616" w:rsidRPr="003B5BF2">
        <w:rPr>
          <w:rFonts w:eastAsia="Times New Roman"/>
        </w:rPr>
        <w:t xml:space="preserve"> </w:t>
      </w:r>
      <w:proofErr w:type="spellStart"/>
      <w:r w:rsidR="00075616" w:rsidRPr="003B5BF2">
        <w:rPr>
          <w:rFonts w:eastAsia="Times New Roman"/>
        </w:rPr>
        <w:t>ini</w:t>
      </w:r>
      <w:proofErr w:type="spellEnd"/>
      <w:r w:rsidR="00075616" w:rsidRPr="003B5BF2">
        <w:rPr>
          <w:rFonts w:eastAsia="Times New Roman"/>
        </w:rPr>
        <w:t xml:space="preserve"> </w:t>
      </w:r>
      <w:proofErr w:type="spellStart"/>
      <w:r w:rsidR="00075616" w:rsidRPr="003B5BF2">
        <w:rPr>
          <w:rFonts w:eastAsia="Times New Roman"/>
        </w:rPr>
        <w:t>diadaptasi</w:t>
      </w:r>
      <w:proofErr w:type="spellEnd"/>
      <w:r w:rsidR="00075616" w:rsidRPr="003B5BF2">
        <w:rPr>
          <w:rFonts w:eastAsia="Times New Roman"/>
        </w:rPr>
        <w:t xml:space="preserve"> </w:t>
      </w:r>
      <w:proofErr w:type="spellStart"/>
      <w:r w:rsidR="00075616" w:rsidRPr="003B5BF2">
        <w:rPr>
          <w:rFonts w:eastAsia="Times New Roman"/>
        </w:rPr>
        <w:t>daripada</w:t>
      </w:r>
      <w:proofErr w:type="spellEnd"/>
      <w:r w:rsidR="00075616" w:rsidRPr="003B5BF2">
        <w:rPr>
          <w:rFonts w:eastAsia="Times New Roman"/>
        </w:rPr>
        <w:t xml:space="preserve"> </w:t>
      </w:r>
      <w:r w:rsidR="00075616" w:rsidRPr="003B5BF2">
        <w:rPr>
          <w:i/>
          <w:lang w:val="ms-MY"/>
        </w:rPr>
        <w:t xml:space="preserve">Nomophobia Questionnaire </w:t>
      </w:r>
      <w:r w:rsidR="00075616" w:rsidRPr="003B5BF2">
        <w:rPr>
          <w:lang w:val="ms-MY"/>
        </w:rPr>
        <w:t xml:space="preserve">(NMP-Q) </w:t>
      </w:r>
      <w:r w:rsidR="00990FCF" w:rsidRPr="003B5BF2">
        <w:rPr>
          <w:lang w:val="ms-MY"/>
        </w:rPr>
        <w:t>(</w:t>
      </w:r>
      <w:r w:rsidR="00075616" w:rsidRPr="003B5BF2">
        <w:rPr>
          <w:lang w:val="ms-MY"/>
        </w:rPr>
        <w:t>Yildirim &amp; Correia</w:t>
      </w:r>
      <w:r w:rsidR="00990FCF" w:rsidRPr="003B5BF2">
        <w:rPr>
          <w:lang w:val="ms-MY"/>
        </w:rPr>
        <w:t xml:space="preserve">, </w:t>
      </w:r>
      <w:r w:rsidR="00075616" w:rsidRPr="003B5BF2">
        <w:rPr>
          <w:lang w:val="ms-MY"/>
        </w:rPr>
        <w:t xml:space="preserve">2015) </w:t>
      </w:r>
      <w:r w:rsidR="00C542AC" w:rsidRPr="003B5BF2">
        <w:rPr>
          <w:lang w:val="ms-MY"/>
        </w:rPr>
        <w:t>ber</w:t>
      </w:r>
      <w:r w:rsidR="00075616" w:rsidRPr="003B5BF2">
        <w:rPr>
          <w:lang w:val="ms-MY"/>
        </w:rPr>
        <w:t>sesuai</w:t>
      </w:r>
      <w:r w:rsidR="00C542AC" w:rsidRPr="003B5BF2">
        <w:rPr>
          <w:lang w:val="ms-MY"/>
        </w:rPr>
        <w:t>an</w:t>
      </w:r>
      <w:r w:rsidR="00075616" w:rsidRPr="003B5BF2">
        <w:rPr>
          <w:lang w:val="ms-MY"/>
        </w:rPr>
        <w:t xml:space="preserve"> dengan budaya dan tahap pemahaman murid berkeperluan khas di Malaysia. </w:t>
      </w:r>
      <w:r w:rsidR="00C542AC" w:rsidRPr="003B5BF2">
        <w:rPr>
          <w:lang w:val="ms-MY"/>
        </w:rPr>
        <w:t xml:space="preserve">Instrumen ini menggunakan Skala Likert dengan empat pemeringkatan dan terdiri daripada </w:t>
      </w:r>
      <w:r w:rsidR="00075616" w:rsidRPr="003B5BF2">
        <w:rPr>
          <w:lang w:val="ms-MY"/>
        </w:rPr>
        <w:t xml:space="preserve">dua bahagian, iaitu Bahagian A </w:t>
      </w:r>
      <w:r w:rsidR="00C542AC" w:rsidRPr="003B5BF2">
        <w:rPr>
          <w:lang w:val="ms-MY"/>
        </w:rPr>
        <w:t xml:space="preserve">adalah berkaitan </w:t>
      </w:r>
      <w:r w:rsidR="00075616" w:rsidRPr="003B5BF2">
        <w:rPr>
          <w:lang w:val="ms-MY"/>
        </w:rPr>
        <w:t xml:space="preserve">latar belakang responden </w:t>
      </w:r>
      <w:r w:rsidR="00C542AC" w:rsidRPr="003B5BF2">
        <w:rPr>
          <w:lang w:val="ms-MY"/>
        </w:rPr>
        <w:t xml:space="preserve">dan penggunaan telefon </w:t>
      </w:r>
      <w:r w:rsidR="00FC5204" w:rsidRPr="003B5BF2">
        <w:rPr>
          <w:lang w:val="ms-MY"/>
        </w:rPr>
        <w:t>pintar</w:t>
      </w:r>
      <w:r w:rsidR="00BB46C2" w:rsidRPr="003B5BF2">
        <w:rPr>
          <w:lang w:val="ms-MY"/>
        </w:rPr>
        <w:t xml:space="preserve"> manakala </w:t>
      </w:r>
      <w:r w:rsidR="00075616" w:rsidRPr="003B5BF2">
        <w:rPr>
          <w:lang w:val="ms-MY"/>
        </w:rPr>
        <w:t xml:space="preserve">Bahagian B </w:t>
      </w:r>
      <w:r w:rsidR="00C542AC" w:rsidRPr="003B5BF2">
        <w:rPr>
          <w:lang w:val="ms-MY"/>
        </w:rPr>
        <w:t xml:space="preserve">meliputi </w:t>
      </w:r>
      <w:r w:rsidR="00075616" w:rsidRPr="003B5BF2">
        <w:rPr>
          <w:lang w:val="ms-MY"/>
        </w:rPr>
        <w:t>empat subkonstruk bagi mengenalpasti tahap nomofobia responden</w:t>
      </w:r>
      <w:r w:rsidR="00786D67" w:rsidRPr="003B5BF2">
        <w:rPr>
          <w:lang w:val="ms-MY"/>
        </w:rPr>
        <w:t xml:space="preserve">, iaitu </w:t>
      </w:r>
      <w:r w:rsidR="00D83072" w:rsidRPr="003B5BF2">
        <w:rPr>
          <w:lang w:val="ms-MY"/>
        </w:rPr>
        <w:t>“</w:t>
      </w:r>
      <w:proofErr w:type="spellStart"/>
      <w:r w:rsidR="00D83072" w:rsidRPr="003B5BF2">
        <w:rPr>
          <w:bCs/>
        </w:rPr>
        <w:t>Tidak</w:t>
      </w:r>
      <w:proofErr w:type="spellEnd"/>
      <w:r w:rsidR="00D83072" w:rsidRPr="003B5BF2">
        <w:rPr>
          <w:bCs/>
        </w:rPr>
        <w:t xml:space="preserve"> </w:t>
      </w:r>
      <w:proofErr w:type="spellStart"/>
      <w:r w:rsidR="00D83072" w:rsidRPr="003B5BF2">
        <w:rPr>
          <w:bCs/>
        </w:rPr>
        <w:t>dapat</w:t>
      </w:r>
      <w:proofErr w:type="spellEnd"/>
      <w:r w:rsidR="00D83072" w:rsidRPr="003B5BF2">
        <w:rPr>
          <w:bCs/>
        </w:rPr>
        <w:t xml:space="preserve"> </w:t>
      </w:r>
      <w:proofErr w:type="spellStart"/>
      <w:r w:rsidR="00D83072" w:rsidRPr="003B5BF2">
        <w:rPr>
          <w:bCs/>
        </w:rPr>
        <w:t>mengakses</w:t>
      </w:r>
      <w:proofErr w:type="spellEnd"/>
      <w:r w:rsidR="00D83072" w:rsidRPr="003B5BF2">
        <w:rPr>
          <w:bCs/>
        </w:rPr>
        <w:t xml:space="preserve"> </w:t>
      </w:r>
      <w:proofErr w:type="spellStart"/>
      <w:r w:rsidR="00D83072" w:rsidRPr="003B5BF2">
        <w:rPr>
          <w:bCs/>
        </w:rPr>
        <w:t>maklumat</w:t>
      </w:r>
      <w:proofErr w:type="spellEnd"/>
      <w:r w:rsidR="00D83072" w:rsidRPr="003B5BF2">
        <w:rPr>
          <w:bCs/>
        </w:rPr>
        <w:t>”, “</w:t>
      </w:r>
      <w:proofErr w:type="spellStart"/>
      <w:r w:rsidR="00D83072" w:rsidRPr="003B5BF2">
        <w:rPr>
          <w:bCs/>
        </w:rPr>
        <w:t>Tidak</w:t>
      </w:r>
      <w:proofErr w:type="spellEnd"/>
      <w:r w:rsidR="00D83072" w:rsidRPr="003B5BF2">
        <w:rPr>
          <w:bCs/>
        </w:rPr>
        <w:t xml:space="preserve"> </w:t>
      </w:r>
      <w:proofErr w:type="spellStart"/>
      <w:r w:rsidR="00D83072" w:rsidRPr="003B5BF2">
        <w:rPr>
          <w:bCs/>
        </w:rPr>
        <w:t>dapat</w:t>
      </w:r>
      <w:proofErr w:type="spellEnd"/>
      <w:r w:rsidR="00D83072" w:rsidRPr="003B5BF2">
        <w:rPr>
          <w:bCs/>
        </w:rPr>
        <w:t xml:space="preserve"> </w:t>
      </w:r>
      <w:proofErr w:type="spellStart"/>
      <w:r w:rsidR="00D83072" w:rsidRPr="003B5BF2">
        <w:rPr>
          <w:bCs/>
        </w:rPr>
        <w:t>menikmati</w:t>
      </w:r>
      <w:proofErr w:type="spellEnd"/>
      <w:r w:rsidR="00D83072" w:rsidRPr="003B5BF2">
        <w:rPr>
          <w:bCs/>
        </w:rPr>
        <w:t xml:space="preserve"> </w:t>
      </w:r>
      <w:proofErr w:type="spellStart"/>
      <w:r w:rsidR="00D83072" w:rsidRPr="003B5BF2">
        <w:rPr>
          <w:bCs/>
        </w:rPr>
        <w:t>kemudahan</w:t>
      </w:r>
      <w:proofErr w:type="spellEnd"/>
      <w:r w:rsidR="00D83072" w:rsidRPr="003B5BF2">
        <w:rPr>
          <w:bCs/>
        </w:rPr>
        <w:t xml:space="preserve"> yang </w:t>
      </w:r>
      <w:proofErr w:type="spellStart"/>
      <w:r w:rsidR="00D83072" w:rsidRPr="003B5BF2">
        <w:rPr>
          <w:bCs/>
        </w:rPr>
        <w:t>disediakan</w:t>
      </w:r>
      <w:proofErr w:type="spellEnd"/>
      <w:r w:rsidR="00D83072" w:rsidRPr="003B5BF2">
        <w:rPr>
          <w:bCs/>
        </w:rPr>
        <w:t xml:space="preserve"> </w:t>
      </w:r>
      <w:proofErr w:type="spellStart"/>
      <w:r w:rsidR="00D83072" w:rsidRPr="003B5BF2">
        <w:rPr>
          <w:bCs/>
        </w:rPr>
        <w:t>dalam</w:t>
      </w:r>
      <w:proofErr w:type="spellEnd"/>
      <w:r w:rsidR="00D83072" w:rsidRPr="003B5BF2">
        <w:rPr>
          <w:bCs/>
        </w:rPr>
        <w:t xml:space="preserve"> </w:t>
      </w:r>
      <w:proofErr w:type="spellStart"/>
      <w:r w:rsidR="00D83072" w:rsidRPr="003B5BF2">
        <w:rPr>
          <w:bCs/>
        </w:rPr>
        <w:t>telefon</w:t>
      </w:r>
      <w:proofErr w:type="spellEnd"/>
      <w:r w:rsidR="00D83072" w:rsidRPr="003B5BF2">
        <w:rPr>
          <w:bCs/>
        </w:rPr>
        <w:t xml:space="preserve"> </w:t>
      </w:r>
      <w:proofErr w:type="spellStart"/>
      <w:r w:rsidR="00D83072" w:rsidRPr="003B5BF2">
        <w:rPr>
          <w:bCs/>
        </w:rPr>
        <w:t>pintar</w:t>
      </w:r>
      <w:proofErr w:type="spellEnd"/>
      <w:r w:rsidR="00D83072" w:rsidRPr="003B5BF2">
        <w:rPr>
          <w:bCs/>
        </w:rPr>
        <w:t>”, “</w:t>
      </w:r>
      <w:proofErr w:type="spellStart"/>
      <w:r w:rsidR="00D83072" w:rsidRPr="003B5BF2">
        <w:rPr>
          <w:bCs/>
        </w:rPr>
        <w:t>Tidak</w:t>
      </w:r>
      <w:proofErr w:type="spellEnd"/>
      <w:r w:rsidR="00D83072" w:rsidRPr="003B5BF2">
        <w:rPr>
          <w:bCs/>
        </w:rPr>
        <w:t xml:space="preserve"> </w:t>
      </w:r>
      <w:proofErr w:type="spellStart"/>
      <w:r w:rsidR="00D83072" w:rsidRPr="003B5BF2">
        <w:rPr>
          <w:bCs/>
        </w:rPr>
        <w:t>dapat</w:t>
      </w:r>
      <w:proofErr w:type="spellEnd"/>
      <w:r w:rsidR="00D83072" w:rsidRPr="003B5BF2">
        <w:rPr>
          <w:bCs/>
        </w:rPr>
        <w:t xml:space="preserve"> </w:t>
      </w:r>
      <w:proofErr w:type="spellStart"/>
      <w:r w:rsidR="00D83072" w:rsidRPr="003B5BF2">
        <w:rPr>
          <w:bCs/>
        </w:rPr>
        <w:t>berkomunikasi</w:t>
      </w:r>
      <w:proofErr w:type="spellEnd"/>
      <w:r w:rsidR="00D83072" w:rsidRPr="003B5BF2">
        <w:rPr>
          <w:bCs/>
        </w:rPr>
        <w:t>” dan “</w:t>
      </w:r>
      <w:proofErr w:type="spellStart"/>
      <w:r w:rsidR="00D83072" w:rsidRPr="003B5BF2">
        <w:rPr>
          <w:bCs/>
        </w:rPr>
        <w:t>Terputus</w:t>
      </w:r>
      <w:proofErr w:type="spellEnd"/>
      <w:r w:rsidR="00D83072" w:rsidRPr="003B5BF2">
        <w:rPr>
          <w:bCs/>
        </w:rPr>
        <w:t xml:space="preserve"> </w:t>
      </w:r>
      <w:proofErr w:type="spellStart"/>
      <w:r w:rsidR="00D83072" w:rsidRPr="003B5BF2">
        <w:rPr>
          <w:bCs/>
        </w:rPr>
        <w:t>hubungan</w:t>
      </w:r>
      <w:proofErr w:type="spellEnd"/>
      <w:r w:rsidR="00D83072" w:rsidRPr="003B5BF2">
        <w:rPr>
          <w:bCs/>
        </w:rPr>
        <w:t xml:space="preserve">”. </w:t>
      </w:r>
      <w:proofErr w:type="spellStart"/>
      <w:r w:rsidR="00075616" w:rsidRPr="003B5BF2">
        <w:rPr>
          <w:bCs/>
        </w:rPr>
        <w:t>Pilihan</w:t>
      </w:r>
      <w:proofErr w:type="spellEnd"/>
      <w:r w:rsidR="00075616" w:rsidRPr="003B5BF2">
        <w:rPr>
          <w:bCs/>
        </w:rPr>
        <w:t xml:space="preserve"> “</w:t>
      </w:r>
      <w:proofErr w:type="spellStart"/>
      <w:r w:rsidR="00075616" w:rsidRPr="003B5BF2">
        <w:rPr>
          <w:bCs/>
        </w:rPr>
        <w:t>Tidak</w:t>
      </w:r>
      <w:proofErr w:type="spellEnd"/>
      <w:r w:rsidR="00075616" w:rsidRPr="003B5BF2">
        <w:rPr>
          <w:bCs/>
        </w:rPr>
        <w:t xml:space="preserve"> </w:t>
      </w:r>
      <w:proofErr w:type="spellStart"/>
      <w:r w:rsidR="00075616" w:rsidRPr="003B5BF2">
        <w:rPr>
          <w:bCs/>
        </w:rPr>
        <w:t>pasti</w:t>
      </w:r>
      <w:proofErr w:type="spellEnd"/>
      <w:r w:rsidR="00075616" w:rsidRPr="003B5BF2">
        <w:rPr>
          <w:bCs/>
        </w:rPr>
        <w:t xml:space="preserve">” </w:t>
      </w:r>
      <w:proofErr w:type="spellStart"/>
      <w:r w:rsidR="00075616" w:rsidRPr="003B5BF2">
        <w:rPr>
          <w:bCs/>
        </w:rPr>
        <w:t>digugurkan</w:t>
      </w:r>
      <w:proofErr w:type="spellEnd"/>
      <w:r w:rsidR="00075616" w:rsidRPr="003B5BF2">
        <w:rPr>
          <w:bCs/>
        </w:rPr>
        <w:t xml:space="preserve"> </w:t>
      </w:r>
      <w:proofErr w:type="spellStart"/>
      <w:r w:rsidR="0005299D" w:rsidRPr="003B5BF2">
        <w:rPr>
          <w:bCs/>
        </w:rPr>
        <w:t>supaya</w:t>
      </w:r>
      <w:proofErr w:type="spellEnd"/>
      <w:r w:rsidR="00075616" w:rsidRPr="003B5BF2">
        <w:rPr>
          <w:bCs/>
        </w:rPr>
        <w:t xml:space="preserve"> </w:t>
      </w:r>
      <w:proofErr w:type="spellStart"/>
      <w:r w:rsidR="00075616" w:rsidRPr="003B5BF2">
        <w:rPr>
          <w:bCs/>
        </w:rPr>
        <w:t>responden</w:t>
      </w:r>
      <w:proofErr w:type="spellEnd"/>
      <w:r w:rsidR="00075616" w:rsidRPr="003B5BF2">
        <w:rPr>
          <w:bCs/>
        </w:rPr>
        <w:t xml:space="preserve"> </w:t>
      </w:r>
      <w:proofErr w:type="spellStart"/>
      <w:r w:rsidR="0005299D" w:rsidRPr="003B5BF2">
        <w:rPr>
          <w:bCs/>
        </w:rPr>
        <w:t>hanya</w:t>
      </w:r>
      <w:proofErr w:type="spellEnd"/>
      <w:r w:rsidR="0005299D" w:rsidRPr="003B5BF2">
        <w:rPr>
          <w:bCs/>
        </w:rPr>
        <w:t xml:space="preserve"> </w:t>
      </w:r>
      <w:proofErr w:type="spellStart"/>
      <w:r w:rsidR="0005299D" w:rsidRPr="003B5BF2">
        <w:rPr>
          <w:bCs/>
        </w:rPr>
        <w:t>boleh</w:t>
      </w:r>
      <w:proofErr w:type="spellEnd"/>
      <w:r w:rsidR="0005299D" w:rsidRPr="003B5BF2">
        <w:rPr>
          <w:bCs/>
        </w:rPr>
        <w:t xml:space="preserve"> </w:t>
      </w:r>
      <w:proofErr w:type="spellStart"/>
      <w:r w:rsidR="00075616" w:rsidRPr="003B5BF2">
        <w:rPr>
          <w:bCs/>
        </w:rPr>
        <w:t>memilih</w:t>
      </w:r>
      <w:proofErr w:type="spellEnd"/>
      <w:r w:rsidR="00075616" w:rsidRPr="003B5BF2">
        <w:rPr>
          <w:bCs/>
        </w:rPr>
        <w:t xml:space="preserve"> </w:t>
      </w:r>
      <w:proofErr w:type="spellStart"/>
      <w:r w:rsidR="0005299D" w:rsidRPr="003B5BF2">
        <w:rPr>
          <w:bCs/>
        </w:rPr>
        <w:t>antara</w:t>
      </w:r>
      <w:proofErr w:type="spellEnd"/>
      <w:r w:rsidR="0005299D" w:rsidRPr="003B5BF2">
        <w:rPr>
          <w:bCs/>
        </w:rPr>
        <w:t xml:space="preserve"> </w:t>
      </w:r>
      <w:proofErr w:type="spellStart"/>
      <w:r w:rsidR="00075616" w:rsidRPr="003B5BF2">
        <w:rPr>
          <w:bCs/>
        </w:rPr>
        <w:t>setuju</w:t>
      </w:r>
      <w:proofErr w:type="spellEnd"/>
      <w:r w:rsidR="00075616" w:rsidRPr="003B5BF2">
        <w:rPr>
          <w:bCs/>
        </w:rPr>
        <w:t xml:space="preserve"> </w:t>
      </w:r>
      <w:proofErr w:type="spellStart"/>
      <w:r w:rsidR="00075616" w:rsidRPr="003B5BF2">
        <w:rPr>
          <w:bCs/>
        </w:rPr>
        <w:t>atau</w:t>
      </w:r>
      <w:proofErr w:type="spellEnd"/>
      <w:r w:rsidR="00075616" w:rsidRPr="003B5BF2">
        <w:rPr>
          <w:bCs/>
        </w:rPr>
        <w:t xml:space="preserve"> </w:t>
      </w:r>
      <w:proofErr w:type="spellStart"/>
      <w:r w:rsidR="00075616" w:rsidRPr="003B5BF2">
        <w:rPr>
          <w:bCs/>
        </w:rPr>
        <w:t>tidak</w:t>
      </w:r>
      <w:proofErr w:type="spellEnd"/>
      <w:r w:rsidR="00075616" w:rsidRPr="003B5BF2">
        <w:rPr>
          <w:bCs/>
        </w:rPr>
        <w:t xml:space="preserve"> </w:t>
      </w:r>
      <w:proofErr w:type="spellStart"/>
      <w:r w:rsidR="00075616" w:rsidRPr="003B5BF2">
        <w:rPr>
          <w:bCs/>
        </w:rPr>
        <w:t>setuju</w:t>
      </w:r>
      <w:proofErr w:type="spellEnd"/>
      <w:r w:rsidR="00075616" w:rsidRPr="003B5BF2">
        <w:rPr>
          <w:bCs/>
        </w:rPr>
        <w:t xml:space="preserve"> </w:t>
      </w:r>
      <w:proofErr w:type="spellStart"/>
      <w:r w:rsidR="0005299D" w:rsidRPr="003B5BF2">
        <w:rPr>
          <w:bCs/>
        </w:rPr>
        <w:t>sahaja</w:t>
      </w:r>
      <w:proofErr w:type="spellEnd"/>
      <w:r w:rsidR="0005299D" w:rsidRPr="003B5BF2">
        <w:rPr>
          <w:bCs/>
        </w:rPr>
        <w:t xml:space="preserve">. </w:t>
      </w:r>
      <w:proofErr w:type="spellStart"/>
      <w:r w:rsidR="0005299D" w:rsidRPr="003B5BF2">
        <w:rPr>
          <w:bCs/>
        </w:rPr>
        <w:t>Ini</w:t>
      </w:r>
      <w:proofErr w:type="spellEnd"/>
      <w:r w:rsidR="0005299D" w:rsidRPr="003B5BF2">
        <w:rPr>
          <w:bCs/>
        </w:rPr>
        <w:t xml:space="preserve"> </w:t>
      </w:r>
      <w:proofErr w:type="spellStart"/>
      <w:r w:rsidR="0005299D" w:rsidRPr="003B5BF2">
        <w:rPr>
          <w:bCs/>
        </w:rPr>
        <w:t>dapat</w:t>
      </w:r>
      <w:proofErr w:type="spellEnd"/>
      <w:r w:rsidR="00075616" w:rsidRPr="003B5BF2">
        <w:rPr>
          <w:bCs/>
        </w:rPr>
        <w:t xml:space="preserve"> </w:t>
      </w:r>
      <w:proofErr w:type="spellStart"/>
      <w:r w:rsidR="00075616" w:rsidRPr="003B5BF2">
        <w:rPr>
          <w:bCs/>
        </w:rPr>
        <w:t>mengelakkan</w:t>
      </w:r>
      <w:proofErr w:type="spellEnd"/>
      <w:r w:rsidR="00075616" w:rsidRPr="003B5BF2">
        <w:rPr>
          <w:bCs/>
        </w:rPr>
        <w:t xml:space="preserve"> </w:t>
      </w:r>
      <w:proofErr w:type="spellStart"/>
      <w:r w:rsidR="00075616" w:rsidRPr="003B5BF2">
        <w:rPr>
          <w:bCs/>
        </w:rPr>
        <w:t>kecenderungan</w:t>
      </w:r>
      <w:proofErr w:type="spellEnd"/>
      <w:r w:rsidR="00075616" w:rsidRPr="003B5BF2">
        <w:rPr>
          <w:bCs/>
        </w:rPr>
        <w:t xml:space="preserve"> </w:t>
      </w:r>
      <w:proofErr w:type="spellStart"/>
      <w:r w:rsidR="00075616" w:rsidRPr="003B5BF2">
        <w:rPr>
          <w:bCs/>
        </w:rPr>
        <w:t>responden</w:t>
      </w:r>
      <w:proofErr w:type="spellEnd"/>
      <w:r w:rsidR="00075616" w:rsidRPr="003B5BF2">
        <w:rPr>
          <w:bCs/>
        </w:rPr>
        <w:t xml:space="preserve"> </w:t>
      </w:r>
      <w:proofErr w:type="spellStart"/>
      <w:r w:rsidR="00075616" w:rsidRPr="003B5BF2">
        <w:rPr>
          <w:bCs/>
        </w:rPr>
        <w:t>memilih</w:t>
      </w:r>
      <w:proofErr w:type="spellEnd"/>
      <w:r w:rsidR="00075616" w:rsidRPr="003B5BF2">
        <w:rPr>
          <w:bCs/>
        </w:rPr>
        <w:t xml:space="preserve"> </w:t>
      </w:r>
      <w:proofErr w:type="spellStart"/>
      <w:r w:rsidR="00075616" w:rsidRPr="003B5BF2">
        <w:rPr>
          <w:bCs/>
        </w:rPr>
        <w:t>jawapan</w:t>
      </w:r>
      <w:proofErr w:type="spellEnd"/>
      <w:r w:rsidR="00075616" w:rsidRPr="003B5BF2">
        <w:rPr>
          <w:bCs/>
        </w:rPr>
        <w:t xml:space="preserve"> “</w:t>
      </w:r>
      <w:proofErr w:type="spellStart"/>
      <w:r w:rsidR="00075616" w:rsidRPr="003B5BF2">
        <w:rPr>
          <w:bCs/>
        </w:rPr>
        <w:t>Tidak</w:t>
      </w:r>
      <w:proofErr w:type="spellEnd"/>
      <w:r w:rsidR="00075616" w:rsidRPr="003B5BF2">
        <w:rPr>
          <w:bCs/>
        </w:rPr>
        <w:t xml:space="preserve"> </w:t>
      </w:r>
      <w:proofErr w:type="spellStart"/>
      <w:r w:rsidR="00075616" w:rsidRPr="003B5BF2">
        <w:rPr>
          <w:bCs/>
        </w:rPr>
        <w:t>pasti</w:t>
      </w:r>
      <w:proofErr w:type="spellEnd"/>
      <w:r w:rsidR="00075616" w:rsidRPr="003B5BF2">
        <w:rPr>
          <w:bCs/>
        </w:rPr>
        <w:t>”.</w:t>
      </w:r>
      <w:r w:rsidR="00801403" w:rsidRPr="003B5BF2">
        <w:rPr>
          <w:bCs/>
        </w:rPr>
        <w:t xml:space="preserve"> </w:t>
      </w:r>
      <w:proofErr w:type="spellStart"/>
      <w:r w:rsidR="00801403" w:rsidRPr="003B5BF2">
        <w:rPr>
          <w:bCs/>
        </w:rPr>
        <w:t>Bagi</w:t>
      </w:r>
      <w:proofErr w:type="spellEnd"/>
      <w:r w:rsidR="00801403" w:rsidRPr="003B5BF2">
        <w:rPr>
          <w:bCs/>
        </w:rPr>
        <w:t xml:space="preserve"> </w:t>
      </w:r>
      <w:proofErr w:type="spellStart"/>
      <w:r w:rsidR="00801403" w:rsidRPr="003B5BF2">
        <w:rPr>
          <w:bCs/>
        </w:rPr>
        <w:t>responden</w:t>
      </w:r>
      <w:proofErr w:type="spellEnd"/>
      <w:r w:rsidR="00801403" w:rsidRPr="003B5BF2">
        <w:rPr>
          <w:bCs/>
        </w:rPr>
        <w:t xml:space="preserve"> </w:t>
      </w:r>
      <w:proofErr w:type="spellStart"/>
      <w:r w:rsidR="00801403" w:rsidRPr="003B5BF2">
        <w:rPr>
          <w:bCs/>
        </w:rPr>
        <w:t>kurang</w:t>
      </w:r>
      <w:proofErr w:type="spellEnd"/>
      <w:r w:rsidR="00801403" w:rsidRPr="003B5BF2">
        <w:rPr>
          <w:bCs/>
        </w:rPr>
        <w:t xml:space="preserve"> </w:t>
      </w:r>
      <w:proofErr w:type="spellStart"/>
      <w:r w:rsidR="00801403" w:rsidRPr="003B5BF2">
        <w:rPr>
          <w:bCs/>
        </w:rPr>
        <w:t>upaya</w:t>
      </w:r>
      <w:proofErr w:type="spellEnd"/>
      <w:r w:rsidR="00801403" w:rsidRPr="003B5BF2">
        <w:rPr>
          <w:bCs/>
        </w:rPr>
        <w:t xml:space="preserve"> </w:t>
      </w:r>
      <w:proofErr w:type="spellStart"/>
      <w:r w:rsidR="00801403" w:rsidRPr="003B5BF2">
        <w:rPr>
          <w:bCs/>
        </w:rPr>
        <w:t>penglihatan</w:t>
      </w:r>
      <w:proofErr w:type="spellEnd"/>
      <w:r w:rsidR="00801403" w:rsidRPr="003B5BF2">
        <w:rPr>
          <w:bCs/>
        </w:rPr>
        <w:t xml:space="preserve">, </w:t>
      </w:r>
      <w:proofErr w:type="spellStart"/>
      <w:r w:rsidR="00801403" w:rsidRPr="003B5BF2">
        <w:rPr>
          <w:bCs/>
        </w:rPr>
        <w:t>instrumen</w:t>
      </w:r>
      <w:proofErr w:type="spellEnd"/>
      <w:r w:rsidR="00801403" w:rsidRPr="003B5BF2">
        <w:rPr>
          <w:bCs/>
        </w:rPr>
        <w:t xml:space="preserve"> </w:t>
      </w:r>
      <w:proofErr w:type="spellStart"/>
      <w:r w:rsidR="00801403" w:rsidRPr="003B5BF2">
        <w:rPr>
          <w:bCs/>
        </w:rPr>
        <w:t>soal</w:t>
      </w:r>
      <w:proofErr w:type="spellEnd"/>
      <w:r w:rsidR="00801403" w:rsidRPr="003B5BF2">
        <w:rPr>
          <w:bCs/>
        </w:rPr>
        <w:t xml:space="preserve"> </w:t>
      </w:r>
      <w:proofErr w:type="spellStart"/>
      <w:r w:rsidR="00801403" w:rsidRPr="003B5BF2">
        <w:rPr>
          <w:bCs/>
        </w:rPr>
        <w:t>selidik</w:t>
      </w:r>
      <w:proofErr w:type="spellEnd"/>
      <w:r w:rsidR="00801403" w:rsidRPr="003B5BF2">
        <w:rPr>
          <w:bCs/>
        </w:rPr>
        <w:t xml:space="preserve"> </w:t>
      </w:r>
      <w:proofErr w:type="spellStart"/>
      <w:r w:rsidR="00801403" w:rsidRPr="003B5BF2">
        <w:rPr>
          <w:bCs/>
        </w:rPr>
        <w:t>ditranskrip</w:t>
      </w:r>
      <w:proofErr w:type="spellEnd"/>
      <w:r w:rsidR="00801403" w:rsidRPr="003B5BF2">
        <w:rPr>
          <w:bCs/>
        </w:rPr>
        <w:t xml:space="preserve"> </w:t>
      </w:r>
      <w:proofErr w:type="spellStart"/>
      <w:r w:rsidR="00801403" w:rsidRPr="003B5BF2">
        <w:rPr>
          <w:bCs/>
        </w:rPr>
        <w:t>dalam</w:t>
      </w:r>
      <w:proofErr w:type="spellEnd"/>
      <w:r w:rsidR="00801403" w:rsidRPr="003B5BF2">
        <w:rPr>
          <w:bCs/>
        </w:rPr>
        <w:t xml:space="preserve"> Braille </w:t>
      </w:r>
      <w:proofErr w:type="spellStart"/>
      <w:r w:rsidR="00801403" w:rsidRPr="003B5BF2">
        <w:rPr>
          <w:bCs/>
        </w:rPr>
        <w:t>supaya</w:t>
      </w:r>
      <w:proofErr w:type="spellEnd"/>
      <w:r w:rsidR="00801403" w:rsidRPr="003B5BF2">
        <w:rPr>
          <w:bCs/>
        </w:rPr>
        <w:t xml:space="preserve"> </w:t>
      </w:r>
      <w:proofErr w:type="spellStart"/>
      <w:r w:rsidR="00801403" w:rsidRPr="003B5BF2">
        <w:rPr>
          <w:bCs/>
        </w:rPr>
        <w:t>mereka</w:t>
      </w:r>
      <w:proofErr w:type="spellEnd"/>
      <w:r w:rsidR="00786D67" w:rsidRPr="003B5BF2">
        <w:rPr>
          <w:bCs/>
        </w:rPr>
        <w:t xml:space="preserve"> </w:t>
      </w:r>
      <w:proofErr w:type="spellStart"/>
      <w:r w:rsidR="00786D67" w:rsidRPr="003B5BF2">
        <w:rPr>
          <w:bCs/>
        </w:rPr>
        <w:t>boleh</w:t>
      </w:r>
      <w:proofErr w:type="spellEnd"/>
      <w:r w:rsidR="00786D67" w:rsidRPr="003B5BF2">
        <w:rPr>
          <w:bCs/>
        </w:rPr>
        <w:t xml:space="preserve"> </w:t>
      </w:r>
      <w:proofErr w:type="spellStart"/>
      <w:r w:rsidR="00786D67" w:rsidRPr="003B5BF2">
        <w:rPr>
          <w:bCs/>
        </w:rPr>
        <w:t>mengaksesnya</w:t>
      </w:r>
      <w:proofErr w:type="spellEnd"/>
      <w:r w:rsidR="00801403" w:rsidRPr="003B5BF2">
        <w:rPr>
          <w:bCs/>
        </w:rPr>
        <w:t xml:space="preserve"> </w:t>
      </w:r>
      <w:proofErr w:type="spellStart"/>
      <w:r w:rsidR="00801403" w:rsidRPr="003B5BF2">
        <w:rPr>
          <w:bCs/>
        </w:rPr>
        <w:t>tanpa</w:t>
      </w:r>
      <w:proofErr w:type="spellEnd"/>
      <w:r w:rsidR="00801403" w:rsidRPr="003B5BF2">
        <w:rPr>
          <w:bCs/>
        </w:rPr>
        <w:t xml:space="preserve"> </w:t>
      </w:r>
      <w:proofErr w:type="spellStart"/>
      <w:r w:rsidR="00801403" w:rsidRPr="003B5BF2">
        <w:rPr>
          <w:bCs/>
        </w:rPr>
        <w:t>memerlukan</w:t>
      </w:r>
      <w:proofErr w:type="spellEnd"/>
      <w:r w:rsidR="00801403" w:rsidRPr="003B5BF2">
        <w:rPr>
          <w:bCs/>
        </w:rPr>
        <w:t xml:space="preserve"> </w:t>
      </w:r>
      <w:proofErr w:type="spellStart"/>
      <w:r w:rsidR="00801403" w:rsidRPr="003B5BF2">
        <w:rPr>
          <w:bCs/>
        </w:rPr>
        <w:t>pembaca</w:t>
      </w:r>
      <w:proofErr w:type="spellEnd"/>
      <w:r w:rsidR="00801403" w:rsidRPr="003B5BF2">
        <w:rPr>
          <w:bCs/>
        </w:rPr>
        <w:t>.</w:t>
      </w:r>
    </w:p>
    <w:p w14:paraId="12ED776F" w14:textId="12743EF9" w:rsidR="00E85A07" w:rsidRPr="003B5BF2" w:rsidRDefault="00302E08" w:rsidP="00832B80">
      <w:pPr>
        <w:tabs>
          <w:tab w:val="left" w:pos="567"/>
          <w:tab w:val="left" w:pos="4536"/>
        </w:tabs>
        <w:ind w:leftChars="0" w:left="2" w:hanging="2"/>
        <w:rPr>
          <w:bCs/>
        </w:rPr>
      </w:pPr>
      <w:r w:rsidRPr="003B5BF2">
        <w:rPr>
          <w:bCs/>
        </w:rPr>
        <w:tab/>
      </w:r>
      <w:r w:rsidRPr="003B5BF2">
        <w:rPr>
          <w:bCs/>
        </w:rPr>
        <w:tab/>
      </w:r>
      <w:proofErr w:type="spellStart"/>
      <w:r w:rsidR="00075616" w:rsidRPr="003B5BF2">
        <w:rPr>
          <w:bCs/>
        </w:rPr>
        <w:t>Empat</w:t>
      </w:r>
      <w:proofErr w:type="spellEnd"/>
      <w:r w:rsidR="00075616" w:rsidRPr="003B5BF2">
        <w:rPr>
          <w:bCs/>
        </w:rPr>
        <w:t xml:space="preserve"> orang </w:t>
      </w:r>
      <w:proofErr w:type="spellStart"/>
      <w:r w:rsidR="00075616" w:rsidRPr="003B5BF2">
        <w:rPr>
          <w:bCs/>
        </w:rPr>
        <w:t>pakar</w:t>
      </w:r>
      <w:proofErr w:type="spellEnd"/>
      <w:r w:rsidR="00075616" w:rsidRPr="003B5BF2">
        <w:rPr>
          <w:bCs/>
        </w:rPr>
        <w:t xml:space="preserve"> </w:t>
      </w:r>
      <w:proofErr w:type="spellStart"/>
      <w:r w:rsidR="00075616" w:rsidRPr="003B5BF2">
        <w:rPr>
          <w:bCs/>
        </w:rPr>
        <w:t>dalam</w:t>
      </w:r>
      <w:proofErr w:type="spellEnd"/>
      <w:r w:rsidR="00075616" w:rsidRPr="003B5BF2">
        <w:rPr>
          <w:bCs/>
        </w:rPr>
        <w:t xml:space="preserve"> </w:t>
      </w:r>
      <w:proofErr w:type="spellStart"/>
      <w:r w:rsidR="00075616" w:rsidRPr="003B5BF2">
        <w:rPr>
          <w:bCs/>
        </w:rPr>
        <w:t>pendidikan</w:t>
      </w:r>
      <w:proofErr w:type="spellEnd"/>
      <w:r w:rsidR="00075616" w:rsidRPr="003B5BF2">
        <w:rPr>
          <w:bCs/>
        </w:rPr>
        <w:t xml:space="preserve"> </w:t>
      </w:r>
      <w:proofErr w:type="spellStart"/>
      <w:r w:rsidR="00075616" w:rsidRPr="003B5BF2">
        <w:rPr>
          <w:bCs/>
        </w:rPr>
        <w:t>khas</w:t>
      </w:r>
      <w:proofErr w:type="spellEnd"/>
      <w:r w:rsidR="00075616" w:rsidRPr="003B5BF2">
        <w:rPr>
          <w:bCs/>
        </w:rPr>
        <w:t xml:space="preserve"> </w:t>
      </w:r>
      <w:proofErr w:type="spellStart"/>
      <w:r w:rsidR="00075616" w:rsidRPr="003B5BF2">
        <w:rPr>
          <w:bCs/>
        </w:rPr>
        <w:t>telah</w:t>
      </w:r>
      <w:proofErr w:type="spellEnd"/>
      <w:r w:rsidR="00075616" w:rsidRPr="003B5BF2">
        <w:rPr>
          <w:bCs/>
        </w:rPr>
        <w:t xml:space="preserve"> </w:t>
      </w:r>
      <w:proofErr w:type="spellStart"/>
      <w:r w:rsidR="00075616" w:rsidRPr="003B5BF2">
        <w:rPr>
          <w:bCs/>
        </w:rPr>
        <w:t>dilantik</w:t>
      </w:r>
      <w:proofErr w:type="spellEnd"/>
      <w:r w:rsidR="00075616" w:rsidRPr="003B5BF2">
        <w:rPr>
          <w:bCs/>
        </w:rPr>
        <w:t xml:space="preserve"> </w:t>
      </w:r>
      <w:proofErr w:type="spellStart"/>
      <w:r w:rsidR="00075616" w:rsidRPr="003B5BF2">
        <w:rPr>
          <w:bCs/>
        </w:rPr>
        <w:t>bagi</w:t>
      </w:r>
      <w:proofErr w:type="spellEnd"/>
      <w:r w:rsidR="00075616" w:rsidRPr="003B5BF2">
        <w:rPr>
          <w:bCs/>
        </w:rPr>
        <w:t xml:space="preserve"> </w:t>
      </w:r>
      <w:proofErr w:type="spellStart"/>
      <w:r w:rsidR="00075616" w:rsidRPr="003B5BF2">
        <w:rPr>
          <w:bCs/>
        </w:rPr>
        <w:t>menentukan</w:t>
      </w:r>
      <w:proofErr w:type="spellEnd"/>
      <w:r w:rsidR="00075616" w:rsidRPr="003B5BF2">
        <w:rPr>
          <w:bCs/>
        </w:rPr>
        <w:t xml:space="preserve"> </w:t>
      </w:r>
      <w:proofErr w:type="spellStart"/>
      <w:r w:rsidR="00075616" w:rsidRPr="003B5BF2">
        <w:rPr>
          <w:bCs/>
        </w:rPr>
        <w:t>kesahan</w:t>
      </w:r>
      <w:proofErr w:type="spellEnd"/>
      <w:r w:rsidR="00075616" w:rsidRPr="003B5BF2">
        <w:rPr>
          <w:bCs/>
        </w:rPr>
        <w:t xml:space="preserve"> </w:t>
      </w:r>
      <w:proofErr w:type="spellStart"/>
      <w:r w:rsidR="00075616" w:rsidRPr="003B5BF2">
        <w:rPr>
          <w:bCs/>
        </w:rPr>
        <w:t>instrumen</w:t>
      </w:r>
      <w:proofErr w:type="spellEnd"/>
      <w:r w:rsidR="00075616" w:rsidRPr="003B5BF2">
        <w:rPr>
          <w:bCs/>
        </w:rPr>
        <w:t xml:space="preserve">. </w:t>
      </w:r>
      <w:proofErr w:type="spellStart"/>
      <w:r w:rsidR="00AD6A96" w:rsidRPr="003B5BF2">
        <w:rPr>
          <w:bCs/>
        </w:rPr>
        <w:t>Berdasarkan</w:t>
      </w:r>
      <w:proofErr w:type="spellEnd"/>
      <w:r w:rsidR="00AD6A96" w:rsidRPr="003B5BF2">
        <w:rPr>
          <w:bCs/>
        </w:rPr>
        <w:t xml:space="preserve"> </w:t>
      </w:r>
      <w:proofErr w:type="spellStart"/>
      <w:r w:rsidR="00AD6A96" w:rsidRPr="003B5BF2">
        <w:rPr>
          <w:bCs/>
        </w:rPr>
        <w:t>cadangan</w:t>
      </w:r>
      <w:proofErr w:type="spellEnd"/>
      <w:r w:rsidR="00AD6A96" w:rsidRPr="003B5BF2">
        <w:rPr>
          <w:bCs/>
        </w:rPr>
        <w:t xml:space="preserve"> </w:t>
      </w:r>
      <w:proofErr w:type="spellStart"/>
      <w:r w:rsidR="00AD6A96" w:rsidRPr="003B5BF2">
        <w:rPr>
          <w:bCs/>
        </w:rPr>
        <w:t>pakar-pakar</w:t>
      </w:r>
      <w:proofErr w:type="spellEnd"/>
      <w:r w:rsidR="00AD6A96" w:rsidRPr="003B5BF2">
        <w:rPr>
          <w:bCs/>
        </w:rPr>
        <w:t xml:space="preserve"> </w:t>
      </w:r>
      <w:proofErr w:type="spellStart"/>
      <w:r w:rsidR="00AD6A96" w:rsidRPr="003B5BF2">
        <w:rPr>
          <w:bCs/>
        </w:rPr>
        <w:t>tersebut</w:t>
      </w:r>
      <w:proofErr w:type="spellEnd"/>
      <w:r w:rsidR="00AD6A96" w:rsidRPr="003B5BF2">
        <w:rPr>
          <w:bCs/>
        </w:rPr>
        <w:t xml:space="preserve">, item-item </w:t>
      </w:r>
      <w:proofErr w:type="spellStart"/>
      <w:r w:rsidR="00AD6A96" w:rsidRPr="003B5BF2">
        <w:rPr>
          <w:bCs/>
        </w:rPr>
        <w:t>soal</w:t>
      </w:r>
      <w:proofErr w:type="spellEnd"/>
      <w:r w:rsidR="00AD6A96" w:rsidRPr="003B5BF2">
        <w:rPr>
          <w:bCs/>
        </w:rPr>
        <w:t xml:space="preserve"> </w:t>
      </w:r>
      <w:proofErr w:type="spellStart"/>
      <w:r w:rsidR="00AD6A96" w:rsidRPr="003B5BF2">
        <w:rPr>
          <w:bCs/>
        </w:rPr>
        <w:t>selidik</w:t>
      </w:r>
      <w:proofErr w:type="spellEnd"/>
      <w:r w:rsidR="00AD6A96" w:rsidRPr="003B5BF2">
        <w:rPr>
          <w:bCs/>
        </w:rPr>
        <w:t xml:space="preserve"> </w:t>
      </w:r>
      <w:proofErr w:type="spellStart"/>
      <w:r w:rsidR="00AD6A96" w:rsidRPr="003B5BF2">
        <w:rPr>
          <w:bCs/>
        </w:rPr>
        <w:t>telah</w:t>
      </w:r>
      <w:proofErr w:type="spellEnd"/>
      <w:r w:rsidR="00AD6A96" w:rsidRPr="003B5BF2">
        <w:rPr>
          <w:bCs/>
        </w:rPr>
        <w:t xml:space="preserve"> </w:t>
      </w:r>
      <w:proofErr w:type="spellStart"/>
      <w:r w:rsidR="00786D67" w:rsidRPr="003B5BF2">
        <w:rPr>
          <w:bCs/>
        </w:rPr>
        <w:t>ditambahbaik</w:t>
      </w:r>
      <w:proofErr w:type="spellEnd"/>
      <w:r w:rsidR="00AD6A96" w:rsidRPr="003B5BF2">
        <w:rPr>
          <w:bCs/>
        </w:rPr>
        <w:t xml:space="preserve"> </w:t>
      </w:r>
      <w:proofErr w:type="spellStart"/>
      <w:r w:rsidR="00AD6A96" w:rsidRPr="003B5BF2">
        <w:rPr>
          <w:bCs/>
        </w:rPr>
        <w:t>dari</w:t>
      </w:r>
      <w:proofErr w:type="spellEnd"/>
      <w:r w:rsidR="00AD6A96" w:rsidRPr="003B5BF2">
        <w:rPr>
          <w:bCs/>
        </w:rPr>
        <w:t xml:space="preserve"> </w:t>
      </w:r>
      <w:proofErr w:type="spellStart"/>
      <w:r w:rsidR="00AD6A96" w:rsidRPr="003B5BF2">
        <w:rPr>
          <w:bCs/>
        </w:rPr>
        <w:t>aspek</w:t>
      </w:r>
      <w:proofErr w:type="spellEnd"/>
      <w:r w:rsidR="00AD6A96" w:rsidRPr="003B5BF2">
        <w:rPr>
          <w:bCs/>
        </w:rPr>
        <w:t xml:space="preserve"> </w:t>
      </w:r>
      <w:proofErr w:type="spellStart"/>
      <w:r w:rsidR="00AD6A96" w:rsidRPr="003B5BF2">
        <w:rPr>
          <w:bCs/>
        </w:rPr>
        <w:t>bahasa</w:t>
      </w:r>
      <w:proofErr w:type="spellEnd"/>
      <w:r w:rsidR="00AD6A96" w:rsidRPr="003B5BF2">
        <w:rPr>
          <w:bCs/>
        </w:rPr>
        <w:t xml:space="preserve"> dan </w:t>
      </w:r>
      <w:proofErr w:type="spellStart"/>
      <w:r w:rsidR="00AD6A96" w:rsidRPr="003B5BF2">
        <w:rPr>
          <w:bCs/>
        </w:rPr>
        <w:t>kesesuaian</w:t>
      </w:r>
      <w:proofErr w:type="spellEnd"/>
      <w:r w:rsidR="00AD6A96" w:rsidRPr="003B5BF2">
        <w:rPr>
          <w:bCs/>
        </w:rPr>
        <w:t xml:space="preserve"> item </w:t>
      </w:r>
      <w:proofErr w:type="spellStart"/>
      <w:r w:rsidR="00AD6A96" w:rsidRPr="003B5BF2">
        <w:rPr>
          <w:bCs/>
        </w:rPr>
        <w:t>untuk</w:t>
      </w:r>
      <w:proofErr w:type="spellEnd"/>
      <w:r w:rsidR="00AD6A96" w:rsidRPr="003B5BF2">
        <w:rPr>
          <w:bCs/>
        </w:rPr>
        <w:t xml:space="preserve"> </w:t>
      </w:r>
      <w:proofErr w:type="spellStart"/>
      <w:r w:rsidR="00AD6A96" w:rsidRPr="003B5BF2">
        <w:rPr>
          <w:bCs/>
        </w:rPr>
        <w:t>konstruk</w:t>
      </w:r>
      <w:proofErr w:type="spellEnd"/>
      <w:r w:rsidR="00AD6A96" w:rsidRPr="003B5BF2">
        <w:rPr>
          <w:bCs/>
        </w:rPr>
        <w:t xml:space="preserve"> yang </w:t>
      </w:r>
      <w:proofErr w:type="spellStart"/>
      <w:r w:rsidR="00AD6A96" w:rsidRPr="003B5BF2">
        <w:rPr>
          <w:bCs/>
        </w:rPr>
        <w:t>dikaji</w:t>
      </w:r>
      <w:proofErr w:type="spellEnd"/>
      <w:r w:rsidR="00AD6A96" w:rsidRPr="003B5BF2">
        <w:rPr>
          <w:bCs/>
        </w:rPr>
        <w:t xml:space="preserve">. </w:t>
      </w:r>
      <w:proofErr w:type="spellStart"/>
      <w:r w:rsidR="00075616" w:rsidRPr="003B5BF2">
        <w:rPr>
          <w:bCs/>
        </w:rPr>
        <w:t>Ujian</w:t>
      </w:r>
      <w:proofErr w:type="spellEnd"/>
      <w:r w:rsidR="00075616" w:rsidRPr="003B5BF2">
        <w:rPr>
          <w:bCs/>
        </w:rPr>
        <w:t xml:space="preserve"> </w:t>
      </w:r>
      <w:proofErr w:type="spellStart"/>
      <w:r w:rsidR="00075616" w:rsidRPr="003B5BF2">
        <w:rPr>
          <w:bCs/>
        </w:rPr>
        <w:t>rintis</w:t>
      </w:r>
      <w:proofErr w:type="spellEnd"/>
      <w:r w:rsidR="00075616" w:rsidRPr="003B5BF2">
        <w:rPr>
          <w:bCs/>
        </w:rPr>
        <w:t xml:space="preserve"> pula </w:t>
      </w:r>
      <w:proofErr w:type="spellStart"/>
      <w:r w:rsidR="00075616" w:rsidRPr="003B5BF2">
        <w:rPr>
          <w:bCs/>
        </w:rPr>
        <w:t>dilaksanakan</w:t>
      </w:r>
      <w:proofErr w:type="spellEnd"/>
      <w:r w:rsidR="00075616" w:rsidRPr="003B5BF2">
        <w:rPr>
          <w:bCs/>
        </w:rPr>
        <w:t xml:space="preserve"> </w:t>
      </w:r>
      <w:proofErr w:type="spellStart"/>
      <w:r w:rsidR="00E85A07" w:rsidRPr="003B5BF2">
        <w:rPr>
          <w:bCs/>
        </w:rPr>
        <w:t>terhadap</w:t>
      </w:r>
      <w:proofErr w:type="spellEnd"/>
      <w:r w:rsidR="00E85A07" w:rsidRPr="003B5BF2">
        <w:rPr>
          <w:bCs/>
        </w:rPr>
        <w:t xml:space="preserve"> 30 orang murid </w:t>
      </w:r>
      <w:proofErr w:type="spellStart"/>
      <w:r w:rsidR="00E85A07" w:rsidRPr="003B5BF2">
        <w:rPr>
          <w:bCs/>
        </w:rPr>
        <w:t>dari</w:t>
      </w:r>
      <w:proofErr w:type="spellEnd"/>
      <w:r w:rsidR="00E85A07" w:rsidRPr="003B5BF2">
        <w:rPr>
          <w:bCs/>
        </w:rPr>
        <w:t xml:space="preserve"> </w:t>
      </w:r>
      <w:proofErr w:type="spellStart"/>
      <w:r w:rsidR="00E85A07" w:rsidRPr="003B5BF2">
        <w:rPr>
          <w:bCs/>
        </w:rPr>
        <w:t>s</w:t>
      </w:r>
      <w:r w:rsidR="00075616" w:rsidRPr="003B5BF2">
        <w:rPr>
          <w:bCs/>
        </w:rPr>
        <w:t>ebuah</w:t>
      </w:r>
      <w:proofErr w:type="spellEnd"/>
      <w:r w:rsidR="00075616" w:rsidRPr="003B5BF2">
        <w:rPr>
          <w:bCs/>
        </w:rPr>
        <w:t xml:space="preserve"> </w:t>
      </w:r>
      <w:proofErr w:type="spellStart"/>
      <w:r w:rsidR="00075616" w:rsidRPr="003B5BF2">
        <w:rPr>
          <w:bCs/>
        </w:rPr>
        <w:t>sekolah</w:t>
      </w:r>
      <w:proofErr w:type="spellEnd"/>
      <w:r w:rsidR="00075616" w:rsidRPr="003B5BF2">
        <w:rPr>
          <w:bCs/>
        </w:rPr>
        <w:t xml:space="preserve"> </w:t>
      </w:r>
      <w:proofErr w:type="spellStart"/>
      <w:r w:rsidR="00075616" w:rsidRPr="003B5BF2">
        <w:rPr>
          <w:bCs/>
        </w:rPr>
        <w:t>menengah</w:t>
      </w:r>
      <w:proofErr w:type="spellEnd"/>
      <w:r w:rsidR="00075616" w:rsidRPr="003B5BF2">
        <w:rPr>
          <w:bCs/>
        </w:rPr>
        <w:t xml:space="preserve"> </w:t>
      </w:r>
      <w:proofErr w:type="spellStart"/>
      <w:r w:rsidR="00075616" w:rsidRPr="003B5BF2">
        <w:rPr>
          <w:bCs/>
        </w:rPr>
        <w:t>pendidikan</w:t>
      </w:r>
      <w:proofErr w:type="spellEnd"/>
      <w:r w:rsidR="00075616" w:rsidRPr="003B5BF2">
        <w:rPr>
          <w:bCs/>
        </w:rPr>
        <w:t xml:space="preserve"> </w:t>
      </w:r>
      <w:proofErr w:type="spellStart"/>
      <w:r w:rsidR="00075616" w:rsidRPr="003B5BF2">
        <w:rPr>
          <w:bCs/>
        </w:rPr>
        <w:t>khas</w:t>
      </w:r>
      <w:proofErr w:type="spellEnd"/>
      <w:r w:rsidR="00075616" w:rsidRPr="003B5BF2">
        <w:rPr>
          <w:bCs/>
        </w:rPr>
        <w:t xml:space="preserve"> </w:t>
      </w:r>
      <w:proofErr w:type="spellStart"/>
      <w:r w:rsidR="00075616" w:rsidRPr="003B5BF2">
        <w:rPr>
          <w:bCs/>
        </w:rPr>
        <w:t>bagi</w:t>
      </w:r>
      <w:proofErr w:type="spellEnd"/>
      <w:r w:rsidR="00075616" w:rsidRPr="003B5BF2">
        <w:rPr>
          <w:bCs/>
        </w:rPr>
        <w:t xml:space="preserve"> </w:t>
      </w:r>
      <w:proofErr w:type="spellStart"/>
      <w:r w:rsidR="00075616" w:rsidRPr="003B5BF2">
        <w:rPr>
          <w:bCs/>
        </w:rPr>
        <w:t>menguji</w:t>
      </w:r>
      <w:proofErr w:type="spellEnd"/>
      <w:r w:rsidR="00075616" w:rsidRPr="003B5BF2">
        <w:rPr>
          <w:bCs/>
        </w:rPr>
        <w:t xml:space="preserve"> </w:t>
      </w:r>
      <w:proofErr w:type="spellStart"/>
      <w:r w:rsidR="00075616" w:rsidRPr="003B5BF2">
        <w:rPr>
          <w:bCs/>
        </w:rPr>
        <w:t>kebolehpercayaan</w:t>
      </w:r>
      <w:proofErr w:type="spellEnd"/>
      <w:r w:rsidR="00075616" w:rsidRPr="003B5BF2">
        <w:rPr>
          <w:bCs/>
        </w:rPr>
        <w:t xml:space="preserve"> item</w:t>
      </w:r>
      <w:r w:rsidR="00E85A07" w:rsidRPr="003B5BF2">
        <w:rPr>
          <w:bCs/>
        </w:rPr>
        <w:t>-item</w:t>
      </w:r>
      <w:r w:rsidR="00075616" w:rsidRPr="003B5BF2">
        <w:rPr>
          <w:bCs/>
        </w:rPr>
        <w:t xml:space="preserve"> </w:t>
      </w:r>
      <w:proofErr w:type="spellStart"/>
      <w:r w:rsidR="00075616" w:rsidRPr="003B5BF2">
        <w:rPr>
          <w:bCs/>
        </w:rPr>
        <w:t>kajia</w:t>
      </w:r>
      <w:r w:rsidR="00E85A07" w:rsidRPr="003B5BF2">
        <w:rPr>
          <w:bCs/>
        </w:rPr>
        <w:t>n</w:t>
      </w:r>
      <w:proofErr w:type="spellEnd"/>
      <w:r w:rsidR="00990FCF" w:rsidRPr="003B5BF2">
        <w:rPr>
          <w:bCs/>
        </w:rPr>
        <w:t xml:space="preserve">.  </w:t>
      </w:r>
      <w:r w:rsidR="00E85A07" w:rsidRPr="003B5BF2">
        <w:rPr>
          <w:bCs/>
        </w:rPr>
        <w:t xml:space="preserve"> Nilai </w:t>
      </w:r>
      <w:bookmarkStart w:id="9" w:name="_Hlk17684138"/>
      <w:proofErr w:type="spellStart"/>
      <w:r w:rsidR="00E85A07" w:rsidRPr="003B5BF2">
        <w:rPr>
          <w:bCs/>
        </w:rPr>
        <w:t>pekali</w:t>
      </w:r>
      <w:proofErr w:type="spellEnd"/>
      <w:r w:rsidR="00E85A07" w:rsidRPr="003B5BF2">
        <w:rPr>
          <w:bCs/>
        </w:rPr>
        <w:t xml:space="preserve"> </w:t>
      </w:r>
      <w:r w:rsidR="00E85A07" w:rsidRPr="003B5BF2">
        <w:rPr>
          <w:bCs/>
          <w:i/>
          <w:iCs/>
        </w:rPr>
        <w:t>Cronbach’s Alpha</w:t>
      </w:r>
      <w:r w:rsidR="00E85A07" w:rsidRPr="003B5BF2">
        <w:rPr>
          <w:bCs/>
        </w:rPr>
        <w:t xml:space="preserve"> (</w:t>
      </w:r>
      <w:r w:rsidR="00E85A07" w:rsidRPr="003B5BF2">
        <w:rPr>
          <w:shd w:val="clear" w:color="auto" w:fill="FFFFFF"/>
        </w:rPr>
        <w:t xml:space="preserve">α) </w:t>
      </w:r>
      <w:bookmarkEnd w:id="9"/>
      <w:r w:rsidR="00E85A07" w:rsidRPr="003B5BF2">
        <w:rPr>
          <w:shd w:val="clear" w:color="auto" w:fill="FFFFFF"/>
        </w:rPr>
        <w:t xml:space="preserve">yang </w:t>
      </w:r>
      <w:proofErr w:type="spellStart"/>
      <w:r w:rsidR="00E85A07" w:rsidRPr="003B5BF2">
        <w:rPr>
          <w:shd w:val="clear" w:color="auto" w:fill="FFFFFF"/>
        </w:rPr>
        <w:t>tinggi</w:t>
      </w:r>
      <w:proofErr w:type="spellEnd"/>
      <w:r w:rsidR="00E85A07" w:rsidRPr="003B5BF2">
        <w:rPr>
          <w:shd w:val="clear" w:color="auto" w:fill="FFFFFF"/>
        </w:rPr>
        <w:t xml:space="preserve">, α = .65 </w:t>
      </w:r>
      <w:proofErr w:type="spellStart"/>
      <w:r w:rsidR="00E85A07" w:rsidRPr="003B5BF2">
        <w:rPr>
          <w:shd w:val="clear" w:color="auto" w:fill="FFFFFF"/>
        </w:rPr>
        <w:t>hingga</w:t>
      </w:r>
      <w:proofErr w:type="spellEnd"/>
      <w:r w:rsidR="00E85A07" w:rsidRPr="003B5BF2">
        <w:rPr>
          <w:shd w:val="clear" w:color="auto" w:fill="FFFFFF"/>
        </w:rPr>
        <w:t xml:space="preserve"> .95 </w:t>
      </w:r>
      <w:proofErr w:type="spellStart"/>
      <w:r w:rsidR="00E85A07" w:rsidRPr="003B5BF2">
        <w:rPr>
          <w:shd w:val="clear" w:color="auto" w:fill="FFFFFF"/>
        </w:rPr>
        <w:t>menunjukkan</w:t>
      </w:r>
      <w:proofErr w:type="spellEnd"/>
      <w:r w:rsidR="00E85A07" w:rsidRPr="003B5BF2">
        <w:rPr>
          <w:shd w:val="clear" w:color="auto" w:fill="FFFFFF"/>
        </w:rPr>
        <w:t xml:space="preserve"> </w:t>
      </w:r>
      <w:proofErr w:type="spellStart"/>
      <w:r w:rsidR="00E85A07" w:rsidRPr="003B5BF2">
        <w:rPr>
          <w:shd w:val="clear" w:color="auto" w:fill="FFFFFF"/>
        </w:rPr>
        <w:t>kebolehpercayaan</w:t>
      </w:r>
      <w:proofErr w:type="spellEnd"/>
      <w:r w:rsidR="00E85A07" w:rsidRPr="003B5BF2">
        <w:rPr>
          <w:shd w:val="clear" w:color="auto" w:fill="FFFFFF"/>
        </w:rPr>
        <w:t xml:space="preserve"> yang </w:t>
      </w:r>
      <w:proofErr w:type="spellStart"/>
      <w:r w:rsidR="00E85A07" w:rsidRPr="003B5BF2">
        <w:rPr>
          <w:shd w:val="clear" w:color="auto" w:fill="FFFFFF"/>
        </w:rPr>
        <w:t>tinggi</w:t>
      </w:r>
      <w:proofErr w:type="spellEnd"/>
      <w:r w:rsidR="00E85A07" w:rsidRPr="003B5BF2">
        <w:rPr>
          <w:shd w:val="clear" w:color="auto" w:fill="FFFFFF"/>
        </w:rPr>
        <w:t xml:space="preserve"> (</w:t>
      </w:r>
      <w:r w:rsidR="00E85A07" w:rsidRPr="003B5BF2">
        <w:rPr>
          <w:lang w:val="ms-MY"/>
        </w:rPr>
        <w:t>Ghazali Darusalam &amp; Sufean Hussin</w:t>
      </w:r>
      <w:r w:rsidR="00DE49F2" w:rsidRPr="003B5BF2">
        <w:rPr>
          <w:lang w:val="ms-MY"/>
        </w:rPr>
        <w:t>,</w:t>
      </w:r>
      <w:r w:rsidR="00E85A07" w:rsidRPr="003B5BF2">
        <w:rPr>
          <w:lang w:val="ms-MY"/>
        </w:rPr>
        <w:t xml:space="preserve"> 2018)</w:t>
      </w:r>
      <w:r w:rsidR="00E85A07" w:rsidRPr="003B5BF2">
        <w:rPr>
          <w:bCs/>
        </w:rPr>
        <w:t xml:space="preserve">. </w:t>
      </w:r>
      <w:r w:rsidR="000871CE" w:rsidRPr="003B5BF2">
        <w:rPr>
          <w:bCs/>
        </w:rPr>
        <w:t xml:space="preserve"> </w:t>
      </w:r>
      <w:proofErr w:type="spellStart"/>
      <w:r w:rsidR="000871CE" w:rsidRPr="003B5BF2">
        <w:rPr>
          <w:bCs/>
        </w:rPr>
        <w:t>I</w:t>
      </w:r>
      <w:r w:rsidR="00E85A07" w:rsidRPr="003B5BF2">
        <w:rPr>
          <w:bCs/>
        </w:rPr>
        <w:t>nstrumen</w:t>
      </w:r>
      <w:proofErr w:type="spellEnd"/>
      <w:r w:rsidR="00E85A07" w:rsidRPr="003B5BF2">
        <w:rPr>
          <w:bCs/>
        </w:rPr>
        <w:t xml:space="preserve"> </w:t>
      </w:r>
      <w:proofErr w:type="spellStart"/>
      <w:r w:rsidR="00E85A07" w:rsidRPr="003B5BF2">
        <w:rPr>
          <w:bCs/>
        </w:rPr>
        <w:t>soal</w:t>
      </w:r>
      <w:proofErr w:type="spellEnd"/>
      <w:r w:rsidR="00E85A07" w:rsidRPr="003B5BF2">
        <w:rPr>
          <w:bCs/>
        </w:rPr>
        <w:t xml:space="preserve"> </w:t>
      </w:r>
      <w:proofErr w:type="spellStart"/>
      <w:r w:rsidR="00E85A07" w:rsidRPr="003B5BF2">
        <w:rPr>
          <w:bCs/>
        </w:rPr>
        <w:t>selidik</w:t>
      </w:r>
      <w:proofErr w:type="spellEnd"/>
      <w:r w:rsidR="00E85A07" w:rsidRPr="003B5BF2">
        <w:rPr>
          <w:bCs/>
        </w:rPr>
        <w:t xml:space="preserve"> </w:t>
      </w:r>
      <w:proofErr w:type="spellStart"/>
      <w:r w:rsidR="00E85A07" w:rsidRPr="003B5BF2">
        <w:rPr>
          <w:bCs/>
        </w:rPr>
        <w:t>ini</w:t>
      </w:r>
      <w:proofErr w:type="spellEnd"/>
      <w:r w:rsidR="00E85A07" w:rsidRPr="003B5BF2">
        <w:rPr>
          <w:bCs/>
        </w:rPr>
        <w:t xml:space="preserve"> </w:t>
      </w:r>
      <w:proofErr w:type="spellStart"/>
      <w:r w:rsidR="00E85A07" w:rsidRPr="003B5BF2">
        <w:rPr>
          <w:bCs/>
        </w:rPr>
        <w:t>telah</w:t>
      </w:r>
      <w:proofErr w:type="spellEnd"/>
      <w:r w:rsidR="00E85A07" w:rsidRPr="003B5BF2">
        <w:rPr>
          <w:bCs/>
        </w:rPr>
        <w:t xml:space="preserve"> </w:t>
      </w:r>
      <w:proofErr w:type="spellStart"/>
      <w:r w:rsidR="00E85A07" w:rsidRPr="003B5BF2">
        <w:rPr>
          <w:bCs/>
        </w:rPr>
        <w:t>menunjukkan</w:t>
      </w:r>
      <w:proofErr w:type="spellEnd"/>
      <w:r w:rsidR="00E85A07" w:rsidRPr="003B5BF2">
        <w:rPr>
          <w:bCs/>
        </w:rPr>
        <w:t xml:space="preserve"> </w:t>
      </w:r>
      <w:proofErr w:type="spellStart"/>
      <w:r w:rsidR="00E85A07" w:rsidRPr="003B5BF2">
        <w:rPr>
          <w:bCs/>
        </w:rPr>
        <w:t>kebolehpercayaan</w:t>
      </w:r>
      <w:proofErr w:type="spellEnd"/>
      <w:r w:rsidR="00E85A07" w:rsidRPr="003B5BF2">
        <w:rPr>
          <w:bCs/>
        </w:rPr>
        <w:t xml:space="preserve"> yang </w:t>
      </w:r>
      <w:proofErr w:type="spellStart"/>
      <w:r w:rsidR="00E85A07" w:rsidRPr="003B5BF2">
        <w:rPr>
          <w:bCs/>
        </w:rPr>
        <w:t>tinggi</w:t>
      </w:r>
      <w:proofErr w:type="spellEnd"/>
      <w:r w:rsidR="00E85A07" w:rsidRPr="003B5BF2">
        <w:rPr>
          <w:bCs/>
        </w:rPr>
        <w:t xml:space="preserve">, </w:t>
      </w:r>
      <w:proofErr w:type="spellStart"/>
      <w:r w:rsidR="00E85A07" w:rsidRPr="003B5BF2">
        <w:rPr>
          <w:bCs/>
        </w:rPr>
        <w:t>dengan</w:t>
      </w:r>
      <w:proofErr w:type="spellEnd"/>
      <w:r w:rsidR="00E85A07" w:rsidRPr="003B5BF2">
        <w:rPr>
          <w:bCs/>
        </w:rPr>
        <w:t xml:space="preserve"> </w:t>
      </w:r>
      <w:proofErr w:type="spellStart"/>
      <w:r w:rsidR="00E85A07" w:rsidRPr="003B5BF2">
        <w:rPr>
          <w:bCs/>
        </w:rPr>
        <w:t>n</w:t>
      </w:r>
      <w:r w:rsidR="00E85A07" w:rsidRPr="003B5BF2">
        <w:rPr>
          <w:shd w:val="clear" w:color="auto" w:fill="FFFFFF"/>
        </w:rPr>
        <w:t>ilai</w:t>
      </w:r>
      <w:proofErr w:type="spellEnd"/>
      <w:r w:rsidR="00E85A07" w:rsidRPr="003B5BF2">
        <w:rPr>
          <w:shd w:val="clear" w:color="auto" w:fill="FFFFFF"/>
        </w:rPr>
        <w:t xml:space="preserve"> </w:t>
      </w:r>
      <w:r w:rsidR="00E85A07" w:rsidRPr="003B5BF2">
        <w:rPr>
          <w:i/>
          <w:iCs/>
          <w:shd w:val="clear" w:color="auto" w:fill="FFFFFF"/>
        </w:rPr>
        <w:t xml:space="preserve">Cronbach’s Alpha </w:t>
      </w:r>
      <w:r w:rsidR="00E85A07" w:rsidRPr="003B5BF2">
        <w:rPr>
          <w:shd w:val="clear" w:color="auto" w:fill="FFFFFF"/>
        </w:rPr>
        <w:t xml:space="preserve">.918, </w:t>
      </w:r>
      <w:proofErr w:type="spellStart"/>
      <w:r w:rsidR="00E85A07" w:rsidRPr="003B5BF2">
        <w:rPr>
          <w:shd w:val="clear" w:color="auto" w:fill="FFFFFF"/>
        </w:rPr>
        <w:t>seperti</w:t>
      </w:r>
      <w:proofErr w:type="spellEnd"/>
      <w:r w:rsidR="00E85A07" w:rsidRPr="003B5BF2">
        <w:rPr>
          <w:shd w:val="clear" w:color="auto" w:fill="FFFFFF"/>
        </w:rPr>
        <w:t xml:space="preserve"> </w:t>
      </w:r>
      <w:proofErr w:type="spellStart"/>
      <w:r w:rsidR="00056D29" w:rsidRPr="003B5BF2">
        <w:rPr>
          <w:shd w:val="clear" w:color="auto" w:fill="FFFFFF"/>
        </w:rPr>
        <w:t>dalam</w:t>
      </w:r>
      <w:proofErr w:type="spellEnd"/>
      <w:r w:rsidR="00E85A07" w:rsidRPr="003B5BF2">
        <w:rPr>
          <w:shd w:val="clear" w:color="auto" w:fill="FFFFFF"/>
        </w:rPr>
        <w:t xml:space="preserve"> </w:t>
      </w:r>
      <w:proofErr w:type="spellStart"/>
      <w:r w:rsidR="00E85A07" w:rsidRPr="003B5BF2">
        <w:rPr>
          <w:shd w:val="clear" w:color="auto" w:fill="FFFFFF"/>
        </w:rPr>
        <w:t>Jadual</w:t>
      </w:r>
      <w:proofErr w:type="spellEnd"/>
      <w:r w:rsidR="00E85A07" w:rsidRPr="003B5BF2">
        <w:rPr>
          <w:shd w:val="clear" w:color="auto" w:fill="FFFFFF"/>
        </w:rPr>
        <w:t xml:space="preserve"> 2.</w:t>
      </w:r>
    </w:p>
    <w:p w14:paraId="28072833" w14:textId="77777777" w:rsidR="00E85A07" w:rsidRDefault="00E85A07" w:rsidP="00832B80">
      <w:pPr>
        <w:tabs>
          <w:tab w:val="left" w:pos="567"/>
          <w:tab w:val="left" w:pos="4536"/>
        </w:tabs>
        <w:ind w:leftChars="0" w:left="2" w:hanging="2"/>
        <w:rPr>
          <w:bCs/>
          <w:highlight w:val="yellow"/>
        </w:rPr>
      </w:pPr>
    </w:p>
    <w:p w14:paraId="6D91E74A" w14:textId="0ECAEDF2" w:rsidR="00E85A07" w:rsidRPr="003B5BF2" w:rsidRDefault="00E85A07" w:rsidP="00832B80">
      <w:pPr>
        <w:ind w:leftChars="0" w:left="2" w:hanging="2"/>
        <w:jc w:val="center"/>
        <w:rPr>
          <w:bCs/>
          <w:sz w:val="20"/>
          <w:szCs w:val="20"/>
        </w:rPr>
      </w:pPr>
      <w:proofErr w:type="spellStart"/>
      <w:r w:rsidRPr="003B5BF2">
        <w:rPr>
          <w:b/>
          <w:sz w:val="20"/>
          <w:szCs w:val="20"/>
        </w:rPr>
        <w:t>Jadual</w:t>
      </w:r>
      <w:proofErr w:type="spellEnd"/>
      <w:r w:rsidRPr="003B5BF2">
        <w:rPr>
          <w:b/>
          <w:sz w:val="20"/>
          <w:szCs w:val="20"/>
        </w:rPr>
        <w:t xml:space="preserve"> 2.</w:t>
      </w:r>
      <w:r w:rsidRPr="003B5BF2">
        <w:rPr>
          <w:bCs/>
          <w:sz w:val="20"/>
          <w:szCs w:val="20"/>
        </w:rPr>
        <w:t xml:space="preserve"> </w:t>
      </w:r>
      <w:proofErr w:type="spellStart"/>
      <w:r w:rsidRPr="003B5BF2">
        <w:rPr>
          <w:bCs/>
          <w:sz w:val="20"/>
          <w:szCs w:val="20"/>
        </w:rPr>
        <w:t>Kebolehpercayaan</w:t>
      </w:r>
      <w:proofErr w:type="spellEnd"/>
      <w:r w:rsidRPr="003B5BF2">
        <w:rPr>
          <w:bCs/>
          <w:sz w:val="20"/>
          <w:szCs w:val="20"/>
        </w:rPr>
        <w:t xml:space="preserve"> </w:t>
      </w:r>
      <w:proofErr w:type="spellStart"/>
      <w:r w:rsidRPr="003B5BF2">
        <w:rPr>
          <w:bCs/>
          <w:sz w:val="20"/>
          <w:szCs w:val="20"/>
        </w:rPr>
        <w:t>bagi</w:t>
      </w:r>
      <w:proofErr w:type="spellEnd"/>
      <w:r w:rsidRPr="003B5BF2">
        <w:rPr>
          <w:bCs/>
          <w:sz w:val="20"/>
          <w:szCs w:val="20"/>
        </w:rPr>
        <w:t xml:space="preserve"> </w:t>
      </w:r>
      <w:proofErr w:type="spellStart"/>
      <w:r w:rsidRPr="003B5BF2">
        <w:rPr>
          <w:bCs/>
          <w:sz w:val="20"/>
          <w:szCs w:val="20"/>
        </w:rPr>
        <w:t>setiap</w:t>
      </w:r>
      <w:proofErr w:type="spellEnd"/>
      <w:r w:rsidRPr="003B5BF2">
        <w:rPr>
          <w:bCs/>
          <w:sz w:val="20"/>
          <w:szCs w:val="20"/>
        </w:rPr>
        <w:t xml:space="preserve"> </w:t>
      </w:r>
      <w:proofErr w:type="spellStart"/>
      <w:r w:rsidRPr="003B5BF2">
        <w:rPr>
          <w:bCs/>
          <w:sz w:val="20"/>
          <w:szCs w:val="20"/>
        </w:rPr>
        <w:t>subkonstruk</w:t>
      </w:r>
      <w:proofErr w:type="spellEnd"/>
      <w:r w:rsidRPr="003B5BF2">
        <w:rPr>
          <w:bCs/>
          <w:sz w:val="20"/>
          <w:szCs w:val="20"/>
        </w:rPr>
        <w:t xml:space="preserve"> </w:t>
      </w:r>
      <w:proofErr w:type="spellStart"/>
      <w:r w:rsidRPr="003B5BF2">
        <w:rPr>
          <w:bCs/>
          <w:sz w:val="20"/>
          <w:szCs w:val="20"/>
        </w:rPr>
        <w:t>dalam</w:t>
      </w:r>
      <w:proofErr w:type="spellEnd"/>
      <w:r w:rsidRPr="003B5BF2">
        <w:rPr>
          <w:bCs/>
          <w:sz w:val="20"/>
          <w:szCs w:val="20"/>
        </w:rPr>
        <w:t xml:space="preserve"> </w:t>
      </w:r>
      <w:proofErr w:type="spellStart"/>
      <w:r w:rsidRPr="003B5BF2">
        <w:rPr>
          <w:bCs/>
          <w:sz w:val="20"/>
          <w:szCs w:val="20"/>
        </w:rPr>
        <w:t>instrumen</w:t>
      </w:r>
      <w:proofErr w:type="spellEnd"/>
      <w:r w:rsidRPr="003B5BF2">
        <w:rPr>
          <w:bCs/>
          <w:sz w:val="20"/>
          <w:szCs w:val="20"/>
        </w:rPr>
        <w:t xml:space="preserve"> </w:t>
      </w:r>
      <w:proofErr w:type="spellStart"/>
      <w:r w:rsidRPr="003B5BF2">
        <w:rPr>
          <w:bCs/>
          <w:sz w:val="20"/>
          <w:szCs w:val="20"/>
        </w:rPr>
        <w:t>kajian</w:t>
      </w:r>
      <w:proofErr w:type="spellEnd"/>
    </w:p>
    <w:p w14:paraId="1A172778" w14:textId="77777777" w:rsidR="00B53C6E" w:rsidRPr="003B5BF2" w:rsidRDefault="00B53C6E" w:rsidP="00832B80">
      <w:pPr>
        <w:ind w:leftChars="0" w:left="2" w:hanging="2"/>
        <w:jc w:val="center"/>
        <w:rPr>
          <w:bCs/>
          <w:sz w:val="20"/>
          <w:szCs w:val="20"/>
        </w:rPr>
      </w:pPr>
    </w:p>
    <w:tbl>
      <w:tblPr>
        <w:tblStyle w:val="Normal"/>
        <w:tblW w:w="7229" w:type="dxa"/>
        <w:tblInd w:w="851" w:type="dxa"/>
        <w:tblBorders>
          <w:bottom w:val="single" w:sz="4" w:space="0" w:color="auto"/>
        </w:tblBorders>
        <w:tblLook w:val="04A0" w:firstRow="1" w:lastRow="0" w:firstColumn="1" w:lastColumn="0" w:noHBand="0" w:noVBand="1"/>
      </w:tblPr>
      <w:tblGrid>
        <w:gridCol w:w="3370"/>
        <w:gridCol w:w="1591"/>
        <w:gridCol w:w="2268"/>
      </w:tblGrid>
      <w:tr w:rsidR="003B5BF2" w:rsidRPr="003B5BF2" w14:paraId="3BBE8054" w14:textId="77777777" w:rsidTr="00A31935">
        <w:trPr>
          <w:trHeight w:val="252"/>
        </w:trPr>
        <w:tc>
          <w:tcPr>
            <w:tcW w:w="3370" w:type="dxa"/>
            <w:tcBorders>
              <w:top w:val="single" w:sz="4" w:space="0" w:color="auto"/>
              <w:bottom w:val="single" w:sz="4" w:space="0" w:color="auto"/>
            </w:tcBorders>
            <w:shd w:val="clear" w:color="auto" w:fill="B8CCE4" w:themeFill="accent1" w:themeFillTint="66"/>
          </w:tcPr>
          <w:p w14:paraId="1163023D" w14:textId="77777777" w:rsidR="00E85A07" w:rsidRPr="003B5BF2" w:rsidRDefault="00E85A07" w:rsidP="00832B80">
            <w:pPr>
              <w:ind w:leftChars="0" w:left="2" w:hanging="2"/>
              <w:jc w:val="center"/>
              <w:outlineLvl w:val="9"/>
              <w:rPr>
                <w:rFonts w:ascii="Times New Roman" w:hAnsi="Times New Roman"/>
                <w:b/>
                <w:sz w:val="20"/>
                <w:szCs w:val="20"/>
              </w:rPr>
            </w:pPr>
            <w:proofErr w:type="spellStart"/>
            <w:r w:rsidRPr="003B5BF2">
              <w:rPr>
                <w:rFonts w:ascii="Times New Roman" w:hAnsi="Times New Roman"/>
                <w:b/>
                <w:sz w:val="20"/>
                <w:szCs w:val="20"/>
              </w:rPr>
              <w:t>Subkonstruk</w:t>
            </w:r>
            <w:proofErr w:type="spellEnd"/>
          </w:p>
        </w:tc>
        <w:tc>
          <w:tcPr>
            <w:tcW w:w="1591" w:type="dxa"/>
            <w:tcBorders>
              <w:top w:val="single" w:sz="4" w:space="0" w:color="auto"/>
              <w:bottom w:val="single" w:sz="4" w:space="0" w:color="auto"/>
            </w:tcBorders>
            <w:shd w:val="clear" w:color="auto" w:fill="B8CCE4" w:themeFill="accent1" w:themeFillTint="66"/>
          </w:tcPr>
          <w:p w14:paraId="1E59977C" w14:textId="77777777" w:rsidR="00E85A07" w:rsidRPr="003B5BF2" w:rsidRDefault="00E85A07" w:rsidP="00832B80">
            <w:pPr>
              <w:ind w:leftChars="0" w:left="2" w:hanging="2"/>
              <w:jc w:val="center"/>
              <w:outlineLvl w:val="9"/>
              <w:rPr>
                <w:rFonts w:ascii="Times New Roman" w:hAnsi="Times New Roman"/>
                <w:b/>
                <w:sz w:val="20"/>
                <w:szCs w:val="20"/>
              </w:rPr>
            </w:pPr>
            <w:proofErr w:type="spellStart"/>
            <w:r w:rsidRPr="003B5BF2">
              <w:rPr>
                <w:rFonts w:ascii="Times New Roman" w:hAnsi="Times New Roman"/>
                <w:b/>
                <w:sz w:val="20"/>
                <w:szCs w:val="20"/>
              </w:rPr>
              <w:t>Bilangan</w:t>
            </w:r>
            <w:proofErr w:type="spellEnd"/>
            <w:r w:rsidRPr="003B5BF2">
              <w:rPr>
                <w:rFonts w:ascii="Times New Roman" w:hAnsi="Times New Roman"/>
                <w:b/>
                <w:sz w:val="20"/>
                <w:szCs w:val="20"/>
              </w:rPr>
              <w:t xml:space="preserve"> Item</w:t>
            </w:r>
          </w:p>
        </w:tc>
        <w:tc>
          <w:tcPr>
            <w:tcW w:w="2268" w:type="dxa"/>
            <w:tcBorders>
              <w:top w:val="single" w:sz="4" w:space="0" w:color="auto"/>
              <w:bottom w:val="single" w:sz="4" w:space="0" w:color="auto"/>
            </w:tcBorders>
            <w:shd w:val="clear" w:color="auto" w:fill="B8CCE4" w:themeFill="accent1" w:themeFillTint="66"/>
          </w:tcPr>
          <w:p w14:paraId="6E1521CC" w14:textId="77777777" w:rsidR="00E85A07" w:rsidRPr="003B5BF2" w:rsidRDefault="00E85A07" w:rsidP="00832B80">
            <w:pPr>
              <w:ind w:leftChars="0" w:left="2" w:hanging="2"/>
              <w:jc w:val="center"/>
              <w:outlineLvl w:val="9"/>
              <w:rPr>
                <w:rFonts w:ascii="Times New Roman" w:hAnsi="Times New Roman"/>
                <w:b/>
                <w:sz w:val="20"/>
                <w:szCs w:val="20"/>
              </w:rPr>
            </w:pPr>
            <w:r w:rsidRPr="003B5BF2">
              <w:rPr>
                <w:rFonts w:ascii="Times New Roman" w:hAnsi="Times New Roman"/>
                <w:b/>
                <w:sz w:val="20"/>
                <w:szCs w:val="20"/>
              </w:rPr>
              <w:t xml:space="preserve">Nilai </w:t>
            </w:r>
            <w:r w:rsidRPr="003B5BF2">
              <w:rPr>
                <w:rFonts w:ascii="Times New Roman" w:hAnsi="Times New Roman"/>
                <w:b/>
                <w:i/>
                <w:iCs/>
                <w:sz w:val="20"/>
                <w:szCs w:val="20"/>
              </w:rPr>
              <w:t>Cronbach’s Alpha</w:t>
            </w:r>
          </w:p>
        </w:tc>
      </w:tr>
      <w:tr w:rsidR="003B5BF2" w:rsidRPr="003B5BF2" w14:paraId="7A348D69" w14:textId="77777777" w:rsidTr="00A31935">
        <w:trPr>
          <w:trHeight w:val="252"/>
        </w:trPr>
        <w:tc>
          <w:tcPr>
            <w:tcW w:w="3370" w:type="dxa"/>
            <w:tcBorders>
              <w:top w:val="single" w:sz="4" w:space="0" w:color="auto"/>
            </w:tcBorders>
          </w:tcPr>
          <w:p w14:paraId="164DDBAD" w14:textId="77777777" w:rsidR="00E85A07" w:rsidRPr="003B5BF2" w:rsidRDefault="00E85A07" w:rsidP="00832B80">
            <w:pPr>
              <w:ind w:leftChars="0" w:left="0" w:firstLineChars="0" w:firstLine="0"/>
              <w:outlineLvl w:val="9"/>
              <w:rPr>
                <w:rFonts w:ascii="Times New Roman" w:hAnsi="Times New Roman"/>
                <w:bCs/>
                <w:sz w:val="20"/>
                <w:szCs w:val="20"/>
              </w:rPr>
            </w:pPr>
            <w:proofErr w:type="spellStart"/>
            <w:r w:rsidRPr="003B5BF2">
              <w:rPr>
                <w:rFonts w:ascii="Times New Roman" w:hAnsi="Times New Roman"/>
                <w:bCs/>
                <w:sz w:val="20"/>
                <w:szCs w:val="20"/>
              </w:rPr>
              <w:t>Tidak</w:t>
            </w:r>
            <w:proofErr w:type="spellEnd"/>
            <w:r w:rsidRPr="003B5BF2">
              <w:rPr>
                <w:rFonts w:ascii="Times New Roman" w:hAnsi="Times New Roman"/>
                <w:bCs/>
                <w:sz w:val="20"/>
                <w:szCs w:val="20"/>
              </w:rPr>
              <w:t xml:space="preserve"> </w:t>
            </w:r>
            <w:proofErr w:type="spellStart"/>
            <w:r w:rsidRPr="003B5BF2">
              <w:rPr>
                <w:rFonts w:ascii="Times New Roman" w:hAnsi="Times New Roman"/>
                <w:bCs/>
                <w:sz w:val="20"/>
                <w:szCs w:val="20"/>
              </w:rPr>
              <w:t>dapat</w:t>
            </w:r>
            <w:proofErr w:type="spellEnd"/>
            <w:r w:rsidRPr="003B5BF2">
              <w:rPr>
                <w:rFonts w:ascii="Times New Roman" w:hAnsi="Times New Roman"/>
                <w:bCs/>
                <w:sz w:val="20"/>
                <w:szCs w:val="20"/>
              </w:rPr>
              <w:t xml:space="preserve"> </w:t>
            </w:r>
            <w:proofErr w:type="spellStart"/>
            <w:r w:rsidRPr="003B5BF2">
              <w:rPr>
                <w:rFonts w:ascii="Times New Roman" w:hAnsi="Times New Roman"/>
                <w:bCs/>
                <w:sz w:val="20"/>
                <w:szCs w:val="20"/>
              </w:rPr>
              <w:t>mengakses</w:t>
            </w:r>
            <w:proofErr w:type="spellEnd"/>
            <w:r w:rsidRPr="003B5BF2">
              <w:rPr>
                <w:rFonts w:ascii="Times New Roman" w:hAnsi="Times New Roman"/>
                <w:bCs/>
                <w:sz w:val="20"/>
                <w:szCs w:val="20"/>
              </w:rPr>
              <w:t xml:space="preserve"> </w:t>
            </w:r>
            <w:proofErr w:type="spellStart"/>
            <w:r w:rsidRPr="003B5BF2">
              <w:rPr>
                <w:rFonts w:ascii="Times New Roman" w:hAnsi="Times New Roman"/>
                <w:bCs/>
                <w:sz w:val="20"/>
                <w:szCs w:val="20"/>
              </w:rPr>
              <w:t>maklumat</w:t>
            </w:r>
            <w:proofErr w:type="spellEnd"/>
          </w:p>
        </w:tc>
        <w:tc>
          <w:tcPr>
            <w:tcW w:w="1591" w:type="dxa"/>
            <w:tcBorders>
              <w:top w:val="single" w:sz="4" w:space="0" w:color="auto"/>
            </w:tcBorders>
          </w:tcPr>
          <w:p w14:paraId="43F1486D" w14:textId="77777777" w:rsidR="00E85A07" w:rsidRPr="003B5BF2" w:rsidRDefault="00E85A07" w:rsidP="00832B80">
            <w:pPr>
              <w:ind w:leftChars="0" w:left="2" w:hanging="2"/>
              <w:jc w:val="center"/>
              <w:outlineLvl w:val="9"/>
              <w:rPr>
                <w:rFonts w:ascii="Times New Roman" w:hAnsi="Times New Roman"/>
                <w:bCs/>
                <w:sz w:val="20"/>
                <w:szCs w:val="20"/>
              </w:rPr>
            </w:pPr>
            <w:r w:rsidRPr="003B5BF2">
              <w:rPr>
                <w:rFonts w:ascii="Times New Roman" w:hAnsi="Times New Roman"/>
                <w:bCs/>
                <w:sz w:val="20"/>
                <w:szCs w:val="20"/>
              </w:rPr>
              <w:t>8</w:t>
            </w:r>
          </w:p>
        </w:tc>
        <w:tc>
          <w:tcPr>
            <w:tcW w:w="2268" w:type="dxa"/>
            <w:tcBorders>
              <w:top w:val="single" w:sz="4" w:space="0" w:color="auto"/>
            </w:tcBorders>
          </w:tcPr>
          <w:p w14:paraId="1A744981" w14:textId="77777777" w:rsidR="00E85A07" w:rsidRPr="003B5BF2" w:rsidRDefault="00E85A07" w:rsidP="00832B80">
            <w:pPr>
              <w:ind w:leftChars="0" w:left="2" w:hanging="2"/>
              <w:jc w:val="center"/>
              <w:outlineLvl w:val="9"/>
              <w:rPr>
                <w:rFonts w:ascii="Times New Roman" w:hAnsi="Times New Roman"/>
                <w:bCs/>
                <w:sz w:val="20"/>
                <w:szCs w:val="20"/>
              </w:rPr>
            </w:pPr>
            <w:r w:rsidRPr="003B5BF2">
              <w:rPr>
                <w:rFonts w:ascii="Times New Roman" w:hAnsi="Times New Roman"/>
                <w:bCs/>
                <w:sz w:val="20"/>
                <w:szCs w:val="20"/>
              </w:rPr>
              <w:t>.638</w:t>
            </w:r>
          </w:p>
        </w:tc>
      </w:tr>
      <w:tr w:rsidR="003B5BF2" w:rsidRPr="003B5BF2" w14:paraId="7D60F4FB" w14:textId="77777777" w:rsidTr="00A31935">
        <w:trPr>
          <w:trHeight w:val="525"/>
        </w:trPr>
        <w:tc>
          <w:tcPr>
            <w:tcW w:w="3370" w:type="dxa"/>
          </w:tcPr>
          <w:p w14:paraId="4D21F426" w14:textId="77777777" w:rsidR="00E85A07" w:rsidRPr="003B5BF2" w:rsidRDefault="00E85A07" w:rsidP="00832B80">
            <w:pPr>
              <w:ind w:leftChars="0" w:left="0" w:firstLineChars="0" w:firstLine="0"/>
              <w:outlineLvl w:val="9"/>
              <w:rPr>
                <w:rFonts w:ascii="Times New Roman" w:hAnsi="Times New Roman"/>
                <w:bCs/>
                <w:sz w:val="20"/>
                <w:szCs w:val="20"/>
              </w:rPr>
            </w:pPr>
            <w:proofErr w:type="spellStart"/>
            <w:r w:rsidRPr="003B5BF2">
              <w:rPr>
                <w:rFonts w:ascii="Times New Roman" w:hAnsi="Times New Roman"/>
                <w:bCs/>
                <w:sz w:val="20"/>
                <w:szCs w:val="20"/>
              </w:rPr>
              <w:t>Tidak</w:t>
            </w:r>
            <w:proofErr w:type="spellEnd"/>
            <w:r w:rsidRPr="003B5BF2">
              <w:rPr>
                <w:rFonts w:ascii="Times New Roman" w:hAnsi="Times New Roman"/>
                <w:bCs/>
                <w:sz w:val="20"/>
                <w:szCs w:val="20"/>
              </w:rPr>
              <w:t xml:space="preserve"> </w:t>
            </w:r>
            <w:proofErr w:type="spellStart"/>
            <w:r w:rsidRPr="003B5BF2">
              <w:rPr>
                <w:rFonts w:ascii="Times New Roman" w:hAnsi="Times New Roman"/>
                <w:bCs/>
                <w:sz w:val="20"/>
                <w:szCs w:val="20"/>
              </w:rPr>
              <w:t>dapat</w:t>
            </w:r>
            <w:proofErr w:type="spellEnd"/>
            <w:r w:rsidRPr="003B5BF2">
              <w:rPr>
                <w:rFonts w:ascii="Times New Roman" w:hAnsi="Times New Roman"/>
                <w:bCs/>
                <w:sz w:val="20"/>
                <w:szCs w:val="20"/>
              </w:rPr>
              <w:t xml:space="preserve"> </w:t>
            </w:r>
            <w:proofErr w:type="spellStart"/>
            <w:r w:rsidRPr="003B5BF2">
              <w:rPr>
                <w:rFonts w:ascii="Times New Roman" w:hAnsi="Times New Roman"/>
                <w:bCs/>
                <w:sz w:val="20"/>
                <w:szCs w:val="20"/>
              </w:rPr>
              <w:t>menikmati</w:t>
            </w:r>
            <w:proofErr w:type="spellEnd"/>
            <w:r w:rsidRPr="003B5BF2">
              <w:rPr>
                <w:rFonts w:ascii="Times New Roman" w:hAnsi="Times New Roman"/>
                <w:bCs/>
                <w:sz w:val="20"/>
                <w:szCs w:val="20"/>
              </w:rPr>
              <w:t xml:space="preserve"> </w:t>
            </w:r>
            <w:proofErr w:type="spellStart"/>
            <w:r w:rsidRPr="003B5BF2">
              <w:rPr>
                <w:rFonts w:ascii="Times New Roman" w:hAnsi="Times New Roman"/>
                <w:bCs/>
                <w:sz w:val="20"/>
                <w:szCs w:val="20"/>
              </w:rPr>
              <w:t>kemudahan</w:t>
            </w:r>
            <w:proofErr w:type="spellEnd"/>
            <w:r w:rsidRPr="003B5BF2">
              <w:rPr>
                <w:rFonts w:ascii="Times New Roman" w:hAnsi="Times New Roman"/>
                <w:bCs/>
                <w:sz w:val="20"/>
                <w:szCs w:val="20"/>
              </w:rPr>
              <w:t xml:space="preserve"> yang </w:t>
            </w:r>
            <w:proofErr w:type="spellStart"/>
            <w:r w:rsidRPr="003B5BF2">
              <w:rPr>
                <w:rFonts w:ascii="Times New Roman" w:hAnsi="Times New Roman"/>
                <w:bCs/>
                <w:sz w:val="20"/>
                <w:szCs w:val="20"/>
              </w:rPr>
              <w:t>disediakan</w:t>
            </w:r>
            <w:proofErr w:type="spellEnd"/>
            <w:r w:rsidRPr="003B5BF2">
              <w:rPr>
                <w:rFonts w:ascii="Times New Roman" w:hAnsi="Times New Roman"/>
                <w:bCs/>
                <w:sz w:val="20"/>
                <w:szCs w:val="20"/>
              </w:rPr>
              <w:t xml:space="preserve"> </w:t>
            </w:r>
            <w:proofErr w:type="spellStart"/>
            <w:r w:rsidRPr="003B5BF2">
              <w:rPr>
                <w:rFonts w:ascii="Times New Roman" w:hAnsi="Times New Roman"/>
                <w:bCs/>
                <w:sz w:val="20"/>
                <w:szCs w:val="20"/>
              </w:rPr>
              <w:t>dalam</w:t>
            </w:r>
            <w:proofErr w:type="spellEnd"/>
            <w:r w:rsidRPr="003B5BF2">
              <w:rPr>
                <w:rFonts w:ascii="Times New Roman" w:hAnsi="Times New Roman"/>
                <w:bCs/>
                <w:sz w:val="20"/>
                <w:szCs w:val="20"/>
              </w:rPr>
              <w:t xml:space="preserve"> </w:t>
            </w:r>
            <w:proofErr w:type="spellStart"/>
            <w:r w:rsidRPr="003B5BF2">
              <w:rPr>
                <w:rFonts w:ascii="Times New Roman" w:hAnsi="Times New Roman"/>
                <w:bCs/>
                <w:sz w:val="20"/>
                <w:szCs w:val="20"/>
              </w:rPr>
              <w:t>telefon</w:t>
            </w:r>
            <w:proofErr w:type="spellEnd"/>
            <w:r w:rsidRPr="003B5BF2">
              <w:rPr>
                <w:rFonts w:ascii="Times New Roman" w:hAnsi="Times New Roman"/>
                <w:bCs/>
                <w:sz w:val="20"/>
                <w:szCs w:val="20"/>
              </w:rPr>
              <w:t xml:space="preserve"> </w:t>
            </w:r>
            <w:proofErr w:type="spellStart"/>
            <w:r w:rsidRPr="003B5BF2">
              <w:rPr>
                <w:rFonts w:ascii="Times New Roman" w:hAnsi="Times New Roman"/>
                <w:bCs/>
                <w:sz w:val="20"/>
                <w:szCs w:val="20"/>
              </w:rPr>
              <w:t>pintar</w:t>
            </w:r>
            <w:proofErr w:type="spellEnd"/>
          </w:p>
        </w:tc>
        <w:tc>
          <w:tcPr>
            <w:tcW w:w="1591" w:type="dxa"/>
            <w:vAlign w:val="center"/>
          </w:tcPr>
          <w:p w14:paraId="2AA02B26" w14:textId="77777777" w:rsidR="00E85A07" w:rsidRPr="003B5BF2" w:rsidRDefault="00E85A07" w:rsidP="00832B80">
            <w:pPr>
              <w:ind w:leftChars="0" w:left="2" w:hanging="2"/>
              <w:jc w:val="center"/>
              <w:outlineLvl w:val="9"/>
              <w:rPr>
                <w:rFonts w:ascii="Times New Roman" w:hAnsi="Times New Roman"/>
                <w:bCs/>
                <w:sz w:val="20"/>
                <w:szCs w:val="20"/>
              </w:rPr>
            </w:pPr>
            <w:r w:rsidRPr="003B5BF2">
              <w:rPr>
                <w:rFonts w:ascii="Times New Roman" w:hAnsi="Times New Roman"/>
                <w:bCs/>
                <w:sz w:val="20"/>
                <w:szCs w:val="20"/>
              </w:rPr>
              <w:t>8</w:t>
            </w:r>
          </w:p>
        </w:tc>
        <w:tc>
          <w:tcPr>
            <w:tcW w:w="2268" w:type="dxa"/>
            <w:vAlign w:val="center"/>
          </w:tcPr>
          <w:p w14:paraId="5DA4265F" w14:textId="77777777" w:rsidR="00E85A07" w:rsidRPr="003B5BF2" w:rsidRDefault="00E85A07" w:rsidP="00832B80">
            <w:pPr>
              <w:ind w:leftChars="0" w:left="2" w:hanging="2"/>
              <w:jc w:val="center"/>
              <w:outlineLvl w:val="9"/>
              <w:rPr>
                <w:rFonts w:ascii="Times New Roman" w:hAnsi="Times New Roman"/>
                <w:bCs/>
                <w:sz w:val="20"/>
                <w:szCs w:val="20"/>
              </w:rPr>
            </w:pPr>
            <w:r w:rsidRPr="003B5BF2">
              <w:rPr>
                <w:rFonts w:ascii="Times New Roman" w:hAnsi="Times New Roman"/>
                <w:sz w:val="20"/>
                <w:szCs w:val="20"/>
                <w:lang w:val="ms-MY"/>
              </w:rPr>
              <w:t>.648</w:t>
            </w:r>
          </w:p>
        </w:tc>
      </w:tr>
      <w:tr w:rsidR="003B5BF2" w:rsidRPr="003B5BF2" w14:paraId="6009B617" w14:textId="77777777" w:rsidTr="00A31935">
        <w:trPr>
          <w:trHeight w:val="272"/>
        </w:trPr>
        <w:tc>
          <w:tcPr>
            <w:tcW w:w="3370" w:type="dxa"/>
            <w:tcBorders>
              <w:bottom w:val="nil"/>
            </w:tcBorders>
          </w:tcPr>
          <w:p w14:paraId="0BA345A9" w14:textId="77777777" w:rsidR="00E85A07" w:rsidRPr="003B5BF2" w:rsidRDefault="00E85A07" w:rsidP="00832B80">
            <w:pPr>
              <w:ind w:leftChars="0" w:left="0" w:firstLineChars="0" w:firstLine="0"/>
              <w:outlineLvl w:val="9"/>
              <w:rPr>
                <w:rFonts w:ascii="Times New Roman" w:hAnsi="Times New Roman"/>
                <w:bCs/>
                <w:sz w:val="20"/>
                <w:szCs w:val="20"/>
              </w:rPr>
            </w:pPr>
            <w:proofErr w:type="spellStart"/>
            <w:r w:rsidRPr="003B5BF2">
              <w:rPr>
                <w:rFonts w:ascii="Times New Roman" w:hAnsi="Times New Roman"/>
                <w:bCs/>
                <w:sz w:val="20"/>
                <w:szCs w:val="20"/>
              </w:rPr>
              <w:t>Tidak</w:t>
            </w:r>
            <w:proofErr w:type="spellEnd"/>
            <w:r w:rsidRPr="003B5BF2">
              <w:rPr>
                <w:rFonts w:ascii="Times New Roman" w:hAnsi="Times New Roman"/>
                <w:bCs/>
                <w:sz w:val="20"/>
                <w:szCs w:val="20"/>
              </w:rPr>
              <w:t xml:space="preserve"> </w:t>
            </w:r>
            <w:proofErr w:type="spellStart"/>
            <w:r w:rsidRPr="003B5BF2">
              <w:rPr>
                <w:rFonts w:ascii="Times New Roman" w:hAnsi="Times New Roman"/>
                <w:bCs/>
                <w:sz w:val="20"/>
                <w:szCs w:val="20"/>
              </w:rPr>
              <w:t>dapat</w:t>
            </w:r>
            <w:proofErr w:type="spellEnd"/>
            <w:r w:rsidRPr="003B5BF2">
              <w:rPr>
                <w:rFonts w:ascii="Times New Roman" w:hAnsi="Times New Roman"/>
                <w:bCs/>
                <w:sz w:val="20"/>
                <w:szCs w:val="20"/>
              </w:rPr>
              <w:t xml:space="preserve"> </w:t>
            </w:r>
            <w:proofErr w:type="spellStart"/>
            <w:r w:rsidRPr="003B5BF2">
              <w:rPr>
                <w:rFonts w:ascii="Times New Roman" w:hAnsi="Times New Roman"/>
                <w:bCs/>
                <w:sz w:val="20"/>
                <w:szCs w:val="20"/>
              </w:rPr>
              <w:t>berkomunikasi</w:t>
            </w:r>
            <w:proofErr w:type="spellEnd"/>
          </w:p>
        </w:tc>
        <w:tc>
          <w:tcPr>
            <w:tcW w:w="1591" w:type="dxa"/>
            <w:tcBorders>
              <w:bottom w:val="nil"/>
            </w:tcBorders>
          </w:tcPr>
          <w:p w14:paraId="11B41D45" w14:textId="77777777" w:rsidR="00E85A07" w:rsidRPr="003B5BF2" w:rsidRDefault="00E85A07" w:rsidP="00832B80">
            <w:pPr>
              <w:ind w:leftChars="0" w:left="2" w:hanging="2"/>
              <w:jc w:val="center"/>
              <w:outlineLvl w:val="9"/>
              <w:rPr>
                <w:rFonts w:ascii="Times New Roman" w:hAnsi="Times New Roman"/>
                <w:bCs/>
                <w:sz w:val="20"/>
                <w:szCs w:val="20"/>
              </w:rPr>
            </w:pPr>
            <w:r w:rsidRPr="003B5BF2">
              <w:rPr>
                <w:rFonts w:ascii="Times New Roman" w:hAnsi="Times New Roman"/>
                <w:bCs/>
                <w:sz w:val="20"/>
                <w:szCs w:val="20"/>
              </w:rPr>
              <w:t>8</w:t>
            </w:r>
          </w:p>
        </w:tc>
        <w:tc>
          <w:tcPr>
            <w:tcW w:w="2268" w:type="dxa"/>
            <w:tcBorders>
              <w:bottom w:val="nil"/>
            </w:tcBorders>
          </w:tcPr>
          <w:p w14:paraId="45D38E5F" w14:textId="77777777" w:rsidR="00E85A07" w:rsidRPr="003B5BF2" w:rsidRDefault="00E85A07" w:rsidP="00832B80">
            <w:pPr>
              <w:ind w:leftChars="0" w:left="2" w:hanging="2"/>
              <w:jc w:val="center"/>
              <w:outlineLvl w:val="9"/>
              <w:rPr>
                <w:rFonts w:ascii="Times New Roman" w:hAnsi="Times New Roman"/>
                <w:bCs/>
                <w:sz w:val="20"/>
                <w:szCs w:val="20"/>
              </w:rPr>
            </w:pPr>
            <w:r w:rsidRPr="003B5BF2">
              <w:rPr>
                <w:rFonts w:ascii="Times New Roman" w:hAnsi="Times New Roman"/>
                <w:bCs/>
                <w:sz w:val="20"/>
                <w:szCs w:val="20"/>
              </w:rPr>
              <w:t>.840</w:t>
            </w:r>
          </w:p>
        </w:tc>
      </w:tr>
      <w:tr w:rsidR="003B5BF2" w:rsidRPr="003B5BF2" w14:paraId="1243000E" w14:textId="77777777" w:rsidTr="00A31935">
        <w:trPr>
          <w:trHeight w:val="252"/>
        </w:trPr>
        <w:tc>
          <w:tcPr>
            <w:tcW w:w="3370" w:type="dxa"/>
            <w:tcBorders>
              <w:bottom w:val="nil"/>
            </w:tcBorders>
          </w:tcPr>
          <w:p w14:paraId="3A931753" w14:textId="6AD6F454" w:rsidR="00E85A07" w:rsidRPr="003B5BF2" w:rsidRDefault="00E85A07" w:rsidP="00832B80">
            <w:pPr>
              <w:ind w:leftChars="0" w:left="0" w:firstLineChars="0" w:firstLine="0"/>
              <w:outlineLvl w:val="9"/>
              <w:rPr>
                <w:rFonts w:ascii="Times New Roman" w:hAnsi="Times New Roman"/>
                <w:bCs/>
                <w:sz w:val="20"/>
                <w:szCs w:val="20"/>
              </w:rPr>
            </w:pPr>
            <w:proofErr w:type="spellStart"/>
            <w:r w:rsidRPr="003B5BF2">
              <w:rPr>
                <w:rFonts w:ascii="Times New Roman" w:hAnsi="Times New Roman"/>
                <w:bCs/>
                <w:sz w:val="20"/>
                <w:szCs w:val="20"/>
              </w:rPr>
              <w:t>Terputus</w:t>
            </w:r>
            <w:proofErr w:type="spellEnd"/>
            <w:r w:rsidRPr="003B5BF2">
              <w:rPr>
                <w:rFonts w:ascii="Times New Roman" w:hAnsi="Times New Roman"/>
                <w:bCs/>
                <w:sz w:val="20"/>
                <w:szCs w:val="20"/>
              </w:rPr>
              <w:t xml:space="preserve"> </w:t>
            </w:r>
            <w:proofErr w:type="spellStart"/>
            <w:r w:rsidRPr="003B5BF2">
              <w:rPr>
                <w:rFonts w:ascii="Times New Roman" w:hAnsi="Times New Roman"/>
                <w:bCs/>
                <w:sz w:val="20"/>
                <w:szCs w:val="20"/>
              </w:rPr>
              <w:t>hubungan</w:t>
            </w:r>
            <w:proofErr w:type="spellEnd"/>
          </w:p>
        </w:tc>
        <w:tc>
          <w:tcPr>
            <w:tcW w:w="1591" w:type="dxa"/>
            <w:tcBorders>
              <w:bottom w:val="nil"/>
            </w:tcBorders>
          </w:tcPr>
          <w:p w14:paraId="37F2A3CB" w14:textId="77777777" w:rsidR="00E85A07" w:rsidRPr="003B5BF2" w:rsidRDefault="00E85A07" w:rsidP="00832B80">
            <w:pPr>
              <w:ind w:leftChars="0" w:left="2" w:hanging="2"/>
              <w:jc w:val="center"/>
              <w:outlineLvl w:val="9"/>
              <w:rPr>
                <w:rFonts w:ascii="Times New Roman" w:hAnsi="Times New Roman"/>
                <w:bCs/>
                <w:sz w:val="20"/>
                <w:szCs w:val="20"/>
              </w:rPr>
            </w:pPr>
            <w:r w:rsidRPr="003B5BF2">
              <w:rPr>
                <w:rFonts w:ascii="Times New Roman" w:hAnsi="Times New Roman"/>
                <w:bCs/>
                <w:sz w:val="20"/>
                <w:szCs w:val="20"/>
              </w:rPr>
              <w:t>8</w:t>
            </w:r>
          </w:p>
        </w:tc>
        <w:tc>
          <w:tcPr>
            <w:tcW w:w="2268" w:type="dxa"/>
            <w:tcBorders>
              <w:bottom w:val="nil"/>
            </w:tcBorders>
          </w:tcPr>
          <w:p w14:paraId="72827803" w14:textId="77777777" w:rsidR="00E85A07" w:rsidRPr="003B5BF2" w:rsidRDefault="00E85A07" w:rsidP="00832B80">
            <w:pPr>
              <w:ind w:leftChars="0" w:left="2" w:hanging="2"/>
              <w:jc w:val="center"/>
              <w:outlineLvl w:val="9"/>
              <w:rPr>
                <w:rFonts w:ascii="Times New Roman" w:hAnsi="Times New Roman"/>
                <w:bCs/>
                <w:sz w:val="20"/>
                <w:szCs w:val="20"/>
              </w:rPr>
            </w:pPr>
            <w:r w:rsidRPr="003B5BF2">
              <w:rPr>
                <w:rFonts w:ascii="Times New Roman" w:hAnsi="Times New Roman"/>
                <w:bCs/>
                <w:sz w:val="20"/>
                <w:szCs w:val="20"/>
              </w:rPr>
              <w:t>.867</w:t>
            </w:r>
          </w:p>
        </w:tc>
      </w:tr>
      <w:tr w:rsidR="003B5BF2" w:rsidRPr="003B5BF2" w14:paraId="3A89D2DB" w14:textId="77777777" w:rsidTr="00A31935">
        <w:trPr>
          <w:trHeight w:val="252"/>
        </w:trPr>
        <w:tc>
          <w:tcPr>
            <w:tcW w:w="3370" w:type="dxa"/>
            <w:tcBorders>
              <w:top w:val="nil"/>
              <w:bottom w:val="single" w:sz="4" w:space="0" w:color="auto"/>
            </w:tcBorders>
          </w:tcPr>
          <w:p w14:paraId="2F65E165" w14:textId="77777777" w:rsidR="00E85A07" w:rsidRPr="003B5BF2" w:rsidRDefault="00E85A07" w:rsidP="00832B80">
            <w:pPr>
              <w:ind w:leftChars="0" w:left="2" w:hanging="2"/>
              <w:outlineLvl w:val="9"/>
              <w:rPr>
                <w:rFonts w:ascii="Times New Roman" w:hAnsi="Times New Roman"/>
                <w:bCs/>
                <w:sz w:val="20"/>
                <w:szCs w:val="20"/>
              </w:rPr>
            </w:pPr>
            <w:proofErr w:type="spellStart"/>
            <w:r w:rsidRPr="003B5BF2">
              <w:rPr>
                <w:rFonts w:ascii="Times New Roman" w:hAnsi="Times New Roman"/>
                <w:bCs/>
                <w:sz w:val="20"/>
                <w:szCs w:val="20"/>
              </w:rPr>
              <w:t>Keseluruhan</w:t>
            </w:r>
            <w:proofErr w:type="spellEnd"/>
          </w:p>
        </w:tc>
        <w:tc>
          <w:tcPr>
            <w:tcW w:w="1591" w:type="dxa"/>
            <w:tcBorders>
              <w:top w:val="nil"/>
              <w:bottom w:val="single" w:sz="4" w:space="0" w:color="auto"/>
            </w:tcBorders>
          </w:tcPr>
          <w:p w14:paraId="72849E07" w14:textId="77777777" w:rsidR="00E85A07" w:rsidRPr="003B5BF2" w:rsidRDefault="00E85A07" w:rsidP="00832B80">
            <w:pPr>
              <w:ind w:leftChars="0" w:left="2" w:hanging="2"/>
              <w:jc w:val="center"/>
              <w:outlineLvl w:val="9"/>
              <w:rPr>
                <w:rFonts w:ascii="Times New Roman" w:hAnsi="Times New Roman"/>
                <w:bCs/>
                <w:sz w:val="20"/>
                <w:szCs w:val="20"/>
              </w:rPr>
            </w:pPr>
            <w:r w:rsidRPr="003B5BF2">
              <w:rPr>
                <w:rFonts w:ascii="Times New Roman" w:hAnsi="Times New Roman"/>
                <w:bCs/>
                <w:sz w:val="20"/>
                <w:szCs w:val="20"/>
              </w:rPr>
              <w:t>32</w:t>
            </w:r>
          </w:p>
        </w:tc>
        <w:tc>
          <w:tcPr>
            <w:tcW w:w="2268" w:type="dxa"/>
            <w:tcBorders>
              <w:top w:val="nil"/>
              <w:bottom w:val="single" w:sz="4" w:space="0" w:color="auto"/>
            </w:tcBorders>
          </w:tcPr>
          <w:p w14:paraId="64AF778A" w14:textId="77777777" w:rsidR="00E85A07" w:rsidRPr="003B5BF2" w:rsidRDefault="00E85A07" w:rsidP="00832B80">
            <w:pPr>
              <w:ind w:leftChars="0" w:left="2" w:hanging="2"/>
              <w:jc w:val="center"/>
              <w:outlineLvl w:val="9"/>
              <w:rPr>
                <w:rFonts w:ascii="Times New Roman" w:hAnsi="Times New Roman"/>
                <w:bCs/>
                <w:sz w:val="20"/>
                <w:szCs w:val="20"/>
              </w:rPr>
            </w:pPr>
            <w:r w:rsidRPr="003B5BF2">
              <w:rPr>
                <w:rFonts w:ascii="Times New Roman" w:hAnsi="Times New Roman"/>
                <w:bCs/>
                <w:sz w:val="20"/>
                <w:szCs w:val="20"/>
              </w:rPr>
              <w:t>.918</w:t>
            </w:r>
          </w:p>
        </w:tc>
      </w:tr>
    </w:tbl>
    <w:p w14:paraId="04167BA4" w14:textId="77777777" w:rsidR="00E85A07" w:rsidRPr="003B5BF2" w:rsidRDefault="00E85A07" w:rsidP="00832B80">
      <w:pPr>
        <w:tabs>
          <w:tab w:val="left" w:pos="567"/>
          <w:tab w:val="left" w:pos="4536"/>
        </w:tabs>
        <w:ind w:leftChars="0" w:left="2" w:hanging="2"/>
        <w:rPr>
          <w:bCs/>
        </w:rPr>
      </w:pPr>
    </w:p>
    <w:p w14:paraId="5C89D10C" w14:textId="3D53C360" w:rsidR="00075616" w:rsidRPr="003B5BF2" w:rsidRDefault="00302E08" w:rsidP="00832B80">
      <w:pPr>
        <w:tabs>
          <w:tab w:val="left" w:pos="567"/>
          <w:tab w:val="left" w:pos="4536"/>
        </w:tabs>
        <w:ind w:leftChars="0" w:left="2" w:hanging="2"/>
      </w:pPr>
      <w:bookmarkStart w:id="10" w:name="_Hlk17684454"/>
      <w:r w:rsidRPr="003B5BF2">
        <w:rPr>
          <w:shd w:val="clear" w:color="auto" w:fill="FFFFFF"/>
        </w:rPr>
        <w:tab/>
      </w:r>
      <w:r w:rsidRPr="003B5BF2">
        <w:rPr>
          <w:shd w:val="clear" w:color="auto" w:fill="FFFFFF"/>
        </w:rPr>
        <w:tab/>
      </w:r>
      <w:proofErr w:type="spellStart"/>
      <w:r w:rsidR="00075616" w:rsidRPr="003B5BF2">
        <w:rPr>
          <w:iCs/>
        </w:rPr>
        <w:t>Statistik</w:t>
      </w:r>
      <w:proofErr w:type="spellEnd"/>
      <w:r w:rsidR="00075616" w:rsidRPr="003B5BF2">
        <w:rPr>
          <w:iCs/>
        </w:rPr>
        <w:t xml:space="preserve"> </w:t>
      </w:r>
      <w:proofErr w:type="spellStart"/>
      <w:r w:rsidR="008B078E" w:rsidRPr="003B5BF2">
        <w:rPr>
          <w:iCs/>
        </w:rPr>
        <w:t>deskriptif</w:t>
      </w:r>
      <w:proofErr w:type="spellEnd"/>
      <w:r w:rsidR="008B078E" w:rsidRPr="003B5BF2">
        <w:rPr>
          <w:iCs/>
        </w:rPr>
        <w:t xml:space="preserve"> dan </w:t>
      </w:r>
      <w:proofErr w:type="spellStart"/>
      <w:r w:rsidR="008B078E" w:rsidRPr="003B5BF2">
        <w:rPr>
          <w:iCs/>
        </w:rPr>
        <w:t>statistik</w:t>
      </w:r>
      <w:proofErr w:type="spellEnd"/>
      <w:r w:rsidR="008B078E" w:rsidRPr="003B5BF2">
        <w:rPr>
          <w:iCs/>
        </w:rPr>
        <w:t xml:space="preserve"> </w:t>
      </w:r>
      <w:proofErr w:type="spellStart"/>
      <w:r w:rsidR="008B078E" w:rsidRPr="003B5BF2">
        <w:rPr>
          <w:iCs/>
        </w:rPr>
        <w:t>inferens</w:t>
      </w:r>
      <w:bookmarkEnd w:id="10"/>
      <w:r w:rsidR="008B078E" w:rsidRPr="003B5BF2">
        <w:rPr>
          <w:iCs/>
        </w:rPr>
        <w:t>i</w:t>
      </w:r>
      <w:proofErr w:type="spellEnd"/>
      <w:r w:rsidR="008B078E" w:rsidRPr="003B5BF2">
        <w:rPr>
          <w:iCs/>
        </w:rPr>
        <w:t xml:space="preserve"> </w:t>
      </w:r>
      <w:proofErr w:type="spellStart"/>
      <w:r w:rsidR="00A641E2" w:rsidRPr="003B5BF2">
        <w:rPr>
          <w:iCs/>
        </w:rPr>
        <w:t>digunakan</w:t>
      </w:r>
      <w:proofErr w:type="spellEnd"/>
      <w:r w:rsidR="00A641E2" w:rsidRPr="003B5BF2">
        <w:rPr>
          <w:iCs/>
        </w:rPr>
        <w:t xml:space="preserve"> </w:t>
      </w:r>
      <w:proofErr w:type="spellStart"/>
      <w:r w:rsidR="00A641E2" w:rsidRPr="003B5BF2">
        <w:rPr>
          <w:iCs/>
        </w:rPr>
        <w:t>dalam</w:t>
      </w:r>
      <w:proofErr w:type="spellEnd"/>
      <w:r w:rsidR="00A641E2" w:rsidRPr="003B5BF2">
        <w:rPr>
          <w:iCs/>
        </w:rPr>
        <w:t xml:space="preserve"> </w:t>
      </w:r>
      <w:proofErr w:type="spellStart"/>
      <w:r w:rsidR="00A641E2" w:rsidRPr="003B5BF2">
        <w:rPr>
          <w:iCs/>
        </w:rPr>
        <w:t>penganalisisan</w:t>
      </w:r>
      <w:proofErr w:type="spellEnd"/>
      <w:r w:rsidR="00A641E2" w:rsidRPr="003B5BF2">
        <w:rPr>
          <w:iCs/>
        </w:rPr>
        <w:t xml:space="preserve"> data. </w:t>
      </w:r>
      <w:r w:rsidR="00075616" w:rsidRPr="003B5BF2">
        <w:rPr>
          <w:iCs/>
        </w:rPr>
        <w:t xml:space="preserve"> </w:t>
      </w:r>
      <w:bookmarkStart w:id="11" w:name="_Hlk17684479"/>
      <w:proofErr w:type="spellStart"/>
      <w:r w:rsidR="00075616" w:rsidRPr="003B5BF2">
        <w:rPr>
          <w:iCs/>
        </w:rPr>
        <w:t>Statistik</w:t>
      </w:r>
      <w:proofErr w:type="spellEnd"/>
      <w:r w:rsidR="00075616" w:rsidRPr="003B5BF2">
        <w:rPr>
          <w:iCs/>
        </w:rPr>
        <w:t xml:space="preserve"> </w:t>
      </w:r>
      <w:proofErr w:type="spellStart"/>
      <w:r w:rsidR="004D2731" w:rsidRPr="003B5BF2">
        <w:rPr>
          <w:iCs/>
        </w:rPr>
        <w:t>d</w:t>
      </w:r>
      <w:r w:rsidR="00075616" w:rsidRPr="003B5BF2">
        <w:rPr>
          <w:iCs/>
        </w:rPr>
        <w:t>eskriptif</w:t>
      </w:r>
      <w:proofErr w:type="spellEnd"/>
      <w:r w:rsidR="00075616" w:rsidRPr="003B5BF2">
        <w:rPr>
          <w:iCs/>
        </w:rPr>
        <w:t xml:space="preserve"> </w:t>
      </w:r>
      <w:proofErr w:type="spellStart"/>
      <w:r w:rsidR="00075616" w:rsidRPr="003B5BF2">
        <w:rPr>
          <w:iCs/>
        </w:rPr>
        <w:t>menghuraikan</w:t>
      </w:r>
      <w:proofErr w:type="spellEnd"/>
      <w:r w:rsidR="00075616" w:rsidRPr="003B5BF2">
        <w:rPr>
          <w:iCs/>
        </w:rPr>
        <w:t xml:space="preserve"> </w:t>
      </w:r>
      <w:proofErr w:type="spellStart"/>
      <w:r w:rsidR="00075616" w:rsidRPr="003B5BF2">
        <w:rPr>
          <w:iCs/>
        </w:rPr>
        <w:t>ciri-ciri</w:t>
      </w:r>
      <w:proofErr w:type="spellEnd"/>
      <w:r w:rsidR="00075616" w:rsidRPr="003B5BF2">
        <w:rPr>
          <w:iCs/>
        </w:rPr>
        <w:t xml:space="preserve"> </w:t>
      </w:r>
      <w:proofErr w:type="spellStart"/>
      <w:r w:rsidR="00075616" w:rsidRPr="003B5BF2">
        <w:rPr>
          <w:iCs/>
        </w:rPr>
        <w:t>pembolehubah</w:t>
      </w:r>
      <w:proofErr w:type="spellEnd"/>
      <w:r w:rsidR="00075616" w:rsidRPr="003B5BF2">
        <w:rPr>
          <w:iCs/>
        </w:rPr>
        <w:t xml:space="preserve"> </w:t>
      </w:r>
      <w:proofErr w:type="spellStart"/>
      <w:r w:rsidR="00075616" w:rsidRPr="003B5BF2">
        <w:rPr>
          <w:iCs/>
        </w:rPr>
        <w:t>dari</w:t>
      </w:r>
      <w:proofErr w:type="spellEnd"/>
      <w:r w:rsidR="00075616" w:rsidRPr="003B5BF2">
        <w:rPr>
          <w:iCs/>
        </w:rPr>
        <w:t xml:space="preserve"> </w:t>
      </w:r>
      <w:proofErr w:type="spellStart"/>
      <w:r w:rsidR="00075616" w:rsidRPr="003B5BF2">
        <w:rPr>
          <w:iCs/>
        </w:rPr>
        <w:t>segi</w:t>
      </w:r>
      <w:proofErr w:type="spellEnd"/>
      <w:r w:rsidR="00075616" w:rsidRPr="003B5BF2">
        <w:rPr>
          <w:iCs/>
        </w:rPr>
        <w:t xml:space="preserve"> </w:t>
      </w:r>
      <w:proofErr w:type="spellStart"/>
      <w:r w:rsidR="00075616" w:rsidRPr="003B5BF2">
        <w:t>frekuensi</w:t>
      </w:r>
      <w:proofErr w:type="spellEnd"/>
      <w:r w:rsidR="00075616" w:rsidRPr="003B5BF2">
        <w:t xml:space="preserve">, </w:t>
      </w:r>
      <w:proofErr w:type="spellStart"/>
      <w:r w:rsidR="00075616" w:rsidRPr="003B5BF2">
        <w:t>peratus</w:t>
      </w:r>
      <w:proofErr w:type="spellEnd"/>
      <w:r w:rsidR="00075616" w:rsidRPr="003B5BF2">
        <w:t xml:space="preserve">, min </w:t>
      </w:r>
      <w:proofErr w:type="spellStart"/>
      <w:r w:rsidR="00075616" w:rsidRPr="003B5BF2">
        <w:t>skor</w:t>
      </w:r>
      <w:proofErr w:type="spellEnd"/>
      <w:r w:rsidR="00075616" w:rsidRPr="003B5BF2">
        <w:t xml:space="preserve"> dan </w:t>
      </w:r>
      <w:proofErr w:type="spellStart"/>
      <w:r w:rsidR="00075616" w:rsidRPr="003B5BF2">
        <w:t>sisihan</w:t>
      </w:r>
      <w:proofErr w:type="spellEnd"/>
      <w:r w:rsidR="00075616" w:rsidRPr="003B5BF2">
        <w:t xml:space="preserve"> </w:t>
      </w:r>
      <w:proofErr w:type="spellStart"/>
      <w:r w:rsidR="00075616" w:rsidRPr="003B5BF2">
        <w:t>piawai</w:t>
      </w:r>
      <w:proofErr w:type="spellEnd"/>
      <w:r w:rsidR="00075616" w:rsidRPr="003B5BF2">
        <w:t xml:space="preserve"> </w:t>
      </w:r>
      <w:proofErr w:type="spellStart"/>
      <w:r w:rsidR="00075616" w:rsidRPr="003B5BF2">
        <w:t>bagi</w:t>
      </w:r>
      <w:proofErr w:type="spellEnd"/>
      <w:r w:rsidR="00075616" w:rsidRPr="003B5BF2">
        <w:t xml:space="preserve"> </w:t>
      </w:r>
      <w:proofErr w:type="spellStart"/>
      <w:r w:rsidR="00075616" w:rsidRPr="003B5BF2">
        <w:t>memerihalkan</w:t>
      </w:r>
      <w:proofErr w:type="spellEnd"/>
      <w:r w:rsidR="00075616" w:rsidRPr="003B5BF2">
        <w:t xml:space="preserve"> </w:t>
      </w:r>
      <w:proofErr w:type="spellStart"/>
      <w:r w:rsidR="00075616" w:rsidRPr="003B5BF2">
        <w:t>tentang</w:t>
      </w:r>
      <w:proofErr w:type="spellEnd"/>
      <w:r w:rsidR="00075616" w:rsidRPr="003B5BF2">
        <w:t xml:space="preserve"> </w:t>
      </w:r>
      <w:proofErr w:type="spellStart"/>
      <w:r w:rsidR="00075616" w:rsidRPr="003B5BF2">
        <w:t>tempoh</w:t>
      </w:r>
      <w:proofErr w:type="spellEnd"/>
      <w:r w:rsidR="00075616" w:rsidRPr="003B5BF2">
        <w:t xml:space="preserve"> </w:t>
      </w:r>
      <w:proofErr w:type="spellStart"/>
      <w:r w:rsidR="00075616" w:rsidRPr="003B5BF2">
        <w:t>penggunaan</w:t>
      </w:r>
      <w:proofErr w:type="spellEnd"/>
      <w:r w:rsidR="00075616" w:rsidRPr="003B5BF2">
        <w:t xml:space="preserve"> </w:t>
      </w:r>
      <w:proofErr w:type="spellStart"/>
      <w:r w:rsidR="00075616" w:rsidRPr="003B5BF2">
        <w:t>telefon</w:t>
      </w:r>
      <w:proofErr w:type="spellEnd"/>
      <w:r w:rsidR="00075616" w:rsidRPr="003B5BF2">
        <w:t xml:space="preserve"> </w:t>
      </w:r>
      <w:proofErr w:type="spellStart"/>
      <w:r w:rsidR="00FC5204" w:rsidRPr="003B5BF2">
        <w:t>pintar</w:t>
      </w:r>
      <w:proofErr w:type="spellEnd"/>
      <w:r w:rsidR="00075616" w:rsidRPr="003B5BF2">
        <w:t xml:space="preserve">, </w:t>
      </w:r>
      <w:proofErr w:type="spellStart"/>
      <w:r w:rsidR="00075616" w:rsidRPr="003B5BF2">
        <w:t>tujuan</w:t>
      </w:r>
      <w:proofErr w:type="spellEnd"/>
      <w:r w:rsidR="00075616" w:rsidRPr="003B5BF2">
        <w:t xml:space="preserve"> </w:t>
      </w:r>
      <w:proofErr w:type="spellStart"/>
      <w:r w:rsidR="00075616" w:rsidRPr="003B5BF2">
        <w:t>penggunaan</w:t>
      </w:r>
      <w:proofErr w:type="spellEnd"/>
      <w:r w:rsidR="00075616" w:rsidRPr="003B5BF2">
        <w:t xml:space="preserve"> </w:t>
      </w:r>
      <w:proofErr w:type="spellStart"/>
      <w:r w:rsidR="00075616" w:rsidRPr="003B5BF2">
        <w:t>telefon</w:t>
      </w:r>
      <w:proofErr w:type="spellEnd"/>
      <w:r w:rsidR="00075616" w:rsidRPr="003B5BF2">
        <w:t xml:space="preserve"> </w:t>
      </w:r>
      <w:proofErr w:type="spellStart"/>
      <w:r w:rsidR="00FC5204" w:rsidRPr="003B5BF2">
        <w:t>pintar</w:t>
      </w:r>
      <w:proofErr w:type="spellEnd"/>
      <w:r w:rsidR="00075616" w:rsidRPr="003B5BF2">
        <w:t xml:space="preserve"> </w:t>
      </w:r>
      <w:proofErr w:type="spellStart"/>
      <w:r w:rsidR="00075616" w:rsidRPr="003B5BF2">
        <w:t>serta</w:t>
      </w:r>
      <w:proofErr w:type="spellEnd"/>
      <w:r w:rsidR="00075616" w:rsidRPr="003B5BF2">
        <w:t xml:space="preserve"> </w:t>
      </w:r>
      <w:proofErr w:type="spellStart"/>
      <w:r w:rsidR="00075616" w:rsidRPr="003B5BF2">
        <w:t>tahap</w:t>
      </w:r>
      <w:proofErr w:type="spellEnd"/>
      <w:r w:rsidR="00075616" w:rsidRPr="003B5BF2">
        <w:t xml:space="preserve"> </w:t>
      </w:r>
      <w:proofErr w:type="spellStart"/>
      <w:r w:rsidR="00075616" w:rsidRPr="003B5BF2">
        <w:t>nomofobia</w:t>
      </w:r>
      <w:bookmarkEnd w:id="11"/>
      <w:proofErr w:type="spellEnd"/>
      <w:r w:rsidR="00075616" w:rsidRPr="003B5BF2">
        <w:t xml:space="preserve">. </w:t>
      </w:r>
      <w:proofErr w:type="spellStart"/>
      <w:r w:rsidR="00075616" w:rsidRPr="003B5BF2">
        <w:t>Statistik</w:t>
      </w:r>
      <w:proofErr w:type="spellEnd"/>
      <w:r w:rsidR="00075616" w:rsidRPr="003B5BF2">
        <w:t xml:space="preserve"> </w:t>
      </w:r>
      <w:proofErr w:type="spellStart"/>
      <w:r w:rsidR="004D2731" w:rsidRPr="003B5BF2">
        <w:t>i</w:t>
      </w:r>
      <w:r w:rsidR="00075616" w:rsidRPr="003B5BF2">
        <w:t>nferensi</w:t>
      </w:r>
      <w:proofErr w:type="spellEnd"/>
      <w:r w:rsidR="00075616" w:rsidRPr="003B5BF2">
        <w:t xml:space="preserve"> </w:t>
      </w:r>
      <w:proofErr w:type="spellStart"/>
      <w:r w:rsidR="00075616" w:rsidRPr="003B5BF2">
        <w:t>melalui</w:t>
      </w:r>
      <w:proofErr w:type="spellEnd"/>
      <w:r w:rsidR="00075616" w:rsidRPr="003B5BF2">
        <w:t xml:space="preserve"> </w:t>
      </w:r>
      <w:proofErr w:type="spellStart"/>
      <w:r w:rsidR="004D2731" w:rsidRPr="003B5BF2">
        <w:t>U</w:t>
      </w:r>
      <w:r w:rsidR="000819CC" w:rsidRPr="003B5BF2">
        <w:t>jian</w:t>
      </w:r>
      <w:proofErr w:type="spellEnd"/>
      <w:r w:rsidR="000819CC" w:rsidRPr="003B5BF2">
        <w:t>-</w:t>
      </w:r>
      <w:r w:rsidR="004D2731" w:rsidRPr="003B5BF2">
        <w:t>T</w:t>
      </w:r>
      <w:r w:rsidR="000819CC" w:rsidRPr="003B5BF2">
        <w:t xml:space="preserve"> </w:t>
      </w:r>
      <w:proofErr w:type="spellStart"/>
      <w:r w:rsidR="004D2731" w:rsidRPr="003B5BF2">
        <w:t>Dua</w:t>
      </w:r>
      <w:proofErr w:type="spellEnd"/>
      <w:r w:rsidR="004D2731" w:rsidRPr="003B5BF2">
        <w:t xml:space="preserve"> </w:t>
      </w:r>
      <w:proofErr w:type="spellStart"/>
      <w:r w:rsidR="004D2731" w:rsidRPr="003B5BF2">
        <w:t>Sampel</w:t>
      </w:r>
      <w:proofErr w:type="spellEnd"/>
      <w:r w:rsidR="004D2731" w:rsidRPr="003B5BF2">
        <w:t xml:space="preserve"> </w:t>
      </w:r>
      <w:proofErr w:type="spellStart"/>
      <w:r w:rsidR="004D2731" w:rsidRPr="003B5BF2">
        <w:t>Bebas</w:t>
      </w:r>
      <w:proofErr w:type="spellEnd"/>
      <w:r w:rsidR="004D2731" w:rsidRPr="003B5BF2">
        <w:t xml:space="preserve"> </w:t>
      </w:r>
      <w:r w:rsidR="00C94D99" w:rsidRPr="003B5BF2">
        <w:t>pula</w:t>
      </w:r>
      <w:r w:rsidR="000819CC" w:rsidRPr="003B5BF2">
        <w:t xml:space="preserve"> </w:t>
      </w:r>
      <w:proofErr w:type="spellStart"/>
      <w:r w:rsidR="000819CC" w:rsidRPr="003B5BF2">
        <w:t>dilaksanakan</w:t>
      </w:r>
      <w:proofErr w:type="spellEnd"/>
      <w:r w:rsidR="000819CC" w:rsidRPr="003B5BF2">
        <w:t xml:space="preserve"> </w:t>
      </w:r>
      <w:proofErr w:type="spellStart"/>
      <w:r w:rsidR="000819CC" w:rsidRPr="003B5BF2">
        <w:t>bagi</w:t>
      </w:r>
      <w:proofErr w:type="spellEnd"/>
      <w:r w:rsidR="000819CC" w:rsidRPr="003B5BF2">
        <w:t xml:space="preserve"> </w:t>
      </w:r>
      <w:proofErr w:type="spellStart"/>
      <w:r w:rsidR="000819CC" w:rsidRPr="003B5BF2">
        <w:t>mengenalpasti</w:t>
      </w:r>
      <w:proofErr w:type="spellEnd"/>
      <w:r w:rsidR="000819CC" w:rsidRPr="003B5BF2">
        <w:t xml:space="preserve"> </w:t>
      </w:r>
      <w:proofErr w:type="spellStart"/>
      <w:r w:rsidR="000819CC" w:rsidRPr="003B5BF2">
        <w:t>sama</w:t>
      </w:r>
      <w:proofErr w:type="spellEnd"/>
      <w:r w:rsidR="000819CC" w:rsidRPr="003B5BF2">
        <w:t xml:space="preserve"> </w:t>
      </w:r>
      <w:proofErr w:type="spellStart"/>
      <w:r w:rsidR="000819CC" w:rsidRPr="003B5BF2">
        <w:t>ada</w:t>
      </w:r>
      <w:proofErr w:type="spellEnd"/>
      <w:r w:rsidR="000819CC" w:rsidRPr="003B5BF2">
        <w:t xml:space="preserve"> </w:t>
      </w:r>
      <w:proofErr w:type="spellStart"/>
      <w:r w:rsidR="000819CC" w:rsidRPr="003B5BF2">
        <w:t>wujud</w:t>
      </w:r>
      <w:proofErr w:type="spellEnd"/>
      <w:r w:rsidR="000819CC" w:rsidRPr="003B5BF2">
        <w:t xml:space="preserve"> </w:t>
      </w:r>
      <w:proofErr w:type="spellStart"/>
      <w:r w:rsidR="000819CC" w:rsidRPr="003B5BF2">
        <w:t>perbezaan</w:t>
      </w:r>
      <w:proofErr w:type="spellEnd"/>
      <w:r w:rsidR="000819CC" w:rsidRPr="003B5BF2">
        <w:t xml:space="preserve"> yang </w:t>
      </w:r>
      <w:proofErr w:type="spellStart"/>
      <w:r w:rsidR="000819CC" w:rsidRPr="003B5BF2">
        <w:t>signifikan</w:t>
      </w:r>
      <w:proofErr w:type="spellEnd"/>
      <w:r w:rsidR="000819CC" w:rsidRPr="003B5BF2">
        <w:t xml:space="preserve"> </w:t>
      </w:r>
      <w:proofErr w:type="spellStart"/>
      <w:r w:rsidR="000819CC" w:rsidRPr="003B5BF2">
        <w:t>bagi</w:t>
      </w:r>
      <w:proofErr w:type="spellEnd"/>
      <w:r w:rsidR="000819CC" w:rsidRPr="003B5BF2">
        <w:t xml:space="preserve"> </w:t>
      </w:r>
      <w:proofErr w:type="spellStart"/>
      <w:r w:rsidR="000819CC" w:rsidRPr="003B5BF2">
        <w:t>tahap</w:t>
      </w:r>
      <w:proofErr w:type="spellEnd"/>
      <w:r w:rsidR="000819CC" w:rsidRPr="003B5BF2">
        <w:t xml:space="preserve"> </w:t>
      </w:r>
      <w:proofErr w:type="spellStart"/>
      <w:r w:rsidR="000819CC" w:rsidRPr="003B5BF2">
        <w:t>nomofobia</w:t>
      </w:r>
      <w:proofErr w:type="spellEnd"/>
      <w:r w:rsidR="000819CC" w:rsidRPr="003B5BF2">
        <w:t xml:space="preserve"> </w:t>
      </w:r>
      <w:proofErr w:type="spellStart"/>
      <w:r w:rsidR="000819CC" w:rsidRPr="003B5BF2">
        <w:t>dari</w:t>
      </w:r>
      <w:proofErr w:type="spellEnd"/>
      <w:r w:rsidR="000819CC" w:rsidRPr="003B5BF2">
        <w:t xml:space="preserve"> </w:t>
      </w:r>
      <w:proofErr w:type="spellStart"/>
      <w:r w:rsidR="000819CC" w:rsidRPr="003B5BF2">
        <w:t>segi</w:t>
      </w:r>
      <w:proofErr w:type="spellEnd"/>
      <w:r w:rsidR="000819CC" w:rsidRPr="003B5BF2">
        <w:t xml:space="preserve"> </w:t>
      </w:r>
      <w:proofErr w:type="spellStart"/>
      <w:r w:rsidR="000819CC" w:rsidRPr="003B5BF2">
        <w:t>jantina</w:t>
      </w:r>
      <w:proofErr w:type="spellEnd"/>
      <w:r w:rsidR="000819CC" w:rsidRPr="003B5BF2">
        <w:t xml:space="preserve">. </w:t>
      </w:r>
      <w:proofErr w:type="spellStart"/>
      <w:r w:rsidR="000819CC" w:rsidRPr="003B5BF2">
        <w:t>Anova</w:t>
      </w:r>
      <w:proofErr w:type="spellEnd"/>
      <w:r w:rsidR="000819CC" w:rsidRPr="003B5BF2">
        <w:t xml:space="preserve"> </w:t>
      </w:r>
      <w:proofErr w:type="spellStart"/>
      <w:r w:rsidR="000819CC" w:rsidRPr="003B5BF2">
        <w:t>Sehala</w:t>
      </w:r>
      <w:proofErr w:type="spellEnd"/>
      <w:r w:rsidR="000819CC" w:rsidRPr="003B5BF2">
        <w:t xml:space="preserve"> </w:t>
      </w:r>
      <w:proofErr w:type="spellStart"/>
      <w:r w:rsidR="000819CC" w:rsidRPr="003B5BF2">
        <w:t>digunakan</w:t>
      </w:r>
      <w:proofErr w:type="spellEnd"/>
      <w:r w:rsidR="000819CC" w:rsidRPr="003B5BF2">
        <w:t xml:space="preserve"> </w:t>
      </w:r>
      <w:proofErr w:type="spellStart"/>
      <w:r w:rsidR="000819CC" w:rsidRPr="003B5BF2">
        <w:t>bagi</w:t>
      </w:r>
      <w:proofErr w:type="spellEnd"/>
      <w:r w:rsidR="000819CC" w:rsidRPr="003B5BF2">
        <w:t xml:space="preserve"> </w:t>
      </w:r>
      <w:proofErr w:type="spellStart"/>
      <w:r w:rsidR="000819CC" w:rsidRPr="003B5BF2">
        <w:t>mengenalpasti</w:t>
      </w:r>
      <w:proofErr w:type="spellEnd"/>
      <w:r w:rsidR="000819CC" w:rsidRPr="003B5BF2">
        <w:t xml:space="preserve"> </w:t>
      </w:r>
      <w:proofErr w:type="spellStart"/>
      <w:r w:rsidR="000819CC" w:rsidRPr="003B5BF2">
        <w:t>sama</w:t>
      </w:r>
      <w:proofErr w:type="spellEnd"/>
      <w:r w:rsidR="000819CC" w:rsidRPr="003B5BF2">
        <w:t xml:space="preserve"> </w:t>
      </w:r>
      <w:proofErr w:type="spellStart"/>
      <w:r w:rsidR="000819CC" w:rsidRPr="003B5BF2">
        <w:t>ada</w:t>
      </w:r>
      <w:proofErr w:type="spellEnd"/>
      <w:r w:rsidR="000819CC" w:rsidRPr="003B5BF2">
        <w:t xml:space="preserve"> </w:t>
      </w:r>
      <w:proofErr w:type="spellStart"/>
      <w:r w:rsidR="000819CC" w:rsidRPr="003B5BF2">
        <w:t>wujud</w:t>
      </w:r>
      <w:proofErr w:type="spellEnd"/>
      <w:r w:rsidR="000819CC" w:rsidRPr="003B5BF2">
        <w:t xml:space="preserve"> </w:t>
      </w:r>
      <w:proofErr w:type="spellStart"/>
      <w:r w:rsidR="000819CC" w:rsidRPr="003B5BF2">
        <w:lastRenderedPageBreak/>
        <w:t>perbezaan</w:t>
      </w:r>
      <w:proofErr w:type="spellEnd"/>
      <w:r w:rsidR="000819CC" w:rsidRPr="003B5BF2">
        <w:t xml:space="preserve"> yang </w:t>
      </w:r>
      <w:proofErr w:type="spellStart"/>
      <w:r w:rsidR="000819CC" w:rsidRPr="003B5BF2">
        <w:t>signifikan</w:t>
      </w:r>
      <w:proofErr w:type="spellEnd"/>
      <w:r w:rsidR="000819CC" w:rsidRPr="003B5BF2">
        <w:t xml:space="preserve"> </w:t>
      </w:r>
      <w:proofErr w:type="spellStart"/>
      <w:r w:rsidR="000819CC" w:rsidRPr="003B5BF2">
        <w:t>antara</w:t>
      </w:r>
      <w:proofErr w:type="spellEnd"/>
      <w:r w:rsidR="000819CC" w:rsidRPr="003B5BF2">
        <w:t xml:space="preserve"> </w:t>
      </w:r>
      <w:proofErr w:type="spellStart"/>
      <w:r w:rsidR="000819CC" w:rsidRPr="003B5BF2">
        <w:t>tempoh</w:t>
      </w:r>
      <w:proofErr w:type="spellEnd"/>
      <w:r w:rsidR="000819CC" w:rsidRPr="003B5BF2">
        <w:t xml:space="preserve"> </w:t>
      </w:r>
      <w:proofErr w:type="spellStart"/>
      <w:r w:rsidR="000819CC" w:rsidRPr="003B5BF2">
        <w:t>penggunaan</w:t>
      </w:r>
      <w:proofErr w:type="spellEnd"/>
      <w:r w:rsidR="000819CC" w:rsidRPr="003B5BF2">
        <w:t xml:space="preserve"> </w:t>
      </w:r>
      <w:proofErr w:type="spellStart"/>
      <w:r w:rsidR="000819CC" w:rsidRPr="003B5BF2">
        <w:t>telefon</w:t>
      </w:r>
      <w:proofErr w:type="spellEnd"/>
      <w:r w:rsidR="000819CC" w:rsidRPr="003B5BF2">
        <w:t xml:space="preserve"> </w:t>
      </w:r>
      <w:proofErr w:type="spellStart"/>
      <w:r w:rsidR="00632AB0" w:rsidRPr="003B5BF2">
        <w:t>pintar</w:t>
      </w:r>
      <w:proofErr w:type="spellEnd"/>
      <w:r w:rsidR="000819CC" w:rsidRPr="003B5BF2">
        <w:t xml:space="preserve">, </w:t>
      </w:r>
      <w:proofErr w:type="spellStart"/>
      <w:r w:rsidR="000819CC" w:rsidRPr="003B5BF2">
        <w:t>iaitu</w:t>
      </w:r>
      <w:proofErr w:type="spellEnd"/>
      <w:r w:rsidR="000819CC" w:rsidRPr="003B5BF2">
        <w:t xml:space="preserve"> </w:t>
      </w:r>
      <w:proofErr w:type="spellStart"/>
      <w:r w:rsidR="000819CC" w:rsidRPr="003B5BF2">
        <w:t>satu</w:t>
      </w:r>
      <w:proofErr w:type="spellEnd"/>
      <w:r w:rsidR="000819CC" w:rsidRPr="003B5BF2">
        <w:t xml:space="preserve"> </w:t>
      </w:r>
      <w:proofErr w:type="spellStart"/>
      <w:r w:rsidR="000819CC" w:rsidRPr="003B5BF2">
        <w:t>hingga</w:t>
      </w:r>
      <w:proofErr w:type="spellEnd"/>
      <w:r w:rsidR="000819CC" w:rsidRPr="003B5BF2">
        <w:t xml:space="preserve"> lima jam </w:t>
      </w:r>
      <w:proofErr w:type="spellStart"/>
      <w:r w:rsidR="000819CC" w:rsidRPr="003B5BF2">
        <w:t>sehari</w:t>
      </w:r>
      <w:proofErr w:type="spellEnd"/>
      <w:r w:rsidR="000819CC" w:rsidRPr="003B5BF2">
        <w:t xml:space="preserve">, 6 </w:t>
      </w:r>
      <w:proofErr w:type="spellStart"/>
      <w:r w:rsidR="000819CC" w:rsidRPr="003B5BF2">
        <w:t>hingga</w:t>
      </w:r>
      <w:proofErr w:type="spellEnd"/>
      <w:r w:rsidR="000819CC" w:rsidRPr="003B5BF2">
        <w:t xml:space="preserve"> 10 jam </w:t>
      </w:r>
      <w:proofErr w:type="spellStart"/>
      <w:r w:rsidR="000819CC" w:rsidRPr="003B5BF2">
        <w:t>sehari</w:t>
      </w:r>
      <w:proofErr w:type="spellEnd"/>
      <w:r w:rsidR="000819CC" w:rsidRPr="003B5BF2">
        <w:t xml:space="preserve">, 11 </w:t>
      </w:r>
      <w:proofErr w:type="spellStart"/>
      <w:r w:rsidR="000819CC" w:rsidRPr="003B5BF2">
        <w:t>hingga</w:t>
      </w:r>
      <w:proofErr w:type="spellEnd"/>
      <w:r w:rsidR="000819CC" w:rsidRPr="003B5BF2">
        <w:t xml:space="preserve"> 15 jam </w:t>
      </w:r>
      <w:proofErr w:type="spellStart"/>
      <w:r w:rsidR="000819CC" w:rsidRPr="003B5BF2">
        <w:t>sehari</w:t>
      </w:r>
      <w:proofErr w:type="spellEnd"/>
      <w:r w:rsidR="000819CC" w:rsidRPr="003B5BF2">
        <w:t xml:space="preserve">, 16 </w:t>
      </w:r>
      <w:proofErr w:type="spellStart"/>
      <w:r w:rsidR="000819CC" w:rsidRPr="003B5BF2">
        <w:t>hingga</w:t>
      </w:r>
      <w:proofErr w:type="spellEnd"/>
      <w:r w:rsidR="000819CC" w:rsidRPr="003B5BF2">
        <w:t xml:space="preserve"> 20 jam </w:t>
      </w:r>
      <w:proofErr w:type="spellStart"/>
      <w:r w:rsidR="000819CC" w:rsidRPr="003B5BF2">
        <w:t>sehari</w:t>
      </w:r>
      <w:proofErr w:type="spellEnd"/>
      <w:r w:rsidR="000819CC" w:rsidRPr="003B5BF2">
        <w:t xml:space="preserve"> dan </w:t>
      </w:r>
      <w:proofErr w:type="spellStart"/>
      <w:r w:rsidR="000819CC" w:rsidRPr="003B5BF2">
        <w:t>melebihi</w:t>
      </w:r>
      <w:proofErr w:type="spellEnd"/>
      <w:r w:rsidR="000819CC" w:rsidRPr="003B5BF2">
        <w:t xml:space="preserve"> 20 jam </w:t>
      </w:r>
      <w:proofErr w:type="spellStart"/>
      <w:r w:rsidR="000819CC" w:rsidRPr="003B5BF2">
        <w:t>sehari</w:t>
      </w:r>
      <w:proofErr w:type="spellEnd"/>
      <w:r w:rsidR="000819CC" w:rsidRPr="003B5BF2">
        <w:t>.</w:t>
      </w:r>
      <w:r w:rsidR="000743F0" w:rsidRPr="003B5BF2">
        <w:t xml:space="preserve"> </w:t>
      </w:r>
      <w:proofErr w:type="spellStart"/>
      <w:r w:rsidR="000743F0" w:rsidRPr="003B5BF2">
        <w:t>Interpretasi</w:t>
      </w:r>
      <w:proofErr w:type="spellEnd"/>
      <w:r w:rsidR="000743F0" w:rsidRPr="003B5BF2">
        <w:t xml:space="preserve"> </w:t>
      </w:r>
      <w:proofErr w:type="spellStart"/>
      <w:r w:rsidR="000743F0" w:rsidRPr="003B5BF2">
        <w:t>bagi</w:t>
      </w:r>
      <w:proofErr w:type="spellEnd"/>
      <w:r w:rsidR="000743F0" w:rsidRPr="003B5BF2">
        <w:t xml:space="preserve"> </w:t>
      </w:r>
      <w:proofErr w:type="spellStart"/>
      <w:r w:rsidR="000743F0" w:rsidRPr="003B5BF2">
        <w:t>tahap</w:t>
      </w:r>
      <w:proofErr w:type="spellEnd"/>
      <w:r w:rsidR="000743F0" w:rsidRPr="003B5BF2">
        <w:t xml:space="preserve"> </w:t>
      </w:r>
      <w:proofErr w:type="spellStart"/>
      <w:r w:rsidR="000743F0" w:rsidRPr="003B5BF2">
        <w:t>nomofobia</w:t>
      </w:r>
      <w:proofErr w:type="spellEnd"/>
      <w:r w:rsidR="000743F0" w:rsidRPr="003B5BF2">
        <w:t xml:space="preserve"> </w:t>
      </w:r>
      <w:proofErr w:type="spellStart"/>
      <w:r w:rsidR="000743F0" w:rsidRPr="003B5BF2">
        <w:t>telah</w:t>
      </w:r>
      <w:proofErr w:type="spellEnd"/>
      <w:r w:rsidR="000743F0" w:rsidRPr="003B5BF2">
        <w:t xml:space="preserve"> </w:t>
      </w:r>
      <w:proofErr w:type="spellStart"/>
      <w:r w:rsidR="000743F0" w:rsidRPr="003B5BF2">
        <w:t>diadaptasi</w:t>
      </w:r>
      <w:proofErr w:type="spellEnd"/>
      <w:r w:rsidR="000743F0" w:rsidRPr="003B5BF2">
        <w:t xml:space="preserve"> </w:t>
      </w:r>
      <w:proofErr w:type="spellStart"/>
      <w:r w:rsidR="000743F0" w:rsidRPr="003B5BF2">
        <w:t>daripada</w:t>
      </w:r>
      <w:proofErr w:type="spellEnd"/>
      <w:r w:rsidR="000743F0" w:rsidRPr="003B5BF2">
        <w:t xml:space="preserve"> </w:t>
      </w:r>
      <w:proofErr w:type="spellStart"/>
      <w:r w:rsidR="000743F0" w:rsidRPr="003B5BF2">
        <w:t>kajian</w:t>
      </w:r>
      <w:proofErr w:type="spellEnd"/>
      <w:r w:rsidR="000743F0" w:rsidRPr="003B5BF2">
        <w:t xml:space="preserve"> </w:t>
      </w:r>
      <w:r w:rsidR="000743F0" w:rsidRPr="003B5BF2">
        <w:rPr>
          <w:lang w:val="ms-MY"/>
        </w:rPr>
        <w:t>Yildirim &amp; Correia (2015)</w:t>
      </w:r>
      <w:r w:rsidR="00EC032E" w:rsidRPr="003B5BF2">
        <w:rPr>
          <w:lang w:val="ms-MY"/>
        </w:rPr>
        <w:t xml:space="preserve"> </w:t>
      </w:r>
      <w:r w:rsidR="00FE6F3C" w:rsidRPr="003B5BF2">
        <w:rPr>
          <w:lang w:val="ms-MY"/>
        </w:rPr>
        <w:t>dengan pembahagian</w:t>
      </w:r>
      <w:r w:rsidR="00075616" w:rsidRPr="003B5BF2">
        <w:t xml:space="preserve"> </w:t>
      </w:r>
      <w:proofErr w:type="spellStart"/>
      <w:r w:rsidR="00075616" w:rsidRPr="003B5BF2">
        <w:t>kepada</w:t>
      </w:r>
      <w:proofErr w:type="spellEnd"/>
      <w:r w:rsidR="00075616" w:rsidRPr="003B5BF2">
        <w:t xml:space="preserve"> </w:t>
      </w:r>
      <w:proofErr w:type="spellStart"/>
      <w:r w:rsidR="00075616" w:rsidRPr="003B5BF2">
        <w:t>empat</w:t>
      </w:r>
      <w:proofErr w:type="spellEnd"/>
      <w:r w:rsidR="00075616" w:rsidRPr="003B5BF2">
        <w:t xml:space="preserve"> </w:t>
      </w:r>
      <w:proofErr w:type="spellStart"/>
      <w:r w:rsidR="00075616" w:rsidRPr="003B5BF2">
        <w:t>tahap</w:t>
      </w:r>
      <w:proofErr w:type="spellEnd"/>
      <w:r w:rsidR="00075616" w:rsidRPr="003B5BF2">
        <w:t xml:space="preserve"> </w:t>
      </w:r>
      <w:proofErr w:type="spellStart"/>
      <w:r w:rsidR="00075616" w:rsidRPr="003B5BF2">
        <w:t>seperti</w:t>
      </w:r>
      <w:proofErr w:type="spellEnd"/>
      <w:r w:rsidR="00075616" w:rsidRPr="003B5BF2">
        <w:t xml:space="preserve"> </w:t>
      </w:r>
      <w:proofErr w:type="spellStart"/>
      <w:r w:rsidR="00056D29" w:rsidRPr="003B5BF2">
        <w:rPr>
          <w:shd w:val="clear" w:color="auto" w:fill="FFFFFF"/>
        </w:rPr>
        <w:t>dalam</w:t>
      </w:r>
      <w:proofErr w:type="spellEnd"/>
      <w:r w:rsidR="00056D29" w:rsidRPr="003B5BF2">
        <w:rPr>
          <w:shd w:val="clear" w:color="auto" w:fill="FFFFFF"/>
        </w:rPr>
        <w:t xml:space="preserve"> </w:t>
      </w:r>
      <w:proofErr w:type="spellStart"/>
      <w:r w:rsidR="00075616" w:rsidRPr="003B5BF2">
        <w:t>Jadual</w:t>
      </w:r>
      <w:proofErr w:type="spellEnd"/>
      <w:r w:rsidR="00075616" w:rsidRPr="003B5BF2">
        <w:t xml:space="preserve"> 3.</w:t>
      </w:r>
    </w:p>
    <w:p w14:paraId="2E25A808" w14:textId="77777777" w:rsidR="00075616" w:rsidRPr="003B5BF2" w:rsidRDefault="00075616" w:rsidP="00832B80">
      <w:pPr>
        <w:ind w:leftChars="0" w:left="2" w:hanging="2"/>
        <w:jc w:val="center"/>
        <w:rPr>
          <w:sz w:val="20"/>
          <w:szCs w:val="20"/>
          <w:highlight w:val="yellow"/>
          <w:lang w:val="ms-MY"/>
        </w:rPr>
      </w:pPr>
    </w:p>
    <w:p w14:paraId="75ABF93E" w14:textId="6C4B50BD" w:rsidR="00075616" w:rsidRPr="003B5BF2" w:rsidRDefault="00075616" w:rsidP="00832B80">
      <w:pPr>
        <w:ind w:leftChars="0" w:left="2" w:hanging="2"/>
        <w:jc w:val="center"/>
        <w:rPr>
          <w:sz w:val="20"/>
          <w:szCs w:val="20"/>
          <w:lang w:val="ms-MY"/>
        </w:rPr>
      </w:pPr>
      <w:r w:rsidRPr="003B5BF2">
        <w:rPr>
          <w:b/>
          <w:bCs/>
          <w:sz w:val="20"/>
          <w:szCs w:val="20"/>
          <w:lang w:val="ms-MY"/>
        </w:rPr>
        <w:t>Jadual 3</w:t>
      </w:r>
      <w:r w:rsidR="00E85A07" w:rsidRPr="003B5BF2">
        <w:rPr>
          <w:b/>
          <w:bCs/>
          <w:sz w:val="20"/>
          <w:szCs w:val="20"/>
          <w:lang w:val="ms-MY"/>
        </w:rPr>
        <w:t xml:space="preserve">. </w:t>
      </w:r>
      <w:r w:rsidRPr="003B5BF2">
        <w:rPr>
          <w:sz w:val="20"/>
          <w:szCs w:val="20"/>
          <w:lang w:val="ms-MY"/>
        </w:rPr>
        <w:t xml:space="preserve">Nilai </w:t>
      </w:r>
      <w:r w:rsidR="00A31935" w:rsidRPr="003B5BF2">
        <w:rPr>
          <w:sz w:val="20"/>
          <w:szCs w:val="20"/>
          <w:lang w:val="ms-MY"/>
        </w:rPr>
        <w:t xml:space="preserve">min </w:t>
      </w:r>
      <w:proofErr w:type="spellStart"/>
      <w:r w:rsidR="00A31935" w:rsidRPr="003B5BF2">
        <w:rPr>
          <w:bCs/>
          <w:sz w:val="20"/>
          <w:szCs w:val="20"/>
        </w:rPr>
        <w:t>bagi</w:t>
      </w:r>
      <w:proofErr w:type="spellEnd"/>
      <w:r w:rsidR="00A31935" w:rsidRPr="003B5BF2">
        <w:rPr>
          <w:bCs/>
          <w:sz w:val="20"/>
          <w:szCs w:val="20"/>
        </w:rPr>
        <w:t xml:space="preserve"> </w:t>
      </w:r>
      <w:proofErr w:type="spellStart"/>
      <w:r w:rsidR="00A31935" w:rsidRPr="003B5BF2">
        <w:rPr>
          <w:bCs/>
          <w:sz w:val="20"/>
          <w:szCs w:val="20"/>
        </w:rPr>
        <w:t>mengukur</w:t>
      </w:r>
      <w:proofErr w:type="spellEnd"/>
      <w:r w:rsidR="00A31935" w:rsidRPr="003B5BF2">
        <w:rPr>
          <w:bCs/>
          <w:sz w:val="20"/>
          <w:szCs w:val="20"/>
        </w:rPr>
        <w:t xml:space="preserve"> </w:t>
      </w:r>
      <w:r w:rsidR="00A31935" w:rsidRPr="003B5BF2">
        <w:rPr>
          <w:sz w:val="20"/>
          <w:szCs w:val="20"/>
          <w:lang w:val="ms-MY"/>
        </w:rPr>
        <w:t>tahap nomofobia</w:t>
      </w:r>
    </w:p>
    <w:p w14:paraId="3AA0C52C" w14:textId="77777777" w:rsidR="00B53C6E" w:rsidRPr="003B5BF2" w:rsidRDefault="00B53C6E" w:rsidP="00832B80">
      <w:pPr>
        <w:ind w:leftChars="0" w:left="2" w:hanging="2"/>
        <w:jc w:val="center"/>
        <w:rPr>
          <w:lang w:val="ms-MY"/>
        </w:rPr>
      </w:pPr>
    </w:p>
    <w:tbl>
      <w:tblPr>
        <w:tblStyle w:val="Normal"/>
        <w:tblW w:w="0" w:type="auto"/>
        <w:tblInd w:w="1701" w:type="dxa"/>
        <w:tblLook w:val="04A0" w:firstRow="1" w:lastRow="0" w:firstColumn="1" w:lastColumn="0" w:noHBand="0" w:noVBand="1"/>
      </w:tblPr>
      <w:tblGrid>
        <w:gridCol w:w="2410"/>
        <w:gridCol w:w="2977"/>
      </w:tblGrid>
      <w:tr w:rsidR="003B5BF2" w:rsidRPr="003B5BF2" w14:paraId="65C7C0C9" w14:textId="77777777" w:rsidTr="00526250">
        <w:trPr>
          <w:trHeight w:val="254"/>
        </w:trPr>
        <w:tc>
          <w:tcPr>
            <w:tcW w:w="2410" w:type="dxa"/>
            <w:tcBorders>
              <w:top w:val="single" w:sz="4" w:space="0" w:color="auto"/>
              <w:bottom w:val="single" w:sz="4" w:space="0" w:color="auto"/>
            </w:tcBorders>
            <w:shd w:val="clear" w:color="auto" w:fill="B8CCE4" w:themeFill="accent1" w:themeFillTint="66"/>
          </w:tcPr>
          <w:p w14:paraId="6185C485" w14:textId="77777777" w:rsidR="00075616" w:rsidRPr="003B5BF2" w:rsidRDefault="00075616" w:rsidP="00526250">
            <w:pPr>
              <w:ind w:leftChars="0" w:left="2" w:hanging="2"/>
              <w:jc w:val="left"/>
              <w:outlineLvl w:val="9"/>
              <w:rPr>
                <w:rFonts w:ascii="Times New Roman" w:hAnsi="Times New Roman"/>
                <w:b/>
                <w:bCs/>
                <w:sz w:val="20"/>
                <w:szCs w:val="20"/>
                <w:lang w:val="ms-MY"/>
              </w:rPr>
            </w:pPr>
            <w:r w:rsidRPr="003B5BF2">
              <w:rPr>
                <w:rFonts w:ascii="Times New Roman" w:hAnsi="Times New Roman"/>
                <w:b/>
                <w:bCs/>
                <w:sz w:val="20"/>
                <w:szCs w:val="20"/>
                <w:lang w:val="ms-MY"/>
              </w:rPr>
              <w:t>Nilai Min</w:t>
            </w:r>
          </w:p>
        </w:tc>
        <w:tc>
          <w:tcPr>
            <w:tcW w:w="2977" w:type="dxa"/>
            <w:tcBorders>
              <w:top w:val="single" w:sz="4" w:space="0" w:color="auto"/>
              <w:bottom w:val="single" w:sz="4" w:space="0" w:color="auto"/>
            </w:tcBorders>
            <w:shd w:val="clear" w:color="auto" w:fill="B8CCE4" w:themeFill="accent1" w:themeFillTint="66"/>
          </w:tcPr>
          <w:p w14:paraId="63D10C0A" w14:textId="77777777" w:rsidR="00075616" w:rsidRPr="003B5BF2" w:rsidRDefault="00075616" w:rsidP="00832B80">
            <w:pPr>
              <w:ind w:leftChars="0" w:left="2" w:hanging="2"/>
              <w:jc w:val="center"/>
              <w:outlineLvl w:val="9"/>
              <w:rPr>
                <w:rFonts w:ascii="Times New Roman" w:hAnsi="Times New Roman"/>
                <w:b/>
                <w:bCs/>
                <w:sz w:val="20"/>
                <w:szCs w:val="20"/>
                <w:lang w:val="ms-MY"/>
              </w:rPr>
            </w:pPr>
            <w:r w:rsidRPr="003B5BF2">
              <w:rPr>
                <w:rFonts w:ascii="Times New Roman" w:hAnsi="Times New Roman"/>
                <w:b/>
                <w:bCs/>
                <w:sz w:val="20"/>
                <w:szCs w:val="20"/>
                <w:lang w:val="ms-MY"/>
              </w:rPr>
              <w:t>Interpretasi</w:t>
            </w:r>
          </w:p>
        </w:tc>
      </w:tr>
      <w:tr w:rsidR="003B5BF2" w:rsidRPr="003B5BF2" w14:paraId="09989D96" w14:textId="77777777" w:rsidTr="00526250">
        <w:trPr>
          <w:trHeight w:val="260"/>
        </w:trPr>
        <w:tc>
          <w:tcPr>
            <w:tcW w:w="2410" w:type="dxa"/>
            <w:tcBorders>
              <w:top w:val="single" w:sz="4" w:space="0" w:color="auto"/>
            </w:tcBorders>
            <w:shd w:val="clear" w:color="auto" w:fill="auto"/>
          </w:tcPr>
          <w:p w14:paraId="3B3BC11A" w14:textId="77777777" w:rsidR="00075616" w:rsidRPr="003B5BF2" w:rsidRDefault="00075616" w:rsidP="00832B80">
            <w:pPr>
              <w:ind w:leftChars="0" w:left="2" w:hanging="2"/>
              <w:outlineLvl w:val="9"/>
              <w:rPr>
                <w:rFonts w:ascii="Times New Roman" w:hAnsi="Times New Roman"/>
                <w:sz w:val="20"/>
                <w:szCs w:val="20"/>
                <w:lang w:val="ms-MY"/>
              </w:rPr>
            </w:pPr>
            <w:r w:rsidRPr="003B5BF2">
              <w:rPr>
                <w:rFonts w:ascii="Times New Roman" w:hAnsi="Times New Roman"/>
                <w:sz w:val="20"/>
                <w:szCs w:val="20"/>
                <w:lang w:val="ms-MY"/>
              </w:rPr>
              <w:t>1.00</w:t>
            </w:r>
          </w:p>
        </w:tc>
        <w:tc>
          <w:tcPr>
            <w:tcW w:w="2977" w:type="dxa"/>
            <w:tcBorders>
              <w:top w:val="single" w:sz="4" w:space="0" w:color="auto"/>
            </w:tcBorders>
            <w:shd w:val="clear" w:color="auto" w:fill="auto"/>
          </w:tcPr>
          <w:p w14:paraId="7E6BD35D" w14:textId="77777777" w:rsidR="00075616" w:rsidRPr="003B5BF2" w:rsidRDefault="00075616" w:rsidP="00526250">
            <w:pPr>
              <w:ind w:leftChars="0" w:left="2" w:hanging="2"/>
              <w:jc w:val="center"/>
              <w:outlineLvl w:val="9"/>
              <w:rPr>
                <w:rFonts w:ascii="Times New Roman" w:hAnsi="Times New Roman"/>
                <w:sz w:val="20"/>
                <w:szCs w:val="20"/>
                <w:lang w:val="ms-MY"/>
              </w:rPr>
            </w:pPr>
            <w:r w:rsidRPr="003B5BF2">
              <w:rPr>
                <w:rFonts w:ascii="Times New Roman" w:hAnsi="Times New Roman"/>
                <w:sz w:val="20"/>
                <w:szCs w:val="20"/>
                <w:lang w:val="ms-MY"/>
              </w:rPr>
              <w:t>Tiada Nomofobia</w:t>
            </w:r>
          </w:p>
        </w:tc>
      </w:tr>
      <w:tr w:rsidR="003B5BF2" w:rsidRPr="003B5BF2" w14:paraId="1B26D247" w14:textId="77777777" w:rsidTr="00526250">
        <w:trPr>
          <w:trHeight w:val="254"/>
        </w:trPr>
        <w:tc>
          <w:tcPr>
            <w:tcW w:w="2410" w:type="dxa"/>
            <w:shd w:val="clear" w:color="auto" w:fill="auto"/>
          </w:tcPr>
          <w:p w14:paraId="3EE22E47" w14:textId="77777777" w:rsidR="00075616" w:rsidRPr="003B5BF2" w:rsidRDefault="00075616" w:rsidP="00832B80">
            <w:pPr>
              <w:ind w:leftChars="0" w:left="2" w:hanging="2"/>
              <w:outlineLvl w:val="9"/>
              <w:rPr>
                <w:rFonts w:ascii="Times New Roman" w:hAnsi="Times New Roman"/>
                <w:sz w:val="20"/>
                <w:szCs w:val="20"/>
                <w:lang w:val="ms-MY"/>
              </w:rPr>
            </w:pPr>
            <w:r w:rsidRPr="003B5BF2">
              <w:rPr>
                <w:rFonts w:ascii="Times New Roman" w:hAnsi="Times New Roman"/>
                <w:sz w:val="20"/>
                <w:szCs w:val="20"/>
                <w:lang w:val="ms-MY"/>
              </w:rPr>
              <w:t>1.01 – 2.00</w:t>
            </w:r>
          </w:p>
        </w:tc>
        <w:tc>
          <w:tcPr>
            <w:tcW w:w="2977" w:type="dxa"/>
            <w:shd w:val="clear" w:color="auto" w:fill="auto"/>
          </w:tcPr>
          <w:p w14:paraId="061628C5" w14:textId="77777777" w:rsidR="00075616" w:rsidRPr="003B5BF2" w:rsidRDefault="00075616" w:rsidP="00526250">
            <w:pPr>
              <w:ind w:leftChars="0" w:left="2" w:hanging="2"/>
              <w:jc w:val="center"/>
              <w:outlineLvl w:val="9"/>
              <w:rPr>
                <w:rFonts w:ascii="Times New Roman" w:hAnsi="Times New Roman"/>
                <w:sz w:val="20"/>
                <w:szCs w:val="20"/>
                <w:lang w:val="ms-MY"/>
              </w:rPr>
            </w:pPr>
            <w:r w:rsidRPr="003B5BF2">
              <w:rPr>
                <w:rFonts w:ascii="Times New Roman" w:hAnsi="Times New Roman"/>
                <w:sz w:val="20"/>
                <w:szCs w:val="20"/>
                <w:lang w:val="ms-MY"/>
              </w:rPr>
              <w:t>Rendah</w:t>
            </w:r>
          </w:p>
        </w:tc>
      </w:tr>
      <w:tr w:rsidR="003B5BF2" w:rsidRPr="003B5BF2" w14:paraId="3B60A774" w14:textId="77777777" w:rsidTr="00526250">
        <w:trPr>
          <w:trHeight w:val="260"/>
        </w:trPr>
        <w:tc>
          <w:tcPr>
            <w:tcW w:w="2410" w:type="dxa"/>
            <w:shd w:val="clear" w:color="auto" w:fill="auto"/>
          </w:tcPr>
          <w:p w14:paraId="3B5DB6EC" w14:textId="77777777" w:rsidR="00075616" w:rsidRPr="003B5BF2" w:rsidRDefault="00075616" w:rsidP="00832B80">
            <w:pPr>
              <w:ind w:leftChars="0" w:left="2" w:hanging="2"/>
              <w:outlineLvl w:val="9"/>
              <w:rPr>
                <w:rFonts w:ascii="Times New Roman" w:hAnsi="Times New Roman"/>
                <w:sz w:val="20"/>
                <w:szCs w:val="20"/>
                <w:lang w:val="ms-MY"/>
              </w:rPr>
            </w:pPr>
            <w:r w:rsidRPr="003B5BF2">
              <w:rPr>
                <w:rFonts w:ascii="Times New Roman" w:hAnsi="Times New Roman"/>
                <w:sz w:val="20"/>
                <w:szCs w:val="20"/>
                <w:lang w:val="ms-MY"/>
              </w:rPr>
              <w:t>2.01 – 3.00</w:t>
            </w:r>
          </w:p>
        </w:tc>
        <w:tc>
          <w:tcPr>
            <w:tcW w:w="2977" w:type="dxa"/>
            <w:shd w:val="clear" w:color="auto" w:fill="auto"/>
          </w:tcPr>
          <w:p w14:paraId="153F605E" w14:textId="77777777" w:rsidR="00075616" w:rsidRPr="003B5BF2" w:rsidRDefault="00075616" w:rsidP="00526250">
            <w:pPr>
              <w:ind w:leftChars="0" w:left="2" w:hanging="2"/>
              <w:jc w:val="center"/>
              <w:outlineLvl w:val="9"/>
              <w:rPr>
                <w:rFonts w:ascii="Times New Roman" w:hAnsi="Times New Roman"/>
                <w:sz w:val="20"/>
                <w:szCs w:val="20"/>
                <w:lang w:val="ms-MY"/>
              </w:rPr>
            </w:pPr>
            <w:r w:rsidRPr="003B5BF2">
              <w:rPr>
                <w:rFonts w:ascii="Times New Roman" w:hAnsi="Times New Roman"/>
                <w:sz w:val="20"/>
                <w:szCs w:val="20"/>
                <w:lang w:val="ms-MY"/>
              </w:rPr>
              <w:t>Sederhana</w:t>
            </w:r>
          </w:p>
        </w:tc>
      </w:tr>
      <w:tr w:rsidR="003B5BF2" w:rsidRPr="003B5BF2" w14:paraId="72D075D8" w14:textId="77777777" w:rsidTr="00526250">
        <w:trPr>
          <w:trHeight w:val="326"/>
        </w:trPr>
        <w:tc>
          <w:tcPr>
            <w:tcW w:w="2410" w:type="dxa"/>
            <w:tcBorders>
              <w:bottom w:val="single" w:sz="4" w:space="0" w:color="auto"/>
            </w:tcBorders>
            <w:shd w:val="clear" w:color="auto" w:fill="auto"/>
          </w:tcPr>
          <w:p w14:paraId="0604D48D" w14:textId="77777777" w:rsidR="00075616" w:rsidRPr="003B5BF2" w:rsidRDefault="00075616" w:rsidP="00832B80">
            <w:pPr>
              <w:ind w:leftChars="0" w:left="2" w:hanging="2"/>
              <w:outlineLvl w:val="9"/>
              <w:rPr>
                <w:rFonts w:ascii="Times New Roman" w:hAnsi="Times New Roman"/>
                <w:sz w:val="20"/>
                <w:szCs w:val="20"/>
                <w:lang w:val="ms-MY"/>
              </w:rPr>
            </w:pPr>
            <w:r w:rsidRPr="003B5BF2">
              <w:rPr>
                <w:rFonts w:ascii="Times New Roman" w:hAnsi="Times New Roman"/>
                <w:sz w:val="20"/>
                <w:szCs w:val="20"/>
                <w:lang w:val="ms-MY"/>
              </w:rPr>
              <w:t>3.01 – 4.00</w:t>
            </w:r>
          </w:p>
        </w:tc>
        <w:tc>
          <w:tcPr>
            <w:tcW w:w="2977" w:type="dxa"/>
            <w:tcBorders>
              <w:bottom w:val="single" w:sz="4" w:space="0" w:color="auto"/>
            </w:tcBorders>
            <w:shd w:val="clear" w:color="auto" w:fill="auto"/>
          </w:tcPr>
          <w:p w14:paraId="025ADCAC" w14:textId="77777777" w:rsidR="00075616" w:rsidRPr="003B5BF2" w:rsidRDefault="00075616" w:rsidP="00526250">
            <w:pPr>
              <w:ind w:leftChars="0" w:left="2" w:hanging="2"/>
              <w:jc w:val="center"/>
              <w:outlineLvl w:val="9"/>
              <w:rPr>
                <w:rFonts w:ascii="Times New Roman" w:hAnsi="Times New Roman"/>
                <w:sz w:val="20"/>
                <w:szCs w:val="20"/>
                <w:lang w:val="ms-MY"/>
              </w:rPr>
            </w:pPr>
            <w:r w:rsidRPr="003B5BF2">
              <w:rPr>
                <w:rFonts w:ascii="Times New Roman" w:hAnsi="Times New Roman"/>
                <w:sz w:val="20"/>
                <w:szCs w:val="20"/>
                <w:lang w:val="ms-MY"/>
              </w:rPr>
              <w:t>Tinggi</w:t>
            </w:r>
          </w:p>
        </w:tc>
      </w:tr>
    </w:tbl>
    <w:p w14:paraId="08786FEB" w14:textId="5EFFAAD9" w:rsidR="00075616" w:rsidRPr="003B5BF2" w:rsidRDefault="00075616" w:rsidP="00832B80">
      <w:pPr>
        <w:pBdr>
          <w:top w:val="nil"/>
          <w:left w:val="nil"/>
          <w:bottom w:val="nil"/>
          <w:right w:val="nil"/>
          <w:between w:val="nil"/>
        </w:pBdr>
        <w:ind w:leftChars="0" w:left="2" w:hanging="2"/>
        <w:rPr>
          <w:rFonts w:eastAsia="Times New Roman"/>
        </w:rPr>
      </w:pPr>
    </w:p>
    <w:p w14:paraId="37D3136F" w14:textId="3ECD7216" w:rsidR="00AA3878" w:rsidRPr="003B5BF2" w:rsidRDefault="00AA3878" w:rsidP="00832B80">
      <w:pPr>
        <w:pBdr>
          <w:top w:val="nil"/>
          <w:left w:val="nil"/>
          <w:bottom w:val="nil"/>
          <w:right w:val="nil"/>
          <w:between w:val="nil"/>
        </w:pBdr>
        <w:ind w:leftChars="0" w:left="2" w:hanging="2"/>
        <w:rPr>
          <w:rFonts w:eastAsia="Times New Roman"/>
          <w:b/>
        </w:rPr>
      </w:pPr>
      <w:bookmarkStart w:id="12" w:name="_Hlk29038371"/>
      <w:proofErr w:type="spellStart"/>
      <w:r w:rsidRPr="003B5BF2">
        <w:rPr>
          <w:rFonts w:eastAsia="Times New Roman"/>
          <w:b/>
        </w:rPr>
        <w:t>Dapatan</w:t>
      </w:r>
      <w:proofErr w:type="spellEnd"/>
      <w:r w:rsidRPr="003B5BF2">
        <w:rPr>
          <w:rFonts w:eastAsia="Times New Roman"/>
          <w:b/>
        </w:rPr>
        <w:t xml:space="preserve"> </w:t>
      </w:r>
      <w:proofErr w:type="spellStart"/>
      <w:r w:rsidRPr="003B5BF2">
        <w:rPr>
          <w:rFonts w:eastAsia="Times New Roman"/>
          <w:b/>
        </w:rPr>
        <w:t>kajian</w:t>
      </w:r>
      <w:proofErr w:type="spellEnd"/>
      <w:r w:rsidRPr="003B5BF2">
        <w:rPr>
          <w:rFonts w:eastAsia="Times New Roman"/>
          <w:b/>
        </w:rPr>
        <w:t xml:space="preserve"> </w:t>
      </w:r>
      <w:r w:rsidR="004C6B80" w:rsidRPr="003B5BF2">
        <w:rPr>
          <w:rFonts w:eastAsia="Times New Roman"/>
          <w:b/>
        </w:rPr>
        <w:t xml:space="preserve">dan </w:t>
      </w:r>
      <w:proofErr w:type="spellStart"/>
      <w:r w:rsidR="004C6B80" w:rsidRPr="003B5BF2">
        <w:rPr>
          <w:rFonts w:eastAsia="Times New Roman"/>
          <w:b/>
        </w:rPr>
        <w:t>perbincangan</w:t>
      </w:r>
      <w:proofErr w:type="spellEnd"/>
    </w:p>
    <w:bookmarkEnd w:id="12"/>
    <w:p w14:paraId="379D6603" w14:textId="77777777" w:rsidR="00AA3878" w:rsidRPr="003B5BF2" w:rsidRDefault="00AA3878" w:rsidP="00832B80">
      <w:pPr>
        <w:pBdr>
          <w:top w:val="nil"/>
          <w:left w:val="nil"/>
          <w:bottom w:val="nil"/>
          <w:right w:val="nil"/>
          <w:between w:val="nil"/>
        </w:pBdr>
        <w:ind w:leftChars="0" w:left="2" w:hanging="2"/>
        <w:rPr>
          <w:rFonts w:eastAsia="Times New Roman"/>
          <w:b/>
        </w:rPr>
      </w:pPr>
    </w:p>
    <w:p w14:paraId="2C5F4F04" w14:textId="0F84AA77" w:rsidR="00AA3878" w:rsidRPr="003B5BF2" w:rsidRDefault="00AA3878" w:rsidP="00832B80">
      <w:pPr>
        <w:pBdr>
          <w:top w:val="nil"/>
          <w:left w:val="nil"/>
          <w:bottom w:val="nil"/>
          <w:right w:val="nil"/>
          <w:between w:val="nil"/>
        </w:pBdr>
        <w:ind w:leftChars="0" w:left="2" w:hanging="2"/>
        <w:rPr>
          <w:rFonts w:eastAsia="Times New Roman"/>
          <w:bCs/>
          <w:i/>
          <w:iCs/>
        </w:rPr>
      </w:pPr>
      <w:bookmarkStart w:id="13" w:name="_Hlk29038386"/>
      <w:proofErr w:type="spellStart"/>
      <w:r w:rsidRPr="003B5BF2">
        <w:rPr>
          <w:rFonts w:eastAsia="Times New Roman"/>
          <w:bCs/>
          <w:i/>
          <w:iCs/>
        </w:rPr>
        <w:t>Tempoh</w:t>
      </w:r>
      <w:proofErr w:type="spellEnd"/>
      <w:r w:rsidRPr="003B5BF2">
        <w:rPr>
          <w:rFonts w:eastAsia="Times New Roman"/>
          <w:bCs/>
          <w:i/>
          <w:iCs/>
        </w:rPr>
        <w:t xml:space="preserve"> </w:t>
      </w:r>
      <w:proofErr w:type="spellStart"/>
      <w:r w:rsidRPr="003B5BF2">
        <w:rPr>
          <w:rFonts w:eastAsia="Times New Roman"/>
          <w:bCs/>
          <w:i/>
          <w:iCs/>
        </w:rPr>
        <w:t>penggunaan</w:t>
      </w:r>
      <w:proofErr w:type="spellEnd"/>
      <w:r w:rsidRPr="003B5BF2">
        <w:rPr>
          <w:rFonts w:eastAsia="Times New Roman"/>
          <w:bCs/>
          <w:i/>
          <w:iCs/>
        </w:rPr>
        <w:t xml:space="preserve"> </w:t>
      </w:r>
      <w:proofErr w:type="spellStart"/>
      <w:r w:rsidRPr="003B5BF2">
        <w:rPr>
          <w:rFonts w:eastAsia="Times New Roman"/>
          <w:bCs/>
          <w:i/>
          <w:iCs/>
        </w:rPr>
        <w:t>telefon</w:t>
      </w:r>
      <w:proofErr w:type="spellEnd"/>
      <w:r w:rsidRPr="003B5BF2">
        <w:rPr>
          <w:rFonts w:eastAsia="Times New Roman"/>
          <w:bCs/>
          <w:i/>
          <w:iCs/>
        </w:rPr>
        <w:t xml:space="preserve"> </w:t>
      </w:r>
      <w:proofErr w:type="spellStart"/>
      <w:r w:rsidR="00632AB0" w:rsidRPr="003B5BF2">
        <w:rPr>
          <w:rFonts w:eastAsia="Times New Roman"/>
          <w:bCs/>
          <w:i/>
          <w:iCs/>
        </w:rPr>
        <w:t>pintar</w:t>
      </w:r>
      <w:proofErr w:type="spellEnd"/>
    </w:p>
    <w:bookmarkEnd w:id="13"/>
    <w:p w14:paraId="5F6722B2" w14:textId="77777777" w:rsidR="00AA3878" w:rsidRPr="003B5BF2" w:rsidRDefault="00AA3878" w:rsidP="00832B80">
      <w:pPr>
        <w:pBdr>
          <w:top w:val="nil"/>
          <w:left w:val="nil"/>
          <w:bottom w:val="nil"/>
          <w:right w:val="nil"/>
          <w:between w:val="nil"/>
        </w:pBdr>
        <w:ind w:leftChars="0" w:left="2" w:hanging="2"/>
        <w:rPr>
          <w:rFonts w:eastAsia="Times New Roman"/>
          <w:bCs/>
        </w:rPr>
      </w:pPr>
    </w:p>
    <w:p w14:paraId="12AAE321" w14:textId="35D70E08" w:rsidR="00AA3878" w:rsidRPr="003B5BF2" w:rsidRDefault="00AA3878" w:rsidP="00832B80">
      <w:pPr>
        <w:pBdr>
          <w:top w:val="nil"/>
          <w:left w:val="nil"/>
          <w:bottom w:val="nil"/>
          <w:right w:val="nil"/>
          <w:between w:val="nil"/>
        </w:pBdr>
        <w:ind w:leftChars="0" w:left="2" w:hanging="2"/>
        <w:rPr>
          <w:rFonts w:eastAsia="Times New Roman"/>
          <w:bCs/>
        </w:rPr>
      </w:pPr>
      <w:r w:rsidRPr="003B5BF2">
        <w:rPr>
          <w:rFonts w:eastAsia="Times New Roman"/>
          <w:bCs/>
        </w:rPr>
        <w:t xml:space="preserve">Kajian </w:t>
      </w:r>
      <w:proofErr w:type="spellStart"/>
      <w:r w:rsidRPr="003B5BF2">
        <w:rPr>
          <w:rFonts w:eastAsia="Times New Roman"/>
          <w:bCs/>
        </w:rPr>
        <w:t>ini</w:t>
      </w:r>
      <w:proofErr w:type="spellEnd"/>
      <w:r w:rsidRPr="003B5BF2">
        <w:rPr>
          <w:rFonts w:eastAsia="Times New Roman"/>
          <w:bCs/>
        </w:rPr>
        <w:t xml:space="preserve"> </w:t>
      </w:r>
      <w:proofErr w:type="spellStart"/>
      <w:r w:rsidRPr="003B5BF2">
        <w:rPr>
          <w:rFonts w:eastAsia="Times New Roman"/>
          <w:bCs/>
        </w:rPr>
        <w:t>mendapati</w:t>
      </w:r>
      <w:proofErr w:type="spellEnd"/>
      <w:r w:rsidRPr="003B5BF2">
        <w:rPr>
          <w:rFonts w:eastAsia="Times New Roman"/>
          <w:bCs/>
        </w:rPr>
        <w:t xml:space="preserve"> </w:t>
      </w:r>
      <w:proofErr w:type="spellStart"/>
      <w:r w:rsidRPr="003B5BF2">
        <w:rPr>
          <w:rFonts w:eastAsia="Times New Roman"/>
          <w:bCs/>
        </w:rPr>
        <w:t>sebahagian</w:t>
      </w:r>
      <w:proofErr w:type="spellEnd"/>
      <w:r w:rsidRPr="003B5BF2">
        <w:rPr>
          <w:rFonts w:eastAsia="Times New Roman"/>
          <w:bCs/>
        </w:rPr>
        <w:t xml:space="preserve"> </w:t>
      </w:r>
      <w:proofErr w:type="spellStart"/>
      <w:r w:rsidRPr="003B5BF2">
        <w:rPr>
          <w:rFonts w:eastAsia="Times New Roman"/>
          <w:bCs/>
        </w:rPr>
        <w:t>daripada</w:t>
      </w:r>
      <w:proofErr w:type="spellEnd"/>
      <w:r w:rsidRPr="003B5BF2">
        <w:rPr>
          <w:rFonts w:eastAsia="Times New Roman"/>
          <w:bCs/>
        </w:rPr>
        <w:t xml:space="preserve"> </w:t>
      </w:r>
      <w:proofErr w:type="spellStart"/>
      <w:r w:rsidRPr="003B5BF2">
        <w:rPr>
          <w:rFonts w:eastAsia="Times New Roman"/>
          <w:bCs/>
        </w:rPr>
        <w:t>responden</w:t>
      </w:r>
      <w:proofErr w:type="spellEnd"/>
      <w:r w:rsidRPr="003B5BF2">
        <w:rPr>
          <w:rFonts w:eastAsia="Times New Roman"/>
          <w:bCs/>
        </w:rPr>
        <w:t xml:space="preserve">, </w:t>
      </w:r>
      <w:proofErr w:type="spellStart"/>
      <w:r w:rsidRPr="003B5BF2">
        <w:rPr>
          <w:rFonts w:eastAsia="Times New Roman"/>
          <w:bCs/>
        </w:rPr>
        <w:t>iaitu</w:t>
      </w:r>
      <w:proofErr w:type="spellEnd"/>
      <w:r w:rsidRPr="003B5BF2">
        <w:rPr>
          <w:rFonts w:eastAsia="Times New Roman"/>
          <w:bCs/>
        </w:rPr>
        <w:t xml:space="preserve"> 148 orang (51.9%) </w:t>
      </w:r>
      <w:bookmarkStart w:id="14" w:name="_Hlk29038971"/>
      <w:proofErr w:type="spellStart"/>
      <w:r w:rsidRPr="003B5BF2">
        <w:rPr>
          <w:rFonts w:eastAsia="Times New Roman"/>
          <w:bCs/>
        </w:rPr>
        <w:t>menggunakan</w:t>
      </w:r>
      <w:proofErr w:type="spellEnd"/>
      <w:r w:rsidRPr="003B5BF2">
        <w:rPr>
          <w:rFonts w:eastAsia="Times New Roman"/>
          <w:bCs/>
        </w:rPr>
        <w:t xml:space="preserve"> </w:t>
      </w:r>
      <w:proofErr w:type="spellStart"/>
      <w:r w:rsidRPr="003B5BF2">
        <w:rPr>
          <w:rFonts w:eastAsia="Times New Roman"/>
          <w:bCs/>
        </w:rPr>
        <w:t>telefon</w:t>
      </w:r>
      <w:proofErr w:type="spellEnd"/>
      <w:r w:rsidRPr="003B5BF2">
        <w:rPr>
          <w:rFonts w:eastAsia="Times New Roman"/>
          <w:bCs/>
        </w:rPr>
        <w:t xml:space="preserve"> </w:t>
      </w:r>
      <w:proofErr w:type="spellStart"/>
      <w:r w:rsidR="00632AB0" w:rsidRPr="003B5BF2">
        <w:rPr>
          <w:rFonts w:eastAsia="Times New Roman"/>
          <w:bCs/>
        </w:rPr>
        <w:t>pintar</w:t>
      </w:r>
      <w:proofErr w:type="spellEnd"/>
      <w:r w:rsidRPr="003B5BF2">
        <w:rPr>
          <w:rFonts w:eastAsia="Times New Roman"/>
          <w:bCs/>
        </w:rPr>
        <w:t xml:space="preserve"> </w:t>
      </w:r>
      <w:proofErr w:type="spellStart"/>
      <w:r w:rsidRPr="003B5BF2">
        <w:rPr>
          <w:rFonts w:eastAsia="Times New Roman"/>
          <w:bCs/>
        </w:rPr>
        <w:t>antara</w:t>
      </w:r>
      <w:proofErr w:type="spellEnd"/>
      <w:r w:rsidRPr="003B5BF2">
        <w:rPr>
          <w:rFonts w:eastAsia="Times New Roman"/>
          <w:bCs/>
        </w:rPr>
        <w:t xml:space="preserve"> </w:t>
      </w:r>
      <w:proofErr w:type="spellStart"/>
      <w:r w:rsidRPr="003B5BF2">
        <w:rPr>
          <w:rFonts w:eastAsia="Times New Roman"/>
          <w:bCs/>
        </w:rPr>
        <w:t>satu</w:t>
      </w:r>
      <w:proofErr w:type="spellEnd"/>
      <w:r w:rsidRPr="003B5BF2">
        <w:rPr>
          <w:rFonts w:eastAsia="Times New Roman"/>
          <w:bCs/>
        </w:rPr>
        <w:t xml:space="preserve"> </w:t>
      </w:r>
      <w:proofErr w:type="spellStart"/>
      <w:r w:rsidRPr="003B5BF2">
        <w:rPr>
          <w:rFonts w:eastAsia="Times New Roman"/>
          <w:bCs/>
        </w:rPr>
        <w:t>hingga</w:t>
      </w:r>
      <w:proofErr w:type="spellEnd"/>
      <w:r w:rsidRPr="003B5BF2">
        <w:rPr>
          <w:rFonts w:eastAsia="Times New Roman"/>
          <w:bCs/>
        </w:rPr>
        <w:t xml:space="preserve"> lima jam </w:t>
      </w:r>
      <w:proofErr w:type="spellStart"/>
      <w:r w:rsidRPr="003B5BF2">
        <w:rPr>
          <w:rFonts w:eastAsia="Times New Roman"/>
          <w:bCs/>
        </w:rPr>
        <w:t>sehari</w:t>
      </w:r>
      <w:bookmarkEnd w:id="14"/>
      <w:proofErr w:type="spellEnd"/>
      <w:r w:rsidR="00787BFE" w:rsidRPr="003B5BF2">
        <w:rPr>
          <w:rFonts w:eastAsia="Times New Roman"/>
          <w:bCs/>
        </w:rPr>
        <w:t xml:space="preserve"> (</w:t>
      </w:r>
      <w:proofErr w:type="spellStart"/>
      <w:r w:rsidR="00787BFE" w:rsidRPr="003B5BF2">
        <w:rPr>
          <w:rFonts w:eastAsia="Times New Roman"/>
          <w:bCs/>
        </w:rPr>
        <w:t>Jadual</w:t>
      </w:r>
      <w:proofErr w:type="spellEnd"/>
      <w:r w:rsidR="00787BFE" w:rsidRPr="003B5BF2">
        <w:rPr>
          <w:rFonts w:eastAsia="Times New Roman"/>
          <w:bCs/>
        </w:rPr>
        <w:t xml:space="preserve"> 4)</w:t>
      </w:r>
      <w:r w:rsidRPr="003B5BF2">
        <w:rPr>
          <w:rFonts w:eastAsia="Times New Roman"/>
          <w:bCs/>
        </w:rPr>
        <w:t xml:space="preserve">. </w:t>
      </w:r>
      <w:proofErr w:type="spellStart"/>
      <w:r w:rsidRPr="003B5BF2">
        <w:rPr>
          <w:rFonts w:eastAsia="Times New Roman"/>
          <w:bCs/>
        </w:rPr>
        <w:t>Ini</w:t>
      </w:r>
      <w:proofErr w:type="spellEnd"/>
      <w:r w:rsidRPr="003B5BF2">
        <w:rPr>
          <w:rFonts w:eastAsia="Times New Roman"/>
          <w:bCs/>
        </w:rPr>
        <w:t xml:space="preserve"> </w:t>
      </w:r>
      <w:proofErr w:type="spellStart"/>
      <w:r w:rsidRPr="003B5BF2">
        <w:rPr>
          <w:rFonts w:eastAsia="Times New Roman"/>
          <w:bCs/>
        </w:rPr>
        <w:t>diikuti</w:t>
      </w:r>
      <w:proofErr w:type="spellEnd"/>
      <w:r w:rsidRPr="003B5BF2">
        <w:rPr>
          <w:rFonts w:eastAsia="Times New Roman"/>
          <w:bCs/>
        </w:rPr>
        <w:t xml:space="preserve"> oleh 72 orang (25.3%) yang </w:t>
      </w:r>
      <w:proofErr w:type="spellStart"/>
      <w:r w:rsidRPr="003B5BF2">
        <w:rPr>
          <w:rFonts w:eastAsia="Times New Roman"/>
          <w:bCs/>
        </w:rPr>
        <w:t>menggunakan</w:t>
      </w:r>
      <w:proofErr w:type="spellEnd"/>
      <w:r w:rsidRPr="003B5BF2">
        <w:rPr>
          <w:rFonts w:eastAsia="Times New Roman"/>
          <w:bCs/>
        </w:rPr>
        <w:t xml:space="preserve"> </w:t>
      </w:r>
      <w:proofErr w:type="spellStart"/>
      <w:r w:rsidRPr="003B5BF2">
        <w:rPr>
          <w:rFonts w:eastAsia="Times New Roman"/>
          <w:bCs/>
        </w:rPr>
        <w:t>telefon</w:t>
      </w:r>
      <w:proofErr w:type="spellEnd"/>
      <w:r w:rsidRPr="003B5BF2">
        <w:rPr>
          <w:rFonts w:eastAsia="Times New Roman"/>
          <w:bCs/>
        </w:rPr>
        <w:t xml:space="preserve"> </w:t>
      </w:r>
      <w:proofErr w:type="spellStart"/>
      <w:r w:rsidR="00632AB0" w:rsidRPr="003B5BF2">
        <w:rPr>
          <w:rFonts w:eastAsia="Times New Roman"/>
          <w:bCs/>
        </w:rPr>
        <w:t>pintar</w:t>
      </w:r>
      <w:proofErr w:type="spellEnd"/>
      <w:r w:rsidRPr="003B5BF2">
        <w:rPr>
          <w:rFonts w:eastAsia="Times New Roman"/>
          <w:bCs/>
        </w:rPr>
        <w:t xml:space="preserve"> </w:t>
      </w:r>
      <w:proofErr w:type="spellStart"/>
      <w:r w:rsidRPr="003B5BF2">
        <w:rPr>
          <w:rFonts w:eastAsia="Times New Roman"/>
          <w:bCs/>
        </w:rPr>
        <w:t>antara</w:t>
      </w:r>
      <w:proofErr w:type="spellEnd"/>
      <w:r w:rsidRPr="003B5BF2">
        <w:rPr>
          <w:rFonts w:eastAsia="Times New Roman"/>
          <w:bCs/>
        </w:rPr>
        <w:t xml:space="preserve"> 6 </w:t>
      </w:r>
      <w:proofErr w:type="spellStart"/>
      <w:r w:rsidRPr="003B5BF2">
        <w:rPr>
          <w:rFonts w:eastAsia="Times New Roman"/>
          <w:bCs/>
        </w:rPr>
        <w:t>hingga</w:t>
      </w:r>
      <w:proofErr w:type="spellEnd"/>
      <w:r w:rsidRPr="003B5BF2">
        <w:rPr>
          <w:rFonts w:eastAsia="Times New Roman"/>
          <w:bCs/>
        </w:rPr>
        <w:t xml:space="preserve"> 10 jam </w:t>
      </w:r>
      <w:proofErr w:type="spellStart"/>
      <w:r w:rsidRPr="003B5BF2">
        <w:rPr>
          <w:rFonts w:eastAsia="Times New Roman"/>
          <w:bCs/>
        </w:rPr>
        <w:t>sehari</w:t>
      </w:r>
      <w:proofErr w:type="spellEnd"/>
      <w:r w:rsidRPr="003B5BF2">
        <w:rPr>
          <w:rFonts w:eastAsia="Times New Roman"/>
          <w:bCs/>
        </w:rPr>
        <w:t xml:space="preserve">. </w:t>
      </w:r>
      <w:proofErr w:type="spellStart"/>
      <w:r w:rsidRPr="003B5BF2">
        <w:rPr>
          <w:rFonts w:eastAsia="Times New Roman"/>
          <w:bCs/>
        </w:rPr>
        <w:t>Penggunaan</w:t>
      </w:r>
      <w:proofErr w:type="spellEnd"/>
      <w:r w:rsidRPr="003B5BF2">
        <w:rPr>
          <w:rFonts w:eastAsia="Times New Roman"/>
          <w:bCs/>
        </w:rPr>
        <w:t xml:space="preserve"> </w:t>
      </w:r>
      <w:proofErr w:type="spellStart"/>
      <w:r w:rsidRPr="003B5BF2">
        <w:rPr>
          <w:rFonts w:eastAsia="Times New Roman"/>
          <w:bCs/>
        </w:rPr>
        <w:t>telefon</w:t>
      </w:r>
      <w:proofErr w:type="spellEnd"/>
      <w:r w:rsidRPr="003B5BF2">
        <w:rPr>
          <w:rFonts w:eastAsia="Times New Roman"/>
          <w:bCs/>
        </w:rPr>
        <w:t xml:space="preserve"> </w:t>
      </w:r>
      <w:proofErr w:type="spellStart"/>
      <w:r w:rsidR="00632AB0" w:rsidRPr="003B5BF2">
        <w:rPr>
          <w:rFonts w:eastAsia="Times New Roman"/>
          <w:bCs/>
        </w:rPr>
        <w:t>pintar</w:t>
      </w:r>
      <w:proofErr w:type="spellEnd"/>
      <w:r w:rsidRPr="003B5BF2">
        <w:rPr>
          <w:rFonts w:eastAsia="Times New Roman"/>
          <w:bCs/>
        </w:rPr>
        <w:t xml:space="preserve"> </w:t>
      </w:r>
      <w:proofErr w:type="spellStart"/>
      <w:r w:rsidRPr="003B5BF2">
        <w:rPr>
          <w:rFonts w:eastAsia="Times New Roman"/>
          <w:bCs/>
        </w:rPr>
        <w:t>melebihi</w:t>
      </w:r>
      <w:proofErr w:type="spellEnd"/>
      <w:r w:rsidRPr="003B5BF2">
        <w:rPr>
          <w:rFonts w:eastAsia="Times New Roman"/>
          <w:bCs/>
        </w:rPr>
        <w:t xml:space="preserve"> 20 jam </w:t>
      </w:r>
      <w:proofErr w:type="spellStart"/>
      <w:r w:rsidRPr="003B5BF2">
        <w:rPr>
          <w:rFonts w:eastAsia="Times New Roman"/>
          <w:bCs/>
        </w:rPr>
        <w:t>sehari</w:t>
      </w:r>
      <w:proofErr w:type="spellEnd"/>
      <w:r w:rsidRPr="003B5BF2">
        <w:rPr>
          <w:rFonts w:eastAsia="Times New Roman"/>
          <w:bCs/>
        </w:rPr>
        <w:t xml:space="preserve"> </w:t>
      </w:r>
      <w:proofErr w:type="spellStart"/>
      <w:r w:rsidRPr="003B5BF2">
        <w:rPr>
          <w:rFonts w:eastAsia="Times New Roman"/>
          <w:bCs/>
        </w:rPr>
        <w:t>mencatatkan</w:t>
      </w:r>
      <w:proofErr w:type="spellEnd"/>
      <w:r w:rsidRPr="003B5BF2">
        <w:rPr>
          <w:rFonts w:eastAsia="Times New Roman"/>
          <w:bCs/>
        </w:rPr>
        <w:t xml:space="preserve"> </w:t>
      </w:r>
      <w:proofErr w:type="spellStart"/>
      <w:r w:rsidRPr="003B5BF2">
        <w:rPr>
          <w:rFonts w:eastAsia="Times New Roman"/>
          <w:bCs/>
        </w:rPr>
        <w:t>kekerapan</w:t>
      </w:r>
      <w:proofErr w:type="spellEnd"/>
      <w:r w:rsidRPr="003B5BF2">
        <w:rPr>
          <w:rFonts w:eastAsia="Times New Roman"/>
          <w:bCs/>
        </w:rPr>
        <w:t xml:space="preserve"> yang paling </w:t>
      </w:r>
      <w:proofErr w:type="spellStart"/>
      <w:r w:rsidRPr="003B5BF2">
        <w:rPr>
          <w:rFonts w:eastAsia="Times New Roman"/>
          <w:bCs/>
        </w:rPr>
        <w:t>rendah</w:t>
      </w:r>
      <w:proofErr w:type="spellEnd"/>
      <w:r w:rsidRPr="003B5BF2">
        <w:rPr>
          <w:rFonts w:eastAsia="Times New Roman"/>
          <w:bCs/>
        </w:rPr>
        <w:t xml:space="preserve">, </w:t>
      </w:r>
      <w:proofErr w:type="spellStart"/>
      <w:r w:rsidRPr="003B5BF2">
        <w:rPr>
          <w:rFonts w:eastAsia="Times New Roman"/>
          <w:bCs/>
        </w:rPr>
        <w:t>iaitu</w:t>
      </w:r>
      <w:proofErr w:type="spellEnd"/>
      <w:r w:rsidRPr="003B5BF2">
        <w:rPr>
          <w:rFonts w:eastAsia="Times New Roman"/>
          <w:bCs/>
        </w:rPr>
        <w:t xml:space="preserve"> 14 orang (4.9%).  </w:t>
      </w:r>
    </w:p>
    <w:p w14:paraId="139B12BE" w14:textId="77777777" w:rsidR="00953A62" w:rsidRPr="003B5BF2" w:rsidRDefault="00953A62" w:rsidP="00953A62">
      <w:pPr>
        <w:ind w:leftChars="0" w:firstLineChars="0" w:firstLine="720"/>
        <w:rPr>
          <w:rFonts w:eastAsia="Times New Roman"/>
          <w:bCs/>
        </w:rPr>
      </w:pPr>
      <w:r w:rsidRPr="003B5BF2">
        <w:rPr>
          <w:lang w:val="ms-MY"/>
        </w:rPr>
        <w:t xml:space="preserve">Seperti dapatan kajian Adawi et al. (2018) terhadap murid sekolah serta pelajar institusi pengajian tinggi, para responden kajian ini juga banyak menghabiskan masa bersama telefon pintar antara satu hingga lima jam sehari. </w:t>
      </w:r>
      <w:r w:rsidRPr="003B5BF2">
        <w:rPr>
          <w:rFonts w:eastAsia="Times New Roman"/>
          <w:bCs/>
        </w:rPr>
        <w:t xml:space="preserve">Kajian yang </w:t>
      </w:r>
      <w:proofErr w:type="spellStart"/>
      <w:r w:rsidRPr="003B5BF2">
        <w:rPr>
          <w:rFonts w:eastAsia="Times New Roman"/>
          <w:bCs/>
        </w:rPr>
        <w:t>meliputi</w:t>
      </w:r>
      <w:proofErr w:type="spellEnd"/>
      <w:r w:rsidRPr="003B5BF2">
        <w:rPr>
          <w:rFonts w:eastAsia="Times New Roman"/>
          <w:bCs/>
        </w:rPr>
        <w:t xml:space="preserve"> </w:t>
      </w:r>
      <w:proofErr w:type="spellStart"/>
      <w:r w:rsidRPr="003B5BF2">
        <w:rPr>
          <w:rFonts w:eastAsia="Times New Roman"/>
          <w:bCs/>
        </w:rPr>
        <w:t>pelajar</w:t>
      </w:r>
      <w:proofErr w:type="spellEnd"/>
      <w:r w:rsidRPr="003B5BF2">
        <w:rPr>
          <w:rFonts w:eastAsia="Times New Roman"/>
          <w:bCs/>
        </w:rPr>
        <w:t xml:space="preserve"> </w:t>
      </w:r>
      <w:proofErr w:type="spellStart"/>
      <w:r w:rsidRPr="003B5BF2">
        <w:rPr>
          <w:rFonts w:eastAsia="Times New Roman"/>
          <w:bCs/>
        </w:rPr>
        <w:t>vokasional</w:t>
      </w:r>
      <w:proofErr w:type="spellEnd"/>
      <w:r w:rsidRPr="003B5BF2">
        <w:rPr>
          <w:rFonts w:eastAsia="Times New Roman"/>
          <w:bCs/>
        </w:rPr>
        <w:t xml:space="preserve"> di </w:t>
      </w:r>
      <w:proofErr w:type="spellStart"/>
      <w:r w:rsidRPr="003B5BF2">
        <w:rPr>
          <w:rFonts w:eastAsia="Times New Roman"/>
          <w:bCs/>
        </w:rPr>
        <w:t>Universiti</w:t>
      </w:r>
      <w:proofErr w:type="spellEnd"/>
      <w:r w:rsidRPr="003B5BF2">
        <w:rPr>
          <w:rFonts w:eastAsia="Times New Roman"/>
          <w:bCs/>
        </w:rPr>
        <w:t xml:space="preserve"> </w:t>
      </w:r>
      <w:proofErr w:type="spellStart"/>
      <w:r w:rsidRPr="003B5BF2">
        <w:rPr>
          <w:rFonts w:eastAsia="Times New Roman"/>
          <w:bCs/>
        </w:rPr>
        <w:t>Sakarya</w:t>
      </w:r>
      <w:proofErr w:type="spellEnd"/>
      <w:r w:rsidRPr="003B5BF2">
        <w:rPr>
          <w:rFonts w:eastAsia="Times New Roman"/>
          <w:bCs/>
        </w:rPr>
        <w:t xml:space="preserve"> oleh </w:t>
      </w:r>
      <w:proofErr w:type="spellStart"/>
      <w:r w:rsidRPr="003B5BF2">
        <w:rPr>
          <w:rFonts w:eastAsia="Times New Roman"/>
          <w:bCs/>
        </w:rPr>
        <w:t>Bagci</w:t>
      </w:r>
      <w:proofErr w:type="spellEnd"/>
      <w:r w:rsidRPr="003B5BF2">
        <w:rPr>
          <w:rFonts w:eastAsia="Times New Roman"/>
          <w:bCs/>
        </w:rPr>
        <w:t xml:space="preserve"> &amp; Muhammed </w:t>
      </w:r>
      <w:proofErr w:type="spellStart"/>
      <w:r w:rsidRPr="003B5BF2">
        <w:rPr>
          <w:rFonts w:eastAsia="Times New Roman"/>
          <w:bCs/>
        </w:rPr>
        <w:t>Fatih</w:t>
      </w:r>
      <w:proofErr w:type="spellEnd"/>
      <w:r w:rsidRPr="003B5BF2">
        <w:rPr>
          <w:rFonts w:eastAsia="Times New Roman"/>
          <w:bCs/>
        </w:rPr>
        <w:t xml:space="preserve"> (2018) juga </w:t>
      </w:r>
      <w:proofErr w:type="spellStart"/>
      <w:r w:rsidRPr="003B5BF2">
        <w:rPr>
          <w:rFonts w:eastAsia="Times New Roman"/>
          <w:bCs/>
        </w:rPr>
        <w:t>menunjukkan</w:t>
      </w:r>
      <w:proofErr w:type="spellEnd"/>
      <w:r w:rsidRPr="003B5BF2">
        <w:rPr>
          <w:rFonts w:eastAsia="Times New Roman"/>
          <w:bCs/>
        </w:rPr>
        <w:t xml:space="preserve"> </w:t>
      </w:r>
      <w:proofErr w:type="spellStart"/>
      <w:r w:rsidRPr="003B5BF2">
        <w:rPr>
          <w:rFonts w:eastAsia="Times New Roman"/>
          <w:bCs/>
        </w:rPr>
        <w:t>penggunaan</w:t>
      </w:r>
      <w:proofErr w:type="spellEnd"/>
      <w:r w:rsidRPr="003B5BF2">
        <w:rPr>
          <w:rFonts w:eastAsia="Times New Roman"/>
          <w:bCs/>
        </w:rPr>
        <w:t xml:space="preserve"> </w:t>
      </w:r>
      <w:proofErr w:type="spellStart"/>
      <w:r w:rsidRPr="003B5BF2">
        <w:rPr>
          <w:rFonts w:eastAsia="Times New Roman"/>
          <w:bCs/>
        </w:rPr>
        <w:t>telefon</w:t>
      </w:r>
      <w:proofErr w:type="spellEnd"/>
      <w:r w:rsidRPr="003B5BF2">
        <w:rPr>
          <w:rFonts w:eastAsia="Times New Roman"/>
          <w:bCs/>
        </w:rPr>
        <w:t xml:space="preserve"> </w:t>
      </w:r>
      <w:proofErr w:type="spellStart"/>
      <w:r w:rsidRPr="003B5BF2">
        <w:rPr>
          <w:rFonts w:eastAsia="Times New Roman"/>
          <w:bCs/>
        </w:rPr>
        <w:t>pintar</w:t>
      </w:r>
      <w:proofErr w:type="spellEnd"/>
      <w:r w:rsidRPr="003B5BF2">
        <w:rPr>
          <w:rFonts w:eastAsia="Times New Roman"/>
          <w:bCs/>
        </w:rPr>
        <w:t xml:space="preserve"> </w:t>
      </w:r>
      <w:proofErr w:type="spellStart"/>
      <w:r w:rsidRPr="003B5BF2">
        <w:rPr>
          <w:rFonts w:eastAsia="Times New Roman"/>
          <w:bCs/>
        </w:rPr>
        <w:t>antara</w:t>
      </w:r>
      <w:proofErr w:type="spellEnd"/>
      <w:r w:rsidRPr="003B5BF2">
        <w:rPr>
          <w:rFonts w:eastAsia="Times New Roman"/>
          <w:bCs/>
        </w:rPr>
        <w:t xml:space="preserve"> </w:t>
      </w:r>
      <w:proofErr w:type="spellStart"/>
      <w:r w:rsidRPr="003B5BF2">
        <w:rPr>
          <w:rFonts w:eastAsia="Times New Roman"/>
          <w:bCs/>
        </w:rPr>
        <w:t>kurang</w:t>
      </w:r>
      <w:proofErr w:type="spellEnd"/>
      <w:r w:rsidRPr="003B5BF2">
        <w:rPr>
          <w:rFonts w:eastAsia="Times New Roman"/>
          <w:bCs/>
        </w:rPr>
        <w:t xml:space="preserve"> </w:t>
      </w:r>
      <w:proofErr w:type="spellStart"/>
      <w:r w:rsidRPr="003B5BF2">
        <w:rPr>
          <w:rFonts w:eastAsia="Times New Roman"/>
          <w:bCs/>
        </w:rPr>
        <w:t>dari</w:t>
      </w:r>
      <w:proofErr w:type="spellEnd"/>
      <w:r w:rsidRPr="003B5BF2">
        <w:rPr>
          <w:rFonts w:eastAsia="Times New Roman"/>
          <w:bCs/>
        </w:rPr>
        <w:t xml:space="preserve"> </w:t>
      </w:r>
      <w:proofErr w:type="spellStart"/>
      <w:r w:rsidRPr="003B5BF2">
        <w:rPr>
          <w:rFonts w:eastAsia="Times New Roman"/>
          <w:bCs/>
        </w:rPr>
        <w:t>satu</w:t>
      </w:r>
      <w:proofErr w:type="spellEnd"/>
      <w:r w:rsidRPr="003B5BF2">
        <w:rPr>
          <w:rFonts w:eastAsia="Times New Roman"/>
          <w:bCs/>
        </w:rPr>
        <w:t xml:space="preserve"> jam </w:t>
      </w:r>
      <w:proofErr w:type="spellStart"/>
      <w:r w:rsidRPr="003B5BF2">
        <w:rPr>
          <w:rFonts w:eastAsia="Times New Roman"/>
          <w:bCs/>
        </w:rPr>
        <w:t>hingga</w:t>
      </w:r>
      <w:proofErr w:type="spellEnd"/>
      <w:r w:rsidRPr="003B5BF2">
        <w:rPr>
          <w:rFonts w:eastAsia="Times New Roman"/>
          <w:bCs/>
        </w:rPr>
        <w:t xml:space="preserve"> lima jam </w:t>
      </w:r>
      <w:proofErr w:type="spellStart"/>
      <w:r w:rsidRPr="003B5BF2">
        <w:rPr>
          <w:rFonts w:eastAsia="Times New Roman"/>
          <w:bCs/>
        </w:rPr>
        <w:t>sehari</w:t>
      </w:r>
      <w:proofErr w:type="spellEnd"/>
      <w:r w:rsidRPr="003B5BF2">
        <w:rPr>
          <w:rFonts w:eastAsia="Times New Roman"/>
          <w:bCs/>
        </w:rPr>
        <w:t xml:space="preserve">. Kajian </w:t>
      </w:r>
      <w:proofErr w:type="spellStart"/>
      <w:r w:rsidRPr="003B5BF2">
        <w:rPr>
          <w:rFonts w:eastAsia="Times New Roman"/>
          <w:bCs/>
        </w:rPr>
        <w:t>Gezgin</w:t>
      </w:r>
      <w:proofErr w:type="spellEnd"/>
      <w:r w:rsidRPr="003B5BF2">
        <w:rPr>
          <w:rFonts w:eastAsia="Times New Roman"/>
          <w:bCs/>
        </w:rPr>
        <w:t xml:space="preserve"> et al. (2018) </w:t>
      </w:r>
      <w:proofErr w:type="spellStart"/>
      <w:r w:rsidRPr="003B5BF2">
        <w:rPr>
          <w:rFonts w:eastAsia="Times New Roman"/>
          <w:bCs/>
        </w:rPr>
        <w:t>terhadap</w:t>
      </w:r>
      <w:proofErr w:type="spellEnd"/>
      <w:r w:rsidRPr="003B5BF2">
        <w:rPr>
          <w:rFonts w:eastAsia="Times New Roman"/>
          <w:bCs/>
        </w:rPr>
        <w:t xml:space="preserve"> </w:t>
      </w:r>
      <w:proofErr w:type="spellStart"/>
      <w:r w:rsidRPr="003B5BF2">
        <w:rPr>
          <w:rFonts w:eastAsia="Times New Roman"/>
          <w:bCs/>
        </w:rPr>
        <w:t>remaja</w:t>
      </w:r>
      <w:proofErr w:type="spellEnd"/>
      <w:r w:rsidRPr="003B5BF2">
        <w:rPr>
          <w:rFonts w:eastAsia="Times New Roman"/>
          <w:bCs/>
        </w:rPr>
        <w:t xml:space="preserve"> pula </w:t>
      </w:r>
      <w:proofErr w:type="spellStart"/>
      <w:r w:rsidRPr="003B5BF2">
        <w:rPr>
          <w:rFonts w:eastAsia="Times New Roman"/>
          <w:bCs/>
        </w:rPr>
        <w:t>mendapati</w:t>
      </w:r>
      <w:proofErr w:type="spellEnd"/>
      <w:r w:rsidRPr="003B5BF2">
        <w:rPr>
          <w:rFonts w:eastAsia="Times New Roman"/>
          <w:bCs/>
        </w:rPr>
        <w:t xml:space="preserve"> </w:t>
      </w:r>
      <w:proofErr w:type="spellStart"/>
      <w:r w:rsidRPr="003B5BF2">
        <w:rPr>
          <w:rFonts w:eastAsia="Times New Roman"/>
          <w:bCs/>
        </w:rPr>
        <w:t>kebanyakan</w:t>
      </w:r>
      <w:proofErr w:type="spellEnd"/>
      <w:r w:rsidRPr="003B5BF2">
        <w:rPr>
          <w:rFonts w:eastAsia="Times New Roman"/>
          <w:bCs/>
        </w:rPr>
        <w:t xml:space="preserve"> </w:t>
      </w:r>
      <w:proofErr w:type="spellStart"/>
      <w:r w:rsidRPr="003B5BF2">
        <w:rPr>
          <w:rFonts w:eastAsia="Times New Roman"/>
          <w:bCs/>
        </w:rPr>
        <w:t>daripada</w:t>
      </w:r>
      <w:proofErr w:type="spellEnd"/>
      <w:r w:rsidRPr="003B5BF2">
        <w:rPr>
          <w:rFonts w:eastAsia="Times New Roman"/>
          <w:bCs/>
        </w:rPr>
        <w:t xml:space="preserve"> </w:t>
      </w:r>
      <w:proofErr w:type="spellStart"/>
      <w:r w:rsidRPr="003B5BF2">
        <w:rPr>
          <w:rFonts w:eastAsia="Times New Roman"/>
          <w:bCs/>
        </w:rPr>
        <w:t>respondennya</w:t>
      </w:r>
      <w:proofErr w:type="spellEnd"/>
      <w:r w:rsidRPr="003B5BF2">
        <w:rPr>
          <w:rFonts w:eastAsia="Times New Roman"/>
          <w:bCs/>
        </w:rPr>
        <w:t xml:space="preserve"> </w:t>
      </w:r>
      <w:proofErr w:type="spellStart"/>
      <w:r w:rsidRPr="003B5BF2">
        <w:rPr>
          <w:rFonts w:eastAsia="Times New Roman"/>
          <w:bCs/>
        </w:rPr>
        <w:t>menggunakan</w:t>
      </w:r>
      <w:proofErr w:type="spellEnd"/>
      <w:r w:rsidRPr="003B5BF2">
        <w:rPr>
          <w:rFonts w:eastAsia="Times New Roman"/>
          <w:bCs/>
        </w:rPr>
        <w:t xml:space="preserve"> internet </w:t>
      </w:r>
      <w:proofErr w:type="spellStart"/>
      <w:r w:rsidRPr="003B5BF2">
        <w:rPr>
          <w:rFonts w:eastAsia="Times New Roman"/>
          <w:bCs/>
        </w:rPr>
        <w:t>mobil</w:t>
      </w:r>
      <w:proofErr w:type="spellEnd"/>
      <w:r w:rsidRPr="003B5BF2">
        <w:rPr>
          <w:rFonts w:eastAsia="Times New Roman"/>
          <w:bCs/>
        </w:rPr>
        <w:t xml:space="preserve"> </w:t>
      </w:r>
      <w:proofErr w:type="spellStart"/>
      <w:r w:rsidRPr="003B5BF2">
        <w:rPr>
          <w:rFonts w:eastAsia="Times New Roman"/>
          <w:bCs/>
        </w:rPr>
        <w:t>antara</w:t>
      </w:r>
      <w:proofErr w:type="spellEnd"/>
      <w:r w:rsidRPr="003B5BF2">
        <w:rPr>
          <w:rFonts w:eastAsia="Times New Roman"/>
          <w:bCs/>
        </w:rPr>
        <w:t xml:space="preserve"> </w:t>
      </w:r>
      <w:proofErr w:type="spellStart"/>
      <w:r w:rsidRPr="003B5BF2">
        <w:rPr>
          <w:rFonts w:eastAsia="Times New Roman"/>
          <w:bCs/>
        </w:rPr>
        <w:t>kurang</w:t>
      </w:r>
      <w:proofErr w:type="spellEnd"/>
      <w:r w:rsidRPr="003B5BF2">
        <w:rPr>
          <w:rFonts w:eastAsia="Times New Roman"/>
          <w:bCs/>
        </w:rPr>
        <w:t xml:space="preserve"> </w:t>
      </w:r>
      <w:proofErr w:type="spellStart"/>
      <w:r w:rsidRPr="003B5BF2">
        <w:rPr>
          <w:rFonts w:eastAsia="Times New Roman"/>
          <w:bCs/>
        </w:rPr>
        <w:t>dari</w:t>
      </w:r>
      <w:proofErr w:type="spellEnd"/>
      <w:r w:rsidRPr="003B5BF2">
        <w:rPr>
          <w:rFonts w:eastAsia="Times New Roman"/>
          <w:bCs/>
        </w:rPr>
        <w:t xml:space="preserve"> </w:t>
      </w:r>
      <w:proofErr w:type="spellStart"/>
      <w:r w:rsidRPr="003B5BF2">
        <w:rPr>
          <w:rFonts w:eastAsia="Times New Roman"/>
          <w:bCs/>
        </w:rPr>
        <w:t>satu</w:t>
      </w:r>
      <w:proofErr w:type="spellEnd"/>
      <w:r w:rsidRPr="003B5BF2">
        <w:rPr>
          <w:rFonts w:eastAsia="Times New Roman"/>
          <w:bCs/>
        </w:rPr>
        <w:t xml:space="preserve"> jam </w:t>
      </w:r>
      <w:proofErr w:type="spellStart"/>
      <w:r w:rsidRPr="003B5BF2">
        <w:rPr>
          <w:rFonts w:eastAsia="Times New Roman"/>
          <w:bCs/>
        </w:rPr>
        <w:t>hingga</w:t>
      </w:r>
      <w:proofErr w:type="spellEnd"/>
      <w:r w:rsidRPr="003B5BF2">
        <w:rPr>
          <w:rFonts w:eastAsia="Times New Roman"/>
          <w:bCs/>
        </w:rPr>
        <w:t xml:space="preserve"> </w:t>
      </w:r>
      <w:proofErr w:type="spellStart"/>
      <w:r w:rsidRPr="003B5BF2">
        <w:rPr>
          <w:rFonts w:eastAsia="Times New Roman"/>
          <w:bCs/>
        </w:rPr>
        <w:t>empat</w:t>
      </w:r>
      <w:proofErr w:type="spellEnd"/>
      <w:r w:rsidRPr="003B5BF2">
        <w:rPr>
          <w:rFonts w:eastAsia="Times New Roman"/>
          <w:bCs/>
        </w:rPr>
        <w:t xml:space="preserve"> jam </w:t>
      </w:r>
      <w:proofErr w:type="spellStart"/>
      <w:r w:rsidRPr="003B5BF2">
        <w:rPr>
          <w:rFonts w:eastAsia="Times New Roman"/>
          <w:bCs/>
        </w:rPr>
        <w:t>sehari</w:t>
      </w:r>
      <w:proofErr w:type="spellEnd"/>
      <w:r w:rsidRPr="003B5BF2">
        <w:rPr>
          <w:rFonts w:eastAsia="Times New Roman"/>
          <w:bCs/>
        </w:rPr>
        <w:t xml:space="preserve">. </w:t>
      </w:r>
      <w:proofErr w:type="spellStart"/>
      <w:r w:rsidRPr="003B5BF2">
        <w:rPr>
          <w:rFonts w:eastAsia="Times New Roman"/>
          <w:bCs/>
        </w:rPr>
        <w:t>Dalam</w:t>
      </w:r>
      <w:proofErr w:type="spellEnd"/>
      <w:r w:rsidRPr="003B5BF2">
        <w:rPr>
          <w:rFonts w:eastAsia="Times New Roman"/>
          <w:bCs/>
        </w:rPr>
        <w:t xml:space="preserve"> pada </w:t>
      </w:r>
      <w:proofErr w:type="spellStart"/>
      <w:r w:rsidRPr="003B5BF2">
        <w:rPr>
          <w:rFonts w:eastAsia="Times New Roman"/>
          <w:bCs/>
        </w:rPr>
        <w:t>itu</w:t>
      </w:r>
      <w:proofErr w:type="spellEnd"/>
      <w:r w:rsidRPr="003B5BF2">
        <w:rPr>
          <w:rFonts w:eastAsia="Times New Roman"/>
          <w:bCs/>
        </w:rPr>
        <w:t xml:space="preserve">, </w:t>
      </w:r>
      <w:proofErr w:type="spellStart"/>
      <w:r w:rsidRPr="003B5BF2">
        <w:rPr>
          <w:rFonts w:eastAsia="Times New Roman"/>
          <w:bCs/>
        </w:rPr>
        <w:t>purata</w:t>
      </w:r>
      <w:proofErr w:type="spellEnd"/>
      <w:r w:rsidRPr="003B5BF2">
        <w:rPr>
          <w:rFonts w:eastAsia="Times New Roman"/>
          <w:bCs/>
        </w:rPr>
        <w:t xml:space="preserve"> </w:t>
      </w:r>
      <w:proofErr w:type="spellStart"/>
      <w:r w:rsidRPr="003B5BF2">
        <w:rPr>
          <w:rFonts w:eastAsia="Times New Roman"/>
          <w:bCs/>
        </w:rPr>
        <w:t>penggunaan</w:t>
      </w:r>
      <w:proofErr w:type="spellEnd"/>
      <w:r w:rsidRPr="003B5BF2">
        <w:rPr>
          <w:rFonts w:eastAsia="Times New Roman"/>
          <w:bCs/>
        </w:rPr>
        <w:t xml:space="preserve"> </w:t>
      </w:r>
      <w:proofErr w:type="spellStart"/>
      <w:r w:rsidRPr="003B5BF2">
        <w:rPr>
          <w:rFonts w:eastAsia="Times New Roman"/>
          <w:bCs/>
        </w:rPr>
        <w:t>telefon</w:t>
      </w:r>
      <w:proofErr w:type="spellEnd"/>
      <w:r w:rsidRPr="003B5BF2">
        <w:rPr>
          <w:rFonts w:eastAsia="Times New Roman"/>
          <w:bCs/>
        </w:rPr>
        <w:t xml:space="preserve"> </w:t>
      </w:r>
      <w:proofErr w:type="spellStart"/>
      <w:r w:rsidRPr="003B5BF2">
        <w:rPr>
          <w:rFonts w:eastAsia="Times New Roman"/>
          <w:bCs/>
        </w:rPr>
        <w:t>pintar</w:t>
      </w:r>
      <w:proofErr w:type="spellEnd"/>
      <w:r w:rsidRPr="003B5BF2">
        <w:rPr>
          <w:rFonts w:eastAsia="Times New Roman"/>
          <w:bCs/>
        </w:rPr>
        <w:t xml:space="preserve"> </w:t>
      </w:r>
      <w:proofErr w:type="spellStart"/>
      <w:r w:rsidRPr="003B5BF2">
        <w:rPr>
          <w:rFonts w:eastAsia="Times New Roman"/>
          <w:bCs/>
        </w:rPr>
        <w:t>dalam</w:t>
      </w:r>
      <w:proofErr w:type="spellEnd"/>
      <w:r w:rsidRPr="003B5BF2">
        <w:rPr>
          <w:rFonts w:eastAsia="Times New Roman"/>
          <w:bCs/>
        </w:rPr>
        <w:t xml:space="preserve"> </w:t>
      </w:r>
      <w:proofErr w:type="spellStart"/>
      <w:r w:rsidRPr="003B5BF2">
        <w:rPr>
          <w:rFonts w:eastAsia="Times New Roman"/>
          <w:bCs/>
        </w:rPr>
        <w:t>kajian</w:t>
      </w:r>
      <w:proofErr w:type="spellEnd"/>
      <w:r w:rsidRPr="003B5BF2">
        <w:rPr>
          <w:rFonts w:eastAsia="Times New Roman"/>
          <w:bCs/>
        </w:rPr>
        <w:t xml:space="preserve"> yang </w:t>
      </w:r>
      <w:proofErr w:type="spellStart"/>
      <w:r w:rsidRPr="003B5BF2">
        <w:rPr>
          <w:rFonts w:eastAsia="Times New Roman"/>
          <w:bCs/>
        </w:rPr>
        <w:t>melibatkan</w:t>
      </w:r>
      <w:proofErr w:type="spellEnd"/>
      <w:r w:rsidRPr="003B5BF2">
        <w:rPr>
          <w:rFonts w:eastAsia="Times New Roman"/>
          <w:bCs/>
        </w:rPr>
        <w:t xml:space="preserve"> murid-murid </w:t>
      </w:r>
      <w:proofErr w:type="spellStart"/>
      <w:r w:rsidRPr="003B5BF2">
        <w:rPr>
          <w:rFonts w:eastAsia="Times New Roman"/>
          <w:bCs/>
        </w:rPr>
        <w:t>sekolah</w:t>
      </w:r>
      <w:proofErr w:type="spellEnd"/>
      <w:r w:rsidRPr="003B5BF2">
        <w:rPr>
          <w:rFonts w:eastAsia="Times New Roman"/>
          <w:bCs/>
        </w:rPr>
        <w:t xml:space="preserve"> </w:t>
      </w:r>
      <w:proofErr w:type="spellStart"/>
      <w:r w:rsidRPr="003B5BF2">
        <w:rPr>
          <w:rFonts w:eastAsia="Times New Roman"/>
          <w:bCs/>
        </w:rPr>
        <w:t>menengah</w:t>
      </w:r>
      <w:proofErr w:type="spellEnd"/>
      <w:r w:rsidRPr="003B5BF2">
        <w:rPr>
          <w:rFonts w:eastAsia="Times New Roman"/>
          <w:bCs/>
        </w:rPr>
        <w:t xml:space="preserve"> di Korea Selatan </w:t>
      </w:r>
      <w:proofErr w:type="spellStart"/>
      <w:r w:rsidRPr="003B5BF2">
        <w:rPr>
          <w:rFonts w:eastAsia="Times New Roman"/>
          <w:bCs/>
        </w:rPr>
        <w:t>adalah</w:t>
      </w:r>
      <w:proofErr w:type="spellEnd"/>
      <w:r w:rsidRPr="003B5BF2">
        <w:rPr>
          <w:rFonts w:eastAsia="Times New Roman"/>
          <w:bCs/>
        </w:rPr>
        <w:t xml:space="preserve"> 3.03 jam pada </w:t>
      </w:r>
      <w:proofErr w:type="spellStart"/>
      <w:r w:rsidRPr="003B5BF2">
        <w:rPr>
          <w:rFonts w:eastAsia="Times New Roman"/>
          <w:bCs/>
        </w:rPr>
        <w:t>hari</w:t>
      </w:r>
      <w:proofErr w:type="spellEnd"/>
      <w:r w:rsidRPr="003B5BF2">
        <w:rPr>
          <w:rFonts w:eastAsia="Times New Roman"/>
          <w:bCs/>
        </w:rPr>
        <w:t xml:space="preserve"> </w:t>
      </w:r>
      <w:proofErr w:type="spellStart"/>
      <w:r w:rsidRPr="003B5BF2">
        <w:rPr>
          <w:rFonts w:eastAsia="Times New Roman"/>
          <w:bCs/>
        </w:rPr>
        <w:t>persekolahan</w:t>
      </w:r>
      <w:proofErr w:type="spellEnd"/>
      <w:r w:rsidRPr="003B5BF2">
        <w:rPr>
          <w:rFonts w:eastAsia="Times New Roman"/>
          <w:bCs/>
        </w:rPr>
        <w:t xml:space="preserve"> dan 4.07 jam pada </w:t>
      </w:r>
      <w:proofErr w:type="spellStart"/>
      <w:r w:rsidRPr="003B5BF2">
        <w:rPr>
          <w:rFonts w:eastAsia="Times New Roman"/>
          <w:bCs/>
        </w:rPr>
        <w:t>hujung</w:t>
      </w:r>
      <w:proofErr w:type="spellEnd"/>
      <w:r w:rsidRPr="003B5BF2">
        <w:rPr>
          <w:rFonts w:eastAsia="Times New Roman"/>
          <w:bCs/>
        </w:rPr>
        <w:t xml:space="preserve"> </w:t>
      </w:r>
      <w:proofErr w:type="spellStart"/>
      <w:r w:rsidRPr="003B5BF2">
        <w:rPr>
          <w:rFonts w:eastAsia="Times New Roman"/>
          <w:bCs/>
        </w:rPr>
        <w:t>minggu</w:t>
      </w:r>
      <w:proofErr w:type="spellEnd"/>
      <w:r w:rsidRPr="003B5BF2">
        <w:rPr>
          <w:rFonts w:eastAsia="Times New Roman"/>
          <w:bCs/>
        </w:rPr>
        <w:t xml:space="preserve"> (Kwon et al., 2013). </w:t>
      </w:r>
      <w:proofErr w:type="spellStart"/>
      <w:r w:rsidRPr="003B5BF2">
        <w:t>Glumbi</w:t>
      </w:r>
      <w:r w:rsidRPr="003B5BF2">
        <w:rPr>
          <w:rFonts w:hint="eastAsia"/>
        </w:rPr>
        <w:t>ć</w:t>
      </w:r>
      <w:proofErr w:type="spellEnd"/>
      <w:r w:rsidRPr="003B5BF2">
        <w:t xml:space="preserve"> et al. (2020) yang </w:t>
      </w:r>
      <w:proofErr w:type="spellStart"/>
      <w:r w:rsidRPr="003B5BF2">
        <w:t>menjalankan</w:t>
      </w:r>
      <w:proofErr w:type="spellEnd"/>
      <w:r w:rsidRPr="003B5BF2">
        <w:t xml:space="preserve"> </w:t>
      </w:r>
      <w:proofErr w:type="spellStart"/>
      <w:r w:rsidRPr="003B5BF2">
        <w:t>kajian</w:t>
      </w:r>
      <w:proofErr w:type="spellEnd"/>
      <w:r w:rsidRPr="003B5BF2">
        <w:t xml:space="preserve"> </w:t>
      </w:r>
      <w:proofErr w:type="spellStart"/>
      <w:r w:rsidRPr="003B5BF2">
        <w:t>terhadap</w:t>
      </w:r>
      <w:proofErr w:type="spellEnd"/>
      <w:r w:rsidRPr="003B5BF2">
        <w:t xml:space="preserve"> </w:t>
      </w:r>
      <w:proofErr w:type="spellStart"/>
      <w:r w:rsidRPr="003B5BF2">
        <w:t>responden</w:t>
      </w:r>
      <w:proofErr w:type="spellEnd"/>
      <w:r w:rsidRPr="003B5BF2">
        <w:t xml:space="preserve"> </w:t>
      </w:r>
      <w:proofErr w:type="spellStart"/>
      <w:r w:rsidRPr="003B5BF2">
        <w:t>dengan</w:t>
      </w:r>
      <w:proofErr w:type="spellEnd"/>
      <w:r w:rsidRPr="003B5BF2">
        <w:t xml:space="preserve"> </w:t>
      </w:r>
      <w:proofErr w:type="spellStart"/>
      <w:r w:rsidRPr="003B5BF2">
        <w:t>masalah</w:t>
      </w:r>
      <w:proofErr w:type="spellEnd"/>
      <w:r w:rsidRPr="003B5BF2">
        <w:t xml:space="preserve"> </w:t>
      </w:r>
      <w:proofErr w:type="spellStart"/>
      <w:r w:rsidRPr="003B5BF2">
        <w:t>pembelajaran</w:t>
      </w:r>
      <w:proofErr w:type="spellEnd"/>
      <w:r w:rsidRPr="003B5BF2">
        <w:t xml:space="preserve"> </w:t>
      </w:r>
      <w:proofErr w:type="spellStart"/>
      <w:r w:rsidRPr="003B5BF2">
        <w:t>tahap</w:t>
      </w:r>
      <w:proofErr w:type="spellEnd"/>
      <w:r w:rsidRPr="003B5BF2">
        <w:t xml:space="preserve"> </w:t>
      </w:r>
      <w:proofErr w:type="spellStart"/>
      <w:r w:rsidRPr="003B5BF2">
        <w:t>ringan</w:t>
      </w:r>
      <w:proofErr w:type="spellEnd"/>
      <w:r w:rsidRPr="003B5BF2">
        <w:t xml:space="preserve"> pula </w:t>
      </w:r>
      <w:proofErr w:type="spellStart"/>
      <w:r w:rsidRPr="003B5BF2">
        <w:t>mendapati</w:t>
      </w:r>
      <w:proofErr w:type="spellEnd"/>
      <w:r w:rsidRPr="003B5BF2">
        <w:t xml:space="preserve"> 52.2% </w:t>
      </w:r>
      <w:proofErr w:type="spellStart"/>
      <w:r w:rsidRPr="003B5BF2">
        <w:t>daripada</w:t>
      </w:r>
      <w:proofErr w:type="spellEnd"/>
      <w:r w:rsidRPr="003B5BF2">
        <w:t xml:space="preserve"> </w:t>
      </w:r>
      <w:proofErr w:type="spellStart"/>
      <w:r w:rsidRPr="003B5BF2">
        <w:t>mereka</w:t>
      </w:r>
      <w:proofErr w:type="spellEnd"/>
      <w:r w:rsidRPr="003B5BF2">
        <w:t xml:space="preserve"> </w:t>
      </w:r>
      <w:proofErr w:type="spellStart"/>
      <w:r w:rsidRPr="003B5BF2">
        <w:t>menggunakan</w:t>
      </w:r>
      <w:proofErr w:type="spellEnd"/>
      <w:r w:rsidRPr="003B5BF2">
        <w:t xml:space="preserve"> </w:t>
      </w:r>
      <w:proofErr w:type="spellStart"/>
      <w:r w:rsidRPr="003B5BF2">
        <w:t>telefon</w:t>
      </w:r>
      <w:proofErr w:type="spellEnd"/>
      <w:r w:rsidRPr="003B5BF2">
        <w:t xml:space="preserve"> </w:t>
      </w:r>
      <w:proofErr w:type="spellStart"/>
      <w:r w:rsidRPr="003B5BF2">
        <w:t>pintar</w:t>
      </w:r>
      <w:proofErr w:type="spellEnd"/>
      <w:r w:rsidRPr="003B5BF2">
        <w:t xml:space="preserve"> pada </w:t>
      </w:r>
      <w:proofErr w:type="spellStart"/>
      <w:r w:rsidRPr="003B5BF2">
        <w:t>setiap</w:t>
      </w:r>
      <w:proofErr w:type="spellEnd"/>
      <w:r w:rsidRPr="003B5BF2">
        <w:t xml:space="preserve"> </w:t>
      </w:r>
      <w:proofErr w:type="spellStart"/>
      <w:r w:rsidRPr="003B5BF2">
        <w:t>hari</w:t>
      </w:r>
      <w:proofErr w:type="spellEnd"/>
      <w:r w:rsidRPr="003B5BF2">
        <w:t xml:space="preserve"> </w:t>
      </w:r>
      <w:proofErr w:type="spellStart"/>
      <w:r w:rsidRPr="003B5BF2">
        <w:t>manakala</w:t>
      </w:r>
      <w:proofErr w:type="spellEnd"/>
      <w:r w:rsidRPr="003B5BF2">
        <w:t xml:space="preserve"> 35.8% </w:t>
      </w:r>
      <w:proofErr w:type="spellStart"/>
      <w:r w:rsidRPr="003B5BF2">
        <w:t>daripadanya</w:t>
      </w:r>
      <w:proofErr w:type="spellEnd"/>
      <w:r w:rsidRPr="003B5BF2">
        <w:t xml:space="preserve"> </w:t>
      </w:r>
      <w:proofErr w:type="spellStart"/>
      <w:r w:rsidRPr="003B5BF2">
        <w:t>menggunakan</w:t>
      </w:r>
      <w:proofErr w:type="spellEnd"/>
      <w:r w:rsidRPr="003B5BF2">
        <w:t xml:space="preserve"> </w:t>
      </w:r>
      <w:proofErr w:type="spellStart"/>
      <w:r w:rsidRPr="003B5BF2">
        <w:t>telefon</w:t>
      </w:r>
      <w:proofErr w:type="spellEnd"/>
      <w:r w:rsidRPr="003B5BF2">
        <w:t xml:space="preserve"> </w:t>
      </w:r>
      <w:proofErr w:type="spellStart"/>
      <w:r w:rsidRPr="003B5BF2">
        <w:t>pintar</w:t>
      </w:r>
      <w:proofErr w:type="spellEnd"/>
      <w:r w:rsidRPr="003B5BF2">
        <w:t xml:space="preserve"> </w:t>
      </w:r>
      <w:proofErr w:type="spellStart"/>
      <w:r w:rsidRPr="003B5BF2">
        <w:t>sehingga</w:t>
      </w:r>
      <w:proofErr w:type="spellEnd"/>
      <w:r w:rsidRPr="003B5BF2">
        <w:t xml:space="preserve"> lima kali </w:t>
      </w:r>
      <w:proofErr w:type="spellStart"/>
      <w:r w:rsidRPr="003B5BF2">
        <w:t>dalam</w:t>
      </w:r>
      <w:proofErr w:type="spellEnd"/>
      <w:r w:rsidRPr="003B5BF2">
        <w:t xml:space="preserve"> </w:t>
      </w:r>
      <w:proofErr w:type="spellStart"/>
      <w:r w:rsidRPr="003B5BF2">
        <w:t>sehari</w:t>
      </w:r>
      <w:proofErr w:type="spellEnd"/>
      <w:r w:rsidRPr="003B5BF2">
        <w:t xml:space="preserve">. </w:t>
      </w:r>
      <w:proofErr w:type="spellStart"/>
      <w:r w:rsidRPr="003B5BF2">
        <w:rPr>
          <w:rFonts w:eastAsia="Times New Roman"/>
          <w:bCs/>
        </w:rPr>
        <w:t>Sekiranya</w:t>
      </w:r>
      <w:proofErr w:type="spellEnd"/>
      <w:r w:rsidRPr="003B5BF2">
        <w:rPr>
          <w:rFonts w:eastAsia="Times New Roman"/>
          <w:bCs/>
        </w:rPr>
        <w:t xml:space="preserve"> murid </w:t>
      </w:r>
      <w:proofErr w:type="spellStart"/>
      <w:r w:rsidRPr="003B5BF2">
        <w:rPr>
          <w:rFonts w:eastAsia="Times New Roman"/>
          <w:bCs/>
        </w:rPr>
        <w:t>berkeperluan</w:t>
      </w:r>
      <w:proofErr w:type="spellEnd"/>
      <w:r w:rsidRPr="003B5BF2">
        <w:rPr>
          <w:rFonts w:eastAsia="Times New Roman"/>
          <w:bCs/>
        </w:rPr>
        <w:t xml:space="preserve"> </w:t>
      </w:r>
      <w:proofErr w:type="spellStart"/>
      <w:r w:rsidRPr="003B5BF2">
        <w:rPr>
          <w:rFonts w:eastAsia="Times New Roman"/>
          <w:bCs/>
        </w:rPr>
        <w:t>khas</w:t>
      </w:r>
      <w:proofErr w:type="spellEnd"/>
      <w:r w:rsidRPr="003B5BF2">
        <w:rPr>
          <w:rFonts w:eastAsia="Times New Roman"/>
          <w:bCs/>
        </w:rPr>
        <w:t xml:space="preserve"> </w:t>
      </w:r>
      <w:proofErr w:type="spellStart"/>
      <w:r w:rsidRPr="003B5BF2">
        <w:rPr>
          <w:rFonts w:eastAsia="Times New Roman"/>
          <w:bCs/>
        </w:rPr>
        <w:t>kerap</w:t>
      </w:r>
      <w:proofErr w:type="spellEnd"/>
      <w:r w:rsidRPr="003B5BF2">
        <w:rPr>
          <w:rFonts w:eastAsia="Times New Roman"/>
          <w:bCs/>
        </w:rPr>
        <w:t xml:space="preserve"> </w:t>
      </w:r>
      <w:proofErr w:type="spellStart"/>
      <w:r w:rsidRPr="003B5BF2">
        <w:rPr>
          <w:rFonts w:eastAsia="Times New Roman"/>
          <w:bCs/>
        </w:rPr>
        <w:t>menggunakan</w:t>
      </w:r>
      <w:proofErr w:type="spellEnd"/>
      <w:r w:rsidRPr="003B5BF2">
        <w:rPr>
          <w:rFonts w:eastAsia="Times New Roman"/>
          <w:bCs/>
        </w:rPr>
        <w:t xml:space="preserve"> </w:t>
      </w:r>
      <w:proofErr w:type="spellStart"/>
      <w:r w:rsidRPr="003B5BF2">
        <w:rPr>
          <w:rFonts w:eastAsia="Times New Roman"/>
          <w:bCs/>
        </w:rPr>
        <w:t>telefon</w:t>
      </w:r>
      <w:proofErr w:type="spellEnd"/>
      <w:r w:rsidRPr="003B5BF2">
        <w:rPr>
          <w:rFonts w:eastAsia="Times New Roman"/>
          <w:bCs/>
        </w:rPr>
        <w:t xml:space="preserve"> </w:t>
      </w:r>
      <w:proofErr w:type="spellStart"/>
      <w:r w:rsidRPr="003B5BF2">
        <w:rPr>
          <w:rFonts w:eastAsia="Times New Roman"/>
          <w:bCs/>
        </w:rPr>
        <w:t>pintar</w:t>
      </w:r>
      <w:proofErr w:type="spellEnd"/>
      <w:r w:rsidRPr="003B5BF2">
        <w:rPr>
          <w:rFonts w:eastAsia="Times New Roman"/>
          <w:bCs/>
        </w:rPr>
        <w:t xml:space="preserve"> </w:t>
      </w:r>
      <w:proofErr w:type="spellStart"/>
      <w:r w:rsidRPr="003B5BF2">
        <w:rPr>
          <w:rFonts w:eastAsia="Times New Roman"/>
          <w:bCs/>
        </w:rPr>
        <w:t>mengikut</w:t>
      </w:r>
      <w:proofErr w:type="spellEnd"/>
      <w:r w:rsidRPr="003B5BF2">
        <w:rPr>
          <w:rFonts w:eastAsia="Times New Roman"/>
          <w:bCs/>
        </w:rPr>
        <w:t xml:space="preserve"> </w:t>
      </w:r>
      <w:proofErr w:type="spellStart"/>
      <w:r w:rsidRPr="003B5BF2">
        <w:rPr>
          <w:rFonts w:eastAsia="Times New Roman"/>
          <w:bCs/>
        </w:rPr>
        <w:t>tempoh</w:t>
      </w:r>
      <w:proofErr w:type="spellEnd"/>
      <w:r w:rsidRPr="003B5BF2">
        <w:rPr>
          <w:rFonts w:eastAsia="Times New Roman"/>
          <w:bCs/>
        </w:rPr>
        <w:t xml:space="preserve"> </w:t>
      </w:r>
      <w:proofErr w:type="spellStart"/>
      <w:r w:rsidRPr="003B5BF2">
        <w:rPr>
          <w:rFonts w:eastAsia="Times New Roman"/>
          <w:bCs/>
        </w:rPr>
        <w:t>tersebut</w:t>
      </w:r>
      <w:proofErr w:type="spellEnd"/>
      <w:r w:rsidRPr="003B5BF2">
        <w:rPr>
          <w:rFonts w:eastAsia="Times New Roman"/>
          <w:bCs/>
        </w:rPr>
        <w:t xml:space="preserve"> </w:t>
      </w:r>
      <w:proofErr w:type="spellStart"/>
      <w:r w:rsidRPr="003B5BF2">
        <w:rPr>
          <w:rFonts w:eastAsia="Times New Roman"/>
          <w:bCs/>
        </w:rPr>
        <w:t>dalam</w:t>
      </w:r>
      <w:proofErr w:type="spellEnd"/>
      <w:r w:rsidRPr="003B5BF2">
        <w:rPr>
          <w:rFonts w:eastAsia="Times New Roman"/>
          <w:bCs/>
        </w:rPr>
        <w:t xml:space="preserve"> </w:t>
      </w:r>
      <w:proofErr w:type="spellStart"/>
      <w:r w:rsidRPr="003B5BF2">
        <w:rPr>
          <w:rFonts w:eastAsia="Times New Roman"/>
          <w:bCs/>
        </w:rPr>
        <w:t>jangka</w:t>
      </w:r>
      <w:proofErr w:type="spellEnd"/>
      <w:r w:rsidRPr="003B5BF2">
        <w:rPr>
          <w:rFonts w:eastAsia="Times New Roman"/>
          <w:bCs/>
        </w:rPr>
        <w:t xml:space="preserve"> masa </w:t>
      </w:r>
      <w:proofErr w:type="spellStart"/>
      <w:r w:rsidRPr="003B5BF2">
        <w:rPr>
          <w:rFonts w:eastAsia="Times New Roman"/>
          <w:bCs/>
        </w:rPr>
        <w:t>panjang</w:t>
      </w:r>
      <w:proofErr w:type="spellEnd"/>
      <w:r w:rsidRPr="003B5BF2">
        <w:rPr>
          <w:rFonts w:eastAsia="Times New Roman"/>
          <w:bCs/>
        </w:rPr>
        <w:t xml:space="preserve">, </w:t>
      </w:r>
      <w:proofErr w:type="spellStart"/>
      <w:r w:rsidRPr="003B5BF2">
        <w:rPr>
          <w:rFonts w:eastAsia="Times New Roman"/>
          <w:bCs/>
        </w:rPr>
        <w:t>mereka</w:t>
      </w:r>
      <w:proofErr w:type="spellEnd"/>
      <w:r w:rsidRPr="003B5BF2">
        <w:rPr>
          <w:rFonts w:eastAsia="Times New Roman"/>
          <w:bCs/>
        </w:rPr>
        <w:t xml:space="preserve"> </w:t>
      </w:r>
      <w:proofErr w:type="spellStart"/>
      <w:r w:rsidRPr="003B5BF2">
        <w:rPr>
          <w:rFonts w:eastAsia="Times New Roman"/>
          <w:bCs/>
        </w:rPr>
        <w:t>mudah</w:t>
      </w:r>
      <w:proofErr w:type="spellEnd"/>
      <w:r w:rsidRPr="003B5BF2">
        <w:rPr>
          <w:rFonts w:eastAsia="Times New Roman"/>
          <w:bCs/>
        </w:rPr>
        <w:t xml:space="preserve"> </w:t>
      </w:r>
      <w:proofErr w:type="spellStart"/>
      <w:r w:rsidRPr="003B5BF2">
        <w:rPr>
          <w:rFonts w:eastAsia="Times New Roman"/>
          <w:bCs/>
        </w:rPr>
        <w:t>ketagih</w:t>
      </w:r>
      <w:proofErr w:type="spellEnd"/>
      <w:r w:rsidRPr="003B5BF2">
        <w:rPr>
          <w:rFonts w:eastAsia="Times New Roman"/>
          <w:bCs/>
        </w:rPr>
        <w:t xml:space="preserve"> </w:t>
      </w:r>
      <w:proofErr w:type="spellStart"/>
      <w:r w:rsidRPr="003B5BF2">
        <w:rPr>
          <w:rFonts w:eastAsia="Times New Roman"/>
          <w:bCs/>
        </w:rPr>
        <w:t>terhadapnya</w:t>
      </w:r>
      <w:proofErr w:type="spellEnd"/>
      <w:r w:rsidRPr="003B5BF2">
        <w:rPr>
          <w:rFonts w:eastAsia="Times New Roman"/>
          <w:bCs/>
        </w:rPr>
        <w:t xml:space="preserve">. </w:t>
      </w:r>
      <w:proofErr w:type="spellStart"/>
      <w:r w:rsidRPr="003B5BF2">
        <w:rPr>
          <w:rFonts w:eastAsia="Times New Roman"/>
          <w:bCs/>
        </w:rPr>
        <w:t>Ketagihan</w:t>
      </w:r>
      <w:proofErr w:type="spellEnd"/>
      <w:r w:rsidRPr="003B5BF2">
        <w:rPr>
          <w:rFonts w:eastAsia="Times New Roman"/>
          <w:bCs/>
        </w:rPr>
        <w:t xml:space="preserve"> </w:t>
      </w:r>
      <w:proofErr w:type="spellStart"/>
      <w:r w:rsidRPr="003B5BF2">
        <w:rPr>
          <w:rFonts w:eastAsia="Times New Roman"/>
          <w:bCs/>
        </w:rPr>
        <w:t>terhadap</w:t>
      </w:r>
      <w:proofErr w:type="spellEnd"/>
      <w:r w:rsidRPr="003B5BF2">
        <w:rPr>
          <w:rFonts w:eastAsia="Times New Roman"/>
          <w:bCs/>
        </w:rPr>
        <w:t xml:space="preserve"> </w:t>
      </w:r>
      <w:proofErr w:type="spellStart"/>
      <w:r w:rsidRPr="003B5BF2">
        <w:rPr>
          <w:rFonts w:eastAsia="Times New Roman"/>
          <w:bCs/>
        </w:rPr>
        <w:t>peranti</w:t>
      </w:r>
      <w:proofErr w:type="spellEnd"/>
      <w:r w:rsidRPr="003B5BF2">
        <w:rPr>
          <w:rFonts w:eastAsia="Times New Roman"/>
          <w:bCs/>
        </w:rPr>
        <w:t xml:space="preserve"> </w:t>
      </w:r>
      <w:proofErr w:type="spellStart"/>
      <w:r w:rsidRPr="003B5BF2">
        <w:rPr>
          <w:rFonts w:eastAsia="Times New Roman"/>
          <w:bCs/>
        </w:rPr>
        <w:t>ini</w:t>
      </w:r>
      <w:proofErr w:type="spellEnd"/>
      <w:r w:rsidRPr="003B5BF2">
        <w:rPr>
          <w:rFonts w:eastAsia="Times New Roman"/>
          <w:bCs/>
        </w:rPr>
        <w:t xml:space="preserve"> </w:t>
      </w:r>
      <w:proofErr w:type="spellStart"/>
      <w:r w:rsidRPr="003B5BF2">
        <w:rPr>
          <w:rFonts w:eastAsia="Times New Roman"/>
          <w:bCs/>
        </w:rPr>
        <w:t>seterusnya</w:t>
      </w:r>
      <w:proofErr w:type="spellEnd"/>
      <w:r w:rsidRPr="003B5BF2">
        <w:rPr>
          <w:rFonts w:eastAsia="Times New Roman"/>
          <w:bCs/>
        </w:rPr>
        <w:t xml:space="preserve"> </w:t>
      </w:r>
      <w:proofErr w:type="spellStart"/>
      <w:r w:rsidRPr="003B5BF2">
        <w:rPr>
          <w:rFonts w:eastAsia="Times New Roman"/>
          <w:bCs/>
        </w:rPr>
        <w:t>menyebabkan</w:t>
      </w:r>
      <w:proofErr w:type="spellEnd"/>
      <w:r w:rsidRPr="003B5BF2">
        <w:rPr>
          <w:rFonts w:eastAsia="Times New Roman"/>
          <w:bCs/>
        </w:rPr>
        <w:t xml:space="preserve"> </w:t>
      </w:r>
      <w:proofErr w:type="spellStart"/>
      <w:r w:rsidRPr="003B5BF2">
        <w:rPr>
          <w:rFonts w:eastAsia="Times New Roman"/>
          <w:bCs/>
        </w:rPr>
        <w:t>risiko</w:t>
      </w:r>
      <w:proofErr w:type="spellEnd"/>
      <w:r w:rsidRPr="003B5BF2">
        <w:rPr>
          <w:rFonts w:eastAsia="Times New Roman"/>
          <w:bCs/>
        </w:rPr>
        <w:t xml:space="preserve"> </w:t>
      </w:r>
      <w:proofErr w:type="spellStart"/>
      <w:r w:rsidRPr="003B5BF2">
        <w:rPr>
          <w:rFonts w:eastAsia="Times New Roman"/>
          <w:bCs/>
        </w:rPr>
        <w:t>berlakunya</w:t>
      </w:r>
      <w:proofErr w:type="spellEnd"/>
      <w:r w:rsidRPr="003B5BF2">
        <w:rPr>
          <w:rFonts w:eastAsia="Times New Roman"/>
          <w:bCs/>
        </w:rPr>
        <w:t xml:space="preserve"> </w:t>
      </w:r>
      <w:proofErr w:type="spellStart"/>
      <w:r w:rsidRPr="003B5BF2">
        <w:rPr>
          <w:rFonts w:eastAsia="Times New Roman"/>
          <w:bCs/>
        </w:rPr>
        <w:t>nomofobia</w:t>
      </w:r>
      <w:proofErr w:type="spellEnd"/>
      <w:r w:rsidRPr="003B5BF2">
        <w:rPr>
          <w:rFonts w:eastAsia="Times New Roman"/>
          <w:bCs/>
        </w:rPr>
        <w:t xml:space="preserve"> (Tran, 2018).</w:t>
      </w:r>
    </w:p>
    <w:p w14:paraId="40D82202" w14:textId="77777777" w:rsidR="00AA3878" w:rsidRPr="003B5BF2" w:rsidRDefault="00AA3878" w:rsidP="00832B80">
      <w:pPr>
        <w:pBdr>
          <w:top w:val="nil"/>
          <w:left w:val="nil"/>
          <w:bottom w:val="nil"/>
          <w:right w:val="nil"/>
          <w:between w:val="nil"/>
        </w:pBdr>
        <w:ind w:leftChars="0" w:left="2" w:hanging="2"/>
        <w:rPr>
          <w:rFonts w:eastAsia="Times New Roman"/>
          <w:bCs/>
        </w:rPr>
      </w:pPr>
    </w:p>
    <w:p w14:paraId="3E9D8955" w14:textId="5573CE45" w:rsidR="00AA3878" w:rsidRPr="003B5BF2" w:rsidRDefault="00AA3878" w:rsidP="00832B80">
      <w:pPr>
        <w:pBdr>
          <w:top w:val="nil"/>
          <w:left w:val="nil"/>
          <w:bottom w:val="nil"/>
          <w:right w:val="nil"/>
          <w:between w:val="nil"/>
        </w:pBdr>
        <w:ind w:leftChars="0" w:left="2" w:hanging="2"/>
        <w:jc w:val="center"/>
        <w:rPr>
          <w:rFonts w:eastAsia="Times New Roman"/>
          <w:sz w:val="20"/>
          <w:szCs w:val="20"/>
        </w:rPr>
      </w:pPr>
      <w:proofErr w:type="spellStart"/>
      <w:r w:rsidRPr="003B5BF2">
        <w:rPr>
          <w:rFonts w:eastAsia="Times New Roman"/>
          <w:b/>
          <w:sz w:val="20"/>
          <w:szCs w:val="20"/>
        </w:rPr>
        <w:t>Jadual</w:t>
      </w:r>
      <w:proofErr w:type="spellEnd"/>
      <w:r w:rsidRPr="003B5BF2">
        <w:rPr>
          <w:rFonts w:eastAsia="Times New Roman"/>
          <w:b/>
          <w:sz w:val="20"/>
          <w:szCs w:val="20"/>
        </w:rPr>
        <w:t xml:space="preserve"> 4</w:t>
      </w:r>
      <w:r w:rsidR="002A3F58" w:rsidRPr="003B5BF2">
        <w:rPr>
          <w:rFonts w:eastAsia="Times New Roman"/>
          <w:b/>
          <w:sz w:val="20"/>
          <w:szCs w:val="20"/>
        </w:rPr>
        <w:t xml:space="preserve">. </w:t>
      </w:r>
      <w:proofErr w:type="spellStart"/>
      <w:r w:rsidRPr="003B5BF2">
        <w:rPr>
          <w:rFonts w:eastAsia="Times New Roman"/>
          <w:sz w:val="20"/>
          <w:szCs w:val="20"/>
        </w:rPr>
        <w:t>Tempoh</w:t>
      </w:r>
      <w:proofErr w:type="spellEnd"/>
      <w:r w:rsidRPr="003B5BF2">
        <w:rPr>
          <w:rFonts w:eastAsia="Times New Roman"/>
          <w:sz w:val="20"/>
          <w:szCs w:val="20"/>
        </w:rPr>
        <w:t xml:space="preserve"> </w:t>
      </w:r>
      <w:proofErr w:type="spellStart"/>
      <w:r w:rsidRPr="003B5BF2">
        <w:rPr>
          <w:rFonts w:eastAsia="Times New Roman"/>
          <w:sz w:val="20"/>
          <w:szCs w:val="20"/>
        </w:rPr>
        <w:t>penggunaan</w:t>
      </w:r>
      <w:proofErr w:type="spellEnd"/>
      <w:r w:rsidRPr="003B5BF2">
        <w:rPr>
          <w:rFonts w:eastAsia="Times New Roman"/>
          <w:sz w:val="20"/>
          <w:szCs w:val="20"/>
        </w:rPr>
        <w:t xml:space="preserve"> </w:t>
      </w:r>
      <w:proofErr w:type="spellStart"/>
      <w:r w:rsidRPr="003B5BF2">
        <w:rPr>
          <w:rFonts w:eastAsia="Times New Roman"/>
          <w:sz w:val="20"/>
          <w:szCs w:val="20"/>
        </w:rPr>
        <w:t>telefon</w:t>
      </w:r>
      <w:proofErr w:type="spellEnd"/>
      <w:r w:rsidRPr="003B5BF2">
        <w:rPr>
          <w:rFonts w:eastAsia="Times New Roman"/>
          <w:sz w:val="20"/>
          <w:szCs w:val="20"/>
        </w:rPr>
        <w:t xml:space="preserve"> </w:t>
      </w:r>
      <w:proofErr w:type="spellStart"/>
      <w:r w:rsidR="00632AB0" w:rsidRPr="003B5BF2">
        <w:rPr>
          <w:rFonts w:eastAsia="Times New Roman"/>
          <w:sz w:val="20"/>
          <w:szCs w:val="20"/>
        </w:rPr>
        <w:t>pintar</w:t>
      </w:r>
      <w:proofErr w:type="spellEnd"/>
    </w:p>
    <w:p w14:paraId="058F0E48" w14:textId="77777777" w:rsidR="00B53C6E" w:rsidRPr="003B5BF2" w:rsidRDefault="00B53C6E" w:rsidP="00832B80">
      <w:pPr>
        <w:pBdr>
          <w:top w:val="nil"/>
          <w:left w:val="nil"/>
          <w:bottom w:val="nil"/>
          <w:right w:val="nil"/>
          <w:between w:val="nil"/>
        </w:pBdr>
        <w:ind w:leftChars="0" w:left="2" w:hanging="2"/>
        <w:jc w:val="center"/>
        <w:rPr>
          <w:rFonts w:eastAsia="Times New Roman"/>
          <w:sz w:val="20"/>
          <w:szCs w:val="20"/>
        </w:rPr>
      </w:pPr>
    </w:p>
    <w:tbl>
      <w:tblPr>
        <w:tblStyle w:val="Normal"/>
        <w:tblW w:w="7229" w:type="dxa"/>
        <w:tblInd w:w="851" w:type="dxa"/>
        <w:tblLayout w:type="fixed"/>
        <w:tblLook w:val="0000" w:firstRow="0" w:lastRow="0" w:firstColumn="0" w:lastColumn="0" w:noHBand="0" w:noVBand="0"/>
      </w:tblPr>
      <w:tblGrid>
        <w:gridCol w:w="2268"/>
        <w:gridCol w:w="2126"/>
        <w:gridCol w:w="1559"/>
        <w:gridCol w:w="1276"/>
      </w:tblGrid>
      <w:tr w:rsidR="003B5BF2" w:rsidRPr="003B5BF2" w14:paraId="17C70A54" w14:textId="77777777" w:rsidTr="000131E7">
        <w:trPr>
          <w:trHeight w:val="260"/>
        </w:trPr>
        <w:tc>
          <w:tcPr>
            <w:tcW w:w="4394" w:type="dxa"/>
            <w:gridSpan w:val="2"/>
            <w:tcBorders>
              <w:top w:val="single" w:sz="4" w:space="0" w:color="000000"/>
              <w:bottom w:val="single" w:sz="4" w:space="0" w:color="000000"/>
            </w:tcBorders>
            <w:shd w:val="clear" w:color="auto" w:fill="B8CCE4" w:themeFill="accent1" w:themeFillTint="66"/>
          </w:tcPr>
          <w:p w14:paraId="3CAA5D38" w14:textId="77777777" w:rsidR="00AA3878" w:rsidRPr="003B5BF2" w:rsidRDefault="00AA3878" w:rsidP="00832B80">
            <w:pPr>
              <w:pBdr>
                <w:top w:val="nil"/>
                <w:left w:val="nil"/>
                <w:bottom w:val="nil"/>
                <w:right w:val="nil"/>
                <w:between w:val="nil"/>
              </w:pBdr>
              <w:ind w:leftChars="0" w:left="2" w:hanging="2"/>
              <w:rPr>
                <w:rFonts w:eastAsia="Times New Roman"/>
                <w:sz w:val="20"/>
                <w:szCs w:val="20"/>
              </w:rPr>
            </w:pPr>
            <w:proofErr w:type="spellStart"/>
            <w:r w:rsidRPr="003B5BF2">
              <w:rPr>
                <w:rFonts w:eastAsia="Times New Roman"/>
                <w:b/>
                <w:sz w:val="20"/>
                <w:szCs w:val="20"/>
              </w:rPr>
              <w:t>Pembolehubah</w:t>
            </w:r>
            <w:proofErr w:type="spellEnd"/>
          </w:p>
        </w:tc>
        <w:tc>
          <w:tcPr>
            <w:tcW w:w="1559" w:type="dxa"/>
            <w:tcBorders>
              <w:top w:val="single" w:sz="4" w:space="0" w:color="000000"/>
              <w:bottom w:val="single" w:sz="4" w:space="0" w:color="000000"/>
            </w:tcBorders>
            <w:shd w:val="clear" w:color="auto" w:fill="B8CCE4" w:themeFill="accent1" w:themeFillTint="66"/>
          </w:tcPr>
          <w:p w14:paraId="6EC6F0ED" w14:textId="77777777" w:rsidR="00AA3878" w:rsidRPr="003B5BF2" w:rsidRDefault="00AA3878" w:rsidP="00832B80">
            <w:pPr>
              <w:pBdr>
                <w:top w:val="nil"/>
                <w:left w:val="nil"/>
                <w:bottom w:val="nil"/>
                <w:right w:val="nil"/>
                <w:between w:val="nil"/>
              </w:pBdr>
              <w:ind w:leftChars="0" w:left="2" w:hanging="2"/>
              <w:jc w:val="center"/>
              <w:rPr>
                <w:rFonts w:eastAsia="Times New Roman"/>
                <w:sz w:val="20"/>
                <w:szCs w:val="20"/>
              </w:rPr>
            </w:pPr>
            <w:r w:rsidRPr="003B5BF2">
              <w:rPr>
                <w:rFonts w:eastAsia="Times New Roman"/>
                <w:b/>
                <w:sz w:val="20"/>
                <w:szCs w:val="20"/>
              </w:rPr>
              <w:t>Kekerapan (</w:t>
            </w:r>
            <w:r w:rsidRPr="003B5BF2">
              <w:rPr>
                <w:rFonts w:eastAsia="Times New Roman"/>
                <w:b/>
                <w:i/>
                <w:iCs/>
                <w:sz w:val="20"/>
                <w:szCs w:val="20"/>
              </w:rPr>
              <w:t>f</w:t>
            </w:r>
            <w:r w:rsidRPr="003B5BF2">
              <w:rPr>
                <w:rFonts w:eastAsia="Times New Roman"/>
                <w:b/>
                <w:sz w:val="20"/>
                <w:szCs w:val="20"/>
              </w:rPr>
              <w:t>)</w:t>
            </w:r>
          </w:p>
        </w:tc>
        <w:tc>
          <w:tcPr>
            <w:tcW w:w="1276" w:type="dxa"/>
            <w:tcBorders>
              <w:top w:val="single" w:sz="4" w:space="0" w:color="000000"/>
              <w:bottom w:val="single" w:sz="4" w:space="0" w:color="000000"/>
            </w:tcBorders>
            <w:shd w:val="clear" w:color="auto" w:fill="B8CCE4" w:themeFill="accent1" w:themeFillTint="66"/>
          </w:tcPr>
          <w:p w14:paraId="6115AE27" w14:textId="77777777" w:rsidR="00AA3878" w:rsidRPr="003B5BF2" w:rsidRDefault="00AA3878" w:rsidP="00832B80">
            <w:pPr>
              <w:pBdr>
                <w:top w:val="nil"/>
                <w:left w:val="nil"/>
                <w:bottom w:val="nil"/>
                <w:right w:val="nil"/>
                <w:between w:val="nil"/>
              </w:pBdr>
              <w:ind w:leftChars="0" w:left="2" w:hanging="2"/>
              <w:jc w:val="center"/>
              <w:rPr>
                <w:rFonts w:eastAsia="Times New Roman"/>
                <w:sz w:val="20"/>
                <w:szCs w:val="20"/>
              </w:rPr>
            </w:pPr>
            <w:proofErr w:type="spellStart"/>
            <w:r w:rsidRPr="003B5BF2">
              <w:rPr>
                <w:rFonts w:eastAsia="Times New Roman"/>
                <w:b/>
                <w:sz w:val="20"/>
                <w:szCs w:val="20"/>
              </w:rPr>
              <w:t>Peratus</w:t>
            </w:r>
            <w:proofErr w:type="spellEnd"/>
            <w:r w:rsidRPr="003B5BF2">
              <w:rPr>
                <w:rFonts w:eastAsia="Times New Roman"/>
                <w:b/>
                <w:sz w:val="20"/>
                <w:szCs w:val="20"/>
              </w:rPr>
              <w:t xml:space="preserve"> (%)</w:t>
            </w:r>
          </w:p>
        </w:tc>
      </w:tr>
      <w:tr w:rsidR="003B5BF2" w:rsidRPr="003B5BF2" w14:paraId="2D31EA02" w14:textId="77777777" w:rsidTr="000131E7">
        <w:trPr>
          <w:trHeight w:val="280"/>
        </w:trPr>
        <w:tc>
          <w:tcPr>
            <w:tcW w:w="2268" w:type="dxa"/>
            <w:vMerge w:val="restart"/>
          </w:tcPr>
          <w:p w14:paraId="49E3EB2B" w14:textId="4CC825D4" w:rsidR="00AA3878" w:rsidRPr="003B5BF2" w:rsidRDefault="00AA3878" w:rsidP="00832B80">
            <w:pPr>
              <w:pBdr>
                <w:top w:val="nil"/>
                <w:left w:val="nil"/>
                <w:bottom w:val="nil"/>
                <w:right w:val="nil"/>
                <w:between w:val="nil"/>
              </w:pBdr>
              <w:ind w:leftChars="0" w:left="2" w:hanging="2"/>
              <w:jc w:val="left"/>
              <w:rPr>
                <w:bCs/>
                <w:sz w:val="20"/>
                <w:szCs w:val="20"/>
                <w:lang w:val="ms-MY"/>
              </w:rPr>
            </w:pPr>
            <w:proofErr w:type="spellStart"/>
            <w:r w:rsidRPr="003B5BF2">
              <w:rPr>
                <w:bCs/>
                <w:sz w:val="20"/>
                <w:szCs w:val="20"/>
              </w:rPr>
              <w:t>Tempoh</w:t>
            </w:r>
            <w:proofErr w:type="spellEnd"/>
            <w:r w:rsidRPr="003B5BF2">
              <w:rPr>
                <w:bCs/>
                <w:sz w:val="20"/>
                <w:szCs w:val="20"/>
              </w:rPr>
              <w:t xml:space="preserve"> </w:t>
            </w:r>
            <w:proofErr w:type="spellStart"/>
            <w:r w:rsidRPr="003B5BF2">
              <w:rPr>
                <w:bCs/>
                <w:sz w:val="20"/>
                <w:szCs w:val="20"/>
              </w:rPr>
              <w:t>penggunaan</w:t>
            </w:r>
            <w:proofErr w:type="spellEnd"/>
            <w:r w:rsidRPr="003B5BF2">
              <w:rPr>
                <w:bCs/>
                <w:sz w:val="20"/>
                <w:szCs w:val="20"/>
              </w:rPr>
              <w:t xml:space="preserve"> </w:t>
            </w:r>
            <w:proofErr w:type="spellStart"/>
            <w:r w:rsidRPr="003B5BF2">
              <w:rPr>
                <w:bCs/>
                <w:sz w:val="20"/>
                <w:szCs w:val="20"/>
              </w:rPr>
              <w:t>telefon</w:t>
            </w:r>
            <w:proofErr w:type="spellEnd"/>
            <w:r w:rsidRPr="003B5BF2">
              <w:rPr>
                <w:bCs/>
                <w:sz w:val="20"/>
                <w:szCs w:val="20"/>
              </w:rPr>
              <w:t xml:space="preserve"> </w:t>
            </w:r>
            <w:proofErr w:type="spellStart"/>
            <w:r w:rsidR="00632AB0" w:rsidRPr="003B5BF2">
              <w:rPr>
                <w:bCs/>
                <w:sz w:val="20"/>
                <w:szCs w:val="20"/>
              </w:rPr>
              <w:t>pintar</w:t>
            </w:r>
            <w:proofErr w:type="spellEnd"/>
          </w:p>
        </w:tc>
        <w:tc>
          <w:tcPr>
            <w:tcW w:w="2126" w:type="dxa"/>
            <w:shd w:val="clear" w:color="auto" w:fill="auto"/>
          </w:tcPr>
          <w:p w14:paraId="47C1A25E" w14:textId="77777777" w:rsidR="00AA3878" w:rsidRPr="003B5BF2" w:rsidRDefault="00AA3878" w:rsidP="00832B80">
            <w:pPr>
              <w:pBdr>
                <w:top w:val="nil"/>
                <w:left w:val="nil"/>
                <w:bottom w:val="nil"/>
                <w:right w:val="nil"/>
                <w:between w:val="nil"/>
              </w:pBdr>
              <w:ind w:leftChars="0" w:left="2" w:hanging="2"/>
              <w:rPr>
                <w:rFonts w:eastAsia="Times New Roman"/>
                <w:sz w:val="20"/>
                <w:szCs w:val="20"/>
              </w:rPr>
            </w:pPr>
            <w:r w:rsidRPr="003B5BF2">
              <w:rPr>
                <w:sz w:val="20"/>
                <w:szCs w:val="20"/>
                <w:lang w:val="ms-MY"/>
              </w:rPr>
              <w:t>1 hingga 5 jam sehari</w:t>
            </w:r>
          </w:p>
        </w:tc>
        <w:tc>
          <w:tcPr>
            <w:tcW w:w="1559" w:type="dxa"/>
            <w:shd w:val="clear" w:color="auto" w:fill="auto"/>
          </w:tcPr>
          <w:p w14:paraId="6A7ED081" w14:textId="77777777" w:rsidR="00AA3878" w:rsidRPr="003B5BF2" w:rsidRDefault="00AA3878" w:rsidP="00832B80">
            <w:pPr>
              <w:pBdr>
                <w:top w:val="nil"/>
                <w:left w:val="nil"/>
                <w:bottom w:val="nil"/>
                <w:right w:val="nil"/>
                <w:between w:val="nil"/>
              </w:pBdr>
              <w:ind w:leftChars="0" w:left="2" w:hanging="2"/>
              <w:jc w:val="center"/>
              <w:rPr>
                <w:rFonts w:eastAsia="Times New Roman"/>
                <w:sz w:val="20"/>
                <w:szCs w:val="20"/>
              </w:rPr>
            </w:pPr>
            <w:r w:rsidRPr="003B5BF2">
              <w:rPr>
                <w:sz w:val="20"/>
                <w:szCs w:val="20"/>
                <w:lang w:val="ms-MY"/>
              </w:rPr>
              <w:t>148</w:t>
            </w:r>
          </w:p>
        </w:tc>
        <w:tc>
          <w:tcPr>
            <w:tcW w:w="1276" w:type="dxa"/>
            <w:shd w:val="clear" w:color="auto" w:fill="auto"/>
          </w:tcPr>
          <w:p w14:paraId="1E11D555" w14:textId="77777777" w:rsidR="00AA3878" w:rsidRPr="003B5BF2" w:rsidRDefault="00AA3878" w:rsidP="00832B80">
            <w:pPr>
              <w:pBdr>
                <w:top w:val="nil"/>
                <w:left w:val="nil"/>
                <w:bottom w:val="nil"/>
                <w:right w:val="nil"/>
                <w:between w:val="nil"/>
              </w:pBdr>
              <w:ind w:leftChars="0" w:left="2" w:hanging="2"/>
              <w:jc w:val="center"/>
              <w:rPr>
                <w:rFonts w:eastAsia="Times New Roman"/>
                <w:sz w:val="20"/>
                <w:szCs w:val="20"/>
              </w:rPr>
            </w:pPr>
            <w:r w:rsidRPr="003B5BF2">
              <w:rPr>
                <w:sz w:val="20"/>
                <w:szCs w:val="20"/>
                <w:lang w:val="ms-MY"/>
              </w:rPr>
              <w:t>51.9</w:t>
            </w:r>
          </w:p>
        </w:tc>
      </w:tr>
      <w:tr w:rsidR="003B5BF2" w:rsidRPr="003B5BF2" w14:paraId="190C6A41" w14:textId="77777777" w:rsidTr="000131E7">
        <w:trPr>
          <w:trHeight w:val="280"/>
        </w:trPr>
        <w:tc>
          <w:tcPr>
            <w:tcW w:w="2268" w:type="dxa"/>
            <w:vMerge/>
          </w:tcPr>
          <w:p w14:paraId="6EEB172E" w14:textId="77777777" w:rsidR="00AA3878" w:rsidRPr="003B5BF2" w:rsidRDefault="00AA3878" w:rsidP="00832B80">
            <w:pPr>
              <w:pBdr>
                <w:top w:val="nil"/>
                <w:left w:val="nil"/>
                <w:bottom w:val="nil"/>
                <w:right w:val="nil"/>
                <w:between w:val="nil"/>
              </w:pBdr>
              <w:ind w:leftChars="0" w:left="2" w:hanging="2"/>
              <w:rPr>
                <w:sz w:val="20"/>
                <w:szCs w:val="20"/>
                <w:lang w:val="ms-MY"/>
              </w:rPr>
            </w:pPr>
          </w:p>
        </w:tc>
        <w:tc>
          <w:tcPr>
            <w:tcW w:w="2126" w:type="dxa"/>
            <w:shd w:val="clear" w:color="auto" w:fill="auto"/>
          </w:tcPr>
          <w:p w14:paraId="4BE5325A" w14:textId="77777777" w:rsidR="00AA3878" w:rsidRPr="003B5BF2" w:rsidRDefault="00AA3878" w:rsidP="00832B80">
            <w:pPr>
              <w:pBdr>
                <w:top w:val="nil"/>
                <w:left w:val="nil"/>
                <w:bottom w:val="nil"/>
                <w:right w:val="nil"/>
                <w:between w:val="nil"/>
              </w:pBdr>
              <w:ind w:leftChars="0" w:left="2" w:hanging="2"/>
              <w:rPr>
                <w:rFonts w:eastAsia="Times New Roman"/>
                <w:sz w:val="20"/>
                <w:szCs w:val="20"/>
              </w:rPr>
            </w:pPr>
            <w:r w:rsidRPr="003B5BF2">
              <w:rPr>
                <w:sz w:val="20"/>
                <w:szCs w:val="20"/>
                <w:lang w:val="ms-MY"/>
              </w:rPr>
              <w:t>6 hingga 10 jam sehari</w:t>
            </w:r>
          </w:p>
        </w:tc>
        <w:tc>
          <w:tcPr>
            <w:tcW w:w="1559" w:type="dxa"/>
            <w:shd w:val="clear" w:color="auto" w:fill="auto"/>
          </w:tcPr>
          <w:p w14:paraId="32C97D3D" w14:textId="77777777" w:rsidR="00AA3878" w:rsidRPr="003B5BF2" w:rsidRDefault="00AA3878" w:rsidP="00832B80">
            <w:pPr>
              <w:pBdr>
                <w:top w:val="nil"/>
                <w:left w:val="nil"/>
                <w:bottom w:val="nil"/>
                <w:right w:val="nil"/>
                <w:between w:val="nil"/>
              </w:pBdr>
              <w:ind w:leftChars="0" w:left="2" w:hanging="2"/>
              <w:jc w:val="center"/>
              <w:rPr>
                <w:rFonts w:eastAsia="Times New Roman"/>
                <w:sz w:val="20"/>
                <w:szCs w:val="20"/>
              </w:rPr>
            </w:pPr>
            <w:r w:rsidRPr="003B5BF2">
              <w:rPr>
                <w:sz w:val="20"/>
                <w:szCs w:val="20"/>
                <w:lang w:val="ms-MY"/>
              </w:rPr>
              <w:t>72</w:t>
            </w:r>
          </w:p>
        </w:tc>
        <w:tc>
          <w:tcPr>
            <w:tcW w:w="1276" w:type="dxa"/>
            <w:shd w:val="clear" w:color="auto" w:fill="auto"/>
          </w:tcPr>
          <w:p w14:paraId="76D65F21" w14:textId="77777777" w:rsidR="00AA3878" w:rsidRPr="003B5BF2" w:rsidRDefault="00AA3878" w:rsidP="00832B80">
            <w:pPr>
              <w:pBdr>
                <w:top w:val="nil"/>
                <w:left w:val="nil"/>
                <w:bottom w:val="nil"/>
                <w:right w:val="nil"/>
                <w:between w:val="nil"/>
              </w:pBdr>
              <w:ind w:leftChars="0" w:left="2" w:hanging="2"/>
              <w:jc w:val="center"/>
              <w:rPr>
                <w:rFonts w:eastAsia="Times New Roman"/>
                <w:sz w:val="20"/>
                <w:szCs w:val="20"/>
              </w:rPr>
            </w:pPr>
            <w:r w:rsidRPr="003B5BF2">
              <w:rPr>
                <w:sz w:val="20"/>
                <w:szCs w:val="20"/>
                <w:lang w:val="ms-MY"/>
              </w:rPr>
              <w:t>25.3</w:t>
            </w:r>
          </w:p>
        </w:tc>
      </w:tr>
      <w:tr w:rsidR="003B5BF2" w:rsidRPr="003B5BF2" w14:paraId="08911E8D" w14:textId="77777777" w:rsidTr="000131E7">
        <w:trPr>
          <w:trHeight w:val="280"/>
        </w:trPr>
        <w:tc>
          <w:tcPr>
            <w:tcW w:w="2268" w:type="dxa"/>
            <w:vMerge/>
          </w:tcPr>
          <w:p w14:paraId="0C54FD6F" w14:textId="77777777" w:rsidR="00AA3878" w:rsidRPr="003B5BF2" w:rsidRDefault="00AA3878" w:rsidP="00832B80">
            <w:pPr>
              <w:pBdr>
                <w:top w:val="nil"/>
                <w:left w:val="nil"/>
                <w:bottom w:val="nil"/>
                <w:right w:val="nil"/>
                <w:between w:val="nil"/>
              </w:pBdr>
              <w:ind w:leftChars="0" w:left="2" w:hanging="2"/>
              <w:rPr>
                <w:sz w:val="20"/>
                <w:szCs w:val="20"/>
                <w:lang w:val="ms-MY"/>
              </w:rPr>
            </w:pPr>
          </w:p>
        </w:tc>
        <w:tc>
          <w:tcPr>
            <w:tcW w:w="2126" w:type="dxa"/>
            <w:shd w:val="clear" w:color="auto" w:fill="auto"/>
          </w:tcPr>
          <w:p w14:paraId="338B392E" w14:textId="77777777" w:rsidR="00AA3878" w:rsidRPr="003B5BF2" w:rsidRDefault="00AA3878" w:rsidP="00832B80">
            <w:pPr>
              <w:pBdr>
                <w:top w:val="nil"/>
                <w:left w:val="nil"/>
                <w:bottom w:val="nil"/>
                <w:right w:val="nil"/>
                <w:between w:val="nil"/>
              </w:pBdr>
              <w:ind w:leftChars="0" w:left="2" w:hanging="2"/>
              <w:rPr>
                <w:rFonts w:eastAsia="Times New Roman"/>
                <w:sz w:val="20"/>
                <w:szCs w:val="20"/>
              </w:rPr>
            </w:pPr>
            <w:r w:rsidRPr="003B5BF2">
              <w:rPr>
                <w:sz w:val="20"/>
                <w:szCs w:val="20"/>
                <w:lang w:val="ms-MY"/>
              </w:rPr>
              <w:t>11 hingga 15 jam sehari</w:t>
            </w:r>
          </w:p>
        </w:tc>
        <w:tc>
          <w:tcPr>
            <w:tcW w:w="1559" w:type="dxa"/>
            <w:shd w:val="clear" w:color="auto" w:fill="auto"/>
          </w:tcPr>
          <w:p w14:paraId="7F1D79D7" w14:textId="77777777" w:rsidR="00AA3878" w:rsidRPr="003B5BF2" w:rsidRDefault="00AA3878" w:rsidP="00832B80">
            <w:pPr>
              <w:pBdr>
                <w:top w:val="nil"/>
                <w:left w:val="nil"/>
                <w:bottom w:val="nil"/>
                <w:right w:val="nil"/>
                <w:between w:val="nil"/>
              </w:pBdr>
              <w:ind w:leftChars="0" w:left="2" w:hanging="2"/>
              <w:jc w:val="center"/>
              <w:rPr>
                <w:rFonts w:eastAsia="Times New Roman"/>
                <w:sz w:val="20"/>
                <w:szCs w:val="20"/>
              </w:rPr>
            </w:pPr>
            <w:r w:rsidRPr="003B5BF2">
              <w:rPr>
                <w:sz w:val="20"/>
                <w:szCs w:val="20"/>
                <w:lang w:val="ms-MY"/>
              </w:rPr>
              <w:t>31</w:t>
            </w:r>
          </w:p>
        </w:tc>
        <w:tc>
          <w:tcPr>
            <w:tcW w:w="1276" w:type="dxa"/>
            <w:shd w:val="clear" w:color="auto" w:fill="auto"/>
          </w:tcPr>
          <w:p w14:paraId="28D82F08" w14:textId="77777777" w:rsidR="00AA3878" w:rsidRPr="003B5BF2" w:rsidRDefault="00AA3878" w:rsidP="00832B80">
            <w:pPr>
              <w:pBdr>
                <w:top w:val="nil"/>
                <w:left w:val="nil"/>
                <w:bottom w:val="nil"/>
                <w:right w:val="nil"/>
                <w:between w:val="nil"/>
              </w:pBdr>
              <w:ind w:leftChars="0" w:left="2" w:hanging="2"/>
              <w:jc w:val="center"/>
              <w:rPr>
                <w:rFonts w:eastAsia="Times New Roman"/>
                <w:sz w:val="20"/>
                <w:szCs w:val="20"/>
              </w:rPr>
            </w:pPr>
            <w:r w:rsidRPr="003B5BF2">
              <w:rPr>
                <w:sz w:val="20"/>
                <w:szCs w:val="20"/>
                <w:lang w:val="ms-MY"/>
              </w:rPr>
              <w:t>10.9</w:t>
            </w:r>
          </w:p>
        </w:tc>
      </w:tr>
      <w:tr w:rsidR="003B5BF2" w:rsidRPr="003B5BF2" w14:paraId="6B746E53" w14:textId="77777777" w:rsidTr="000131E7">
        <w:trPr>
          <w:trHeight w:val="280"/>
        </w:trPr>
        <w:tc>
          <w:tcPr>
            <w:tcW w:w="2268" w:type="dxa"/>
            <w:vMerge/>
          </w:tcPr>
          <w:p w14:paraId="424DB621" w14:textId="77777777" w:rsidR="00AA3878" w:rsidRPr="003B5BF2" w:rsidRDefault="00AA3878" w:rsidP="00832B80">
            <w:pPr>
              <w:pBdr>
                <w:top w:val="nil"/>
                <w:left w:val="nil"/>
                <w:bottom w:val="nil"/>
                <w:right w:val="nil"/>
                <w:between w:val="nil"/>
              </w:pBdr>
              <w:ind w:leftChars="0" w:left="2" w:hanging="2"/>
              <w:rPr>
                <w:sz w:val="20"/>
                <w:szCs w:val="20"/>
                <w:lang w:val="ms-MY"/>
              </w:rPr>
            </w:pPr>
          </w:p>
        </w:tc>
        <w:tc>
          <w:tcPr>
            <w:tcW w:w="2126" w:type="dxa"/>
            <w:shd w:val="clear" w:color="auto" w:fill="auto"/>
          </w:tcPr>
          <w:p w14:paraId="3A50DE97" w14:textId="77777777" w:rsidR="00AA3878" w:rsidRPr="003B5BF2" w:rsidRDefault="00AA3878" w:rsidP="00832B80">
            <w:pPr>
              <w:pBdr>
                <w:top w:val="nil"/>
                <w:left w:val="nil"/>
                <w:bottom w:val="nil"/>
                <w:right w:val="nil"/>
                <w:between w:val="nil"/>
              </w:pBdr>
              <w:ind w:leftChars="0" w:left="2" w:hanging="2"/>
              <w:rPr>
                <w:rFonts w:eastAsia="Times New Roman"/>
                <w:sz w:val="20"/>
                <w:szCs w:val="20"/>
              </w:rPr>
            </w:pPr>
            <w:r w:rsidRPr="003B5BF2">
              <w:rPr>
                <w:sz w:val="20"/>
                <w:szCs w:val="20"/>
                <w:lang w:val="ms-MY"/>
              </w:rPr>
              <w:t>16 hingga 20 jam sehari</w:t>
            </w:r>
          </w:p>
        </w:tc>
        <w:tc>
          <w:tcPr>
            <w:tcW w:w="1559" w:type="dxa"/>
            <w:shd w:val="clear" w:color="auto" w:fill="auto"/>
          </w:tcPr>
          <w:p w14:paraId="4B780F16" w14:textId="77777777" w:rsidR="00AA3878" w:rsidRPr="003B5BF2" w:rsidRDefault="00AA3878" w:rsidP="00832B80">
            <w:pPr>
              <w:pBdr>
                <w:top w:val="nil"/>
                <w:left w:val="nil"/>
                <w:bottom w:val="nil"/>
                <w:right w:val="nil"/>
                <w:between w:val="nil"/>
              </w:pBdr>
              <w:ind w:leftChars="0" w:left="2" w:hanging="2"/>
              <w:jc w:val="center"/>
              <w:rPr>
                <w:rFonts w:eastAsia="Times New Roman"/>
                <w:sz w:val="20"/>
                <w:szCs w:val="20"/>
              </w:rPr>
            </w:pPr>
            <w:r w:rsidRPr="003B5BF2">
              <w:rPr>
                <w:sz w:val="20"/>
                <w:szCs w:val="20"/>
                <w:lang w:val="ms-MY"/>
              </w:rPr>
              <w:t>20</w:t>
            </w:r>
          </w:p>
        </w:tc>
        <w:tc>
          <w:tcPr>
            <w:tcW w:w="1276" w:type="dxa"/>
            <w:shd w:val="clear" w:color="auto" w:fill="auto"/>
          </w:tcPr>
          <w:p w14:paraId="57E79CBA" w14:textId="77777777" w:rsidR="00AA3878" w:rsidRPr="003B5BF2" w:rsidRDefault="00AA3878" w:rsidP="00832B80">
            <w:pPr>
              <w:pBdr>
                <w:top w:val="nil"/>
                <w:left w:val="nil"/>
                <w:bottom w:val="nil"/>
                <w:right w:val="nil"/>
                <w:between w:val="nil"/>
              </w:pBdr>
              <w:ind w:leftChars="0" w:left="2" w:hanging="2"/>
              <w:jc w:val="center"/>
              <w:rPr>
                <w:rFonts w:eastAsia="Times New Roman"/>
                <w:sz w:val="20"/>
                <w:szCs w:val="20"/>
              </w:rPr>
            </w:pPr>
            <w:r w:rsidRPr="003B5BF2">
              <w:rPr>
                <w:sz w:val="20"/>
                <w:szCs w:val="20"/>
                <w:lang w:val="ms-MY"/>
              </w:rPr>
              <w:t>7.0</w:t>
            </w:r>
          </w:p>
        </w:tc>
      </w:tr>
      <w:tr w:rsidR="003B5BF2" w:rsidRPr="003B5BF2" w14:paraId="0210C72D" w14:textId="77777777" w:rsidTr="000131E7">
        <w:trPr>
          <w:trHeight w:val="258"/>
        </w:trPr>
        <w:tc>
          <w:tcPr>
            <w:tcW w:w="2268" w:type="dxa"/>
            <w:vMerge/>
          </w:tcPr>
          <w:p w14:paraId="6CB94F6D" w14:textId="77777777" w:rsidR="00AA3878" w:rsidRPr="003B5BF2" w:rsidRDefault="00AA3878" w:rsidP="00832B80">
            <w:pPr>
              <w:pBdr>
                <w:top w:val="nil"/>
                <w:left w:val="nil"/>
                <w:bottom w:val="nil"/>
                <w:right w:val="nil"/>
                <w:between w:val="nil"/>
              </w:pBdr>
              <w:ind w:leftChars="0" w:left="2" w:hanging="2"/>
              <w:rPr>
                <w:sz w:val="20"/>
                <w:szCs w:val="20"/>
                <w:lang w:val="ms-MY"/>
              </w:rPr>
            </w:pPr>
          </w:p>
        </w:tc>
        <w:tc>
          <w:tcPr>
            <w:tcW w:w="2126" w:type="dxa"/>
            <w:shd w:val="clear" w:color="auto" w:fill="auto"/>
          </w:tcPr>
          <w:p w14:paraId="1C28EA62" w14:textId="77777777" w:rsidR="00AA3878" w:rsidRPr="003B5BF2" w:rsidRDefault="00AA3878" w:rsidP="00832B80">
            <w:pPr>
              <w:pBdr>
                <w:top w:val="nil"/>
                <w:left w:val="nil"/>
                <w:bottom w:val="nil"/>
                <w:right w:val="nil"/>
                <w:between w:val="nil"/>
              </w:pBdr>
              <w:ind w:leftChars="0" w:left="2" w:hanging="2"/>
              <w:rPr>
                <w:rFonts w:eastAsia="Times New Roman"/>
                <w:sz w:val="20"/>
                <w:szCs w:val="20"/>
              </w:rPr>
            </w:pPr>
            <w:r w:rsidRPr="003B5BF2">
              <w:rPr>
                <w:sz w:val="20"/>
                <w:szCs w:val="20"/>
                <w:lang w:val="ms-MY"/>
              </w:rPr>
              <w:t>&gt; 20 jam sehari</w:t>
            </w:r>
          </w:p>
        </w:tc>
        <w:tc>
          <w:tcPr>
            <w:tcW w:w="1559" w:type="dxa"/>
            <w:shd w:val="clear" w:color="auto" w:fill="auto"/>
          </w:tcPr>
          <w:p w14:paraId="68B466B9" w14:textId="77777777" w:rsidR="00AA3878" w:rsidRPr="003B5BF2" w:rsidRDefault="00AA3878" w:rsidP="00832B80">
            <w:pPr>
              <w:pBdr>
                <w:top w:val="nil"/>
                <w:left w:val="nil"/>
                <w:bottom w:val="nil"/>
                <w:right w:val="nil"/>
                <w:between w:val="nil"/>
              </w:pBdr>
              <w:ind w:leftChars="0" w:left="2" w:hanging="2"/>
              <w:jc w:val="center"/>
              <w:rPr>
                <w:rFonts w:eastAsia="Times New Roman"/>
                <w:sz w:val="20"/>
                <w:szCs w:val="20"/>
              </w:rPr>
            </w:pPr>
            <w:r w:rsidRPr="003B5BF2">
              <w:rPr>
                <w:sz w:val="20"/>
                <w:szCs w:val="20"/>
                <w:lang w:val="ms-MY"/>
              </w:rPr>
              <w:t>14</w:t>
            </w:r>
          </w:p>
        </w:tc>
        <w:tc>
          <w:tcPr>
            <w:tcW w:w="1276" w:type="dxa"/>
            <w:shd w:val="clear" w:color="auto" w:fill="auto"/>
          </w:tcPr>
          <w:p w14:paraId="6BD5BF17" w14:textId="77777777" w:rsidR="00AA3878" w:rsidRPr="003B5BF2" w:rsidRDefault="00AA3878" w:rsidP="00832B80">
            <w:pPr>
              <w:pBdr>
                <w:top w:val="nil"/>
                <w:left w:val="nil"/>
                <w:bottom w:val="nil"/>
                <w:right w:val="nil"/>
                <w:between w:val="nil"/>
              </w:pBdr>
              <w:ind w:leftChars="0" w:left="2" w:hanging="2"/>
              <w:jc w:val="center"/>
              <w:rPr>
                <w:sz w:val="20"/>
                <w:szCs w:val="20"/>
                <w:lang w:val="ms-MY"/>
              </w:rPr>
            </w:pPr>
            <w:r w:rsidRPr="003B5BF2">
              <w:rPr>
                <w:sz w:val="20"/>
                <w:szCs w:val="20"/>
                <w:lang w:val="ms-MY"/>
              </w:rPr>
              <w:t>4.9</w:t>
            </w:r>
          </w:p>
        </w:tc>
      </w:tr>
      <w:tr w:rsidR="003B5BF2" w:rsidRPr="003B5BF2" w14:paraId="12585429" w14:textId="77777777" w:rsidTr="000131E7">
        <w:trPr>
          <w:trHeight w:val="250"/>
        </w:trPr>
        <w:tc>
          <w:tcPr>
            <w:tcW w:w="2268" w:type="dxa"/>
            <w:tcBorders>
              <w:bottom w:val="single" w:sz="4" w:space="0" w:color="auto"/>
            </w:tcBorders>
          </w:tcPr>
          <w:p w14:paraId="58B5B986" w14:textId="77777777" w:rsidR="00AA3878" w:rsidRPr="003B5BF2" w:rsidRDefault="00AA3878" w:rsidP="00832B80">
            <w:pPr>
              <w:pBdr>
                <w:top w:val="nil"/>
                <w:left w:val="nil"/>
                <w:bottom w:val="nil"/>
                <w:right w:val="nil"/>
                <w:between w:val="nil"/>
              </w:pBdr>
              <w:ind w:leftChars="0" w:left="2" w:hanging="2"/>
              <w:rPr>
                <w:sz w:val="20"/>
                <w:szCs w:val="20"/>
                <w:lang w:val="ms-MY"/>
              </w:rPr>
            </w:pPr>
            <w:r w:rsidRPr="003B5BF2">
              <w:rPr>
                <w:sz w:val="20"/>
                <w:szCs w:val="20"/>
                <w:lang w:val="ms-MY"/>
              </w:rPr>
              <w:t>Jumlah</w:t>
            </w:r>
          </w:p>
        </w:tc>
        <w:tc>
          <w:tcPr>
            <w:tcW w:w="2126" w:type="dxa"/>
            <w:tcBorders>
              <w:bottom w:val="single" w:sz="4" w:space="0" w:color="auto"/>
            </w:tcBorders>
            <w:shd w:val="clear" w:color="auto" w:fill="auto"/>
          </w:tcPr>
          <w:p w14:paraId="4E9B4204" w14:textId="77777777" w:rsidR="00AA3878" w:rsidRPr="003B5BF2" w:rsidRDefault="00AA3878" w:rsidP="00832B80">
            <w:pPr>
              <w:pBdr>
                <w:top w:val="nil"/>
                <w:left w:val="nil"/>
                <w:bottom w:val="nil"/>
                <w:right w:val="nil"/>
                <w:between w:val="nil"/>
              </w:pBdr>
              <w:ind w:leftChars="0" w:left="2" w:hanging="2"/>
              <w:rPr>
                <w:sz w:val="20"/>
                <w:szCs w:val="20"/>
                <w:lang w:val="ms-MY"/>
              </w:rPr>
            </w:pPr>
          </w:p>
        </w:tc>
        <w:tc>
          <w:tcPr>
            <w:tcW w:w="1559" w:type="dxa"/>
            <w:tcBorders>
              <w:bottom w:val="single" w:sz="4" w:space="0" w:color="auto"/>
            </w:tcBorders>
            <w:shd w:val="clear" w:color="auto" w:fill="auto"/>
          </w:tcPr>
          <w:p w14:paraId="3540795B" w14:textId="77777777" w:rsidR="00AA3878" w:rsidRPr="003B5BF2" w:rsidRDefault="00AA3878" w:rsidP="00832B80">
            <w:pPr>
              <w:pBdr>
                <w:top w:val="nil"/>
                <w:left w:val="nil"/>
                <w:bottom w:val="nil"/>
                <w:right w:val="nil"/>
                <w:between w:val="nil"/>
              </w:pBdr>
              <w:ind w:leftChars="0" w:left="2" w:hanging="2"/>
              <w:jc w:val="center"/>
              <w:rPr>
                <w:sz w:val="20"/>
                <w:szCs w:val="20"/>
                <w:lang w:val="ms-MY"/>
              </w:rPr>
            </w:pPr>
            <w:r w:rsidRPr="003B5BF2">
              <w:rPr>
                <w:sz w:val="20"/>
                <w:szCs w:val="20"/>
                <w:lang w:val="ms-MY"/>
              </w:rPr>
              <w:t>285</w:t>
            </w:r>
          </w:p>
        </w:tc>
        <w:tc>
          <w:tcPr>
            <w:tcW w:w="1276" w:type="dxa"/>
            <w:tcBorders>
              <w:bottom w:val="single" w:sz="4" w:space="0" w:color="auto"/>
            </w:tcBorders>
            <w:shd w:val="clear" w:color="auto" w:fill="auto"/>
          </w:tcPr>
          <w:p w14:paraId="057C731A" w14:textId="77777777" w:rsidR="00AA3878" w:rsidRPr="003B5BF2" w:rsidRDefault="00AA3878" w:rsidP="00832B80">
            <w:pPr>
              <w:pBdr>
                <w:top w:val="nil"/>
                <w:left w:val="nil"/>
                <w:bottom w:val="nil"/>
                <w:right w:val="nil"/>
                <w:between w:val="nil"/>
              </w:pBdr>
              <w:ind w:leftChars="0" w:left="2" w:hanging="2"/>
              <w:jc w:val="center"/>
              <w:rPr>
                <w:sz w:val="20"/>
                <w:szCs w:val="20"/>
                <w:lang w:val="ms-MY"/>
              </w:rPr>
            </w:pPr>
            <w:r w:rsidRPr="003B5BF2">
              <w:rPr>
                <w:sz w:val="20"/>
                <w:szCs w:val="20"/>
                <w:lang w:val="ms-MY"/>
              </w:rPr>
              <w:t>100</w:t>
            </w:r>
          </w:p>
        </w:tc>
      </w:tr>
    </w:tbl>
    <w:p w14:paraId="17CB1B2B" w14:textId="6D33224E" w:rsidR="002A3F58" w:rsidRPr="003B5BF2" w:rsidRDefault="002A3F58" w:rsidP="00832B80">
      <w:pPr>
        <w:pBdr>
          <w:top w:val="nil"/>
          <w:left w:val="nil"/>
          <w:bottom w:val="nil"/>
          <w:right w:val="nil"/>
          <w:between w:val="nil"/>
        </w:pBdr>
        <w:ind w:leftChars="0" w:firstLineChars="0" w:firstLine="720"/>
        <w:rPr>
          <w:lang w:val="ms-MY"/>
        </w:rPr>
      </w:pPr>
      <w:bookmarkStart w:id="15" w:name="_Hlk29039636"/>
      <w:proofErr w:type="spellStart"/>
      <w:r w:rsidRPr="003B5BF2">
        <w:rPr>
          <w:rFonts w:eastAsia="Times New Roman"/>
          <w:bCs/>
        </w:rPr>
        <w:lastRenderedPageBreak/>
        <w:t>Gangguan</w:t>
      </w:r>
      <w:proofErr w:type="spellEnd"/>
      <w:r w:rsidRPr="003B5BF2">
        <w:rPr>
          <w:rFonts w:eastAsia="Times New Roman"/>
          <w:bCs/>
        </w:rPr>
        <w:t xml:space="preserve"> </w:t>
      </w:r>
      <w:proofErr w:type="spellStart"/>
      <w:r w:rsidRPr="003B5BF2">
        <w:rPr>
          <w:rFonts w:eastAsia="Times New Roman"/>
          <w:bCs/>
        </w:rPr>
        <w:t>tidur</w:t>
      </w:r>
      <w:proofErr w:type="spellEnd"/>
      <w:r w:rsidRPr="003B5BF2">
        <w:rPr>
          <w:rFonts w:eastAsia="Times New Roman"/>
          <w:bCs/>
        </w:rPr>
        <w:t xml:space="preserve"> </w:t>
      </w:r>
      <w:proofErr w:type="spellStart"/>
      <w:r w:rsidRPr="003B5BF2">
        <w:rPr>
          <w:rFonts w:eastAsia="Times New Roman"/>
          <w:bCs/>
        </w:rPr>
        <w:t>akibat</w:t>
      </w:r>
      <w:proofErr w:type="spellEnd"/>
      <w:r w:rsidRPr="003B5BF2">
        <w:rPr>
          <w:rFonts w:eastAsia="Times New Roman"/>
          <w:bCs/>
        </w:rPr>
        <w:t xml:space="preserve"> </w:t>
      </w:r>
      <w:proofErr w:type="spellStart"/>
      <w:r w:rsidRPr="003B5BF2">
        <w:rPr>
          <w:rFonts w:eastAsia="Times New Roman"/>
          <w:bCs/>
        </w:rPr>
        <w:t>penggunaan</w:t>
      </w:r>
      <w:proofErr w:type="spellEnd"/>
      <w:r w:rsidRPr="003B5BF2">
        <w:rPr>
          <w:rFonts w:eastAsia="Times New Roman"/>
          <w:bCs/>
        </w:rPr>
        <w:t xml:space="preserve"> </w:t>
      </w:r>
      <w:proofErr w:type="spellStart"/>
      <w:r w:rsidRPr="003B5BF2">
        <w:rPr>
          <w:rFonts w:eastAsia="Times New Roman"/>
          <w:bCs/>
        </w:rPr>
        <w:t>telefon</w:t>
      </w:r>
      <w:proofErr w:type="spellEnd"/>
      <w:r w:rsidRPr="003B5BF2">
        <w:rPr>
          <w:rFonts w:eastAsia="Times New Roman"/>
          <w:bCs/>
        </w:rPr>
        <w:t xml:space="preserve"> </w:t>
      </w:r>
      <w:proofErr w:type="spellStart"/>
      <w:r w:rsidR="00180390" w:rsidRPr="003B5BF2">
        <w:rPr>
          <w:rFonts w:eastAsia="Times New Roman"/>
          <w:bCs/>
        </w:rPr>
        <w:t>pintar</w:t>
      </w:r>
      <w:proofErr w:type="spellEnd"/>
      <w:r w:rsidRPr="003B5BF2">
        <w:rPr>
          <w:rFonts w:eastAsia="Times New Roman"/>
          <w:bCs/>
        </w:rPr>
        <w:t xml:space="preserve"> </w:t>
      </w:r>
      <w:proofErr w:type="spellStart"/>
      <w:r w:rsidR="00566636" w:rsidRPr="003B5BF2">
        <w:rPr>
          <w:rFonts w:eastAsia="Times New Roman"/>
          <w:bCs/>
        </w:rPr>
        <w:t>boleh</w:t>
      </w:r>
      <w:proofErr w:type="spellEnd"/>
      <w:r w:rsidRPr="003B5BF2">
        <w:rPr>
          <w:rFonts w:eastAsia="Times New Roman"/>
          <w:bCs/>
        </w:rPr>
        <w:t xml:space="preserve"> </w:t>
      </w:r>
      <w:proofErr w:type="spellStart"/>
      <w:r w:rsidRPr="003B5BF2">
        <w:rPr>
          <w:rFonts w:eastAsia="Times New Roman"/>
          <w:bCs/>
        </w:rPr>
        <w:t>menyebabkan</w:t>
      </w:r>
      <w:proofErr w:type="spellEnd"/>
      <w:r w:rsidRPr="003B5BF2">
        <w:rPr>
          <w:rFonts w:eastAsia="Times New Roman"/>
          <w:bCs/>
        </w:rPr>
        <w:t xml:space="preserve"> </w:t>
      </w:r>
      <w:proofErr w:type="spellStart"/>
      <w:r w:rsidRPr="003B5BF2">
        <w:rPr>
          <w:rFonts w:eastAsia="Times New Roman"/>
          <w:bCs/>
        </w:rPr>
        <w:t>seseorang</w:t>
      </w:r>
      <w:proofErr w:type="spellEnd"/>
      <w:r w:rsidRPr="003B5BF2">
        <w:rPr>
          <w:rFonts w:eastAsia="Times New Roman"/>
          <w:bCs/>
        </w:rPr>
        <w:t xml:space="preserve"> </w:t>
      </w:r>
      <w:proofErr w:type="spellStart"/>
      <w:r w:rsidRPr="003B5BF2">
        <w:rPr>
          <w:rFonts w:eastAsia="Times New Roman"/>
          <w:bCs/>
        </w:rPr>
        <w:t>lambat</w:t>
      </w:r>
      <w:proofErr w:type="spellEnd"/>
      <w:r w:rsidRPr="003B5BF2">
        <w:rPr>
          <w:rFonts w:eastAsia="Times New Roman"/>
          <w:bCs/>
        </w:rPr>
        <w:t xml:space="preserve"> </w:t>
      </w:r>
      <w:proofErr w:type="spellStart"/>
      <w:r w:rsidRPr="003B5BF2">
        <w:rPr>
          <w:rFonts w:eastAsia="Times New Roman"/>
          <w:bCs/>
        </w:rPr>
        <w:t>bertindak</w:t>
      </w:r>
      <w:proofErr w:type="spellEnd"/>
      <w:r w:rsidRPr="003B5BF2">
        <w:rPr>
          <w:rFonts w:eastAsia="Times New Roman"/>
          <w:bCs/>
        </w:rPr>
        <w:t xml:space="preserve"> </w:t>
      </w:r>
      <w:proofErr w:type="spellStart"/>
      <w:r w:rsidRPr="003B5BF2">
        <w:rPr>
          <w:rFonts w:eastAsia="Times New Roman"/>
          <w:bCs/>
        </w:rPr>
        <w:t>balas</w:t>
      </w:r>
      <w:proofErr w:type="spellEnd"/>
      <w:r w:rsidRPr="003B5BF2">
        <w:rPr>
          <w:rFonts w:eastAsia="Times New Roman"/>
          <w:bCs/>
        </w:rPr>
        <w:t xml:space="preserve">, </w:t>
      </w:r>
      <w:proofErr w:type="spellStart"/>
      <w:r w:rsidRPr="003B5BF2">
        <w:rPr>
          <w:rFonts w:eastAsia="Times New Roman"/>
          <w:bCs/>
        </w:rPr>
        <w:t>mudah</w:t>
      </w:r>
      <w:proofErr w:type="spellEnd"/>
      <w:r w:rsidRPr="003B5BF2">
        <w:rPr>
          <w:rFonts w:eastAsia="Times New Roman"/>
          <w:bCs/>
        </w:rPr>
        <w:t xml:space="preserve"> </w:t>
      </w:r>
      <w:proofErr w:type="spellStart"/>
      <w:r w:rsidRPr="003B5BF2">
        <w:rPr>
          <w:rFonts w:eastAsia="Times New Roman"/>
          <w:bCs/>
        </w:rPr>
        <w:t>lupa</w:t>
      </w:r>
      <w:proofErr w:type="spellEnd"/>
      <w:r w:rsidRPr="003B5BF2">
        <w:rPr>
          <w:rFonts w:eastAsia="Times New Roman"/>
          <w:bCs/>
        </w:rPr>
        <w:t xml:space="preserve">, </w:t>
      </w:r>
      <w:proofErr w:type="spellStart"/>
      <w:r w:rsidRPr="003B5BF2">
        <w:rPr>
          <w:rFonts w:eastAsia="Times New Roman"/>
          <w:bCs/>
        </w:rPr>
        <w:t>tidak</w:t>
      </w:r>
      <w:proofErr w:type="spellEnd"/>
      <w:r w:rsidRPr="003B5BF2">
        <w:rPr>
          <w:rFonts w:eastAsia="Times New Roman"/>
          <w:bCs/>
        </w:rPr>
        <w:t xml:space="preserve"> </w:t>
      </w:r>
      <w:proofErr w:type="spellStart"/>
      <w:r w:rsidRPr="003B5BF2">
        <w:rPr>
          <w:rFonts w:eastAsia="Times New Roman"/>
          <w:bCs/>
        </w:rPr>
        <w:t>dapat</w:t>
      </w:r>
      <w:proofErr w:type="spellEnd"/>
      <w:r w:rsidRPr="003B5BF2">
        <w:rPr>
          <w:rFonts w:eastAsia="Times New Roman"/>
          <w:bCs/>
        </w:rPr>
        <w:t xml:space="preserve"> </w:t>
      </w:r>
      <w:proofErr w:type="spellStart"/>
      <w:r w:rsidRPr="003B5BF2">
        <w:rPr>
          <w:rFonts w:eastAsia="Times New Roman"/>
          <w:bCs/>
        </w:rPr>
        <w:t>memberi</w:t>
      </w:r>
      <w:proofErr w:type="spellEnd"/>
      <w:r w:rsidRPr="003B5BF2">
        <w:rPr>
          <w:rFonts w:eastAsia="Times New Roman"/>
          <w:bCs/>
        </w:rPr>
        <w:t xml:space="preserve"> </w:t>
      </w:r>
      <w:proofErr w:type="spellStart"/>
      <w:r w:rsidRPr="003B5BF2">
        <w:rPr>
          <w:rFonts w:eastAsia="Times New Roman"/>
          <w:bCs/>
        </w:rPr>
        <w:t>perhatian</w:t>
      </w:r>
      <w:proofErr w:type="spellEnd"/>
      <w:r w:rsidRPr="003B5BF2">
        <w:rPr>
          <w:rFonts w:eastAsia="Times New Roman"/>
          <w:bCs/>
        </w:rPr>
        <w:t xml:space="preserve">, </w:t>
      </w:r>
      <w:proofErr w:type="spellStart"/>
      <w:r w:rsidRPr="003B5BF2">
        <w:rPr>
          <w:rFonts w:eastAsia="Times New Roman"/>
          <w:bCs/>
        </w:rPr>
        <w:t>sukar</w:t>
      </w:r>
      <w:proofErr w:type="spellEnd"/>
      <w:r w:rsidRPr="003B5BF2">
        <w:rPr>
          <w:rFonts w:eastAsia="Times New Roman"/>
          <w:bCs/>
        </w:rPr>
        <w:t xml:space="preserve"> </w:t>
      </w:r>
      <w:proofErr w:type="spellStart"/>
      <w:r w:rsidRPr="003B5BF2">
        <w:rPr>
          <w:rFonts w:eastAsia="Times New Roman"/>
          <w:bCs/>
        </w:rPr>
        <w:t>mengingati</w:t>
      </w:r>
      <w:proofErr w:type="spellEnd"/>
      <w:r w:rsidRPr="003B5BF2">
        <w:rPr>
          <w:rFonts w:eastAsia="Times New Roman"/>
          <w:bCs/>
        </w:rPr>
        <w:t xml:space="preserve"> </w:t>
      </w:r>
      <w:proofErr w:type="spellStart"/>
      <w:r w:rsidRPr="003B5BF2">
        <w:rPr>
          <w:rFonts w:eastAsia="Times New Roman"/>
          <w:bCs/>
        </w:rPr>
        <w:t>maklumat</w:t>
      </w:r>
      <w:proofErr w:type="spellEnd"/>
      <w:r w:rsidRPr="003B5BF2">
        <w:rPr>
          <w:rFonts w:eastAsia="Times New Roman"/>
          <w:bCs/>
        </w:rPr>
        <w:t xml:space="preserve"> </w:t>
      </w:r>
      <w:proofErr w:type="spellStart"/>
      <w:r w:rsidRPr="003B5BF2">
        <w:rPr>
          <w:rFonts w:eastAsia="Times New Roman"/>
          <w:bCs/>
        </w:rPr>
        <w:t>baru</w:t>
      </w:r>
      <w:proofErr w:type="spellEnd"/>
      <w:r w:rsidRPr="003B5BF2">
        <w:rPr>
          <w:rFonts w:eastAsia="Times New Roman"/>
          <w:bCs/>
        </w:rPr>
        <w:t xml:space="preserve">, </w:t>
      </w:r>
      <w:proofErr w:type="spellStart"/>
      <w:r w:rsidRPr="003B5BF2">
        <w:rPr>
          <w:rFonts w:eastAsia="Times New Roman"/>
          <w:bCs/>
        </w:rPr>
        <w:t>melakukan</w:t>
      </w:r>
      <w:proofErr w:type="spellEnd"/>
      <w:r w:rsidRPr="003B5BF2">
        <w:rPr>
          <w:rFonts w:eastAsia="Times New Roman"/>
          <w:bCs/>
        </w:rPr>
        <w:t xml:space="preserve"> </w:t>
      </w:r>
      <w:proofErr w:type="spellStart"/>
      <w:r w:rsidRPr="003B5BF2">
        <w:rPr>
          <w:rFonts w:eastAsia="Times New Roman"/>
          <w:bCs/>
        </w:rPr>
        <w:t>kesilapan</w:t>
      </w:r>
      <w:proofErr w:type="spellEnd"/>
      <w:r w:rsidRPr="003B5BF2">
        <w:rPr>
          <w:rFonts w:eastAsia="Times New Roman"/>
          <w:bCs/>
        </w:rPr>
        <w:t xml:space="preserve"> </w:t>
      </w:r>
      <w:proofErr w:type="spellStart"/>
      <w:r w:rsidRPr="003B5BF2">
        <w:rPr>
          <w:rFonts w:eastAsia="Times New Roman"/>
          <w:bCs/>
        </w:rPr>
        <w:t>serta</w:t>
      </w:r>
      <w:proofErr w:type="spellEnd"/>
      <w:r w:rsidRPr="003B5BF2">
        <w:rPr>
          <w:rFonts w:eastAsia="Times New Roman"/>
          <w:bCs/>
        </w:rPr>
        <w:t xml:space="preserve"> </w:t>
      </w:r>
      <w:proofErr w:type="spellStart"/>
      <w:r w:rsidRPr="003B5BF2">
        <w:rPr>
          <w:rFonts w:eastAsia="Times New Roman"/>
          <w:bCs/>
        </w:rPr>
        <w:t>mengurangkan</w:t>
      </w:r>
      <w:proofErr w:type="spellEnd"/>
      <w:r w:rsidRPr="003B5BF2">
        <w:rPr>
          <w:rFonts w:eastAsia="Times New Roman"/>
          <w:bCs/>
        </w:rPr>
        <w:t xml:space="preserve"> </w:t>
      </w:r>
      <w:proofErr w:type="spellStart"/>
      <w:r w:rsidRPr="003B5BF2">
        <w:rPr>
          <w:rFonts w:eastAsia="Times New Roman"/>
          <w:bCs/>
        </w:rPr>
        <w:t>keberkesanan</w:t>
      </w:r>
      <w:proofErr w:type="spellEnd"/>
      <w:r w:rsidRPr="003B5BF2">
        <w:rPr>
          <w:rFonts w:eastAsia="Times New Roman"/>
          <w:bCs/>
        </w:rPr>
        <w:t xml:space="preserve"> </w:t>
      </w:r>
      <w:proofErr w:type="spellStart"/>
      <w:r w:rsidRPr="003B5BF2">
        <w:rPr>
          <w:rFonts w:eastAsia="Times New Roman"/>
          <w:bCs/>
        </w:rPr>
        <w:t>ketika</w:t>
      </w:r>
      <w:proofErr w:type="spellEnd"/>
      <w:r w:rsidRPr="003B5BF2">
        <w:rPr>
          <w:rFonts w:eastAsia="Times New Roman"/>
          <w:bCs/>
        </w:rPr>
        <w:t xml:space="preserve"> </w:t>
      </w:r>
      <w:proofErr w:type="spellStart"/>
      <w:r w:rsidRPr="003B5BF2">
        <w:rPr>
          <w:rFonts w:eastAsia="Times New Roman"/>
          <w:bCs/>
        </w:rPr>
        <w:t>melakukan</w:t>
      </w:r>
      <w:proofErr w:type="spellEnd"/>
      <w:r w:rsidRPr="003B5BF2">
        <w:rPr>
          <w:rFonts w:eastAsia="Times New Roman"/>
          <w:bCs/>
        </w:rPr>
        <w:t xml:space="preserve"> </w:t>
      </w:r>
      <w:proofErr w:type="spellStart"/>
      <w:r w:rsidRPr="003B5BF2">
        <w:rPr>
          <w:rFonts w:eastAsia="Times New Roman"/>
          <w:bCs/>
        </w:rPr>
        <w:t>kerja</w:t>
      </w:r>
      <w:proofErr w:type="spellEnd"/>
      <w:r w:rsidRPr="003B5BF2">
        <w:rPr>
          <w:rFonts w:eastAsia="Times New Roman"/>
          <w:bCs/>
        </w:rPr>
        <w:t xml:space="preserve"> (</w:t>
      </w:r>
      <w:proofErr w:type="spellStart"/>
      <w:r w:rsidRPr="003B5BF2">
        <w:rPr>
          <w:rFonts w:eastAsia="Times New Roman"/>
          <w:bCs/>
        </w:rPr>
        <w:t>Orzel-Gryglewska</w:t>
      </w:r>
      <w:proofErr w:type="spellEnd"/>
      <w:r w:rsidR="00DE49F2" w:rsidRPr="003B5BF2">
        <w:rPr>
          <w:rFonts w:eastAsia="Times New Roman"/>
          <w:bCs/>
        </w:rPr>
        <w:t>,</w:t>
      </w:r>
      <w:r w:rsidRPr="003B5BF2">
        <w:rPr>
          <w:rFonts w:eastAsia="Times New Roman"/>
          <w:bCs/>
        </w:rPr>
        <w:t xml:space="preserve"> 2010). </w:t>
      </w:r>
      <w:proofErr w:type="spellStart"/>
      <w:r w:rsidRPr="003B5BF2">
        <w:rPr>
          <w:rFonts w:eastAsia="Times New Roman"/>
          <w:bCs/>
        </w:rPr>
        <w:t>Penggunaan</w:t>
      </w:r>
      <w:proofErr w:type="spellEnd"/>
      <w:r w:rsidRPr="003B5BF2">
        <w:rPr>
          <w:rFonts w:eastAsia="Times New Roman"/>
          <w:bCs/>
        </w:rPr>
        <w:t xml:space="preserve"> </w:t>
      </w:r>
      <w:proofErr w:type="spellStart"/>
      <w:r w:rsidRPr="003B5BF2">
        <w:rPr>
          <w:rFonts w:eastAsia="Times New Roman"/>
          <w:bCs/>
        </w:rPr>
        <w:t>telefon</w:t>
      </w:r>
      <w:proofErr w:type="spellEnd"/>
      <w:r w:rsidRPr="003B5BF2">
        <w:rPr>
          <w:rFonts w:eastAsia="Times New Roman"/>
          <w:bCs/>
        </w:rPr>
        <w:t xml:space="preserve"> </w:t>
      </w:r>
      <w:proofErr w:type="spellStart"/>
      <w:r w:rsidR="00180390" w:rsidRPr="003B5BF2">
        <w:rPr>
          <w:rFonts w:eastAsia="Times New Roman"/>
          <w:bCs/>
        </w:rPr>
        <w:t>pintar</w:t>
      </w:r>
      <w:proofErr w:type="spellEnd"/>
      <w:r w:rsidRPr="003B5BF2">
        <w:rPr>
          <w:rFonts w:eastAsia="Times New Roman"/>
          <w:bCs/>
        </w:rPr>
        <w:t xml:space="preserve"> pada </w:t>
      </w:r>
      <w:proofErr w:type="spellStart"/>
      <w:r w:rsidRPr="003B5BF2">
        <w:rPr>
          <w:rFonts w:eastAsia="Times New Roman"/>
          <w:bCs/>
        </w:rPr>
        <w:t>waktu</w:t>
      </w:r>
      <w:proofErr w:type="spellEnd"/>
      <w:r w:rsidRPr="003B5BF2">
        <w:rPr>
          <w:rFonts w:eastAsia="Times New Roman"/>
          <w:bCs/>
        </w:rPr>
        <w:t xml:space="preserve"> </w:t>
      </w:r>
      <w:proofErr w:type="spellStart"/>
      <w:r w:rsidRPr="003B5BF2">
        <w:rPr>
          <w:rFonts w:eastAsia="Times New Roman"/>
          <w:bCs/>
        </w:rPr>
        <w:t>malam</w:t>
      </w:r>
      <w:proofErr w:type="spellEnd"/>
      <w:r w:rsidRPr="003B5BF2">
        <w:rPr>
          <w:rFonts w:eastAsia="Times New Roman"/>
          <w:bCs/>
        </w:rPr>
        <w:t xml:space="preserve"> pula </w:t>
      </w:r>
      <w:proofErr w:type="spellStart"/>
      <w:r w:rsidR="00F30801" w:rsidRPr="003B5BF2">
        <w:rPr>
          <w:rFonts w:eastAsia="Times New Roman"/>
          <w:bCs/>
        </w:rPr>
        <w:t>boleh</w:t>
      </w:r>
      <w:proofErr w:type="spellEnd"/>
      <w:r w:rsidR="00F30801" w:rsidRPr="003B5BF2">
        <w:rPr>
          <w:rFonts w:eastAsia="Times New Roman"/>
          <w:bCs/>
        </w:rPr>
        <w:t xml:space="preserve"> </w:t>
      </w:r>
      <w:proofErr w:type="spellStart"/>
      <w:r w:rsidRPr="003B5BF2">
        <w:rPr>
          <w:rFonts w:eastAsia="Times New Roman"/>
          <w:bCs/>
        </w:rPr>
        <w:t>menyebabkan</w:t>
      </w:r>
      <w:proofErr w:type="spellEnd"/>
      <w:r w:rsidRPr="003B5BF2">
        <w:rPr>
          <w:rFonts w:eastAsia="Times New Roman"/>
          <w:bCs/>
        </w:rPr>
        <w:t xml:space="preserve"> </w:t>
      </w:r>
      <w:proofErr w:type="spellStart"/>
      <w:r w:rsidRPr="003B5BF2">
        <w:rPr>
          <w:rFonts w:eastAsia="Times New Roman"/>
          <w:bCs/>
        </w:rPr>
        <w:t>pelbagai</w:t>
      </w:r>
      <w:proofErr w:type="spellEnd"/>
      <w:r w:rsidRPr="003B5BF2">
        <w:rPr>
          <w:rFonts w:eastAsia="Times New Roman"/>
          <w:bCs/>
        </w:rPr>
        <w:t xml:space="preserve"> </w:t>
      </w:r>
      <w:proofErr w:type="spellStart"/>
      <w:r w:rsidRPr="003B5BF2">
        <w:rPr>
          <w:rFonts w:eastAsia="Times New Roman"/>
          <w:bCs/>
        </w:rPr>
        <w:t>masalah</w:t>
      </w:r>
      <w:proofErr w:type="spellEnd"/>
      <w:r w:rsidRPr="003B5BF2">
        <w:rPr>
          <w:rFonts w:eastAsia="Times New Roman"/>
          <w:bCs/>
        </w:rPr>
        <w:t xml:space="preserve"> </w:t>
      </w:r>
      <w:proofErr w:type="spellStart"/>
      <w:r w:rsidRPr="003B5BF2">
        <w:rPr>
          <w:rFonts w:eastAsia="Times New Roman"/>
          <w:bCs/>
        </w:rPr>
        <w:t>kesihatan</w:t>
      </w:r>
      <w:proofErr w:type="spellEnd"/>
      <w:r w:rsidRPr="003B5BF2">
        <w:rPr>
          <w:rFonts w:eastAsia="Times New Roman"/>
          <w:bCs/>
        </w:rPr>
        <w:t xml:space="preserve"> </w:t>
      </w:r>
      <w:proofErr w:type="spellStart"/>
      <w:r w:rsidRPr="003B5BF2">
        <w:rPr>
          <w:rFonts w:eastAsia="Times New Roman"/>
          <w:bCs/>
        </w:rPr>
        <w:t>seperti</w:t>
      </w:r>
      <w:proofErr w:type="spellEnd"/>
      <w:r w:rsidRPr="003B5BF2">
        <w:rPr>
          <w:rFonts w:eastAsia="Times New Roman"/>
          <w:bCs/>
        </w:rPr>
        <w:t xml:space="preserve"> </w:t>
      </w:r>
      <w:proofErr w:type="spellStart"/>
      <w:r w:rsidRPr="003B5BF2">
        <w:rPr>
          <w:rFonts w:eastAsia="Times New Roman"/>
          <w:bCs/>
        </w:rPr>
        <w:t>keletihan</w:t>
      </w:r>
      <w:proofErr w:type="spellEnd"/>
      <w:r w:rsidRPr="003B5BF2">
        <w:rPr>
          <w:rFonts w:eastAsia="Times New Roman"/>
          <w:bCs/>
        </w:rPr>
        <w:t xml:space="preserve">, </w:t>
      </w:r>
      <w:proofErr w:type="spellStart"/>
      <w:r w:rsidRPr="003B5BF2">
        <w:rPr>
          <w:rFonts w:eastAsia="Times New Roman"/>
          <w:bCs/>
        </w:rPr>
        <w:t>ketegangan</w:t>
      </w:r>
      <w:proofErr w:type="spellEnd"/>
      <w:r w:rsidRPr="003B5BF2">
        <w:rPr>
          <w:rFonts w:eastAsia="Times New Roman"/>
          <w:bCs/>
        </w:rPr>
        <w:t xml:space="preserve"> </w:t>
      </w:r>
      <w:proofErr w:type="spellStart"/>
      <w:r w:rsidRPr="003B5BF2">
        <w:rPr>
          <w:rFonts w:eastAsia="Times New Roman"/>
          <w:bCs/>
        </w:rPr>
        <w:t>mata</w:t>
      </w:r>
      <w:proofErr w:type="spellEnd"/>
      <w:r w:rsidRPr="003B5BF2">
        <w:rPr>
          <w:rFonts w:eastAsia="Times New Roman"/>
          <w:bCs/>
        </w:rPr>
        <w:t xml:space="preserve"> dan </w:t>
      </w:r>
      <w:proofErr w:type="spellStart"/>
      <w:r w:rsidRPr="003B5BF2">
        <w:rPr>
          <w:rFonts w:eastAsia="Times New Roman"/>
          <w:bCs/>
        </w:rPr>
        <w:t>sakit</w:t>
      </w:r>
      <w:proofErr w:type="spellEnd"/>
      <w:r w:rsidRPr="003B5BF2">
        <w:rPr>
          <w:rFonts w:eastAsia="Times New Roman"/>
          <w:bCs/>
        </w:rPr>
        <w:t xml:space="preserve"> </w:t>
      </w:r>
      <w:proofErr w:type="spellStart"/>
      <w:r w:rsidRPr="003B5BF2">
        <w:rPr>
          <w:rFonts w:eastAsia="Times New Roman"/>
          <w:bCs/>
        </w:rPr>
        <w:t>kepala</w:t>
      </w:r>
      <w:proofErr w:type="spellEnd"/>
      <w:r w:rsidRPr="003B5BF2">
        <w:rPr>
          <w:rFonts w:eastAsia="Times New Roman"/>
          <w:bCs/>
        </w:rPr>
        <w:t xml:space="preserve"> (</w:t>
      </w:r>
      <w:proofErr w:type="spellStart"/>
      <w:r w:rsidRPr="003B5BF2">
        <w:rPr>
          <w:position w:val="0"/>
          <w:lang w:val="en-MY"/>
        </w:rPr>
        <w:t>Dongre</w:t>
      </w:r>
      <w:proofErr w:type="spellEnd"/>
      <w:r w:rsidRPr="003B5BF2">
        <w:rPr>
          <w:position w:val="0"/>
          <w:lang w:val="en-MY"/>
        </w:rPr>
        <w:t xml:space="preserve">, Inamdar &amp; </w:t>
      </w:r>
      <w:proofErr w:type="spellStart"/>
      <w:r w:rsidRPr="003B5BF2">
        <w:rPr>
          <w:position w:val="0"/>
          <w:lang w:val="en-MY"/>
        </w:rPr>
        <w:t>Gattani</w:t>
      </w:r>
      <w:proofErr w:type="spellEnd"/>
      <w:r w:rsidR="00DE49F2" w:rsidRPr="003B5BF2">
        <w:rPr>
          <w:position w:val="0"/>
          <w:lang w:val="en-MY"/>
        </w:rPr>
        <w:t>,</w:t>
      </w:r>
      <w:r w:rsidRPr="003B5BF2">
        <w:rPr>
          <w:position w:val="0"/>
          <w:lang w:val="en-MY"/>
        </w:rPr>
        <w:t xml:space="preserve"> 2017; </w:t>
      </w:r>
      <w:proofErr w:type="spellStart"/>
      <w:r w:rsidRPr="003B5BF2">
        <w:rPr>
          <w:position w:val="0"/>
          <w:lang w:val="en-MY"/>
        </w:rPr>
        <w:t>Jilisha</w:t>
      </w:r>
      <w:proofErr w:type="spellEnd"/>
      <w:r w:rsidRPr="003B5BF2">
        <w:rPr>
          <w:position w:val="0"/>
          <w:lang w:val="en-MY"/>
        </w:rPr>
        <w:t xml:space="preserve"> et al.</w:t>
      </w:r>
      <w:r w:rsidR="00DE49F2" w:rsidRPr="003B5BF2">
        <w:rPr>
          <w:position w:val="0"/>
          <w:lang w:val="en-MY"/>
        </w:rPr>
        <w:t>,</w:t>
      </w:r>
      <w:r w:rsidRPr="003B5BF2">
        <w:rPr>
          <w:position w:val="0"/>
          <w:lang w:val="en-MY"/>
        </w:rPr>
        <w:t xml:space="preserve"> 2019).</w:t>
      </w:r>
      <w:r w:rsidR="00494CB0" w:rsidRPr="003B5BF2">
        <w:rPr>
          <w:position w:val="0"/>
          <w:lang w:val="en-MY"/>
        </w:rPr>
        <w:t xml:space="preserve"> </w:t>
      </w:r>
      <w:proofErr w:type="spellStart"/>
      <w:r w:rsidR="00494CB0" w:rsidRPr="003B5BF2">
        <w:rPr>
          <w:position w:val="0"/>
          <w:lang w:val="en-MY"/>
        </w:rPr>
        <w:t>Malahan</w:t>
      </w:r>
      <w:proofErr w:type="spellEnd"/>
      <w:r w:rsidR="005D55B5" w:rsidRPr="003B5BF2">
        <w:rPr>
          <w:position w:val="0"/>
          <w:lang w:val="en-MY"/>
        </w:rPr>
        <w:t xml:space="preserve">, </w:t>
      </w:r>
      <w:proofErr w:type="spellStart"/>
      <w:r w:rsidRPr="003B5BF2">
        <w:rPr>
          <w:position w:val="0"/>
          <w:lang w:val="en-MY"/>
        </w:rPr>
        <w:t>penggunaan</w:t>
      </w:r>
      <w:proofErr w:type="spellEnd"/>
      <w:r w:rsidRPr="003B5BF2">
        <w:rPr>
          <w:position w:val="0"/>
          <w:lang w:val="en-MY"/>
        </w:rPr>
        <w:t xml:space="preserve"> </w:t>
      </w:r>
      <w:proofErr w:type="spellStart"/>
      <w:r w:rsidRPr="003B5BF2">
        <w:rPr>
          <w:position w:val="0"/>
          <w:lang w:val="en-MY"/>
        </w:rPr>
        <w:t>peralatan</w:t>
      </w:r>
      <w:proofErr w:type="spellEnd"/>
      <w:r w:rsidRPr="003B5BF2">
        <w:rPr>
          <w:position w:val="0"/>
          <w:lang w:val="en-MY"/>
        </w:rPr>
        <w:t xml:space="preserve"> </w:t>
      </w:r>
      <w:proofErr w:type="spellStart"/>
      <w:r w:rsidRPr="003B5BF2">
        <w:rPr>
          <w:position w:val="0"/>
          <w:lang w:val="en-MY"/>
        </w:rPr>
        <w:t>elektronik</w:t>
      </w:r>
      <w:proofErr w:type="spellEnd"/>
      <w:r w:rsidRPr="003B5BF2">
        <w:rPr>
          <w:position w:val="0"/>
          <w:lang w:val="en-MY"/>
        </w:rPr>
        <w:t xml:space="preserve"> </w:t>
      </w:r>
      <w:proofErr w:type="spellStart"/>
      <w:r w:rsidRPr="003B5BF2">
        <w:rPr>
          <w:position w:val="0"/>
          <w:lang w:val="en-MY"/>
        </w:rPr>
        <w:t>secara</w:t>
      </w:r>
      <w:proofErr w:type="spellEnd"/>
      <w:r w:rsidRPr="003B5BF2">
        <w:rPr>
          <w:position w:val="0"/>
          <w:lang w:val="en-MY"/>
        </w:rPr>
        <w:t xml:space="preserve"> </w:t>
      </w:r>
      <w:proofErr w:type="spellStart"/>
      <w:r w:rsidR="00676C93" w:rsidRPr="003B5BF2">
        <w:rPr>
          <w:position w:val="0"/>
          <w:lang w:val="en-MY"/>
        </w:rPr>
        <w:t>berlebihan</w:t>
      </w:r>
      <w:proofErr w:type="spellEnd"/>
      <w:r w:rsidR="00676C93" w:rsidRPr="003B5BF2">
        <w:rPr>
          <w:position w:val="0"/>
          <w:lang w:val="en-MY"/>
        </w:rPr>
        <w:t xml:space="preserve"> </w:t>
      </w:r>
      <w:proofErr w:type="spellStart"/>
      <w:r w:rsidR="00676C93" w:rsidRPr="003B5BF2">
        <w:rPr>
          <w:position w:val="0"/>
          <w:lang w:val="en-MY"/>
        </w:rPr>
        <w:t>turut</w:t>
      </w:r>
      <w:proofErr w:type="spellEnd"/>
      <w:r w:rsidRPr="003B5BF2">
        <w:rPr>
          <w:position w:val="0"/>
          <w:lang w:val="en-MY"/>
        </w:rPr>
        <w:t xml:space="preserve"> </w:t>
      </w:r>
      <w:proofErr w:type="spellStart"/>
      <w:r w:rsidRPr="003B5BF2">
        <w:rPr>
          <w:position w:val="0"/>
          <w:lang w:val="en-MY"/>
        </w:rPr>
        <w:t>mengurangkan</w:t>
      </w:r>
      <w:proofErr w:type="spellEnd"/>
      <w:r w:rsidRPr="003B5BF2">
        <w:rPr>
          <w:position w:val="0"/>
          <w:lang w:val="en-MY"/>
        </w:rPr>
        <w:t xml:space="preserve"> </w:t>
      </w:r>
      <w:proofErr w:type="spellStart"/>
      <w:r w:rsidRPr="003B5BF2">
        <w:rPr>
          <w:position w:val="0"/>
          <w:lang w:val="en-MY"/>
        </w:rPr>
        <w:t>peluang</w:t>
      </w:r>
      <w:proofErr w:type="spellEnd"/>
      <w:r w:rsidRPr="003B5BF2">
        <w:rPr>
          <w:position w:val="0"/>
          <w:lang w:val="en-MY"/>
        </w:rPr>
        <w:t xml:space="preserve"> </w:t>
      </w:r>
      <w:proofErr w:type="spellStart"/>
      <w:r w:rsidRPr="003B5BF2">
        <w:rPr>
          <w:position w:val="0"/>
          <w:lang w:val="en-MY"/>
        </w:rPr>
        <w:t>untuk</w:t>
      </w:r>
      <w:proofErr w:type="spellEnd"/>
      <w:r w:rsidRPr="003B5BF2">
        <w:rPr>
          <w:position w:val="0"/>
          <w:lang w:val="en-MY"/>
        </w:rPr>
        <w:t xml:space="preserve"> </w:t>
      </w:r>
      <w:proofErr w:type="spellStart"/>
      <w:r w:rsidRPr="003B5BF2">
        <w:rPr>
          <w:position w:val="0"/>
          <w:lang w:val="en-MY"/>
        </w:rPr>
        <w:t>mengembangkan</w:t>
      </w:r>
      <w:proofErr w:type="spellEnd"/>
      <w:r w:rsidRPr="003B5BF2">
        <w:rPr>
          <w:position w:val="0"/>
          <w:lang w:val="en-MY"/>
        </w:rPr>
        <w:t xml:space="preserve"> </w:t>
      </w:r>
      <w:proofErr w:type="spellStart"/>
      <w:r w:rsidRPr="003B5BF2">
        <w:rPr>
          <w:position w:val="0"/>
          <w:lang w:val="en-MY"/>
        </w:rPr>
        <w:t>kemahiran</w:t>
      </w:r>
      <w:proofErr w:type="spellEnd"/>
      <w:r w:rsidRPr="003B5BF2">
        <w:rPr>
          <w:position w:val="0"/>
          <w:lang w:val="en-MY"/>
        </w:rPr>
        <w:t xml:space="preserve"> </w:t>
      </w:r>
      <w:proofErr w:type="spellStart"/>
      <w:r w:rsidRPr="003B5BF2">
        <w:rPr>
          <w:position w:val="0"/>
          <w:lang w:val="en-MY"/>
        </w:rPr>
        <w:t>cara</w:t>
      </w:r>
      <w:proofErr w:type="spellEnd"/>
      <w:r w:rsidRPr="003B5BF2">
        <w:rPr>
          <w:position w:val="0"/>
          <w:lang w:val="en-MY"/>
        </w:rPr>
        <w:t xml:space="preserve"> </w:t>
      </w:r>
      <w:proofErr w:type="spellStart"/>
      <w:r w:rsidRPr="003B5BF2">
        <w:rPr>
          <w:position w:val="0"/>
          <w:lang w:val="en-MY"/>
        </w:rPr>
        <w:t>kerja</w:t>
      </w:r>
      <w:proofErr w:type="spellEnd"/>
      <w:r w:rsidRPr="003B5BF2">
        <w:rPr>
          <w:position w:val="0"/>
          <w:lang w:val="en-MY"/>
        </w:rPr>
        <w:t xml:space="preserve">, </w:t>
      </w:r>
      <w:proofErr w:type="spellStart"/>
      <w:r w:rsidRPr="003B5BF2">
        <w:rPr>
          <w:position w:val="0"/>
          <w:lang w:val="en-MY"/>
        </w:rPr>
        <w:t>akademik</w:t>
      </w:r>
      <w:proofErr w:type="spellEnd"/>
      <w:r w:rsidRPr="003B5BF2">
        <w:rPr>
          <w:position w:val="0"/>
          <w:lang w:val="en-MY"/>
        </w:rPr>
        <w:t xml:space="preserve"> dan </w:t>
      </w:r>
      <w:proofErr w:type="spellStart"/>
      <w:r w:rsidRPr="003B5BF2">
        <w:rPr>
          <w:position w:val="0"/>
          <w:lang w:val="en-MY"/>
        </w:rPr>
        <w:t>sosial</w:t>
      </w:r>
      <w:proofErr w:type="spellEnd"/>
      <w:r w:rsidRPr="003B5BF2">
        <w:rPr>
          <w:position w:val="0"/>
          <w:lang w:val="en-MY"/>
        </w:rPr>
        <w:t xml:space="preserve"> </w:t>
      </w:r>
      <w:r w:rsidRPr="003B5BF2">
        <w:rPr>
          <w:lang w:val="ms-MY"/>
        </w:rPr>
        <w:t>(MacMullin, Lunsky &amp; Weiss</w:t>
      </w:r>
      <w:r w:rsidR="00DE49F2" w:rsidRPr="003B5BF2">
        <w:rPr>
          <w:lang w:val="ms-MY"/>
        </w:rPr>
        <w:t>,</w:t>
      </w:r>
      <w:r w:rsidRPr="003B5BF2">
        <w:rPr>
          <w:lang w:val="ms-MY"/>
        </w:rPr>
        <w:t xml:space="preserve"> 2016) kerana mereka hanya </w:t>
      </w:r>
      <w:r w:rsidR="00676C93" w:rsidRPr="003B5BF2">
        <w:rPr>
          <w:lang w:val="ms-MY"/>
        </w:rPr>
        <w:t>duduk setempat semasa ber</w:t>
      </w:r>
      <w:r w:rsidRPr="003B5BF2">
        <w:rPr>
          <w:lang w:val="ms-MY"/>
        </w:rPr>
        <w:t xml:space="preserve">interaksi </w:t>
      </w:r>
      <w:r w:rsidR="00676C93" w:rsidRPr="003B5BF2">
        <w:rPr>
          <w:lang w:val="ms-MY"/>
        </w:rPr>
        <w:t>dengan</w:t>
      </w:r>
      <w:r w:rsidRPr="003B5BF2">
        <w:rPr>
          <w:lang w:val="ms-MY"/>
        </w:rPr>
        <w:t xml:space="preserve"> peranti tersebut. </w:t>
      </w:r>
    </w:p>
    <w:p w14:paraId="1032D617" w14:textId="77777777" w:rsidR="00302E08" w:rsidRPr="003B5BF2" w:rsidRDefault="00302E08" w:rsidP="00832B80">
      <w:pPr>
        <w:pBdr>
          <w:top w:val="nil"/>
          <w:left w:val="nil"/>
          <w:bottom w:val="nil"/>
          <w:right w:val="nil"/>
          <w:between w:val="nil"/>
        </w:pBdr>
        <w:ind w:leftChars="0" w:firstLineChars="0" w:firstLine="720"/>
        <w:rPr>
          <w:rFonts w:eastAsia="Times New Roman"/>
          <w:bCs/>
        </w:rPr>
      </w:pPr>
    </w:p>
    <w:p w14:paraId="568E4B60" w14:textId="45075C87" w:rsidR="00AA3878" w:rsidRPr="003B5BF2" w:rsidRDefault="004C6B80" w:rsidP="00832B80">
      <w:pPr>
        <w:ind w:leftChars="0" w:left="2" w:hanging="2"/>
        <w:rPr>
          <w:i/>
          <w:iCs/>
          <w:lang w:val="ms-MY"/>
        </w:rPr>
      </w:pPr>
      <w:r w:rsidRPr="003B5BF2">
        <w:rPr>
          <w:i/>
          <w:iCs/>
          <w:lang w:val="ms-MY"/>
        </w:rPr>
        <w:t xml:space="preserve">Tujuan penggunaan telefon </w:t>
      </w:r>
      <w:r w:rsidR="00E46B56" w:rsidRPr="003B5BF2">
        <w:rPr>
          <w:i/>
          <w:iCs/>
          <w:lang w:val="ms-MY"/>
        </w:rPr>
        <w:t>pintar</w:t>
      </w:r>
    </w:p>
    <w:bookmarkEnd w:id="15"/>
    <w:p w14:paraId="2BEE7D70" w14:textId="77777777" w:rsidR="00AA3878" w:rsidRPr="003B5BF2" w:rsidRDefault="00AA3878" w:rsidP="00832B80">
      <w:pPr>
        <w:ind w:leftChars="0" w:left="2" w:hanging="2"/>
        <w:rPr>
          <w:lang w:val="ms-MY"/>
        </w:rPr>
      </w:pPr>
    </w:p>
    <w:p w14:paraId="07BF29BD" w14:textId="29E76415" w:rsidR="00745F47" w:rsidRPr="003B5BF2" w:rsidRDefault="00745F47" w:rsidP="00832B80">
      <w:pPr>
        <w:ind w:leftChars="0" w:left="2" w:hanging="2"/>
        <w:rPr>
          <w:lang w:val="ms-MY"/>
        </w:rPr>
      </w:pPr>
      <w:r w:rsidRPr="003B5BF2">
        <w:rPr>
          <w:lang w:val="ms-MY"/>
        </w:rPr>
        <w:t>P</w:t>
      </w:r>
      <w:r w:rsidR="00AA3878" w:rsidRPr="003B5BF2">
        <w:rPr>
          <w:lang w:val="ms-MY"/>
        </w:rPr>
        <w:t>enghantaran mesej mencatatkan kekerapan tertinggi</w:t>
      </w:r>
      <w:r w:rsidRPr="003B5BF2">
        <w:rPr>
          <w:lang w:val="ms-MY"/>
        </w:rPr>
        <w:t xml:space="preserve"> bagi tujuan penggunaan telefon </w:t>
      </w:r>
      <w:r w:rsidR="00E46B56" w:rsidRPr="003B5BF2">
        <w:rPr>
          <w:lang w:val="ms-MY"/>
        </w:rPr>
        <w:t>pintar</w:t>
      </w:r>
      <w:r w:rsidR="00AA3878" w:rsidRPr="003B5BF2">
        <w:rPr>
          <w:lang w:val="ms-MY"/>
        </w:rPr>
        <w:t>, iaitu 254 orang (89.1%)</w:t>
      </w:r>
      <w:r w:rsidRPr="003B5BF2">
        <w:rPr>
          <w:lang w:val="ms-MY"/>
        </w:rPr>
        <w:t xml:space="preserve">, seperti </w:t>
      </w:r>
      <w:r w:rsidR="00787BFE" w:rsidRPr="003B5BF2">
        <w:rPr>
          <w:lang w:val="ms-MY"/>
        </w:rPr>
        <w:t>dalam</w:t>
      </w:r>
      <w:r w:rsidRPr="003B5BF2">
        <w:rPr>
          <w:lang w:val="ms-MY"/>
        </w:rPr>
        <w:t xml:space="preserve"> Jadual 5. Ini diikuti dengan tujuan untuk</w:t>
      </w:r>
      <w:r w:rsidR="00AA3878" w:rsidRPr="003B5BF2">
        <w:rPr>
          <w:lang w:val="ms-MY"/>
        </w:rPr>
        <w:t xml:space="preserve"> media sosial </w:t>
      </w:r>
      <w:r w:rsidRPr="003B5BF2">
        <w:rPr>
          <w:lang w:val="ms-MY"/>
        </w:rPr>
        <w:t>yang mencatatkan sebanyak</w:t>
      </w:r>
      <w:r w:rsidR="00AA3878" w:rsidRPr="003B5BF2">
        <w:rPr>
          <w:lang w:val="ms-MY"/>
        </w:rPr>
        <w:t xml:space="preserve"> 176 orang (61.8%)</w:t>
      </w:r>
      <w:r w:rsidRPr="003B5BF2">
        <w:rPr>
          <w:lang w:val="ms-MY"/>
        </w:rPr>
        <w:t xml:space="preserve">, </w:t>
      </w:r>
      <w:r w:rsidR="00AA3878" w:rsidRPr="003B5BF2">
        <w:rPr>
          <w:lang w:val="ms-MY"/>
        </w:rPr>
        <w:t xml:space="preserve"> 147 orang (51.6%)</w:t>
      </w:r>
      <w:r w:rsidRPr="003B5BF2">
        <w:rPr>
          <w:lang w:val="ms-MY"/>
        </w:rPr>
        <w:t xml:space="preserve"> menggunakan telefon </w:t>
      </w:r>
      <w:r w:rsidR="00E46B56" w:rsidRPr="003B5BF2">
        <w:rPr>
          <w:lang w:val="ms-MY"/>
        </w:rPr>
        <w:t>pintar</w:t>
      </w:r>
      <w:r w:rsidRPr="003B5BF2">
        <w:rPr>
          <w:lang w:val="ms-MY"/>
        </w:rPr>
        <w:t xml:space="preserve"> untuk tujuan hiburan dan </w:t>
      </w:r>
      <w:r w:rsidR="00AA3878" w:rsidRPr="003B5BF2">
        <w:rPr>
          <w:lang w:val="ms-MY"/>
        </w:rPr>
        <w:t xml:space="preserve">113 orang (39.6%) </w:t>
      </w:r>
      <w:r w:rsidRPr="003B5BF2">
        <w:rPr>
          <w:lang w:val="ms-MY"/>
        </w:rPr>
        <w:t>untuk</w:t>
      </w:r>
      <w:r w:rsidR="00AA3878" w:rsidRPr="003B5BF2">
        <w:rPr>
          <w:lang w:val="ms-MY"/>
        </w:rPr>
        <w:t xml:space="preserve"> tujuan membuat panggilan</w:t>
      </w:r>
      <w:r w:rsidRPr="003B5BF2">
        <w:rPr>
          <w:lang w:val="ms-MY"/>
        </w:rPr>
        <w:t xml:space="preserve">. </w:t>
      </w:r>
      <w:r w:rsidR="00494CB0" w:rsidRPr="003B5BF2">
        <w:rPr>
          <w:lang w:val="ms-MY"/>
        </w:rPr>
        <w:t>P</w:t>
      </w:r>
      <w:r w:rsidRPr="003B5BF2">
        <w:rPr>
          <w:lang w:val="ms-MY"/>
        </w:rPr>
        <w:t xml:space="preserve">enggunaan telefon </w:t>
      </w:r>
      <w:r w:rsidR="00E46B56" w:rsidRPr="003B5BF2">
        <w:rPr>
          <w:lang w:val="ms-MY"/>
        </w:rPr>
        <w:t>pintar</w:t>
      </w:r>
      <w:r w:rsidRPr="003B5BF2">
        <w:rPr>
          <w:lang w:val="ms-MY"/>
        </w:rPr>
        <w:t xml:space="preserve"> untuk tujuan pembelajaran seperti penggunaan persekitaran pembelajaran maya atau mencari maklumat melalui internet dan YouTube hanya mencatatkan 88 orang (30.9%) sahaja.</w:t>
      </w:r>
    </w:p>
    <w:p w14:paraId="02DBD75A" w14:textId="77777777" w:rsidR="00953A62" w:rsidRDefault="00953A62" w:rsidP="00832B80">
      <w:pPr>
        <w:ind w:leftChars="0" w:left="2" w:hanging="2"/>
        <w:rPr>
          <w:lang w:val="ms-MY"/>
        </w:rPr>
      </w:pPr>
    </w:p>
    <w:p w14:paraId="14B96301" w14:textId="67C6F20A" w:rsidR="00046792" w:rsidRPr="003B5BF2" w:rsidRDefault="00AA3878" w:rsidP="00832B80">
      <w:pPr>
        <w:ind w:leftChars="0" w:left="2" w:hanging="2"/>
        <w:jc w:val="center"/>
        <w:rPr>
          <w:sz w:val="20"/>
          <w:szCs w:val="20"/>
          <w:lang w:val="ms-MY"/>
        </w:rPr>
      </w:pPr>
      <w:r w:rsidRPr="003B5BF2">
        <w:rPr>
          <w:b/>
          <w:bCs/>
          <w:sz w:val="20"/>
          <w:szCs w:val="20"/>
          <w:lang w:val="ms-MY"/>
        </w:rPr>
        <w:t>Jadual 5</w:t>
      </w:r>
      <w:r w:rsidR="00745F47" w:rsidRPr="003B5BF2">
        <w:rPr>
          <w:b/>
          <w:bCs/>
          <w:sz w:val="20"/>
          <w:szCs w:val="20"/>
          <w:lang w:val="ms-MY"/>
        </w:rPr>
        <w:t>.</w:t>
      </w:r>
      <w:r w:rsidR="00745F47" w:rsidRPr="003B5BF2">
        <w:rPr>
          <w:sz w:val="20"/>
          <w:szCs w:val="20"/>
          <w:lang w:val="ms-MY"/>
        </w:rPr>
        <w:t xml:space="preserve"> </w:t>
      </w:r>
      <w:r w:rsidRPr="003B5BF2">
        <w:rPr>
          <w:sz w:val="20"/>
          <w:szCs w:val="20"/>
          <w:lang w:val="ms-MY"/>
        </w:rPr>
        <w:t xml:space="preserve">Tujuan penggunaan telefon </w:t>
      </w:r>
      <w:r w:rsidR="00E46B56" w:rsidRPr="003B5BF2">
        <w:rPr>
          <w:sz w:val="20"/>
          <w:szCs w:val="20"/>
          <w:lang w:val="ms-MY"/>
        </w:rPr>
        <w:t>pintar</w:t>
      </w:r>
    </w:p>
    <w:p w14:paraId="56405441" w14:textId="77777777" w:rsidR="000131E7" w:rsidRPr="003B5BF2" w:rsidRDefault="000131E7" w:rsidP="00832B80">
      <w:pPr>
        <w:ind w:leftChars="0" w:left="2" w:hanging="2"/>
        <w:jc w:val="center"/>
        <w:rPr>
          <w:sz w:val="20"/>
          <w:szCs w:val="20"/>
          <w:lang w:val="ms-MY"/>
        </w:rPr>
      </w:pPr>
    </w:p>
    <w:tbl>
      <w:tblPr>
        <w:tblStyle w:val="Normal"/>
        <w:tblW w:w="6946" w:type="dxa"/>
        <w:tblInd w:w="1134" w:type="dxa"/>
        <w:tblLook w:val="04A0" w:firstRow="1" w:lastRow="0" w:firstColumn="1" w:lastColumn="0" w:noHBand="0" w:noVBand="1"/>
      </w:tblPr>
      <w:tblGrid>
        <w:gridCol w:w="1830"/>
        <w:gridCol w:w="1172"/>
        <w:gridCol w:w="1393"/>
        <w:gridCol w:w="1293"/>
        <w:gridCol w:w="1258"/>
      </w:tblGrid>
      <w:tr w:rsidR="003B5BF2" w:rsidRPr="003B5BF2" w14:paraId="23609FDE" w14:textId="77777777" w:rsidTr="00A768BE">
        <w:trPr>
          <w:trHeight w:val="315"/>
          <w:tblHeader/>
        </w:trPr>
        <w:tc>
          <w:tcPr>
            <w:tcW w:w="1831" w:type="dxa"/>
            <w:vMerge w:val="restart"/>
            <w:tcBorders>
              <w:top w:val="single" w:sz="4" w:space="0" w:color="auto"/>
            </w:tcBorders>
            <w:shd w:val="clear" w:color="auto" w:fill="B8CCE4" w:themeFill="accent1" w:themeFillTint="66"/>
          </w:tcPr>
          <w:p w14:paraId="04A14997" w14:textId="77777777" w:rsidR="00AA3878" w:rsidRPr="003B5BF2" w:rsidRDefault="00AA3878" w:rsidP="00832B80">
            <w:pPr>
              <w:ind w:leftChars="0" w:left="2" w:hanging="2"/>
              <w:outlineLvl w:val="9"/>
              <w:rPr>
                <w:rFonts w:ascii="Times New Roman" w:hAnsi="Times New Roman"/>
                <w:b/>
                <w:bCs/>
                <w:sz w:val="20"/>
                <w:szCs w:val="20"/>
                <w:lang w:val="ms-MY"/>
              </w:rPr>
            </w:pPr>
            <w:r w:rsidRPr="003B5BF2">
              <w:rPr>
                <w:rFonts w:ascii="Times New Roman" w:hAnsi="Times New Roman"/>
                <w:b/>
                <w:bCs/>
                <w:sz w:val="20"/>
                <w:szCs w:val="20"/>
                <w:lang w:val="ms-MY"/>
              </w:rPr>
              <w:t xml:space="preserve">Tujuan penggunaan </w:t>
            </w:r>
          </w:p>
          <w:p w14:paraId="3A90E445" w14:textId="4032FED3" w:rsidR="00AA3878" w:rsidRPr="003B5BF2" w:rsidRDefault="00AA3878" w:rsidP="00832B80">
            <w:pPr>
              <w:ind w:leftChars="0" w:left="2" w:hanging="2"/>
              <w:outlineLvl w:val="9"/>
              <w:rPr>
                <w:rFonts w:ascii="Times New Roman" w:hAnsi="Times New Roman"/>
                <w:b/>
                <w:bCs/>
                <w:sz w:val="20"/>
                <w:szCs w:val="20"/>
                <w:lang w:val="ms-MY"/>
              </w:rPr>
            </w:pPr>
            <w:r w:rsidRPr="003B5BF2">
              <w:rPr>
                <w:rFonts w:ascii="Times New Roman" w:hAnsi="Times New Roman"/>
                <w:b/>
                <w:bCs/>
                <w:sz w:val="20"/>
                <w:szCs w:val="20"/>
                <w:lang w:val="ms-MY"/>
              </w:rPr>
              <w:t xml:space="preserve">telefon </w:t>
            </w:r>
            <w:r w:rsidR="00E46B56" w:rsidRPr="003B5BF2">
              <w:rPr>
                <w:rFonts w:ascii="Times New Roman" w:hAnsi="Times New Roman"/>
                <w:b/>
                <w:bCs/>
                <w:sz w:val="20"/>
                <w:szCs w:val="20"/>
                <w:lang w:val="ms-MY"/>
              </w:rPr>
              <w:t>pintar</w:t>
            </w:r>
          </w:p>
        </w:tc>
        <w:tc>
          <w:tcPr>
            <w:tcW w:w="2564" w:type="dxa"/>
            <w:gridSpan w:val="2"/>
            <w:tcBorders>
              <w:top w:val="single" w:sz="4" w:space="0" w:color="auto"/>
            </w:tcBorders>
            <w:shd w:val="clear" w:color="auto" w:fill="B8CCE4" w:themeFill="accent1" w:themeFillTint="66"/>
          </w:tcPr>
          <w:p w14:paraId="639210AB" w14:textId="77777777" w:rsidR="00AA3878" w:rsidRPr="003B5BF2" w:rsidRDefault="00AA3878" w:rsidP="00832B80">
            <w:pPr>
              <w:ind w:leftChars="0" w:left="2" w:hanging="2"/>
              <w:jc w:val="center"/>
              <w:outlineLvl w:val="9"/>
              <w:rPr>
                <w:rFonts w:ascii="Times New Roman" w:hAnsi="Times New Roman"/>
                <w:b/>
                <w:bCs/>
                <w:sz w:val="20"/>
                <w:szCs w:val="20"/>
                <w:lang w:val="ms-MY"/>
              </w:rPr>
            </w:pPr>
            <w:r w:rsidRPr="003B5BF2">
              <w:rPr>
                <w:rFonts w:ascii="Times New Roman" w:hAnsi="Times New Roman"/>
                <w:b/>
                <w:bCs/>
                <w:sz w:val="20"/>
                <w:szCs w:val="20"/>
                <w:lang w:val="ms-MY"/>
              </w:rPr>
              <w:t>Ya</w:t>
            </w:r>
          </w:p>
        </w:tc>
        <w:tc>
          <w:tcPr>
            <w:tcW w:w="2551" w:type="dxa"/>
            <w:gridSpan w:val="2"/>
            <w:tcBorders>
              <w:top w:val="single" w:sz="4" w:space="0" w:color="auto"/>
            </w:tcBorders>
            <w:shd w:val="clear" w:color="auto" w:fill="B8CCE4" w:themeFill="accent1" w:themeFillTint="66"/>
          </w:tcPr>
          <w:p w14:paraId="759655A5" w14:textId="77777777" w:rsidR="00AA3878" w:rsidRPr="003B5BF2" w:rsidRDefault="00AA3878" w:rsidP="00832B80">
            <w:pPr>
              <w:ind w:leftChars="0" w:left="2" w:hanging="2"/>
              <w:jc w:val="center"/>
              <w:outlineLvl w:val="9"/>
              <w:rPr>
                <w:rFonts w:ascii="Times New Roman" w:hAnsi="Times New Roman"/>
                <w:b/>
                <w:bCs/>
                <w:sz w:val="20"/>
                <w:szCs w:val="20"/>
                <w:lang w:val="ms-MY"/>
              </w:rPr>
            </w:pPr>
            <w:r w:rsidRPr="003B5BF2">
              <w:rPr>
                <w:rFonts w:ascii="Times New Roman" w:hAnsi="Times New Roman"/>
                <w:b/>
                <w:bCs/>
                <w:sz w:val="20"/>
                <w:szCs w:val="20"/>
                <w:lang w:val="ms-MY"/>
              </w:rPr>
              <w:t>Tidak</w:t>
            </w:r>
          </w:p>
        </w:tc>
      </w:tr>
      <w:tr w:rsidR="003B5BF2" w:rsidRPr="003B5BF2" w14:paraId="0F710E7B" w14:textId="77777777" w:rsidTr="008A7023">
        <w:trPr>
          <w:trHeight w:val="328"/>
          <w:tblHeader/>
        </w:trPr>
        <w:tc>
          <w:tcPr>
            <w:tcW w:w="1831" w:type="dxa"/>
            <w:vMerge/>
            <w:tcBorders>
              <w:bottom w:val="single" w:sz="4" w:space="0" w:color="auto"/>
            </w:tcBorders>
            <w:shd w:val="clear" w:color="auto" w:fill="B8CCE4" w:themeFill="accent1" w:themeFillTint="66"/>
          </w:tcPr>
          <w:p w14:paraId="4CE1C41D" w14:textId="77777777" w:rsidR="00AA3878" w:rsidRPr="003B5BF2" w:rsidRDefault="00AA3878" w:rsidP="00832B80">
            <w:pPr>
              <w:ind w:leftChars="0" w:left="2" w:hanging="2"/>
              <w:outlineLvl w:val="9"/>
              <w:rPr>
                <w:rFonts w:ascii="Times New Roman" w:hAnsi="Times New Roman"/>
                <w:b/>
                <w:bCs/>
                <w:sz w:val="20"/>
                <w:szCs w:val="20"/>
                <w:lang w:val="ms-MY"/>
              </w:rPr>
            </w:pPr>
          </w:p>
        </w:tc>
        <w:tc>
          <w:tcPr>
            <w:tcW w:w="1170" w:type="dxa"/>
            <w:tcBorders>
              <w:bottom w:val="single" w:sz="4" w:space="0" w:color="auto"/>
            </w:tcBorders>
            <w:shd w:val="clear" w:color="auto" w:fill="B8CCE4" w:themeFill="accent1" w:themeFillTint="66"/>
          </w:tcPr>
          <w:p w14:paraId="0C2D7CC8" w14:textId="77777777" w:rsidR="00AA3878" w:rsidRPr="003B5BF2" w:rsidRDefault="00AA3878" w:rsidP="00832B80">
            <w:pPr>
              <w:ind w:leftChars="0" w:left="2" w:hanging="2"/>
              <w:jc w:val="center"/>
              <w:outlineLvl w:val="9"/>
              <w:rPr>
                <w:rFonts w:ascii="Times New Roman" w:hAnsi="Times New Roman"/>
                <w:b/>
                <w:bCs/>
                <w:sz w:val="20"/>
                <w:szCs w:val="20"/>
                <w:lang w:val="ms-MY"/>
              </w:rPr>
            </w:pPr>
            <w:r w:rsidRPr="003B5BF2">
              <w:rPr>
                <w:rFonts w:ascii="Times New Roman" w:hAnsi="Times New Roman"/>
                <w:b/>
                <w:bCs/>
                <w:sz w:val="20"/>
                <w:szCs w:val="20"/>
                <w:lang w:val="ms-MY"/>
              </w:rPr>
              <w:t>Kekerapan (</w:t>
            </w:r>
            <w:r w:rsidRPr="003B5BF2">
              <w:rPr>
                <w:rFonts w:ascii="Times New Roman" w:hAnsi="Times New Roman"/>
                <w:b/>
                <w:bCs/>
                <w:i/>
                <w:iCs/>
                <w:sz w:val="20"/>
                <w:szCs w:val="20"/>
                <w:lang w:val="ms-MY"/>
              </w:rPr>
              <w:t>f</w:t>
            </w:r>
            <w:r w:rsidRPr="003B5BF2">
              <w:rPr>
                <w:rFonts w:ascii="Times New Roman" w:hAnsi="Times New Roman"/>
                <w:b/>
                <w:bCs/>
                <w:sz w:val="20"/>
                <w:szCs w:val="20"/>
                <w:lang w:val="ms-MY"/>
              </w:rPr>
              <w:t>)</w:t>
            </w:r>
          </w:p>
        </w:tc>
        <w:tc>
          <w:tcPr>
            <w:tcW w:w="1394" w:type="dxa"/>
            <w:tcBorders>
              <w:bottom w:val="single" w:sz="4" w:space="0" w:color="auto"/>
            </w:tcBorders>
            <w:shd w:val="clear" w:color="auto" w:fill="B8CCE4" w:themeFill="accent1" w:themeFillTint="66"/>
          </w:tcPr>
          <w:p w14:paraId="2C3D32B1" w14:textId="77777777" w:rsidR="00B53C6E" w:rsidRPr="003B5BF2" w:rsidRDefault="00AA3878" w:rsidP="00832B80">
            <w:pPr>
              <w:ind w:leftChars="0" w:left="2" w:hanging="2"/>
              <w:jc w:val="center"/>
              <w:outlineLvl w:val="9"/>
              <w:rPr>
                <w:rFonts w:ascii="Times New Roman" w:hAnsi="Times New Roman"/>
                <w:b/>
                <w:bCs/>
                <w:sz w:val="20"/>
                <w:szCs w:val="20"/>
                <w:lang w:val="ms-MY"/>
              </w:rPr>
            </w:pPr>
            <w:r w:rsidRPr="003B5BF2">
              <w:rPr>
                <w:rFonts w:ascii="Times New Roman" w:hAnsi="Times New Roman"/>
                <w:b/>
                <w:bCs/>
                <w:sz w:val="20"/>
                <w:szCs w:val="20"/>
                <w:lang w:val="ms-MY"/>
              </w:rPr>
              <w:t>Peratus</w:t>
            </w:r>
          </w:p>
          <w:p w14:paraId="4818BBE1" w14:textId="5421B583" w:rsidR="00AA3878" w:rsidRPr="003B5BF2" w:rsidRDefault="00AA3878" w:rsidP="00832B80">
            <w:pPr>
              <w:ind w:leftChars="0" w:left="2" w:hanging="2"/>
              <w:jc w:val="center"/>
              <w:outlineLvl w:val="9"/>
              <w:rPr>
                <w:rFonts w:ascii="Times New Roman" w:hAnsi="Times New Roman"/>
                <w:b/>
                <w:bCs/>
                <w:sz w:val="20"/>
                <w:szCs w:val="20"/>
                <w:lang w:val="ms-MY"/>
              </w:rPr>
            </w:pPr>
            <w:r w:rsidRPr="003B5BF2">
              <w:rPr>
                <w:rFonts w:ascii="Times New Roman" w:hAnsi="Times New Roman"/>
                <w:b/>
                <w:bCs/>
                <w:sz w:val="20"/>
                <w:szCs w:val="20"/>
                <w:lang w:val="ms-MY"/>
              </w:rPr>
              <w:t>(%)</w:t>
            </w:r>
          </w:p>
        </w:tc>
        <w:tc>
          <w:tcPr>
            <w:tcW w:w="1293" w:type="dxa"/>
            <w:tcBorders>
              <w:bottom w:val="single" w:sz="4" w:space="0" w:color="auto"/>
            </w:tcBorders>
            <w:shd w:val="clear" w:color="auto" w:fill="B8CCE4" w:themeFill="accent1" w:themeFillTint="66"/>
          </w:tcPr>
          <w:p w14:paraId="77EC7B8E" w14:textId="77777777" w:rsidR="00AA3878" w:rsidRPr="003B5BF2" w:rsidRDefault="00AA3878" w:rsidP="00832B80">
            <w:pPr>
              <w:ind w:leftChars="0" w:left="2" w:hanging="2"/>
              <w:jc w:val="center"/>
              <w:outlineLvl w:val="9"/>
              <w:rPr>
                <w:rFonts w:ascii="Times New Roman" w:hAnsi="Times New Roman"/>
                <w:b/>
                <w:bCs/>
                <w:sz w:val="20"/>
                <w:szCs w:val="20"/>
                <w:lang w:val="ms-MY"/>
              </w:rPr>
            </w:pPr>
            <w:r w:rsidRPr="003B5BF2">
              <w:rPr>
                <w:rFonts w:ascii="Times New Roman" w:hAnsi="Times New Roman"/>
                <w:b/>
                <w:bCs/>
                <w:sz w:val="20"/>
                <w:szCs w:val="20"/>
                <w:lang w:val="ms-MY"/>
              </w:rPr>
              <w:t>Kekerapan (</w:t>
            </w:r>
            <w:r w:rsidRPr="003B5BF2">
              <w:rPr>
                <w:rFonts w:ascii="Times New Roman" w:hAnsi="Times New Roman"/>
                <w:b/>
                <w:bCs/>
                <w:i/>
                <w:iCs/>
                <w:sz w:val="20"/>
                <w:szCs w:val="20"/>
                <w:lang w:val="ms-MY"/>
              </w:rPr>
              <w:t>f</w:t>
            </w:r>
            <w:r w:rsidRPr="003B5BF2">
              <w:rPr>
                <w:rFonts w:ascii="Times New Roman" w:hAnsi="Times New Roman"/>
                <w:b/>
                <w:bCs/>
                <w:sz w:val="20"/>
                <w:szCs w:val="20"/>
                <w:lang w:val="ms-MY"/>
              </w:rPr>
              <w:t>)</w:t>
            </w:r>
          </w:p>
        </w:tc>
        <w:tc>
          <w:tcPr>
            <w:tcW w:w="1258" w:type="dxa"/>
            <w:tcBorders>
              <w:bottom w:val="single" w:sz="4" w:space="0" w:color="auto"/>
            </w:tcBorders>
            <w:shd w:val="clear" w:color="auto" w:fill="B8CCE4" w:themeFill="accent1" w:themeFillTint="66"/>
          </w:tcPr>
          <w:p w14:paraId="547E9F63" w14:textId="77777777" w:rsidR="00B53C6E" w:rsidRPr="003B5BF2" w:rsidRDefault="00AA3878" w:rsidP="00832B80">
            <w:pPr>
              <w:ind w:leftChars="0" w:left="2" w:hanging="2"/>
              <w:jc w:val="center"/>
              <w:outlineLvl w:val="9"/>
              <w:rPr>
                <w:rFonts w:ascii="Times New Roman" w:hAnsi="Times New Roman"/>
                <w:b/>
                <w:bCs/>
                <w:sz w:val="20"/>
                <w:szCs w:val="20"/>
                <w:lang w:val="ms-MY"/>
              </w:rPr>
            </w:pPr>
            <w:r w:rsidRPr="003B5BF2">
              <w:rPr>
                <w:rFonts w:ascii="Times New Roman" w:hAnsi="Times New Roman"/>
                <w:b/>
                <w:bCs/>
                <w:sz w:val="20"/>
                <w:szCs w:val="20"/>
                <w:lang w:val="ms-MY"/>
              </w:rPr>
              <w:t>Peratus</w:t>
            </w:r>
          </w:p>
          <w:p w14:paraId="464CE81A" w14:textId="03D66F75" w:rsidR="00AA3878" w:rsidRPr="003B5BF2" w:rsidRDefault="00AA3878" w:rsidP="00832B80">
            <w:pPr>
              <w:ind w:leftChars="0" w:left="2" w:hanging="2"/>
              <w:jc w:val="center"/>
              <w:outlineLvl w:val="9"/>
              <w:rPr>
                <w:rFonts w:ascii="Times New Roman" w:hAnsi="Times New Roman"/>
                <w:b/>
                <w:bCs/>
                <w:sz w:val="20"/>
                <w:szCs w:val="20"/>
                <w:lang w:val="ms-MY"/>
              </w:rPr>
            </w:pPr>
            <w:r w:rsidRPr="003B5BF2">
              <w:rPr>
                <w:rFonts w:ascii="Times New Roman" w:hAnsi="Times New Roman"/>
                <w:b/>
                <w:bCs/>
                <w:sz w:val="20"/>
                <w:szCs w:val="20"/>
                <w:lang w:val="ms-MY"/>
              </w:rPr>
              <w:t>(%)</w:t>
            </w:r>
          </w:p>
        </w:tc>
      </w:tr>
      <w:tr w:rsidR="003B5BF2" w:rsidRPr="003B5BF2" w14:paraId="23C96D68" w14:textId="77777777" w:rsidTr="00B53C6E">
        <w:trPr>
          <w:trHeight w:val="335"/>
        </w:trPr>
        <w:tc>
          <w:tcPr>
            <w:tcW w:w="1831" w:type="dxa"/>
            <w:tcBorders>
              <w:top w:val="single" w:sz="4" w:space="0" w:color="auto"/>
            </w:tcBorders>
          </w:tcPr>
          <w:p w14:paraId="7F4540C6" w14:textId="77777777" w:rsidR="00AA3878" w:rsidRPr="003B5BF2" w:rsidRDefault="00AA3878" w:rsidP="00832B80">
            <w:pPr>
              <w:ind w:leftChars="0" w:left="2" w:hanging="2"/>
              <w:outlineLvl w:val="9"/>
              <w:rPr>
                <w:rFonts w:ascii="Times New Roman" w:hAnsi="Times New Roman"/>
                <w:sz w:val="20"/>
                <w:szCs w:val="20"/>
                <w:lang w:val="ms-MY"/>
              </w:rPr>
            </w:pPr>
            <w:r w:rsidRPr="003B5BF2">
              <w:rPr>
                <w:rFonts w:ascii="Times New Roman" w:hAnsi="Times New Roman"/>
                <w:sz w:val="20"/>
                <w:szCs w:val="20"/>
                <w:lang w:val="ms-MY"/>
              </w:rPr>
              <w:t>Menghantar Mesej</w:t>
            </w:r>
          </w:p>
        </w:tc>
        <w:tc>
          <w:tcPr>
            <w:tcW w:w="1170" w:type="dxa"/>
            <w:tcBorders>
              <w:top w:val="single" w:sz="4" w:space="0" w:color="auto"/>
            </w:tcBorders>
          </w:tcPr>
          <w:p w14:paraId="1ED2DFB2" w14:textId="77777777" w:rsidR="00AA3878" w:rsidRPr="003B5BF2" w:rsidRDefault="00AA3878" w:rsidP="00953A62">
            <w:pPr>
              <w:ind w:leftChars="0" w:left="2" w:hanging="2"/>
              <w:jc w:val="center"/>
              <w:outlineLvl w:val="9"/>
              <w:rPr>
                <w:rFonts w:ascii="Times New Roman" w:hAnsi="Times New Roman"/>
                <w:sz w:val="20"/>
                <w:szCs w:val="20"/>
                <w:lang w:val="ms-MY"/>
              </w:rPr>
            </w:pPr>
            <w:r w:rsidRPr="003B5BF2">
              <w:rPr>
                <w:rFonts w:ascii="Times New Roman" w:hAnsi="Times New Roman"/>
                <w:sz w:val="20"/>
                <w:szCs w:val="20"/>
                <w:lang w:val="ms-MY"/>
              </w:rPr>
              <w:t>254</w:t>
            </w:r>
          </w:p>
        </w:tc>
        <w:tc>
          <w:tcPr>
            <w:tcW w:w="1394" w:type="dxa"/>
            <w:tcBorders>
              <w:top w:val="single" w:sz="4" w:space="0" w:color="auto"/>
            </w:tcBorders>
          </w:tcPr>
          <w:p w14:paraId="1ADC7B92" w14:textId="77777777" w:rsidR="00AA3878" w:rsidRPr="003B5BF2" w:rsidRDefault="00AA3878" w:rsidP="00953A62">
            <w:pPr>
              <w:ind w:leftChars="0" w:left="2" w:hanging="2"/>
              <w:jc w:val="center"/>
              <w:outlineLvl w:val="9"/>
              <w:rPr>
                <w:rFonts w:ascii="Times New Roman" w:hAnsi="Times New Roman"/>
                <w:sz w:val="20"/>
                <w:szCs w:val="20"/>
                <w:lang w:val="ms-MY"/>
              </w:rPr>
            </w:pPr>
            <w:r w:rsidRPr="003B5BF2">
              <w:rPr>
                <w:rFonts w:ascii="Times New Roman" w:hAnsi="Times New Roman"/>
                <w:sz w:val="20"/>
                <w:szCs w:val="20"/>
                <w:lang w:val="ms-MY"/>
              </w:rPr>
              <w:t>89.1</w:t>
            </w:r>
          </w:p>
        </w:tc>
        <w:tc>
          <w:tcPr>
            <w:tcW w:w="1293" w:type="dxa"/>
            <w:tcBorders>
              <w:top w:val="single" w:sz="4" w:space="0" w:color="auto"/>
            </w:tcBorders>
          </w:tcPr>
          <w:p w14:paraId="177D4398" w14:textId="77777777" w:rsidR="00AA3878" w:rsidRPr="003B5BF2" w:rsidRDefault="00AA3878" w:rsidP="00953A62">
            <w:pPr>
              <w:ind w:leftChars="0" w:left="2" w:hanging="2"/>
              <w:jc w:val="center"/>
              <w:outlineLvl w:val="9"/>
              <w:rPr>
                <w:rFonts w:ascii="Times New Roman" w:hAnsi="Times New Roman"/>
                <w:sz w:val="20"/>
                <w:szCs w:val="20"/>
                <w:lang w:val="ms-MY"/>
              </w:rPr>
            </w:pPr>
            <w:r w:rsidRPr="003B5BF2">
              <w:rPr>
                <w:rFonts w:ascii="Times New Roman" w:hAnsi="Times New Roman"/>
                <w:sz w:val="20"/>
                <w:szCs w:val="20"/>
                <w:lang w:val="ms-MY"/>
              </w:rPr>
              <w:t>31</w:t>
            </w:r>
          </w:p>
        </w:tc>
        <w:tc>
          <w:tcPr>
            <w:tcW w:w="1258" w:type="dxa"/>
            <w:tcBorders>
              <w:top w:val="single" w:sz="4" w:space="0" w:color="auto"/>
            </w:tcBorders>
          </w:tcPr>
          <w:p w14:paraId="3B96D07F" w14:textId="77777777" w:rsidR="00AA3878" w:rsidRPr="003B5BF2" w:rsidRDefault="00AA3878" w:rsidP="00953A62">
            <w:pPr>
              <w:ind w:leftChars="0" w:left="2" w:hanging="2"/>
              <w:jc w:val="center"/>
              <w:outlineLvl w:val="9"/>
              <w:rPr>
                <w:rFonts w:ascii="Times New Roman" w:hAnsi="Times New Roman"/>
                <w:sz w:val="20"/>
                <w:szCs w:val="20"/>
                <w:lang w:val="ms-MY"/>
              </w:rPr>
            </w:pPr>
            <w:r w:rsidRPr="003B5BF2">
              <w:rPr>
                <w:rFonts w:ascii="Times New Roman" w:hAnsi="Times New Roman"/>
                <w:sz w:val="20"/>
                <w:szCs w:val="20"/>
                <w:lang w:val="ms-MY"/>
              </w:rPr>
              <w:t>10.9</w:t>
            </w:r>
          </w:p>
        </w:tc>
      </w:tr>
      <w:tr w:rsidR="003B5BF2" w:rsidRPr="003B5BF2" w14:paraId="5A1FC9A8" w14:textId="77777777" w:rsidTr="00B53C6E">
        <w:trPr>
          <w:trHeight w:val="324"/>
        </w:trPr>
        <w:tc>
          <w:tcPr>
            <w:tcW w:w="1831" w:type="dxa"/>
          </w:tcPr>
          <w:p w14:paraId="0176FD63" w14:textId="77777777" w:rsidR="00AA3878" w:rsidRPr="003B5BF2" w:rsidRDefault="00AA3878" w:rsidP="00832B80">
            <w:pPr>
              <w:ind w:leftChars="0" w:left="2" w:hanging="2"/>
              <w:outlineLvl w:val="9"/>
              <w:rPr>
                <w:rFonts w:ascii="Times New Roman" w:hAnsi="Times New Roman"/>
                <w:sz w:val="20"/>
                <w:szCs w:val="20"/>
                <w:lang w:val="ms-MY"/>
              </w:rPr>
            </w:pPr>
            <w:r w:rsidRPr="003B5BF2">
              <w:rPr>
                <w:rFonts w:ascii="Times New Roman" w:hAnsi="Times New Roman"/>
                <w:sz w:val="20"/>
                <w:szCs w:val="20"/>
                <w:lang w:val="ms-MY"/>
              </w:rPr>
              <w:t>Membuat Panggilan</w:t>
            </w:r>
          </w:p>
        </w:tc>
        <w:tc>
          <w:tcPr>
            <w:tcW w:w="1170" w:type="dxa"/>
          </w:tcPr>
          <w:p w14:paraId="4CE360D5" w14:textId="77777777" w:rsidR="00AA3878" w:rsidRPr="003B5BF2" w:rsidRDefault="00AA3878" w:rsidP="00953A62">
            <w:pPr>
              <w:ind w:leftChars="0" w:left="2" w:hanging="2"/>
              <w:jc w:val="center"/>
              <w:outlineLvl w:val="9"/>
              <w:rPr>
                <w:rFonts w:ascii="Times New Roman" w:hAnsi="Times New Roman"/>
                <w:sz w:val="20"/>
                <w:szCs w:val="20"/>
                <w:lang w:val="ms-MY"/>
              </w:rPr>
            </w:pPr>
            <w:r w:rsidRPr="003B5BF2">
              <w:rPr>
                <w:rFonts w:ascii="Times New Roman" w:hAnsi="Times New Roman"/>
                <w:sz w:val="20"/>
                <w:szCs w:val="20"/>
                <w:lang w:val="ms-MY"/>
              </w:rPr>
              <w:t>113</w:t>
            </w:r>
          </w:p>
        </w:tc>
        <w:tc>
          <w:tcPr>
            <w:tcW w:w="1394" w:type="dxa"/>
          </w:tcPr>
          <w:p w14:paraId="4A06A91D" w14:textId="77777777" w:rsidR="00AA3878" w:rsidRPr="003B5BF2" w:rsidRDefault="00AA3878" w:rsidP="00953A62">
            <w:pPr>
              <w:ind w:leftChars="0" w:left="2" w:hanging="2"/>
              <w:jc w:val="center"/>
              <w:outlineLvl w:val="9"/>
              <w:rPr>
                <w:rFonts w:ascii="Times New Roman" w:hAnsi="Times New Roman"/>
                <w:sz w:val="20"/>
                <w:szCs w:val="20"/>
                <w:lang w:val="ms-MY"/>
              </w:rPr>
            </w:pPr>
            <w:r w:rsidRPr="003B5BF2">
              <w:rPr>
                <w:rFonts w:ascii="Times New Roman" w:hAnsi="Times New Roman"/>
                <w:sz w:val="20"/>
                <w:szCs w:val="20"/>
                <w:lang w:val="ms-MY"/>
              </w:rPr>
              <w:t>39.6</w:t>
            </w:r>
          </w:p>
        </w:tc>
        <w:tc>
          <w:tcPr>
            <w:tcW w:w="1293" w:type="dxa"/>
          </w:tcPr>
          <w:p w14:paraId="7C92ABC0" w14:textId="77777777" w:rsidR="00AA3878" w:rsidRPr="003B5BF2" w:rsidRDefault="00AA3878" w:rsidP="00953A62">
            <w:pPr>
              <w:ind w:leftChars="0" w:left="2" w:hanging="2"/>
              <w:jc w:val="center"/>
              <w:outlineLvl w:val="9"/>
              <w:rPr>
                <w:rFonts w:ascii="Times New Roman" w:hAnsi="Times New Roman"/>
                <w:sz w:val="20"/>
                <w:szCs w:val="20"/>
                <w:lang w:val="ms-MY"/>
              </w:rPr>
            </w:pPr>
            <w:r w:rsidRPr="003B5BF2">
              <w:rPr>
                <w:rFonts w:ascii="Times New Roman" w:hAnsi="Times New Roman"/>
                <w:sz w:val="20"/>
                <w:szCs w:val="20"/>
                <w:lang w:val="ms-MY"/>
              </w:rPr>
              <w:t>172</w:t>
            </w:r>
          </w:p>
        </w:tc>
        <w:tc>
          <w:tcPr>
            <w:tcW w:w="1258" w:type="dxa"/>
          </w:tcPr>
          <w:p w14:paraId="21D3EC5F" w14:textId="77777777" w:rsidR="00AA3878" w:rsidRPr="003B5BF2" w:rsidRDefault="00AA3878" w:rsidP="00953A62">
            <w:pPr>
              <w:ind w:leftChars="0" w:left="2" w:hanging="2"/>
              <w:jc w:val="center"/>
              <w:outlineLvl w:val="9"/>
              <w:rPr>
                <w:rFonts w:ascii="Times New Roman" w:hAnsi="Times New Roman"/>
                <w:sz w:val="20"/>
                <w:szCs w:val="20"/>
                <w:lang w:val="ms-MY"/>
              </w:rPr>
            </w:pPr>
            <w:r w:rsidRPr="003B5BF2">
              <w:rPr>
                <w:rFonts w:ascii="Times New Roman" w:hAnsi="Times New Roman"/>
                <w:sz w:val="20"/>
                <w:szCs w:val="20"/>
                <w:lang w:val="ms-MY"/>
              </w:rPr>
              <w:t>60.4</w:t>
            </w:r>
          </w:p>
        </w:tc>
      </w:tr>
      <w:tr w:rsidR="003B5BF2" w:rsidRPr="003B5BF2" w14:paraId="0F32A11F" w14:textId="77777777" w:rsidTr="00B53C6E">
        <w:trPr>
          <w:trHeight w:val="335"/>
        </w:trPr>
        <w:tc>
          <w:tcPr>
            <w:tcW w:w="1831" w:type="dxa"/>
          </w:tcPr>
          <w:p w14:paraId="1088275F" w14:textId="77777777" w:rsidR="00AA3878" w:rsidRPr="003B5BF2" w:rsidRDefault="00AA3878" w:rsidP="00832B80">
            <w:pPr>
              <w:ind w:leftChars="0" w:left="2" w:hanging="2"/>
              <w:outlineLvl w:val="9"/>
              <w:rPr>
                <w:rFonts w:ascii="Times New Roman" w:hAnsi="Times New Roman"/>
                <w:sz w:val="20"/>
                <w:szCs w:val="20"/>
                <w:lang w:val="ms-MY"/>
              </w:rPr>
            </w:pPr>
            <w:r w:rsidRPr="003B5BF2">
              <w:rPr>
                <w:rFonts w:ascii="Times New Roman" w:hAnsi="Times New Roman"/>
                <w:sz w:val="20"/>
                <w:szCs w:val="20"/>
                <w:lang w:val="ms-MY"/>
              </w:rPr>
              <w:t>Media Sosial</w:t>
            </w:r>
          </w:p>
        </w:tc>
        <w:tc>
          <w:tcPr>
            <w:tcW w:w="1170" w:type="dxa"/>
          </w:tcPr>
          <w:p w14:paraId="525B2C38" w14:textId="77777777" w:rsidR="00AA3878" w:rsidRPr="003B5BF2" w:rsidRDefault="00AA3878" w:rsidP="00953A62">
            <w:pPr>
              <w:ind w:leftChars="0" w:left="2" w:hanging="2"/>
              <w:jc w:val="center"/>
              <w:outlineLvl w:val="9"/>
              <w:rPr>
                <w:rFonts w:ascii="Times New Roman" w:hAnsi="Times New Roman"/>
                <w:sz w:val="20"/>
                <w:szCs w:val="20"/>
                <w:lang w:val="ms-MY"/>
              </w:rPr>
            </w:pPr>
            <w:r w:rsidRPr="003B5BF2">
              <w:rPr>
                <w:rFonts w:ascii="Times New Roman" w:hAnsi="Times New Roman"/>
                <w:sz w:val="20"/>
                <w:szCs w:val="20"/>
                <w:lang w:val="ms-MY"/>
              </w:rPr>
              <w:t>176</w:t>
            </w:r>
          </w:p>
        </w:tc>
        <w:tc>
          <w:tcPr>
            <w:tcW w:w="1394" w:type="dxa"/>
          </w:tcPr>
          <w:p w14:paraId="0EBC4FD7" w14:textId="77777777" w:rsidR="00AA3878" w:rsidRPr="003B5BF2" w:rsidRDefault="00AA3878" w:rsidP="00953A62">
            <w:pPr>
              <w:ind w:leftChars="0" w:left="2" w:hanging="2"/>
              <w:jc w:val="center"/>
              <w:outlineLvl w:val="9"/>
              <w:rPr>
                <w:rFonts w:ascii="Times New Roman" w:hAnsi="Times New Roman"/>
                <w:sz w:val="20"/>
                <w:szCs w:val="20"/>
                <w:lang w:val="ms-MY"/>
              </w:rPr>
            </w:pPr>
            <w:r w:rsidRPr="003B5BF2">
              <w:rPr>
                <w:rFonts w:ascii="Times New Roman" w:hAnsi="Times New Roman"/>
                <w:sz w:val="20"/>
                <w:szCs w:val="20"/>
                <w:lang w:val="ms-MY"/>
              </w:rPr>
              <w:t>61.8</w:t>
            </w:r>
          </w:p>
        </w:tc>
        <w:tc>
          <w:tcPr>
            <w:tcW w:w="1293" w:type="dxa"/>
          </w:tcPr>
          <w:p w14:paraId="694FA95E" w14:textId="77777777" w:rsidR="00AA3878" w:rsidRPr="003B5BF2" w:rsidRDefault="00AA3878" w:rsidP="00953A62">
            <w:pPr>
              <w:ind w:leftChars="0" w:left="2" w:hanging="2"/>
              <w:jc w:val="center"/>
              <w:outlineLvl w:val="9"/>
              <w:rPr>
                <w:rFonts w:ascii="Times New Roman" w:hAnsi="Times New Roman"/>
                <w:sz w:val="20"/>
                <w:szCs w:val="20"/>
                <w:lang w:val="ms-MY"/>
              </w:rPr>
            </w:pPr>
            <w:r w:rsidRPr="003B5BF2">
              <w:rPr>
                <w:rFonts w:ascii="Times New Roman" w:hAnsi="Times New Roman"/>
                <w:sz w:val="20"/>
                <w:szCs w:val="20"/>
                <w:lang w:val="ms-MY"/>
              </w:rPr>
              <w:t>109</w:t>
            </w:r>
          </w:p>
        </w:tc>
        <w:tc>
          <w:tcPr>
            <w:tcW w:w="1258" w:type="dxa"/>
          </w:tcPr>
          <w:p w14:paraId="3021792E" w14:textId="77777777" w:rsidR="00AA3878" w:rsidRPr="003B5BF2" w:rsidRDefault="00AA3878" w:rsidP="00953A62">
            <w:pPr>
              <w:ind w:leftChars="0" w:left="2" w:hanging="2"/>
              <w:jc w:val="center"/>
              <w:outlineLvl w:val="9"/>
              <w:rPr>
                <w:rFonts w:ascii="Times New Roman" w:hAnsi="Times New Roman"/>
                <w:sz w:val="20"/>
                <w:szCs w:val="20"/>
                <w:lang w:val="ms-MY"/>
              </w:rPr>
            </w:pPr>
            <w:r w:rsidRPr="003B5BF2">
              <w:rPr>
                <w:rFonts w:ascii="Times New Roman" w:hAnsi="Times New Roman"/>
                <w:sz w:val="20"/>
                <w:szCs w:val="20"/>
                <w:lang w:val="ms-MY"/>
              </w:rPr>
              <w:t>38.2</w:t>
            </w:r>
          </w:p>
        </w:tc>
      </w:tr>
      <w:tr w:rsidR="003B5BF2" w:rsidRPr="003B5BF2" w14:paraId="14864ECE" w14:textId="77777777" w:rsidTr="00B53C6E">
        <w:trPr>
          <w:trHeight w:val="324"/>
        </w:trPr>
        <w:tc>
          <w:tcPr>
            <w:tcW w:w="1831" w:type="dxa"/>
          </w:tcPr>
          <w:p w14:paraId="245BD9B6" w14:textId="77777777" w:rsidR="00AA3878" w:rsidRPr="003B5BF2" w:rsidRDefault="00AA3878" w:rsidP="00832B80">
            <w:pPr>
              <w:ind w:leftChars="0" w:left="2" w:hanging="2"/>
              <w:outlineLvl w:val="9"/>
              <w:rPr>
                <w:rFonts w:ascii="Times New Roman" w:hAnsi="Times New Roman"/>
                <w:sz w:val="20"/>
                <w:szCs w:val="20"/>
                <w:lang w:val="ms-MY"/>
              </w:rPr>
            </w:pPr>
            <w:r w:rsidRPr="003B5BF2">
              <w:rPr>
                <w:rFonts w:ascii="Times New Roman" w:hAnsi="Times New Roman"/>
                <w:sz w:val="20"/>
                <w:szCs w:val="20"/>
                <w:lang w:val="ms-MY"/>
              </w:rPr>
              <w:t>Pembelajaran</w:t>
            </w:r>
          </w:p>
        </w:tc>
        <w:tc>
          <w:tcPr>
            <w:tcW w:w="1170" w:type="dxa"/>
          </w:tcPr>
          <w:p w14:paraId="72BBDE7A" w14:textId="77777777" w:rsidR="00AA3878" w:rsidRPr="003B5BF2" w:rsidRDefault="00AA3878" w:rsidP="00953A62">
            <w:pPr>
              <w:ind w:leftChars="0" w:left="2" w:hanging="2"/>
              <w:jc w:val="center"/>
              <w:outlineLvl w:val="9"/>
              <w:rPr>
                <w:rFonts w:ascii="Times New Roman" w:hAnsi="Times New Roman"/>
                <w:sz w:val="20"/>
                <w:szCs w:val="20"/>
                <w:lang w:val="ms-MY"/>
              </w:rPr>
            </w:pPr>
            <w:r w:rsidRPr="003B5BF2">
              <w:rPr>
                <w:rFonts w:ascii="Times New Roman" w:hAnsi="Times New Roman"/>
                <w:sz w:val="20"/>
                <w:szCs w:val="20"/>
                <w:lang w:val="ms-MY"/>
              </w:rPr>
              <w:t>88</w:t>
            </w:r>
          </w:p>
        </w:tc>
        <w:tc>
          <w:tcPr>
            <w:tcW w:w="1394" w:type="dxa"/>
          </w:tcPr>
          <w:p w14:paraId="2C52D37A" w14:textId="77777777" w:rsidR="00AA3878" w:rsidRPr="003B5BF2" w:rsidRDefault="00AA3878" w:rsidP="00953A62">
            <w:pPr>
              <w:ind w:leftChars="0" w:left="2" w:hanging="2"/>
              <w:jc w:val="center"/>
              <w:outlineLvl w:val="9"/>
              <w:rPr>
                <w:rFonts w:ascii="Times New Roman" w:hAnsi="Times New Roman"/>
                <w:sz w:val="20"/>
                <w:szCs w:val="20"/>
                <w:lang w:val="ms-MY"/>
              </w:rPr>
            </w:pPr>
            <w:r w:rsidRPr="003B5BF2">
              <w:rPr>
                <w:rFonts w:ascii="Times New Roman" w:hAnsi="Times New Roman"/>
                <w:sz w:val="20"/>
                <w:szCs w:val="20"/>
                <w:lang w:val="ms-MY"/>
              </w:rPr>
              <w:t>30.9</w:t>
            </w:r>
          </w:p>
        </w:tc>
        <w:tc>
          <w:tcPr>
            <w:tcW w:w="1293" w:type="dxa"/>
          </w:tcPr>
          <w:p w14:paraId="0087AB31" w14:textId="77777777" w:rsidR="00AA3878" w:rsidRPr="003B5BF2" w:rsidRDefault="00AA3878" w:rsidP="00953A62">
            <w:pPr>
              <w:ind w:leftChars="0" w:left="2" w:hanging="2"/>
              <w:jc w:val="center"/>
              <w:outlineLvl w:val="9"/>
              <w:rPr>
                <w:rFonts w:ascii="Times New Roman" w:hAnsi="Times New Roman"/>
                <w:sz w:val="20"/>
                <w:szCs w:val="20"/>
                <w:lang w:val="ms-MY"/>
              </w:rPr>
            </w:pPr>
            <w:r w:rsidRPr="003B5BF2">
              <w:rPr>
                <w:rFonts w:ascii="Times New Roman" w:hAnsi="Times New Roman"/>
                <w:sz w:val="20"/>
                <w:szCs w:val="20"/>
                <w:lang w:val="ms-MY"/>
              </w:rPr>
              <w:t>197</w:t>
            </w:r>
          </w:p>
        </w:tc>
        <w:tc>
          <w:tcPr>
            <w:tcW w:w="1258" w:type="dxa"/>
          </w:tcPr>
          <w:p w14:paraId="6FBF2F4B" w14:textId="77777777" w:rsidR="00AA3878" w:rsidRPr="003B5BF2" w:rsidRDefault="00AA3878" w:rsidP="00953A62">
            <w:pPr>
              <w:ind w:leftChars="0" w:left="2" w:hanging="2"/>
              <w:jc w:val="center"/>
              <w:outlineLvl w:val="9"/>
              <w:rPr>
                <w:rFonts w:ascii="Times New Roman" w:hAnsi="Times New Roman"/>
                <w:sz w:val="20"/>
                <w:szCs w:val="20"/>
                <w:lang w:val="ms-MY"/>
              </w:rPr>
            </w:pPr>
            <w:r w:rsidRPr="003B5BF2">
              <w:rPr>
                <w:rFonts w:ascii="Times New Roman" w:hAnsi="Times New Roman"/>
                <w:sz w:val="20"/>
                <w:szCs w:val="20"/>
                <w:lang w:val="ms-MY"/>
              </w:rPr>
              <w:t>69.1</w:t>
            </w:r>
          </w:p>
        </w:tc>
      </w:tr>
      <w:tr w:rsidR="003B5BF2" w:rsidRPr="003B5BF2" w14:paraId="06C7F2FC" w14:textId="77777777" w:rsidTr="00B53C6E">
        <w:trPr>
          <w:trHeight w:val="335"/>
        </w:trPr>
        <w:tc>
          <w:tcPr>
            <w:tcW w:w="1831" w:type="dxa"/>
            <w:tcBorders>
              <w:bottom w:val="single" w:sz="4" w:space="0" w:color="auto"/>
            </w:tcBorders>
          </w:tcPr>
          <w:p w14:paraId="7F89EBE8" w14:textId="77777777" w:rsidR="00AA3878" w:rsidRPr="003B5BF2" w:rsidRDefault="00AA3878" w:rsidP="00832B80">
            <w:pPr>
              <w:ind w:leftChars="0" w:left="2" w:hanging="2"/>
              <w:outlineLvl w:val="9"/>
              <w:rPr>
                <w:rFonts w:ascii="Times New Roman" w:hAnsi="Times New Roman"/>
                <w:sz w:val="20"/>
                <w:szCs w:val="20"/>
                <w:lang w:val="ms-MY"/>
              </w:rPr>
            </w:pPr>
            <w:r w:rsidRPr="003B5BF2">
              <w:rPr>
                <w:rFonts w:ascii="Times New Roman" w:hAnsi="Times New Roman"/>
                <w:sz w:val="20"/>
                <w:szCs w:val="20"/>
                <w:lang w:val="ms-MY"/>
              </w:rPr>
              <w:t>Hiburan</w:t>
            </w:r>
          </w:p>
        </w:tc>
        <w:tc>
          <w:tcPr>
            <w:tcW w:w="1170" w:type="dxa"/>
            <w:tcBorders>
              <w:bottom w:val="single" w:sz="4" w:space="0" w:color="auto"/>
            </w:tcBorders>
          </w:tcPr>
          <w:p w14:paraId="692C1086" w14:textId="77777777" w:rsidR="00AA3878" w:rsidRPr="003B5BF2" w:rsidRDefault="00AA3878" w:rsidP="00953A62">
            <w:pPr>
              <w:ind w:leftChars="0" w:left="2" w:hanging="2"/>
              <w:jc w:val="center"/>
              <w:outlineLvl w:val="9"/>
              <w:rPr>
                <w:rFonts w:ascii="Times New Roman" w:hAnsi="Times New Roman"/>
                <w:sz w:val="20"/>
                <w:szCs w:val="20"/>
                <w:lang w:val="ms-MY"/>
              </w:rPr>
            </w:pPr>
            <w:r w:rsidRPr="003B5BF2">
              <w:rPr>
                <w:rFonts w:ascii="Times New Roman" w:hAnsi="Times New Roman"/>
                <w:sz w:val="20"/>
                <w:szCs w:val="20"/>
                <w:lang w:val="ms-MY"/>
              </w:rPr>
              <w:t>147</w:t>
            </w:r>
          </w:p>
        </w:tc>
        <w:tc>
          <w:tcPr>
            <w:tcW w:w="1394" w:type="dxa"/>
            <w:tcBorders>
              <w:bottom w:val="single" w:sz="4" w:space="0" w:color="auto"/>
            </w:tcBorders>
          </w:tcPr>
          <w:p w14:paraId="5A82DE96" w14:textId="77777777" w:rsidR="00AA3878" w:rsidRPr="003B5BF2" w:rsidRDefault="00AA3878" w:rsidP="00953A62">
            <w:pPr>
              <w:ind w:leftChars="0" w:left="2" w:hanging="2"/>
              <w:jc w:val="center"/>
              <w:outlineLvl w:val="9"/>
              <w:rPr>
                <w:rFonts w:ascii="Times New Roman" w:hAnsi="Times New Roman"/>
                <w:sz w:val="20"/>
                <w:szCs w:val="20"/>
                <w:lang w:val="ms-MY"/>
              </w:rPr>
            </w:pPr>
            <w:r w:rsidRPr="003B5BF2">
              <w:rPr>
                <w:rFonts w:ascii="Times New Roman" w:hAnsi="Times New Roman"/>
                <w:sz w:val="20"/>
                <w:szCs w:val="20"/>
                <w:lang w:val="ms-MY"/>
              </w:rPr>
              <w:t>51.6</w:t>
            </w:r>
          </w:p>
        </w:tc>
        <w:tc>
          <w:tcPr>
            <w:tcW w:w="1293" w:type="dxa"/>
            <w:tcBorders>
              <w:bottom w:val="single" w:sz="4" w:space="0" w:color="auto"/>
            </w:tcBorders>
          </w:tcPr>
          <w:p w14:paraId="69A20EA2" w14:textId="77777777" w:rsidR="00AA3878" w:rsidRPr="003B5BF2" w:rsidRDefault="00AA3878" w:rsidP="00953A62">
            <w:pPr>
              <w:ind w:leftChars="0" w:left="2" w:hanging="2"/>
              <w:jc w:val="center"/>
              <w:outlineLvl w:val="9"/>
              <w:rPr>
                <w:rFonts w:ascii="Times New Roman" w:hAnsi="Times New Roman"/>
                <w:sz w:val="20"/>
                <w:szCs w:val="20"/>
                <w:lang w:val="ms-MY"/>
              </w:rPr>
            </w:pPr>
            <w:r w:rsidRPr="003B5BF2">
              <w:rPr>
                <w:rFonts w:ascii="Times New Roman" w:hAnsi="Times New Roman"/>
                <w:sz w:val="20"/>
                <w:szCs w:val="20"/>
                <w:lang w:val="ms-MY"/>
              </w:rPr>
              <w:t>138</w:t>
            </w:r>
          </w:p>
        </w:tc>
        <w:tc>
          <w:tcPr>
            <w:tcW w:w="1258" w:type="dxa"/>
            <w:tcBorders>
              <w:bottom w:val="single" w:sz="4" w:space="0" w:color="auto"/>
            </w:tcBorders>
          </w:tcPr>
          <w:p w14:paraId="09185D82" w14:textId="77777777" w:rsidR="00AA3878" w:rsidRPr="003B5BF2" w:rsidRDefault="00AA3878" w:rsidP="00953A62">
            <w:pPr>
              <w:ind w:leftChars="0" w:left="2" w:hanging="2"/>
              <w:jc w:val="center"/>
              <w:outlineLvl w:val="9"/>
              <w:rPr>
                <w:rFonts w:ascii="Times New Roman" w:hAnsi="Times New Roman"/>
                <w:sz w:val="20"/>
                <w:szCs w:val="20"/>
                <w:lang w:val="ms-MY"/>
              </w:rPr>
            </w:pPr>
            <w:r w:rsidRPr="003B5BF2">
              <w:rPr>
                <w:rFonts w:ascii="Times New Roman" w:hAnsi="Times New Roman"/>
                <w:sz w:val="20"/>
                <w:szCs w:val="20"/>
                <w:lang w:val="ms-MY"/>
              </w:rPr>
              <w:t>48.4</w:t>
            </w:r>
          </w:p>
        </w:tc>
      </w:tr>
    </w:tbl>
    <w:p w14:paraId="34368867" w14:textId="77777777" w:rsidR="000E0B82" w:rsidRDefault="000E0B82" w:rsidP="00832B80">
      <w:pPr>
        <w:pBdr>
          <w:top w:val="nil"/>
          <w:left w:val="nil"/>
          <w:bottom w:val="nil"/>
          <w:right w:val="nil"/>
          <w:between w:val="nil"/>
        </w:pBdr>
        <w:ind w:leftChars="0" w:firstLineChars="0" w:firstLine="720"/>
        <w:rPr>
          <w:rFonts w:eastAsia="Times New Roman"/>
          <w:bCs/>
        </w:rPr>
      </w:pPr>
      <w:bookmarkStart w:id="16" w:name="_Hlk29044987"/>
    </w:p>
    <w:p w14:paraId="22E9900D" w14:textId="779BADA0" w:rsidR="007E4AD0" w:rsidRPr="003B5BF2" w:rsidRDefault="00D41090" w:rsidP="00832B80">
      <w:pPr>
        <w:pBdr>
          <w:top w:val="nil"/>
          <w:left w:val="nil"/>
          <w:bottom w:val="nil"/>
          <w:right w:val="nil"/>
          <w:between w:val="nil"/>
        </w:pBdr>
        <w:ind w:leftChars="0" w:firstLineChars="0" w:firstLine="720"/>
        <w:rPr>
          <w:rFonts w:eastAsia="Times New Roman"/>
          <w:bCs/>
        </w:rPr>
      </w:pPr>
      <w:proofErr w:type="spellStart"/>
      <w:r w:rsidRPr="003B5BF2">
        <w:rPr>
          <w:rFonts w:eastAsia="Times New Roman"/>
          <w:bCs/>
        </w:rPr>
        <w:t>Dapatan</w:t>
      </w:r>
      <w:proofErr w:type="spellEnd"/>
      <w:r w:rsidRPr="003B5BF2">
        <w:rPr>
          <w:rFonts w:eastAsia="Times New Roman"/>
          <w:bCs/>
        </w:rPr>
        <w:t xml:space="preserve"> </w:t>
      </w:r>
      <w:proofErr w:type="spellStart"/>
      <w:r w:rsidRPr="003B5BF2">
        <w:rPr>
          <w:rFonts w:eastAsia="Times New Roman"/>
          <w:bCs/>
        </w:rPr>
        <w:t>kajian</w:t>
      </w:r>
      <w:proofErr w:type="spellEnd"/>
      <w:r w:rsidRPr="003B5BF2">
        <w:rPr>
          <w:rFonts w:eastAsia="Times New Roman"/>
          <w:bCs/>
        </w:rPr>
        <w:t xml:space="preserve"> </w:t>
      </w:r>
      <w:proofErr w:type="spellStart"/>
      <w:r w:rsidRPr="003B5BF2">
        <w:rPr>
          <w:rFonts w:eastAsia="Times New Roman"/>
          <w:bCs/>
        </w:rPr>
        <w:t>ini</w:t>
      </w:r>
      <w:proofErr w:type="spellEnd"/>
      <w:r w:rsidRPr="003B5BF2">
        <w:rPr>
          <w:rFonts w:eastAsia="Times New Roman"/>
          <w:bCs/>
        </w:rPr>
        <w:t xml:space="preserve"> </w:t>
      </w:r>
      <w:proofErr w:type="spellStart"/>
      <w:r w:rsidRPr="003B5BF2">
        <w:rPr>
          <w:rFonts w:eastAsia="Times New Roman"/>
          <w:bCs/>
        </w:rPr>
        <w:t>menunjukkan</w:t>
      </w:r>
      <w:proofErr w:type="spellEnd"/>
      <w:r w:rsidRPr="003B5BF2">
        <w:rPr>
          <w:rFonts w:eastAsia="Times New Roman"/>
          <w:bCs/>
        </w:rPr>
        <w:t xml:space="preserve"> murid </w:t>
      </w:r>
      <w:proofErr w:type="spellStart"/>
      <w:r w:rsidRPr="003B5BF2">
        <w:rPr>
          <w:rFonts w:eastAsia="Times New Roman"/>
          <w:bCs/>
        </w:rPr>
        <w:t>berkeperluan</w:t>
      </w:r>
      <w:proofErr w:type="spellEnd"/>
      <w:r w:rsidRPr="003B5BF2">
        <w:rPr>
          <w:rFonts w:eastAsia="Times New Roman"/>
          <w:bCs/>
        </w:rPr>
        <w:t xml:space="preserve"> </w:t>
      </w:r>
      <w:proofErr w:type="spellStart"/>
      <w:r w:rsidRPr="003B5BF2">
        <w:rPr>
          <w:rFonts w:eastAsia="Times New Roman"/>
          <w:bCs/>
        </w:rPr>
        <w:t>khas</w:t>
      </w:r>
      <w:proofErr w:type="spellEnd"/>
      <w:r w:rsidRPr="003B5BF2">
        <w:rPr>
          <w:rFonts w:eastAsia="Times New Roman"/>
          <w:bCs/>
        </w:rPr>
        <w:t xml:space="preserve"> </w:t>
      </w:r>
      <w:proofErr w:type="spellStart"/>
      <w:r w:rsidRPr="003B5BF2">
        <w:rPr>
          <w:rFonts w:eastAsia="Times New Roman"/>
          <w:bCs/>
        </w:rPr>
        <w:t>cenderung</w:t>
      </w:r>
      <w:proofErr w:type="spellEnd"/>
      <w:r w:rsidRPr="003B5BF2">
        <w:rPr>
          <w:rFonts w:eastAsia="Times New Roman"/>
          <w:bCs/>
        </w:rPr>
        <w:t xml:space="preserve"> </w:t>
      </w:r>
      <w:proofErr w:type="spellStart"/>
      <w:r w:rsidRPr="003B5BF2">
        <w:rPr>
          <w:rFonts w:eastAsia="Times New Roman"/>
          <w:bCs/>
        </w:rPr>
        <w:t>menggunakan</w:t>
      </w:r>
      <w:proofErr w:type="spellEnd"/>
      <w:r w:rsidRPr="003B5BF2">
        <w:rPr>
          <w:rFonts w:eastAsia="Times New Roman"/>
          <w:bCs/>
        </w:rPr>
        <w:t xml:space="preserve"> </w:t>
      </w:r>
      <w:proofErr w:type="spellStart"/>
      <w:r w:rsidRPr="003B5BF2">
        <w:rPr>
          <w:rFonts w:eastAsia="Times New Roman"/>
          <w:bCs/>
        </w:rPr>
        <w:t>telefon</w:t>
      </w:r>
      <w:proofErr w:type="spellEnd"/>
      <w:r w:rsidRPr="003B5BF2">
        <w:rPr>
          <w:rFonts w:eastAsia="Times New Roman"/>
          <w:bCs/>
        </w:rPr>
        <w:t xml:space="preserve"> </w:t>
      </w:r>
      <w:proofErr w:type="spellStart"/>
      <w:r w:rsidR="00E46B56" w:rsidRPr="003B5BF2">
        <w:rPr>
          <w:rFonts w:eastAsia="Times New Roman"/>
          <w:bCs/>
        </w:rPr>
        <w:t>pintar</w:t>
      </w:r>
      <w:proofErr w:type="spellEnd"/>
      <w:r w:rsidRPr="003B5BF2">
        <w:rPr>
          <w:rFonts w:eastAsia="Times New Roman"/>
          <w:bCs/>
        </w:rPr>
        <w:t xml:space="preserve"> </w:t>
      </w:r>
      <w:proofErr w:type="spellStart"/>
      <w:r w:rsidRPr="003B5BF2">
        <w:rPr>
          <w:rFonts w:eastAsia="Times New Roman"/>
          <w:bCs/>
        </w:rPr>
        <w:t>untuk</w:t>
      </w:r>
      <w:proofErr w:type="spellEnd"/>
      <w:r w:rsidRPr="003B5BF2">
        <w:rPr>
          <w:rFonts w:eastAsia="Times New Roman"/>
          <w:bCs/>
        </w:rPr>
        <w:t xml:space="preserve"> </w:t>
      </w:r>
      <w:proofErr w:type="spellStart"/>
      <w:r w:rsidRPr="003B5BF2">
        <w:rPr>
          <w:rFonts w:eastAsia="Times New Roman"/>
          <w:bCs/>
        </w:rPr>
        <w:t>tujuan</w:t>
      </w:r>
      <w:proofErr w:type="spellEnd"/>
      <w:r w:rsidRPr="003B5BF2">
        <w:rPr>
          <w:rFonts w:eastAsia="Times New Roman"/>
          <w:bCs/>
        </w:rPr>
        <w:t xml:space="preserve"> </w:t>
      </w:r>
      <w:proofErr w:type="spellStart"/>
      <w:r w:rsidRPr="003B5BF2">
        <w:rPr>
          <w:rFonts w:eastAsia="Times New Roman"/>
          <w:bCs/>
        </w:rPr>
        <w:t>penghantaran</w:t>
      </w:r>
      <w:proofErr w:type="spellEnd"/>
      <w:r w:rsidRPr="003B5BF2">
        <w:rPr>
          <w:rFonts w:eastAsia="Times New Roman"/>
          <w:bCs/>
        </w:rPr>
        <w:t xml:space="preserve"> </w:t>
      </w:r>
      <w:proofErr w:type="spellStart"/>
      <w:r w:rsidRPr="003B5BF2">
        <w:rPr>
          <w:rFonts w:eastAsia="Times New Roman"/>
          <w:bCs/>
        </w:rPr>
        <w:t>mesej</w:t>
      </w:r>
      <w:proofErr w:type="spellEnd"/>
      <w:r w:rsidRPr="003B5BF2">
        <w:rPr>
          <w:rFonts w:eastAsia="Times New Roman"/>
          <w:bCs/>
        </w:rPr>
        <w:t xml:space="preserve"> </w:t>
      </w:r>
      <w:r w:rsidR="0095407E" w:rsidRPr="003B5BF2">
        <w:rPr>
          <w:lang w:val="ms-MY"/>
        </w:rPr>
        <w:t>melalui aplikasi seperti</w:t>
      </w:r>
      <w:r w:rsidRPr="003B5BF2">
        <w:rPr>
          <w:lang w:val="ms-MY"/>
        </w:rPr>
        <w:t xml:space="preserve"> WhatsApp, WeChat</w:t>
      </w:r>
      <w:r w:rsidR="0095407E" w:rsidRPr="003B5BF2">
        <w:rPr>
          <w:lang w:val="ms-MY"/>
        </w:rPr>
        <w:t>,</w:t>
      </w:r>
      <w:r w:rsidRPr="003B5BF2">
        <w:rPr>
          <w:lang w:val="ms-MY"/>
        </w:rPr>
        <w:t xml:space="preserve"> Telegram</w:t>
      </w:r>
      <w:r w:rsidR="0095407E" w:rsidRPr="003B5BF2">
        <w:t xml:space="preserve"> dan </w:t>
      </w:r>
      <w:r w:rsidR="0095407E" w:rsidRPr="003B5BF2">
        <w:rPr>
          <w:lang w:val="ms-MY"/>
        </w:rPr>
        <w:t xml:space="preserve">sistem pesanan ringkas (SMS), </w:t>
      </w:r>
      <w:proofErr w:type="spellStart"/>
      <w:r w:rsidR="0095407E" w:rsidRPr="003B5BF2">
        <w:t>melayari</w:t>
      </w:r>
      <w:proofErr w:type="spellEnd"/>
      <w:r w:rsidR="0095407E" w:rsidRPr="003B5BF2">
        <w:t xml:space="preserve"> </w:t>
      </w:r>
      <w:r w:rsidRPr="003B5BF2">
        <w:t xml:space="preserve">media </w:t>
      </w:r>
      <w:proofErr w:type="spellStart"/>
      <w:r w:rsidRPr="003B5BF2">
        <w:t>sosial</w:t>
      </w:r>
      <w:proofErr w:type="spellEnd"/>
      <w:r w:rsidRPr="003B5BF2">
        <w:t xml:space="preserve"> </w:t>
      </w:r>
      <w:r w:rsidRPr="003B5BF2">
        <w:rPr>
          <w:lang w:val="ms-MY"/>
        </w:rPr>
        <w:t>seperti Twitter</w:t>
      </w:r>
      <w:r w:rsidR="0095407E" w:rsidRPr="003B5BF2">
        <w:rPr>
          <w:lang w:val="ms-MY"/>
        </w:rPr>
        <w:t>, Facebook dan</w:t>
      </w:r>
      <w:r w:rsidRPr="003B5BF2">
        <w:rPr>
          <w:lang w:val="ms-MY"/>
        </w:rPr>
        <w:t xml:space="preserve"> Instagram serta</w:t>
      </w:r>
      <w:r w:rsidRPr="003B5BF2">
        <w:t xml:space="preserve"> </w:t>
      </w:r>
      <w:proofErr w:type="spellStart"/>
      <w:r w:rsidR="0095407E" w:rsidRPr="003B5BF2">
        <w:t>untuk</w:t>
      </w:r>
      <w:proofErr w:type="spellEnd"/>
      <w:r w:rsidR="0095407E" w:rsidRPr="003B5BF2">
        <w:t xml:space="preserve"> </w:t>
      </w:r>
      <w:proofErr w:type="spellStart"/>
      <w:r w:rsidR="0095407E" w:rsidRPr="003B5BF2">
        <w:t>tujuan</w:t>
      </w:r>
      <w:proofErr w:type="spellEnd"/>
      <w:r w:rsidR="0095407E" w:rsidRPr="003B5BF2">
        <w:t xml:space="preserve"> </w:t>
      </w:r>
      <w:proofErr w:type="spellStart"/>
      <w:r w:rsidRPr="003B5BF2">
        <w:t>hiburan</w:t>
      </w:r>
      <w:proofErr w:type="spellEnd"/>
      <w:r w:rsidRPr="003B5BF2">
        <w:t xml:space="preserve"> </w:t>
      </w:r>
      <w:r w:rsidRPr="003B5BF2">
        <w:rPr>
          <w:lang w:val="ms-MY"/>
        </w:rPr>
        <w:t>seperti bermain permainan digital dan menonton YouTube.</w:t>
      </w:r>
      <w:r w:rsidR="00974332" w:rsidRPr="003B5BF2">
        <w:rPr>
          <w:lang w:val="ms-MY"/>
        </w:rPr>
        <w:t xml:space="preserve"> </w:t>
      </w:r>
      <w:r w:rsidR="007E4AD0" w:rsidRPr="003B5BF2">
        <w:rPr>
          <w:lang w:val="ms-MY"/>
        </w:rPr>
        <w:t>P</w:t>
      </w:r>
      <w:r w:rsidR="00974332" w:rsidRPr="00832B80">
        <w:rPr>
          <w:rFonts w:eastAsia="Times New Roman"/>
          <w:bCs/>
          <w:lang w:val="ms-MY"/>
        </w:rPr>
        <w:t xml:space="preserve">enggunaan telefon </w:t>
      </w:r>
      <w:r w:rsidR="00E46B56" w:rsidRPr="00832B80">
        <w:rPr>
          <w:rFonts w:eastAsia="Times New Roman"/>
          <w:bCs/>
          <w:lang w:val="ms-MY"/>
        </w:rPr>
        <w:t>pintar</w:t>
      </w:r>
      <w:r w:rsidR="00974332" w:rsidRPr="00832B80">
        <w:rPr>
          <w:rFonts w:eastAsia="Times New Roman"/>
          <w:bCs/>
          <w:lang w:val="ms-MY"/>
        </w:rPr>
        <w:t xml:space="preserve"> bagi tujuan rangkaian sosial, mendengar muzik dan berkomunikasi </w:t>
      </w:r>
      <w:r w:rsidR="007E4AD0" w:rsidRPr="00832B80">
        <w:rPr>
          <w:rFonts w:eastAsia="Times New Roman"/>
          <w:bCs/>
          <w:lang w:val="ms-MY"/>
        </w:rPr>
        <w:t xml:space="preserve">juga menunjukkan peratusan yang lebih tinggi dalam kajian Gezgin, Cakir &amp; Yildirim (2018) dan Kwon et al. (2013). </w:t>
      </w:r>
      <w:r w:rsidR="0095407E" w:rsidRPr="00832B80">
        <w:rPr>
          <w:rFonts w:eastAsia="Times New Roman"/>
          <w:bCs/>
          <w:lang w:val="ms-MY"/>
        </w:rPr>
        <w:t xml:space="preserve">Penghantaran mesej menunjukkan penggunaan tertinggi kerana perkhidmatan akses internet sedia ada membolehkan komunikasi </w:t>
      </w:r>
      <w:r w:rsidR="00466240" w:rsidRPr="00832B80">
        <w:rPr>
          <w:rFonts w:eastAsia="Times New Roman"/>
          <w:bCs/>
          <w:lang w:val="ms-MY"/>
        </w:rPr>
        <w:t>berlaku dengan</w:t>
      </w:r>
      <w:r w:rsidR="0095407E" w:rsidRPr="00832B80">
        <w:rPr>
          <w:rFonts w:eastAsia="Times New Roman"/>
          <w:bCs/>
          <w:lang w:val="ms-MY"/>
        </w:rPr>
        <w:t xml:space="preserve"> rakan sebaya melalui aplikasi seperti WhatsApp</w:t>
      </w:r>
      <w:r w:rsidR="00466240" w:rsidRPr="00832B80">
        <w:rPr>
          <w:rFonts w:eastAsia="Times New Roman"/>
          <w:bCs/>
          <w:lang w:val="ms-MY"/>
        </w:rPr>
        <w:t xml:space="preserve"> tanpa </w:t>
      </w:r>
      <w:r w:rsidR="0095407E" w:rsidRPr="00832B80">
        <w:rPr>
          <w:rFonts w:eastAsia="Times New Roman"/>
          <w:bCs/>
          <w:lang w:val="ms-MY"/>
        </w:rPr>
        <w:t xml:space="preserve">caj penghantaran berbanding panggilan telefon yang </w:t>
      </w:r>
      <w:r w:rsidR="002A2A98" w:rsidRPr="00832B80">
        <w:rPr>
          <w:rFonts w:eastAsia="Times New Roman"/>
          <w:bCs/>
          <w:lang w:val="ms-MY"/>
        </w:rPr>
        <w:t>dik</w:t>
      </w:r>
      <w:r w:rsidR="0095407E" w:rsidRPr="00832B80">
        <w:rPr>
          <w:rFonts w:eastAsia="Times New Roman"/>
          <w:bCs/>
          <w:lang w:val="ms-MY"/>
        </w:rPr>
        <w:t>enakan bayaran yang lebih mahal (Lemola et al.</w:t>
      </w:r>
      <w:r w:rsidR="00DE49F2" w:rsidRPr="00832B80">
        <w:rPr>
          <w:rFonts w:eastAsia="Times New Roman"/>
          <w:bCs/>
          <w:lang w:val="ms-MY"/>
        </w:rPr>
        <w:t>,</w:t>
      </w:r>
      <w:r w:rsidR="0095407E" w:rsidRPr="00832B80">
        <w:rPr>
          <w:rFonts w:eastAsia="Times New Roman"/>
          <w:bCs/>
          <w:lang w:val="ms-MY"/>
        </w:rPr>
        <w:t xml:space="preserve"> 2014).</w:t>
      </w:r>
      <w:r w:rsidR="002A2A98" w:rsidRPr="00832B80">
        <w:rPr>
          <w:rFonts w:eastAsia="Times New Roman"/>
          <w:bCs/>
          <w:lang w:val="ms-MY"/>
        </w:rPr>
        <w:t xml:space="preserve"> </w:t>
      </w:r>
      <w:proofErr w:type="spellStart"/>
      <w:r w:rsidR="0095407E" w:rsidRPr="003B5BF2">
        <w:rPr>
          <w:rFonts w:eastAsia="Times New Roman"/>
          <w:bCs/>
        </w:rPr>
        <w:t>Tambahan</w:t>
      </w:r>
      <w:proofErr w:type="spellEnd"/>
      <w:r w:rsidR="0095407E" w:rsidRPr="003B5BF2">
        <w:rPr>
          <w:rFonts w:eastAsia="Times New Roman"/>
          <w:bCs/>
        </w:rPr>
        <w:t xml:space="preserve"> pula, </w:t>
      </w:r>
      <w:proofErr w:type="spellStart"/>
      <w:r w:rsidR="0095407E" w:rsidRPr="003B5BF2">
        <w:rPr>
          <w:rFonts w:eastAsia="Times New Roman"/>
          <w:bCs/>
        </w:rPr>
        <w:t>tidak</w:t>
      </w:r>
      <w:proofErr w:type="spellEnd"/>
      <w:r w:rsidR="0095407E" w:rsidRPr="003B5BF2">
        <w:rPr>
          <w:rFonts w:eastAsia="Times New Roman"/>
          <w:bCs/>
        </w:rPr>
        <w:t xml:space="preserve"> </w:t>
      </w:r>
      <w:proofErr w:type="spellStart"/>
      <w:r w:rsidR="002A2A98" w:rsidRPr="003B5BF2">
        <w:rPr>
          <w:rFonts w:eastAsia="Times New Roman"/>
          <w:bCs/>
        </w:rPr>
        <w:t>banyak</w:t>
      </w:r>
      <w:proofErr w:type="spellEnd"/>
      <w:r w:rsidR="002A2A98" w:rsidRPr="003B5BF2">
        <w:rPr>
          <w:rFonts w:eastAsia="Times New Roman"/>
          <w:bCs/>
        </w:rPr>
        <w:t xml:space="preserve"> </w:t>
      </w:r>
      <w:r w:rsidR="0095407E" w:rsidRPr="003B5BF2">
        <w:rPr>
          <w:rFonts w:eastAsia="Times New Roman"/>
          <w:bCs/>
        </w:rPr>
        <w:t xml:space="preserve">murid </w:t>
      </w:r>
      <w:proofErr w:type="spellStart"/>
      <w:r w:rsidR="0095407E" w:rsidRPr="003B5BF2">
        <w:rPr>
          <w:rFonts w:eastAsia="Times New Roman"/>
          <w:bCs/>
        </w:rPr>
        <w:t>kurang</w:t>
      </w:r>
      <w:proofErr w:type="spellEnd"/>
      <w:r w:rsidR="0095407E" w:rsidRPr="003B5BF2">
        <w:rPr>
          <w:rFonts w:eastAsia="Times New Roman"/>
          <w:bCs/>
        </w:rPr>
        <w:t xml:space="preserve"> </w:t>
      </w:r>
      <w:proofErr w:type="spellStart"/>
      <w:r w:rsidR="0095407E" w:rsidRPr="003B5BF2">
        <w:rPr>
          <w:rFonts w:eastAsia="Times New Roman"/>
          <w:bCs/>
        </w:rPr>
        <w:t>upaya</w:t>
      </w:r>
      <w:proofErr w:type="spellEnd"/>
      <w:r w:rsidR="0095407E" w:rsidRPr="003B5BF2">
        <w:rPr>
          <w:rFonts w:eastAsia="Times New Roman"/>
          <w:bCs/>
        </w:rPr>
        <w:t xml:space="preserve"> </w:t>
      </w:r>
      <w:proofErr w:type="spellStart"/>
      <w:r w:rsidR="0095407E" w:rsidRPr="003B5BF2">
        <w:rPr>
          <w:rFonts w:eastAsia="Times New Roman"/>
          <w:bCs/>
        </w:rPr>
        <w:t>pendengaran</w:t>
      </w:r>
      <w:proofErr w:type="spellEnd"/>
      <w:r w:rsidR="0095407E" w:rsidRPr="003B5BF2">
        <w:rPr>
          <w:rFonts w:eastAsia="Times New Roman"/>
          <w:bCs/>
        </w:rPr>
        <w:t xml:space="preserve"> yang </w:t>
      </w:r>
      <w:proofErr w:type="spellStart"/>
      <w:r w:rsidR="0095407E" w:rsidRPr="003B5BF2">
        <w:rPr>
          <w:rFonts w:eastAsia="Times New Roman"/>
          <w:bCs/>
        </w:rPr>
        <w:t>membuat</w:t>
      </w:r>
      <w:proofErr w:type="spellEnd"/>
      <w:r w:rsidR="0095407E" w:rsidRPr="003B5BF2">
        <w:rPr>
          <w:rFonts w:eastAsia="Times New Roman"/>
          <w:bCs/>
        </w:rPr>
        <w:t xml:space="preserve"> </w:t>
      </w:r>
      <w:proofErr w:type="spellStart"/>
      <w:r w:rsidR="0095407E" w:rsidRPr="003B5BF2">
        <w:rPr>
          <w:rFonts w:eastAsia="Times New Roman"/>
          <w:bCs/>
        </w:rPr>
        <w:t>panggilan</w:t>
      </w:r>
      <w:proofErr w:type="spellEnd"/>
      <w:r w:rsidR="0095407E" w:rsidRPr="003B5BF2">
        <w:rPr>
          <w:rFonts w:eastAsia="Times New Roman"/>
          <w:bCs/>
        </w:rPr>
        <w:t xml:space="preserve"> </w:t>
      </w:r>
      <w:proofErr w:type="spellStart"/>
      <w:r w:rsidR="0095407E" w:rsidRPr="003B5BF2">
        <w:rPr>
          <w:rFonts w:eastAsia="Times New Roman"/>
          <w:bCs/>
        </w:rPr>
        <w:t>telefon</w:t>
      </w:r>
      <w:proofErr w:type="spellEnd"/>
      <w:r w:rsidR="0095407E" w:rsidRPr="003B5BF2">
        <w:rPr>
          <w:rFonts w:eastAsia="Times New Roman"/>
          <w:bCs/>
        </w:rPr>
        <w:t xml:space="preserve"> </w:t>
      </w:r>
      <w:proofErr w:type="spellStart"/>
      <w:r w:rsidR="0095407E" w:rsidRPr="003B5BF2">
        <w:rPr>
          <w:rFonts w:eastAsia="Times New Roman"/>
          <w:bCs/>
        </w:rPr>
        <w:t>disebabkan</w:t>
      </w:r>
      <w:proofErr w:type="spellEnd"/>
      <w:r w:rsidR="0095407E" w:rsidRPr="003B5BF2">
        <w:rPr>
          <w:rFonts w:eastAsia="Times New Roman"/>
          <w:bCs/>
        </w:rPr>
        <w:t xml:space="preserve"> </w:t>
      </w:r>
      <w:proofErr w:type="spellStart"/>
      <w:r w:rsidR="002A2A98" w:rsidRPr="003B5BF2">
        <w:rPr>
          <w:rFonts w:eastAsia="Times New Roman"/>
          <w:bCs/>
        </w:rPr>
        <w:t>kekurangupayaan</w:t>
      </w:r>
      <w:proofErr w:type="spellEnd"/>
      <w:r w:rsidR="002A2A98" w:rsidRPr="003B5BF2">
        <w:rPr>
          <w:rFonts w:eastAsia="Times New Roman"/>
          <w:bCs/>
        </w:rPr>
        <w:t xml:space="preserve"> </w:t>
      </w:r>
      <w:proofErr w:type="spellStart"/>
      <w:r w:rsidR="002A2A98" w:rsidRPr="003B5BF2">
        <w:rPr>
          <w:rFonts w:eastAsia="Times New Roman"/>
          <w:bCs/>
        </w:rPr>
        <w:t>pendengaran</w:t>
      </w:r>
      <w:proofErr w:type="spellEnd"/>
      <w:r w:rsidR="0095407E" w:rsidRPr="003B5BF2">
        <w:rPr>
          <w:rFonts w:eastAsia="Times New Roman"/>
          <w:bCs/>
        </w:rPr>
        <w:t xml:space="preserve"> yang </w:t>
      </w:r>
      <w:proofErr w:type="spellStart"/>
      <w:r w:rsidR="0095407E" w:rsidRPr="003B5BF2">
        <w:rPr>
          <w:rFonts w:eastAsia="Times New Roman"/>
          <w:bCs/>
        </w:rPr>
        <w:t>dihadapi</w:t>
      </w:r>
      <w:proofErr w:type="spellEnd"/>
      <w:r w:rsidR="0095407E" w:rsidRPr="003B5BF2">
        <w:rPr>
          <w:rFonts w:eastAsia="Times New Roman"/>
          <w:bCs/>
        </w:rPr>
        <w:t xml:space="preserve">. </w:t>
      </w:r>
      <w:proofErr w:type="spellStart"/>
      <w:r w:rsidR="002A2A98" w:rsidRPr="003B5BF2">
        <w:rPr>
          <w:rFonts w:eastAsia="Times New Roman"/>
          <w:bCs/>
        </w:rPr>
        <w:t>S</w:t>
      </w:r>
      <w:r w:rsidR="0095407E" w:rsidRPr="003B5BF2">
        <w:rPr>
          <w:rFonts w:eastAsia="Times New Roman"/>
          <w:bCs/>
        </w:rPr>
        <w:t>ambungan</w:t>
      </w:r>
      <w:proofErr w:type="spellEnd"/>
      <w:r w:rsidR="0095407E" w:rsidRPr="003B5BF2">
        <w:rPr>
          <w:rFonts w:eastAsia="Times New Roman"/>
          <w:bCs/>
        </w:rPr>
        <w:t xml:space="preserve"> internet yang </w:t>
      </w:r>
      <w:proofErr w:type="spellStart"/>
      <w:r w:rsidR="0095407E" w:rsidRPr="003B5BF2">
        <w:rPr>
          <w:rFonts w:eastAsia="Times New Roman"/>
          <w:bCs/>
        </w:rPr>
        <w:t>lemah</w:t>
      </w:r>
      <w:proofErr w:type="spellEnd"/>
      <w:r w:rsidR="0095407E" w:rsidRPr="003B5BF2">
        <w:rPr>
          <w:rFonts w:eastAsia="Times New Roman"/>
          <w:bCs/>
        </w:rPr>
        <w:t xml:space="preserve"> </w:t>
      </w:r>
      <w:proofErr w:type="spellStart"/>
      <w:r w:rsidR="0095407E" w:rsidRPr="003B5BF2">
        <w:rPr>
          <w:rFonts w:eastAsia="Times New Roman"/>
          <w:bCs/>
        </w:rPr>
        <w:t>atau</w:t>
      </w:r>
      <w:proofErr w:type="spellEnd"/>
      <w:r w:rsidR="0095407E" w:rsidRPr="003B5BF2">
        <w:rPr>
          <w:rFonts w:eastAsia="Times New Roman"/>
          <w:bCs/>
        </w:rPr>
        <w:t xml:space="preserve"> </w:t>
      </w:r>
      <w:proofErr w:type="spellStart"/>
      <w:r w:rsidR="0095407E" w:rsidRPr="003B5BF2">
        <w:rPr>
          <w:rFonts w:eastAsia="Times New Roman"/>
          <w:bCs/>
        </w:rPr>
        <w:t>jalur</w:t>
      </w:r>
      <w:proofErr w:type="spellEnd"/>
      <w:r w:rsidR="0095407E" w:rsidRPr="003B5BF2">
        <w:rPr>
          <w:rFonts w:eastAsia="Times New Roman"/>
          <w:bCs/>
        </w:rPr>
        <w:t xml:space="preserve"> </w:t>
      </w:r>
      <w:proofErr w:type="spellStart"/>
      <w:r w:rsidR="0095407E" w:rsidRPr="003B5BF2">
        <w:rPr>
          <w:rFonts w:eastAsia="Times New Roman"/>
          <w:bCs/>
        </w:rPr>
        <w:t>lebar</w:t>
      </w:r>
      <w:proofErr w:type="spellEnd"/>
      <w:r w:rsidR="0095407E" w:rsidRPr="003B5BF2">
        <w:rPr>
          <w:rFonts w:eastAsia="Times New Roman"/>
          <w:bCs/>
        </w:rPr>
        <w:t xml:space="preserve"> yang </w:t>
      </w:r>
      <w:proofErr w:type="spellStart"/>
      <w:r w:rsidR="0095407E" w:rsidRPr="003B5BF2">
        <w:rPr>
          <w:rFonts w:eastAsia="Times New Roman"/>
          <w:bCs/>
        </w:rPr>
        <w:t>terhad</w:t>
      </w:r>
      <w:proofErr w:type="spellEnd"/>
      <w:r w:rsidR="00894F45" w:rsidRPr="003B5BF2">
        <w:rPr>
          <w:rFonts w:eastAsia="Times New Roman"/>
          <w:bCs/>
        </w:rPr>
        <w:t xml:space="preserve"> pula</w:t>
      </w:r>
      <w:r w:rsidR="0095407E" w:rsidRPr="003B5BF2">
        <w:rPr>
          <w:rFonts w:eastAsia="Times New Roman"/>
          <w:bCs/>
        </w:rPr>
        <w:t xml:space="preserve"> </w:t>
      </w:r>
      <w:proofErr w:type="spellStart"/>
      <w:r w:rsidR="0095407E" w:rsidRPr="003B5BF2">
        <w:rPr>
          <w:rFonts w:eastAsia="Times New Roman"/>
          <w:bCs/>
        </w:rPr>
        <w:t>akan</w:t>
      </w:r>
      <w:proofErr w:type="spellEnd"/>
      <w:r w:rsidR="0095407E" w:rsidRPr="003B5BF2">
        <w:rPr>
          <w:rFonts w:eastAsia="Times New Roman"/>
          <w:bCs/>
        </w:rPr>
        <w:t xml:space="preserve"> </w:t>
      </w:r>
      <w:proofErr w:type="spellStart"/>
      <w:r w:rsidR="0095407E" w:rsidRPr="003B5BF2">
        <w:rPr>
          <w:rFonts w:eastAsia="Times New Roman"/>
          <w:bCs/>
        </w:rPr>
        <w:t>menghasilkan</w:t>
      </w:r>
      <w:proofErr w:type="spellEnd"/>
      <w:r w:rsidR="0095407E" w:rsidRPr="003B5BF2">
        <w:rPr>
          <w:rFonts w:eastAsia="Times New Roman"/>
          <w:bCs/>
        </w:rPr>
        <w:t xml:space="preserve"> video yang </w:t>
      </w:r>
      <w:proofErr w:type="spellStart"/>
      <w:r w:rsidR="0095407E" w:rsidRPr="003B5BF2">
        <w:rPr>
          <w:rFonts w:eastAsia="Times New Roman"/>
          <w:bCs/>
        </w:rPr>
        <w:t>kabur</w:t>
      </w:r>
      <w:proofErr w:type="spellEnd"/>
      <w:r w:rsidR="0095407E" w:rsidRPr="003B5BF2">
        <w:rPr>
          <w:rFonts w:eastAsia="Times New Roman"/>
          <w:bCs/>
        </w:rPr>
        <w:t xml:space="preserve"> dan </w:t>
      </w:r>
      <w:proofErr w:type="spellStart"/>
      <w:r w:rsidR="0095407E" w:rsidRPr="003B5BF2">
        <w:rPr>
          <w:rFonts w:eastAsia="Times New Roman"/>
          <w:bCs/>
        </w:rPr>
        <w:t>lambat</w:t>
      </w:r>
      <w:proofErr w:type="spellEnd"/>
      <w:r w:rsidR="0095407E" w:rsidRPr="003B5BF2">
        <w:rPr>
          <w:rFonts w:eastAsia="Times New Roman"/>
          <w:bCs/>
        </w:rPr>
        <w:t xml:space="preserve"> </w:t>
      </w:r>
      <w:proofErr w:type="spellStart"/>
      <w:r w:rsidR="00894F45" w:rsidRPr="003B5BF2">
        <w:rPr>
          <w:rFonts w:eastAsia="Times New Roman"/>
          <w:bCs/>
        </w:rPr>
        <w:t>semasa</w:t>
      </w:r>
      <w:proofErr w:type="spellEnd"/>
      <w:r w:rsidR="00894F45" w:rsidRPr="003B5BF2">
        <w:rPr>
          <w:rFonts w:eastAsia="Times New Roman"/>
          <w:bCs/>
        </w:rPr>
        <w:t xml:space="preserve"> </w:t>
      </w:r>
      <w:proofErr w:type="spellStart"/>
      <w:r w:rsidR="00894F45" w:rsidRPr="003B5BF2">
        <w:rPr>
          <w:rFonts w:eastAsia="Times New Roman"/>
          <w:bCs/>
        </w:rPr>
        <w:t>membuat</w:t>
      </w:r>
      <w:proofErr w:type="spellEnd"/>
      <w:r w:rsidR="00894F45" w:rsidRPr="003B5BF2">
        <w:rPr>
          <w:rFonts w:eastAsia="Times New Roman"/>
          <w:bCs/>
        </w:rPr>
        <w:t xml:space="preserve"> </w:t>
      </w:r>
      <w:proofErr w:type="spellStart"/>
      <w:r w:rsidR="00894F45" w:rsidRPr="003B5BF2">
        <w:rPr>
          <w:rFonts w:eastAsia="Times New Roman"/>
          <w:bCs/>
        </w:rPr>
        <w:t>panggilan</w:t>
      </w:r>
      <w:proofErr w:type="spellEnd"/>
      <w:r w:rsidR="00894F45" w:rsidRPr="003B5BF2">
        <w:rPr>
          <w:rFonts w:eastAsia="Times New Roman"/>
          <w:bCs/>
        </w:rPr>
        <w:t xml:space="preserve"> video </w:t>
      </w:r>
      <w:proofErr w:type="spellStart"/>
      <w:r w:rsidR="0095407E" w:rsidRPr="003B5BF2">
        <w:rPr>
          <w:rFonts w:eastAsia="Times New Roman"/>
          <w:bCs/>
        </w:rPr>
        <w:t>sehingga</w:t>
      </w:r>
      <w:proofErr w:type="spellEnd"/>
      <w:r w:rsidR="0095407E" w:rsidRPr="003B5BF2">
        <w:rPr>
          <w:rFonts w:eastAsia="Times New Roman"/>
          <w:bCs/>
        </w:rPr>
        <w:t xml:space="preserve"> </w:t>
      </w:r>
      <w:proofErr w:type="spellStart"/>
      <w:r w:rsidR="0095407E" w:rsidRPr="003B5BF2">
        <w:rPr>
          <w:rFonts w:eastAsia="Times New Roman"/>
          <w:bCs/>
        </w:rPr>
        <w:lastRenderedPageBreak/>
        <w:t>menjejaskan</w:t>
      </w:r>
      <w:proofErr w:type="spellEnd"/>
      <w:r w:rsidR="0095407E" w:rsidRPr="003B5BF2">
        <w:rPr>
          <w:rFonts w:eastAsia="Times New Roman"/>
          <w:bCs/>
        </w:rPr>
        <w:t xml:space="preserve"> </w:t>
      </w:r>
      <w:proofErr w:type="spellStart"/>
      <w:r w:rsidR="0095407E" w:rsidRPr="003B5BF2">
        <w:rPr>
          <w:rFonts w:eastAsia="Times New Roman"/>
          <w:bCs/>
        </w:rPr>
        <w:t>kelancaran</w:t>
      </w:r>
      <w:proofErr w:type="spellEnd"/>
      <w:r w:rsidR="0095407E" w:rsidRPr="003B5BF2">
        <w:rPr>
          <w:rFonts w:eastAsia="Times New Roman"/>
          <w:bCs/>
        </w:rPr>
        <w:t xml:space="preserve"> </w:t>
      </w:r>
      <w:proofErr w:type="spellStart"/>
      <w:r w:rsidR="0095407E" w:rsidRPr="003B5BF2">
        <w:rPr>
          <w:rFonts w:eastAsia="Times New Roman"/>
          <w:bCs/>
        </w:rPr>
        <w:t>komunikasi</w:t>
      </w:r>
      <w:proofErr w:type="spellEnd"/>
      <w:r w:rsidR="0095407E" w:rsidRPr="003B5BF2">
        <w:rPr>
          <w:rFonts w:eastAsia="Times New Roman"/>
          <w:bCs/>
        </w:rPr>
        <w:t xml:space="preserve"> </w:t>
      </w:r>
      <w:proofErr w:type="spellStart"/>
      <w:r w:rsidR="0095407E" w:rsidRPr="003B5BF2">
        <w:rPr>
          <w:rFonts w:eastAsia="Times New Roman"/>
          <w:bCs/>
        </w:rPr>
        <w:t>menggunakan</w:t>
      </w:r>
      <w:proofErr w:type="spellEnd"/>
      <w:r w:rsidR="0095407E" w:rsidRPr="003B5BF2">
        <w:rPr>
          <w:rFonts w:eastAsia="Times New Roman"/>
          <w:bCs/>
        </w:rPr>
        <w:t xml:space="preserve"> </w:t>
      </w:r>
      <w:proofErr w:type="spellStart"/>
      <w:r w:rsidR="0095407E" w:rsidRPr="003B5BF2">
        <w:rPr>
          <w:rFonts w:eastAsia="Times New Roman"/>
          <w:bCs/>
        </w:rPr>
        <w:t>bahasa</w:t>
      </w:r>
      <w:proofErr w:type="spellEnd"/>
      <w:r w:rsidR="0095407E" w:rsidRPr="003B5BF2">
        <w:rPr>
          <w:rFonts w:eastAsia="Times New Roman"/>
          <w:bCs/>
        </w:rPr>
        <w:t xml:space="preserve"> </w:t>
      </w:r>
      <w:proofErr w:type="spellStart"/>
      <w:r w:rsidR="0095407E" w:rsidRPr="003B5BF2">
        <w:rPr>
          <w:rFonts w:eastAsia="Times New Roman"/>
          <w:bCs/>
        </w:rPr>
        <w:t>isyarat</w:t>
      </w:r>
      <w:proofErr w:type="spellEnd"/>
      <w:r w:rsidR="0095407E" w:rsidRPr="003B5BF2">
        <w:rPr>
          <w:rFonts w:eastAsia="Times New Roman"/>
          <w:bCs/>
        </w:rPr>
        <w:t xml:space="preserve"> (Tran et al.</w:t>
      </w:r>
      <w:r w:rsidR="00DE49F2" w:rsidRPr="003B5BF2">
        <w:rPr>
          <w:rFonts w:eastAsia="Times New Roman"/>
          <w:bCs/>
        </w:rPr>
        <w:t>,</w:t>
      </w:r>
      <w:r w:rsidR="0095407E" w:rsidRPr="003B5BF2">
        <w:rPr>
          <w:rFonts w:eastAsia="Times New Roman"/>
          <w:bCs/>
        </w:rPr>
        <w:t xml:space="preserve"> 2015). </w:t>
      </w:r>
      <w:proofErr w:type="spellStart"/>
      <w:r w:rsidR="0095407E" w:rsidRPr="003B5BF2">
        <w:rPr>
          <w:rFonts w:eastAsia="Times New Roman"/>
          <w:bCs/>
        </w:rPr>
        <w:t>Panggilan</w:t>
      </w:r>
      <w:proofErr w:type="spellEnd"/>
      <w:r w:rsidR="0095407E" w:rsidRPr="003B5BF2">
        <w:rPr>
          <w:rFonts w:eastAsia="Times New Roman"/>
          <w:bCs/>
        </w:rPr>
        <w:t xml:space="preserve"> video </w:t>
      </w:r>
      <w:proofErr w:type="spellStart"/>
      <w:r w:rsidR="0095407E" w:rsidRPr="003B5BF2">
        <w:rPr>
          <w:rFonts w:eastAsia="Times New Roman"/>
          <w:bCs/>
        </w:rPr>
        <w:t>turut</w:t>
      </w:r>
      <w:proofErr w:type="spellEnd"/>
      <w:r w:rsidR="0095407E" w:rsidRPr="003B5BF2">
        <w:rPr>
          <w:rFonts w:eastAsia="Times New Roman"/>
          <w:bCs/>
        </w:rPr>
        <w:t xml:space="preserve"> </w:t>
      </w:r>
      <w:proofErr w:type="spellStart"/>
      <w:r w:rsidR="0095407E" w:rsidRPr="003B5BF2">
        <w:rPr>
          <w:rFonts w:eastAsia="Times New Roman"/>
          <w:bCs/>
        </w:rPr>
        <w:t>menggunakan</w:t>
      </w:r>
      <w:proofErr w:type="spellEnd"/>
      <w:r w:rsidR="0095407E" w:rsidRPr="003B5BF2">
        <w:rPr>
          <w:rFonts w:eastAsia="Times New Roman"/>
          <w:bCs/>
        </w:rPr>
        <w:t xml:space="preserve"> </w:t>
      </w:r>
      <w:proofErr w:type="spellStart"/>
      <w:r w:rsidR="0095407E" w:rsidRPr="003B5BF2">
        <w:rPr>
          <w:rFonts w:eastAsia="Times New Roman"/>
          <w:bCs/>
        </w:rPr>
        <w:t>jalur</w:t>
      </w:r>
      <w:proofErr w:type="spellEnd"/>
      <w:r w:rsidR="0095407E" w:rsidRPr="003B5BF2">
        <w:rPr>
          <w:rFonts w:eastAsia="Times New Roman"/>
          <w:bCs/>
        </w:rPr>
        <w:t xml:space="preserve"> </w:t>
      </w:r>
      <w:proofErr w:type="spellStart"/>
      <w:r w:rsidR="0095407E" w:rsidRPr="003B5BF2">
        <w:rPr>
          <w:rFonts w:eastAsia="Times New Roman"/>
          <w:bCs/>
        </w:rPr>
        <w:t>lebar</w:t>
      </w:r>
      <w:proofErr w:type="spellEnd"/>
      <w:r w:rsidR="0095407E" w:rsidRPr="003B5BF2">
        <w:rPr>
          <w:rFonts w:eastAsia="Times New Roman"/>
          <w:bCs/>
        </w:rPr>
        <w:t xml:space="preserve"> </w:t>
      </w:r>
      <w:r w:rsidR="00894F45" w:rsidRPr="003B5BF2">
        <w:rPr>
          <w:rFonts w:eastAsia="Times New Roman"/>
          <w:bCs/>
        </w:rPr>
        <w:t xml:space="preserve">yang </w:t>
      </w:r>
      <w:proofErr w:type="spellStart"/>
      <w:r w:rsidR="00894F45" w:rsidRPr="003B5BF2">
        <w:rPr>
          <w:rFonts w:eastAsia="Times New Roman"/>
          <w:bCs/>
        </w:rPr>
        <w:t>lebih</w:t>
      </w:r>
      <w:proofErr w:type="spellEnd"/>
      <w:r w:rsidR="00894F45" w:rsidRPr="003B5BF2">
        <w:rPr>
          <w:rFonts w:eastAsia="Times New Roman"/>
          <w:bCs/>
        </w:rPr>
        <w:t xml:space="preserve"> </w:t>
      </w:r>
      <w:proofErr w:type="spellStart"/>
      <w:r w:rsidR="00894F45" w:rsidRPr="003B5BF2">
        <w:rPr>
          <w:rFonts w:eastAsia="Times New Roman"/>
          <w:bCs/>
        </w:rPr>
        <w:t>banyak</w:t>
      </w:r>
      <w:proofErr w:type="spellEnd"/>
      <w:r w:rsidR="00894F45" w:rsidRPr="003B5BF2">
        <w:rPr>
          <w:rFonts w:eastAsia="Times New Roman"/>
          <w:bCs/>
        </w:rPr>
        <w:t xml:space="preserve"> </w:t>
      </w:r>
      <w:r w:rsidR="00C955D1" w:rsidRPr="003B5BF2">
        <w:rPr>
          <w:rFonts w:eastAsia="Times New Roman"/>
          <w:bCs/>
        </w:rPr>
        <w:t xml:space="preserve">dan data yang </w:t>
      </w:r>
      <w:proofErr w:type="spellStart"/>
      <w:r w:rsidR="00C955D1" w:rsidRPr="003B5BF2">
        <w:rPr>
          <w:rFonts w:eastAsia="Times New Roman"/>
          <w:bCs/>
        </w:rPr>
        <w:t>tinggi</w:t>
      </w:r>
      <w:proofErr w:type="spellEnd"/>
      <w:r w:rsidR="00C955D1" w:rsidRPr="003B5BF2">
        <w:rPr>
          <w:rFonts w:eastAsia="Times New Roman"/>
          <w:bCs/>
        </w:rPr>
        <w:t xml:space="preserve"> </w:t>
      </w:r>
      <w:proofErr w:type="spellStart"/>
      <w:r w:rsidR="0095407E" w:rsidRPr="003B5BF2">
        <w:rPr>
          <w:rFonts w:eastAsia="Times New Roman"/>
          <w:bCs/>
        </w:rPr>
        <w:t>berbanding</w:t>
      </w:r>
      <w:proofErr w:type="spellEnd"/>
      <w:r w:rsidR="0095407E" w:rsidRPr="003B5BF2">
        <w:rPr>
          <w:rFonts w:eastAsia="Times New Roman"/>
          <w:bCs/>
        </w:rPr>
        <w:t xml:space="preserve"> </w:t>
      </w:r>
      <w:proofErr w:type="spellStart"/>
      <w:r w:rsidR="0095407E" w:rsidRPr="003B5BF2">
        <w:rPr>
          <w:rFonts w:eastAsia="Times New Roman"/>
          <w:bCs/>
        </w:rPr>
        <w:t>penghantaran</w:t>
      </w:r>
      <w:proofErr w:type="spellEnd"/>
      <w:r w:rsidR="0095407E" w:rsidRPr="003B5BF2">
        <w:rPr>
          <w:rFonts w:eastAsia="Times New Roman"/>
          <w:bCs/>
        </w:rPr>
        <w:t xml:space="preserve"> </w:t>
      </w:r>
      <w:proofErr w:type="spellStart"/>
      <w:r w:rsidR="0095407E" w:rsidRPr="003B5BF2">
        <w:rPr>
          <w:rFonts w:eastAsia="Times New Roman"/>
          <w:bCs/>
        </w:rPr>
        <w:t>mesej</w:t>
      </w:r>
      <w:proofErr w:type="spellEnd"/>
      <w:r w:rsidR="0095407E" w:rsidRPr="003B5BF2">
        <w:rPr>
          <w:rFonts w:eastAsia="Times New Roman"/>
          <w:bCs/>
        </w:rPr>
        <w:t xml:space="preserve"> </w:t>
      </w:r>
      <w:proofErr w:type="spellStart"/>
      <w:r w:rsidR="0095407E" w:rsidRPr="003B5BF2">
        <w:rPr>
          <w:rFonts w:eastAsia="Times New Roman"/>
          <w:bCs/>
        </w:rPr>
        <w:t>atau</w:t>
      </w:r>
      <w:proofErr w:type="spellEnd"/>
      <w:r w:rsidR="0095407E" w:rsidRPr="003B5BF2">
        <w:rPr>
          <w:rFonts w:eastAsia="Times New Roman"/>
          <w:bCs/>
        </w:rPr>
        <w:t xml:space="preserve"> </w:t>
      </w:r>
      <w:proofErr w:type="spellStart"/>
      <w:r w:rsidR="0095407E" w:rsidRPr="003B5BF2">
        <w:rPr>
          <w:rFonts w:eastAsia="Times New Roman"/>
          <w:bCs/>
        </w:rPr>
        <w:t>panggilan</w:t>
      </w:r>
      <w:proofErr w:type="spellEnd"/>
      <w:r w:rsidR="0095407E" w:rsidRPr="003B5BF2">
        <w:rPr>
          <w:rFonts w:eastAsia="Times New Roman"/>
          <w:bCs/>
        </w:rPr>
        <w:t xml:space="preserve"> </w:t>
      </w:r>
      <w:proofErr w:type="spellStart"/>
      <w:r w:rsidR="0095407E" w:rsidRPr="003B5BF2">
        <w:rPr>
          <w:rFonts w:eastAsia="Times New Roman"/>
          <w:bCs/>
        </w:rPr>
        <w:t>suara</w:t>
      </w:r>
      <w:proofErr w:type="spellEnd"/>
      <w:r w:rsidR="00C955D1" w:rsidRPr="003B5BF2">
        <w:rPr>
          <w:rFonts w:eastAsia="Times New Roman"/>
          <w:bCs/>
        </w:rPr>
        <w:t>,</w:t>
      </w:r>
      <w:r w:rsidR="0095407E" w:rsidRPr="003B5BF2">
        <w:rPr>
          <w:rFonts w:eastAsia="Times New Roman"/>
          <w:bCs/>
        </w:rPr>
        <w:t xml:space="preserve"> </w:t>
      </w:r>
      <w:proofErr w:type="spellStart"/>
      <w:r w:rsidR="00C955D1" w:rsidRPr="003B5BF2">
        <w:rPr>
          <w:rFonts w:eastAsia="Times New Roman"/>
          <w:bCs/>
        </w:rPr>
        <w:t>menyebabkannya</w:t>
      </w:r>
      <w:proofErr w:type="spellEnd"/>
      <w:r w:rsidR="0095407E" w:rsidRPr="003B5BF2">
        <w:rPr>
          <w:rFonts w:eastAsia="Times New Roman"/>
          <w:bCs/>
        </w:rPr>
        <w:t xml:space="preserve"> </w:t>
      </w:r>
      <w:proofErr w:type="spellStart"/>
      <w:r w:rsidR="0095407E" w:rsidRPr="003B5BF2">
        <w:rPr>
          <w:rFonts w:eastAsia="Times New Roman"/>
          <w:bCs/>
        </w:rPr>
        <w:t>kurang</w:t>
      </w:r>
      <w:proofErr w:type="spellEnd"/>
      <w:r w:rsidR="0095407E" w:rsidRPr="003B5BF2">
        <w:rPr>
          <w:rFonts w:eastAsia="Times New Roman"/>
          <w:bCs/>
        </w:rPr>
        <w:t xml:space="preserve"> </w:t>
      </w:r>
      <w:proofErr w:type="spellStart"/>
      <w:r w:rsidR="0095407E" w:rsidRPr="003B5BF2">
        <w:rPr>
          <w:rFonts w:eastAsia="Times New Roman"/>
          <w:bCs/>
        </w:rPr>
        <w:t>di</w:t>
      </w:r>
      <w:r w:rsidR="00894F45" w:rsidRPr="003B5BF2">
        <w:rPr>
          <w:rFonts w:eastAsia="Times New Roman"/>
          <w:bCs/>
        </w:rPr>
        <w:t>gemari</w:t>
      </w:r>
      <w:proofErr w:type="spellEnd"/>
      <w:r w:rsidR="00894F45" w:rsidRPr="003B5BF2">
        <w:rPr>
          <w:rFonts w:eastAsia="Times New Roman"/>
          <w:bCs/>
        </w:rPr>
        <w:t xml:space="preserve"> </w:t>
      </w:r>
      <w:proofErr w:type="spellStart"/>
      <w:r w:rsidR="0095407E" w:rsidRPr="003B5BF2">
        <w:rPr>
          <w:rFonts w:eastAsia="Times New Roman"/>
          <w:bCs/>
        </w:rPr>
        <w:t>berbanding</w:t>
      </w:r>
      <w:proofErr w:type="spellEnd"/>
      <w:r w:rsidR="0095407E" w:rsidRPr="003B5BF2">
        <w:rPr>
          <w:rFonts w:eastAsia="Times New Roman"/>
          <w:bCs/>
        </w:rPr>
        <w:t xml:space="preserve"> </w:t>
      </w:r>
      <w:proofErr w:type="spellStart"/>
      <w:r w:rsidR="0095407E" w:rsidRPr="003B5BF2">
        <w:rPr>
          <w:rFonts w:eastAsia="Times New Roman"/>
          <w:bCs/>
        </w:rPr>
        <w:t>penghantaran</w:t>
      </w:r>
      <w:proofErr w:type="spellEnd"/>
      <w:r w:rsidR="0095407E" w:rsidRPr="003B5BF2">
        <w:rPr>
          <w:rFonts w:eastAsia="Times New Roman"/>
          <w:bCs/>
        </w:rPr>
        <w:t xml:space="preserve"> </w:t>
      </w:r>
      <w:proofErr w:type="spellStart"/>
      <w:r w:rsidR="0095407E" w:rsidRPr="003B5BF2">
        <w:rPr>
          <w:rFonts w:eastAsia="Times New Roman"/>
          <w:bCs/>
        </w:rPr>
        <w:t>mesej</w:t>
      </w:r>
      <w:proofErr w:type="spellEnd"/>
      <w:r w:rsidR="0095407E" w:rsidRPr="003B5BF2">
        <w:rPr>
          <w:rFonts w:eastAsia="Times New Roman"/>
          <w:bCs/>
        </w:rPr>
        <w:t xml:space="preserve">. </w:t>
      </w:r>
      <w:proofErr w:type="spellStart"/>
      <w:r w:rsidR="00095010" w:rsidRPr="003B5BF2">
        <w:rPr>
          <w:rFonts w:eastAsia="Times New Roman"/>
          <w:bCs/>
        </w:rPr>
        <w:t>Bagi</w:t>
      </w:r>
      <w:proofErr w:type="spellEnd"/>
      <w:r w:rsidR="00095010" w:rsidRPr="003B5BF2">
        <w:rPr>
          <w:rFonts w:eastAsia="Times New Roman"/>
          <w:bCs/>
        </w:rPr>
        <w:t xml:space="preserve"> murid </w:t>
      </w:r>
      <w:proofErr w:type="spellStart"/>
      <w:r w:rsidR="00095010" w:rsidRPr="003B5BF2">
        <w:rPr>
          <w:rFonts w:eastAsia="Times New Roman"/>
          <w:bCs/>
        </w:rPr>
        <w:t>kurang</w:t>
      </w:r>
      <w:proofErr w:type="spellEnd"/>
      <w:r w:rsidR="00095010" w:rsidRPr="003B5BF2">
        <w:rPr>
          <w:rFonts w:eastAsia="Times New Roman"/>
          <w:bCs/>
        </w:rPr>
        <w:t xml:space="preserve"> </w:t>
      </w:r>
      <w:proofErr w:type="spellStart"/>
      <w:r w:rsidR="00095010" w:rsidRPr="003B5BF2">
        <w:rPr>
          <w:rFonts w:eastAsia="Times New Roman"/>
          <w:bCs/>
        </w:rPr>
        <w:t>upaya</w:t>
      </w:r>
      <w:proofErr w:type="spellEnd"/>
      <w:r w:rsidR="00095010" w:rsidRPr="003B5BF2">
        <w:rPr>
          <w:rFonts w:eastAsia="Times New Roman"/>
          <w:bCs/>
        </w:rPr>
        <w:t xml:space="preserve"> </w:t>
      </w:r>
      <w:proofErr w:type="spellStart"/>
      <w:r w:rsidR="00095010" w:rsidRPr="003B5BF2">
        <w:rPr>
          <w:rFonts w:eastAsia="Times New Roman"/>
          <w:bCs/>
        </w:rPr>
        <w:t>penglihatan</w:t>
      </w:r>
      <w:proofErr w:type="spellEnd"/>
      <w:r w:rsidR="00095010" w:rsidRPr="003B5BF2">
        <w:rPr>
          <w:rFonts w:eastAsia="Times New Roman"/>
          <w:bCs/>
        </w:rPr>
        <w:t xml:space="preserve"> yang </w:t>
      </w:r>
      <w:proofErr w:type="spellStart"/>
      <w:r w:rsidR="00095010" w:rsidRPr="003B5BF2">
        <w:rPr>
          <w:rFonts w:eastAsia="Times New Roman"/>
          <w:bCs/>
        </w:rPr>
        <w:t>mengalami</w:t>
      </w:r>
      <w:proofErr w:type="spellEnd"/>
      <w:r w:rsidR="00095010" w:rsidRPr="003B5BF2">
        <w:rPr>
          <w:rFonts w:eastAsia="Times New Roman"/>
          <w:bCs/>
        </w:rPr>
        <w:t xml:space="preserve"> </w:t>
      </w:r>
      <w:proofErr w:type="spellStart"/>
      <w:r w:rsidR="00095010" w:rsidRPr="003B5BF2">
        <w:rPr>
          <w:rFonts w:eastAsia="Times New Roman"/>
          <w:bCs/>
        </w:rPr>
        <w:t>kekangan</w:t>
      </w:r>
      <w:proofErr w:type="spellEnd"/>
      <w:r w:rsidR="00095010" w:rsidRPr="003B5BF2">
        <w:rPr>
          <w:rFonts w:eastAsia="Times New Roman"/>
          <w:bCs/>
        </w:rPr>
        <w:t xml:space="preserve"> </w:t>
      </w:r>
      <w:proofErr w:type="spellStart"/>
      <w:r w:rsidR="00095010" w:rsidRPr="003B5BF2">
        <w:rPr>
          <w:rFonts w:eastAsia="Times New Roman"/>
          <w:bCs/>
        </w:rPr>
        <w:t>dalam</w:t>
      </w:r>
      <w:proofErr w:type="spellEnd"/>
      <w:r w:rsidR="00095010" w:rsidRPr="003B5BF2">
        <w:rPr>
          <w:rFonts w:eastAsia="Times New Roman"/>
          <w:bCs/>
        </w:rPr>
        <w:t xml:space="preserve"> </w:t>
      </w:r>
      <w:proofErr w:type="spellStart"/>
      <w:r w:rsidR="00095010" w:rsidRPr="003B5BF2">
        <w:rPr>
          <w:rFonts w:eastAsia="Times New Roman"/>
          <w:bCs/>
        </w:rPr>
        <w:t>akademik</w:t>
      </w:r>
      <w:proofErr w:type="spellEnd"/>
      <w:r w:rsidR="00095010" w:rsidRPr="003B5BF2">
        <w:rPr>
          <w:rFonts w:eastAsia="Times New Roman"/>
          <w:bCs/>
        </w:rPr>
        <w:t xml:space="preserve"> dan </w:t>
      </w:r>
      <w:proofErr w:type="spellStart"/>
      <w:r w:rsidR="00095010" w:rsidRPr="003B5BF2">
        <w:rPr>
          <w:rFonts w:eastAsia="Times New Roman"/>
          <w:bCs/>
        </w:rPr>
        <w:t>aspek</w:t>
      </w:r>
      <w:proofErr w:type="spellEnd"/>
      <w:r w:rsidR="00095010" w:rsidRPr="003B5BF2">
        <w:rPr>
          <w:rFonts w:eastAsia="Times New Roman"/>
          <w:bCs/>
        </w:rPr>
        <w:t xml:space="preserve"> </w:t>
      </w:r>
      <w:proofErr w:type="spellStart"/>
      <w:r w:rsidR="00095010" w:rsidRPr="003B5BF2">
        <w:rPr>
          <w:rFonts w:eastAsia="Times New Roman"/>
          <w:bCs/>
        </w:rPr>
        <w:t>sosial</w:t>
      </w:r>
      <w:proofErr w:type="spellEnd"/>
      <w:r w:rsidR="00095010" w:rsidRPr="003B5BF2">
        <w:rPr>
          <w:rFonts w:eastAsia="Times New Roman"/>
          <w:bCs/>
        </w:rPr>
        <w:t xml:space="preserve"> </w:t>
      </w:r>
      <w:proofErr w:type="spellStart"/>
      <w:r w:rsidR="00095010" w:rsidRPr="003B5BF2">
        <w:rPr>
          <w:rFonts w:eastAsia="Times New Roman"/>
          <w:bCs/>
        </w:rPr>
        <w:t>disebabkan</w:t>
      </w:r>
      <w:proofErr w:type="spellEnd"/>
      <w:r w:rsidR="00095010" w:rsidRPr="003B5BF2">
        <w:rPr>
          <w:rFonts w:eastAsia="Times New Roman"/>
          <w:bCs/>
        </w:rPr>
        <w:t xml:space="preserve"> </w:t>
      </w:r>
      <w:proofErr w:type="spellStart"/>
      <w:r w:rsidR="00095010" w:rsidRPr="003B5BF2">
        <w:rPr>
          <w:rFonts w:eastAsia="Times New Roman"/>
          <w:bCs/>
        </w:rPr>
        <w:t>ketidakupayaannya</w:t>
      </w:r>
      <w:proofErr w:type="spellEnd"/>
      <w:r w:rsidR="00095010" w:rsidRPr="003B5BF2">
        <w:rPr>
          <w:rFonts w:eastAsia="Times New Roman"/>
          <w:bCs/>
        </w:rPr>
        <w:t xml:space="preserve"> (</w:t>
      </w:r>
      <w:proofErr w:type="spellStart"/>
      <w:r w:rsidR="00095010" w:rsidRPr="003B5BF2">
        <w:rPr>
          <w:rFonts w:eastAsia="Times New Roman"/>
          <w:bCs/>
        </w:rPr>
        <w:t>Manisah</w:t>
      </w:r>
      <w:proofErr w:type="spellEnd"/>
      <w:r w:rsidR="00095010" w:rsidRPr="003B5BF2">
        <w:rPr>
          <w:rFonts w:eastAsia="Times New Roman"/>
          <w:bCs/>
        </w:rPr>
        <w:t xml:space="preserve"> &amp; </w:t>
      </w:r>
      <w:proofErr w:type="spellStart"/>
      <w:r w:rsidR="00095010" w:rsidRPr="003B5BF2">
        <w:rPr>
          <w:rFonts w:eastAsia="Times New Roman"/>
          <w:bCs/>
        </w:rPr>
        <w:t>Noorfaziha</w:t>
      </w:r>
      <w:proofErr w:type="spellEnd"/>
      <w:r w:rsidR="00095010" w:rsidRPr="003B5BF2">
        <w:rPr>
          <w:rFonts w:eastAsia="Times New Roman"/>
          <w:bCs/>
        </w:rPr>
        <w:t xml:space="preserve">, 2014), </w:t>
      </w:r>
      <w:proofErr w:type="spellStart"/>
      <w:r w:rsidR="00095010" w:rsidRPr="003B5BF2">
        <w:rPr>
          <w:rFonts w:eastAsia="Times New Roman"/>
          <w:bCs/>
        </w:rPr>
        <w:t>telefon</w:t>
      </w:r>
      <w:proofErr w:type="spellEnd"/>
      <w:r w:rsidR="00095010" w:rsidRPr="003B5BF2">
        <w:rPr>
          <w:rFonts w:eastAsia="Times New Roman"/>
          <w:bCs/>
        </w:rPr>
        <w:t xml:space="preserve"> </w:t>
      </w:r>
      <w:proofErr w:type="spellStart"/>
      <w:r w:rsidR="00095010" w:rsidRPr="003B5BF2">
        <w:rPr>
          <w:rFonts w:eastAsia="Times New Roman"/>
          <w:bCs/>
        </w:rPr>
        <w:t>pintar</w:t>
      </w:r>
      <w:proofErr w:type="spellEnd"/>
      <w:r w:rsidR="00095010" w:rsidRPr="003B5BF2">
        <w:rPr>
          <w:rFonts w:eastAsia="Times New Roman"/>
          <w:bCs/>
        </w:rPr>
        <w:t xml:space="preserve"> </w:t>
      </w:r>
      <w:proofErr w:type="spellStart"/>
      <w:r w:rsidR="00095010" w:rsidRPr="003B5BF2">
        <w:rPr>
          <w:rFonts w:eastAsia="Times New Roman"/>
          <w:bCs/>
        </w:rPr>
        <w:t>telah</w:t>
      </w:r>
      <w:proofErr w:type="spellEnd"/>
      <w:r w:rsidR="00095010" w:rsidRPr="003B5BF2">
        <w:rPr>
          <w:rFonts w:eastAsia="Times New Roman"/>
          <w:bCs/>
        </w:rPr>
        <w:t xml:space="preserve"> </w:t>
      </w:r>
      <w:proofErr w:type="spellStart"/>
      <w:r w:rsidR="00095010" w:rsidRPr="003B5BF2">
        <w:rPr>
          <w:rFonts w:eastAsia="Times New Roman"/>
          <w:bCs/>
        </w:rPr>
        <w:t>menjadi</w:t>
      </w:r>
      <w:proofErr w:type="spellEnd"/>
      <w:r w:rsidR="00095010" w:rsidRPr="003B5BF2">
        <w:rPr>
          <w:rFonts w:eastAsia="Times New Roman"/>
          <w:bCs/>
        </w:rPr>
        <w:t xml:space="preserve"> </w:t>
      </w:r>
      <w:proofErr w:type="spellStart"/>
      <w:r w:rsidR="00095010" w:rsidRPr="003B5BF2">
        <w:rPr>
          <w:rFonts w:eastAsia="Times New Roman"/>
          <w:bCs/>
        </w:rPr>
        <w:t>alternatif</w:t>
      </w:r>
      <w:proofErr w:type="spellEnd"/>
      <w:r w:rsidR="00095010" w:rsidRPr="003B5BF2">
        <w:rPr>
          <w:rFonts w:eastAsia="Times New Roman"/>
          <w:bCs/>
        </w:rPr>
        <w:t xml:space="preserve"> </w:t>
      </w:r>
      <w:proofErr w:type="spellStart"/>
      <w:r w:rsidR="00095010" w:rsidRPr="003B5BF2">
        <w:rPr>
          <w:rFonts w:eastAsia="Times New Roman"/>
          <w:bCs/>
        </w:rPr>
        <w:t>untuk</w:t>
      </w:r>
      <w:proofErr w:type="spellEnd"/>
      <w:r w:rsidR="00095010" w:rsidRPr="003B5BF2">
        <w:rPr>
          <w:rFonts w:eastAsia="Times New Roman"/>
          <w:bCs/>
        </w:rPr>
        <w:t xml:space="preserve"> </w:t>
      </w:r>
      <w:proofErr w:type="spellStart"/>
      <w:r w:rsidR="00095010" w:rsidRPr="003B5BF2">
        <w:rPr>
          <w:rFonts w:eastAsia="Times New Roman"/>
          <w:bCs/>
        </w:rPr>
        <w:t>mereka</w:t>
      </w:r>
      <w:proofErr w:type="spellEnd"/>
      <w:r w:rsidR="00095010" w:rsidRPr="003B5BF2">
        <w:rPr>
          <w:rFonts w:eastAsia="Times New Roman"/>
          <w:bCs/>
        </w:rPr>
        <w:t xml:space="preserve"> </w:t>
      </w:r>
      <w:proofErr w:type="spellStart"/>
      <w:r w:rsidR="00095010" w:rsidRPr="003B5BF2">
        <w:rPr>
          <w:rFonts w:eastAsia="Times New Roman"/>
          <w:bCs/>
        </w:rPr>
        <w:t>berkomunikasi</w:t>
      </w:r>
      <w:proofErr w:type="spellEnd"/>
      <w:r w:rsidR="00095010" w:rsidRPr="003B5BF2">
        <w:rPr>
          <w:rFonts w:eastAsia="Times New Roman"/>
          <w:bCs/>
        </w:rPr>
        <w:t xml:space="preserve"> dan </w:t>
      </w:r>
      <w:proofErr w:type="spellStart"/>
      <w:r w:rsidR="00095010" w:rsidRPr="003B5BF2">
        <w:rPr>
          <w:rFonts w:eastAsia="Times New Roman"/>
          <w:bCs/>
        </w:rPr>
        <w:t>mencari</w:t>
      </w:r>
      <w:proofErr w:type="spellEnd"/>
      <w:r w:rsidR="00095010" w:rsidRPr="003B5BF2">
        <w:rPr>
          <w:rFonts w:eastAsia="Times New Roman"/>
          <w:bCs/>
        </w:rPr>
        <w:t xml:space="preserve"> </w:t>
      </w:r>
      <w:proofErr w:type="spellStart"/>
      <w:r w:rsidR="00095010" w:rsidRPr="003B5BF2">
        <w:rPr>
          <w:rFonts w:eastAsia="Times New Roman"/>
          <w:bCs/>
        </w:rPr>
        <w:t>maklumat</w:t>
      </w:r>
      <w:proofErr w:type="spellEnd"/>
      <w:r w:rsidR="00095010" w:rsidRPr="003B5BF2">
        <w:rPr>
          <w:rFonts w:eastAsia="Times New Roman"/>
          <w:bCs/>
        </w:rPr>
        <w:t xml:space="preserve"> </w:t>
      </w:r>
      <w:proofErr w:type="spellStart"/>
      <w:r w:rsidR="00095010" w:rsidRPr="003B5BF2">
        <w:rPr>
          <w:rFonts w:eastAsia="Times New Roman"/>
          <w:bCs/>
        </w:rPr>
        <w:t>dengan</w:t>
      </w:r>
      <w:proofErr w:type="spellEnd"/>
      <w:r w:rsidR="00095010" w:rsidRPr="003B5BF2">
        <w:rPr>
          <w:rFonts w:eastAsia="Times New Roman"/>
          <w:bCs/>
        </w:rPr>
        <w:t xml:space="preserve"> </w:t>
      </w:r>
      <w:proofErr w:type="spellStart"/>
      <w:r w:rsidR="00095010" w:rsidRPr="003B5BF2">
        <w:rPr>
          <w:rFonts w:eastAsia="Times New Roman"/>
          <w:bCs/>
        </w:rPr>
        <w:t>lebih</w:t>
      </w:r>
      <w:proofErr w:type="spellEnd"/>
      <w:r w:rsidR="00095010" w:rsidRPr="003B5BF2">
        <w:rPr>
          <w:rFonts w:eastAsia="Times New Roman"/>
          <w:bCs/>
        </w:rPr>
        <w:t xml:space="preserve"> </w:t>
      </w:r>
      <w:proofErr w:type="spellStart"/>
      <w:r w:rsidR="00095010" w:rsidRPr="003B5BF2">
        <w:rPr>
          <w:rFonts w:eastAsia="Times New Roman"/>
          <w:bCs/>
        </w:rPr>
        <w:t>mudah</w:t>
      </w:r>
      <w:proofErr w:type="spellEnd"/>
      <w:r w:rsidR="00095010" w:rsidRPr="003B5BF2">
        <w:rPr>
          <w:rFonts w:eastAsia="Times New Roman"/>
          <w:bCs/>
        </w:rPr>
        <w:t xml:space="preserve">. </w:t>
      </w:r>
    </w:p>
    <w:p w14:paraId="11F42262" w14:textId="279201C2" w:rsidR="00106832" w:rsidRPr="003B5BF2" w:rsidRDefault="00147CA6" w:rsidP="00832B80">
      <w:pPr>
        <w:pBdr>
          <w:top w:val="nil"/>
          <w:left w:val="nil"/>
          <w:bottom w:val="nil"/>
          <w:right w:val="nil"/>
          <w:between w:val="nil"/>
        </w:pBdr>
        <w:ind w:leftChars="0" w:firstLineChars="0" w:firstLine="720"/>
        <w:rPr>
          <w:rFonts w:eastAsia="Times New Roman"/>
          <w:bCs/>
        </w:rPr>
      </w:pPr>
      <w:r w:rsidRPr="003B5BF2">
        <w:rPr>
          <w:rFonts w:eastAsia="Times New Roman"/>
          <w:bCs/>
        </w:rPr>
        <w:t>K</w:t>
      </w:r>
      <w:r w:rsidR="00894F45" w:rsidRPr="003B5BF2">
        <w:rPr>
          <w:rFonts w:eastAsia="Times New Roman"/>
          <w:bCs/>
        </w:rPr>
        <w:t xml:space="preserve">ajian </w:t>
      </w:r>
      <w:proofErr w:type="spellStart"/>
      <w:r w:rsidR="00894F45" w:rsidRPr="003B5BF2">
        <w:rPr>
          <w:rFonts w:eastAsia="Times New Roman"/>
          <w:bCs/>
        </w:rPr>
        <w:t>ini</w:t>
      </w:r>
      <w:proofErr w:type="spellEnd"/>
      <w:r w:rsidR="00894F45" w:rsidRPr="003B5BF2">
        <w:rPr>
          <w:rFonts w:eastAsia="Times New Roman"/>
          <w:bCs/>
        </w:rPr>
        <w:t xml:space="preserve"> </w:t>
      </w:r>
      <w:proofErr w:type="spellStart"/>
      <w:r w:rsidR="00894F45" w:rsidRPr="003B5BF2">
        <w:rPr>
          <w:rFonts w:eastAsia="Times New Roman"/>
          <w:bCs/>
        </w:rPr>
        <w:t>turut</w:t>
      </w:r>
      <w:proofErr w:type="spellEnd"/>
      <w:r w:rsidR="00894F45" w:rsidRPr="003B5BF2">
        <w:rPr>
          <w:rFonts w:eastAsia="Times New Roman"/>
          <w:bCs/>
        </w:rPr>
        <w:t xml:space="preserve"> </w:t>
      </w:r>
      <w:proofErr w:type="spellStart"/>
      <w:r w:rsidR="00894F45" w:rsidRPr="003B5BF2">
        <w:rPr>
          <w:rFonts w:eastAsia="Times New Roman"/>
          <w:bCs/>
        </w:rPr>
        <w:t>menunjukkan</w:t>
      </w:r>
      <w:proofErr w:type="spellEnd"/>
      <w:r w:rsidR="00894F45" w:rsidRPr="003B5BF2">
        <w:rPr>
          <w:rFonts w:eastAsia="Times New Roman"/>
          <w:bCs/>
        </w:rPr>
        <w:t xml:space="preserve"> </w:t>
      </w:r>
      <w:proofErr w:type="spellStart"/>
      <w:r w:rsidR="00E36F6C" w:rsidRPr="003B5BF2">
        <w:rPr>
          <w:rFonts w:eastAsia="Times New Roman"/>
          <w:bCs/>
        </w:rPr>
        <w:t>bahawa</w:t>
      </w:r>
      <w:proofErr w:type="spellEnd"/>
      <w:r w:rsidR="00E36F6C" w:rsidRPr="003B5BF2">
        <w:rPr>
          <w:rFonts w:eastAsia="Times New Roman"/>
          <w:bCs/>
        </w:rPr>
        <w:t xml:space="preserve"> murid-murid </w:t>
      </w:r>
      <w:proofErr w:type="spellStart"/>
      <w:r w:rsidR="00E36F6C" w:rsidRPr="003B5BF2">
        <w:rPr>
          <w:rFonts w:eastAsia="Times New Roman"/>
          <w:bCs/>
        </w:rPr>
        <w:t>berkeperluan</w:t>
      </w:r>
      <w:proofErr w:type="spellEnd"/>
      <w:r w:rsidR="00E36F6C" w:rsidRPr="003B5BF2">
        <w:rPr>
          <w:rFonts w:eastAsia="Times New Roman"/>
          <w:bCs/>
        </w:rPr>
        <w:t xml:space="preserve"> </w:t>
      </w:r>
      <w:proofErr w:type="spellStart"/>
      <w:r w:rsidR="00E36F6C" w:rsidRPr="003B5BF2">
        <w:rPr>
          <w:rFonts w:eastAsia="Times New Roman"/>
          <w:bCs/>
        </w:rPr>
        <w:t>khas</w:t>
      </w:r>
      <w:proofErr w:type="spellEnd"/>
      <w:r w:rsidR="00E36F6C" w:rsidRPr="003B5BF2">
        <w:rPr>
          <w:rFonts w:eastAsia="Times New Roman"/>
          <w:bCs/>
        </w:rPr>
        <w:t xml:space="preserve"> </w:t>
      </w:r>
      <w:proofErr w:type="spellStart"/>
      <w:r w:rsidR="00E36F6C" w:rsidRPr="003B5BF2">
        <w:rPr>
          <w:rFonts w:eastAsia="Times New Roman"/>
          <w:bCs/>
        </w:rPr>
        <w:t>kurang</w:t>
      </w:r>
      <w:proofErr w:type="spellEnd"/>
      <w:r w:rsidR="00E36F6C" w:rsidRPr="003B5BF2">
        <w:rPr>
          <w:rFonts w:eastAsia="Times New Roman"/>
          <w:bCs/>
        </w:rPr>
        <w:t xml:space="preserve"> </w:t>
      </w:r>
      <w:proofErr w:type="spellStart"/>
      <w:r w:rsidR="00E36F6C" w:rsidRPr="003B5BF2">
        <w:rPr>
          <w:rFonts w:eastAsia="Times New Roman"/>
          <w:bCs/>
        </w:rPr>
        <w:t>menggunakan</w:t>
      </w:r>
      <w:proofErr w:type="spellEnd"/>
      <w:r w:rsidR="00E36F6C" w:rsidRPr="003B5BF2">
        <w:rPr>
          <w:rFonts w:eastAsia="Times New Roman"/>
          <w:bCs/>
        </w:rPr>
        <w:t xml:space="preserve"> </w:t>
      </w:r>
      <w:proofErr w:type="spellStart"/>
      <w:r w:rsidR="00E36F6C" w:rsidRPr="003B5BF2">
        <w:rPr>
          <w:rFonts w:eastAsia="Times New Roman"/>
          <w:bCs/>
        </w:rPr>
        <w:t>telefon</w:t>
      </w:r>
      <w:proofErr w:type="spellEnd"/>
      <w:r w:rsidR="00E36F6C" w:rsidRPr="003B5BF2">
        <w:rPr>
          <w:rFonts w:eastAsia="Times New Roman"/>
          <w:bCs/>
        </w:rPr>
        <w:t xml:space="preserve"> </w:t>
      </w:r>
      <w:proofErr w:type="spellStart"/>
      <w:r w:rsidR="00E36F6C" w:rsidRPr="003B5BF2">
        <w:rPr>
          <w:rFonts w:eastAsia="Times New Roman"/>
          <w:bCs/>
        </w:rPr>
        <w:t>pintar</w:t>
      </w:r>
      <w:proofErr w:type="spellEnd"/>
      <w:r w:rsidR="00E36F6C" w:rsidRPr="003B5BF2">
        <w:rPr>
          <w:rFonts w:eastAsia="Times New Roman"/>
          <w:bCs/>
        </w:rPr>
        <w:t xml:space="preserve"> </w:t>
      </w:r>
      <w:proofErr w:type="spellStart"/>
      <w:r w:rsidR="00E36F6C" w:rsidRPr="003B5BF2">
        <w:rPr>
          <w:rFonts w:eastAsia="Times New Roman"/>
          <w:bCs/>
        </w:rPr>
        <w:t>untuk</w:t>
      </w:r>
      <w:proofErr w:type="spellEnd"/>
      <w:r w:rsidR="00E36F6C" w:rsidRPr="003B5BF2">
        <w:rPr>
          <w:rFonts w:eastAsia="Times New Roman"/>
          <w:bCs/>
        </w:rPr>
        <w:t xml:space="preserve"> </w:t>
      </w:r>
      <w:proofErr w:type="spellStart"/>
      <w:r w:rsidR="00E36F6C" w:rsidRPr="003B5BF2">
        <w:rPr>
          <w:rFonts w:eastAsia="Times New Roman"/>
          <w:bCs/>
        </w:rPr>
        <w:t>tujuan</w:t>
      </w:r>
      <w:proofErr w:type="spellEnd"/>
      <w:r w:rsidR="00E36F6C" w:rsidRPr="003B5BF2">
        <w:rPr>
          <w:rFonts w:eastAsia="Times New Roman"/>
          <w:bCs/>
        </w:rPr>
        <w:t xml:space="preserve"> </w:t>
      </w:r>
      <w:proofErr w:type="spellStart"/>
      <w:r w:rsidR="00E36F6C" w:rsidRPr="003B5BF2">
        <w:rPr>
          <w:rFonts w:eastAsia="Times New Roman"/>
          <w:bCs/>
        </w:rPr>
        <w:t>pembelajaran</w:t>
      </w:r>
      <w:proofErr w:type="spellEnd"/>
      <w:r w:rsidR="00E36F6C" w:rsidRPr="003B5BF2">
        <w:rPr>
          <w:rFonts w:eastAsia="Times New Roman"/>
          <w:bCs/>
        </w:rPr>
        <w:t xml:space="preserve">. </w:t>
      </w:r>
      <w:proofErr w:type="spellStart"/>
      <w:r w:rsidR="00F6711D" w:rsidRPr="003B5BF2">
        <w:rPr>
          <w:rFonts w:eastAsia="Times New Roman"/>
          <w:bCs/>
        </w:rPr>
        <w:t>Dapatan</w:t>
      </w:r>
      <w:proofErr w:type="spellEnd"/>
      <w:r w:rsidR="00F6711D" w:rsidRPr="003B5BF2">
        <w:rPr>
          <w:rFonts w:eastAsia="Times New Roman"/>
          <w:bCs/>
        </w:rPr>
        <w:t xml:space="preserve"> </w:t>
      </w:r>
      <w:proofErr w:type="spellStart"/>
      <w:r w:rsidR="00F6711D" w:rsidRPr="003B5BF2">
        <w:rPr>
          <w:rFonts w:eastAsia="Times New Roman"/>
          <w:bCs/>
        </w:rPr>
        <w:t>Lepp</w:t>
      </w:r>
      <w:proofErr w:type="spellEnd"/>
      <w:r w:rsidR="00F6711D" w:rsidRPr="003B5BF2">
        <w:rPr>
          <w:rFonts w:eastAsia="Times New Roman"/>
          <w:bCs/>
        </w:rPr>
        <w:t xml:space="preserve"> et al. (2015) </w:t>
      </w:r>
      <w:proofErr w:type="spellStart"/>
      <w:r w:rsidR="00F6711D" w:rsidRPr="003B5BF2">
        <w:rPr>
          <w:rFonts w:eastAsia="Times New Roman"/>
          <w:bCs/>
        </w:rPr>
        <w:t>menunjukkan</w:t>
      </w:r>
      <w:proofErr w:type="spellEnd"/>
      <w:r w:rsidR="00F6711D" w:rsidRPr="003B5BF2">
        <w:rPr>
          <w:rFonts w:eastAsia="Times New Roman"/>
          <w:bCs/>
        </w:rPr>
        <w:t xml:space="preserve"> m</w:t>
      </w:r>
      <w:r w:rsidR="007E4AD0" w:rsidRPr="003B5BF2">
        <w:rPr>
          <w:rFonts w:eastAsia="Times New Roman"/>
          <w:bCs/>
        </w:rPr>
        <w:t xml:space="preserve">urid-murid </w:t>
      </w:r>
      <w:proofErr w:type="spellStart"/>
      <w:r w:rsidR="007E4AD0" w:rsidRPr="003B5BF2">
        <w:rPr>
          <w:rFonts w:eastAsia="Times New Roman"/>
          <w:bCs/>
        </w:rPr>
        <w:t>lebih</w:t>
      </w:r>
      <w:proofErr w:type="spellEnd"/>
      <w:r w:rsidR="007E4AD0" w:rsidRPr="003B5BF2">
        <w:rPr>
          <w:rFonts w:eastAsia="Times New Roman"/>
          <w:bCs/>
        </w:rPr>
        <w:t xml:space="preserve"> </w:t>
      </w:r>
      <w:proofErr w:type="spellStart"/>
      <w:r w:rsidR="007E4AD0" w:rsidRPr="003B5BF2">
        <w:rPr>
          <w:rFonts w:eastAsia="Times New Roman"/>
          <w:bCs/>
        </w:rPr>
        <w:t>cenderung</w:t>
      </w:r>
      <w:proofErr w:type="spellEnd"/>
      <w:r w:rsidR="007E4AD0" w:rsidRPr="003B5BF2">
        <w:rPr>
          <w:rFonts w:eastAsia="Times New Roman"/>
          <w:bCs/>
        </w:rPr>
        <w:t xml:space="preserve"> </w:t>
      </w:r>
      <w:proofErr w:type="spellStart"/>
      <w:r w:rsidR="007E4AD0" w:rsidRPr="003B5BF2">
        <w:rPr>
          <w:rFonts w:eastAsia="Times New Roman"/>
          <w:bCs/>
        </w:rPr>
        <w:t>menggunakan</w:t>
      </w:r>
      <w:proofErr w:type="spellEnd"/>
      <w:r w:rsidR="007E4AD0" w:rsidRPr="003B5BF2">
        <w:rPr>
          <w:rFonts w:eastAsia="Times New Roman"/>
          <w:bCs/>
        </w:rPr>
        <w:t xml:space="preserve"> </w:t>
      </w:r>
      <w:proofErr w:type="spellStart"/>
      <w:r w:rsidR="007E4AD0" w:rsidRPr="003B5BF2">
        <w:rPr>
          <w:rFonts w:eastAsia="Times New Roman"/>
          <w:bCs/>
        </w:rPr>
        <w:t>telefon</w:t>
      </w:r>
      <w:proofErr w:type="spellEnd"/>
      <w:r w:rsidR="007E4AD0" w:rsidRPr="003B5BF2">
        <w:rPr>
          <w:rFonts w:eastAsia="Times New Roman"/>
          <w:bCs/>
        </w:rPr>
        <w:t xml:space="preserve"> </w:t>
      </w:r>
      <w:proofErr w:type="spellStart"/>
      <w:r w:rsidR="00E46B56" w:rsidRPr="003B5BF2">
        <w:rPr>
          <w:rFonts w:eastAsia="Times New Roman"/>
          <w:bCs/>
        </w:rPr>
        <w:t>pintar</w:t>
      </w:r>
      <w:proofErr w:type="spellEnd"/>
      <w:r w:rsidR="007E4AD0" w:rsidRPr="003B5BF2">
        <w:rPr>
          <w:rFonts w:eastAsia="Times New Roman"/>
          <w:bCs/>
        </w:rPr>
        <w:t xml:space="preserve"> </w:t>
      </w:r>
      <w:proofErr w:type="spellStart"/>
      <w:r w:rsidR="007E4AD0" w:rsidRPr="003B5BF2">
        <w:rPr>
          <w:rFonts w:eastAsia="Times New Roman"/>
          <w:bCs/>
        </w:rPr>
        <w:t>secara</w:t>
      </w:r>
      <w:proofErr w:type="spellEnd"/>
      <w:r w:rsidR="007E4AD0" w:rsidRPr="003B5BF2">
        <w:rPr>
          <w:rFonts w:eastAsia="Times New Roman"/>
          <w:bCs/>
        </w:rPr>
        <w:t xml:space="preserve"> </w:t>
      </w:r>
      <w:proofErr w:type="spellStart"/>
      <w:r w:rsidR="007E4AD0" w:rsidRPr="003B5BF2">
        <w:rPr>
          <w:rFonts w:eastAsia="Times New Roman"/>
          <w:bCs/>
        </w:rPr>
        <w:t>santai</w:t>
      </w:r>
      <w:proofErr w:type="spellEnd"/>
      <w:r w:rsidR="007E4AD0" w:rsidRPr="003B5BF2">
        <w:rPr>
          <w:rFonts w:eastAsia="Times New Roman"/>
          <w:bCs/>
        </w:rPr>
        <w:t xml:space="preserve"> </w:t>
      </w:r>
      <w:proofErr w:type="spellStart"/>
      <w:r w:rsidR="007E4AD0" w:rsidRPr="003B5BF2">
        <w:rPr>
          <w:rFonts w:eastAsia="Times New Roman"/>
          <w:bCs/>
        </w:rPr>
        <w:t>berbanding</w:t>
      </w:r>
      <w:proofErr w:type="spellEnd"/>
      <w:r w:rsidR="007E4AD0" w:rsidRPr="003B5BF2">
        <w:rPr>
          <w:rFonts w:eastAsia="Times New Roman"/>
          <w:bCs/>
        </w:rPr>
        <w:t xml:space="preserve"> </w:t>
      </w:r>
      <w:proofErr w:type="spellStart"/>
      <w:r w:rsidR="007E4AD0" w:rsidRPr="003B5BF2">
        <w:rPr>
          <w:rFonts w:eastAsia="Times New Roman"/>
          <w:bCs/>
        </w:rPr>
        <w:t>untuk</w:t>
      </w:r>
      <w:proofErr w:type="spellEnd"/>
      <w:r w:rsidR="007E4AD0" w:rsidRPr="003B5BF2">
        <w:rPr>
          <w:rFonts w:eastAsia="Times New Roman"/>
          <w:bCs/>
        </w:rPr>
        <w:t xml:space="preserve"> </w:t>
      </w:r>
      <w:proofErr w:type="spellStart"/>
      <w:r w:rsidR="007E4AD0" w:rsidRPr="003B5BF2">
        <w:rPr>
          <w:rFonts w:eastAsia="Times New Roman"/>
          <w:bCs/>
        </w:rPr>
        <w:t>tujuan</w:t>
      </w:r>
      <w:proofErr w:type="spellEnd"/>
      <w:r w:rsidR="007E4AD0" w:rsidRPr="003B5BF2">
        <w:rPr>
          <w:rFonts w:eastAsia="Times New Roman"/>
          <w:bCs/>
        </w:rPr>
        <w:t xml:space="preserve"> </w:t>
      </w:r>
      <w:proofErr w:type="spellStart"/>
      <w:r w:rsidR="007E4AD0" w:rsidRPr="003B5BF2">
        <w:rPr>
          <w:rFonts w:eastAsia="Times New Roman"/>
          <w:bCs/>
        </w:rPr>
        <w:t>pembelajaran</w:t>
      </w:r>
      <w:proofErr w:type="spellEnd"/>
      <w:r w:rsidR="007E4AD0" w:rsidRPr="003B5BF2">
        <w:rPr>
          <w:rFonts w:eastAsia="Times New Roman"/>
          <w:bCs/>
        </w:rPr>
        <w:t>.</w:t>
      </w:r>
      <w:r w:rsidR="00224410" w:rsidRPr="003B5BF2">
        <w:rPr>
          <w:rFonts w:eastAsia="Times New Roman"/>
          <w:bCs/>
        </w:rPr>
        <w:t xml:space="preserve"> </w:t>
      </w:r>
      <w:proofErr w:type="spellStart"/>
      <w:r w:rsidR="00224410" w:rsidRPr="003B5BF2">
        <w:rPr>
          <w:rFonts w:eastAsia="Times New Roman"/>
          <w:bCs/>
        </w:rPr>
        <w:t>Berbanding</w:t>
      </w:r>
      <w:proofErr w:type="spellEnd"/>
      <w:r w:rsidR="00224410" w:rsidRPr="003B5BF2">
        <w:rPr>
          <w:rFonts w:eastAsia="Times New Roman"/>
          <w:bCs/>
        </w:rPr>
        <w:t xml:space="preserve"> </w:t>
      </w:r>
      <w:proofErr w:type="spellStart"/>
      <w:r w:rsidR="00224410" w:rsidRPr="003B5BF2">
        <w:rPr>
          <w:rFonts w:eastAsia="Times New Roman"/>
          <w:bCs/>
        </w:rPr>
        <w:t>remaja</w:t>
      </w:r>
      <w:proofErr w:type="spellEnd"/>
      <w:r w:rsidR="00224410" w:rsidRPr="003B5BF2">
        <w:rPr>
          <w:rFonts w:eastAsia="Times New Roman"/>
          <w:bCs/>
        </w:rPr>
        <w:t xml:space="preserve"> </w:t>
      </w:r>
      <w:proofErr w:type="spellStart"/>
      <w:r w:rsidR="00224410" w:rsidRPr="003B5BF2">
        <w:rPr>
          <w:rFonts w:eastAsia="Times New Roman"/>
          <w:bCs/>
        </w:rPr>
        <w:t>tipikal</w:t>
      </w:r>
      <w:proofErr w:type="spellEnd"/>
      <w:r w:rsidR="00224410" w:rsidRPr="003B5BF2">
        <w:rPr>
          <w:rFonts w:eastAsia="Times New Roman"/>
          <w:bCs/>
        </w:rPr>
        <w:t xml:space="preserve">, </w:t>
      </w:r>
      <w:proofErr w:type="spellStart"/>
      <w:r w:rsidR="00224410" w:rsidRPr="003B5BF2">
        <w:rPr>
          <w:rFonts w:eastAsia="Times New Roman"/>
          <w:bCs/>
        </w:rPr>
        <w:t>remaja</w:t>
      </w:r>
      <w:proofErr w:type="spellEnd"/>
      <w:r w:rsidR="00224410" w:rsidRPr="003B5BF2">
        <w:rPr>
          <w:rFonts w:eastAsia="Times New Roman"/>
          <w:bCs/>
        </w:rPr>
        <w:t xml:space="preserve"> </w:t>
      </w:r>
      <w:proofErr w:type="spellStart"/>
      <w:r w:rsidR="00224410" w:rsidRPr="003B5BF2">
        <w:rPr>
          <w:rFonts w:eastAsia="Times New Roman"/>
          <w:bCs/>
        </w:rPr>
        <w:t>masalah</w:t>
      </w:r>
      <w:proofErr w:type="spellEnd"/>
      <w:r w:rsidR="00224410" w:rsidRPr="003B5BF2">
        <w:rPr>
          <w:rFonts w:eastAsia="Times New Roman"/>
          <w:bCs/>
        </w:rPr>
        <w:t xml:space="preserve"> </w:t>
      </w:r>
      <w:proofErr w:type="spellStart"/>
      <w:r w:rsidR="00224410" w:rsidRPr="003B5BF2">
        <w:rPr>
          <w:rFonts w:eastAsia="Times New Roman"/>
          <w:bCs/>
        </w:rPr>
        <w:t>pembelajaran</w:t>
      </w:r>
      <w:proofErr w:type="spellEnd"/>
      <w:r w:rsidR="00224410" w:rsidRPr="003B5BF2">
        <w:rPr>
          <w:rFonts w:eastAsia="Times New Roman"/>
          <w:bCs/>
        </w:rPr>
        <w:t xml:space="preserve"> </w:t>
      </w:r>
      <w:proofErr w:type="spellStart"/>
      <w:r w:rsidR="00224410" w:rsidRPr="003B5BF2">
        <w:rPr>
          <w:rFonts w:eastAsia="Times New Roman"/>
          <w:bCs/>
        </w:rPr>
        <w:t>didapati</w:t>
      </w:r>
      <w:proofErr w:type="spellEnd"/>
      <w:r w:rsidR="00224410" w:rsidRPr="003B5BF2">
        <w:rPr>
          <w:rFonts w:eastAsia="Times New Roman"/>
          <w:bCs/>
        </w:rPr>
        <w:t xml:space="preserve"> </w:t>
      </w:r>
      <w:proofErr w:type="spellStart"/>
      <w:r w:rsidR="00224410" w:rsidRPr="003B5BF2">
        <w:rPr>
          <w:rFonts w:eastAsia="Times New Roman"/>
          <w:bCs/>
        </w:rPr>
        <w:t>lebih</w:t>
      </w:r>
      <w:proofErr w:type="spellEnd"/>
      <w:r w:rsidR="00224410" w:rsidRPr="003B5BF2">
        <w:rPr>
          <w:rFonts w:eastAsia="Times New Roman"/>
          <w:bCs/>
        </w:rPr>
        <w:t xml:space="preserve"> </w:t>
      </w:r>
      <w:proofErr w:type="spellStart"/>
      <w:r w:rsidR="00224410" w:rsidRPr="003B5BF2">
        <w:rPr>
          <w:rFonts w:eastAsia="Times New Roman"/>
          <w:bCs/>
        </w:rPr>
        <w:t>banyak</w:t>
      </w:r>
      <w:proofErr w:type="spellEnd"/>
      <w:r w:rsidR="00224410" w:rsidRPr="003B5BF2">
        <w:rPr>
          <w:rFonts w:eastAsia="Times New Roman"/>
          <w:bCs/>
        </w:rPr>
        <w:t xml:space="preserve"> </w:t>
      </w:r>
      <w:proofErr w:type="spellStart"/>
      <w:r w:rsidR="00224410" w:rsidRPr="003B5BF2">
        <w:rPr>
          <w:rFonts w:eastAsia="Times New Roman"/>
          <w:bCs/>
        </w:rPr>
        <w:t>menggunakan</w:t>
      </w:r>
      <w:proofErr w:type="spellEnd"/>
      <w:r w:rsidR="00224410" w:rsidRPr="003B5BF2">
        <w:rPr>
          <w:rFonts w:eastAsia="Times New Roman"/>
          <w:bCs/>
        </w:rPr>
        <w:t xml:space="preserve"> internet </w:t>
      </w:r>
      <w:proofErr w:type="spellStart"/>
      <w:r w:rsidR="00224410" w:rsidRPr="003B5BF2">
        <w:rPr>
          <w:rFonts w:eastAsia="Times New Roman"/>
          <w:bCs/>
        </w:rPr>
        <w:t>bagi</w:t>
      </w:r>
      <w:proofErr w:type="spellEnd"/>
      <w:r w:rsidR="00224410" w:rsidRPr="003B5BF2">
        <w:rPr>
          <w:rFonts w:eastAsia="Times New Roman"/>
          <w:bCs/>
        </w:rPr>
        <w:t xml:space="preserve"> </w:t>
      </w:r>
      <w:proofErr w:type="spellStart"/>
      <w:r w:rsidR="00224410" w:rsidRPr="003B5BF2">
        <w:rPr>
          <w:rFonts w:eastAsia="Times New Roman"/>
          <w:bCs/>
        </w:rPr>
        <w:t>tujuan</w:t>
      </w:r>
      <w:proofErr w:type="spellEnd"/>
      <w:r w:rsidR="00224410" w:rsidRPr="003B5BF2">
        <w:rPr>
          <w:rFonts w:eastAsia="Times New Roman"/>
          <w:bCs/>
        </w:rPr>
        <w:t xml:space="preserve"> </w:t>
      </w:r>
      <w:proofErr w:type="spellStart"/>
      <w:r w:rsidR="00224410" w:rsidRPr="003B5BF2">
        <w:rPr>
          <w:rFonts w:eastAsia="Times New Roman"/>
          <w:bCs/>
        </w:rPr>
        <w:t>permainan</w:t>
      </w:r>
      <w:proofErr w:type="spellEnd"/>
      <w:r w:rsidR="00224410" w:rsidRPr="003B5BF2">
        <w:rPr>
          <w:rFonts w:eastAsia="Times New Roman"/>
          <w:bCs/>
        </w:rPr>
        <w:t xml:space="preserve"> digital </w:t>
      </w:r>
      <w:r w:rsidR="00F508F4" w:rsidRPr="003B5BF2">
        <w:rPr>
          <w:rFonts w:eastAsia="Times New Roman"/>
          <w:bCs/>
        </w:rPr>
        <w:t xml:space="preserve">dan </w:t>
      </w:r>
      <w:proofErr w:type="spellStart"/>
      <w:r w:rsidR="00F508F4" w:rsidRPr="003B5BF2">
        <w:rPr>
          <w:rFonts w:eastAsia="Times New Roman"/>
          <w:bCs/>
        </w:rPr>
        <w:t>kurang</w:t>
      </w:r>
      <w:proofErr w:type="spellEnd"/>
      <w:r w:rsidR="00F508F4" w:rsidRPr="003B5BF2">
        <w:rPr>
          <w:rFonts w:eastAsia="Times New Roman"/>
          <w:bCs/>
        </w:rPr>
        <w:t xml:space="preserve"> </w:t>
      </w:r>
      <w:proofErr w:type="spellStart"/>
      <w:r w:rsidR="00F508F4" w:rsidRPr="003B5BF2">
        <w:rPr>
          <w:rFonts w:eastAsia="Times New Roman"/>
          <w:bCs/>
        </w:rPr>
        <w:t>menggunakan</w:t>
      </w:r>
      <w:proofErr w:type="spellEnd"/>
      <w:r w:rsidR="00224410" w:rsidRPr="003B5BF2">
        <w:rPr>
          <w:rFonts w:eastAsia="Times New Roman"/>
          <w:bCs/>
        </w:rPr>
        <w:t xml:space="preserve"> </w:t>
      </w:r>
      <w:r w:rsidR="00106832" w:rsidRPr="003B5BF2">
        <w:rPr>
          <w:rFonts w:eastAsia="Times New Roman"/>
          <w:bCs/>
        </w:rPr>
        <w:t xml:space="preserve">internet </w:t>
      </w:r>
      <w:proofErr w:type="spellStart"/>
      <w:r w:rsidR="00106832" w:rsidRPr="003B5BF2">
        <w:rPr>
          <w:rFonts w:eastAsia="Times New Roman"/>
          <w:bCs/>
        </w:rPr>
        <w:t>untuk</w:t>
      </w:r>
      <w:proofErr w:type="spellEnd"/>
      <w:r w:rsidR="00106832" w:rsidRPr="003B5BF2">
        <w:rPr>
          <w:rFonts w:eastAsia="Times New Roman"/>
          <w:bCs/>
        </w:rPr>
        <w:t xml:space="preserve"> </w:t>
      </w:r>
      <w:proofErr w:type="spellStart"/>
      <w:r w:rsidR="00106832" w:rsidRPr="003B5BF2">
        <w:rPr>
          <w:rFonts w:eastAsia="Times New Roman"/>
          <w:bCs/>
        </w:rPr>
        <w:t>tujuan</w:t>
      </w:r>
      <w:proofErr w:type="spellEnd"/>
      <w:r w:rsidR="00106832" w:rsidRPr="003B5BF2">
        <w:rPr>
          <w:rFonts w:eastAsia="Times New Roman"/>
          <w:bCs/>
        </w:rPr>
        <w:t xml:space="preserve"> </w:t>
      </w:r>
      <w:proofErr w:type="spellStart"/>
      <w:r w:rsidR="00106832" w:rsidRPr="003B5BF2">
        <w:rPr>
          <w:rFonts w:eastAsia="Times New Roman"/>
          <w:bCs/>
        </w:rPr>
        <w:t>pencarian</w:t>
      </w:r>
      <w:proofErr w:type="spellEnd"/>
      <w:r w:rsidR="00106832" w:rsidRPr="003B5BF2">
        <w:rPr>
          <w:rFonts w:eastAsia="Times New Roman"/>
          <w:bCs/>
        </w:rPr>
        <w:t xml:space="preserve"> </w:t>
      </w:r>
      <w:proofErr w:type="spellStart"/>
      <w:r w:rsidR="00106832" w:rsidRPr="003B5BF2">
        <w:rPr>
          <w:rFonts w:eastAsia="Times New Roman"/>
          <w:bCs/>
        </w:rPr>
        <w:t>informasi</w:t>
      </w:r>
      <w:proofErr w:type="spellEnd"/>
      <w:r w:rsidR="00106832" w:rsidRPr="003B5BF2">
        <w:rPr>
          <w:rFonts w:eastAsia="Times New Roman"/>
          <w:bCs/>
        </w:rPr>
        <w:t xml:space="preserve"> (</w:t>
      </w:r>
      <w:proofErr w:type="spellStart"/>
      <w:r w:rsidR="00106832" w:rsidRPr="003B5BF2">
        <w:t>Agren</w:t>
      </w:r>
      <w:proofErr w:type="spellEnd"/>
      <w:r w:rsidR="00106832" w:rsidRPr="003B5BF2">
        <w:t xml:space="preserve">, </w:t>
      </w:r>
      <w:proofErr w:type="spellStart"/>
      <w:r w:rsidR="00106832" w:rsidRPr="003B5BF2">
        <w:t>Kjellberg</w:t>
      </w:r>
      <w:proofErr w:type="spellEnd"/>
      <w:r w:rsidR="00106832" w:rsidRPr="003B5BF2">
        <w:t xml:space="preserve"> &amp; </w:t>
      </w:r>
      <w:proofErr w:type="spellStart"/>
      <w:r w:rsidR="00106832" w:rsidRPr="003B5BF2">
        <w:t>Hemmingsson</w:t>
      </w:r>
      <w:proofErr w:type="spellEnd"/>
      <w:r w:rsidR="00106832" w:rsidRPr="003B5BF2">
        <w:t xml:space="preserve">, 2019). </w:t>
      </w:r>
      <w:proofErr w:type="spellStart"/>
      <w:r w:rsidR="00106832" w:rsidRPr="003B5BF2">
        <w:t>Penyalahgunaan</w:t>
      </w:r>
      <w:proofErr w:type="spellEnd"/>
      <w:r w:rsidR="00106832" w:rsidRPr="003B5BF2">
        <w:rPr>
          <w:rFonts w:eastAsia="Times New Roman"/>
          <w:bCs/>
        </w:rPr>
        <w:t xml:space="preserve"> </w:t>
      </w:r>
      <w:proofErr w:type="spellStart"/>
      <w:r w:rsidR="00106832" w:rsidRPr="003B5BF2">
        <w:rPr>
          <w:rFonts w:eastAsia="Times New Roman"/>
          <w:bCs/>
        </w:rPr>
        <w:t>telefon</w:t>
      </w:r>
      <w:proofErr w:type="spellEnd"/>
      <w:r w:rsidR="00106832" w:rsidRPr="003B5BF2">
        <w:rPr>
          <w:rFonts w:eastAsia="Times New Roman"/>
          <w:bCs/>
        </w:rPr>
        <w:t xml:space="preserve"> </w:t>
      </w:r>
      <w:proofErr w:type="spellStart"/>
      <w:r w:rsidR="00106832" w:rsidRPr="003B5BF2">
        <w:rPr>
          <w:rFonts w:eastAsia="Times New Roman"/>
          <w:bCs/>
        </w:rPr>
        <w:t>pintar</w:t>
      </w:r>
      <w:proofErr w:type="spellEnd"/>
      <w:r w:rsidR="00106832" w:rsidRPr="003B5BF2">
        <w:rPr>
          <w:rFonts w:eastAsia="Times New Roman"/>
          <w:bCs/>
        </w:rPr>
        <w:t xml:space="preserve"> </w:t>
      </w:r>
      <w:proofErr w:type="spellStart"/>
      <w:r w:rsidR="00106832" w:rsidRPr="003B5BF2">
        <w:rPr>
          <w:rFonts w:eastAsia="Times New Roman"/>
          <w:bCs/>
        </w:rPr>
        <w:t>untuk</w:t>
      </w:r>
      <w:proofErr w:type="spellEnd"/>
      <w:r w:rsidR="00106832" w:rsidRPr="003B5BF2">
        <w:rPr>
          <w:rFonts w:eastAsia="Times New Roman"/>
          <w:bCs/>
        </w:rPr>
        <w:t xml:space="preserve"> </w:t>
      </w:r>
      <w:proofErr w:type="spellStart"/>
      <w:r w:rsidR="00106832" w:rsidRPr="003B5BF2">
        <w:rPr>
          <w:rFonts w:eastAsia="Times New Roman"/>
          <w:bCs/>
        </w:rPr>
        <w:t>tujuan</w:t>
      </w:r>
      <w:proofErr w:type="spellEnd"/>
      <w:r w:rsidR="00106832" w:rsidRPr="003B5BF2">
        <w:rPr>
          <w:rFonts w:eastAsia="Times New Roman"/>
          <w:bCs/>
        </w:rPr>
        <w:t xml:space="preserve"> </w:t>
      </w:r>
      <w:proofErr w:type="spellStart"/>
      <w:r w:rsidR="00106832" w:rsidRPr="003B5BF2">
        <w:rPr>
          <w:rFonts w:eastAsia="Times New Roman"/>
          <w:bCs/>
        </w:rPr>
        <w:t>riadah</w:t>
      </w:r>
      <w:proofErr w:type="spellEnd"/>
      <w:r w:rsidR="00106832" w:rsidRPr="003B5BF2">
        <w:rPr>
          <w:rFonts w:eastAsia="Times New Roman"/>
          <w:bCs/>
        </w:rPr>
        <w:t xml:space="preserve"> </w:t>
      </w:r>
      <w:proofErr w:type="spellStart"/>
      <w:r w:rsidR="00106832" w:rsidRPr="003B5BF2">
        <w:rPr>
          <w:rFonts w:eastAsia="Times New Roman"/>
          <w:bCs/>
        </w:rPr>
        <w:t>ini</w:t>
      </w:r>
      <w:proofErr w:type="spellEnd"/>
      <w:r w:rsidR="00106832" w:rsidRPr="003B5BF2">
        <w:rPr>
          <w:rFonts w:eastAsia="Times New Roman"/>
          <w:bCs/>
        </w:rPr>
        <w:t xml:space="preserve"> </w:t>
      </w:r>
      <w:proofErr w:type="spellStart"/>
      <w:r w:rsidR="00106832" w:rsidRPr="003B5BF2">
        <w:rPr>
          <w:rFonts w:eastAsia="Times New Roman"/>
          <w:bCs/>
        </w:rPr>
        <w:t>perlu</w:t>
      </w:r>
      <w:proofErr w:type="spellEnd"/>
      <w:r w:rsidR="00106832" w:rsidRPr="003B5BF2">
        <w:rPr>
          <w:rFonts w:eastAsia="Times New Roman"/>
          <w:bCs/>
        </w:rPr>
        <w:t xml:space="preserve"> </w:t>
      </w:r>
      <w:proofErr w:type="spellStart"/>
      <w:r w:rsidR="00106832" w:rsidRPr="003B5BF2">
        <w:rPr>
          <w:rFonts w:eastAsia="Times New Roman"/>
          <w:bCs/>
        </w:rPr>
        <w:t>diambil</w:t>
      </w:r>
      <w:proofErr w:type="spellEnd"/>
      <w:r w:rsidR="00106832" w:rsidRPr="003B5BF2">
        <w:rPr>
          <w:rFonts w:eastAsia="Times New Roman"/>
          <w:bCs/>
        </w:rPr>
        <w:t xml:space="preserve"> </w:t>
      </w:r>
      <w:proofErr w:type="spellStart"/>
      <w:r w:rsidR="00106832" w:rsidRPr="003B5BF2">
        <w:rPr>
          <w:rFonts w:eastAsia="Times New Roman"/>
          <w:bCs/>
        </w:rPr>
        <w:t>perhatian</w:t>
      </w:r>
      <w:proofErr w:type="spellEnd"/>
      <w:r w:rsidR="00106832" w:rsidRPr="003B5BF2">
        <w:rPr>
          <w:rFonts w:eastAsia="Times New Roman"/>
          <w:bCs/>
        </w:rPr>
        <w:t xml:space="preserve"> yang </w:t>
      </w:r>
      <w:proofErr w:type="spellStart"/>
      <w:r w:rsidR="00106832" w:rsidRPr="003B5BF2">
        <w:rPr>
          <w:rFonts w:eastAsia="Times New Roman"/>
          <w:bCs/>
        </w:rPr>
        <w:t>serius</w:t>
      </w:r>
      <w:proofErr w:type="spellEnd"/>
      <w:r w:rsidR="00106832" w:rsidRPr="003B5BF2">
        <w:rPr>
          <w:rFonts w:eastAsia="Times New Roman"/>
          <w:bCs/>
        </w:rPr>
        <w:t xml:space="preserve"> agar </w:t>
      </w:r>
      <w:proofErr w:type="spellStart"/>
      <w:r w:rsidR="00106832" w:rsidRPr="003B5BF2">
        <w:rPr>
          <w:rFonts w:eastAsia="Times New Roman"/>
          <w:bCs/>
        </w:rPr>
        <w:t>peranti</w:t>
      </w:r>
      <w:proofErr w:type="spellEnd"/>
      <w:r w:rsidR="00106832" w:rsidRPr="003B5BF2">
        <w:rPr>
          <w:rFonts w:eastAsia="Times New Roman"/>
          <w:bCs/>
        </w:rPr>
        <w:t xml:space="preserve"> </w:t>
      </w:r>
      <w:proofErr w:type="spellStart"/>
      <w:r w:rsidR="00106832" w:rsidRPr="003B5BF2">
        <w:rPr>
          <w:rFonts w:eastAsia="Times New Roman"/>
          <w:bCs/>
        </w:rPr>
        <w:t>ini</w:t>
      </w:r>
      <w:proofErr w:type="spellEnd"/>
      <w:r w:rsidR="00106832" w:rsidRPr="003B5BF2">
        <w:rPr>
          <w:rFonts w:eastAsia="Times New Roman"/>
          <w:bCs/>
        </w:rPr>
        <w:t xml:space="preserve"> </w:t>
      </w:r>
      <w:proofErr w:type="spellStart"/>
      <w:r w:rsidR="00106832" w:rsidRPr="003B5BF2">
        <w:rPr>
          <w:rFonts w:eastAsia="Times New Roman"/>
          <w:bCs/>
        </w:rPr>
        <w:t>dapat</w:t>
      </w:r>
      <w:proofErr w:type="spellEnd"/>
      <w:r w:rsidR="00106832" w:rsidRPr="003B5BF2">
        <w:rPr>
          <w:rFonts w:eastAsia="Times New Roman"/>
          <w:bCs/>
        </w:rPr>
        <w:t xml:space="preserve"> </w:t>
      </w:r>
      <w:proofErr w:type="spellStart"/>
      <w:r w:rsidR="00106832" w:rsidRPr="003B5BF2">
        <w:rPr>
          <w:rFonts w:eastAsia="Times New Roman"/>
          <w:bCs/>
        </w:rPr>
        <w:t>dimanfaatkan</w:t>
      </w:r>
      <w:proofErr w:type="spellEnd"/>
      <w:r w:rsidR="00106832" w:rsidRPr="003B5BF2">
        <w:rPr>
          <w:rFonts w:eastAsia="Times New Roman"/>
          <w:bCs/>
        </w:rPr>
        <w:t xml:space="preserve"> </w:t>
      </w:r>
      <w:proofErr w:type="spellStart"/>
      <w:r w:rsidR="00106832" w:rsidRPr="003B5BF2">
        <w:rPr>
          <w:rFonts w:eastAsia="Times New Roman"/>
          <w:bCs/>
        </w:rPr>
        <w:t>sebaiknya</w:t>
      </w:r>
      <w:proofErr w:type="spellEnd"/>
      <w:r w:rsidR="00106832" w:rsidRPr="003B5BF2">
        <w:rPr>
          <w:rFonts w:eastAsia="Times New Roman"/>
          <w:bCs/>
        </w:rPr>
        <w:t xml:space="preserve"> </w:t>
      </w:r>
      <w:proofErr w:type="spellStart"/>
      <w:r w:rsidR="00106832" w:rsidRPr="003B5BF2">
        <w:rPr>
          <w:rFonts w:eastAsia="Times New Roman"/>
          <w:bCs/>
        </w:rPr>
        <w:t>untuk</w:t>
      </w:r>
      <w:proofErr w:type="spellEnd"/>
      <w:r w:rsidR="00106832" w:rsidRPr="003B5BF2">
        <w:rPr>
          <w:rFonts w:eastAsia="Times New Roman"/>
          <w:bCs/>
        </w:rPr>
        <w:t xml:space="preserve"> </w:t>
      </w:r>
      <w:proofErr w:type="spellStart"/>
      <w:r w:rsidR="00106832" w:rsidRPr="003B5BF2">
        <w:rPr>
          <w:rFonts w:eastAsia="Times New Roman"/>
          <w:bCs/>
        </w:rPr>
        <w:t>menyokong</w:t>
      </w:r>
      <w:proofErr w:type="spellEnd"/>
      <w:r w:rsidR="00106832" w:rsidRPr="003B5BF2">
        <w:rPr>
          <w:rFonts w:eastAsia="Times New Roman"/>
          <w:bCs/>
        </w:rPr>
        <w:t xml:space="preserve"> </w:t>
      </w:r>
      <w:proofErr w:type="spellStart"/>
      <w:r w:rsidR="00106832" w:rsidRPr="003B5BF2">
        <w:rPr>
          <w:rFonts w:eastAsia="Times New Roman"/>
          <w:bCs/>
        </w:rPr>
        <w:t>keperluan</w:t>
      </w:r>
      <w:proofErr w:type="spellEnd"/>
      <w:r w:rsidR="00106832" w:rsidRPr="003B5BF2">
        <w:rPr>
          <w:rFonts w:eastAsia="Times New Roman"/>
          <w:bCs/>
        </w:rPr>
        <w:t xml:space="preserve"> </w:t>
      </w:r>
      <w:proofErr w:type="spellStart"/>
      <w:r w:rsidR="00106832" w:rsidRPr="003B5BF2">
        <w:rPr>
          <w:rFonts w:eastAsia="Times New Roman"/>
          <w:bCs/>
        </w:rPr>
        <w:t>khas</w:t>
      </w:r>
      <w:proofErr w:type="spellEnd"/>
      <w:r w:rsidR="00106832" w:rsidRPr="003B5BF2">
        <w:rPr>
          <w:rFonts w:eastAsia="Times New Roman"/>
          <w:bCs/>
        </w:rPr>
        <w:t xml:space="preserve"> dan </w:t>
      </w:r>
      <w:proofErr w:type="spellStart"/>
      <w:r w:rsidR="00106832" w:rsidRPr="003B5BF2">
        <w:rPr>
          <w:rFonts w:eastAsia="Times New Roman"/>
          <w:bCs/>
        </w:rPr>
        <w:t>bukannya</w:t>
      </w:r>
      <w:proofErr w:type="spellEnd"/>
      <w:r w:rsidR="00106832" w:rsidRPr="003B5BF2">
        <w:rPr>
          <w:rFonts w:eastAsia="Times New Roman"/>
          <w:bCs/>
        </w:rPr>
        <w:t xml:space="preserve"> </w:t>
      </w:r>
      <w:proofErr w:type="spellStart"/>
      <w:r w:rsidR="00106832" w:rsidRPr="003B5BF2">
        <w:rPr>
          <w:rFonts w:eastAsia="Times New Roman"/>
          <w:bCs/>
        </w:rPr>
        <w:t>memudaratkan</w:t>
      </w:r>
      <w:proofErr w:type="spellEnd"/>
      <w:r w:rsidR="00106832" w:rsidRPr="003B5BF2">
        <w:rPr>
          <w:rFonts w:eastAsia="Times New Roman"/>
          <w:bCs/>
        </w:rPr>
        <w:t xml:space="preserve"> </w:t>
      </w:r>
      <w:proofErr w:type="spellStart"/>
      <w:r w:rsidR="00106832" w:rsidRPr="003B5BF2">
        <w:rPr>
          <w:rFonts w:eastAsia="Times New Roman"/>
          <w:bCs/>
        </w:rPr>
        <w:t>diri</w:t>
      </w:r>
      <w:proofErr w:type="spellEnd"/>
      <w:r w:rsidR="00106832" w:rsidRPr="003B5BF2">
        <w:rPr>
          <w:rFonts w:eastAsia="Times New Roman"/>
          <w:bCs/>
        </w:rPr>
        <w:t xml:space="preserve"> </w:t>
      </w:r>
      <w:proofErr w:type="spellStart"/>
      <w:r w:rsidR="00106832" w:rsidRPr="003B5BF2">
        <w:rPr>
          <w:rFonts w:eastAsia="Times New Roman"/>
          <w:bCs/>
        </w:rPr>
        <w:t>mereka</w:t>
      </w:r>
      <w:proofErr w:type="spellEnd"/>
      <w:r w:rsidR="00106832" w:rsidRPr="003B5BF2">
        <w:rPr>
          <w:rFonts w:eastAsia="Times New Roman"/>
          <w:bCs/>
        </w:rPr>
        <w:t>.</w:t>
      </w:r>
    </w:p>
    <w:p w14:paraId="6E5C9289" w14:textId="77777777" w:rsidR="007E4AD0" w:rsidRDefault="007E4AD0" w:rsidP="00832B80">
      <w:pPr>
        <w:pBdr>
          <w:top w:val="nil"/>
          <w:left w:val="nil"/>
          <w:bottom w:val="nil"/>
          <w:right w:val="nil"/>
          <w:between w:val="nil"/>
        </w:pBdr>
        <w:ind w:leftChars="0" w:firstLineChars="0" w:firstLine="0"/>
        <w:rPr>
          <w:rFonts w:eastAsia="Times New Roman"/>
          <w:bCs/>
          <w:i/>
          <w:iCs/>
        </w:rPr>
      </w:pPr>
    </w:p>
    <w:p w14:paraId="7B2DF557" w14:textId="21C3C4AB" w:rsidR="00AA3878" w:rsidRPr="003B5BF2" w:rsidRDefault="00AA3878" w:rsidP="00832B80">
      <w:pPr>
        <w:pBdr>
          <w:top w:val="nil"/>
          <w:left w:val="nil"/>
          <w:bottom w:val="nil"/>
          <w:right w:val="nil"/>
          <w:between w:val="nil"/>
        </w:pBdr>
        <w:ind w:leftChars="0" w:firstLineChars="0" w:firstLine="0"/>
        <w:rPr>
          <w:rFonts w:eastAsia="Times New Roman"/>
          <w:bCs/>
          <w:i/>
          <w:iCs/>
        </w:rPr>
      </w:pPr>
      <w:proofErr w:type="spellStart"/>
      <w:r w:rsidRPr="003B5BF2">
        <w:rPr>
          <w:rFonts w:eastAsia="Times New Roman"/>
          <w:bCs/>
          <w:i/>
          <w:iCs/>
        </w:rPr>
        <w:t>Tahap</w:t>
      </w:r>
      <w:proofErr w:type="spellEnd"/>
      <w:r w:rsidRPr="003B5BF2">
        <w:rPr>
          <w:rFonts w:eastAsia="Times New Roman"/>
          <w:bCs/>
          <w:i/>
          <w:iCs/>
        </w:rPr>
        <w:t xml:space="preserve"> </w:t>
      </w:r>
      <w:proofErr w:type="spellStart"/>
      <w:r w:rsidRPr="003B5BF2">
        <w:rPr>
          <w:rFonts w:eastAsia="Times New Roman"/>
          <w:bCs/>
          <w:i/>
          <w:iCs/>
        </w:rPr>
        <w:t>nomofobia</w:t>
      </w:r>
      <w:proofErr w:type="spellEnd"/>
      <w:r w:rsidRPr="003B5BF2">
        <w:rPr>
          <w:rFonts w:eastAsia="Times New Roman"/>
          <w:bCs/>
          <w:i/>
          <w:iCs/>
        </w:rPr>
        <w:t xml:space="preserve"> </w:t>
      </w:r>
    </w:p>
    <w:bookmarkEnd w:id="16"/>
    <w:p w14:paraId="2D29F47B" w14:textId="77777777" w:rsidR="00AA3878" w:rsidRPr="003B5BF2" w:rsidRDefault="00AA3878" w:rsidP="00832B80">
      <w:pPr>
        <w:pBdr>
          <w:top w:val="nil"/>
          <w:left w:val="nil"/>
          <w:bottom w:val="nil"/>
          <w:right w:val="nil"/>
          <w:between w:val="nil"/>
        </w:pBdr>
        <w:ind w:leftChars="0" w:left="2" w:hanging="2"/>
        <w:rPr>
          <w:rFonts w:eastAsia="Times New Roman"/>
          <w:b/>
          <w:i/>
          <w:iCs/>
        </w:rPr>
      </w:pPr>
    </w:p>
    <w:p w14:paraId="009EBE2A" w14:textId="781163FB" w:rsidR="0064445C" w:rsidRPr="003B5BF2" w:rsidRDefault="00C468C2" w:rsidP="00832B80">
      <w:pPr>
        <w:pBdr>
          <w:top w:val="nil"/>
          <w:left w:val="nil"/>
          <w:bottom w:val="nil"/>
          <w:right w:val="nil"/>
          <w:between w:val="nil"/>
        </w:pBdr>
        <w:ind w:leftChars="0" w:left="2" w:hanging="2"/>
        <w:rPr>
          <w:rFonts w:eastAsia="Times New Roman"/>
          <w:bCs/>
        </w:rPr>
      </w:pPr>
      <w:proofErr w:type="spellStart"/>
      <w:r w:rsidRPr="003B5BF2">
        <w:rPr>
          <w:rFonts w:eastAsia="Times New Roman"/>
          <w:bCs/>
        </w:rPr>
        <w:t>K</w:t>
      </w:r>
      <w:r w:rsidR="00AA3878" w:rsidRPr="003B5BF2">
        <w:rPr>
          <w:rFonts w:eastAsia="Times New Roman"/>
          <w:bCs/>
        </w:rPr>
        <w:t>esemua</w:t>
      </w:r>
      <w:proofErr w:type="spellEnd"/>
      <w:r w:rsidR="00AA3878" w:rsidRPr="003B5BF2">
        <w:rPr>
          <w:rFonts w:eastAsia="Times New Roman"/>
          <w:bCs/>
        </w:rPr>
        <w:t xml:space="preserve"> murid </w:t>
      </w:r>
      <w:proofErr w:type="spellStart"/>
      <w:r w:rsidR="00AA3878" w:rsidRPr="003B5BF2">
        <w:rPr>
          <w:rFonts w:eastAsia="Times New Roman"/>
          <w:bCs/>
        </w:rPr>
        <w:t>berkeperluan</w:t>
      </w:r>
      <w:proofErr w:type="spellEnd"/>
      <w:r w:rsidR="00AA3878" w:rsidRPr="003B5BF2">
        <w:rPr>
          <w:rFonts w:eastAsia="Times New Roman"/>
          <w:bCs/>
        </w:rPr>
        <w:t xml:space="preserve"> </w:t>
      </w:r>
      <w:proofErr w:type="spellStart"/>
      <w:r w:rsidR="00AA3878" w:rsidRPr="003B5BF2">
        <w:rPr>
          <w:rFonts w:eastAsia="Times New Roman"/>
          <w:bCs/>
        </w:rPr>
        <w:t>khas</w:t>
      </w:r>
      <w:proofErr w:type="spellEnd"/>
      <w:r w:rsidR="00AA3878" w:rsidRPr="003B5BF2">
        <w:rPr>
          <w:rFonts w:eastAsia="Times New Roman"/>
          <w:bCs/>
        </w:rPr>
        <w:t xml:space="preserve"> </w:t>
      </w:r>
      <w:proofErr w:type="spellStart"/>
      <w:r w:rsidR="005E5755" w:rsidRPr="003B5BF2">
        <w:rPr>
          <w:rFonts w:eastAsia="Times New Roman"/>
          <w:bCs/>
        </w:rPr>
        <w:t>dalam</w:t>
      </w:r>
      <w:proofErr w:type="spellEnd"/>
      <w:r w:rsidR="005E5755" w:rsidRPr="003B5BF2">
        <w:rPr>
          <w:rFonts w:eastAsia="Times New Roman"/>
          <w:bCs/>
        </w:rPr>
        <w:t xml:space="preserve"> </w:t>
      </w:r>
      <w:proofErr w:type="spellStart"/>
      <w:r w:rsidR="005E5755" w:rsidRPr="003B5BF2">
        <w:rPr>
          <w:rFonts w:eastAsia="Times New Roman"/>
          <w:bCs/>
        </w:rPr>
        <w:t>kajian</w:t>
      </w:r>
      <w:proofErr w:type="spellEnd"/>
      <w:r w:rsidR="005E5755" w:rsidRPr="003B5BF2">
        <w:rPr>
          <w:rFonts w:eastAsia="Times New Roman"/>
          <w:bCs/>
        </w:rPr>
        <w:t xml:space="preserve"> </w:t>
      </w:r>
      <w:proofErr w:type="spellStart"/>
      <w:r w:rsidR="005E5755" w:rsidRPr="003B5BF2">
        <w:rPr>
          <w:rFonts w:eastAsia="Times New Roman"/>
          <w:bCs/>
        </w:rPr>
        <w:t>ini</w:t>
      </w:r>
      <w:proofErr w:type="spellEnd"/>
      <w:r w:rsidR="005E5755" w:rsidRPr="003B5BF2">
        <w:rPr>
          <w:rFonts w:eastAsia="Times New Roman"/>
          <w:bCs/>
        </w:rPr>
        <w:t xml:space="preserve"> </w:t>
      </w:r>
      <w:proofErr w:type="spellStart"/>
      <w:r w:rsidR="00AA3878" w:rsidRPr="003B5BF2">
        <w:rPr>
          <w:rFonts w:eastAsia="Times New Roman"/>
          <w:bCs/>
        </w:rPr>
        <w:t>mengalami</w:t>
      </w:r>
      <w:proofErr w:type="spellEnd"/>
      <w:r w:rsidR="00AA3878" w:rsidRPr="003B5BF2">
        <w:rPr>
          <w:rFonts w:eastAsia="Times New Roman"/>
          <w:bCs/>
        </w:rPr>
        <w:t xml:space="preserve"> </w:t>
      </w:r>
      <w:proofErr w:type="spellStart"/>
      <w:r w:rsidR="00AA3878" w:rsidRPr="003B5BF2">
        <w:rPr>
          <w:rFonts w:eastAsia="Times New Roman"/>
          <w:bCs/>
        </w:rPr>
        <w:t>nomofobia</w:t>
      </w:r>
      <w:proofErr w:type="spellEnd"/>
      <w:r w:rsidR="00787BFE" w:rsidRPr="003B5BF2">
        <w:rPr>
          <w:rFonts w:eastAsia="Times New Roman"/>
          <w:bCs/>
        </w:rPr>
        <w:t xml:space="preserve"> (</w:t>
      </w:r>
      <w:proofErr w:type="spellStart"/>
      <w:r w:rsidR="00AA3878" w:rsidRPr="003B5BF2">
        <w:rPr>
          <w:rFonts w:eastAsia="Times New Roman"/>
          <w:bCs/>
        </w:rPr>
        <w:t>Jadual</w:t>
      </w:r>
      <w:proofErr w:type="spellEnd"/>
      <w:r w:rsidR="00AA3878" w:rsidRPr="003B5BF2">
        <w:rPr>
          <w:rFonts w:eastAsia="Times New Roman"/>
          <w:bCs/>
        </w:rPr>
        <w:t xml:space="preserve"> 6</w:t>
      </w:r>
      <w:r w:rsidR="00787BFE" w:rsidRPr="003B5BF2">
        <w:rPr>
          <w:rFonts w:eastAsia="Times New Roman"/>
          <w:bCs/>
        </w:rPr>
        <w:t>)</w:t>
      </w:r>
      <w:r w:rsidR="00AA3878" w:rsidRPr="003B5BF2">
        <w:rPr>
          <w:rFonts w:eastAsia="Times New Roman"/>
          <w:bCs/>
        </w:rPr>
        <w:t>.</w:t>
      </w:r>
      <w:r w:rsidR="000A53C5" w:rsidRPr="003B5BF2">
        <w:rPr>
          <w:rFonts w:eastAsia="Times New Roman"/>
          <w:bCs/>
        </w:rPr>
        <w:t xml:space="preserve"> </w:t>
      </w:r>
      <w:proofErr w:type="spellStart"/>
      <w:r w:rsidR="00494CB0" w:rsidRPr="003B5BF2">
        <w:rPr>
          <w:rFonts w:eastAsia="Times New Roman"/>
          <w:bCs/>
        </w:rPr>
        <w:t>Dapatan</w:t>
      </w:r>
      <w:proofErr w:type="spellEnd"/>
      <w:r w:rsidR="000A53C5" w:rsidRPr="003B5BF2">
        <w:rPr>
          <w:rFonts w:eastAsia="Times New Roman"/>
          <w:bCs/>
        </w:rPr>
        <w:t xml:space="preserve"> </w:t>
      </w:r>
      <w:proofErr w:type="spellStart"/>
      <w:r w:rsidR="000A53C5" w:rsidRPr="003B5BF2">
        <w:rPr>
          <w:rFonts w:eastAsia="Times New Roman"/>
          <w:bCs/>
        </w:rPr>
        <w:t>kajian</w:t>
      </w:r>
      <w:proofErr w:type="spellEnd"/>
      <w:r w:rsidR="000A53C5" w:rsidRPr="003B5BF2">
        <w:rPr>
          <w:rFonts w:eastAsia="Times New Roman"/>
          <w:bCs/>
        </w:rPr>
        <w:t xml:space="preserve"> </w:t>
      </w:r>
      <w:proofErr w:type="spellStart"/>
      <w:r w:rsidR="00494CB0" w:rsidRPr="003B5BF2">
        <w:rPr>
          <w:rFonts w:eastAsia="Times New Roman"/>
          <w:bCs/>
        </w:rPr>
        <w:t>terdahulu</w:t>
      </w:r>
      <w:proofErr w:type="spellEnd"/>
      <w:r w:rsidR="00494CB0" w:rsidRPr="003B5BF2">
        <w:rPr>
          <w:rFonts w:eastAsia="Times New Roman"/>
          <w:bCs/>
        </w:rPr>
        <w:t xml:space="preserve"> oleh </w:t>
      </w:r>
      <w:proofErr w:type="spellStart"/>
      <w:r w:rsidR="000A53C5" w:rsidRPr="003B5BF2">
        <w:rPr>
          <w:rFonts w:eastAsia="Times New Roman"/>
          <w:bCs/>
        </w:rPr>
        <w:t>Veerapu</w:t>
      </w:r>
      <w:proofErr w:type="spellEnd"/>
      <w:r w:rsidR="000A53C5" w:rsidRPr="003B5BF2">
        <w:rPr>
          <w:rFonts w:eastAsia="Times New Roman"/>
          <w:bCs/>
        </w:rPr>
        <w:t xml:space="preserve"> et al. (2019) </w:t>
      </w:r>
      <w:proofErr w:type="spellStart"/>
      <w:r w:rsidR="000A53C5" w:rsidRPr="003B5BF2">
        <w:rPr>
          <w:rFonts w:eastAsia="Times New Roman"/>
          <w:bCs/>
        </w:rPr>
        <w:t>menunjukkan</w:t>
      </w:r>
      <w:proofErr w:type="spellEnd"/>
      <w:r w:rsidR="000A53C5" w:rsidRPr="003B5BF2">
        <w:rPr>
          <w:rFonts w:eastAsia="Times New Roman"/>
          <w:bCs/>
        </w:rPr>
        <w:t xml:space="preserve"> </w:t>
      </w:r>
      <w:proofErr w:type="spellStart"/>
      <w:r w:rsidR="000A53C5" w:rsidRPr="003B5BF2">
        <w:rPr>
          <w:rFonts w:eastAsia="Times New Roman"/>
          <w:bCs/>
        </w:rPr>
        <w:t>kesemua</w:t>
      </w:r>
      <w:proofErr w:type="spellEnd"/>
      <w:r w:rsidR="000A53C5" w:rsidRPr="003B5BF2">
        <w:rPr>
          <w:rFonts w:eastAsia="Times New Roman"/>
          <w:bCs/>
        </w:rPr>
        <w:t xml:space="preserve"> </w:t>
      </w:r>
      <w:proofErr w:type="spellStart"/>
      <w:r w:rsidR="000A53C5" w:rsidRPr="003B5BF2">
        <w:rPr>
          <w:rFonts w:eastAsia="Times New Roman"/>
          <w:bCs/>
        </w:rPr>
        <w:t>respondennya</w:t>
      </w:r>
      <w:proofErr w:type="spellEnd"/>
      <w:r w:rsidR="00494CB0" w:rsidRPr="003B5BF2">
        <w:rPr>
          <w:rFonts w:eastAsia="Times New Roman"/>
          <w:bCs/>
        </w:rPr>
        <w:t xml:space="preserve"> juga</w:t>
      </w:r>
      <w:r w:rsidR="000A53C5" w:rsidRPr="003B5BF2">
        <w:rPr>
          <w:rFonts w:eastAsia="Times New Roman"/>
          <w:bCs/>
        </w:rPr>
        <w:t xml:space="preserve"> </w:t>
      </w:r>
      <w:proofErr w:type="spellStart"/>
      <w:r w:rsidR="000A53C5" w:rsidRPr="003B5BF2">
        <w:rPr>
          <w:rFonts w:eastAsia="Times New Roman"/>
          <w:bCs/>
        </w:rPr>
        <w:t>mengalami</w:t>
      </w:r>
      <w:proofErr w:type="spellEnd"/>
      <w:r w:rsidR="000A53C5" w:rsidRPr="003B5BF2">
        <w:rPr>
          <w:rFonts w:eastAsia="Times New Roman"/>
          <w:bCs/>
        </w:rPr>
        <w:t xml:space="preserve"> </w:t>
      </w:r>
      <w:proofErr w:type="spellStart"/>
      <w:r w:rsidR="000A53C5" w:rsidRPr="003B5BF2">
        <w:rPr>
          <w:rFonts w:eastAsia="Times New Roman"/>
          <w:bCs/>
        </w:rPr>
        <w:t>nomofobia</w:t>
      </w:r>
      <w:proofErr w:type="spellEnd"/>
      <w:r w:rsidR="000A53C5" w:rsidRPr="003B5BF2">
        <w:rPr>
          <w:rFonts w:eastAsia="Times New Roman"/>
          <w:bCs/>
        </w:rPr>
        <w:t xml:space="preserve">. </w:t>
      </w:r>
      <w:bookmarkStart w:id="17" w:name="_Hlk34421431"/>
      <w:r w:rsidR="0064445C" w:rsidRPr="003B5BF2">
        <w:rPr>
          <w:lang w:val="ms-MY"/>
        </w:rPr>
        <w:t>Ini menandakan n</w:t>
      </w:r>
      <w:proofErr w:type="spellStart"/>
      <w:r w:rsidR="0064445C" w:rsidRPr="003B5BF2">
        <w:rPr>
          <w:rFonts w:eastAsia="Times New Roman"/>
          <w:bCs/>
        </w:rPr>
        <w:t>omofobia</w:t>
      </w:r>
      <w:proofErr w:type="spellEnd"/>
      <w:r w:rsidR="0064445C" w:rsidRPr="003B5BF2">
        <w:rPr>
          <w:rFonts w:eastAsia="Times New Roman"/>
          <w:bCs/>
        </w:rPr>
        <w:t xml:space="preserve"> </w:t>
      </w:r>
      <w:proofErr w:type="spellStart"/>
      <w:r w:rsidR="0064445C" w:rsidRPr="003B5BF2">
        <w:rPr>
          <w:rFonts w:eastAsia="Times New Roman"/>
          <w:bCs/>
        </w:rPr>
        <w:t>semakin</w:t>
      </w:r>
      <w:proofErr w:type="spellEnd"/>
      <w:r w:rsidR="0064445C" w:rsidRPr="003B5BF2">
        <w:rPr>
          <w:rFonts w:eastAsia="Times New Roman"/>
          <w:bCs/>
        </w:rPr>
        <w:t xml:space="preserve"> </w:t>
      </w:r>
      <w:proofErr w:type="spellStart"/>
      <w:r w:rsidR="0064445C" w:rsidRPr="003B5BF2">
        <w:rPr>
          <w:rFonts w:eastAsia="Times New Roman"/>
          <w:bCs/>
        </w:rPr>
        <w:t>menular</w:t>
      </w:r>
      <w:proofErr w:type="spellEnd"/>
      <w:r w:rsidR="0064445C" w:rsidRPr="003B5BF2">
        <w:rPr>
          <w:rFonts w:eastAsia="Times New Roman"/>
          <w:bCs/>
        </w:rPr>
        <w:t xml:space="preserve"> </w:t>
      </w:r>
      <w:proofErr w:type="spellStart"/>
      <w:r w:rsidR="0064445C" w:rsidRPr="003B5BF2">
        <w:rPr>
          <w:rFonts w:eastAsia="Times New Roman"/>
          <w:bCs/>
        </w:rPr>
        <w:t>dalam</w:t>
      </w:r>
      <w:proofErr w:type="spellEnd"/>
      <w:r w:rsidR="0064445C" w:rsidRPr="003B5BF2">
        <w:rPr>
          <w:rFonts w:eastAsia="Times New Roman"/>
          <w:bCs/>
        </w:rPr>
        <w:t xml:space="preserve"> </w:t>
      </w:r>
      <w:proofErr w:type="spellStart"/>
      <w:r w:rsidR="0064445C" w:rsidRPr="003B5BF2">
        <w:rPr>
          <w:rFonts w:eastAsia="Times New Roman"/>
          <w:bCs/>
        </w:rPr>
        <w:t>kalangan</w:t>
      </w:r>
      <w:proofErr w:type="spellEnd"/>
      <w:r w:rsidR="0064445C" w:rsidRPr="003B5BF2">
        <w:rPr>
          <w:rFonts w:eastAsia="Times New Roman"/>
          <w:bCs/>
        </w:rPr>
        <w:t xml:space="preserve"> murid </w:t>
      </w:r>
      <w:proofErr w:type="spellStart"/>
      <w:r w:rsidR="0064445C" w:rsidRPr="003B5BF2">
        <w:rPr>
          <w:rFonts w:eastAsia="Times New Roman"/>
          <w:bCs/>
        </w:rPr>
        <w:t>sekolah</w:t>
      </w:r>
      <w:proofErr w:type="spellEnd"/>
      <w:r w:rsidR="0064445C" w:rsidRPr="003B5BF2">
        <w:rPr>
          <w:rFonts w:eastAsia="Times New Roman"/>
          <w:bCs/>
        </w:rPr>
        <w:t xml:space="preserve"> </w:t>
      </w:r>
      <w:proofErr w:type="spellStart"/>
      <w:r w:rsidR="0064445C" w:rsidRPr="003B5BF2">
        <w:rPr>
          <w:rFonts w:eastAsia="Times New Roman"/>
          <w:bCs/>
        </w:rPr>
        <w:t>menengah</w:t>
      </w:r>
      <w:proofErr w:type="spellEnd"/>
      <w:r w:rsidR="0064445C" w:rsidRPr="003B5BF2">
        <w:rPr>
          <w:rFonts w:eastAsia="Times New Roman"/>
          <w:bCs/>
        </w:rPr>
        <w:t xml:space="preserve"> dan </w:t>
      </w:r>
      <w:proofErr w:type="spellStart"/>
      <w:r w:rsidR="0064445C" w:rsidRPr="003B5BF2">
        <w:rPr>
          <w:rFonts w:eastAsia="Times New Roman"/>
          <w:bCs/>
        </w:rPr>
        <w:t>perhatian</w:t>
      </w:r>
      <w:proofErr w:type="spellEnd"/>
      <w:r w:rsidR="0064445C" w:rsidRPr="003B5BF2">
        <w:rPr>
          <w:rFonts w:eastAsia="Times New Roman"/>
          <w:bCs/>
        </w:rPr>
        <w:t xml:space="preserve"> yang </w:t>
      </w:r>
      <w:proofErr w:type="spellStart"/>
      <w:r w:rsidR="0064445C" w:rsidRPr="003B5BF2">
        <w:rPr>
          <w:rFonts w:eastAsia="Times New Roman"/>
          <w:bCs/>
        </w:rPr>
        <w:t>serius</w:t>
      </w:r>
      <w:proofErr w:type="spellEnd"/>
      <w:r w:rsidR="0064445C" w:rsidRPr="003B5BF2">
        <w:rPr>
          <w:rFonts w:eastAsia="Times New Roman"/>
          <w:bCs/>
        </w:rPr>
        <w:t xml:space="preserve"> </w:t>
      </w:r>
      <w:proofErr w:type="spellStart"/>
      <w:r w:rsidR="0064445C" w:rsidRPr="003B5BF2">
        <w:rPr>
          <w:rFonts w:eastAsia="Times New Roman"/>
          <w:bCs/>
        </w:rPr>
        <w:t>dalam</w:t>
      </w:r>
      <w:proofErr w:type="spellEnd"/>
      <w:r w:rsidR="0064445C" w:rsidRPr="003B5BF2">
        <w:rPr>
          <w:rFonts w:eastAsia="Times New Roman"/>
          <w:bCs/>
        </w:rPr>
        <w:t xml:space="preserve"> </w:t>
      </w:r>
      <w:proofErr w:type="spellStart"/>
      <w:r w:rsidR="0064445C" w:rsidRPr="003B5BF2">
        <w:rPr>
          <w:rFonts w:eastAsia="Times New Roman"/>
          <w:bCs/>
        </w:rPr>
        <w:t>membendung</w:t>
      </w:r>
      <w:proofErr w:type="spellEnd"/>
      <w:r w:rsidR="0064445C" w:rsidRPr="003B5BF2">
        <w:rPr>
          <w:rFonts w:eastAsia="Times New Roman"/>
          <w:bCs/>
        </w:rPr>
        <w:t xml:space="preserve"> </w:t>
      </w:r>
      <w:proofErr w:type="spellStart"/>
      <w:r w:rsidR="0064445C" w:rsidRPr="003B5BF2">
        <w:rPr>
          <w:rFonts w:eastAsia="Times New Roman"/>
          <w:bCs/>
        </w:rPr>
        <w:t>fenomena</w:t>
      </w:r>
      <w:proofErr w:type="spellEnd"/>
      <w:r w:rsidR="0064445C" w:rsidRPr="003B5BF2">
        <w:rPr>
          <w:rFonts w:eastAsia="Times New Roman"/>
          <w:bCs/>
        </w:rPr>
        <w:t xml:space="preserve"> </w:t>
      </w:r>
      <w:proofErr w:type="spellStart"/>
      <w:r w:rsidR="0064445C" w:rsidRPr="003B5BF2">
        <w:rPr>
          <w:rFonts w:eastAsia="Times New Roman"/>
          <w:bCs/>
        </w:rPr>
        <w:t>ini</w:t>
      </w:r>
      <w:proofErr w:type="spellEnd"/>
      <w:r w:rsidR="00D553A1" w:rsidRPr="003B5BF2">
        <w:rPr>
          <w:rFonts w:eastAsia="Times New Roman"/>
          <w:bCs/>
        </w:rPr>
        <w:t xml:space="preserve"> </w:t>
      </w:r>
      <w:proofErr w:type="spellStart"/>
      <w:r w:rsidR="00D553A1" w:rsidRPr="003B5BF2">
        <w:rPr>
          <w:rFonts w:eastAsia="Times New Roman"/>
          <w:bCs/>
        </w:rPr>
        <w:t>perlu</w:t>
      </w:r>
      <w:proofErr w:type="spellEnd"/>
      <w:r w:rsidR="00D553A1" w:rsidRPr="003B5BF2">
        <w:rPr>
          <w:rFonts w:eastAsia="Times New Roman"/>
          <w:bCs/>
        </w:rPr>
        <w:t xml:space="preserve"> </w:t>
      </w:r>
      <w:proofErr w:type="spellStart"/>
      <w:r w:rsidR="00D553A1" w:rsidRPr="003B5BF2">
        <w:rPr>
          <w:rFonts w:eastAsia="Times New Roman"/>
          <w:bCs/>
        </w:rPr>
        <w:t>dipertingkat</w:t>
      </w:r>
      <w:proofErr w:type="spellEnd"/>
      <w:r w:rsidR="00145651" w:rsidRPr="003B5BF2">
        <w:rPr>
          <w:rFonts w:eastAsia="Times New Roman"/>
          <w:bCs/>
        </w:rPr>
        <w:t>.</w:t>
      </w:r>
    </w:p>
    <w:bookmarkEnd w:id="17"/>
    <w:p w14:paraId="6EE67173" w14:textId="77777777" w:rsidR="00C25CFC" w:rsidRDefault="00C25CFC" w:rsidP="00832B80">
      <w:pPr>
        <w:ind w:leftChars="0" w:firstLineChars="0" w:firstLine="720"/>
        <w:jc w:val="center"/>
        <w:rPr>
          <w:b/>
          <w:bCs/>
          <w:sz w:val="20"/>
          <w:szCs w:val="20"/>
          <w:lang w:val="ms-MY"/>
        </w:rPr>
      </w:pPr>
    </w:p>
    <w:p w14:paraId="310E6675" w14:textId="735DC1F3" w:rsidR="00AA3878" w:rsidRPr="003B5BF2" w:rsidRDefault="00AA3878" w:rsidP="00832B80">
      <w:pPr>
        <w:ind w:leftChars="0" w:firstLineChars="0" w:firstLine="720"/>
        <w:jc w:val="center"/>
        <w:rPr>
          <w:sz w:val="20"/>
          <w:szCs w:val="20"/>
          <w:lang w:val="ms-MY"/>
        </w:rPr>
      </w:pPr>
      <w:r w:rsidRPr="003B5BF2">
        <w:rPr>
          <w:b/>
          <w:bCs/>
          <w:sz w:val="20"/>
          <w:szCs w:val="20"/>
          <w:lang w:val="ms-MY"/>
        </w:rPr>
        <w:t>Jadual 6</w:t>
      </w:r>
      <w:r w:rsidR="00C468C2" w:rsidRPr="003B5BF2">
        <w:rPr>
          <w:b/>
          <w:bCs/>
          <w:sz w:val="20"/>
          <w:szCs w:val="20"/>
          <w:lang w:val="ms-MY"/>
        </w:rPr>
        <w:t xml:space="preserve">. </w:t>
      </w:r>
      <w:r w:rsidRPr="003B5BF2">
        <w:rPr>
          <w:sz w:val="20"/>
          <w:szCs w:val="20"/>
          <w:lang w:val="ms-MY"/>
        </w:rPr>
        <w:t>Tahap nomofobia responden</w:t>
      </w:r>
    </w:p>
    <w:p w14:paraId="3F5A5A41" w14:textId="77777777" w:rsidR="00B53C6E" w:rsidRPr="003B5BF2" w:rsidRDefault="00B53C6E" w:rsidP="00832B80">
      <w:pPr>
        <w:ind w:leftChars="0" w:firstLineChars="0" w:firstLine="720"/>
        <w:jc w:val="center"/>
        <w:rPr>
          <w:sz w:val="20"/>
          <w:szCs w:val="20"/>
          <w:lang w:val="ms-MY"/>
        </w:rPr>
      </w:pPr>
    </w:p>
    <w:tbl>
      <w:tblPr>
        <w:tblStyle w:val="Normal"/>
        <w:tblW w:w="7098" w:type="dxa"/>
        <w:tblInd w:w="993" w:type="dxa"/>
        <w:tblBorders>
          <w:top w:val="single" w:sz="4" w:space="0" w:color="auto"/>
          <w:bottom w:val="single" w:sz="4" w:space="0" w:color="auto"/>
        </w:tblBorders>
        <w:tblLook w:val="04A0" w:firstRow="1" w:lastRow="0" w:firstColumn="1" w:lastColumn="0" w:noHBand="0" w:noVBand="1"/>
      </w:tblPr>
      <w:tblGrid>
        <w:gridCol w:w="3359"/>
        <w:gridCol w:w="1870"/>
        <w:gridCol w:w="1869"/>
      </w:tblGrid>
      <w:tr w:rsidR="003B5BF2" w:rsidRPr="003B5BF2" w14:paraId="0FE500BB" w14:textId="77777777" w:rsidTr="00B53C6E">
        <w:trPr>
          <w:trHeight w:val="329"/>
        </w:trPr>
        <w:tc>
          <w:tcPr>
            <w:tcW w:w="3359" w:type="dxa"/>
            <w:tcBorders>
              <w:top w:val="single" w:sz="4" w:space="0" w:color="auto"/>
              <w:bottom w:val="single" w:sz="4" w:space="0" w:color="auto"/>
            </w:tcBorders>
            <w:shd w:val="clear" w:color="auto" w:fill="B8CCE4" w:themeFill="accent1" w:themeFillTint="66"/>
          </w:tcPr>
          <w:p w14:paraId="107D65C8" w14:textId="77777777" w:rsidR="00AA3878" w:rsidRPr="003B5BF2" w:rsidRDefault="00AA3878" w:rsidP="00832B80">
            <w:pPr>
              <w:ind w:leftChars="0" w:left="2" w:hanging="2"/>
              <w:rPr>
                <w:b/>
                <w:bCs/>
                <w:sz w:val="20"/>
                <w:szCs w:val="20"/>
                <w:lang w:val="ms-MY"/>
              </w:rPr>
            </w:pPr>
            <w:r w:rsidRPr="003B5BF2">
              <w:rPr>
                <w:b/>
                <w:bCs/>
                <w:sz w:val="20"/>
                <w:szCs w:val="20"/>
                <w:lang w:val="ms-MY"/>
              </w:rPr>
              <w:t>Tahap Nomofobia</w:t>
            </w:r>
          </w:p>
        </w:tc>
        <w:tc>
          <w:tcPr>
            <w:tcW w:w="1870" w:type="dxa"/>
            <w:tcBorders>
              <w:top w:val="single" w:sz="4" w:space="0" w:color="auto"/>
              <w:bottom w:val="single" w:sz="4" w:space="0" w:color="auto"/>
            </w:tcBorders>
            <w:shd w:val="clear" w:color="auto" w:fill="B8CCE4" w:themeFill="accent1" w:themeFillTint="66"/>
          </w:tcPr>
          <w:p w14:paraId="35B663E0" w14:textId="77777777" w:rsidR="00AA3878" w:rsidRPr="003B5BF2" w:rsidRDefault="00AA3878" w:rsidP="00832B80">
            <w:pPr>
              <w:ind w:leftChars="0" w:left="2" w:hanging="2"/>
              <w:jc w:val="center"/>
              <w:rPr>
                <w:b/>
                <w:bCs/>
                <w:sz w:val="20"/>
                <w:szCs w:val="20"/>
                <w:lang w:val="ms-MY"/>
              </w:rPr>
            </w:pPr>
            <w:r w:rsidRPr="003B5BF2">
              <w:rPr>
                <w:b/>
                <w:bCs/>
                <w:sz w:val="20"/>
                <w:szCs w:val="20"/>
                <w:lang w:val="ms-MY"/>
              </w:rPr>
              <w:t>Kekerapan (</w:t>
            </w:r>
            <w:r w:rsidRPr="003B5BF2">
              <w:rPr>
                <w:b/>
                <w:bCs/>
                <w:i/>
                <w:iCs/>
                <w:sz w:val="20"/>
                <w:szCs w:val="20"/>
                <w:lang w:val="ms-MY"/>
              </w:rPr>
              <w:t>f</w:t>
            </w:r>
            <w:r w:rsidRPr="003B5BF2">
              <w:rPr>
                <w:b/>
                <w:bCs/>
                <w:sz w:val="20"/>
                <w:szCs w:val="20"/>
                <w:lang w:val="ms-MY"/>
              </w:rPr>
              <w:t>)</w:t>
            </w:r>
          </w:p>
        </w:tc>
        <w:tc>
          <w:tcPr>
            <w:tcW w:w="1869" w:type="dxa"/>
            <w:tcBorders>
              <w:top w:val="single" w:sz="4" w:space="0" w:color="auto"/>
              <w:bottom w:val="single" w:sz="4" w:space="0" w:color="auto"/>
            </w:tcBorders>
            <w:shd w:val="clear" w:color="auto" w:fill="B8CCE4" w:themeFill="accent1" w:themeFillTint="66"/>
          </w:tcPr>
          <w:p w14:paraId="31226763" w14:textId="77777777" w:rsidR="00AA3878" w:rsidRPr="003B5BF2" w:rsidRDefault="00AA3878" w:rsidP="00832B80">
            <w:pPr>
              <w:ind w:leftChars="0" w:left="2" w:hanging="2"/>
              <w:jc w:val="center"/>
              <w:rPr>
                <w:b/>
                <w:bCs/>
                <w:sz w:val="20"/>
                <w:szCs w:val="20"/>
                <w:lang w:val="ms-MY"/>
              </w:rPr>
            </w:pPr>
            <w:r w:rsidRPr="003B5BF2">
              <w:rPr>
                <w:b/>
                <w:bCs/>
                <w:sz w:val="20"/>
                <w:szCs w:val="20"/>
                <w:lang w:val="ms-MY"/>
              </w:rPr>
              <w:t>Peratus (%)</w:t>
            </w:r>
          </w:p>
        </w:tc>
      </w:tr>
      <w:tr w:rsidR="003B5BF2" w:rsidRPr="003B5BF2" w14:paraId="56434E77" w14:textId="77777777" w:rsidTr="00B53C6E">
        <w:trPr>
          <w:trHeight w:val="310"/>
        </w:trPr>
        <w:tc>
          <w:tcPr>
            <w:tcW w:w="3359" w:type="dxa"/>
            <w:tcBorders>
              <w:top w:val="single" w:sz="4" w:space="0" w:color="auto"/>
            </w:tcBorders>
          </w:tcPr>
          <w:p w14:paraId="5F59CF83" w14:textId="77777777" w:rsidR="00AA3878" w:rsidRPr="003B5BF2" w:rsidRDefault="00AA3878" w:rsidP="00832B80">
            <w:pPr>
              <w:ind w:leftChars="0" w:left="2" w:hanging="2"/>
              <w:rPr>
                <w:sz w:val="20"/>
                <w:szCs w:val="20"/>
                <w:lang w:val="ms-MY"/>
              </w:rPr>
            </w:pPr>
            <w:r w:rsidRPr="003B5BF2">
              <w:rPr>
                <w:sz w:val="20"/>
                <w:szCs w:val="20"/>
                <w:lang w:val="ms-MY"/>
              </w:rPr>
              <w:t>Tiada Nomofobia</w:t>
            </w:r>
          </w:p>
        </w:tc>
        <w:tc>
          <w:tcPr>
            <w:tcW w:w="1870" w:type="dxa"/>
            <w:tcBorders>
              <w:top w:val="single" w:sz="4" w:space="0" w:color="auto"/>
            </w:tcBorders>
          </w:tcPr>
          <w:p w14:paraId="137ABCAB" w14:textId="77777777" w:rsidR="00AA3878" w:rsidRPr="003B5BF2" w:rsidRDefault="00AA3878" w:rsidP="00953A62">
            <w:pPr>
              <w:ind w:leftChars="0" w:left="2" w:hanging="2"/>
              <w:jc w:val="center"/>
              <w:rPr>
                <w:sz w:val="20"/>
                <w:szCs w:val="20"/>
                <w:lang w:val="ms-MY"/>
              </w:rPr>
            </w:pPr>
            <w:r w:rsidRPr="003B5BF2">
              <w:rPr>
                <w:sz w:val="20"/>
                <w:szCs w:val="20"/>
                <w:lang w:val="ms-MY"/>
              </w:rPr>
              <w:t>0</w:t>
            </w:r>
          </w:p>
        </w:tc>
        <w:tc>
          <w:tcPr>
            <w:tcW w:w="1869" w:type="dxa"/>
            <w:tcBorders>
              <w:top w:val="single" w:sz="4" w:space="0" w:color="auto"/>
            </w:tcBorders>
          </w:tcPr>
          <w:p w14:paraId="66A4AB0F" w14:textId="77777777" w:rsidR="00AA3878" w:rsidRPr="003B5BF2" w:rsidRDefault="00AA3878" w:rsidP="00953A62">
            <w:pPr>
              <w:ind w:leftChars="0" w:left="2" w:hanging="2"/>
              <w:jc w:val="center"/>
              <w:rPr>
                <w:sz w:val="20"/>
                <w:szCs w:val="20"/>
                <w:lang w:val="ms-MY"/>
              </w:rPr>
            </w:pPr>
            <w:r w:rsidRPr="003B5BF2">
              <w:rPr>
                <w:sz w:val="20"/>
                <w:szCs w:val="20"/>
                <w:lang w:val="ms-MY"/>
              </w:rPr>
              <w:t>0</w:t>
            </w:r>
          </w:p>
        </w:tc>
      </w:tr>
      <w:tr w:rsidR="003B5BF2" w:rsidRPr="003B5BF2" w14:paraId="6116EE34" w14:textId="77777777" w:rsidTr="00B53C6E">
        <w:trPr>
          <w:trHeight w:val="310"/>
        </w:trPr>
        <w:tc>
          <w:tcPr>
            <w:tcW w:w="3359" w:type="dxa"/>
          </w:tcPr>
          <w:p w14:paraId="6F261A46" w14:textId="77777777" w:rsidR="00AA3878" w:rsidRPr="003B5BF2" w:rsidRDefault="00AA3878" w:rsidP="00832B80">
            <w:pPr>
              <w:ind w:leftChars="0" w:left="2" w:hanging="2"/>
              <w:rPr>
                <w:sz w:val="20"/>
                <w:szCs w:val="20"/>
                <w:lang w:val="ms-MY"/>
              </w:rPr>
            </w:pPr>
            <w:r w:rsidRPr="003B5BF2">
              <w:rPr>
                <w:sz w:val="20"/>
                <w:szCs w:val="20"/>
                <w:lang w:val="ms-MY"/>
              </w:rPr>
              <w:t>Rendah</w:t>
            </w:r>
          </w:p>
        </w:tc>
        <w:tc>
          <w:tcPr>
            <w:tcW w:w="1870" w:type="dxa"/>
          </w:tcPr>
          <w:p w14:paraId="23CAD09D" w14:textId="77777777" w:rsidR="00AA3878" w:rsidRPr="003B5BF2" w:rsidRDefault="00AA3878" w:rsidP="00953A62">
            <w:pPr>
              <w:ind w:leftChars="0" w:left="2" w:hanging="2"/>
              <w:jc w:val="center"/>
              <w:rPr>
                <w:sz w:val="20"/>
                <w:szCs w:val="20"/>
                <w:lang w:val="ms-MY"/>
              </w:rPr>
            </w:pPr>
            <w:r w:rsidRPr="003B5BF2">
              <w:rPr>
                <w:sz w:val="20"/>
                <w:szCs w:val="20"/>
                <w:lang w:val="ms-MY"/>
              </w:rPr>
              <w:t>15</w:t>
            </w:r>
          </w:p>
        </w:tc>
        <w:tc>
          <w:tcPr>
            <w:tcW w:w="1869" w:type="dxa"/>
          </w:tcPr>
          <w:p w14:paraId="36B1E124" w14:textId="77777777" w:rsidR="00AA3878" w:rsidRPr="003B5BF2" w:rsidRDefault="00AA3878" w:rsidP="00953A62">
            <w:pPr>
              <w:ind w:leftChars="0" w:left="2" w:hanging="2"/>
              <w:jc w:val="center"/>
              <w:rPr>
                <w:sz w:val="20"/>
                <w:szCs w:val="20"/>
                <w:lang w:val="ms-MY"/>
              </w:rPr>
            </w:pPr>
            <w:r w:rsidRPr="003B5BF2">
              <w:rPr>
                <w:sz w:val="20"/>
                <w:szCs w:val="20"/>
                <w:lang w:val="ms-MY"/>
              </w:rPr>
              <w:t>5.3</w:t>
            </w:r>
          </w:p>
        </w:tc>
      </w:tr>
      <w:tr w:rsidR="003B5BF2" w:rsidRPr="003B5BF2" w14:paraId="61599206" w14:textId="77777777" w:rsidTr="00B53C6E">
        <w:trPr>
          <w:trHeight w:val="310"/>
        </w:trPr>
        <w:tc>
          <w:tcPr>
            <w:tcW w:w="3359" w:type="dxa"/>
          </w:tcPr>
          <w:p w14:paraId="47BD2FB6" w14:textId="77777777" w:rsidR="00AA3878" w:rsidRPr="003B5BF2" w:rsidRDefault="00AA3878" w:rsidP="00832B80">
            <w:pPr>
              <w:ind w:leftChars="0" w:left="2" w:hanging="2"/>
              <w:rPr>
                <w:sz w:val="20"/>
                <w:szCs w:val="20"/>
              </w:rPr>
            </w:pPr>
            <w:r w:rsidRPr="003B5BF2">
              <w:rPr>
                <w:sz w:val="20"/>
                <w:szCs w:val="20"/>
                <w:lang w:val="ms-MY"/>
              </w:rPr>
              <w:t>Sederhana</w:t>
            </w:r>
          </w:p>
        </w:tc>
        <w:tc>
          <w:tcPr>
            <w:tcW w:w="1870" w:type="dxa"/>
          </w:tcPr>
          <w:p w14:paraId="3FDC2565" w14:textId="77777777" w:rsidR="00AA3878" w:rsidRPr="003B5BF2" w:rsidRDefault="00AA3878" w:rsidP="00953A62">
            <w:pPr>
              <w:ind w:leftChars="0" w:left="2" w:hanging="2"/>
              <w:jc w:val="center"/>
              <w:rPr>
                <w:sz w:val="20"/>
                <w:szCs w:val="20"/>
                <w:lang w:val="ms-MY"/>
              </w:rPr>
            </w:pPr>
            <w:r w:rsidRPr="003B5BF2">
              <w:rPr>
                <w:sz w:val="20"/>
                <w:szCs w:val="20"/>
                <w:lang w:val="ms-MY"/>
              </w:rPr>
              <w:t>211</w:t>
            </w:r>
          </w:p>
        </w:tc>
        <w:tc>
          <w:tcPr>
            <w:tcW w:w="1869" w:type="dxa"/>
          </w:tcPr>
          <w:p w14:paraId="7B936A15" w14:textId="77777777" w:rsidR="00AA3878" w:rsidRPr="003B5BF2" w:rsidRDefault="00AA3878" w:rsidP="00953A62">
            <w:pPr>
              <w:ind w:leftChars="0" w:left="2" w:hanging="2"/>
              <w:jc w:val="center"/>
              <w:rPr>
                <w:sz w:val="20"/>
                <w:szCs w:val="20"/>
                <w:lang w:val="ms-MY"/>
              </w:rPr>
            </w:pPr>
            <w:r w:rsidRPr="003B5BF2">
              <w:rPr>
                <w:sz w:val="20"/>
                <w:szCs w:val="20"/>
                <w:lang w:val="ms-MY"/>
              </w:rPr>
              <w:t>74.0</w:t>
            </w:r>
          </w:p>
        </w:tc>
      </w:tr>
      <w:tr w:rsidR="003B5BF2" w:rsidRPr="003B5BF2" w14:paraId="3027934B" w14:textId="77777777" w:rsidTr="00B53C6E">
        <w:trPr>
          <w:trHeight w:val="310"/>
        </w:trPr>
        <w:tc>
          <w:tcPr>
            <w:tcW w:w="3359" w:type="dxa"/>
            <w:tcBorders>
              <w:bottom w:val="nil"/>
            </w:tcBorders>
          </w:tcPr>
          <w:p w14:paraId="4443EDAF" w14:textId="77777777" w:rsidR="00AA3878" w:rsidRPr="003B5BF2" w:rsidRDefault="00AA3878" w:rsidP="00832B80">
            <w:pPr>
              <w:ind w:leftChars="0" w:left="2" w:hanging="2"/>
              <w:rPr>
                <w:sz w:val="20"/>
                <w:szCs w:val="20"/>
                <w:lang w:val="ms-MY"/>
              </w:rPr>
            </w:pPr>
            <w:r w:rsidRPr="003B5BF2">
              <w:rPr>
                <w:sz w:val="20"/>
                <w:szCs w:val="20"/>
                <w:lang w:val="ms-MY"/>
              </w:rPr>
              <w:t>Tinggi</w:t>
            </w:r>
          </w:p>
        </w:tc>
        <w:tc>
          <w:tcPr>
            <w:tcW w:w="1870" w:type="dxa"/>
            <w:tcBorders>
              <w:bottom w:val="nil"/>
            </w:tcBorders>
          </w:tcPr>
          <w:p w14:paraId="7D0235ED" w14:textId="77777777" w:rsidR="00AA3878" w:rsidRPr="003B5BF2" w:rsidRDefault="00AA3878" w:rsidP="00953A62">
            <w:pPr>
              <w:ind w:leftChars="0" w:left="2" w:hanging="2"/>
              <w:jc w:val="center"/>
              <w:rPr>
                <w:sz w:val="20"/>
                <w:szCs w:val="20"/>
                <w:lang w:val="ms-MY"/>
              </w:rPr>
            </w:pPr>
            <w:r w:rsidRPr="003B5BF2">
              <w:rPr>
                <w:sz w:val="20"/>
                <w:szCs w:val="20"/>
                <w:lang w:val="ms-MY"/>
              </w:rPr>
              <w:t>59</w:t>
            </w:r>
          </w:p>
        </w:tc>
        <w:tc>
          <w:tcPr>
            <w:tcW w:w="1869" w:type="dxa"/>
            <w:tcBorders>
              <w:bottom w:val="nil"/>
            </w:tcBorders>
          </w:tcPr>
          <w:p w14:paraId="0158364B" w14:textId="255E1AE6" w:rsidR="00AA3878" w:rsidRPr="003B5BF2" w:rsidRDefault="00AA3878" w:rsidP="00953A62">
            <w:pPr>
              <w:ind w:leftChars="0" w:left="2" w:hanging="2"/>
              <w:jc w:val="center"/>
              <w:rPr>
                <w:sz w:val="20"/>
                <w:szCs w:val="20"/>
                <w:lang w:val="ms-MY"/>
              </w:rPr>
            </w:pPr>
            <w:r w:rsidRPr="003B5BF2">
              <w:rPr>
                <w:sz w:val="20"/>
                <w:szCs w:val="20"/>
                <w:lang w:val="ms-MY"/>
              </w:rPr>
              <w:t>20.7</w:t>
            </w:r>
          </w:p>
        </w:tc>
      </w:tr>
      <w:tr w:rsidR="003B5BF2" w:rsidRPr="003B5BF2" w14:paraId="1A398265" w14:textId="77777777" w:rsidTr="00B53C6E">
        <w:trPr>
          <w:trHeight w:val="310"/>
        </w:trPr>
        <w:tc>
          <w:tcPr>
            <w:tcW w:w="3359" w:type="dxa"/>
            <w:tcBorders>
              <w:top w:val="nil"/>
              <w:bottom w:val="single" w:sz="4" w:space="0" w:color="auto"/>
            </w:tcBorders>
          </w:tcPr>
          <w:p w14:paraId="794A78FD" w14:textId="77777777" w:rsidR="00AA3878" w:rsidRPr="003B5BF2" w:rsidRDefault="00AA3878" w:rsidP="00832B80">
            <w:pPr>
              <w:ind w:leftChars="0" w:left="2" w:hanging="2"/>
              <w:rPr>
                <w:sz w:val="20"/>
                <w:szCs w:val="20"/>
              </w:rPr>
            </w:pPr>
            <w:proofErr w:type="spellStart"/>
            <w:r w:rsidRPr="003B5BF2">
              <w:rPr>
                <w:sz w:val="20"/>
                <w:szCs w:val="20"/>
              </w:rPr>
              <w:t>Keseluruhan</w:t>
            </w:r>
            <w:proofErr w:type="spellEnd"/>
          </w:p>
        </w:tc>
        <w:tc>
          <w:tcPr>
            <w:tcW w:w="1870" w:type="dxa"/>
            <w:tcBorders>
              <w:top w:val="nil"/>
              <w:bottom w:val="single" w:sz="4" w:space="0" w:color="auto"/>
            </w:tcBorders>
          </w:tcPr>
          <w:p w14:paraId="391077F6" w14:textId="77777777" w:rsidR="00AA3878" w:rsidRPr="003B5BF2" w:rsidRDefault="00AA3878" w:rsidP="00953A62">
            <w:pPr>
              <w:ind w:leftChars="0" w:left="2" w:hanging="2"/>
              <w:jc w:val="center"/>
              <w:rPr>
                <w:sz w:val="20"/>
                <w:szCs w:val="20"/>
                <w:lang w:val="ms-MY"/>
              </w:rPr>
            </w:pPr>
            <w:r w:rsidRPr="003B5BF2">
              <w:rPr>
                <w:sz w:val="20"/>
                <w:szCs w:val="20"/>
                <w:lang w:val="ms-MY"/>
              </w:rPr>
              <w:t>285</w:t>
            </w:r>
          </w:p>
        </w:tc>
        <w:tc>
          <w:tcPr>
            <w:tcW w:w="1869" w:type="dxa"/>
            <w:tcBorders>
              <w:top w:val="nil"/>
              <w:bottom w:val="single" w:sz="4" w:space="0" w:color="auto"/>
            </w:tcBorders>
          </w:tcPr>
          <w:p w14:paraId="47D6E5C5" w14:textId="77777777" w:rsidR="00AA3878" w:rsidRPr="003B5BF2" w:rsidRDefault="00AA3878" w:rsidP="00953A62">
            <w:pPr>
              <w:ind w:leftChars="0" w:left="2" w:hanging="2"/>
              <w:jc w:val="center"/>
              <w:rPr>
                <w:sz w:val="20"/>
                <w:szCs w:val="20"/>
                <w:lang w:val="ms-MY"/>
              </w:rPr>
            </w:pPr>
            <w:r w:rsidRPr="003B5BF2">
              <w:rPr>
                <w:sz w:val="20"/>
                <w:szCs w:val="20"/>
                <w:lang w:val="ms-MY"/>
              </w:rPr>
              <w:t>100</w:t>
            </w:r>
          </w:p>
        </w:tc>
      </w:tr>
    </w:tbl>
    <w:p w14:paraId="2B4C2FA3" w14:textId="77777777" w:rsidR="00AA3878" w:rsidRPr="003B5BF2" w:rsidRDefault="00AA3878" w:rsidP="00832B80">
      <w:pPr>
        <w:pBdr>
          <w:top w:val="nil"/>
          <w:left w:val="nil"/>
          <w:bottom w:val="nil"/>
          <w:right w:val="nil"/>
          <w:between w:val="nil"/>
        </w:pBdr>
        <w:ind w:leftChars="0" w:left="2" w:hanging="2"/>
        <w:rPr>
          <w:rFonts w:eastAsia="Times New Roman"/>
          <w:bCs/>
        </w:rPr>
      </w:pPr>
    </w:p>
    <w:p w14:paraId="504B2DAE" w14:textId="750B26C1" w:rsidR="00CF778C" w:rsidRPr="003B5BF2" w:rsidRDefault="0064445C" w:rsidP="00832B80">
      <w:pPr>
        <w:pBdr>
          <w:top w:val="nil"/>
          <w:left w:val="nil"/>
          <w:bottom w:val="nil"/>
          <w:right w:val="nil"/>
          <w:between w:val="nil"/>
        </w:pBdr>
        <w:ind w:leftChars="0" w:firstLineChars="0" w:firstLine="720"/>
        <w:rPr>
          <w:bCs/>
          <w:lang w:val="ms-MY"/>
        </w:rPr>
      </w:pPr>
      <w:r w:rsidRPr="003B5BF2">
        <w:rPr>
          <w:lang w:val="ms-MY"/>
        </w:rPr>
        <w:t>Jadual 6 yang menunjukkan k</w:t>
      </w:r>
      <w:proofErr w:type="spellStart"/>
      <w:r w:rsidRPr="003B5BF2">
        <w:rPr>
          <w:rFonts w:eastAsia="Times New Roman"/>
          <w:bCs/>
        </w:rPr>
        <w:t>ebanyakan</w:t>
      </w:r>
      <w:proofErr w:type="spellEnd"/>
      <w:r w:rsidRPr="003B5BF2">
        <w:rPr>
          <w:rFonts w:eastAsia="Times New Roman"/>
          <w:bCs/>
        </w:rPr>
        <w:t xml:space="preserve"> </w:t>
      </w:r>
      <w:proofErr w:type="spellStart"/>
      <w:r w:rsidRPr="003B5BF2">
        <w:rPr>
          <w:rFonts w:eastAsia="Times New Roman"/>
          <w:bCs/>
        </w:rPr>
        <w:t>daripada</w:t>
      </w:r>
      <w:proofErr w:type="spellEnd"/>
      <w:r w:rsidRPr="003B5BF2">
        <w:rPr>
          <w:rFonts w:eastAsia="Times New Roman"/>
          <w:bCs/>
        </w:rPr>
        <w:t xml:space="preserve"> murid-murid </w:t>
      </w:r>
      <w:proofErr w:type="spellStart"/>
      <w:r w:rsidRPr="003B5BF2">
        <w:rPr>
          <w:rFonts w:eastAsia="Times New Roman"/>
          <w:bCs/>
        </w:rPr>
        <w:t>berkeperluan</w:t>
      </w:r>
      <w:proofErr w:type="spellEnd"/>
      <w:r w:rsidRPr="003B5BF2">
        <w:rPr>
          <w:rFonts w:eastAsia="Times New Roman"/>
          <w:bCs/>
        </w:rPr>
        <w:t xml:space="preserve"> </w:t>
      </w:r>
      <w:proofErr w:type="spellStart"/>
      <w:r w:rsidRPr="003B5BF2">
        <w:rPr>
          <w:rFonts w:eastAsia="Times New Roman"/>
          <w:bCs/>
        </w:rPr>
        <w:t>khas</w:t>
      </w:r>
      <w:proofErr w:type="spellEnd"/>
      <w:r w:rsidRPr="003B5BF2">
        <w:rPr>
          <w:rFonts w:eastAsia="Times New Roman"/>
          <w:bCs/>
        </w:rPr>
        <w:t xml:space="preserve"> </w:t>
      </w:r>
      <w:proofErr w:type="spellStart"/>
      <w:r w:rsidRPr="003B5BF2">
        <w:rPr>
          <w:rFonts w:eastAsia="Times New Roman"/>
          <w:bCs/>
        </w:rPr>
        <w:t>mengalami</w:t>
      </w:r>
      <w:proofErr w:type="spellEnd"/>
      <w:r w:rsidRPr="003B5BF2">
        <w:rPr>
          <w:rFonts w:eastAsia="Times New Roman"/>
          <w:bCs/>
        </w:rPr>
        <w:t xml:space="preserve"> </w:t>
      </w:r>
      <w:proofErr w:type="spellStart"/>
      <w:r w:rsidRPr="003B5BF2">
        <w:rPr>
          <w:rFonts w:eastAsia="Times New Roman"/>
          <w:bCs/>
        </w:rPr>
        <w:t>nomofobia</w:t>
      </w:r>
      <w:proofErr w:type="spellEnd"/>
      <w:r w:rsidRPr="003B5BF2">
        <w:rPr>
          <w:rFonts w:eastAsia="Times New Roman"/>
          <w:bCs/>
        </w:rPr>
        <w:t xml:space="preserve"> </w:t>
      </w:r>
      <w:proofErr w:type="spellStart"/>
      <w:r w:rsidRPr="003B5BF2">
        <w:rPr>
          <w:rFonts w:eastAsia="Times New Roman"/>
          <w:bCs/>
        </w:rPr>
        <w:t>tahap</w:t>
      </w:r>
      <w:proofErr w:type="spellEnd"/>
      <w:r w:rsidRPr="003B5BF2">
        <w:rPr>
          <w:rFonts w:eastAsia="Times New Roman"/>
          <w:bCs/>
        </w:rPr>
        <w:t xml:space="preserve"> </w:t>
      </w:r>
      <w:proofErr w:type="spellStart"/>
      <w:r w:rsidRPr="003B5BF2">
        <w:rPr>
          <w:rFonts w:eastAsia="Times New Roman"/>
          <w:bCs/>
        </w:rPr>
        <w:t>sederhana</w:t>
      </w:r>
      <w:proofErr w:type="spellEnd"/>
      <w:r w:rsidRPr="003B5BF2">
        <w:rPr>
          <w:rFonts w:eastAsia="Times New Roman"/>
          <w:bCs/>
        </w:rPr>
        <w:t xml:space="preserve">, </w:t>
      </w:r>
      <w:proofErr w:type="spellStart"/>
      <w:r w:rsidRPr="003B5BF2">
        <w:rPr>
          <w:rFonts w:eastAsia="Times New Roman"/>
          <w:bCs/>
        </w:rPr>
        <w:t>iaitu</w:t>
      </w:r>
      <w:proofErr w:type="spellEnd"/>
      <w:r w:rsidRPr="003B5BF2">
        <w:rPr>
          <w:rFonts w:eastAsia="Times New Roman"/>
          <w:bCs/>
        </w:rPr>
        <w:t xml:space="preserve"> 211 orang (74.0%)</w:t>
      </w:r>
      <w:r w:rsidR="00D40184" w:rsidRPr="003B5BF2">
        <w:rPr>
          <w:rFonts w:eastAsia="Times New Roman"/>
          <w:bCs/>
        </w:rPr>
        <w:t>,</w:t>
      </w:r>
      <w:r w:rsidRPr="003B5BF2">
        <w:rPr>
          <w:rFonts w:eastAsia="Times New Roman"/>
          <w:bCs/>
        </w:rPr>
        <w:t xml:space="preserve"> </w:t>
      </w:r>
      <w:proofErr w:type="spellStart"/>
      <w:r w:rsidRPr="003B5BF2">
        <w:rPr>
          <w:rFonts w:eastAsia="Times New Roman"/>
          <w:bCs/>
        </w:rPr>
        <w:t>diikuti</w:t>
      </w:r>
      <w:proofErr w:type="spellEnd"/>
      <w:r w:rsidRPr="003B5BF2">
        <w:rPr>
          <w:rFonts w:eastAsia="Times New Roman"/>
          <w:bCs/>
        </w:rPr>
        <w:t xml:space="preserve"> 59 orang (20.</w:t>
      </w:r>
      <w:r w:rsidR="00A768BE" w:rsidRPr="003B5BF2">
        <w:rPr>
          <w:rFonts w:eastAsia="Times New Roman"/>
          <w:bCs/>
        </w:rPr>
        <w:t>7</w:t>
      </w:r>
      <w:r w:rsidRPr="003B5BF2">
        <w:rPr>
          <w:rFonts w:eastAsia="Times New Roman"/>
          <w:bCs/>
        </w:rPr>
        <w:t xml:space="preserve">%) yang </w:t>
      </w:r>
      <w:proofErr w:type="spellStart"/>
      <w:r w:rsidRPr="003B5BF2">
        <w:rPr>
          <w:rFonts w:eastAsia="Times New Roman"/>
          <w:bCs/>
        </w:rPr>
        <w:t>mengalami</w:t>
      </w:r>
      <w:proofErr w:type="spellEnd"/>
      <w:r w:rsidRPr="003B5BF2">
        <w:rPr>
          <w:rFonts w:eastAsia="Times New Roman"/>
          <w:bCs/>
        </w:rPr>
        <w:t xml:space="preserve"> </w:t>
      </w:r>
      <w:proofErr w:type="spellStart"/>
      <w:r w:rsidRPr="003B5BF2">
        <w:rPr>
          <w:rFonts w:eastAsia="Times New Roman"/>
          <w:bCs/>
        </w:rPr>
        <w:t>tahap</w:t>
      </w:r>
      <w:proofErr w:type="spellEnd"/>
      <w:r w:rsidRPr="003B5BF2">
        <w:rPr>
          <w:rFonts w:eastAsia="Times New Roman"/>
          <w:bCs/>
        </w:rPr>
        <w:t xml:space="preserve"> </w:t>
      </w:r>
      <w:proofErr w:type="spellStart"/>
      <w:r w:rsidRPr="003B5BF2">
        <w:rPr>
          <w:rFonts w:eastAsia="Times New Roman"/>
          <w:bCs/>
        </w:rPr>
        <w:t>tinggi</w:t>
      </w:r>
      <w:proofErr w:type="spellEnd"/>
      <w:r w:rsidRPr="003B5BF2">
        <w:rPr>
          <w:rFonts w:eastAsia="Times New Roman"/>
          <w:bCs/>
        </w:rPr>
        <w:t xml:space="preserve">. </w:t>
      </w:r>
      <w:r w:rsidRPr="003B5BF2">
        <w:rPr>
          <w:lang w:val="ms-MY"/>
        </w:rPr>
        <w:t xml:space="preserve">Tinjauan terhadap murid-murid sekolah menengah </w:t>
      </w:r>
      <w:bookmarkStart w:id="18" w:name="_Hlk28118545"/>
      <w:r w:rsidRPr="003B5BF2">
        <w:rPr>
          <w:lang w:val="ms-MY"/>
        </w:rPr>
        <w:t>(Durak</w:t>
      </w:r>
      <w:r w:rsidR="00DE49F2" w:rsidRPr="003B5BF2">
        <w:rPr>
          <w:lang w:val="ms-MY"/>
        </w:rPr>
        <w:t>,</w:t>
      </w:r>
      <w:r w:rsidRPr="003B5BF2">
        <w:rPr>
          <w:lang w:val="ms-MY"/>
        </w:rPr>
        <w:t xml:space="preserve"> 2018; Gezgin et al.</w:t>
      </w:r>
      <w:r w:rsidR="00DE49F2" w:rsidRPr="003B5BF2">
        <w:rPr>
          <w:lang w:val="ms-MY"/>
        </w:rPr>
        <w:t>,</w:t>
      </w:r>
      <w:r w:rsidRPr="003B5BF2">
        <w:rPr>
          <w:lang w:val="ms-MY"/>
        </w:rPr>
        <w:t xml:space="preserve"> 2018</w:t>
      </w:r>
      <w:bookmarkEnd w:id="18"/>
      <w:r w:rsidRPr="003B5BF2">
        <w:rPr>
          <w:lang w:val="ms-MY"/>
        </w:rPr>
        <w:t xml:space="preserve">) serta pelajar-pelajar institusi pengajian tinggi dan golongan yang bekerja </w:t>
      </w:r>
      <w:bookmarkStart w:id="19" w:name="_Hlk28118687"/>
      <w:r w:rsidRPr="003B5BF2">
        <w:rPr>
          <w:lang w:val="ms-MY"/>
        </w:rPr>
        <w:t>(Kanmani, Bhavani &amp; Maragatham</w:t>
      </w:r>
      <w:r w:rsidR="00DE49F2" w:rsidRPr="003B5BF2">
        <w:rPr>
          <w:lang w:val="ms-MY"/>
        </w:rPr>
        <w:t>,</w:t>
      </w:r>
      <w:r w:rsidRPr="003B5BF2">
        <w:rPr>
          <w:lang w:val="ms-MY"/>
        </w:rPr>
        <w:t xml:space="preserve"> 2017;  </w:t>
      </w:r>
      <w:bookmarkEnd w:id="19"/>
      <w:r w:rsidRPr="003B5BF2">
        <w:rPr>
          <w:lang w:val="ms-MY"/>
        </w:rPr>
        <w:t>Khilnani, Thaddanee &amp; Khilnani</w:t>
      </w:r>
      <w:r w:rsidR="00DE49F2" w:rsidRPr="003B5BF2">
        <w:rPr>
          <w:lang w:val="ms-MY"/>
        </w:rPr>
        <w:t>,</w:t>
      </w:r>
      <w:r w:rsidRPr="003B5BF2">
        <w:rPr>
          <w:lang w:val="ms-MY"/>
        </w:rPr>
        <w:t xml:space="preserve"> 2019</w:t>
      </w:r>
      <w:r w:rsidR="00D40184" w:rsidRPr="003B5BF2">
        <w:rPr>
          <w:lang w:val="ms-MY"/>
        </w:rPr>
        <w:t>; Sethia et al., 2018;</w:t>
      </w:r>
      <w:r w:rsidRPr="003B5BF2">
        <w:rPr>
          <w:lang w:val="ms-MY"/>
        </w:rPr>
        <w:t xml:space="preserve">) turut menunjukkan bahawa mereka berada pada tahap sederhana. </w:t>
      </w:r>
      <w:r w:rsidR="00105452" w:rsidRPr="003B5BF2">
        <w:rPr>
          <w:lang w:val="ms-MY"/>
        </w:rPr>
        <w:t>Walaupun kebanyakan daripada responden menunjukkan tahap nomofobia yang sederhana, tahap nomofobia tinggi  menyusulinya dan mencatatkan peratusan kedua tertinggi</w:t>
      </w:r>
      <w:r w:rsidR="00D553A1" w:rsidRPr="003B5BF2">
        <w:rPr>
          <w:lang w:val="ms-MY"/>
        </w:rPr>
        <w:t xml:space="preserve"> (20.7%)</w:t>
      </w:r>
      <w:r w:rsidR="00105452" w:rsidRPr="003B5BF2">
        <w:rPr>
          <w:lang w:val="ms-MY"/>
        </w:rPr>
        <w:t xml:space="preserve">. Dapatan ini </w:t>
      </w:r>
      <w:r w:rsidR="00F442B9" w:rsidRPr="003B5BF2">
        <w:rPr>
          <w:lang w:val="ms-MY"/>
        </w:rPr>
        <w:t>tidak sepatutnya dipandang remeh kerana berisiko membawa kesan negatif kepada penggunanya.</w:t>
      </w:r>
      <w:r w:rsidR="00105452" w:rsidRPr="003B5BF2">
        <w:rPr>
          <w:lang w:val="ms-MY"/>
        </w:rPr>
        <w:t xml:space="preserve"> </w:t>
      </w:r>
      <w:r w:rsidR="00145651" w:rsidRPr="003B5BF2">
        <w:rPr>
          <w:lang w:val="ms-MY"/>
        </w:rPr>
        <w:t>Antaranya, m</w:t>
      </w:r>
      <w:r w:rsidR="00105452" w:rsidRPr="003B5BF2">
        <w:rPr>
          <w:bCs/>
          <w:lang w:val="ms-MY"/>
        </w:rPr>
        <w:t xml:space="preserve">ereka yang mengalami nomofobia didapati selalu memeriksa teks dan panggilan, sentiasa membawa telefon, menggunakan telefon pada masa yang tidak sesuai, tidak mematikan telefon, lebih menggemari interaksi melalui telefon berbanding secara bersemuka, serta berasa tidak </w:t>
      </w:r>
      <w:r w:rsidR="00105452" w:rsidRPr="003B5BF2">
        <w:rPr>
          <w:bCs/>
          <w:lang w:val="ms-MY"/>
        </w:rPr>
        <w:lastRenderedPageBreak/>
        <w:t xml:space="preserve">selesa dan gelisah ketika ketiadaan telefon </w:t>
      </w:r>
      <w:r w:rsidR="00D40184" w:rsidRPr="003B5BF2">
        <w:rPr>
          <w:bCs/>
          <w:lang w:val="ms-MY"/>
        </w:rPr>
        <w:t xml:space="preserve">pintar </w:t>
      </w:r>
      <w:r w:rsidR="00105452" w:rsidRPr="003B5BF2">
        <w:rPr>
          <w:bCs/>
          <w:lang w:val="ms-MY"/>
        </w:rPr>
        <w:t>(Kanmani, Bhavani &amp; Maragatham</w:t>
      </w:r>
      <w:r w:rsidR="000317B3" w:rsidRPr="003B5BF2">
        <w:rPr>
          <w:bCs/>
          <w:lang w:val="ms-MY"/>
        </w:rPr>
        <w:t>,</w:t>
      </w:r>
      <w:r w:rsidR="00105452" w:rsidRPr="003B5BF2">
        <w:rPr>
          <w:bCs/>
          <w:lang w:val="ms-MY"/>
        </w:rPr>
        <w:t xml:space="preserve"> 2017; Sethia et al.</w:t>
      </w:r>
      <w:r w:rsidR="000317B3" w:rsidRPr="003B5BF2">
        <w:rPr>
          <w:bCs/>
          <w:lang w:val="ms-MY"/>
        </w:rPr>
        <w:t>,</w:t>
      </w:r>
      <w:r w:rsidR="00105452" w:rsidRPr="003B5BF2">
        <w:rPr>
          <w:bCs/>
          <w:lang w:val="ms-MY"/>
        </w:rPr>
        <w:t xml:space="preserve"> 2018)</w:t>
      </w:r>
      <w:r w:rsidR="00F442B9" w:rsidRPr="003B5BF2">
        <w:rPr>
          <w:bCs/>
          <w:lang w:val="ms-MY"/>
        </w:rPr>
        <w:t xml:space="preserve"> sehingga </w:t>
      </w:r>
      <w:r w:rsidR="0087068D" w:rsidRPr="003B5BF2">
        <w:rPr>
          <w:bCs/>
          <w:lang w:val="ms-MY"/>
        </w:rPr>
        <w:t xml:space="preserve">sukar </w:t>
      </w:r>
      <w:r w:rsidR="00F442B9" w:rsidRPr="003B5BF2">
        <w:rPr>
          <w:bCs/>
          <w:lang w:val="ms-MY"/>
        </w:rPr>
        <w:t xml:space="preserve"> </w:t>
      </w:r>
      <w:r w:rsidR="00105452" w:rsidRPr="003B5BF2">
        <w:rPr>
          <w:bCs/>
          <w:lang w:val="ms-MY"/>
        </w:rPr>
        <w:t xml:space="preserve">berpisah dengan telefon </w:t>
      </w:r>
      <w:r w:rsidR="00D40184" w:rsidRPr="003B5BF2">
        <w:rPr>
          <w:bCs/>
          <w:lang w:val="ms-MY"/>
        </w:rPr>
        <w:t>pintar</w:t>
      </w:r>
      <w:r w:rsidR="000A53C5" w:rsidRPr="003B5BF2">
        <w:rPr>
          <w:bCs/>
          <w:lang w:val="ms-MY"/>
        </w:rPr>
        <w:t xml:space="preserve"> dan menjejaskan aktiviti </w:t>
      </w:r>
      <w:r w:rsidR="0087068D" w:rsidRPr="003B5BF2">
        <w:rPr>
          <w:bCs/>
          <w:lang w:val="ms-MY"/>
        </w:rPr>
        <w:t>seharian</w:t>
      </w:r>
      <w:r w:rsidR="000A53C5" w:rsidRPr="003B5BF2">
        <w:rPr>
          <w:bCs/>
          <w:lang w:val="ms-MY"/>
        </w:rPr>
        <w:t xml:space="preserve">. </w:t>
      </w:r>
      <w:r w:rsidR="00CF778C" w:rsidRPr="003B5BF2">
        <w:rPr>
          <w:bCs/>
          <w:lang w:val="ms-MY"/>
        </w:rPr>
        <w:t xml:space="preserve">Kadar kekerapan penggunaan telefon pintar yang lebih tinggi </w:t>
      </w:r>
      <w:r w:rsidR="00223C12" w:rsidRPr="003B5BF2">
        <w:rPr>
          <w:bCs/>
          <w:lang w:val="ms-MY"/>
        </w:rPr>
        <w:t xml:space="preserve">didapati adalah </w:t>
      </w:r>
      <w:r w:rsidR="00CF778C" w:rsidRPr="003B5BF2">
        <w:rPr>
          <w:bCs/>
          <w:lang w:val="ms-MY"/>
        </w:rPr>
        <w:t>berkait rapat dengan peneguhan tingkah laku dan ganjaran yang dibawa</w:t>
      </w:r>
      <w:r w:rsidR="00223C12" w:rsidRPr="003B5BF2">
        <w:rPr>
          <w:bCs/>
          <w:lang w:val="ms-MY"/>
        </w:rPr>
        <w:t>kan</w:t>
      </w:r>
      <w:r w:rsidR="00CF778C" w:rsidRPr="003B5BF2">
        <w:rPr>
          <w:bCs/>
          <w:lang w:val="ms-MY"/>
        </w:rPr>
        <w:t xml:space="preserve"> oleh peranti ini, antaranya bilangan “suka”</w:t>
      </w:r>
      <w:r w:rsidR="00223C12" w:rsidRPr="003B5BF2">
        <w:rPr>
          <w:bCs/>
          <w:lang w:val="ms-MY"/>
        </w:rPr>
        <w:t>, mesej teks dan gambar, sehingga mendorong pengguna menggunakannya berulang kali (</w:t>
      </w:r>
      <w:r w:rsidR="00223C12" w:rsidRPr="00832B80">
        <w:rPr>
          <w:lang w:val="ms-MY"/>
        </w:rPr>
        <w:t>Glumbi</w:t>
      </w:r>
      <w:r w:rsidR="00223C12" w:rsidRPr="00832B80">
        <w:rPr>
          <w:rFonts w:hint="eastAsia"/>
          <w:lang w:val="ms-MY"/>
        </w:rPr>
        <w:t>ć</w:t>
      </w:r>
      <w:r w:rsidR="00223C12" w:rsidRPr="00832B80">
        <w:rPr>
          <w:lang w:val="ms-MY"/>
        </w:rPr>
        <w:t xml:space="preserve"> et al., 2020) dan menyukarkan mereka berpisah dengannya.</w:t>
      </w:r>
    </w:p>
    <w:p w14:paraId="58B2B8EC" w14:textId="1EE02D7D" w:rsidR="00105452" w:rsidRPr="003B5BF2" w:rsidRDefault="00105452" w:rsidP="00832B80">
      <w:pPr>
        <w:pBdr>
          <w:top w:val="nil"/>
          <w:left w:val="nil"/>
          <w:bottom w:val="nil"/>
          <w:right w:val="nil"/>
          <w:between w:val="nil"/>
        </w:pBdr>
        <w:ind w:leftChars="0" w:firstLineChars="0" w:firstLine="720"/>
        <w:rPr>
          <w:lang w:val="ms-MY"/>
        </w:rPr>
      </w:pPr>
      <w:r w:rsidRPr="003B5BF2">
        <w:rPr>
          <w:lang w:val="ms-MY"/>
        </w:rPr>
        <w:t xml:space="preserve">Bagi tahap nomofobia </w:t>
      </w:r>
      <w:r w:rsidR="00F442B9" w:rsidRPr="003B5BF2">
        <w:rPr>
          <w:lang w:val="ms-MY"/>
        </w:rPr>
        <w:t xml:space="preserve">yang </w:t>
      </w:r>
      <w:r w:rsidRPr="003B5BF2">
        <w:rPr>
          <w:lang w:val="ms-MY"/>
        </w:rPr>
        <w:t xml:space="preserve">tinggi pula, mereka turut berisiko </w:t>
      </w:r>
      <w:r w:rsidRPr="003B5BF2">
        <w:rPr>
          <w:bCs/>
          <w:lang w:val="ms-MY"/>
        </w:rPr>
        <w:t xml:space="preserve">mengalami kesan fizikal seperti panik, kesukaran bernafas, menggigil, berpeluh, peningkatan kadar denyutan jantung, kesakitan pada sendi tangan serta kesakitan pada leher dan belakang badan apabila mereka tidak dapat menggunakan telefon </w:t>
      </w:r>
      <w:r w:rsidR="00D40184" w:rsidRPr="003B5BF2">
        <w:rPr>
          <w:bCs/>
          <w:lang w:val="ms-MY"/>
        </w:rPr>
        <w:t>pintar</w:t>
      </w:r>
      <w:r w:rsidRPr="003B5BF2">
        <w:rPr>
          <w:bCs/>
          <w:lang w:val="ms-MY"/>
        </w:rPr>
        <w:t xml:space="preserve"> (Kanmani, Bhavani &amp; Maragatham</w:t>
      </w:r>
      <w:r w:rsidR="000317B3" w:rsidRPr="003B5BF2">
        <w:rPr>
          <w:bCs/>
          <w:lang w:val="ms-MY"/>
        </w:rPr>
        <w:t>,</w:t>
      </w:r>
      <w:r w:rsidRPr="003B5BF2">
        <w:rPr>
          <w:bCs/>
          <w:lang w:val="ms-MY"/>
        </w:rPr>
        <w:t xml:space="preserve"> 2017). </w:t>
      </w:r>
      <w:r w:rsidR="00F442B9" w:rsidRPr="00832B80">
        <w:rPr>
          <w:bCs/>
          <w:lang w:val="ms-MY"/>
        </w:rPr>
        <w:t>Justeru</w:t>
      </w:r>
      <w:r w:rsidRPr="00832B80">
        <w:rPr>
          <w:bCs/>
          <w:lang w:val="ms-MY"/>
        </w:rPr>
        <w:t>, n</w:t>
      </w:r>
      <w:r w:rsidRPr="003B5BF2">
        <w:rPr>
          <w:lang w:val="ms-MY"/>
        </w:rPr>
        <w:t xml:space="preserve">omofobia ternyata </w:t>
      </w:r>
      <w:r w:rsidR="000871CE" w:rsidRPr="003B5BF2">
        <w:rPr>
          <w:lang w:val="ms-MY"/>
        </w:rPr>
        <w:t>boleh</w:t>
      </w:r>
      <w:r w:rsidRPr="003B5BF2">
        <w:rPr>
          <w:lang w:val="ms-MY"/>
        </w:rPr>
        <w:t xml:space="preserve"> </w:t>
      </w:r>
      <w:r w:rsidR="00F442B9" w:rsidRPr="003B5BF2">
        <w:rPr>
          <w:lang w:val="ms-MY"/>
        </w:rPr>
        <w:t>memudaratkan</w:t>
      </w:r>
      <w:r w:rsidRPr="003B5BF2">
        <w:rPr>
          <w:lang w:val="ms-MY"/>
        </w:rPr>
        <w:t xml:space="preserve"> keadaan murid-murid berkeperluan khas yang sedang mengalami masalah kesihatan, masalah sosial dan daya kognitif yang lebih rendah selain mengehadkan peluang mereka untuk memperkembangkan kemahiran cara kerja, sosial</w:t>
      </w:r>
      <w:r w:rsidR="00D02898" w:rsidRPr="003B5BF2">
        <w:rPr>
          <w:lang w:val="ms-MY"/>
        </w:rPr>
        <w:t>,</w:t>
      </w:r>
      <w:r w:rsidRPr="003B5BF2">
        <w:rPr>
          <w:lang w:val="ms-MY"/>
        </w:rPr>
        <w:t xml:space="preserve"> akademik</w:t>
      </w:r>
      <w:r w:rsidR="00D02898" w:rsidRPr="003B5BF2">
        <w:rPr>
          <w:lang w:val="ms-MY"/>
        </w:rPr>
        <w:t xml:space="preserve"> dan kemahiran motor halus seperti pergerakan jari</w:t>
      </w:r>
      <w:r w:rsidRPr="003B5BF2">
        <w:rPr>
          <w:lang w:val="ms-MY"/>
        </w:rPr>
        <w:t xml:space="preserve"> (MacMullin, Lunsky &amp; Weiss</w:t>
      </w:r>
      <w:r w:rsidR="000317B3" w:rsidRPr="003B5BF2">
        <w:rPr>
          <w:lang w:val="ms-MY"/>
        </w:rPr>
        <w:t>,</w:t>
      </w:r>
      <w:r w:rsidRPr="003B5BF2">
        <w:rPr>
          <w:lang w:val="ms-MY"/>
        </w:rPr>
        <w:t xml:space="preserve"> 2016</w:t>
      </w:r>
      <w:r w:rsidR="00D02898" w:rsidRPr="003B5BF2">
        <w:rPr>
          <w:lang w:val="ms-MY"/>
        </w:rPr>
        <w:t xml:space="preserve">; </w:t>
      </w:r>
      <w:r w:rsidR="00D02898" w:rsidRPr="00832B80">
        <w:rPr>
          <w:bCs/>
          <w:lang w:val="ms-MY"/>
        </w:rPr>
        <w:t>Naquiah Nahar et al., 2018</w:t>
      </w:r>
      <w:r w:rsidRPr="003B5BF2">
        <w:rPr>
          <w:lang w:val="ms-MY"/>
        </w:rPr>
        <w:t xml:space="preserve">).   </w:t>
      </w:r>
    </w:p>
    <w:p w14:paraId="2D6124CB" w14:textId="5C8A697C" w:rsidR="00D553A1" w:rsidRPr="003B5BF2" w:rsidRDefault="00D553A1" w:rsidP="00832B80">
      <w:pPr>
        <w:pBdr>
          <w:top w:val="nil"/>
          <w:left w:val="nil"/>
          <w:bottom w:val="nil"/>
          <w:right w:val="nil"/>
          <w:between w:val="nil"/>
        </w:pBdr>
        <w:ind w:leftChars="0" w:firstLineChars="0" w:firstLine="720"/>
        <w:rPr>
          <w:rFonts w:eastAsia="Times New Roman"/>
          <w:bCs/>
        </w:rPr>
      </w:pPr>
      <w:r w:rsidRPr="003B5BF2">
        <w:rPr>
          <w:rFonts w:eastAsia="Times New Roman"/>
          <w:bCs/>
        </w:rPr>
        <w:t xml:space="preserve">Hasil </w:t>
      </w:r>
      <w:proofErr w:type="spellStart"/>
      <w:r w:rsidRPr="003B5BF2">
        <w:rPr>
          <w:rFonts w:eastAsia="Times New Roman"/>
          <w:bCs/>
        </w:rPr>
        <w:t>analisis</w:t>
      </w:r>
      <w:proofErr w:type="spellEnd"/>
      <w:r w:rsidRPr="003B5BF2">
        <w:rPr>
          <w:rFonts w:eastAsia="Times New Roman"/>
          <w:bCs/>
        </w:rPr>
        <w:t xml:space="preserve"> </w:t>
      </w:r>
      <w:proofErr w:type="spellStart"/>
      <w:r w:rsidRPr="003B5BF2">
        <w:rPr>
          <w:rFonts w:eastAsia="Times New Roman"/>
          <w:bCs/>
        </w:rPr>
        <w:t>keseluruhan</w:t>
      </w:r>
      <w:proofErr w:type="spellEnd"/>
      <w:r w:rsidRPr="003B5BF2">
        <w:rPr>
          <w:rFonts w:eastAsia="Times New Roman"/>
          <w:bCs/>
        </w:rPr>
        <w:t xml:space="preserve"> </w:t>
      </w:r>
      <w:proofErr w:type="spellStart"/>
      <w:r w:rsidRPr="003B5BF2">
        <w:rPr>
          <w:rFonts w:eastAsia="Times New Roman"/>
          <w:bCs/>
        </w:rPr>
        <w:t>eempat-empat</w:t>
      </w:r>
      <w:proofErr w:type="spellEnd"/>
      <w:r w:rsidRPr="003B5BF2">
        <w:rPr>
          <w:rFonts w:eastAsia="Times New Roman"/>
          <w:bCs/>
        </w:rPr>
        <w:t xml:space="preserve"> </w:t>
      </w:r>
      <w:proofErr w:type="spellStart"/>
      <w:r w:rsidRPr="003B5BF2">
        <w:rPr>
          <w:rFonts w:eastAsia="Times New Roman"/>
          <w:bCs/>
        </w:rPr>
        <w:t>subkonstruk</w:t>
      </w:r>
      <w:proofErr w:type="spellEnd"/>
      <w:r w:rsidRPr="003B5BF2">
        <w:rPr>
          <w:rFonts w:eastAsia="Times New Roman"/>
          <w:bCs/>
        </w:rPr>
        <w:t xml:space="preserve"> </w:t>
      </w:r>
      <w:proofErr w:type="spellStart"/>
      <w:r w:rsidRPr="003B5BF2">
        <w:rPr>
          <w:rFonts w:eastAsia="Times New Roman"/>
          <w:bCs/>
        </w:rPr>
        <w:t>tahap</w:t>
      </w:r>
      <w:proofErr w:type="spellEnd"/>
      <w:r w:rsidRPr="003B5BF2">
        <w:rPr>
          <w:rFonts w:eastAsia="Times New Roman"/>
          <w:bCs/>
        </w:rPr>
        <w:t xml:space="preserve"> </w:t>
      </w:r>
      <w:proofErr w:type="spellStart"/>
      <w:r w:rsidRPr="003B5BF2">
        <w:rPr>
          <w:rFonts w:eastAsia="Times New Roman"/>
          <w:bCs/>
        </w:rPr>
        <w:t>nomofobia</w:t>
      </w:r>
      <w:proofErr w:type="spellEnd"/>
      <w:r w:rsidRPr="003B5BF2">
        <w:rPr>
          <w:rFonts w:eastAsia="Times New Roman"/>
          <w:bCs/>
        </w:rPr>
        <w:t xml:space="preserve"> </w:t>
      </w:r>
      <w:proofErr w:type="spellStart"/>
      <w:r w:rsidRPr="003B5BF2">
        <w:rPr>
          <w:rFonts w:eastAsia="Times New Roman"/>
          <w:bCs/>
        </w:rPr>
        <w:t>dalam</w:t>
      </w:r>
      <w:proofErr w:type="spellEnd"/>
      <w:r w:rsidRPr="003B5BF2">
        <w:rPr>
          <w:rFonts w:eastAsia="Times New Roman"/>
          <w:bCs/>
        </w:rPr>
        <w:t xml:space="preserve"> </w:t>
      </w:r>
      <w:proofErr w:type="spellStart"/>
      <w:r w:rsidRPr="003B5BF2">
        <w:rPr>
          <w:rFonts w:eastAsia="Times New Roman"/>
          <w:bCs/>
        </w:rPr>
        <w:t>Jadual</w:t>
      </w:r>
      <w:proofErr w:type="spellEnd"/>
      <w:r w:rsidRPr="003B5BF2">
        <w:rPr>
          <w:rFonts w:eastAsia="Times New Roman"/>
          <w:bCs/>
        </w:rPr>
        <w:t xml:space="preserve"> 7 juga </w:t>
      </w:r>
      <w:proofErr w:type="spellStart"/>
      <w:r w:rsidRPr="003B5BF2">
        <w:rPr>
          <w:rFonts w:eastAsia="Times New Roman"/>
          <w:bCs/>
        </w:rPr>
        <w:t>menunjukkan</w:t>
      </w:r>
      <w:proofErr w:type="spellEnd"/>
      <w:r w:rsidRPr="003B5BF2">
        <w:rPr>
          <w:rFonts w:eastAsia="Times New Roman"/>
          <w:bCs/>
        </w:rPr>
        <w:t xml:space="preserve"> </w:t>
      </w:r>
      <w:proofErr w:type="spellStart"/>
      <w:r w:rsidRPr="003B5BF2">
        <w:rPr>
          <w:rFonts w:eastAsia="Times New Roman"/>
          <w:bCs/>
        </w:rPr>
        <w:t>tahap</w:t>
      </w:r>
      <w:proofErr w:type="spellEnd"/>
      <w:r w:rsidRPr="003B5BF2">
        <w:rPr>
          <w:rFonts w:eastAsia="Times New Roman"/>
          <w:bCs/>
        </w:rPr>
        <w:t xml:space="preserve"> </w:t>
      </w:r>
      <w:proofErr w:type="spellStart"/>
      <w:r w:rsidRPr="003B5BF2">
        <w:rPr>
          <w:rFonts w:eastAsia="Times New Roman"/>
          <w:bCs/>
        </w:rPr>
        <w:t>sederhana</w:t>
      </w:r>
      <w:proofErr w:type="spellEnd"/>
      <w:r w:rsidRPr="003B5BF2">
        <w:rPr>
          <w:rFonts w:eastAsia="Times New Roman"/>
          <w:bCs/>
        </w:rPr>
        <w:t xml:space="preserve"> (M=2.73, SP=.412). </w:t>
      </w:r>
      <w:proofErr w:type="spellStart"/>
      <w:r w:rsidRPr="003B5BF2">
        <w:rPr>
          <w:rFonts w:eastAsia="Times New Roman"/>
          <w:bCs/>
        </w:rPr>
        <w:t>Subkonstruk</w:t>
      </w:r>
      <w:proofErr w:type="spellEnd"/>
      <w:r w:rsidRPr="003B5BF2">
        <w:rPr>
          <w:rFonts w:eastAsia="Times New Roman"/>
          <w:bCs/>
        </w:rPr>
        <w:t xml:space="preserve"> “</w:t>
      </w:r>
      <w:proofErr w:type="spellStart"/>
      <w:r w:rsidRPr="003B5BF2">
        <w:rPr>
          <w:rFonts w:eastAsia="Times New Roman"/>
          <w:bCs/>
        </w:rPr>
        <w:t>Tidak</w:t>
      </w:r>
      <w:proofErr w:type="spellEnd"/>
      <w:r w:rsidRPr="003B5BF2">
        <w:rPr>
          <w:rFonts w:eastAsia="Times New Roman"/>
          <w:bCs/>
        </w:rPr>
        <w:t xml:space="preserve"> </w:t>
      </w:r>
      <w:proofErr w:type="spellStart"/>
      <w:r w:rsidRPr="003B5BF2">
        <w:rPr>
          <w:rFonts w:eastAsia="Times New Roman"/>
          <w:bCs/>
        </w:rPr>
        <w:t>dapat</w:t>
      </w:r>
      <w:proofErr w:type="spellEnd"/>
      <w:r w:rsidRPr="003B5BF2">
        <w:rPr>
          <w:rFonts w:eastAsia="Times New Roman"/>
          <w:bCs/>
        </w:rPr>
        <w:t xml:space="preserve"> </w:t>
      </w:r>
      <w:proofErr w:type="spellStart"/>
      <w:r w:rsidRPr="003B5BF2">
        <w:rPr>
          <w:rFonts w:eastAsia="Times New Roman"/>
          <w:bCs/>
        </w:rPr>
        <w:t>berkomunikasi</w:t>
      </w:r>
      <w:proofErr w:type="spellEnd"/>
      <w:r w:rsidRPr="003B5BF2">
        <w:rPr>
          <w:rFonts w:eastAsia="Times New Roman"/>
          <w:bCs/>
        </w:rPr>
        <w:t xml:space="preserve">” </w:t>
      </w:r>
      <w:proofErr w:type="spellStart"/>
      <w:r w:rsidRPr="003B5BF2">
        <w:rPr>
          <w:rFonts w:eastAsia="Times New Roman"/>
          <w:bCs/>
        </w:rPr>
        <w:t>telah</w:t>
      </w:r>
      <w:proofErr w:type="spellEnd"/>
      <w:r w:rsidRPr="003B5BF2">
        <w:rPr>
          <w:rFonts w:eastAsia="Times New Roman"/>
          <w:bCs/>
        </w:rPr>
        <w:t xml:space="preserve"> </w:t>
      </w:r>
      <w:proofErr w:type="spellStart"/>
      <w:r w:rsidRPr="003B5BF2">
        <w:rPr>
          <w:rFonts w:eastAsia="Times New Roman"/>
          <w:bCs/>
        </w:rPr>
        <w:t>menunjukkan</w:t>
      </w:r>
      <w:proofErr w:type="spellEnd"/>
      <w:r w:rsidRPr="003B5BF2">
        <w:rPr>
          <w:rFonts w:eastAsia="Times New Roman"/>
          <w:bCs/>
        </w:rPr>
        <w:t xml:space="preserve"> </w:t>
      </w:r>
      <w:proofErr w:type="spellStart"/>
      <w:r w:rsidRPr="003B5BF2">
        <w:rPr>
          <w:rFonts w:eastAsia="Times New Roman"/>
          <w:bCs/>
        </w:rPr>
        <w:t>nilai</w:t>
      </w:r>
      <w:proofErr w:type="spellEnd"/>
      <w:r w:rsidRPr="003B5BF2">
        <w:rPr>
          <w:rFonts w:eastAsia="Times New Roman"/>
          <w:bCs/>
        </w:rPr>
        <w:t xml:space="preserve"> min </w:t>
      </w:r>
      <w:proofErr w:type="spellStart"/>
      <w:r w:rsidRPr="003B5BF2">
        <w:rPr>
          <w:rFonts w:eastAsia="Times New Roman"/>
          <w:bCs/>
        </w:rPr>
        <w:t>tertinggi</w:t>
      </w:r>
      <w:proofErr w:type="spellEnd"/>
      <w:r w:rsidRPr="003B5BF2">
        <w:rPr>
          <w:rFonts w:eastAsia="Times New Roman"/>
          <w:bCs/>
        </w:rPr>
        <w:t xml:space="preserve"> (M=2.94, SP=.564).</w:t>
      </w:r>
    </w:p>
    <w:p w14:paraId="08F08FC3" w14:textId="0FC7DFFE" w:rsidR="00D553A1" w:rsidRPr="003B5BF2" w:rsidRDefault="00D553A1" w:rsidP="00832B80">
      <w:pPr>
        <w:pBdr>
          <w:top w:val="nil"/>
          <w:left w:val="nil"/>
          <w:bottom w:val="nil"/>
          <w:right w:val="nil"/>
          <w:between w:val="nil"/>
        </w:pBdr>
        <w:ind w:leftChars="0" w:firstLineChars="0" w:firstLine="720"/>
        <w:rPr>
          <w:rFonts w:eastAsia="Times New Roman"/>
          <w:bCs/>
        </w:rPr>
      </w:pPr>
    </w:p>
    <w:p w14:paraId="5BEFB99A" w14:textId="41FB3F82" w:rsidR="00AA3878" w:rsidRPr="003B5BF2" w:rsidRDefault="00AA3878" w:rsidP="00832B80">
      <w:pPr>
        <w:ind w:leftChars="0" w:left="2" w:hanging="2"/>
        <w:jc w:val="center"/>
        <w:rPr>
          <w:sz w:val="20"/>
          <w:szCs w:val="20"/>
          <w:lang w:val="ms-MY"/>
        </w:rPr>
      </w:pPr>
      <w:r w:rsidRPr="003B5BF2">
        <w:rPr>
          <w:b/>
          <w:bCs/>
          <w:sz w:val="20"/>
          <w:szCs w:val="20"/>
          <w:lang w:val="ms-MY"/>
        </w:rPr>
        <w:t>Jadual 7</w:t>
      </w:r>
      <w:r w:rsidR="005E5755" w:rsidRPr="003B5BF2">
        <w:rPr>
          <w:sz w:val="20"/>
          <w:szCs w:val="20"/>
          <w:lang w:val="ms-MY"/>
        </w:rPr>
        <w:t xml:space="preserve">. </w:t>
      </w:r>
      <w:bookmarkStart w:id="20" w:name="_Hlk56283045"/>
      <w:r w:rsidRPr="003B5BF2">
        <w:rPr>
          <w:sz w:val="20"/>
          <w:szCs w:val="20"/>
          <w:lang w:val="ms-MY"/>
        </w:rPr>
        <w:t xml:space="preserve">Hasil analisis keseluruhan </w:t>
      </w:r>
      <w:bookmarkEnd w:id="20"/>
      <w:r w:rsidRPr="003B5BF2">
        <w:rPr>
          <w:sz w:val="20"/>
          <w:szCs w:val="20"/>
          <w:lang w:val="ms-MY"/>
        </w:rPr>
        <w:t>bagi setiap subkonstruk dalam konstruk tahap nomofobia</w:t>
      </w:r>
    </w:p>
    <w:p w14:paraId="5EC02FE6" w14:textId="77777777" w:rsidR="00B53C6E" w:rsidRPr="003B5BF2" w:rsidRDefault="00B53C6E" w:rsidP="00832B80">
      <w:pPr>
        <w:ind w:leftChars="0" w:left="2" w:hanging="2"/>
        <w:jc w:val="center"/>
        <w:rPr>
          <w:sz w:val="20"/>
          <w:szCs w:val="20"/>
          <w:lang w:val="ms-MY"/>
        </w:rPr>
      </w:pPr>
    </w:p>
    <w:tbl>
      <w:tblPr>
        <w:tblStyle w:val="Normal"/>
        <w:tblW w:w="7655" w:type="dxa"/>
        <w:tblInd w:w="567" w:type="dxa"/>
        <w:tblBorders>
          <w:top w:val="single" w:sz="4" w:space="0" w:color="auto"/>
          <w:bottom w:val="single" w:sz="4" w:space="0" w:color="auto"/>
        </w:tblBorders>
        <w:tblLook w:val="04A0" w:firstRow="1" w:lastRow="0" w:firstColumn="1" w:lastColumn="0" w:noHBand="0" w:noVBand="1"/>
      </w:tblPr>
      <w:tblGrid>
        <w:gridCol w:w="3207"/>
        <w:gridCol w:w="1418"/>
        <w:gridCol w:w="1559"/>
        <w:gridCol w:w="1471"/>
      </w:tblGrid>
      <w:tr w:rsidR="003B5BF2" w:rsidRPr="003B5BF2" w14:paraId="7C411441" w14:textId="77777777" w:rsidTr="008A7023">
        <w:trPr>
          <w:trHeight w:val="566"/>
        </w:trPr>
        <w:tc>
          <w:tcPr>
            <w:tcW w:w="3207" w:type="dxa"/>
            <w:tcBorders>
              <w:top w:val="single" w:sz="4" w:space="0" w:color="auto"/>
              <w:bottom w:val="single" w:sz="4" w:space="0" w:color="auto"/>
            </w:tcBorders>
            <w:shd w:val="clear" w:color="auto" w:fill="B8CCE4" w:themeFill="accent1" w:themeFillTint="66"/>
          </w:tcPr>
          <w:p w14:paraId="16B025C9" w14:textId="77777777" w:rsidR="00AA3878" w:rsidRPr="003B5BF2" w:rsidRDefault="00AA3878" w:rsidP="00832B80">
            <w:pPr>
              <w:ind w:leftChars="0" w:left="2" w:hanging="2"/>
              <w:jc w:val="center"/>
              <w:rPr>
                <w:b/>
                <w:bCs/>
                <w:sz w:val="20"/>
                <w:szCs w:val="20"/>
                <w:lang w:val="ms-MY"/>
              </w:rPr>
            </w:pPr>
            <w:r w:rsidRPr="003B5BF2">
              <w:rPr>
                <w:b/>
                <w:bCs/>
                <w:sz w:val="20"/>
                <w:szCs w:val="20"/>
                <w:lang w:val="ms-MY"/>
              </w:rPr>
              <w:t>Subkonstruk</w:t>
            </w:r>
          </w:p>
        </w:tc>
        <w:tc>
          <w:tcPr>
            <w:tcW w:w="1418" w:type="dxa"/>
            <w:tcBorders>
              <w:top w:val="single" w:sz="4" w:space="0" w:color="auto"/>
              <w:bottom w:val="single" w:sz="4" w:space="0" w:color="auto"/>
            </w:tcBorders>
            <w:shd w:val="clear" w:color="auto" w:fill="B8CCE4" w:themeFill="accent1" w:themeFillTint="66"/>
          </w:tcPr>
          <w:p w14:paraId="7EA64584" w14:textId="77777777" w:rsidR="00AA3878" w:rsidRPr="003B5BF2" w:rsidRDefault="00AA3878" w:rsidP="00832B80">
            <w:pPr>
              <w:ind w:leftChars="0" w:left="2" w:hanging="2"/>
              <w:jc w:val="center"/>
              <w:rPr>
                <w:b/>
                <w:bCs/>
                <w:sz w:val="20"/>
                <w:szCs w:val="20"/>
                <w:lang w:val="ms-MY"/>
              </w:rPr>
            </w:pPr>
            <w:r w:rsidRPr="003B5BF2">
              <w:rPr>
                <w:b/>
                <w:bCs/>
                <w:sz w:val="20"/>
                <w:szCs w:val="20"/>
                <w:lang w:val="ms-MY"/>
              </w:rPr>
              <w:t xml:space="preserve">Min </w:t>
            </w:r>
          </w:p>
          <w:p w14:paraId="4BC5CD51" w14:textId="77777777" w:rsidR="00AA3878" w:rsidRPr="003B5BF2" w:rsidRDefault="00AA3878" w:rsidP="00832B80">
            <w:pPr>
              <w:ind w:leftChars="0" w:left="2" w:hanging="2"/>
              <w:jc w:val="center"/>
              <w:rPr>
                <w:b/>
                <w:bCs/>
                <w:sz w:val="20"/>
                <w:szCs w:val="20"/>
                <w:lang w:val="ms-MY"/>
              </w:rPr>
            </w:pPr>
            <w:r w:rsidRPr="003B5BF2">
              <w:rPr>
                <w:b/>
                <w:bCs/>
                <w:sz w:val="20"/>
                <w:szCs w:val="20"/>
                <w:lang w:val="ms-MY"/>
              </w:rPr>
              <w:t>(M)</w:t>
            </w:r>
          </w:p>
        </w:tc>
        <w:tc>
          <w:tcPr>
            <w:tcW w:w="1559" w:type="dxa"/>
            <w:tcBorders>
              <w:top w:val="single" w:sz="4" w:space="0" w:color="auto"/>
              <w:bottom w:val="single" w:sz="4" w:space="0" w:color="auto"/>
            </w:tcBorders>
            <w:shd w:val="clear" w:color="auto" w:fill="B8CCE4" w:themeFill="accent1" w:themeFillTint="66"/>
          </w:tcPr>
          <w:p w14:paraId="7E6279B5" w14:textId="77777777" w:rsidR="00AA3878" w:rsidRPr="003B5BF2" w:rsidRDefault="00AA3878" w:rsidP="00832B80">
            <w:pPr>
              <w:ind w:leftChars="0" w:left="2" w:hanging="2"/>
              <w:jc w:val="center"/>
              <w:rPr>
                <w:b/>
                <w:bCs/>
                <w:sz w:val="20"/>
                <w:szCs w:val="20"/>
                <w:lang w:val="ms-MY"/>
              </w:rPr>
            </w:pPr>
            <w:r w:rsidRPr="003B5BF2">
              <w:rPr>
                <w:b/>
                <w:bCs/>
                <w:sz w:val="20"/>
                <w:szCs w:val="20"/>
                <w:lang w:val="ms-MY"/>
              </w:rPr>
              <w:t>Sisihan piawai</w:t>
            </w:r>
          </w:p>
          <w:p w14:paraId="22E41A6E" w14:textId="77777777" w:rsidR="00AA3878" w:rsidRPr="003B5BF2" w:rsidRDefault="00AA3878" w:rsidP="00832B80">
            <w:pPr>
              <w:ind w:leftChars="0" w:left="2" w:hanging="2"/>
              <w:jc w:val="center"/>
              <w:rPr>
                <w:b/>
                <w:bCs/>
                <w:sz w:val="20"/>
                <w:szCs w:val="20"/>
                <w:lang w:val="ms-MY"/>
              </w:rPr>
            </w:pPr>
            <w:r w:rsidRPr="003B5BF2">
              <w:rPr>
                <w:b/>
                <w:bCs/>
                <w:sz w:val="20"/>
                <w:szCs w:val="20"/>
                <w:lang w:val="ms-MY"/>
              </w:rPr>
              <w:t>(SP)</w:t>
            </w:r>
          </w:p>
        </w:tc>
        <w:tc>
          <w:tcPr>
            <w:tcW w:w="1471" w:type="dxa"/>
            <w:tcBorders>
              <w:top w:val="single" w:sz="4" w:space="0" w:color="auto"/>
              <w:bottom w:val="single" w:sz="4" w:space="0" w:color="auto"/>
            </w:tcBorders>
            <w:shd w:val="clear" w:color="auto" w:fill="B8CCE4" w:themeFill="accent1" w:themeFillTint="66"/>
          </w:tcPr>
          <w:p w14:paraId="23D6A33D" w14:textId="77777777" w:rsidR="00AA3878" w:rsidRPr="003B5BF2" w:rsidRDefault="00AA3878" w:rsidP="00832B80">
            <w:pPr>
              <w:ind w:leftChars="0" w:left="2" w:hanging="2"/>
              <w:jc w:val="center"/>
              <w:rPr>
                <w:b/>
                <w:bCs/>
                <w:sz w:val="20"/>
                <w:szCs w:val="20"/>
                <w:lang w:val="ms-MY"/>
              </w:rPr>
            </w:pPr>
            <w:r w:rsidRPr="003B5BF2">
              <w:rPr>
                <w:b/>
                <w:bCs/>
                <w:sz w:val="20"/>
                <w:szCs w:val="20"/>
                <w:lang w:val="ms-MY"/>
              </w:rPr>
              <w:t>Tahap nomofobia</w:t>
            </w:r>
          </w:p>
        </w:tc>
      </w:tr>
      <w:tr w:rsidR="003B5BF2" w:rsidRPr="003B5BF2" w14:paraId="3B622018" w14:textId="77777777" w:rsidTr="008A7023">
        <w:trPr>
          <w:trHeight w:val="126"/>
        </w:trPr>
        <w:tc>
          <w:tcPr>
            <w:tcW w:w="3207" w:type="dxa"/>
            <w:tcBorders>
              <w:top w:val="single" w:sz="4" w:space="0" w:color="auto"/>
            </w:tcBorders>
          </w:tcPr>
          <w:p w14:paraId="67B2EB2F" w14:textId="77777777" w:rsidR="00AA3878" w:rsidRPr="003B5BF2" w:rsidRDefault="00AA3878" w:rsidP="00832B80">
            <w:pPr>
              <w:ind w:leftChars="0" w:left="2" w:hanging="2"/>
              <w:rPr>
                <w:sz w:val="20"/>
                <w:szCs w:val="20"/>
                <w:lang w:val="ms-MY"/>
              </w:rPr>
            </w:pPr>
            <w:proofErr w:type="spellStart"/>
            <w:r w:rsidRPr="003B5BF2">
              <w:rPr>
                <w:sz w:val="20"/>
                <w:szCs w:val="20"/>
              </w:rPr>
              <w:t>Tidak</w:t>
            </w:r>
            <w:proofErr w:type="spellEnd"/>
            <w:r w:rsidRPr="003B5BF2">
              <w:rPr>
                <w:sz w:val="20"/>
                <w:szCs w:val="20"/>
              </w:rPr>
              <w:t xml:space="preserve"> </w:t>
            </w:r>
            <w:proofErr w:type="spellStart"/>
            <w:r w:rsidRPr="003B5BF2">
              <w:rPr>
                <w:sz w:val="20"/>
                <w:szCs w:val="20"/>
              </w:rPr>
              <w:t>dapat</w:t>
            </w:r>
            <w:proofErr w:type="spellEnd"/>
            <w:r w:rsidRPr="003B5BF2">
              <w:rPr>
                <w:sz w:val="20"/>
                <w:szCs w:val="20"/>
              </w:rPr>
              <w:t xml:space="preserve"> </w:t>
            </w:r>
            <w:proofErr w:type="spellStart"/>
            <w:r w:rsidRPr="003B5BF2">
              <w:rPr>
                <w:sz w:val="20"/>
                <w:szCs w:val="20"/>
              </w:rPr>
              <w:t>mengakses</w:t>
            </w:r>
            <w:proofErr w:type="spellEnd"/>
            <w:r w:rsidRPr="003B5BF2">
              <w:rPr>
                <w:sz w:val="20"/>
                <w:szCs w:val="20"/>
              </w:rPr>
              <w:t xml:space="preserve"> </w:t>
            </w:r>
            <w:proofErr w:type="spellStart"/>
            <w:r w:rsidRPr="003B5BF2">
              <w:rPr>
                <w:sz w:val="20"/>
                <w:szCs w:val="20"/>
              </w:rPr>
              <w:t>maklumat</w:t>
            </w:r>
            <w:proofErr w:type="spellEnd"/>
          </w:p>
        </w:tc>
        <w:tc>
          <w:tcPr>
            <w:tcW w:w="1418" w:type="dxa"/>
            <w:tcBorders>
              <w:top w:val="single" w:sz="4" w:space="0" w:color="auto"/>
            </w:tcBorders>
          </w:tcPr>
          <w:p w14:paraId="55F567BA" w14:textId="77777777" w:rsidR="00AA3878" w:rsidRPr="003B5BF2" w:rsidRDefault="00AA3878" w:rsidP="00832B80">
            <w:pPr>
              <w:ind w:leftChars="0" w:left="2" w:hanging="2"/>
              <w:jc w:val="center"/>
              <w:rPr>
                <w:b/>
                <w:bCs/>
                <w:sz w:val="20"/>
                <w:szCs w:val="20"/>
                <w:lang w:val="ms-MY"/>
              </w:rPr>
            </w:pPr>
            <w:r w:rsidRPr="003B5BF2">
              <w:rPr>
                <w:sz w:val="20"/>
                <w:szCs w:val="20"/>
                <w:lang w:val="ms-MY"/>
              </w:rPr>
              <w:t>2.65</w:t>
            </w:r>
          </w:p>
        </w:tc>
        <w:tc>
          <w:tcPr>
            <w:tcW w:w="1559" w:type="dxa"/>
            <w:tcBorders>
              <w:top w:val="single" w:sz="4" w:space="0" w:color="auto"/>
            </w:tcBorders>
          </w:tcPr>
          <w:p w14:paraId="42993BDD" w14:textId="77777777" w:rsidR="00AA3878" w:rsidRPr="003B5BF2" w:rsidRDefault="00AA3878" w:rsidP="00832B80">
            <w:pPr>
              <w:ind w:leftChars="0" w:left="2" w:hanging="2"/>
              <w:jc w:val="center"/>
              <w:rPr>
                <w:sz w:val="20"/>
                <w:szCs w:val="20"/>
                <w:lang w:val="ms-MY"/>
              </w:rPr>
            </w:pPr>
            <w:r w:rsidRPr="003B5BF2">
              <w:rPr>
                <w:sz w:val="20"/>
                <w:szCs w:val="20"/>
                <w:lang w:val="ms-MY"/>
              </w:rPr>
              <w:t>.454</w:t>
            </w:r>
          </w:p>
        </w:tc>
        <w:tc>
          <w:tcPr>
            <w:tcW w:w="1471" w:type="dxa"/>
            <w:tcBorders>
              <w:top w:val="single" w:sz="4" w:space="0" w:color="auto"/>
            </w:tcBorders>
          </w:tcPr>
          <w:p w14:paraId="0B9A5957" w14:textId="77777777" w:rsidR="00AA3878" w:rsidRPr="003B5BF2" w:rsidRDefault="00AA3878" w:rsidP="00832B80">
            <w:pPr>
              <w:ind w:leftChars="0" w:left="2" w:hanging="2"/>
              <w:jc w:val="center"/>
              <w:rPr>
                <w:sz w:val="20"/>
                <w:szCs w:val="20"/>
                <w:lang w:val="ms-MY"/>
              </w:rPr>
            </w:pPr>
            <w:r w:rsidRPr="003B5BF2">
              <w:rPr>
                <w:sz w:val="20"/>
                <w:szCs w:val="20"/>
                <w:lang w:val="ms-MY"/>
              </w:rPr>
              <w:t>Sederhana</w:t>
            </w:r>
          </w:p>
        </w:tc>
      </w:tr>
      <w:tr w:rsidR="003B5BF2" w:rsidRPr="003B5BF2" w14:paraId="5E66FDF3" w14:textId="77777777" w:rsidTr="008A7023">
        <w:trPr>
          <w:trHeight w:val="414"/>
        </w:trPr>
        <w:tc>
          <w:tcPr>
            <w:tcW w:w="3207" w:type="dxa"/>
          </w:tcPr>
          <w:p w14:paraId="3E76091E" w14:textId="77777777" w:rsidR="00AA3878" w:rsidRPr="003B5BF2" w:rsidRDefault="00AA3878" w:rsidP="00832B80">
            <w:pPr>
              <w:ind w:leftChars="0" w:left="2" w:hanging="2"/>
              <w:rPr>
                <w:sz w:val="20"/>
                <w:szCs w:val="20"/>
                <w:lang w:val="ms-MY"/>
              </w:rPr>
            </w:pPr>
            <w:proofErr w:type="spellStart"/>
            <w:r w:rsidRPr="003B5BF2">
              <w:rPr>
                <w:sz w:val="20"/>
                <w:szCs w:val="20"/>
              </w:rPr>
              <w:t>Tidak</w:t>
            </w:r>
            <w:proofErr w:type="spellEnd"/>
            <w:r w:rsidRPr="003B5BF2">
              <w:rPr>
                <w:sz w:val="20"/>
                <w:szCs w:val="20"/>
              </w:rPr>
              <w:t xml:space="preserve"> </w:t>
            </w:r>
            <w:proofErr w:type="spellStart"/>
            <w:r w:rsidRPr="003B5BF2">
              <w:rPr>
                <w:sz w:val="20"/>
                <w:szCs w:val="20"/>
              </w:rPr>
              <w:t>dapat</w:t>
            </w:r>
            <w:proofErr w:type="spellEnd"/>
            <w:r w:rsidRPr="003B5BF2">
              <w:rPr>
                <w:sz w:val="20"/>
                <w:szCs w:val="20"/>
              </w:rPr>
              <w:t xml:space="preserve"> </w:t>
            </w:r>
            <w:proofErr w:type="spellStart"/>
            <w:r w:rsidRPr="003B5BF2">
              <w:rPr>
                <w:sz w:val="20"/>
                <w:szCs w:val="20"/>
              </w:rPr>
              <w:t>menikmati</w:t>
            </w:r>
            <w:proofErr w:type="spellEnd"/>
            <w:r w:rsidRPr="003B5BF2">
              <w:rPr>
                <w:sz w:val="20"/>
                <w:szCs w:val="20"/>
              </w:rPr>
              <w:t xml:space="preserve"> </w:t>
            </w:r>
            <w:proofErr w:type="spellStart"/>
            <w:r w:rsidRPr="003B5BF2">
              <w:rPr>
                <w:sz w:val="20"/>
                <w:szCs w:val="20"/>
              </w:rPr>
              <w:t>kemudahan</w:t>
            </w:r>
            <w:proofErr w:type="spellEnd"/>
            <w:r w:rsidRPr="003B5BF2">
              <w:rPr>
                <w:sz w:val="20"/>
                <w:szCs w:val="20"/>
              </w:rPr>
              <w:t xml:space="preserve"> yang </w:t>
            </w:r>
            <w:proofErr w:type="spellStart"/>
            <w:r w:rsidRPr="003B5BF2">
              <w:rPr>
                <w:sz w:val="20"/>
                <w:szCs w:val="20"/>
              </w:rPr>
              <w:t>disediakan</w:t>
            </w:r>
            <w:proofErr w:type="spellEnd"/>
            <w:r w:rsidRPr="003B5BF2">
              <w:rPr>
                <w:sz w:val="20"/>
                <w:szCs w:val="20"/>
              </w:rPr>
              <w:t xml:space="preserve"> </w:t>
            </w:r>
            <w:proofErr w:type="spellStart"/>
            <w:r w:rsidRPr="003B5BF2">
              <w:rPr>
                <w:sz w:val="20"/>
                <w:szCs w:val="20"/>
              </w:rPr>
              <w:t>dalam</w:t>
            </w:r>
            <w:proofErr w:type="spellEnd"/>
            <w:r w:rsidRPr="003B5BF2">
              <w:rPr>
                <w:sz w:val="20"/>
                <w:szCs w:val="20"/>
              </w:rPr>
              <w:t xml:space="preserve"> </w:t>
            </w:r>
            <w:proofErr w:type="spellStart"/>
            <w:r w:rsidRPr="003B5BF2">
              <w:rPr>
                <w:sz w:val="20"/>
                <w:szCs w:val="20"/>
              </w:rPr>
              <w:t>telefon</w:t>
            </w:r>
            <w:proofErr w:type="spellEnd"/>
            <w:r w:rsidRPr="003B5BF2">
              <w:rPr>
                <w:sz w:val="20"/>
                <w:szCs w:val="20"/>
              </w:rPr>
              <w:t xml:space="preserve"> </w:t>
            </w:r>
            <w:proofErr w:type="spellStart"/>
            <w:r w:rsidRPr="003B5BF2">
              <w:rPr>
                <w:sz w:val="20"/>
                <w:szCs w:val="20"/>
              </w:rPr>
              <w:t>pintar</w:t>
            </w:r>
            <w:proofErr w:type="spellEnd"/>
          </w:p>
        </w:tc>
        <w:tc>
          <w:tcPr>
            <w:tcW w:w="1418" w:type="dxa"/>
          </w:tcPr>
          <w:p w14:paraId="514899EA" w14:textId="77777777" w:rsidR="00AA3878" w:rsidRPr="003B5BF2" w:rsidRDefault="00AA3878" w:rsidP="00832B80">
            <w:pPr>
              <w:ind w:leftChars="0" w:left="2" w:hanging="2"/>
              <w:jc w:val="center"/>
              <w:rPr>
                <w:sz w:val="20"/>
                <w:szCs w:val="20"/>
                <w:lang w:val="ms-MY"/>
              </w:rPr>
            </w:pPr>
            <w:r w:rsidRPr="003B5BF2">
              <w:rPr>
                <w:sz w:val="20"/>
                <w:szCs w:val="20"/>
                <w:lang w:val="ms-MY"/>
              </w:rPr>
              <w:t>2.69</w:t>
            </w:r>
          </w:p>
        </w:tc>
        <w:tc>
          <w:tcPr>
            <w:tcW w:w="1559" w:type="dxa"/>
          </w:tcPr>
          <w:p w14:paraId="694593ED" w14:textId="77777777" w:rsidR="00AA3878" w:rsidRPr="003B5BF2" w:rsidRDefault="00AA3878" w:rsidP="00832B80">
            <w:pPr>
              <w:ind w:leftChars="0" w:left="2" w:hanging="2"/>
              <w:jc w:val="center"/>
              <w:rPr>
                <w:sz w:val="20"/>
                <w:szCs w:val="20"/>
                <w:lang w:val="ms-MY"/>
              </w:rPr>
            </w:pPr>
            <w:r w:rsidRPr="003B5BF2">
              <w:rPr>
                <w:sz w:val="20"/>
                <w:szCs w:val="20"/>
                <w:lang w:val="ms-MY"/>
              </w:rPr>
              <w:t>.477</w:t>
            </w:r>
          </w:p>
        </w:tc>
        <w:tc>
          <w:tcPr>
            <w:tcW w:w="1471" w:type="dxa"/>
          </w:tcPr>
          <w:p w14:paraId="2D48D6D9" w14:textId="77777777" w:rsidR="00AA3878" w:rsidRPr="003B5BF2" w:rsidRDefault="00AA3878" w:rsidP="00832B80">
            <w:pPr>
              <w:ind w:leftChars="0" w:left="2" w:hanging="2"/>
              <w:jc w:val="center"/>
              <w:rPr>
                <w:sz w:val="20"/>
                <w:szCs w:val="20"/>
                <w:lang w:val="ms-MY"/>
              </w:rPr>
            </w:pPr>
            <w:r w:rsidRPr="003B5BF2">
              <w:rPr>
                <w:sz w:val="20"/>
                <w:szCs w:val="20"/>
                <w:lang w:val="ms-MY"/>
              </w:rPr>
              <w:t>Sederhana</w:t>
            </w:r>
          </w:p>
        </w:tc>
      </w:tr>
      <w:tr w:rsidR="003B5BF2" w:rsidRPr="003B5BF2" w14:paraId="3100A899" w14:textId="77777777" w:rsidTr="008A7023">
        <w:trPr>
          <w:trHeight w:val="146"/>
        </w:trPr>
        <w:tc>
          <w:tcPr>
            <w:tcW w:w="3207" w:type="dxa"/>
            <w:tcBorders>
              <w:bottom w:val="nil"/>
            </w:tcBorders>
          </w:tcPr>
          <w:p w14:paraId="3029392E" w14:textId="77777777" w:rsidR="00AA3878" w:rsidRPr="003B5BF2" w:rsidRDefault="00AA3878" w:rsidP="00832B80">
            <w:pPr>
              <w:ind w:leftChars="0" w:left="2" w:hanging="2"/>
              <w:rPr>
                <w:sz w:val="20"/>
                <w:szCs w:val="20"/>
              </w:rPr>
            </w:pPr>
            <w:proofErr w:type="spellStart"/>
            <w:r w:rsidRPr="003B5BF2">
              <w:rPr>
                <w:sz w:val="20"/>
                <w:szCs w:val="20"/>
              </w:rPr>
              <w:t>Tidak</w:t>
            </w:r>
            <w:proofErr w:type="spellEnd"/>
            <w:r w:rsidRPr="003B5BF2">
              <w:rPr>
                <w:sz w:val="20"/>
                <w:szCs w:val="20"/>
              </w:rPr>
              <w:t xml:space="preserve"> </w:t>
            </w:r>
            <w:proofErr w:type="spellStart"/>
            <w:r w:rsidRPr="003B5BF2">
              <w:rPr>
                <w:sz w:val="20"/>
                <w:szCs w:val="20"/>
              </w:rPr>
              <w:t>dapat</w:t>
            </w:r>
            <w:proofErr w:type="spellEnd"/>
            <w:r w:rsidRPr="003B5BF2">
              <w:rPr>
                <w:sz w:val="20"/>
                <w:szCs w:val="20"/>
              </w:rPr>
              <w:t xml:space="preserve"> </w:t>
            </w:r>
            <w:proofErr w:type="spellStart"/>
            <w:r w:rsidRPr="003B5BF2">
              <w:rPr>
                <w:sz w:val="20"/>
                <w:szCs w:val="20"/>
              </w:rPr>
              <w:t>berkomunikasi</w:t>
            </w:r>
            <w:proofErr w:type="spellEnd"/>
          </w:p>
        </w:tc>
        <w:tc>
          <w:tcPr>
            <w:tcW w:w="1418" w:type="dxa"/>
            <w:tcBorders>
              <w:bottom w:val="nil"/>
            </w:tcBorders>
          </w:tcPr>
          <w:p w14:paraId="388374C0" w14:textId="77777777" w:rsidR="00AA3878" w:rsidRPr="003B5BF2" w:rsidRDefault="00AA3878" w:rsidP="00832B80">
            <w:pPr>
              <w:ind w:leftChars="0" w:left="2" w:hanging="2"/>
              <w:jc w:val="center"/>
              <w:rPr>
                <w:sz w:val="20"/>
                <w:szCs w:val="20"/>
                <w:lang w:val="ms-MY"/>
              </w:rPr>
            </w:pPr>
            <w:r w:rsidRPr="003B5BF2">
              <w:rPr>
                <w:sz w:val="20"/>
                <w:szCs w:val="20"/>
                <w:lang w:val="ms-MY"/>
              </w:rPr>
              <w:t>2.94</w:t>
            </w:r>
          </w:p>
        </w:tc>
        <w:tc>
          <w:tcPr>
            <w:tcW w:w="1559" w:type="dxa"/>
            <w:tcBorders>
              <w:bottom w:val="nil"/>
            </w:tcBorders>
          </w:tcPr>
          <w:p w14:paraId="2622B7D4" w14:textId="77777777" w:rsidR="00AA3878" w:rsidRPr="003B5BF2" w:rsidRDefault="00AA3878" w:rsidP="00832B80">
            <w:pPr>
              <w:ind w:leftChars="0" w:left="2" w:hanging="2"/>
              <w:jc w:val="center"/>
              <w:rPr>
                <w:sz w:val="20"/>
                <w:szCs w:val="20"/>
                <w:lang w:val="ms-MY"/>
              </w:rPr>
            </w:pPr>
            <w:r w:rsidRPr="003B5BF2">
              <w:rPr>
                <w:sz w:val="20"/>
                <w:szCs w:val="20"/>
                <w:lang w:val="ms-MY"/>
              </w:rPr>
              <w:t>.564</w:t>
            </w:r>
          </w:p>
        </w:tc>
        <w:tc>
          <w:tcPr>
            <w:tcW w:w="1471" w:type="dxa"/>
            <w:tcBorders>
              <w:bottom w:val="nil"/>
            </w:tcBorders>
          </w:tcPr>
          <w:p w14:paraId="1CF2FDD5" w14:textId="77777777" w:rsidR="00AA3878" w:rsidRPr="003B5BF2" w:rsidRDefault="00AA3878" w:rsidP="00832B80">
            <w:pPr>
              <w:ind w:leftChars="0" w:left="2" w:hanging="2"/>
              <w:jc w:val="center"/>
              <w:rPr>
                <w:sz w:val="20"/>
                <w:szCs w:val="20"/>
                <w:lang w:val="ms-MY"/>
              </w:rPr>
            </w:pPr>
            <w:r w:rsidRPr="003B5BF2">
              <w:rPr>
                <w:sz w:val="20"/>
                <w:szCs w:val="20"/>
                <w:lang w:val="ms-MY"/>
              </w:rPr>
              <w:t>Sederhana</w:t>
            </w:r>
          </w:p>
        </w:tc>
      </w:tr>
      <w:tr w:rsidR="003B5BF2" w:rsidRPr="003B5BF2" w14:paraId="28C20104" w14:textId="77777777" w:rsidTr="008A7023">
        <w:trPr>
          <w:trHeight w:val="247"/>
        </w:trPr>
        <w:tc>
          <w:tcPr>
            <w:tcW w:w="3207" w:type="dxa"/>
            <w:tcBorders>
              <w:top w:val="nil"/>
              <w:bottom w:val="nil"/>
            </w:tcBorders>
          </w:tcPr>
          <w:p w14:paraId="0150D5B8" w14:textId="77777777" w:rsidR="00AA3878" w:rsidRPr="003B5BF2" w:rsidRDefault="00AA3878" w:rsidP="00832B80">
            <w:pPr>
              <w:ind w:leftChars="0" w:left="2" w:hanging="2"/>
              <w:rPr>
                <w:sz w:val="20"/>
                <w:szCs w:val="20"/>
                <w:lang w:val="ms-MY"/>
              </w:rPr>
            </w:pPr>
            <w:proofErr w:type="spellStart"/>
            <w:r w:rsidRPr="003B5BF2">
              <w:rPr>
                <w:sz w:val="20"/>
                <w:szCs w:val="20"/>
              </w:rPr>
              <w:t>Terputus</w:t>
            </w:r>
            <w:proofErr w:type="spellEnd"/>
            <w:r w:rsidRPr="003B5BF2">
              <w:rPr>
                <w:sz w:val="20"/>
                <w:szCs w:val="20"/>
              </w:rPr>
              <w:t xml:space="preserve"> </w:t>
            </w:r>
            <w:proofErr w:type="spellStart"/>
            <w:r w:rsidRPr="003B5BF2">
              <w:rPr>
                <w:sz w:val="20"/>
                <w:szCs w:val="20"/>
              </w:rPr>
              <w:t>hubungan</w:t>
            </w:r>
            <w:proofErr w:type="spellEnd"/>
          </w:p>
        </w:tc>
        <w:tc>
          <w:tcPr>
            <w:tcW w:w="1418" w:type="dxa"/>
            <w:tcBorders>
              <w:top w:val="nil"/>
              <w:bottom w:val="nil"/>
            </w:tcBorders>
          </w:tcPr>
          <w:p w14:paraId="1523A90C" w14:textId="77777777" w:rsidR="00AA3878" w:rsidRPr="003B5BF2" w:rsidRDefault="00AA3878" w:rsidP="00832B80">
            <w:pPr>
              <w:ind w:leftChars="0" w:left="2" w:hanging="2"/>
              <w:jc w:val="center"/>
              <w:rPr>
                <w:sz w:val="20"/>
                <w:szCs w:val="20"/>
                <w:lang w:val="ms-MY"/>
              </w:rPr>
            </w:pPr>
            <w:r w:rsidRPr="003B5BF2">
              <w:rPr>
                <w:sz w:val="20"/>
                <w:szCs w:val="20"/>
                <w:lang w:val="ms-MY"/>
              </w:rPr>
              <w:t>2.63</w:t>
            </w:r>
          </w:p>
        </w:tc>
        <w:tc>
          <w:tcPr>
            <w:tcW w:w="1559" w:type="dxa"/>
            <w:tcBorders>
              <w:top w:val="nil"/>
              <w:bottom w:val="nil"/>
            </w:tcBorders>
          </w:tcPr>
          <w:p w14:paraId="1418E37E" w14:textId="77777777" w:rsidR="00AA3878" w:rsidRPr="003B5BF2" w:rsidRDefault="00AA3878" w:rsidP="00832B80">
            <w:pPr>
              <w:ind w:leftChars="0" w:left="2" w:hanging="2"/>
              <w:jc w:val="center"/>
              <w:rPr>
                <w:sz w:val="20"/>
                <w:szCs w:val="20"/>
                <w:lang w:val="ms-MY"/>
              </w:rPr>
            </w:pPr>
            <w:r w:rsidRPr="003B5BF2">
              <w:rPr>
                <w:sz w:val="20"/>
                <w:szCs w:val="20"/>
                <w:lang w:val="ms-MY"/>
              </w:rPr>
              <w:t>.577</w:t>
            </w:r>
          </w:p>
        </w:tc>
        <w:tc>
          <w:tcPr>
            <w:tcW w:w="1471" w:type="dxa"/>
            <w:tcBorders>
              <w:top w:val="nil"/>
              <w:bottom w:val="nil"/>
            </w:tcBorders>
          </w:tcPr>
          <w:p w14:paraId="19DC053F" w14:textId="77777777" w:rsidR="00AA3878" w:rsidRPr="003B5BF2" w:rsidRDefault="00AA3878" w:rsidP="00832B80">
            <w:pPr>
              <w:ind w:leftChars="0" w:left="2" w:hanging="2"/>
              <w:jc w:val="center"/>
              <w:rPr>
                <w:sz w:val="20"/>
                <w:szCs w:val="20"/>
                <w:lang w:val="ms-MY"/>
              </w:rPr>
            </w:pPr>
            <w:r w:rsidRPr="003B5BF2">
              <w:rPr>
                <w:sz w:val="20"/>
                <w:szCs w:val="20"/>
                <w:lang w:val="ms-MY"/>
              </w:rPr>
              <w:t>Sederhana</w:t>
            </w:r>
          </w:p>
        </w:tc>
      </w:tr>
      <w:tr w:rsidR="003B5BF2" w:rsidRPr="003B5BF2" w14:paraId="1C934101" w14:textId="77777777" w:rsidTr="008A7023">
        <w:trPr>
          <w:trHeight w:val="62"/>
        </w:trPr>
        <w:tc>
          <w:tcPr>
            <w:tcW w:w="3207" w:type="dxa"/>
            <w:tcBorders>
              <w:top w:val="nil"/>
              <w:bottom w:val="single" w:sz="4" w:space="0" w:color="auto"/>
            </w:tcBorders>
          </w:tcPr>
          <w:p w14:paraId="35ADBE59" w14:textId="77777777" w:rsidR="00AA3878" w:rsidRPr="003B5BF2" w:rsidRDefault="00AA3878" w:rsidP="00832B80">
            <w:pPr>
              <w:ind w:leftChars="0" w:left="2" w:hanging="2"/>
              <w:rPr>
                <w:sz w:val="20"/>
                <w:szCs w:val="20"/>
              </w:rPr>
            </w:pPr>
            <w:proofErr w:type="spellStart"/>
            <w:r w:rsidRPr="003B5BF2">
              <w:rPr>
                <w:sz w:val="20"/>
                <w:szCs w:val="20"/>
              </w:rPr>
              <w:t>Keseluruhan</w:t>
            </w:r>
            <w:proofErr w:type="spellEnd"/>
          </w:p>
        </w:tc>
        <w:tc>
          <w:tcPr>
            <w:tcW w:w="1418" w:type="dxa"/>
            <w:tcBorders>
              <w:top w:val="nil"/>
              <w:bottom w:val="single" w:sz="4" w:space="0" w:color="auto"/>
            </w:tcBorders>
          </w:tcPr>
          <w:p w14:paraId="656C2DE4" w14:textId="77777777" w:rsidR="00AA3878" w:rsidRPr="003B5BF2" w:rsidRDefault="00AA3878" w:rsidP="00832B80">
            <w:pPr>
              <w:ind w:leftChars="0" w:left="2" w:hanging="2"/>
              <w:jc w:val="center"/>
              <w:rPr>
                <w:sz w:val="20"/>
                <w:szCs w:val="20"/>
                <w:lang w:val="ms-MY"/>
              </w:rPr>
            </w:pPr>
            <w:r w:rsidRPr="003B5BF2">
              <w:rPr>
                <w:sz w:val="20"/>
                <w:szCs w:val="20"/>
                <w:lang w:val="ms-MY"/>
              </w:rPr>
              <w:t>2.73</w:t>
            </w:r>
          </w:p>
        </w:tc>
        <w:tc>
          <w:tcPr>
            <w:tcW w:w="1559" w:type="dxa"/>
            <w:tcBorders>
              <w:top w:val="nil"/>
              <w:bottom w:val="single" w:sz="4" w:space="0" w:color="auto"/>
            </w:tcBorders>
          </w:tcPr>
          <w:p w14:paraId="022965FD" w14:textId="77777777" w:rsidR="00AA3878" w:rsidRPr="003B5BF2" w:rsidRDefault="00AA3878" w:rsidP="00832B80">
            <w:pPr>
              <w:ind w:leftChars="0" w:left="2" w:hanging="2"/>
              <w:jc w:val="center"/>
              <w:rPr>
                <w:sz w:val="20"/>
                <w:szCs w:val="20"/>
                <w:lang w:val="ms-MY"/>
              </w:rPr>
            </w:pPr>
            <w:r w:rsidRPr="003B5BF2">
              <w:rPr>
                <w:sz w:val="20"/>
                <w:szCs w:val="20"/>
                <w:lang w:val="ms-MY"/>
              </w:rPr>
              <w:t>.412</w:t>
            </w:r>
          </w:p>
        </w:tc>
        <w:tc>
          <w:tcPr>
            <w:tcW w:w="1471" w:type="dxa"/>
            <w:tcBorders>
              <w:top w:val="nil"/>
              <w:bottom w:val="single" w:sz="4" w:space="0" w:color="auto"/>
            </w:tcBorders>
          </w:tcPr>
          <w:p w14:paraId="093A4C71" w14:textId="77777777" w:rsidR="00AA3878" w:rsidRPr="003B5BF2" w:rsidRDefault="00AA3878" w:rsidP="00832B80">
            <w:pPr>
              <w:ind w:leftChars="0" w:left="2" w:hanging="2"/>
              <w:jc w:val="center"/>
              <w:rPr>
                <w:sz w:val="20"/>
                <w:szCs w:val="20"/>
                <w:lang w:val="ms-MY"/>
              </w:rPr>
            </w:pPr>
            <w:r w:rsidRPr="003B5BF2">
              <w:rPr>
                <w:sz w:val="20"/>
                <w:szCs w:val="20"/>
                <w:lang w:val="ms-MY"/>
              </w:rPr>
              <w:t>Sederhana</w:t>
            </w:r>
          </w:p>
        </w:tc>
      </w:tr>
    </w:tbl>
    <w:p w14:paraId="7ED91295" w14:textId="50D3D8B9" w:rsidR="00AA3878" w:rsidRDefault="00AA3878" w:rsidP="00832B80">
      <w:pPr>
        <w:pBdr>
          <w:top w:val="nil"/>
          <w:left w:val="nil"/>
          <w:bottom w:val="nil"/>
          <w:right w:val="nil"/>
          <w:between w:val="nil"/>
        </w:pBdr>
        <w:ind w:leftChars="0" w:left="2" w:hanging="2"/>
        <w:rPr>
          <w:i/>
          <w:iCs/>
          <w:shd w:val="clear" w:color="auto" w:fill="FFFFFF"/>
        </w:rPr>
      </w:pPr>
    </w:p>
    <w:p w14:paraId="2D3C9F24" w14:textId="44FDB202" w:rsidR="00BE7D55" w:rsidRPr="003B5BF2" w:rsidRDefault="00BE7D55" w:rsidP="00832B80">
      <w:pPr>
        <w:pBdr>
          <w:top w:val="nil"/>
          <w:left w:val="nil"/>
          <w:bottom w:val="nil"/>
          <w:right w:val="nil"/>
          <w:between w:val="nil"/>
        </w:pBdr>
        <w:ind w:leftChars="0" w:firstLineChars="0" w:firstLine="720"/>
        <w:rPr>
          <w:rFonts w:eastAsia="Times New Roman"/>
          <w:bCs/>
        </w:rPr>
      </w:pPr>
      <w:r w:rsidRPr="003B5BF2">
        <w:rPr>
          <w:rFonts w:eastAsia="Times New Roman"/>
          <w:bCs/>
        </w:rPr>
        <w:t>Kajian-</w:t>
      </w:r>
      <w:proofErr w:type="spellStart"/>
      <w:r w:rsidRPr="003B5BF2">
        <w:rPr>
          <w:rFonts w:eastAsia="Times New Roman"/>
          <w:bCs/>
        </w:rPr>
        <w:t>kajian</w:t>
      </w:r>
      <w:proofErr w:type="spellEnd"/>
      <w:r w:rsidRPr="003B5BF2">
        <w:rPr>
          <w:rFonts w:eastAsia="Times New Roman"/>
          <w:bCs/>
        </w:rPr>
        <w:t xml:space="preserve"> yang </w:t>
      </w:r>
      <w:proofErr w:type="spellStart"/>
      <w:r w:rsidRPr="003B5BF2">
        <w:rPr>
          <w:rFonts w:eastAsia="Times New Roman"/>
          <w:bCs/>
        </w:rPr>
        <w:t>melibatkan</w:t>
      </w:r>
      <w:proofErr w:type="spellEnd"/>
      <w:r w:rsidRPr="003B5BF2">
        <w:rPr>
          <w:rFonts w:eastAsia="Times New Roman"/>
          <w:bCs/>
        </w:rPr>
        <w:t xml:space="preserve"> murid-murid </w:t>
      </w:r>
      <w:proofErr w:type="spellStart"/>
      <w:r w:rsidRPr="003B5BF2">
        <w:rPr>
          <w:rFonts w:eastAsia="Times New Roman"/>
          <w:bCs/>
        </w:rPr>
        <w:t>sekolah</w:t>
      </w:r>
      <w:proofErr w:type="spellEnd"/>
      <w:r w:rsidRPr="003B5BF2">
        <w:rPr>
          <w:rFonts w:eastAsia="Times New Roman"/>
          <w:bCs/>
        </w:rPr>
        <w:t xml:space="preserve"> </w:t>
      </w:r>
      <w:proofErr w:type="spellStart"/>
      <w:r w:rsidRPr="003B5BF2">
        <w:rPr>
          <w:rFonts w:eastAsia="Times New Roman"/>
          <w:bCs/>
        </w:rPr>
        <w:t>menengah</w:t>
      </w:r>
      <w:proofErr w:type="spellEnd"/>
      <w:r w:rsidRPr="003B5BF2">
        <w:rPr>
          <w:rFonts w:eastAsia="Times New Roman"/>
          <w:bCs/>
        </w:rPr>
        <w:t xml:space="preserve"> </w:t>
      </w:r>
      <w:proofErr w:type="spellStart"/>
      <w:r w:rsidRPr="003B5BF2">
        <w:rPr>
          <w:rFonts w:eastAsia="Times New Roman"/>
          <w:bCs/>
        </w:rPr>
        <w:t>turut</w:t>
      </w:r>
      <w:proofErr w:type="spellEnd"/>
      <w:r w:rsidRPr="003B5BF2">
        <w:rPr>
          <w:rFonts w:eastAsia="Times New Roman"/>
          <w:bCs/>
        </w:rPr>
        <w:t xml:space="preserve"> </w:t>
      </w:r>
      <w:proofErr w:type="spellStart"/>
      <w:r w:rsidRPr="003B5BF2">
        <w:rPr>
          <w:rFonts w:eastAsia="Times New Roman"/>
          <w:bCs/>
        </w:rPr>
        <w:t>menunjukkan</w:t>
      </w:r>
      <w:proofErr w:type="spellEnd"/>
      <w:r w:rsidRPr="003B5BF2">
        <w:rPr>
          <w:rFonts w:eastAsia="Times New Roman"/>
          <w:bCs/>
        </w:rPr>
        <w:t xml:space="preserve"> min </w:t>
      </w:r>
      <w:proofErr w:type="spellStart"/>
      <w:r w:rsidRPr="003B5BF2">
        <w:rPr>
          <w:rFonts w:eastAsia="Times New Roman"/>
          <w:bCs/>
        </w:rPr>
        <w:t>tertinggi</w:t>
      </w:r>
      <w:proofErr w:type="spellEnd"/>
      <w:r w:rsidRPr="003B5BF2">
        <w:rPr>
          <w:rFonts w:eastAsia="Times New Roman"/>
          <w:bCs/>
        </w:rPr>
        <w:t xml:space="preserve"> pada </w:t>
      </w:r>
      <w:proofErr w:type="spellStart"/>
      <w:r w:rsidRPr="003B5BF2">
        <w:rPr>
          <w:rFonts w:eastAsia="Times New Roman"/>
          <w:bCs/>
        </w:rPr>
        <w:t>subkonstruk</w:t>
      </w:r>
      <w:proofErr w:type="spellEnd"/>
      <w:r w:rsidRPr="003B5BF2">
        <w:rPr>
          <w:rFonts w:eastAsia="Times New Roman"/>
          <w:bCs/>
        </w:rPr>
        <w:t xml:space="preserve"> “</w:t>
      </w:r>
      <w:proofErr w:type="spellStart"/>
      <w:r w:rsidRPr="003B5BF2">
        <w:rPr>
          <w:rFonts w:eastAsia="Times New Roman"/>
          <w:bCs/>
        </w:rPr>
        <w:t>Tidak</w:t>
      </w:r>
      <w:proofErr w:type="spellEnd"/>
      <w:r w:rsidRPr="003B5BF2">
        <w:rPr>
          <w:rFonts w:eastAsia="Times New Roman"/>
          <w:bCs/>
        </w:rPr>
        <w:t xml:space="preserve"> </w:t>
      </w:r>
      <w:proofErr w:type="spellStart"/>
      <w:r w:rsidRPr="003B5BF2">
        <w:rPr>
          <w:rFonts w:eastAsia="Times New Roman"/>
          <w:bCs/>
        </w:rPr>
        <w:t>dapat</w:t>
      </w:r>
      <w:proofErr w:type="spellEnd"/>
      <w:r w:rsidRPr="003B5BF2">
        <w:rPr>
          <w:rFonts w:eastAsia="Times New Roman"/>
          <w:bCs/>
        </w:rPr>
        <w:t xml:space="preserve"> </w:t>
      </w:r>
      <w:proofErr w:type="spellStart"/>
      <w:r w:rsidRPr="003B5BF2">
        <w:rPr>
          <w:rFonts w:eastAsia="Times New Roman"/>
          <w:bCs/>
        </w:rPr>
        <w:t>berkomunikasi</w:t>
      </w:r>
      <w:proofErr w:type="spellEnd"/>
      <w:r w:rsidRPr="003B5BF2">
        <w:rPr>
          <w:rFonts w:eastAsia="Times New Roman"/>
          <w:bCs/>
        </w:rPr>
        <w:t>” (</w:t>
      </w:r>
      <w:proofErr w:type="spellStart"/>
      <w:r w:rsidR="00671C59" w:rsidRPr="003B5BF2">
        <w:rPr>
          <w:rFonts w:eastAsia="Times New Roman"/>
          <w:bCs/>
        </w:rPr>
        <w:t>Durak</w:t>
      </w:r>
      <w:proofErr w:type="spellEnd"/>
      <w:r w:rsidR="00671C59" w:rsidRPr="003B5BF2">
        <w:rPr>
          <w:rFonts w:eastAsia="Times New Roman"/>
          <w:bCs/>
        </w:rPr>
        <w:t xml:space="preserve">, 2018; </w:t>
      </w:r>
      <w:proofErr w:type="spellStart"/>
      <w:r w:rsidRPr="003B5BF2">
        <w:rPr>
          <w:rFonts w:eastAsia="Times New Roman"/>
          <w:bCs/>
        </w:rPr>
        <w:t>Gezgin</w:t>
      </w:r>
      <w:proofErr w:type="spellEnd"/>
      <w:r w:rsidRPr="003B5BF2">
        <w:rPr>
          <w:rFonts w:eastAsia="Times New Roman"/>
          <w:bCs/>
        </w:rPr>
        <w:t xml:space="preserve"> &amp; </w:t>
      </w:r>
      <w:proofErr w:type="spellStart"/>
      <w:r w:rsidRPr="003B5BF2">
        <w:rPr>
          <w:rFonts w:eastAsia="Times New Roman"/>
          <w:bCs/>
        </w:rPr>
        <w:t>Cakir</w:t>
      </w:r>
      <w:proofErr w:type="spellEnd"/>
      <w:r w:rsidR="00DE49F2" w:rsidRPr="003B5BF2">
        <w:rPr>
          <w:rFonts w:eastAsia="Times New Roman"/>
          <w:bCs/>
        </w:rPr>
        <w:t>,</w:t>
      </w:r>
      <w:r w:rsidRPr="003B5BF2">
        <w:rPr>
          <w:rFonts w:eastAsia="Times New Roman"/>
          <w:bCs/>
        </w:rPr>
        <w:t xml:space="preserve"> 2016; </w:t>
      </w:r>
      <w:proofErr w:type="spellStart"/>
      <w:r w:rsidRPr="003B5BF2">
        <w:rPr>
          <w:rFonts w:eastAsia="Times New Roman"/>
          <w:bCs/>
        </w:rPr>
        <w:t>Gezgin</w:t>
      </w:r>
      <w:proofErr w:type="spellEnd"/>
      <w:r w:rsidRPr="003B5BF2">
        <w:rPr>
          <w:rFonts w:eastAsia="Times New Roman"/>
          <w:bCs/>
        </w:rPr>
        <w:t xml:space="preserve">, </w:t>
      </w:r>
      <w:proofErr w:type="spellStart"/>
      <w:r w:rsidRPr="003B5BF2">
        <w:rPr>
          <w:rFonts w:eastAsia="Times New Roman"/>
          <w:bCs/>
        </w:rPr>
        <w:t>Cakir</w:t>
      </w:r>
      <w:proofErr w:type="spellEnd"/>
      <w:r w:rsidRPr="003B5BF2">
        <w:rPr>
          <w:rFonts w:eastAsia="Times New Roman"/>
          <w:bCs/>
        </w:rPr>
        <w:t xml:space="preserve"> &amp; Yildirim</w:t>
      </w:r>
      <w:r w:rsidR="00DE49F2" w:rsidRPr="003B5BF2">
        <w:rPr>
          <w:rFonts w:eastAsia="Times New Roman"/>
          <w:bCs/>
        </w:rPr>
        <w:t>,</w:t>
      </w:r>
      <w:r w:rsidRPr="003B5BF2">
        <w:rPr>
          <w:rFonts w:eastAsia="Times New Roman"/>
          <w:bCs/>
        </w:rPr>
        <w:t xml:space="preserve"> 2018). Pada </w:t>
      </w:r>
      <w:proofErr w:type="spellStart"/>
      <w:r w:rsidRPr="003B5BF2">
        <w:rPr>
          <w:rFonts w:eastAsia="Times New Roman"/>
          <w:bCs/>
        </w:rPr>
        <w:t>peringkat</w:t>
      </w:r>
      <w:proofErr w:type="spellEnd"/>
      <w:r w:rsidRPr="003B5BF2">
        <w:rPr>
          <w:rFonts w:eastAsia="Times New Roman"/>
          <w:bCs/>
        </w:rPr>
        <w:t xml:space="preserve"> </w:t>
      </w:r>
      <w:proofErr w:type="spellStart"/>
      <w:r w:rsidRPr="003B5BF2">
        <w:rPr>
          <w:rFonts w:eastAsia="Times New Roman"/>
          <w:bCs/>
        </w:rPr>
        <w:t>keremajaan</w:t>
      </w:r>
      <w:proofErr w:type="spellEnd"/>
      <w:r w:rsidRPr="003B5BF2">
        <w:rPr>
          <w:rFonts w:eastAsia="Times New Roman"/>
          <w:bCs/>
        </w:rPr>
        <w:t xml:space="preserve"> </w:t>
      </w:r>
      <w:proofErr w:type="spellStart"/>
      <w:r w:rsidRPr="003B5BF2">
        <w:rPr>
          <w:rFonts w:eastAsia="Times New Roman"/>
          <w:bCs/>
        </w:rPr>
        <w:t>ini</w:t>
      </w:r>
      <w:proofErr w:type="spellEnd"/>
      <w:r w:rsidRPr="003B5BF2">
        <w:rPr>
          <w:rFonts w:eastAsia="Times New Roman"/>
          <w:bCs/>
        </w:rPr>
        <w:t xml:space="preserve">, </w:t>
      </w:r>
      <w:proofErr w:type="spellStart"/>
      <w:r w:rsidRPr="003B5BF2">
        <w:rPr>
          <w:rFonts w:eastAsia="Times New Roman"/>
          <w:bCs/>
        </w:rPr>
        <w:t>mereka</w:t>
      </w:r>
      <w:proofErr w:type="spellEnd"/>
      <w:r w:rsidRPr="003B5BF2">
        <w:rPr>
          <w:rFonts w:eastAsia="Times New Roman"/>
          <w:bCs/>
        </w:rPr>
        <w:t xml:space="preserve"> </w:t>
      </w:r>
      <w:proofErr w:type="spellStart"/>
      <w:r w:rsidRPr="003B5BF2">
        <w:rPr>
          <w:rFonts w:eastAsia="Times New Roman"/>
          <w:bCs/>
        </w:rPr>
        <w:t>mula</w:t>
      </w:r>
      <w:proofErr w:type="spellEnd"/>
      <w:r w:rsidRPr="003B5BF2">
        <w:rPr>
          <w:rFonts w:eastAsia="Times New Roman"/>
          <w:bCs/>
        </w:rPr>
        <w:t xml:space="preserve"> </w:t>
      </w:r>
      <w:proofErr w:type="spellStart"/>
      <w:r w:rsidRPr="003B5BF2">
        <w:rPr>
          <w:rFonts w:eastAsia="Times New Roman"/>
          <w:bCs/>
        </w:rPr>
        <w:t>membebaskan</w:t>
      </w:r>
      <w:proofErr w:type="spellEnd"/>
      <w:r w:rsidRPr="003B5BF2">
        <w:rPr>
          <w:rFonts w:eastAsia="Times New Roman"/>
          <w:bCs/>
        </w:rPr>
        <w:t xml:space="preserve"> </w:t>
      </w:r>
      <w:proofErr w:type="spellStart"/>
      <w:r w:rsidRPr="003B5BF2">
        <w:rPr>
          <w:rFonts w:eastAsia="Times New Roman"/>
          <w:bCs/>
        </w:rPr>
        <w:t>diri</w:t>
      </w:r>
      <w:proofErr w:type="spellEnd"/>
      <w:r w:rsidRPr="003B5BF2">
        <w:rPr>
          <w:rFonts w:eastAsia="Times New Roman"/>
          <w:bCs/>
        </w:rPr>
        <w:t xml:space="preserve"> </w:t>
      </w:r>
      <w:proofErr w:type="spellStart"/>
      <w:r w:rsidRPr="003B5BF2">
        <w:rPr>
          <w:rFonts w:eastAsia="Times New Roman"/>
          <w:bCs/>
        </w:rPr>
        <w:t>daripada</w:t>
      </w:r>
      <w:proofErr w:type="spellEnd"/>
      <w:r w:rsidRPr="003B5BF2">
        <w:rPr>
          <w:rFonts w:eastAsia="Times New Roman"/>
          <w:bCs/>
        </w:rPr>
        <w:t xml:space="preserve"> </w:t>
      </w:r>
      <w:proofErr w:type="spellStart"/>
      <w:r w:rsidR="00AE3F86" w:rsidRPr="003B5BF2">
        <w:rPr>
          <w:rFonts w:eastAsia="Times New Roman"/>
          <w:bCs/>
        </w:rPr>
        <w:t>kawalan</w:t>
      </w:r>
      <w:proofErr w:type="spellEnd"/>
      <w:r w:rsidRPr="003B5BF2">
        <w:rPr>
          <w:rFonts w:eastAsia="Times New Roman"/>
          <w:bCs/>
        </w:rPr>
        <w:t xml:space="preserve"> </w:t>
      </w:r>
      <w:proofErr w:type="spellStart"/>
      <w:r w:rsidRPr="003B5BF2">
        <w:rPr>
          <w:rFonts w:eastAsia="Times New Roman"/>
          <w:bCs/>
        </w:rPr>
        <w:t>ibu</w:t>
      </w:r>
      <w:proofErr w:type="spellEnd"/>
      <w:r w:rsidRPr="003B5BF2">
        <w:rPr>
          <w:rFonts w:eastAsia="Times New Roman"/>
          <w:bCs/>
        </w:rPr>
        <w:t xml:space="preserve"> </w:t>
      </w:r>
      <w:proofErr w:type="spellStart"/>
      <w:r w:rsidRPr="003B5BF2">
        <w:rPr>
          <w:rFonts w:eastAsia="Times New Roman"/>
          <w:bCs/>
        </w:rPr>
        <w:t>bapa</w:t>
      </w:r>
      <w:proofErr w:type="spellEnd"/>
      <w:r w:rsidRPr="003B5BF2">
        <w:rPr>
          <w:rFonts w:eastAsia="Times New Roman"/>
          <w:bCs/>
        </w:rPr>
        <w:t xml:space="preserve"> dan </w:t>
      </w:r>
      <w:proofErr w:type="spellStart"/>
      <w:r w:rsidRPr="003B5BF2">
        <w:rPr>
          <w:rFonts w:eastAsia="Times New Roman"/>
          <w:bCs/>
        </w:rPr>
        <w:t>banyak</w:t>
      </w:r>
      <w:proofErr w:type="spellEnd"/>
      <w:r w:rsidRPr="003B5BF2">
        <w:rPr>
          <w:rFonts w:eastAsia="Times New Roman"/>
          <w:bCs/>
        </w:rPr>
        <w:t xml:space="preserve"> </w:t>
      </w:r>
      <w:proofErr w:type="spellStart"/>
      <w:r w:rsidRPr="003B5BF2">
        <w:rPr>
          <w:rFonts w:eastAsia="Times New Roman"/>
          <w:bCs/>
        </w:rPr>
        <w:t>menghabiskan</w:t>
      </w:r>
      <w:proofErr w:type="spellEnd"/>
      <w:r w:rsidRPr="003B5BF2">
        <w:rPr>
          <w:rFonts w:eastAsia="Times New Roman"/>
          <w:bCs/>
        </w:rPr>
        <w:t xml:space="preserve"> masa </w:t>
      </w:r>
      <w:proofErr w:type="spellStart"/>
      <w:r w:rsidRPr="003B5BF2">
        <w:rPr>
          <w:rFonts w:eastAsia="Times New Roman"/>
          <w:bCs/>
        </w:rPr>
        <w:t>bersama</w:t>
      </w:r>
      <w:proofErr w:type="spellEnd"/>
      <w:r w:rsidRPr="003B5BF2">
        <w:rPr>
          <w:rFonts w:eastAsia="Times New Roman"/>
          <w:bCs/>
        </w:rPr>
        <w:t xml:space="preserve"> </w:t>
      </w:r>
      <w:proofErr w:type="spellStart"/>
      <w:r w:rsidRPr="003B5BF2">
        <w:rPr>
          <w:rFonts w:eastAsia="Times New Roman"/>
          <w:bCs/>
        </w:rPr>
        <w:t>rakan</w:t>
      </w:r>
      <w:proofErr w:type="spellEnd"/>
      <w:r w:rsidRPr="003B5BF2">
        <w:rPr>
          <w:rFonts w:eastAsia="Times New Roman"/>
          <w:bCs/>
        </w:rPr>
        <w:t xml:space="preserve"> </w:t>
      </w:r>
      <w:proofErr w:type="spellStart"/>
      <w:r w:rsidRPr="003B5BF2">
        <w:rPr>
          <w:rFonts w:eastAsia="Times New Roman"/>
          <w:bCs/>
        </w:rPr>
        <w:t>sebaya</w:t>
      </w:r>
      <w:proofErr w:type="spellEnd"/>
      <w:r w:rsidRPr="003B5BF2">
        <w:rPr>
          <w:rFonts w:eastAsia="Times New Roman"/>
          <w:bCs/>
        </w:rPr>
        <w:t xml:space="preserve"> (Ling et al.</w:t>
      </w:r>
      <w:r w:rsidR="00DE49F2" w:rsidRPr="003B5BF2">
        <w:rPr>
          <w:rFonts w:eastAsia="Times New Roman"/>
          <w:bCs/>
        </w:rPr>
        <w:t>,</w:t>
      </w:r>
      <w:r w:rsidRPr="003B5BF2">
        <w:rPr>
          <w:rFonts w:eastAsia="Times New Roman"/>
          <w:bCs/>
        </w:rPr>
        <w:t xml:space="preserve"> 2014). Murid </w:t>
      </w:r>
      <w:proofErr w:type="spellStart"/>
      <w:r w:rsidRPr="003B5BF2">
        <w:rPr>
          <w:rFonts w:eastAsia="Times New Roman"/>
          <w:bCs/>
        </w:rPr>
        <w:t>berkeperluan</w:t>
      </w:r>
      <w:proofErr w:type="spellEnd"/>
      <w:r w:rsidRPr="003B5BF2">
        <w:rPr>
          <w:rFonts w:eastAsia="Times New Roman"/>
          <w:bCs/>
        </w:rPr>
        <w:t xml:space="preserve"> </w:t>
      </w:r>
      <w:proofErr w:type="spellStart"/>
      <w:r w:rsidRPr="003B5BF2">
        <w:rPr>
          <w:rFonts w:eastAsia="Times New Roman"/>
          <w:bCs/>
        </w:rPr>
        <w:t>khas</w:t>
      </w:r>
      <w:proofErr w:type="spellEnd"/>
      <w:r w:rsidRPr="003B5BF2">
        <w:rPr>
          <w:rFonts w:eastAsia="Times New Roman"/>
          <w:bCs/>
        </w:rPr>
        <w:t xml:space="preserve"> juga </w:t>
      </w:r>
      <w:proofErr w:type="spellStart"/>
      <w:r w:rsidRPr="003B5BF2">
        <w:rPr>
          <w:rFonts w:eastAsia="Times New Roman"/>
          <w:bCs/>
        </w:rPr>
        <w:t>tidak</w:t>
      </w:r>
      <w:proofErr w:type="spellEnd"/>
      <w:r w:rsidRPr="003B5BF2">
        <w:rPr>
          <w:rFonts w:eastAsia="Times New Roman"/>
          <w:bCs/>
        </w:rPr>
        <w:t xml:space="preserve"> </w:t>
      </w:r>
      <w:proofErr w:type="spellStart"/>
      <w:r w:rsidRPr="003B5BF2">
        <w:rPr>
          <w:rFonts w:eastAsia="Times New Roman"/>
          <w:bCs/>
        </w:rPr>
        <w:t>terkecuali</w:t>
      </w:r>
      <w:proofErr w:type="spellEnd"/>
      <w:r w:rsidRPr="003B5BF2">
        <w:rPr>
          <w:rFonts w:eastAsia="Times New Roman"/>
          <w:bCs/>
        </w:rPr>
        <w:t xml:space="preserve">, </w:t>
      </w:r>
      <w:proofErr w:type="spellStart"/>
      <w:r w:rsidRPr="003B5BF2">
        <w:rPr>
          <w:rFonts w:eastAsia="Times New Roman"/>
          <w:bCs/>
        </w:rPr>
        <w:t>misalnya</w:t>
      </w:r>
      <w:proofErr w:type="spellEnd"/>
      <w:r w:rsidRPr="003B5BF2">
        <w:rPr>
          <w:rFonts w:eastAsia="Times New Roman"/>
          <w:bCs/>
        </w:rPr>
        <w:t xml:space="preserve">, </w:t>
      </w:r>
      <w:proofErr w:type="spellStart"/>
      <w:r w:rsidRPr="003B5BF2">
        <w:rPr>
          <w:rFonts w:eastAsia="Times New Roman"/>
          <w:bCs/>
        </w:rPr>
        <w:t>individu</w:t>
      </w:r>
      <w:proofErr w:type="spellEnd"/>
      <w:r w:rsidRPr="003B5BF2">
        <w:rPr>
          <w:rFonts w:eastAsia="Times New Roman"/>
          <w:bCs/>
        </w:rPr>
        <w:t xml:space="preserve"> </w:t>
      </w:r>
      <w:proofErr w:type="spellStart"/>
      <w:r w:rsidRPr="003B5BF2">
        <w:rPr>
          <w:rFonts w:eastAsia="Times New Roman"/>
          <w:bCs/>
        </w:rPr>
        <w:t>dengan</w:t>
      </w:r>
      <w:proofErr w:type="spellEnd"/>
      <w:r w:rsidRPr="003B5BF2">
        <w:rPr>
          <w:rFonts w:eastAsia="Times New Roman"/>
          <w:bCs/>
        </w:rPr>
        <w:t xml:space="preserve"> </w:t>
      </w:r>
      <w:proofErr w:type="spellStart"/>
      <w:r w:rsidRPr="003B5BF2">
        <w:rPr>
          <w:rFonts w:eastAsia="Times New Roman"/>
          <w:bCs/>
        </w:rPr>
        <w:t>Kecelaruan</w:t>
      </w:r>
      <w:proofErr w:type="spellEnd"/>
      <w:r w:rsidRPr="003B5BF2">
        <w:rPr>
          <w:rFonts w:eastAsia="Times New Roman"/>
          <w:bCs/>
        </w:rPr>
        <w:t xml:space="preserve"> Spektrum Autism </w:t>
      </w:r>
      <w:proofErr w:type="spellStart"/>
      <w:r w:rsidRPr="003B5BF2">
        <w:rPr>
          <w:rFonts w:eastAsia="Times New Roman"/>
          <w:bCs/>
        </w:rPr>
        <w:t>berasa</w:t>
      </w:r>
      <w:proofErr w:type="spellEnd"/>
      <w:r w:rsidRPr="003B5BF2">
        <w:rPr>
          <w:rFonts w:eastAsia="Times New Roman"/>
          <w:bCs/>
        </w:rPr>
        <w:t xml:space="preserve"> </w:t>
      </w:r>
      <w:proofErr w:type="spellStart"/>
      <w:r w:rsidRPr="003B5BF2">
        <w:rPr>
          <w:rFonts w:eastAsia="Times New Roman"/>
          <w:bCs/>
        </w:rPr>
        <w:t>seronok</w:t>
      </w:r>
      <w:proofErr w:type="spellEnd"/>
      <w:r w:rsidRPr="003B5BF2">
        <w:rPr>
          <w:rFonts w:eastAsia="Times New Roman"/>
          <w:bCs/>
        </w:rPr>
        <w:t xml:space="preserve"> </w:t>
      </w:r>
      <w:proofErr w:type="spellStart"/>
      <w:r w:rsidRPr="003B5BF2">
        <w:rPr>
          <w:rFonts w:eastAsia="Times New Roman"/>
          <w:bCs/>
        </w:rPr>
        <w:t>menggunakan</w:t>
      </w:r>
      <w:proofErr w:type="spellEnd"/>
      <w:r w:rsidRPr="003B5BF2">
        <w:rPr>
          <w:rFonts w:eastAsia="Times New Roman"/>
          <w:bCs/>
        </w:rPr>
        <w:t xml:space="preserve"> internet </w:t>
      </w:r>
      <w:proofErr w:type="spellStart"/>
      <w:r w:rsidRPr="003B5BF2">
        <w:rPr>
          <w:rFonts w:eastAsia="Times New Roman"/>
          <w:bCs/>
        </w:rPr>
        <w:t>dalam</w:t>
      </w:r>
      <w:proofErr w:type="spellEnd"/>
      <w:r w:rsidRPr="003B5BF2">
        <w:rPr>
          <w:rFonts w:eastAsia="Times New Roman"/>
          <w:bCs/>
        </w:rPr>
        <w:t xml:space="preserve"> </w:t>
      </w:r>
      <w:proofErr w:type="spellStart"/>
      <w:r w:rsidRPr="003B5BF2">
        <w:rPr>
          <w:rFonts w:eastAsia="Times New Roman"/>
          <w:bCs/>
        </w:rPr>
        <w:t>berkomunikasi</w:t>
      </w:r>
      <w:proofErr w:type="spellEnd"/>
      <w:r w:rsidRPr="003B5BF2">
        <w:rPr>
          <w:rFonts w:eastAsia="Times New Roman"/>
          <w:bCs/>
        </w:rPr>
        <w:t xml:space="preserve">, </w:t>
      </w:r>
      <w:proofErr w:type="spellStart"/>
      <w:r w:rsidRPr="003B5BF2">
        <w:rPr>
          <w:rFonts w:eastAsia="Times New Roman"/>
          <w:bCs/>
        </w:rPr>
        <w:t>hiburan</w:t>
      </w:r>
      <w:proofErr w:type="spellEnd"/>
      <w:r w:rsidRPr="003B5BF2">
        <w:rPr>
          <w:rFonts w:eastAsia="Times New Roman"/>
          <w:bCs/>
        </w:rPr>
        <w:t xml:space="preserve">, dan </w:t>
      </w:r>
      <w:proofErr w:type="spellStart"/>
      <w:r w:rsidRPr="003B5BF2">
        <w:rPr>
          <w:rFonts w:eastAsia="Times New Roman"/>
          <w:bCs/>
        </w:rPr>
        <w:t>bersosial</w:t>
      </w:r>
      <w:proofErr w:type="spellEnd"/>
      <w:r w:rsidRPr="003B5BF2">
        <w:rPr>
          <w:rFonts w:eastAsia="Times New Roman"/>
          <w:bCs/>
        </w:rPr>
        <w:t xml:space="preserve"> kerana </w:t>
      </w:r>
      <w:proofErr w:type="spellStart"/>
      <w:r w:rsidRPr="003B5BF2">
        <w:rPr>
          <w:rFonts w:eastAsia="Times New Roman"/>
          <w:bCs/>
        </w:rPr>
        <w:t>mereka</w:t>
      </w:r>
      <w:proofErr w:type="spellEnd"/>
      <w:r w:rsidRPr="003B5BF2">
        <w:rPr>
          <w:rFonts w:eastAsia="Times New Roman"/>
          <w:bCs/>
        </w:rPr>
        <w:t xml:space="preserve"> </w:t>
      </w:r>
      <w:proofErr w:type="spellStart"/>
      <w:r w:rsidRPr="003B5BF2">
        <w:rPr>
          <w:rFonts w:eastAsia="Times New Roman"/>
          <w:bCs/>
        </w:rPr>
        <w:t>boleh</w:t>
      </w:r>
      <w:proofErr w:type="spellEnd"/>
      <w:r w:rsidRPr="003B5BF2">
        <w:rPr>
          <w:rFonts w:eastAsia="Times New Roman"/>
          <w:bCs/>
        </w:rPr>
        <w:t xml:space="preserve"> </w:t>
      </w:r>
      <w:proofErr w:type="spellStart"/>
      <w:r w:rsidRPr="003B5BF2">
        <w:rPr>
          <w:rFonts w:eastAsia="Times New Roman"/>
          <w:bCs/>
        </w:rPr>
        <w:t>membuat</w:t>
      </w:r>
      <w:proofErr w:type="spellEnd"/>
      <w:r w:rsidRPr="003B5BF2">
        <w:rPr>
          <w:rFonts w:eastAsia="Times New Roman"/>
          <w:bCs/>
        </w:rPr>
        <w:t xml:space="preserve"> </w:t>
      </w:r>
      <w:proofErr w:type="spellStart"/>
      <w:r w:rsidRPr="003B5BF2">
        <w:rPr>
          <w:rFonts w:eastAsia="Times New Roman"/>
          <w:bCs/>
        </w:rPr>
        <w:t>keputusan</w:t>
      </w:r>
      <w:proofErr w:type="spellEnd"/>
      <w:r w:rsidRPr="003B5BF2">
        <w:rPr>
          <w:rFonts w:eastAsia="Times New Roman"/>
          <w:bCs/>
        </w:rPr>
        <w:t xml:space="preserve"> </w:t>
      </w:r>
      <w:proofErr w:type="spellStart"/>
      <w:r w:rsidRPr="003B5BF2">
        <w:rPr>
          <w:rFonts w:eastAsia="Times New Roman"/>
          <w:bCs/>
        </w:rPr>
        <w:t>tanpa</w:t>
      </w:r>
      <w:proofErr w:type="spellEnd"/>
      <w:r w:rsidRPr="003B5BF2">
        <w:rPr>
          <w:rFonts w:eastAsia="Times New Roman"/>
          <w:bCs/>
        </w:rPr>
        <w:t xml:space="preserve"> </w:t>
      </w:r>
      <w:proofErr w:type="spellStart"/>
      <w:r w:rsidRPr="003B5BF2">
        <w:rPr>
          <w:rFonts w:eastAsia="Times New Roman"/>
          <w:bCs/>
        </w:rPr>
        <w:t>kongkongan</w:t>
      </w:r>
      <w:proofErr w:type="spellEnd"/>
      <w:r w:rsidRPr="003B5BF2">
        <w:rPr>
          <w:rFonts w:eastAsia="Times New Roman"/>
          <w:bCs/>
        </w:rPr>
        <w:t xml:space="preserve"> </w:t>
      </w:r>
      <w:proofErr w:type="spellStart"/>
      <w:r w:rsidRPr="003B5BF2">
        <w:rPr>
          <w:rFonts w:eastAsia="Times New Roman"/>
          <w:bCs/>
        </w:rPr>
        <w:t>ibu</w:t>
      </w:r>
      <w:proofErr w:type="spellEnd"/>
      <w:r w:rsidRPr="003B5BF2">
        <w:rPr>
          <w:rFonts w:eastAsia="Times New Roman"/>
          <w:bCs/>
        </w:rPr>
        <w:t xml:space="preserve"> </w:t>
      </w:r>
      <w:proofErr w:type="spellStart"/>
      <w:r w:rsidRPr="003B5BF2">
        <w:rPr>
          <w:rFonts w:eastAsia="Times New Roman"/>
          <w:bCs/>
        </w:rPr>
        <w:t>bapa</w:t>
      </w:r>
      <w:proofErr w:type="spellEnd"/>
      <w:r w:rsidRPr="003B5BF2">
        <w:rPr>
          <w:rFonts w:eastAsia="Times New Roman"/>
          <w:bCs/>
        </w:rPr>
        <w:t xml:space="preserve"> </w:t>
      </w:r>
      <w:proofErr w:type="spellStart"/>
      <w:r w:rsidRPr="003B5BF2">
        <w:rPr>
          <w:rFonts w:eastAsia="Times New Roman"/>
          <w:bCs/>
        </w:rPr>
        <w:t>atau</w:t>
      </w:r>
      <w:proofErr w:type="spellEnd"/>
      <w:r w:rsidRPr="003B5BF2">
        <w:rPr>
          <w:rFonts w:eastAsia="Times New Roman"/>
          <w:bCs/>
        </w:rPr>
        <w:t xml:space="preserve"> </w:t>
      </w:r>
      <w:proofErr w:type="spellStart"/>
      <w:r w:rsidRPr="003B5BF2">
        <w:rPr>
          <w:rFonts w:eastAsia="Times New Roman"/>
          <w:bCs/>
        </w:rPr>
        <w:t>penjaga</w:t>
      </w:r>
      <w:proofErr w:type="spellEnd"/>
      <w:r w:rsidRPr="003B5BF2">
        <w:rPr>
          <w:rFonts w:eastAsia="Times New Roman"/>
          <w:bCs/>
        </w:rPr>
        <w:t xml:space="preserve"> </w:t>
      </w:r>
      <w:r w:rsidRPr="003B5BF2">
        <w:t>(</w:t>
      </w:r>
      <w:proofErr w:type="spellStart"/>
      <w:r w:rsidRPr="003B5BF2">
        <w:t>Sallafranque</w:t>
      </w:r>
      <w:proofErr w:type="spellEnd"/>
      <w:r w:rsidRPr="003B5BF2">
        <w:t>-St-Louis &amp; Normand</w:t>
      </w:r>
      <w:r w:rsidR="00DE49F2" w:rsidRPr="003B5BF2">
        <w:t>,</w:t>
      </w:r>
      <w:r w:rsidRPr="003B5BF2">
        <w:t xml:space="preserve"> 2017)</w:t>
      </w:r>
      <w:r w:rsidRPr="003B5BF2">
        <w:rPr>
          <w:lang w:val="ms-MY"/>
        </w:rPr>
        <w:t xml:space="preserve">. Aplikasi </w:t>
      </w:r>
      <w:r w:rsidR="00486420" w:rsidRPr="003B5BF2">
        <w:rPr>
          <w:lang w:val="ms-MY"/>
        </w:rPr>
        <w:t xml:space="preserve">komunikasi </w:t>
      </w:r>
      <w:r w:rsidRPr="003B5BF2">
        <w:rPr>
          <w:lang w:val="ms-MY"/>
        </w:rPr>
        <w:t>seperti WhatsApp serta panggilan telefon bukan sahaja dapat mengatasi kesunyian</w:t>
      </w:r>
      <w:r w:rsidR="00404382" w:rsidRPr="003B5BF2">
        <w:rPr>
          <w:lang w:val="ms-MY"/>
        </w:rPr>
        <w:t>,</w:t>
      </w:r>
      <w:r w:rsidRPr="003B5BF2">
        <w:rPr>
          <w:lang w:val="ms-MY"/>
        </w:rPr>
        <w:t xml:space="preserve"> malahan membolehkan mereka berkomunikasi </w:t>
      </w:r>
      <w:r w:rsidR="00486420" w:rsidRPr="003B5BF2">
        <w:rPr>
          <w:lang w:val="ms-MY"/>
        </w:rPr>
        <w:t xml:space="preserve">secara maya </w:t>
      </w:r>
      <w:r w:rsidRPr="003B5BF2">
        <w:rPr>
          <w:lang w:val="ms-MY"/>
        </w:rPr>
        <w:t xml:space="preserve">dengan lebih yakin serta memberi masa tambahan kepada mereka untuk </w:t>
      </w:r>
      <w:r w:rsidR="00486420" w:rsidRPr="003B5BF2">
        <w:rPr>
          <w:lang w:val="ms-MY"/>
        </w:rPr>
        <w:t>memberi respon</w:t>
      </w:r>
      <w:r w:rsidRPr="003B5BF2">
        <w:rPr>
          <w:lang w:val="ms-MY"/>
        </w:rPr>
        <w:t xml:space="preserve"> kerana tidak perlu membalas mesej secara spontan. </w:t>
      </w:r>
      <w:proofErr w:type="spellStart"/>
      <w:r w:rsidRPr="003B5BF2">
        <w:t>Ini</w:t>
      </w:r>
      <w:proofErr w:type="spellEnd"/>
      <w:r w:rsidRPr="003B5BF2">
        <w:t xml:space="preserve"> </w:t>
      </w:r>
      <w:proofErr w:type="spellStart"/>
      <w:r w:rsidRPr="003B5BF2">
        <w:t>memberi</w:t>
      </w:r>
      <w:proofErr w:type="spellEnd"/>
      <w:r w:rsidRPr="003B5BF2">
        <w:t xml:space="preserve"> </w:t>
      </w:r>
      <w:proofErr w:type="spellStart"/>
      <w:r w:rsidRPr="003B5BF2">
        <w:t>peluang</w:t>
      </w:r>
      <w:proofErr w:type="spellEnd"/>
      <w:r w:rsidRPr="003B5BF2">
        <w:t xml:space="preserve"> yang </w:t>
      </w:r>
      <w:proofErr w:type="spellStart"/>
      <w:r w:rsidRPr="003B5BF2">
        <w:t>sama</w:t>
      </w:r>
      <w:proofErr w:type="spellEnd"/>
      <w:r w:rsidRPr="003B5BF2">
        <w:t xml:space="preserve"> rata </w:t>
      </w:r>
      <w:proofErr w:type="spellStart"/>
      <w:r w:rsidRPr="003B5BF2">
        <w:t>kepada</w:t>
      </w:r>
      <w:proofErr w:type="spellEnd"/>
      <w:r w:rsidRPr="003B5BF2">
        <w:t xml:space="preserve"> murid </w:t>
      </w:r>
      <w:proofErr w:type="spellStart"/>
      <w:r w:rsidRPr="003B5BF2">
        <w:t>berkeperluan</w:t>
      </w:r>
      <w:proofErr w:type="spellEnd"/>
      <w:r w:rsidRPr="003B5BF2">
        <w:t xml:space="preserve"> </w:t>
      </w:r>
      <w:proofErr w:type="spellStart"/>
      <w:r w:rsidRPr="003B5BF2">
        <w:t>khas</w:t>
      </w:r>
      <w:proofErr w:type="spellEnd"/>
      <w:r w:rsidRPr="003B5BF2">
        <w:t xml:space="preserve"> </w:t>
      </w:r>
      <w:proofErr w:type="spellStart"/>
      <w:r w:rsidRPr="003B5BF2">
        <w:t>dalam</w:t>
      </w:r>
      <w:proofErr w:type="spellEnd"/>
      <w:r w:rsidRPr="003B5BF2">
        <w:t xml:space="preserve"> </w:t>
      </w:r>
      <w:proofErr w:type="spellStart"/>
      <w:r w:rsidRPr="003B5BF2">
        <w:t>berkomunikasi</w:t>
      </w:r>
      <w:proofErr w:type="spellEnd"/>
      <w:r w:rsidRPr="003B5BF2">
        <w:t xml:space="preserve"> </w:t>
      </w:r>
      <w:r w:rsidRPr="003B5BF2">
        <w:rPr>
          <w:shd w:val="clear" w:color="auto" w:fill="FFFFFF"/>
        </w:rPr>
        <w:t>(</w:t>
      </w:r>
      <w:proofErr w:type="spellStart"/>
      <w:r w:rsidRPr="003B5BF2">
        <w:rPr>
          <w:shd w:val="clear" w:color="auto" w:fill="FFFFFF"/>
        </w:rPr>
        <w:t>Shpigelman</w:t>
      </w:r>
      <w:proofErr w:type="spellEnd"/>
      <w:r w:rsidRPr="003B5BF2">
        <w:rPr>
          <w:shd w:val="clear" w:color="auto" w:fill="FFFFFF"/>
        </w:rPr>
        <w:t xml:space="preserve"> &amp; Gill</w:t>
      </w:r>
      <w:r w:rsidR="00DE49F2" w:rsidRPr="003B5BF2">
        <w:rPr>
          <w:shd w:val="clear" w:color="auto" w:fill="FFFFFF"/>
        </w:rPr>
        <w:t>,</w:t>
      </w:r>
      <w:r w:rsidRPr="003B5BF2">
        <w:rPr>
          <w:shd w:val="clear" w:color="auto" w:fill="FFFFFF"/>
        </w:rPr>
        <w:t xml:space="preserve"> 2014). </w:t>
      </w:r>
      <w:proofErr w:type="spellStart"/>
      <w:r w:rsidRPr="003B5BF2">
        <w:rPr>
          <w:shd w:val="clear" w:color="auto" w:fill="FFFFFF"/>
        </w:rPr>
        <w:t>Penggunaan</w:t>
      </w:r>
      <w:proofErr w:type="spellEnd"/>
      <w:r w:rsidRPr="003B5BF2">
        <w:rPr>
          <w:shd w:val="clear" w:color="auto" w:fill="FFFFFF"/>
        </w:rPr>
        <w:t xml:space="preserve"> </w:t>
      </w:r>
      <w:proofErr w:type="spellStart"/>
      <w:r w:rsidRPr="003B5BF2">
        <w:rPr>
          <w:shd w:val="clear" w:color="auto" w:fill="FFFFFF"/>
        </w:rPr>
        <w:t>telefon</w:t>
      </w:r>
      <w:proofErr w:type="spellEnd"/>
      <w:r w:rsidRPr="003B5BF2">
        <w:rPr>
          <w:shd w:val="clear" w:color="auto" w:fill="FFFFFF"/>
        </w:rPr>
        <w:t xml:space="preserve"> </w:t>
      </w:r>
      <w:proofErr w:type="spellStart"/>
      <w:r w:rsidR="00D40184" w:rsidRPr="003B5BF2">
        <w:rPr>
          <w:shd w:val="clear" w:color="auto" w:fill="FFFFFF"/>
        </w:rPr>
        <w:t>pintar</w:t>
      </w:r>
      <w:proofErr w:type="spellEnd"/>
      <w:r w:rsidRPr="003B5BF2">
        <w:rPr>
          <w:shd w:val="clear" w:color="auto" w:fill="FFFFFF"/>
        </w:rPr>
        <w:t xml:space="preserve"> </w:t>
      </w:r>
      <w:proofErr w:type="spellStart"/>
      <w:r w:rsidRPr="003B5BF2">
        <w:rPr>
          <w:shd w:val="clear" w:color="auto" w:fill="FFFFFF"/>
        </w:rPr>
        <w:t>turut</w:t>
      </w:r>
      <w:proofErr w:type="spellEnd"/>
      <w:r w:rsidRPr="003B5BF2">
        <w:rPr>
          <w:shd w:val="clear" w:color="auto" w:fill="FFFFFF"/>
        </w:rPr>
        <w:t xml:space="preserve"> </w:t>
      </w:r>
      <w:proofErr w:type="spellStart"/>
      <w:r w:rsidRPr="003B5BF2">
        <w:rPr>
          <w:shd w:val="clear" w:color="auto" w:fill="FFFFFF"/>
        </w:rPr>
        <w:t>mengatasi</w:t>
      </w:r>
      <w:proofErr w:type="spellEnd"/>
      <w:r w:rsidRPr="003B5BF2">
        <w:rPr>
          <w:shd w:val="clear" w:color="auto" w:fill="FFFFFF"/>
        </w:rPr>
        <w:t xml:space="preserve"> </w:t>
      </w:r>
      <w:proofErr w:type="spellStart"/>
      <w:r w:rsidRPr="003B5BF2">
        <w:rPr>
          <w:shd w:val="clear" w:color="auto" w:fill="FFFFFF"/>
        </w:rPr>
        <w:t>masalah</w:t>
      </w:r>
      <w:proofErr w:type="spellEnd"/>
      <w:r w:rsidRPr="003B5BF2">
        <w:rPr>
          <w:shd w:val="clear" w:color="auto" w:fill="FFFFFF"/>
        </w:rPr>
        <w:t xml:space="preserve"> </w:t>
      </w:r>
      <w:proofErr w:type="spellStart"/>
      <w:r w:rsidRPr="003B5BF2">
        <w:rPr>
          <w:shd w:val="clear" w:color="auto" w:fill="FFFFFF"/>
        </w:rPr>
        <w:t>komunikasi</w:t>
      </w:r>
      <w:proofErr w:type="spellEnd"/>
      <w:r w:rsidRPr="003B5BF2">
        <w:rPr>
          <w:shd w:val="clear" w:color="auto" w:fill="FFFFFF"/>
        </w:rPr>
        <w:t xml:space="preserve"> yang </w:t>
      </w:r>
      <w:proofErr w:type="spellStart"/>
      <w:r w:rsidRPr="003B5BF2">
        <w:rPr>
          <w:shd w:val="clear" w:color="auto" w:fill="FFFFFF"/>
        </w:rPr>
        <w:t>wujud</w:t>
      </w:r>
      <w:proofErr w:type="spellEnd"/>
      <w:r w:rsidRPr="003B5BF2">
        <w:rPr>
          <w:shd w:val="clear" w:color="auto" w:fill="FFFFFF"/>
        </w:rPr>
        <w:t xml:space="preserve"> </w:t>
      </w:r>
      <w:proofErr w:type="spellStart"/>
      <w:r w:rsidRPr="003B5BF2">
        <w:rPr>
          <w:shd w:val="clear" w:color="auto" w:fill="FFFFFF"/>
        </w:rPr>
        <w:t>antara</w:t>
      </w:r>
      <w:proofErr w:type="spellEnd"/>
      <w:r w:rsidRPr="003B5BF2">
        <w:rPr>
          <w:shd w:val="clear" w:color="auto" w:fill="FFFFFF"/>
        </w:rPr>
        <w:t xml:space="preserve"> murid </w:t>
      </w:r>
      <w:proofErr w:type="spellStart"/>
      <w:r w:rsidRPr="003B5BF2">
        <w:rPr>
          <w:shd w:val="clear" w:color="auto" w:fill="FFFFFF"/>
        </w:rPr>
        <w:t>kurang</w:t>
      </w:r>
      <w:proofErr w:type="spellEnd"/>
      <w:r w:rsidRPr="003B5BF2">
        <w:rPr>
          <w:shd w:val="clear" w:color="auto" w:fill="FFFFFF"/>
        </w:rPr>
        <w:t xml:space="preserve"> </w:t>
      </w:r>
      <w:proofErr w:type="spellStart"/>
      <w:r w:rsidRPr="003B5BF2">
        <w:rPr>
          <w:shd w:val="clear" w:color="auto" w:fill="FFFFFF"/>
        </w:rPr>
        <w:t>upaya</w:t>
      </w:r>
      <w:proofErr w:type="spellEnd"/>
      <w:r w:rsidRPr="003B5BF2">
        <w:rPr>
          <w:shd w:val="clear" w:color="auto" w:fill="FFFFFF"/>
        </w:rPr>
        <w:t xml:space="preserve"> </w:t>
      </w:r>
      <w:proofErr w:type="spellStart"/>
      <w:r w:rsidRPr="003B5BF2">
        <w:rPr>
          <w:shd w:val="clear" w:color="auto" w:fill="FFFFFF"/>
        </w:rPr>
        <w:t>pendengaran</w:t>
      </w:r>
      <w:proofErr w:type="spellEnd"/>
      <w:r w:rsidRPr="003B5BF2">
        <w:rPr>
          <w:shd w:val="clear" w:color="auto" w:fill="FFFFFF"/>
        </w:rPr>
        <w:t xml:space="preserve"> dan murid </w:t>
      </w:r>
      <w:proofErr w:type="spellStart"/>
      <w:r w:rsidRPr="003B5BF2">
        <w:rPr>
          <w:shd w:val="clear" w:color="auto" w:fill="FFFFFF"/>
        </w:rPr>
        <w:t>tipikal</w:t>
      </w:r>
      <w:proofErr w:type="spellEnd"/>
      <w:r w:rsidRPr="003B5BF2">
        <w:rPr>
          <w:shd w:val="clear" w:color="auto" w:fill="FFFFFF"/>
        </w:rPr>
        <w:t xml:space="preserve"> kerana </w:t>
      </w:r>
      <w:proofErr w:type="spellStart"/>
      <w:r w:rsidRPr="003B5BF2">
        <w:rPr>
          <w:shd w:val="clear" w:color="auto" w:fill="FFFFFF"/>
        </w:rPr>
        <w:t>mereka</w:t>
      </w:r>
      <w:proofErr w:type="spellEnd"/>
      <w:r w:rsidRPr="003B5BF2">
        <w:rPr>
          <w:shd w:val="clear" w:color="auto" w:fill="FFFFFF"/>
        </w:rPr>
        <w:t xml:space="preserve"> </w:t>
      </w:r>
      <w:proofErr w:type="spellStart"/>
      <w:r w:rsidRPr="003B5BF2">
        <w:rPr>
          <w:shd w:val="clear" w:color="auto" w:fill="FFFFFF"/>
        </w:rPr>
        <w:t>boleh</w:t>
      </w:r>
      <w:proofErr w:type="spellEnd"/>
      <w:r w:rsidRPr="003B5BF2">
        <w:rPr>
          <w:shd w:val="clear" w:color="auto" w:fill="FFFFFF"/>
        </w:rPr>
        <w:t xml:space="preserve"> </w:t>
      </w:r>
      <w:proofErr w:type="spellStart"/>
      <w:r w:rsidRPr="003B5BF2">
        <w:rPr>
          <w:shd w:val="clear" w:color="auto" w:fill="FFFFFF"/>
        </w:rPr>
        <w:t>berinteraksi</w:t>
      </w:r>
      <w:proofErr w:type="spellEnd"/>
      <w:r w:rsidRPr="003B5BF2">
        <w:rPr>
          <w:shd w:val="clear" w:color="auto" w:fill="FFFFFF"/>
        </w:rPr>
        <w:t xml:space="preserve"> </w:t>
      </w:r>
      <w:proofErr w:type="spellStart"/>
      <w:r w:rsidRPr="003B5BF2">
        <w:rPr>
          <w:shd w:val="clear" w:color="auto" w:fill="FFFFFF"/>
        </w:rPr>
        <w:t>tanpa</w:t>
      </w:r>
      <w:proofErr w:type="spellEnd"/>
      <w:r w:rsidRPr="003B5BF2">
        <w:rPr>
          <w:shd w:val="clear" w:color="auto" w:fill="FFFFFF"/>
        </w:rPr>
        <w:t xml:space="preserve"> </w:t>
      </w:r>
      <w:proofErr w:type="spellStart"/>
      <w:r w:rsidRPr="003B5BF2">
        <w:rPr>
          <w:shd w:val="clear" w:color="auto" w:fill="FFFFFF"/>
        </w:rPr>
        <w:t>memerlukan</w:t>
      </w:r>
      <w:proofErr w:type="spellEnd"/>
      <w:r w:rsidRPr="003B5BF2">
        <w:rPr>
          <w:shd w:val="clear" w:color="auto" w:fill="FFFFFF"/>
        </w:rPr>
        <w:t xml:space="preserve"> </w:t>
      </w:r>
      <w:proofErr w:type="spellStart"/>
      <w:r w:rsidRPr="003B5BF2">
        <w:rPr>
          <w:shd w:val="clear" w:color="auto" w:fill="FFFFFF"/>
        </w:rPr>
        <w:t>bahasa</w:t>
      </w:r>
      <w:proofErr w:type="spellEnd"/>
      <w:r w:rsidRPr="003B5BF2">
        <w:rPr>
          <w:shd w:val="clear" w:color="auto" w:fill="FFFFFF"/>
        </w:rPr>
        <w:t xml:space="preserve"> </w:t>
      </w:r>
      <w:proofErr w:type="spellStart"/>
      <w:r w:rsidRPr="003B5BF2">
        <w:rPr>
          <w:shd w:val="clear" w:color="auto" w:fill="FFFFFF"/>
        </w:rPr>
        <w:t>isyarat</w:t>
      </w:r>
      <w:proofErr w:type="spellEnd"/>
      <w:r w:rsidRPr="003B5BF2">
        <w:rPr>
          <w:shd w:val="clear" w:color="auto" w:fill="FFFFFF"/>
        </w:rPr>
        <w:t xml:space="preserve">. </w:t>
      </w:r>
      <w:proofErr w:type="spellStart"/>
      <w:r w:rsidRPr="003B5BF2">
        <w:rPr>
          <w:shd w:val="clear" w:color="auto" w:fill="FFFFFF"/>
        </w:rPr>
        <w:t>Namun</w:t>
      </w:r>
      <w:proofErr w:type="spellEnd"/>
      <w:r w:rsidRPr="003B5BF2">
        <w:rPr>
          <w:shd w:val="clear" w:color="auto" w:fill="FFFFFF"/>
        </w:rPr>
        <w:t xml:space="preserve"> </w:t>
      </w:r>
      <w:proofErr w:type="spellStart"/>
      <w:r w:rsidRPr="003B5BF2">
        <w:rPr>
          <w:shd w:val="clear" w:color="auto" w:fill="FFFFFF"/>
        </w:rPr>
        <w:t>begitu</w:t>
      </w:r>
      <w:proofErr w:type="spellEnd"/>
      <w:r w:rsidRPr="003B5BF2">
        <w:rPr>
          <w:shd w:val="clear" w:color="auto" w:fill="FFFFFF"/>
        </w:rPr>
        <w:t xml:space="preserve">, </w:t>
      </w:r>
      <w:proofErr w:type="spellStart"/>
      <w:r w:rsidRPr="003B5BF2">
        <w:rPr>
          <w:shd w:val="clear" w:color="auto" w:fill="FFFFFF"/>
        </w:rPr>
        <w:t>kebergantungan</w:t>
      </w:r>
      <w:proofErr w:type="spellEnd"/>
      <w:r w:rsidRPr="003B5BF2">
        <w:rPr>
          <w:shd w:val="clear" w:color="auto" w:fill="FFFFFF"/>
        </w:rPr>
        <w:t xml:space="preserve"> murid </w:t>
      </w:r>
      <w:proofErr w:type="spellStart"/>
      <w:r w:rsidRPr="003B5BF2">
        <w:rPr>
          <w:shd w:val="clear" w:color="auto" w:fill="FFFFFF"/>
        </w:rPr>
        <w:t>berkeperluan</w:t>
      </w:r>
      <w:proofErr w:type="spellEnd"/>
      <w:r w:rsidRPr="003B5BF2">
        <w:rPr>
          <w:shd w:val="clear" w:color="auto" w:fill="FFFFFF"/>
        </w:rPr>
        <w:t xml:space="preserve"> </w:t>
      </w:r>
      <w:proofErr w:type="spellStart"/>
      <w:r w:rsidRPr="003B5BF2">
        <w:rPr>
          <w:shd w:val="clear" w:color="auto" w:fill="FFFFFF"/>
        </w:rPr>
        <w:t>khas</w:t>
      </w:r>
      <w:proofErr w:type="spellEnd"/>
      <w:r w:rsidRPr="003B5BF2">
        <w:rPr>
          <w:shd w:val="clear" w:color="auto" w:fill="FFFFFF"/>
        </w:rPr>
        <w:t xml:space="preserve"> </w:t>
      </w:r>
      <w:proofErr w:type="spellStart"/>
      <w:r w:rsidRPr="003B5BF2">
        <w:rPr>
          <w:shd w:val="clear" w:color="auto" w:fill="FFFFFF"/>
        </w:rPr>
        <w:t>terhadap</w:t>
      </w:r>
      <w:proofErr w:type="spellEnd"/>
      <w:r w:rsidRPr="003B5BF2">
        <w:rPr>
          <w:shd w:val="clear" w:color="auto" w:fill="FFFFFF"/>
        </w:rPr>
        <w:t xml:space="preserve"> </w:t>
      </w:r>
      <w:proofErr w:type="spellStart"/>
      <w:r w:rsidRPr="003B5BF2">
        <w:rPr>
          <w:shd w:val="clear" w:color="auto" w:fill="FFFFFF"/>
        </w:rPr>
        <w:t>telefon</w:t>
      </w:r>
      <w:proofErr w:type="spellEnd"/>
      <w:r w:rsidRPr="003B5BF2">
        <w:rPr>
          <w:shd w:val="clear" w:color="auto" w:fill="FFFFFF"/>
        </w:rPr>
        <w:t xml:space="preserve"> </w:t>
      </w:r>
      <w:proofErr w:type="spellStart"/>
      <w:r w:rsidR="00D40184" w:rsidRPr="003B5BF2">
        <w:rPr>
          <w:shd w:val="clear" w:color="auto" w:fill="FFFFFF"/>
        </w:rPr>
        <w:t>pintar</w:t>
      </w:r>
      <w:proofErr w:type="spellEnd"/>
      <w:r w:rsidR="00D40184" w:rsidRPr="003B5BF2">
        <w:rPr>
          <w:shd w:val="clear" w:color="auto" w:fill="FFFFFF"/>
        </w:rPr>
        <w:t xml:space="preserve"> </w:t>
      </w:r>
      <w:proofErr w:type="spellStart"/>
      <w:r w:rsidRPr="003B5BF2">
        <w:rPr>
          <w:shd w:val="clear" w:color="auto" w:fill="FFFFFF"/>
        </w:rPr>
        <w:t>dalam</w:t>
      </w:r>
      <w:proofErr w:type="spellEnd"/>
      <w:r w:rsidRPr="003B5BF2">
        <w:rPr>
          <w:shd w:val="clear" w:color="auto" w:fill="FFFFFF"/>
        </w:rPr>
        <w:t xml:space="preserve"> </w:t>
      </w:r>
      <w:proofErr w:type="spellStart"/>
      <w:r w:rsidRPr="003B5BF2">
        <w:rPr>
          <w:shd w:val="clear" w:color="auto" w:fill="FFFFFF"/>
        </w:rPr>
        <w:t>berkomunikasi</w:t>
      </w:r>
      <w:proofErr w:type="spellEnd"/>
      <w:r w:rsidRPr="003B5BF2">
        <w:rPr>
          <w:shd w:val="clear" w:color="auto" w:fill="FFFFFF"/>
        </w:rPr>
        <w:t xml:space="preserve"> </w:t>
      </w:r>
      <w:proofErr w:type="spellStart"/>
      <w:r w:rsidRPr="003B5BF2">
        <w:rPr>
          <w:shd w:val="clear" w:color="auto" w:fill="FFFFFF"/>
        </w:rPr>
        <w:t>turut</w:t>
      </w:r>
      <w:proofErr w:type="spellEnd"/>
      <w:r w:rsidRPr="003B5BF2">
        <w:rPr>
          <w:shd w:val="clear" w:color="auto" w:fill="FFFFFF"/>
        </w:rPr>
        <w:t xml:space="preserve"> </w:t>
      </w:r>
      <w:proofErr w:type="spellStart"/>
      <w:r w:rsidRPr="003B5BF2">
        <w:rPr>
          <w:shd w:val="clear" w:color="auto" w:fill="FFFFFF"/>
        </w:rPr>
        <w:t>memberi</w:t>
      </w:r>
      <w:proofErr w:type="spellEnd"/>
      <w:r w:rsidRPr="003B5BF2">
        <w:rPr>
          <w:shd w:val="clear" w:color="auto" w:fill="FFFFFF"/>
        </w:rPr>
        <w:t xml:space="preserve"> </w:t>
      </w:r>
      <w:proofErr w:type="spellStart"/>
      <w:r w:rsidRPr="003B5BF2">
        <w:rPr>
          <w:shd w:val="clear" w:color="auto" w:fill="FFFFFF"/>
        </w:rPr>
        <w:t>impak</w:t>
      </w:r>
      <w:proofErr w:type="spellEnd"/>
      <w:r w:rsidRPr="003B5BF2">
        <w:rPr>
          <w:shd w:val="clear" w:color="auto" w:fill="FFFFFF"/>
        </w:rPr>
        <w:t xml:space="preserve"> </w:t>
      </w:r>
      <w:proofErr w:type="spellStart"/>
      <w:r w:rsidRPr="003B5BF2">
        <w:rPr>
          <w:shd w:val="clear" w:color="auto" w:fill="FFFFFF"/>
        </w:rPr>
        <w:t>negatif</w:t>
      </w:r>
      <w:proofErr w:type="spellEnd"/>
      <w:r w:rsidR="00AE3F86" w:rsidRPr="003B5BF2">
        <w:rPr>
          <w:shd w:val="clear" w:color="auto" w:fill="FFFFFF"/>
        </w:rPr>
        <w:t xml:space="preserve"> </w:t>
      </w:r>
      <w:proofErr w:type="spellStart"/>
      <w:r w:rsidR="00AE3F86" w:rsidRPr="003B5BF2">
        <w:rPr>
          <w:rFonts w:eastAsia="Times New Roman"/>
          <w:bCs/>
        </w:rPr>
        <w:t>seperti</w:t>
      </w:r>
      <w:proofErr w:type="spellEnd"/>
      <w:r w:rsidR="00AE3F86" w:rsidRPr="003B5BF2">
        <w:rPr>
          <w:rFonts w:eastAsia="Times New Roman"/>
          <w:bCs/>
        </w:rPr>
        <w:t xml:space="preserve"> </w:t>
      </w:r>
      <w:proofErr w:type="spellStart"/>
      <w:r w:rsidR="00AE3F86" w:rsidRPr="003B5BF2">
        <w:rPr>
          <w:rFonts w:eastAsia="Times New Roman"/>
          <w:bCs/>
        </w:rPr>
        <w:t>masalah</w:t>
      </w:r>
      <w:proofErr w:type="spellEnd"/>
      <w:r w:rsidR="00AE3F86" w:rsidRPr="003B5BF2">
        <w:rPr>
          <w:rFonts w:eastAsia="Times New Roman"/>
          <w:bCs/>
        </w:rPr>
        <w:t xml:space="preserve"> </w:t>
      </w:r>
      <w:proofErr w:type="spellStart"/>
      <w:r w:rsidR="00486420" w:rsidRPr="003B5BF2">
        <w:rPr>
          <w:shd w:val="clear" w:color="auto" w:fill="FFFFFF"/>
        </w:rPr>
        <w:t>nomofobia</w:t>
      </w:r>
      <w:proofErr w:type="spellEnd"/>
      <w:r w:rsidR="00486420" w:rsidRPr="003B5BF2">
        <w:rPr>
          <w:shd w:val="clear" w:color="auto" w:fill="FFFFFF"/>
        </w:rPr>
        <w:t>.</w:t>
      </w:r>
    </w:p>
    <w:p w14:paraId="5F79EA57" w14:textId="199B3174" w:rsidR="00BE7D55" w:rsidRDefault="00BE7D55" w:rsidP="00832B80">
      <w:pPr>
        <w:pBdr>
          <w:top w:val="nil"/>
          <w:left w:val="nil"/>
          <w:bottom w:val="nil"/>
          <w:right w:val="nil"/>
          <w:between w:val="nil"/>
        </w:pBdr>
        <w:ind w:leftChars="0" w:left="2" w:hanging="2"/>
        <w:rPr>
          <w:i/>
          <w:iCs/>
          <w:shd w:val="clear" w:color="auto" w:fill="FFFFFF"/>
        </w:rPr>
      </w:pPr>
    </w:p>
    <w:p w14:paraId="71C4FF89" w14:textId="2D8C2727" w:rsidR="00C25CFC" w:rsidRDefault="00C25CFC" w:rsidP="00832B80">
      <w:pPr>
        <w:pBdr>
          <w:top w:val="nil"/>
          <w:left w:val="nil"/>
          <w:bottom w:val="nil"/>
          <w:right w:val="nil"/>
          <w:between w:val="nil"/>
        </w:pBdr>
        <w:ind w:leftChars="0" w:left="2" w:hanging="2"/>
        <w:rPr>
          <w:i/>
          <w:iCs/>
          <w:shd w:val="clear" w:color="auto" w:fill="FFFFFF"/>
        </w:rPr>
      </w:pPr>
    </w:p>
    <w:p w14:paraId="74C6CAB9" w14:textId="77777777" w:rsidR="00C25CFC" w:rsidRPr="003B5BF2" w:rsidRDefault="00C25CFC" w:rsidP="00832B80">
      <w:pPr>
        <w:pBdr>
          <w:top w:val="nil"/>
          <w:left w:val="nil"/>
          <w:bottom w:val="nil"/>
          <w:right w:val="nil"/>
          <w:between w:val="nil"/>
        </w:pBdr>
        <w:ind w:leftChars="0" w:left="2" w:hanging="2"/>
        <w:rPr>
          <w:i/>
          <w:iCs/>
          <w:shd w:val="clear" w:color="auto" w:fill="FFFFFF"/>
        </w:rPr>
      </w:pPr>
    </w:p>
    <w:p w14:paraId="2C21D331" w14:textId="0A9411F1" w:rsidR="00AA3878" w:rsidRPr="003B5BF2" w:rsidRDefault="004C6B80" w:rsidP="00832B80">
      <w:pPr>
        <w:pBdr>
          <w:top w:val="nil"/>
          <w:left w:val="nil"/>
          <w:bottom w:val="nil"/>
          <w:right w:val="nil"/>
          <w:between w:val="nil"/>
        </w:pBdr>
        <w:ind w:leftChars="0" w:left="2" w:hanging="2"/>
        <w:rPr>
          <w:shd w:val="clear" w:color="auto" w:fill="FFFFFF"/>
        </w:rPr>
      </w:pPr>
      <w:bookmarkStart w:id="21" w:name="_Hlk29051065"/>
      <w:r w:rsidRPr="003B5BF2">
        <w:rPr>
          <w:shd w:val="clear" w:color="auto" w:fill="FFFFFF"/>
        </w:rPr>
        <w:t xml:space="preserve">a. </w:t>
      </w:r>
      <w:proofErr w:type="spellStart"/>
      <w:r w:rsidR="00AA3878" w:rsidRPr="003B5BF2">
        <w:rPr>
          <w:shd w:val="clear" w:color="auto" w:fill="FFFFFF"/>
        </w:rPr>
        <w:t>Tahap</w:t>
      </w:r>
      <w:proofErr w:type="spellEnd"/>
      <w:r w:rsidR="00AA3878" w:rsidRPr="003B5BF2">
        <w:rPr>
          <w:shd w:val="clear" w:color="auto" w:fill="FFFFFF"/>
        </w:rPr>
        <w:t xml:space="preserve"> </w:t>
      </w:r>
      <w:proofErr w:type="spellStart"/>
      <w:r w:rsidR="00AA3878" w:rsidRPr="003B5BF2">
        <w:rPr>
          <w:shd w:val="clear" w:color="auto" w:fill="FFFFFF"/>
        </w:rPr>
        <w:t>nomofobia</w:t>
      </w:r>
      <w:proofErr w:type="spellEnd"/>
      <w:r w:rsidR="00AA3878" w:rsidRPr="003B5BF2">
        <w:rPr>
          <w:shd w:val="clear" w:color="auto" w:fill="FFFFFF"/>
        </w:rPr>
        <w:t xml:space="preserve"> </w:t>
      </w:r>
      <w:proofErr w:type="spellStart"/>
      <w:r w:rsidR="00AA3878" w:rsidRPr="003B5BF2">
        <w:rPr>
          <w:shd w:val="clear" w:color="auto" w:fill="FFFFFF"/>
        </w:rPr>
        <w:t>dari</w:t>
      </w:r>
      <w:proofErr w:type="spellEnd"/>
      <w:r w:rsidR="00AA3878" w:rsidRPr="003B5BF2">
        <w:rPr>
          <w:shd w:val="clear" w:color="auto" w:fill="FFFFFF"/>
        </w:rPr>
        <w:t xml:space="preserve"> </w:t>
      </w:r>
      <w:proofErr w:type="spellStart"/>
      <w:r w:rsidR="00AA3878" w:rsidRPr="003B5BF2">
        <w:rPr>
          <w:shd w:val="clear" w:color="auto" w:fill="FFFFFF"/>
        </w:rPr>
        <w:t>segi</w:t>
      </w:r>
      <w:proofErr w:type="spellEnd"/>
      <w:r w:rsidR="00AA3878" w:rsidRPr="003B5BF2">
        <w:rPr>
          <w:shd w:val="clear" w:color="auto" w:fill="FFFFFF"/>
        </w:rPr>
        <w:t xml:space="preserve"> </w:t>
      </w:r>
      <w:proofErr w:type="spellStart"/>
      <w:r w:rsidR="00AA3878" w:rsidRPr="003B5BF2">
        <w:rPr>
          <w:shd w:val="clear" w:color="auto" w:fill="FFFFFF"/>
        </w:rPr>
        <w:t>jantina</w:t>
      </w:r>
      <w:proofErr w:type="spellEnd"/>
    </w:p>
    <w:bookmarkEnd w:id="21"/>
    <w:p w14:paraId="28AFD62B" w14:textId="77777777" w:rsidR="00AA3878" w:rsidRPr="003B5BF2" w:rsidRDefault="00AA3878" w:rsidP="00832B80">
      <w:pPr>
        <w:pBdr>
          <w:top w:val="nil"/>
          <w:left w:val="nil"/>
          <w:bottom w:val="nil"/>
          <w:right w:val="nil"/>
          <w:between w:val="nil"/>
        </w:pBdr>
        <w:ind w:leftChars="0" w:left="2" w:hanging="2"/>
        <w:rPr>
          <w:shd w:val="clear" w:color="auto" w:fill="FFFFFF"/>
        </w:rPr>
      </w:pPr>
    </w:p>
    <w:p w14:paraId="7CB80184" w14:textId="0D9A4C9A" w:rsidR="00AA3878" w:rsidRPr="003B5BF2" w:rsidRDefault="00AA3878" w:rsidP="00832B80">
      <w:pPr>
        <w:pBdr>
          <w:top w:val="nil"/>
          <w:left w:val="nil"/>
          <w:bottom w:val="nil"/>
          <w:right w:val="nil"/>
          <w:between w:val="nil"/>
        </w:pBdr>
        <w:ind w:leftChars="0" w:left="2" w:hanging="2"/>
      </w:pPr>
      <w:proofErr w:type="spellStart"/>
      <w:r w:rsidRPr="003B5BF2">
        <w:t>Dapatan</w:t>
      </w:r>
      <w:proofErr w:type="spellEnd"/>
      <w:r w:rsidRPr="003B5BF2">
        <w:t xml:space="preserve"> </w:t>
      </w:r>
      <w:proofErr w:type="spellStart"/>
      <w:r w:rsidRPr="003B5BF2">
        <w:t>menunjukkan</w:t>
      </w:r>
      <w:proofErr w:type="spellEnd"/>
      <w:r w:rsidRPr="003B5BF2">
        <w:t xml:space="preserve"> </w:t>
      </w:r>
      <w:proofErr w:type="spellStart"/>
      <w:r w:rsidRPr="003B5BF2">
        <w:t>wujud</w:t>
      </w:r>
      <w:proofErr w:type="spellEnd"/>
      <w:r w:rsidRPr="003B5BF2">
        <w:t xml:space="preserve"> </w:t>
      </w:r>
      <w:proofErr w:type="spellStart"/>
      <w:r w:rsidRPr="003B5BF2">
        <w:t>perbezaan</w:t>
      </w:r>
      <w:proofErr w:type="spellEnd"/>
      <w:r w:rsidRPr="003B5BF2">
        <w:t xml:space="preserve"> yang </w:t>
      </w:r>
      <w:proofErr w:type="spellStart"/>
      <w:r w:rsidRPr="003B5BF2">
        <w:t>signifikan</w:t>
      </w:r>
      <w:proofErr w:type="spellEnd"/>
      <w:r w:rsidRPr="003B5BF2">
        <w:t xml:space="preserve"> </w:t>
      </w:r>
      <w:proofErr w:type="spellStart"/>
      <w:r w:rsidRPr="003B5BF2">
        <w:t>bagi</w:t>
      </w:r>
      <w:proofErr w:type="spellEnd"/>
      <w:r w:rsidRPr="003B5BF2">
        <w:t xml:space="preserve"> </w:t>
      </w:r>
      <w:proofErr w:type="spellStart"/>
      <w:r w:rsidRPr="003B5BF2">
        <w:t>tahap</w:t>
      </w:r>
      <w:proofErr w:type="spellEnd"/>
      <w:r w:rsidRPr="003B5BF2">
        <w:t xml:space="preserve"> </w:t>
      </w:r>
      <w:proofErr w:type="spellStart"/>
      <w:r w:rsidRPr="003B5BF2">
        <w:t>nomofobia</w:t>
      </w:r>
      <w:proofErr w:type="spellEnd"/>
      <w:r w:rsidRPr="003B5BF2">
        <w:t xml:space="preserve"> </w:t>
      </w:r>
      <w:proofErr w:type="spellStart"/>
      <w:r w:rsidRPr="003B5BF2">
        <w:t>antara</w:t>
      </w:r>
      <w:proofErr w:type="spellEnd"/>
      <w:r w:rsidRPr="003B5BF2">
        <w:t xml:space="preserve"> </w:t>
      </w:r>
      <w:proofErr w:type="spellStart"/>
      <w:r w:rsidRPr="003B5BF2">
        <w:t>kumpulan</w:t>
      </w:r>
      <w:proofErr w:type="spellEnd"/>
      <w:r w:rsidRPr="003B5BF2">
        <w:t xml:space="preserve"> </w:t>
      </w:r>
      <w:proofErr w:type="spellStart"/>
      <w:r w:rsidRPr="003B5BF2">
        <w:t>lelaki</w:t>
      </w:r>
      <w:proofErr w:type="spellEnd"/>
      <w:r w:rsidRPr="003B5BF2">
        <w:t xml:space="preserve"> (M=2.7738, SP=.41791, n=180) dan </w:t>
      </w:r>
      <w:proofErr w:type="spellStart"/>
      <w:r w:rsidRPr="003B5BF2">
        <w:t>kumpulan</w:t>
      </w:r>
      <w:proofErr w:type="spellEnd"/>
      <w:r w:rsidRPr="003B5BF2">
        <w:t xml:space="preserve"> </w:t>
      </w:r>
      <w:proofErr w:type="spellStart"/>
      <w:r w:rsidRPr="003B5BF2">
        <w:t>perempuan</w:t>
      </w:r>
      <w:proofErr w:type="spellEnd"/>
      <w:r w:rsidRPr="003B5BF2">
        <w:t xml:space="preserve"> (M=2.6509, SP=.39085, n=105), </w:t>
      </w:r>
      <w:proofErr w:type="gramStart"/>
      <w:r w:rsidRPr="003B5BF2">
        <w:t>t(</w:t>
      </w:r>
      <w:proofErr w:type="gramEnd"/>
      <w:r w:rsidRPr="003B5BF2">
        <w:t xml:space="preserve">283)=2.452, p=.015 </w:t>
      </w:r>
      <w:proofErr w:type="spellStart"/>
      <w:r w:rsidR="00370F5A" w:rsidRPr="003B5BF2">
        <w:t>seperti</w:t>
      </w:r>
      <w:proofErr w:type="spellEnd"/>
      <w:r w:rsidR="00370F5A" w:rsidRPr="003B5BF2">
        <w:t xml:space="preserve"> </w:t>
      </w:r>
      <w:proofErr w:type="spellStart"/>
      <w:r w:rsidR="00370F5A" w:rsidRPr="003B5BF2">
        <w:t>dalam</w:t>
      </w:r>
      <w:proofErr w:type="spellEnd"/>
      <w:r w:rsidR="00370F5A" w:rsidRPr="003B5BF2">
        <w:t xml:space="preserve"> </w:t>
      </w:r>
      <w:proofErr w:type="spellStart"/>
      <w:r w:rsidR="00370F5A" w:rsidRPr="003B5BF2">
        <w:t>Jadual</w:t>
      </w:r>
      <w:proofErr w:type="spellEnd"/>
      <w:r w:rsidR="00370F5A" w:rsidRPr="003B5BF2">
        <w:t xml:space="preserve"> 8</w:t>
      </w:r>
      <w:r w:rsidRPr="003B5BF2">
        <w:t xml:space="preserve">. Murid </w:t>
      </w:r>
      <w:proofErr w:type="spellStart"/>
      <w:r w:rsidRPr="003B5BF2">
        <w:t>lelaki</w:t>
      </w:r>
      <w:proofErr w:type="spellEnd"/>
      <w:r w:rsidRPr="003B5BF2">
        <w:t xml:space="preserve"> </w:t>
      </w:r>
      <w:proofErr w:type="spellStart"/>
      <w:r w:rsidRPr="003B5BF2">
        <w:t>didapati</w:t>
      </w:r>
      <w:proofErr w:type="spellEnd"/>
      <w:r w:rsidRPr="003B5BF2">
        <w:t xml:space="preserve"> </w:t>
      </w:r>
      <w:proofErr w:type="spellStart"/>
      <w:r w:rsidRPr="003B5BF2">
        <w:t>mengalami</w:t>
      </w:r>
      <w:proofErr w:type="spellEnd"/>
      <w:r w:rsidRPr="003B5BF2">
        <w:t xml:space="preserve"> </w:t>
      </w:r>
      <w:proofErr w:type="spellStart"/>
      <w:r w:rsidRPr="003B5BF2">
        <w:t>tahap</w:t>
      </w:r>
      <w:proofErr w:type="spellEnd"/>
      <w:r w:rsidRPr="003B5BF2">
        <w:t xml:space="preserve"> </w:t>
      </w:r>
      <w:proofErr w:type="spellStart"/>
      <w:r w:rsidRPr="003B5BF2">
        <w:t>nomofobia</w:t>
      </w:r>
      <w:proofErr w:type="spellEnd"/>
      <w:r w:rsidRPr="003B5BF2">
        <w:t xml:space="preserve"> yang </w:t>
      </w:r>
      <w:proofErr w:type="spellStart"/>
      <w:r w:rsidRPr="003B5BF2">
        <w:t>lebih</w:t>
      </w:r>
      <w:proofErr w:type="spellEnd"/>
      <w:r w:rsidRPr="003B5BF2">
        <w:t xml:space="preserve"> </w:t>
      </w:r>
      <w:proofErr w:type="spellStart"/>
      <w:r w:rsidRPr="003B5BF2">
        <w:t>tinggi</w:t>
      </w:r>
      <w:proofErr w:type="spellEnd"/>
      <w:r w:rsidRPr="003B5BF2">
        <w:t xml:space="preserve"> </w:t>
      </w:r>
      <w:proofErr w:type="spellStart"/>
      <w:r w:rsidRPr="003B5BF2">
        <w:t>berbanding</w:t>
      </w:r>
      <w:proofErr w:type="spellEnd"/>
      <w:r w:rsidRPr="003B5BF2">
        <w:t xml:space="preserve"> murid </w:t>
      </w:r>
      <w:proofErr w:type="spellStart"/>
      <w:r w:rsidRPr="003B5BF2">
        <w:t>perempuan</w:t>
      </w:r>
      <w:proofErr w:type="spellEnd"/>
      <w:r w:rsidRPr="003B5BF2">
        <w:t>.</w:t>
      </w:r>
    </w:p>
    <w:p w14:paraId="10D276F0" w14:textId="77777777" w:rsidR="00953A62" w:rsidRPr="003B5BF2" w:rsidRDefault="00953A62" w:rsidP="00832B80">
      <w:pPr>
        <w:pBdr>
          <w:top w:val="nil"/>
          <w:left w:val="nil"/>
          <w:bottom w:val="nil"/>
          <w:right w:val="nil"/>
          <w:between w:val="nil"/>
        </w:pBdr>
        <w:ind w:leftChars="0" w:left="2" w:hanging="2"/>
      </w:pPr>
    </w:p>
    <w:p w14:paraId="5532401C" w14:textId="5C679557" w:rsidR="00AA3878" w:rsidRPr="003B5BF2" w:rsidRDefault="00AA3878" w:rsidP="00832B80">
      <w:pPr>
        <w:ind w:leftChars="0" w:left="2" w:hanging="2"/>
        <w:jc w:val="center"/>
        <w:rPr>
          <w:sz w:val="20"/>
          <w:szCs w:val="20"/>
          <w:lang w:val="ms-MY"/>
        </w:rPr>
      </w:pPr>
      <w:r w:rsidRPr="003B5BF2">
        <w:rPr>
          <w:b/>
          <w:bCs/>
          <w:sz w:val="20"/>
          <w:szCs w:val="20"/>
          <w:lang w:val="ms-MY"/>
        </w:rPr>
        <w:t>Jadual 8</w:t>
      </w:r>
      <w:r w:rsidR="00370F5A" w:rsidRPr="003B5BF2">
        <w:rPr>
          <w:b/>
          <w:bCs/>
          <w:sz w:val="20"/>
          <w:szCs w:val="20"/>
          <w:lang w:val="ms-MY"/>
        </w:rPr>
        <w:t xml:space="preserve">. </w:t>
      </w:r>
      <w:r w:rsidRPr="003B5BF2">
        <w:rPr>
          <w:sz w:val="20"/>
          <w:szCs w:val="20"/>
          <w:lang w:val="ms-MY"/>
        </w:rPr>
        <w:t>Hasil analisis tahap nomofobia dari segi jantina</w:t>
      </w:r>
    </w:p>
    <w:p w14:paraId="0CD91E60" w14:textId="77777777" w:rsidR="00082A1E" w:rsidRPr="003B5BF2" w:rsidRDefault="00082A1E" w:rsidP="00832B80">
      <w:pPr>
        <w:ind w:leftChars="0" w:left="2" w:hanging="2"/>
        <w:jc w:val="center"/>
        <w:rPr>
          <w:sz w:val="20"/>
          <w:szCs w:val="20"/>
          <w:lang w:val="ms-MY"/>
        </w:rPr>
      </w:pPr>
    </w:p>
    <w:tbl>
      <w:tblPr>
        <w:tblStyle w:val="Normal"/>
        <w:tblW w:w="6953" w:type="dxa"/>
        <w:tblInd w:w="1134" w:type="dxa"/>
        <w:tblBorders>
          <w:top w:val="single" w:sz="4" w:space="0" w:color="auto"/>
          <w:bottom w:val="single" w:sz="4" w:space="0" w:color="auto"/>
        </w:tblBorders>
        <w:tblLook w:val="04A0" w:firstRow="1" w:lastRow="0" w:firstColumn="1" w:lastColumn="0" w:noHBand="0" w:noVBand="1"/>
      </w:tblPr>
      <w:tblGrid>
        <w:gridCol w:w="1142"/>
        <w:gridCol w:w="699"/>
        <w:gridCol w:w="1113"/>
        <w:gridCol w:w="1907"/>
        <w:gridCol w:w="519"/>
        <w:gridCol w:w="770"/>
        <w:gridCol w:w="803"/>
      </w:tblGrid>
      <w:tr w:rsidR="003B5BF2" w:rsidRPr="003B5BF2" w14:paraId="71EA3374" w14:textId="77777777" w:rsidTr="00082A1E">
        <w:trPr>
          <w:trHeight w:val="318"/>
        </w:trPr>
        <w:tc>
          <w:tcPr>
            <w:tcW w:w="1142" w:type="dxa"/>
            <w:tcBorders>
              <w:top w:val="single" w:sz="4" w:space="0" w:color="auto"/>
              <w:bottom w:val="single" w:sz="4" w:space="0" w:color="auto"/>
            </w:tcBorders>
            <w:shd w:val="clear" w:color="auto" w:fill="B8CCE4" w:themeFill="accent1" w:themeFillTint="66"/>
          </w:tcPr>
          <w:p w14:paraId="03D2656A" w14:textId="77777777" w:rsidR="00AA3878" w:rsidRPr="003B5BF2" w:rsidRDefault="00AA3878" w:rsidP="00832B80">
            <w:pPr>
              <w:ind w:leftChars="0" w:left="2" w:hanging="2"/>
              <w:jc w:val="center"/>
              <w:rPr>
                <w:b/>
                <w:bCs/>
                <w:sz w:val="20"/>
                <w:szCs w:val="20"/>
                <w:lang w:val="ms-MY"/>
              </w:rPr>
            </w:pPr>
            <w:r w:rsidRPr="003B5BF2">
              <w:rPr>
                <w:b/>
                <w:bCs/>
                <w:sz w:val="20"/>
                <w:szCs w:val="20"/>
                <w:lang w:val="ms-MY"/>
              </w:rPr>
              <w:t>Jantina</w:t>
            </w:r>
          </w:p>
        </w:tc>
        <w:tc>
          <w:tcPr>
            <w:tcW w:w="699" w:type="dxa"/>
            <w:tcBorders>
              <w:top w:val="single" w:sz="4" w:space="0" w:color="auto"/>
              <w:bottom w:val="single" w:sz="4" w:space="0" w:color="auto"/>
            </w:tcBorders>
            <w:shd w:val="clear" w:color="auto" w:fill="B8CCE4" w:themeFill="accent1" w:themeFillTint="66"/>
          </w:tcPr>
          <w:p w14:paraId="398954EC" w14:textId="77777777" w:rsidR="00AA3878" w:rsidRPr="003B5BF2" w:rsidRDefault="00AA3878" w:rsidP="00832B80">
            <w:pPr>
              <w:ind w:leftChars="0" w:left="2" w:hanging="2"/>
              <w:jc w:val="center"/>
              <w:rPr>
                <w:b/>
                <w:bCs/>
                <w:sz w:val="20"/>
                <w:szCs w:val="20"/>
                <w:lang w:val="ms-MY"/>
              </w:rPr>
            </w:pPr>
            <w:r w:rsidRPr="003B5BF2">
              <w:rPr>
                <w:b/>
                <w:bCs/>
                <w:sz w:val="20"/>
                <w:szCs w:val="20"/>
                <w:lang w:val="ms-MY"/>
              </w:rPr>
              <w:t>N</w:t>
            </w:r>
          </w:p>
        </w:tc>
        <w:tc>
          <w:tcPr>
            <w:tcW w:w="1113" w:type="dxa"/>
            <w:tcBorders>
              <w:top w:val="single" w:sz="4" w:space="0" w:color="auto"/>
              <w:bottom w:val="single" w:sz="4" w:space="0" w:color="auto"/>
            </w:tcBorders>
            <w:shd w:val="clear" w:color="auto" w:fill="B8CCE4" w:themeFill="accent1" w:themeFillTint="66"/>
          </w:tcPr>
          <w:p w14:paraId="648BAB2A" w14:textId="77777777" w:rsidR="00AA3878" w:rsidRPr="003B5BF2" w:rsidRDefault="00AA3878" w:rsidP="00832B80">
            <w:pPr>
              <w:ind w:leftChars="0" w:left="2" w:hanging="2"/>
              <w:jc w:val="center"/>
              <w:rPr>
                <w:b/>
                <w:bCs/>
                <w:sz w:val="20"/>
                <w:szCs w:val="20"/>
                <w:lang w:val="ms-MY"/>
              </w:rPr>
            </w:pPr>
            <w:r w:rsidRPr="003B5BF2">
              <w:rPr>
                <w:b/>
                <w:bCs/>
                <w:sz w:val="20"/>
                <w:szCs w:val="20"/>
                <w:lang w:val="ms-MY"/>
              </w:rPr>
              <w:t>Min (M)</w:t>
            </w:r>
          </w:p>
        </w:tc>
        <w:tc>
          <w:tcPr>
            <w:tcW w:w="1907" w:type="dxa"/>
            <w:tcBorders>
              <w:top w:val="single" w:sz="4" w:space="0" w:color="auto"/>
              <w:bottom w:val="single" w:sz="4" w:space="0" w:color="auto"/>
            </w:tcBorders>
            <w:shd w:val="clear" w:color="auto" w:fill="B8CCE4" w:themeFill="accent1" w:themeFillTint="66"/>
          </w:tcPr>
          <w:p w14:paraId="5D324465" w14:textId="77777777" w:rsidR="00AA3878" w:rsidRPr="003B5BF2" w:rsidRDefault="00AA3878" w:rsidP="00832B80">
            <w:pPr>
              <w:ind w:leftChars="0" w:left="2" w:hanging="2"/>
              <w:jc w:val="center"/>
              <w:rPr>
                <w:b/>
                <w:bCs/>
                <w:sz w:val="20"/>
                <w:szCs w:val="20"/>
                <w:lang w:val="ms-MY"/>
              </w:rPr>
            </w:pPr>
            <w:r w:rsidRPr="003B5BF2">
              <w:rPr>
                <w:b/>
                <w:bCs/>
                <w:sz w:val="20"/>
                <w:szCs w:val="20"/>
                <w:lang w:val="ms-MY"/>
              </w:rPr>
              <w:t>Sisihan piawai (SP)</w:t>
            </w:r>
          </w:p>
        </w:tc>
        <w:tc>
          <w:tcPr>
            <w:tcW w:w="519" w:type="dxa"/>
            <w:tcBorders>
              <w:top w:val="single" w:sz="4" w:space="0" w:color="auto"/>
              <w:bottom w:val="single" w:sz="4" w:space="0" w:color="auto"/>
            </w:tcBorders>
            <w:shd w:val="clear" w:color="auto" w:fill="B8CCE4" w:themeFill="accent1" w:themeFillTint="66"/>
          </w:tcPr>
          <w:p w14:paraId="6C76C43C" w14:textId="77777777" w:rsidR="00AA3878" w:rsidRPr="003B5BF2" w:rsidRDefault="00AA3878" w:rsidP="00832B80">
            <w:pPr>
              <w:ind w:leftChars="0" w:left="2" w:hanging="2"/>
              <w:jc w:val="center"/>
              <w:rPr>
                <w:b/>
                <w:bCs/>
                <w:sz w:val="20"/>
                <w:szCs w:val="20"/>
                <w:lang w:val="ms-MY"/>
              </w:rPr>
            </w:pPr>
            <w:r w:rsidRPr="003B5BF2">
              <w:rPr>
                <w:b/>
                <w:bCs/>
                <w:sz w:val="20"/>
                <w:szCs w:val="20"/>
                <w:lang w:val="ms-MY"/>
              </w:rPr>
              <w:t>df</w:t>
            </w:r>
          </w:p>
        </w:tc>
        <w:tc>
          <w:tcPr>
            <w:tcW w:w="770" w:type="dxa"/>
            <w:tcBorders>
              <w:top w:val="single" w:sz="4" w:space="0" w:color="auto"/>
              <w:bottom w:val="single" w:sz="4" w:space="0" w:color="auto"/>
            </w:tcBorders>
            <w:shd w:val="clear" w:color="auto" w:fill="B8CCE4" w:themeFill="accent1" w:themeFillTint="66"/>
          </w:tcPr>
          <w:p w14:paraId="23532111" w14:textId="77777777" w:rsidR="00AA3878" w:rsidRPr="003B5BF2" w:rsidRDefault="00AA3878" w:rsidP="00832B80">
            <w:pPr>
              <w:ind w:leftChars="0" w:left="2" w:hanging="2"/>
              <w:jc w:val="center"/>
              <w:rPr>
                <w:b/>
                <w:bCs/>
                <w:sz w:val="20"/>
                <w:szCs w:val="20"/>
                <w:lang w:val="ms-MY"/>
              </w:rPr>
            </w:pPr>
            <w:r w:rsidRPr="003B5BF2">
              <w:rPr>
                <w:b/>
                <w:bCs/>
                <w:sz w:val="20"/>
                <w:szCs w:val="20"/>
                <w:lang w:val="ms-MY"/>
              </w:rPr>
              <w:t>t</w:t>
            </w:r>
          </w:p>
        </w:tc>
        <w:tc>
          <w:tcPr>
            <w:tcW w:w="803" w:type="dxa"/>
            <w:tcBorders>
              <w:top w:val="single" w:sz="4" w:space="0" w:color="auto"/>
              <w:bottom w:val="single" w:sz="4" w:space="0" w:color="auto"/>
            </w:tcBorders>
            <w:shd w:val="clear" w:color="auto" w:fill="B8CCE4" w:themeFill="accent1" w:themeFillTint="66"/>
          </w:tcPr>
          <w:p w14:paraId="472858F9" w14:textId="77777777" w:rsidR="00AA3878" w:rsidRPr="003B5BF2" w:rsidRDefault="00AA3878" w:rsidP="00832B80">
            <w:pPr>
              <w:ind w:leftChars="0" w:left="2" w:hanging="2"/>
              <w:jc w:val="center"/>
              <w:rPr>
                <w:b/>
                <w:bCs/>
                <w:sz w:val="20"/>
                <w:szCs w:val="20"/>
                <w:lang w:val="ms-MY"/>
              </w:rPr>
            </w:pPr>
            <w:r w:rsidRPr="003B5BF2">
              <w:rPr>
                <w:b/>
                <w:bCs/>
                <w:sz w:val="20"/>
                <w:szCs w:val="20"/>
                <w:lang w:val="ms-MY"/>
              </w:rPr>
              <w:t>p</w:t>
            </w:r>
          </w:p>
        </w:tc>
      </w:tr>
      <w:tr w:rsidR="003B5BF2" w:rsidRPr="003B5BF2" w14:paraId="05D4C615" w14:textId="77777777" w:rsidTr="00082A1E">
        <w:trPr>
          <w:trHeight w:val="147"/>
        </w:trPr>
        <w:tc>
          <w:tcPr>
            <w:tcW w:w="1142" w:type="dxa"/>
            <w:tcBorders>
              <w:top w:val="single" w:sz="4" w:space="0" w:color="auto"/>
            </w:tcBorders>
          </w:tcPr>
          <w:p w14:paraId="40C4D1AA" w14:textId="77777777" w:rsidR="00AA3878" w:rsidRPr="003B5BF2" w:rsidRDefault="00AA3878" w:rsidP="00832B80">
            <w:pPr>
              <w:ind w:leftChars="0" w:left="2" w:hanging="2"/>
              <w:rPr>
                <w:sz w:val="20"/>
                <w:szCs w:val="20"/>
                <w:lang w:val="ms-MY"/>
              </w:rPr>
            </w:pPr>
            <w:r w:rsidRPr="003B5BF2">
              <w:rPr>
                <w:sz w:val="20"/>
                <w:szCs w:val="20"/>
                <w:lang w:val="ms-MY"/>
              </w:rPr>
              <w:t>Lelaki</w:t>
            </w:r>
          </w:p>
        </w:tc>
        <w:tc>
          <w:tcPr>
            <w:tcW w:w="699" w:type="dxa"/>
            <w:tcBorders>
              <w:top w:val="single" w:sz="4" w:space="0" w:color="auto"/>
            </w:tcBorders>
          </w:tcPr>
          <w:p w14:paraId="59AC4F95" w14:textId="77777777" w:rsidR="00AA3878" w:rsidRPr="003B5BF2" w:rsidRDefault="00AA3878" w:rsidP="00832B80">
            <w:pPr>
              <w:ind w:leftChars="0" w:left="2" w:hanging="2"/>
              <w:jc w:val="center"/>
              <w:rPr>
                <w:sz w:val="20"/>
                <w:szCs w:val="20"/>
                <w:lang w:val="ms-MY"/>
              </w:rPr>
            </w:pPr>
            <w:r w:rsidRPr="003B5BF2">
              <w:rPr>
                <w:sz w:val="20"/>
                <w:szCs w:val="20"/>
                <w:lang w:val="ms-MY"/>
              </w:rPr>
              <w:t>180</w:t>
            </w:r>
          </w:p>
        </w:tc>
        <w:tc>
          <w:tcPr>
            <w:tcW w:w="1113" w:type="dxa"/>
            <w:tcBorders>
              <w:top w:val="single" w:sz="4" w:space="0" w:color="auto"/>
            </w:tcBorders>
          </w:tcPr>
          <w:p w14:paraId="4275E564" w14:textId="77777777" w:rsidR="00AA3878" w:rsidRPr="003B5BF2" w:rsidRDefault="00AA3878" w:rsidP="00832B80">
            <w:pPr>
              <w:ind w:leftChars="0" w:left="2" w:hanging="2"/>
              <w:jc w:val="center"/>
              <w:rPr>
                <w:sz w:val="20"/>
                <w:szCs w:val="20"/>
                <w:lang w:val="ms-MY"/>
              </w:rPr>
            </w:pPr>
            <w:r w:rsidRPr="003B5BF2">
              <w:rPr>
                <w:sz w:val="20"/>
                <w:szCs w:val="20"/>
                <w:lang w:val="ms-MY"/>
              </w:rPr>
              <w:t>2.7738</w:t>
            </w:r>
          </w:p>
        </w:tc>
        <w:tc>
          <w:tcPr>
            <w:tcW w:w="1907" w:type="dxa"/>
            <w:tcBorders>
              <w:top w:val="single" w:sz="4" w:space="0" w:color="auto"/>
            </w:tcBorders>
          </w:tcPr>
          <w:p w14:paraId="3FEDF423" w14:textId="77777777" w:rsidR="00AA3878" w:rsidRPr="003B5BF2" w:rsidRDefault="00AA3878" w:rsidP="00832B80">
            <w:pPr>
              <w:ind w:leftChars="0" w:left="2" w:hanging="2"/>
              <w:jc w:val="center"/>
              <w:rPr>
                <w:sz w:val="20"/>
                <w:szCs w:val="20"/>
                <w:lang w:val="ms-MY"/>
              </w:rPr>
            </w:pPr>
            <w:r w:rsidRPr="003B5BF2">
              <w:rPr>
                <w:sz w:val="20"/>
                <w:szCs w:val="20"/>
                <w:lang w:val="ms-MY"/>
              </w:rPr>
              <w:t>.41791</w:t>
            </w:r>
          </w:p>
        </w:tc>
        <w:tc>
          <w:tcPr>
            <w:tcW w:w="519" w:type="dxa"/>
            <w:vMerge w:val="restart"/>
            <w:tcBorders>
              <w:top w:val="single" w:sz="4" w:space="0" w:color="auto"/>
              <w:bottom w:val="single" w:sz="4" w:space="0" w:color="auto"/>
            </w:tcBorders>
          </w:tcPr>
          <w:p w14:paraId="26BBAF25" w14:textId="77777777" w:rsidR="00AA3878" w:rsidRPr="003B5BF2" w:rsidRDefault="00AA3878" w:rsidP="00832B80">
            <w:pPr>
              <w:ind w:leftChars="0" w:left="2" w:hanging="2"/>
              <w:jc w:val="center"/>
              <w:rPr>
                <w:sz w:val="20"/>
                <w:szCs w:val="20"/>
                <w:lang w:val="ms-MY"/>
              </w:rPr>
            </w:pPr>
            <w:r w:rsidRPr="003B5BF2">
              <w:rPr>
                <w:sz w:val="20"/>
                <w:szCs w:val="20"/>
                <w:lang w:val="ms-MY"/>
              </w:rPr>
              <w:t>283</w:t>
            </w:r>
          </w:p>
        </w:tc>
        <w:tc>
          <w:tcPr>
            <w:tcW w:w="770" w:type="dxa"/>
            <w:vMerge w:val="restart"/>
            <w:tcBorders>
              <w:top w:val="single" w:sz="4" w:space="0" w:color="auto"/>
              <w:bottom w:val="single" w:sz="4" w:space="0" w:color="auto"/>
            </w:tcBorders>
          </w:tcPr>
          <w:p w14:paraId="093ADC69" w14:textId="77777777" w:rsidR="00AA3878" w:rsidRPr="003B5BF2" w:rsidRDefault="00AA3878" w:rsidP="00832B80">
            <w:pPr>
              <w:ind w:leftChars="0" w:left="2" w:hanging="2"/>
              <w:jc w:val="center"/>
              <w:rPr>
                <w:sz w:val="20"/>
                <w:szCs w:val="20"/>
                <w:lang w:val="ms-MY"/>
              </w:rPr>
            </w:pPr>
            <w:r w:rsidRPr="003B5BF2">
              <w:rPr>
                <w:sz w:val="20"/>
                <w:szCs w:val="20"/>
                <w:lang w:val="ms-MY"/>
              </w:rPr>
              <w:t>2.452</w:t>
            </w:r>
          </w:p>
        </w:tc>
        <w:tc>
          <w:tcPr>
            <w:tcW w:w="803" w:type="dxa"/>
            <w:vMerge w:val="restart"/>
            <w:tcBorders>
              <w:top w:val="single" w:sz="4" w:space="0" w:color="auto"/>
              <w:bottom w:val="single" w:sz="4" w:space="0" w:color="auto"/>
            </w:tcBorders>
          </w:tcPr>
          <w:p w14:paraId="322663F0" w14:textId="77777777" w:rsidR="00AA3878" w:rsidRPr="003B5BF2" w:rsidRDefault="00AA3878" w:rsidP="00832B80">
            <w:pPr>
              <w:ind w:leftChars="0" w:left="2" w:hanging="2"/>
              <w:jc w:val="center"/>
              <w:rPr>
                <w:sz w:val="20"/>
                <w:szCs w:val="20"/>
                <w:lang w:val="ms-MY"/>
              </w:rPr>
            </w:pPr>
            <w:r w:rsidRPr="003B5BF2">
              <w:rPr>
                <w:sz w:val="20"/>
                <w:szCs w:val="20"/>
                <w:lang w:val="ms-MY"/>
              </w:rPr>
              <w:t>.015</w:t>
            </w:r>
          </w:p>
        </w:tc>
      </w:tr>
      <w:tr w:rsidR="003B5BF2" w:rsidRPr="003B5BF2" w14:paraId="0BA22216" w14:textId="77777777" w:rsidTr="00082A1E">
        <w:trPr>
          <w:trHeight w:val="170"/>
        </w:trPr>
        <w:tc>
          <w:tcPr>
            <w:tcW w:w="1142" w:type="dxa"/>
          </w:tcPr>
          <w:p w14:paraId="4EBFC994" w14:textId="77777777" w:rsidR="00AA3878" w:rsidRPr="003B5BF2" w:rsidRDefault="00AA3878" w:rsidP="00832B80">
            <w:pPr>
              <w:ind w:leftChars="0" w:left="2" w:hanging="2"/>
              <w:rPr>
                <w:sz w:val="20"/>
                <w:szCs w:val="20"/>
                <w:lang w:val="ms-MY"/>
              </w:rPr>
            </w:pPr>
            <w:r w:rsidRPr="003B5BF2">
              <w:rPr>
                <w:sz w:val="20"/>
                <w:szCs w:val="20"/>
                <w:lang w:val="ms-MY"/>
              </w:rPr>
              <w:t>Perempuan</w:t>
            </w:r>
          </w:p>
        </w:tc>
        <w:tc>
          <w:tcPr>
            <w:tcW w:w="699" w:type="dxa"/>
          </w:tcPr>
          <w:p w14:paraId="2EA50437" w14:textId="77777777" w:rsidR="00AA3878" w:rsidRPr="003B5BF2" w:rsidRDefault="00AA3878" w:rsidP="00832B80">
            <w:pPr>
              <w:ind w:leftChars="0" w:left="2" w:hanging="2"/>
              <w:jc w:val="center"/>
              <w:rPr>
                <w:sz w:val="20"/>
                <w:szCs w:val="20"/>
              </w:rPr>
            </w:pPr>
            <w:r w:rsidRPr="003B5BF2">
              <w:rPr>
                <w:sz w:val="20"/>
                <w:szCs w:val="20"/>
              </w:rPr>
              <w:t>105</w:t>
            </w:r>
          </w:p>
        </w:tc>
        <w:tc>
          <w:tcPr>
            <w:tcW w:w="1113" w:type="dxa"/>
          </w:tcPr>
          <w:p w14:paraId="0B9F7678" w14:textId="77777777" w:rsidR="00AA3878" w:rsidRPr="003B5BF2" w:rsidRDefault="00AA3878" w:rsidP="00832B80">
            <w:pPr>
              <w:ind w:leftChars="0" w:left="2" w:hanging="2"/>
              <w:jc w:val="center"/>
              <w:rPr>
                <w:sz w:val="20"/>
                <w:szCs w:val="20"/>
                <w:lang w:val="ms-MY"/>
              </w:rPr>
            </w:pPr>
            <w:r w:rsidRPr="003B5BF2">
              <w:rPr>
                <w:sz w:val="20"/>
                <w:szCs w:val="20"/>
                <w:lang w:val="ms-MY"/>
              </w:rPr>
              <w:t>2.6509</w:t>
            </w:r>
          </w:p>
        </w:tc>
        <w:tc>
          <w:tcPr>
            <w:tcW w:w="1907" w:type="dxa"/>
          </w:tcPr>
          <w:p w14:paraId="7F908DD1" w14:textId="77777777" w:rsidR="00AA3878" w:rsidRPr="003B5BF2" w:rsidRDefault="00AA3878" w:rsidP="00832B80">
            <w:pPr>
              <w:ind w:leftChars="0" w:left="2" w:hanging="2"/>
              <w:jc w:val="center"/>
              <w:rPr>
                <w:sz w:val="20"/>
                <w:szCs w:val="20"/>
                <w:lang w:val="ms-MY"/>
              </w:rPr>
            </w:pPr>
            <w:r w:rsidRPr="003B5BF2">
              <w:rPr>
                <w:sz w:val="20"/>
                <w:szCs w:val="20"/>
                <w:lang w:val="ms-MY"/>
              </w:rPr>
              <w:t>.39085</w:t>
            </w:r>
          </w:p>
        </w:tc>
        <w:tc>
          <w:tcPr>
            <w:tcW w:w="519" w:type="dxa"/>
            <w:vMerge/>
            <w:tcBorders>
              <w:top w:val="nil"/>
              <w:bottom w:val="single" w:sz="4" w:space="0" w:color="auto"/>
            </w:tcBorders>
          </w:tcPr>
          <w:p w14:paraId="679D7BEA" w14:textId="77777777" w:rsidR="00AA3878" w:rsidRPr="003B5BF2" w:rsidRDefault="00AA3878" w:rsidP="00832B80">
            <w:pPr>
              <w:ind w:leftChars="0" w:left="2" w:hanging="2"/>
              <w:jc w:val="center"/>
              <w:rPr>
                <w:sz w:val="20"/>
                <w:szCs w:val="20"/>
                <w:lang w:val="ms-MY"/>
              </w:rPr>
            </w:pPr>
          </w:p>
        </w:tc>
        <w:tc>
          <w:tcPr>
            <w:tcW w:w="770" w:type="dxa"/>
            <w:vMerge/>
            <w:tcBorders>
              <w:top w:val="nil"/>
              <w:bottom w:val="single" w:sz="4" w:space="0" w:color="auto"/>
            </w:tcBorders>
          </w:tcPr>
          <w:p w14:paraId="1FA7BCEA" w14:textId="77777777" w:rsidR="00AA3878" w:rsidRPr="003B5BF2" w:rsidRDefault="00AA3878" w:rsidP="00832B80">
            <w:pPr>
              <w:ind w:leftChars="0" w:left="2" w:hanging="2"/>
              <w:jc w:val="center"/>
              <w:rPr>
                <w:sz w:val="20"/>
                <w:szCs w:val="20"/>
                <w:lang w:val="ms-MY"/>
              </w:rPr>
            </w:pPr>
          </w:p>
        </w:tc>
        <w:tc>
          <w:tcPr>
            <w:tcW w:w="803" w:type="dxa"/>
            <w:vMerge/>
            <w:tcBorders>
              <w:top w:val="nil"/>
              <w:bottom w:val="single" w:sz="4" w:space="0" w:color="auto"/>
            </w:tcBorders>
          </w:tcPr>
          <w:p w14:paraId="01072EFC" w14:textId="77777777" w:rsidR="00AA3878" w:rsidRPr="003B5BF2" w:rsidRDefault="00AA3878" w:rsidP="00832B80">
            <w:pPr>
              <w:ind w:leftChars="0" w:left="2" w:hanging="2"/>
              <w:jc w:val="center"/>
              <w:rPr>
                <w:sz w:val="20"/>
                <w:szCs w:val="20"/>
                <w:lang w:val="ms-MY"/>
              </w:rPr>
            </w:pPr>
          </w:p>
        </w:tc>
      </w:tr>
    </w:tbl>
    <w:p w14:paraId="660263BB" w14:textId="28870B67" w:rsidR="00AA3878" w:rsidRPr="003B5BF2" w:rsidRDefault="00AA3878" w:rsidP="00953A62">
      <w:pPr>
        <w:ind w:leftChars="0" w:left="722" w:firstLineChars="0" w:firstLine="718"/>
        <w:rPr>
          <w:sz w:val="20"/>
          <w:szCs w:val="20"/>
          <w:lang w:val="ms-MY"/>
        </w:rPr>
      </w:pPr>
      <w:r w:rsidRPr="003B5BF2">
        <w:rPr>
          <w:sz w:val="20"/>
          <w:szCs w:val="20"/>
          <w:lang w:val="ms-MY"/>
        </w:rPr>
        <w:t>*p&lt;0.05 Terdapat perbezaan yang signifikan</w:t>
      </w:r>
    </w:p>
    <w:p w14:paraId="53DF0B65" w14:textId="77777777" w:rsidR="00EE74D5" w:rsidRPr="003B5BF2" w:rsidRDefault="00EE74D5" w:rsidP="00832B80">
      <w:pPr>
        <w:pBdr>
          <w:top w:val="nil"/>
          <w:left w:val="nil"/>
          <w:bottom w:val="nil"/>
          <w:right w:val="nil"/>
          <w:between w:val="nil"/>
        </w:pBdr>
        <w:ind w:leftChars="0" w:left="2" w:hanging="2"/>
      </w:pPr>
    </w:p>
    <w:p w14:paraId="60AA8589" w14:textId="6EF3321C" w:rsidR="00370F5A" w:rsidRPr="003B5BF2" w:rsidRDefault="00060F21" w:rsidP="00832B80">
      <w:pPr>
        <w:pBdr>
          <w:top w:val="nil"/>
          <w:left w:val="nil"/>
          <w:bottom w:val="nil"/>
          <w:right w:val="nil"/>
          <w:between w:val="nil"/>
        </w:pBdr>
        <w:ind w:leftChars="0" w:firstLineChars="0" w:firstLine="720"/>
      </w:pPr>
      <w:proofErr w:type="spellStart"/>
      <w:r w:rsidRPr="003B5BF2">
        <w:t>Ini</w:t>
      </w:r>
      <w:proofErr w:type="spellEnd"/>
      <w:r w:rsidRPr="003B5BF2">
        <w:t xml:space="preserve"> </w:t>
      </w:r>
      <w:proofErr w:type="spellStart"/>
      <w:r w:rsidRPr="003B5BF2">
        <w:t>adalah</w:t>
      </w:r>
      <w:proofErr w:type="spellEnd"/>
      <w:r w:rsidRPr="003B5BF2">
        <w:t xml:space="preserve"> </w:t>
      </w:r>
      <w:proofErr w:type="spellStart"/>
      <w:r w:rsidRPr="003B5BF2">
        <w:t>konsisten</w:t>
      </w:r>
      <w:proofErr w:type="spellEnd"/>
      <w:r w:rsidRPr="003B5BF2">
        <w:t xml:space="preserve"> </w:t>
      </w:r>
      <w:proofErr w:type="spellStart"/>
      <w:r w:rsidRPr="003B5BF2">
        <w:t>dengan</w:t>
      </w:r>
      <w:proofErr w:type="spellEnd"/>
      <w:r w:rsidR="00AF6E08" w:rsidRPr="003B5BF2">
        <w:t xml:space="preserve"> </w:t>
      </w:r>
      <w:proofErr w:type="spellStart"/>
      <w:r w:rsidR="00AF6E08" w:rsidRPr="003B5BF2">
        <w:t>hasil</w:t>
      </w:r>
      <w:proofErr w:type="spellEnd"/>
      <w:r w:rsidR="00AF6E08" w:rsidRPr="003B5BF2">
        <w:t xml:space="preserve"> </w:t>
      </w:r>
      <w:proofErr w:type="spellStart"/>
      <w:r w:rsidR="00370F5A" w:rsidRPr="003B5BF2">
        <w:t>kajian</w:t>
      </w:r>
      <w:proofErr w:type="spellEnd"/>
      <w:r w:rsidR="00370F5A" w:rsidRPr="003B5BF2">
        <w:t xml:space="preserve"> </w:t>
      </w:r>
      <w:proofErr w:type="spellStart"/>
      <w:r w:rsidR="00370F5A" w:rsidRPr="003B5BF2">
        <w:t>terhadap</w:t>
      </w:r>
      <w:proofErr w:type="spellEnd"/>
      <w:r w:rsidR="00370F5A" w:rsidRPr="003B5BF2">
        <w:t xml:space="preserve"> </w:t>
      </w:r>
      <w:proofErr w:type="spellStart"/>
      <w:r w:rsidR="00370F5A" w:rsidRPr="003B5BF2">
        <w:t>pelajar</w:t>
      </w:r>
      <w:proofErr w:type="spellEnd"/>
      <w:r w:rsidR="00370F5A" w:rsidRPr="003B5BF2">
        <w:t xml:space="preserve"> </w:t>
      </w:r>
      <w:proofErr w:type="spellStart"/>
      <w:r w:rsidR="00370F5A" w:rsidRPr="003B5BF2">
        <w:t>kolej</w:t>
      </w:r>
      <w:proofErr w:type="spellEnd"/>
      <w:r w:rsidR="00370F5A" w:rsidRPr="003B5BF2">
        <w:t xml:space="preserve"> di India</w:t>
      </w:r>
      <w:r w:rsidR="00AF6E08" w:rsidRPr="003B5BF2">
        <w:t xml:space="preserve"> </w:t>
      </w:r>
      <w:r w:rsidR="002214AE" w:rsidRPr="003B5BF2">
        <w:t>(</w:t>
      </w:r>
      <w:proofErr w:type="spellStart"/>
      <w:r w:rsidR="002B2197" w:rsidRPr="003B5BF2">
        <w:rPr>
          <w:position w:val="0"/>
          <w:lang w:val="en-MY"/>
        </w:rPr>
        <w:t>Jilisha</w:t>
      </w:r>
      <w:proofErr w:type="spellEnd"/>
      <w:r w:rsidR="002B2197" w:rsidRPr="003B5BF2">
        <w:rPr>
          <w:position w:val="0"/>
          <w:lang w:val="en-MY"/>
        </w:rPr>
        <w:t xml:space="preserve"> et al., 2019; </w:t>
      </w:r>
      <w:r w:rsidR="002214AE" w:rsidRPr="003B5BF2">
        <w:rPr>
          <w:position w:val="0"/>
          <w:lang w:val="en-MY"/>
        </w:rPr>
        <w:t>Nagpal &amp; Kaur, 2016)</w:t>
      </w:r>
      <w:r w:rsidR="002214AE" w:rsidRPr="003B5BF2">
        <w:t xml:space="preserve"> dan </w:t>
      </w:r>
      <w:proofErr w:type="spellStart"/>
      <w:r w:rsidR="002214AE" w:rsidRPr="003B5BF2">
        <w:t>kajian</w:t>
      </w:r>
      <w:proofErr w:type="spellEnd"/>
      <w:r w:rsidR="002214AE" w:rsidRPr="003B5BF2">
        <w:t xml:space="preserve"> </w:t>
      </w:r>
      <w:proofErr w:type="spellStart"/>
      <w:r w:rsidR="002214AE" w:rsidRPr="003B5BF2">
        <w:t>terhadap</w:t>
      </w:r>
      <w:proofErr w:type="spellEnd"/>
      <w:r w:rsidR="002214AE" w:rsidRPr="003B5BF2">
        <w:t xml:space="preserve"> </w:t>
      </w:r>
      <w:proofErr w:type="spellStart"/>
      <w:r w:rsidR="002214AE" w:rsidRPr="003B5BF2">
        <w:t>belia</w:t>
      </w:r>
      <w:proofErr w:type="spellEnd"/>
      <w:r w:rsidR="002214AE" w:rsidRPr="003B5BF2">
        <w:t xml:space="preserve"> di Pakistan (Irfan et al., 2017) </w:t>
      </w:r>
      <w:r w:rsidR="00AF6E08" w:rsidRPr="003B5BF2">
        <w:t>yang</w:t>
      </w:r>
      <w:r w:rsidR="00370F5A" w:rsidRPr="003B5BF2">
        <w:t xml:space="preserve"> </w:t>
      </w:r>
      <w:proofErr w:type="spellStart"/>
      <w:r w:rsidR="00370F5A" w:rsidRPr="003B5BF2">
        <w:t>turut</w:t>
      </w:r>
      <w:proofErr w:type="spellEnd"/>
      <w:r w:rsidR="00370F5A" w:rsidRPr="003B5BF2">
        <w:t xml:space="preserve"> </w:t>
      </w:r>
      <w:proofErr w:type="spellStart"/>
      <w:r w:rsidR="00370F5A" w:rsidRPr="003B5BF2">
        <w:t>menunjukkan</w:t>
      </w:r>
      <w:proofErr w:type="spellEnd"/>
      <w:r w:rsidR="00370F5A" w:rsidRPr="003B5BF2">
        <w:t xml:space="preserve"> </w:t>
      </w:r>
      <w:proofErr w:type="spellStart"/>
      <w:r w:rsidR="00370F5A" w:rsidRPr="003B5BF2">
        <w:t>kumpulan</w:t>
      </w:r>
      <w:proofErr w:type="spellEnd"/>
      <w:r w:rsidR="00370F5A" w:rsidRPr="003B5BF2">
        <w:t xml:space="preserve"> </w:t>
      </w:r>
      <w:proofErr w:type="spellStart"/>
      <w:r w:rsidR="00370F5A" w:rsidRPr="003B5BF2">
        <w:t>lelaki</w:t>
      </w:r>
      <w:proofErr w:type="spellEnd"/>
      <w:r w:rsidR="00370F5A" w:rsidRPr="003B5BF2">
        <w:t xml:space="preserve"> </w:t>
      </w:r>
      <w:proofErr w:type="spellStart"/>
      <w:r w:rsidR="00370F5A" w:rsidRPr="003B5BF2">
        <w:t>mempunyai</w:t>
      </w:r>
      <w:proofErr w:type="spellEnd"/>
      <w:r w:rsidR="00370F5A" w:rsidRPr="003B5BF2">
        <w:t xml:space="preserve"> </w:t>
      </w:r>
      <w:proofErr w:type="spellStart"/>
      <w:r w:rsidR="00370F5A" w:rsidRPr="003B5BF2">
        <w:t>nomofobia</w:t>
      </w:r>
      <w:proofErr w:type="spellEnd"/>
      <w:r w:rsidR="00370F5A" w:rsidRPr="003B5BF2">
        <w:t xml:space="preserve"> yang </w:t>
      </w:r>
      <w:proofErr w:type="spellStart"/>
      <w:r w:rsidR="00370F5A" w:rsidRPr="003B5BF2">
        <w:t>lebih</w:t>
      </w:r>
      <w:proofErr w:type="spellEnd"/>
      <w:r w:rsidR="00370F5A" w:rsidRPr="003B5BF2">
        <w:t xml:space="preserve"> </w:t>
      </w:r>
      <w:proofErr w:type="spellStart"/>
      <w:r w:rsidR="00370F5A" w:rsidRPr="003B5BF2">
        <w:t>tinggi</w:t>
      </w:r>
      <w:proofErr w:type="spellEnd"/>
      <w:r w:rsidR="002214AE" w:rsidRPr="003B5BF2">
        <w:t xml:space="preserve">. </w:t>
      </w:r>
      <w:proofErr w:type="spellStart"/>
      <w:r w:rsidRPr="003B5BF2">
        <w:t>P</w:t>
      </w:r>
      <w:r w:rsidR="00370F5A" w:rsidRPr="003B5BF2">
        <w:t>elajar</w:t>
      </w:r>
      <w:proofErr w:type="spellEnd"/>
      <w:r w:rsidR="00370F5A" w:rsidRPr="003B5BF2">
        <w:t xml:space="preserve"> </w:t>
      </w:r>
      <w:proofErr w:type="spellStart"/>
      <w:r w:rsidR="00370F5A" w:rsidRPr="003B5BF2">
        <w:t>lelaki</w:t>
      </w:r>
      <w:proofErr w:type="spellEnd"/>
      <w:r w:rsidR="00370F5A" w:rsidRPr="003B5BF2">
        <w:t xml:space="preserve"> </w:t>
      </w:r>
      <w:proofErr w:type="spellStart"/>
      <w:r w:rsidRPr="003B5BF2">
        <w:t>dikatakan</w:t>
      </w:r>
      <w:proofErr w:type="spellEnd"/>
      <w:r w:rsidRPr="003B5BF2">
        <w:t xml:space="preserve"> </w:t>
      </w:r>
      <w:proofErr w:type="spellStart"/>
      <w:r w:rsidR="00370F5A" w:rsidRPr="003B5BF2">
        <w:t>lebih</w:t>
      </w:r>
      <w:proofErr w:type="spellEnd"/>
      <w:r w:rsidR="00370F5A" w:rsidRPr="003B5BF2">
        <w:t xml:space="preserve"> </w:t>
      </w:r>
      <w:proofErr w:type="spellStart"/>
      <w:r w:rsidR="00370F5A" w:rsidRPr="003B5BF2">
        <w:t>banyak</w:t>
      </w:r>
      <w:proofErr w:type="spellEnd"/>
      <w:r w:rsidR="00370F5A" w:rsidRPr="003B5BF2">
        <w:t xml:space="preserve"> </w:t>
      </w:r>
      <w:proofErr w:type="spellStart"/>
      <w:r w:rsidR="004136ED" w:rsidRPr="003B5BF2">
        <w:t>mendapat</w:t>
      </w:r>
      <w:proofErr w:type="spellEnd"/>
      <w:r w:rsidR="004136ED" w:rsidRPr="003B5BF2">
        <w:t xml:space="preserve"> </w:t>
      </w:r>
      <w:proofErr w:type="spellStart"/>
      <w:r w:rsidR="00370F5A" w:rsidRPr="003B5BF2">
        <w:t>kebebasan</w:t>
      </w:r>
      <w:proofErr w:type="spellEnd"/>
      <w:r w:rsidR="00370F5A" w:rsidRPr="003B5BF2">
        <w:t xml:space="preserve"> di </w:t>
      </w:r>
      <w:proofErr w:type="spellStart"/>
      <w:r w:rsidR="00370F5A" w:rsidRPr="003B5BF2">
        <w:t>rumah</w:t>
      </w:r>
      <w:proofErr w:type="spellEnd"/>
      <w:r w:rsidR="00370F5A" w:rsidRPr="003B5BF2">
        <w:t xml:space="preserve"> dan </w:t>
      </w:r>
      <w:proofErr w:type="spellStart"/>
      <w:r w:rsidR="004136ED" w:rsidRPr="003B5BF2">
        <w:t>dalam</w:t>
      </w:r>
      <w:proofErr w:type="spellEnd"/>
      <w:r w:rsidR="004136ED" w:rsidRPr="003B5BF2">
        <w:t xml:space="preserve"> </w:t>
      </w:r>
      <w:proofErr w:type="spellStart"/>
      <w:r w:rsidR="00370F5A" w:rsidRPr="003B5BF2">
        <w:t>masyarakat</w:t>
      </w:r>
      <w:proofErr w:type="spellEnd"/>
      <w:r w:rsidR="00370F5A" w:rsidRPr="003B5BF2">
        <w:t xml:space="preserve"> </w:t>
      </w:r>
      <w:proofErr w:type="spellStart"/>
      <w:r w:rsidR="00370F5A" w:rsidRPr="003B5BF2">
        <w:t>berbanding</w:t>
      </w:r>
      <w:proofErr w:type="spellEnd"/>
      <w:r w:rsidR="00370F5A" w:rsidRPr="003B5BF2">
        <w:t xml:space="preserve"> </w:t>
      </w:r>
      <w:proofErr w:type="spellStart"/>
      <w:r w:rsidR="00370F5A" w:rsidRPr="003B5BF2">
        <w:t>pelajar</w:t>
      </w:r>
      <w:proofErr w:type="spellEnd"/>
      <w:r w:rsidR="00370F5A" w:rsidRPr="003B5BF2">
        <w:t xml:space="preserve"> </w:t>
      </w:r>
      <w:proofErr w:type="spellStart"/>
      <w:r w:rsidR="00370F5A" w:rsidRPr="003B5BF2">
        <w:t>perempuan</w:t>
      </w:r>
      <w:proofErr w:type="spellEnd"/>
      <w:r w:rsidR="00370F5A" w:rsidRPr="003B5BF2">
        <w:t xml:space="preserve"> yang </w:t>
      </w:r>
      <w:proofErr w:type="spellStart"/>
      <w:r w:rsidR="00370F5A" w:rsidRPr="003B5BF2">
        <w:t>lebih</w:t>
      </w:r>
      <w:proofErr w:type="spellEnd"/>
      <w:r w:rsidR="00370F5A" w:rsidRPr="003B5BF2">
        <w:t xml:space="preserve"> </w:t>
      </w:r>
      <w:proofErr w:type="spellStart"/>
      <w:r w:rsidR="00370F5A" w:rsidRPr="003B5BF2">
        <w:t>banyak</w:t>
      </w:r>
      <w:proofErr w:type="spellEnd"/>
      <w:r w:rsidR="00370F5A" w:rsidRPr="003B5BF2">
        <w:t xml:space="preserve"> </w:t>
      </w:r>
      <w:proofErr w:type="spellStart"/>
      <w:r w:rsidR="00370F5A" w:rsidRPr="003B5BF2">
        <w:t>dikawal</w:t>
      </w:r>
      <w:proofErr w:type="spellEnd"/>
      <w:r w:rsidR="00370F5A" w:rsidRPr="003B5BF2">
        <w:t xml:space="preserve"> oleh </w:t>
      </w:r>
      <w:proofErr w:type="spellStart"/>
      <w:r w:rsidR="00370F5A" w:rsidRPr="003B5BF2">
        <w:t>ibu</w:t>
      </w:r>
      <w:proofErr w:type="spellEnd"/>
      <w:r w:rsidR="00370F5A" w:rsidRPr="003B5BF2">
        <w:t xml:space="preserve"> </w:t>
      </w:r>
      <w:proofErr w:type="spellStart"/>
      <w:r w:rsidR="00370F5A" w:rsidRPr="003B5BF2">
        <w:t>bapa</w:t>
      </w:r>
      <w:proofErr w:type="spellEnd"/>
      <w:r w:rsidR="00370F5A" w:rsidRPr="003B5BF2">
        <w:t xml:space="preserve"> (</w:t>
      </w:r>
      <w:proofErr w:type="spellStart"/>
      <w:r w:rsidR="00370F5A" w:rsidRPr="003B5BF2">
        <w:rPr>
          <w:position w:val="0"/>
          <w:lang w:val="en-MY"/>
        </w:rPr>
        <w:t>Jilisha</w:t>
      </w:r>
      <w:proofErr w:type="spellEnd"/>
      <w:r w:rsidR="00370F5A" w:rsidRPr="003B5BF2">
        <w:rPr>
          <w:position w:val="0"/>
          <w:lang w:val="en-MY"/>
        </w:rPr>
        <w:t xml:space="preserve"> et al.</w:t>
      </w:r>
      <w:r w:rsidR="002214AE" w:rsidRPr="003B5BF2">
        <w:rPr>
          <w:position w:val="0"/>
          <w:lang w:val="en-MY"/>
        </w:rPr>
        <w:t>,</w:t>
      </w:r>
      <w:r w:rsidR="00370F5A" w:rsidRPr="003B5BF2">
        <w:rPr>
          <w:position w:val="0"/>
          <w:lang w:val="en-MY"/>
        </w:rPr>
        <w:t xml:space="preserve"> 2019)</w:t>
      </w:r>
      <w:r w:rsidR="00404382" w:rsidRPr="003B5BF2">
        <w:t xml:space="preserve">. </w:t>
      </w:r>
      <w:proofErr w:type="spellStart"/>
      <w:r w:rsidR="00404382" w:rsidRPr="003B5BF2">
        <w:t>Akibatnya</w:t>
      </w:r>
      <w:proofErr w:type="spellEnd"/>
      <w:r w:rsidR="00404382" w:rsidRPr="003B5BF2">
        <w:t xml:space="preserve">, </w:t>
      </w:r>
      <w:proofErr w:type="spellStart"/>
      <w:r w:rsidR="00370F5A" w:rsidRPr="003B5BF2">
        <w:t>peluang</w:t>
      </w:r>
      <w:proofErr w:type="spellEnd"/>
      <w:r w:rsidR="00370F5A" w:rsidRPr="003B5BF2">
        <w:t xml:space="preserve"> </w:t>
      </w:r>
      <w:proofErr w:type="spellStart"/>
      <w:r w:rsidR="00370F5A" w:rsidRPr="003B5BF2">
        <w:t>untuk</w:t>
      </w:r>
      <w:proofErr w:type="spellEnd"/>
      <w:r w:rsidR="00370F5A" w:rsidRPr="003B5BF2">
        <w:t xml:space="preserve"> </w:t>
      </w:r>
      <w:proofErr w:type="spellStart"/>
      <w:r w:rsidR="00370F5A" w:rsidRPr="003B5BF2">
        <w:t>mereka</w:t>
      </w:r>
      <w:proofErr w:type="spellEnd"/>
      <w:r w:rsidR="00370F5A" w:rsidRPr="003B5BF2">
        <w:t xml:space="preserve"> </w:t>
      </w:r>
      <w:proofErr w:type="spellStart"/>
      <w:r w:rsidR="00370F5A" w:rsidRPr="003B5BF2">
        <w:t>menggunakan</w:t>
      </w:r>
      <w:proofErr w:type="spellEnd"/>
      <w:r w:rsidR="00370F5A" w:rsidRPr="003B5BF2">
        <w:t xml:space="preserve"> </w:t>
      </w:r>
      <w:proofErr w:type="spellStart"/>
      <w:r w:rsidR="00370F5A" w:rsidRPr="003B5BF2">
        <w:t>telefon</w:t>
      </w:r>
      <w:proofErr w:type="spellEnd"/>
      <w:r w:rsidR="00370F5A" w:rsidRPr="003B5BF2">
        <w:t xml:space="preserve"> </w:t>
      </w:r>
      <w:proofErr w:type="spellStart"/>
      <w:r w:rsidR="00EC37C5" w:rsidRPr="003B5BF2">
        <w:t>pintar</w:t>
      </w:r>
      <w:proofErr w:type="spellEnd"/>
      <w:r w:rsidR="00EC37C5" w:rsidRPr="003B5BF2">
        <w:t xml:space="preserve"> </w:t>
      </w:r>
      <w:proofErr w:type="spellStart"/>
      <w:r w:rsidR="00370F5A" w:rsidRPr="003B5BF2">
        <w:t>secara</w:t>
      </w:r>
      <w:proofErr w:type="spellEnd"/>
      <w:r w:rsidR="00370F5A" w:rsidRPr="003B5BF2">
        <w:t xml:space="preserve"> </w:t>
      </w:r>
      <w:proofErr w:type="spellStart"/>
      <w:r w:rsidR="00370F5A" w:rsidRPr="003B5BF2">
        <w:t>berterusan</w:t>
      </w:r>
      <w:proofErr w:type="spellEnd"/>
      <w:r w:rsidR="00404382" w:rsidRPr="003B5BF2">
        <w:t xml:space="preserve"> </w:t>
      </w:r>
      <w:proofErr w:type="spellStart"/>
      <w:r w:rsidR="00404382" w:rsidRPr="003B5BF2">
        <w:t>turut</w:t>
      </w:r>
      <w:proofErr w:type="spellEnd"/>
      <w:r w:rsidR="00404382" w:rsidRPr="003B5BF2">
        <w:t xml:space="preserve"> </w:t>
      </w:r>
      <w:proofErr w:type="spellStart"/>
      <w:r w:rsidR="00404382" w:rsidRPr="003B5BF2">
        <w:t>berkurang</w:t>
      </w:r>
      <w:proofErr w:type="spellEnd"/>
      <w:r w:rsidR="00370F5A" w:rsidRPr="003B5BF2">
        <w:t xml:space="preserve">. </w:t>
      </w:r>
      <w:proofErr w:type="spellStart"/>
      <w:r w:rsidR="002214AE" w:rsidRPr="003B5BF2">
        <w:t>Namun</w:t>
      </w:r>
      <w:proofErr w:type="spellEnd"/>
      <w:r w:rsidR="002214AE" w:rsidRPr="003B5BF2">
        <w:t xml:space="preserve"> </w:t>
      </w:r>
      <w:proofErr w:type="spellStart"/>
      <w:r w:rsidR="002214AE" w:rsidRPr="003B5BF2">
        <w:t>begitu</w:t>
      </w:r>
      <w:proofErr w:type="spellEnd"/>
      <w:r w:rsidR="002214AE" w:rsidRPr="003B5BF2">
        <w:t xml:space="preserve">, </w:t>
      </w:r>
      <w:proofErr w:type="spellStart"/>
      <w:r w:rsidR="002214AE" w:rsidRPr="003B5BF2">
        <w:t>dapatan</w:t>
      </w:r>
      <w:proofErr w:type="spellEnd"/>
      <w:r w:rsidR="002214AE" w:rsidRPr="003B5BF2">
        <w:t xml:space="preserve"> </w:t>
      </w:r>
      <w:proofErr w:type="spellStart"/>
      <w:r w:rsidR="002214AE" w:rsidRPr="003B5BF2">
        <w:t>ini</w:t>
      </w:r>
      <w:proofErr w:type="spellEnd"/>
      <w:r w:rsidR="002214AE" w:rsidRPr="003B5BF2">
        <w:t xml:space="preserve"> </w:t>
      </w:r>
      <w:proofErr w:type="spellStart"/>
      <w:r w:rsidR="002214AE" w:rsidRPr="003B5BF2">
        <w:t>adalah</w:t>
      </w:r>
      <w:proofErr w:type="spellEnd"/>
      <w:r w:rsidR="002214AE" w:rsidRPr="003B5BF2">
        <w:t xml:space="preserve"> </w:t>
      </w:r>
      <w:proofErr w:type="spellStart"/>
      <w:r w:rsidR="002214AE" w:rsidRPr="003B5BF2">
        <w:t>berbeza</w:t>
      </w:r>
      <w:proofErr w:type="spellEnd"/>
      <w:r w:rsidR="002214AE" w:rsidRPr="003B5BF2">
        <w:t xml:space="preserve"> </w:t>
      </w:r>
      <w:proofErr w:type="spellStart"/>
      <w:r w:rsidR="002214AE" w:rsidRPr="003B5BF2">
        <w:t>dengan</w:t>
      </w:r>
      <w:proofErr w:type="spellEnd"/>
      <w:r w:rsidR="002214AE" w:rsidRPr="003B5BF2">
        <w:t xml:space="preserve"> </w:t>
      </w:r>
      <w:proofErr w:type="spellStart"/>
      <w:r w:rsidR="002214AE" w:rsidRPr="003B5BF2">
        <w:t>kebanyakan</w:t>
      </w:r>
      <w:proofErr w:type="spellEnd"/>
      <w:r w:rsidR="002214AE" w:rsidRPr="003B5BF2">
        <w:t xml:space="preserve"> </w:t>
      </w:r>
      <w:proofErr w:type="spellStart"/>
      <w:r w:rsidR="002214AE" w:rsidRPr="003B5BF2">
        <w:t>dapatan</w:t>
      </w:r>
      <w:proofErr w:type="spellEnd"/>
      <w:r w:rsidR="002214AE" w:rsidRPr="003B5BF2">
        <w:t xml:space="preserve"> lain yang </w:t>
      </w:r>
      <w:proofErr w:type="spellStart"/>
      <w:r w:rsidR="002214AE" w:rsidRPr="003B5BF2">
        <w:t>mencatatkan</w:t>
      </w:r>
      <w:proofErr w:type="spellEnd"/>
      <w:r w:rsidR="002214AE" w:rsidRPr="003B5BF2">
        <w:t xml:space="preserve"> </w:t>
      </w:r>
      <w:proofErr w:type="spellStart"/>
      <w:r w:rsidR="002214AE" w:rsidRPr="003B5BF2">
        <w:t>tahap</w:t>
      </w:r>
      <w:proofErr w:type="spellEnd"/>
      <w:r w:rsidR="002214AE" w:rsidRPr="003B5BF2">
        <w:t xml:space="preserve"> nomophobia yang </w:t>
      </w:r>
      <w:proofErr w:type="spellStart"/>
      <w:r w:rsidR="002214AE" w:rsidRPr="003B5BF2">
        <w:t>lebih</w:t>
      </w:r>
      <w:proofErr w:type="spellEnd"/>
      <w:r w:rsidR="002214AE" w:rsidRPr="003B5BF2">
        <w:t xml:space="preserve"> </w:t>
      </w:r>
      <w:proofErr w:type="spellStart"/>
      <w:r w:rsidR="002214AE" w:rsidRPr="003B5BF2">
        <w:t>tinggi</w:t>
      </w:r>
      <w:proofErr w:type="spellEnd"/>
      <w:r w:rsidR="002214AE" w:rsidRPr="003B5BF2">
        <w:t xml:space="preserve"> </w:t>
      </w:r>
      <w:proofErr w:type="spellStart"/>
      <w:r w:rsidR="002214AE" w:rsidRPr="003B5BF2">
        <w:t>dalam</w:t>
      </w:r>
      <w:proofErr w:type="spellEnd"/>
      <w:r w:rsidR="002214AE" w:rsidRPr="003B5BF2">
        <w:t xml:space="preserve"> </w:t>
      </w:r>
      <w:proofErr w:type="spellStart"/>
      <w:r w:rsidR="002214AE" w:rsidRPr="003B5BF2">
        <w:t>kalangan</w:t>
      </w:r>
      <w:proofErr w:type="spellEnd"/>
      <w:r w:rsidR="002214AE" w:rsidRPr="003B5BF2">
        <w:t xml:space="preserve"> murid </w:t>
      </w:r>
      <w:proofErr w:type="spellStart"/>
      <w:r w:rsidR="002214AE" w:rsidRPr="003B5BF2">
        <w:t>perempuan</w:t>
      </w:r>
      <w:proofErr w:type="spellEnd"/>
      <w:r w:rsidR="002214AE" w:rsidRPr="003B5BF2">
        <w:t xml:space="preserve"> (</w:t>
      </w:r>
      <w:r w:rsidR="002214AE" w:rsidRPr="003B5BF2">
        <w:rPr>
          <w:rFonts w:eastAsiaTheme="minorHAnsi"/>
          <w:bCs/>
          <w:position w:val="0"/>
          <w:lang w:val="en-MY"/>
        </w:rPr>
        <w:t>Aguilera-Manrique et al.</w:t>
      </w:r>
      <w:r w:rsidR="00DE49F2" w:rsidRPr="003B5BF2">
        <w:rPr>
          <w:rFonts w:eastAsiaTheme="minorHAnsi"/>
          <w:bCs/>
          <w:position w:val="0"/>
          <w:lang w:val="en-MY"/>
        </w:rPr>
        <w:t>,</w:t>
      </w:r>
      <w:r w:rsidR="002214AE" w:rsidRPr="003B5BF2">
        <w:rPr>
          <w:rFonts w:eastAsiaTheme="minorHAnsi"/>
          <w:bCs/>
          <w:position w:val="0"/>
          <w:lang w:val="en-MY"/>
        </w:rPr>
        <w:t xml:space="preserve"> 2018; </w:t>
      </w:r>
      <w:proofErr w:type="spellStart"/>
      <w:r w:rsidR="002214AE" w:rsidRPr="003B5BF2">
        <w:t>Gezgin</w:t>
      </w:r>
      <w:proofErr w:type="spellEnd"/>
      <w:r w:rsidR="002214AE" w:rsidRPr="003B5BF2">
        <w:t xml:space="preserve"> &amp; </w:t>
      </w:r>
      <w:proofErr w:type="spellStart"/>
      <w:r w:rsidR="002214AE" w:rsidRPr="003B5BF2">
        <w:t>Cakir</w:t>
      </w:r>
      <w:proofErr w:type="spellEnd"/>
      <w:r w:rsidR="00C77837" w:rsidRPr="003B5BF2">
        <w:t>,</w:t>
      </w:r>
      <w:r w:rsidR="002214AE" w:rsidRPr="003B5BF2">
        <w:t xml:space="preserve"> 2016; </w:t>
      </w:r>
      <w:proofErr w:type="spellStart"/>
      <w:r w:rsidR="002214AE" w:rsidRPr="003B5BF2">
        <w:t>Uysal</w:t>
      </w:r>
      <w:proofErr w:type="spellEnd"/>
      <w:r w:rsidR="002214AE" w:rsidRPr="003B5BF2">
        <w:t xml:space="preserve">, Ozen &amp; </w:t>
      </w:r>
      <w:proofErr w:type="spellStart"/>
      <w:r w:rsidR="002214AE" w:rsidRPr="003B5BF2">
        <w:t>Madenoglu</w:t>
      </w:r>
      <w:proofErr w:type="spellEnd"/>
      <w:r w:rsidR="00C77837" w:rsidRPr="003B5BF2">
        <w:t>,</w:t>
      </w:r>
      <w:r w:rsidR="002214AE" w:rsidRPr="003B5BF2">
        <w:t xml:space="preserve"> 2016; Yildirim et al.</w:t>
      </w:r>
      <w:r w:rsidR="00C77837" w:rsidRPr="003B5BF2">
        <w:t>,</w:t>
      </w:r>
      <w:r w:rsidR="002214AE" w:rsidRPr="003B5BF2">
        <w:t xml:space="preserve"> 2016). </w:t>
      </w:r>
      <w:proofErr w:type="spellStart"/>
      <w:r w:rsidR="002214AE" w:rsidRPr="003B5BF2">
        <w:t>Bagaimanapun</w:t>
      </w:r>
      <w:proofErr w:type="spellEnd"/>
      <w:r w:rsidR="002214AE" w:rsidRPr="003B5BF2">
        <w:t xml:space="preserve">, </w:t>
      </w:r>
      <w:proofErr w:type="spellStart"/>
      <w:r w:rsidR="002214AE" w:rsidRPr="003B5BF2">
        <w:t>kajian-kajian</w:t>
      </w:r>
      <w:proofErr w:type="spellEnd"/>
      <w:r w:rsidR="002214AE" w:rsidRPr="003B5BF2">
        <w:t xml:space="preserve"> </w:t>
      </w:r>
      <w:proofErr w:type="spellStart"/>
      <w:r w:rsidR="002214AE" w:rsidRPr="003B5BF2">
        <w:t>tersebut</w:t>
      </w:r>
      <w:proofErr w:type="spellEnd"/>
      <w:r w:rsidR="002214AE" w:rsidRPr="003B5BF2">
        <w:t xml:space="preserve"> </w:t>
      </w:r>
      <w:proofErr w:type="spellStart"/>
      <w:r w:rsidR="002214AE" w:rsidRPr="003B5BF2">
        <w:t>menggunakan</w:t>
      </w:r>
      <w:proofErr w:type="spellEnd"/>
      <w:r w:rsidR="002214AE" w:rsidRPr="003B5BF2">
        <w:t xml:space="preserve"> </w:t>
      </w:r>
      <w:proofErr w:type="spellStart"/>
      <w:r w:rsidR="002214AE" w:rsidRPr="003B5BF2">
        <w:t>responden</w:t>
      </w:r>
      <w:proofErr w:type="spellEnd"/>
      <w:r w:rsidR="002214AE" w:rsidRPr="003B5BF2">
        <w:t xml:space="preserve"> </w:t>
      </w:r>
      <w:proofErr w:type="spellStart"/>
      <w:r w:rsidR="002214AE" w:rsidRPr="003B5BF2">
        <w:t>tipikal</w:t>
      </w:r>
      <w:proofErr w:type="spellEnd"/>
      <w:r w:rsidR="002214AE" w:rsidRPr="003B5BF2">
        <w:t xml:space="preserve"> dan </w:t>
      </w:r>
      <w:proofErr w:type="spellStart"/>
      <w:r w:rsidR="002214AE" w:rsidRPr="003B5BF2">
        <w:t>tidak</w:t>
      </w:r>
      <w:proofErr w:type="spellEnd"/>
      <w:r w:rsidR="002214AE" w:rsidRPr="003B5BF2">
        <w:t xml:space="preserve"> </w:t>
      </w:r>
      <w:proofErr w:type="spellStart"/>
      <w:r w:rsidR="002214AE" w:rsidRPr="003B5BF2">
        <w:t>melibatkan</w:t>
      </w:r>
      <w:proofErr w:type="spellEnd"/>
      <w:r w:rsidR="002214AE" w:rsidRPr="003B5BF2">
        <w:t xml:space="preserve"> </w:t>
      </w:r>
      <w:proofErr w:type="spellStart"/>
      <w:r w:rsidR="002214AE" w:rsidRPr="003B5BF2">
        <w:t>individu</w:t>
      </w:r>
      <w:proofErr w:type="spellEnd"/>
      <w:r w:rsidR="002214AE" w:rsidRPr="003B5BF2">
        <w:t xml:space="preserve"> </w:t>
      </w:r>
      <w:proofErr w:type="spellStart"/>
      <w:r w:rsidR="002214AE" w:rsidRPr="003B5BF2">
        <w:t>berkeperluan</w:t>
      </w:r>
      <w:proofErr w:type="spellEnd"/>
      <w:r w:rsidR="002214AE" w:rsidRPr="003B5BF2">
        <w:t xml:space="preserve"> </w:t>
      </w:r>
      <w:proofErr w:type="spellStart"/>
      <w:r w:rsidR="002214AE" w:rsidRPr="003B5BF2">
        <w:t>khas</w:t>
      </w:r>
      <w:proofErr w:type="spellEnd"/>
      <w:r w:rsidR="002214AE" w:rsidRPr="003B5BF2">
        <w:t xml:space="preserve">. </w:t>
      </w:r>
      <w:proofErr w:type="spellStart"/>
      <w:r w:rsidR="002214AE" w:rsidRPr="003B5BF2">
        <w:t>Justeru</w:t>
      </w:r>
      <w:proofErr w:type="spellEnd"/>
      <w:r w:rsidR="002214AE" w:rsidRPr="003B5BF2">
        <w:t xml:space="preserve">, </w:t>
      </w:r>
      <w:proofErr w:type="spellStart"/>
      <w:r w:rsidR="002214AE" w:rsidRPr="003B5BF2">
        <w:t>faktor</w:t>
      </w:r>
      <w:proofErr w:type="spellEnd"/>
      <w:r w:rsidR="002214AE" w:rsidRPr="003B5BF2">
        <w:t xml:space="preserve"> yang </w:t>
      </w:r>
      <w:proofErr w:type="spellStart"/>
      <w:r w:rsidR="002214AE" w:rsidRPr="003B5BF2">
        <w:t>menyumbang</w:t>
      </w:r>
      <w:proofErr w:type="spellEnd"/>
      <w:r w:rsidR="002214AE" w:rsidRPr="003B5BF2">
        <w:t xml:space="preserve"> </w:t>
      </w:r>
      <w:proofErr w:type="spellStart"/>
      <w:r w:rsidR="002214AE" w:rsidRPr="003B5BF2">
        <w:t>kepada</w:t>
      </w:r>
      <w:proofErr w:type="spellEnd"/>
      <w:r w:rsidR="002214AE" w:rsidRPr="003B5BF2">
        <w:t xml:space="preserve"> </w:t>
      </w:r>
      <w:proofErr w:type="spellStart"/>
      <w:r w:rsidR="002214AE" w:rsidRPr="003B5BF2">
        <w:t>perbezaan</w:t>
      </w:r>
      <w:proofErr w:type="spellEnd"/>
      <w:r w:rsidR="002214AE" w:rsidRPr="003B5BF2">
        <w:t xml:space="preserve"> </w:t>
      </w:r>
      <w:proofErr w:type="spellStart"/>
      <w:r w:rsidR="002214AE" w:rsidRPr="003B5BF2">
        <w:t>ini</w:t>
      </w:r>
      <w:proofErr w:type="spellEnd"/>
      <w:r w:rsidR="002214AE" w:rsidRPr="003B5BF2">
        <w:t xml:space="preserve"> </w:t>
      </w:r>
      <w:proofErr w:type="spellStart"/>
      <w:r w:rsidR="002214AE" w:rsidRPr="003B5BF2">
        <w:t>perlu</w:t>
      </w:r>
      <w:proofErr w:type="spellEnd"/>
      <w:r w:rsidR="002214AE" w:rsidRPr="003B5BF2">
        <w:t xml:space="preserve"> </w:t>
      </w:r>
      <w:proofErr w:type="spellStart"/>
      <w:r w:rsidR="002214AE" w:rsidRPr="003B5BF2">
        <w:t>diteliti</w:t>
      </w:r>
      <w:proofErr w:type="spellEnd"/>
      <w:r w:rsidR="002214AE" w:rsidRPr="003B5BF2">
        <w:t xml:space="preserve"> pada masa </w:t>
      </w:r>
      <w:proofErr w:type="spellStart"/>
      <w:r w:rsidR="002214AE" w:rsidRPr="003B5BF2">
        <w:t>akan</w:t>
      </w:r>
      <w:proofErr w:type="spellEnd"/>
      <w:r w:rsidR="002214AE" w:rsidRPr="003B5BF2">
        <w:t xml:space="preserve"> </w:t>
      </w:r>
      <w:proofErr w:type="spellStart"/>
      <w:r w:rsidR="002214AE" w:rsidRPr="003B5BF2">
        <w:t>datang</w:t>
      </w:r>
      <w:proofErr w:type="spellEnd"/>
      <w:r w:rsidR="002214AE" w:rsidRPr="003B5BF2">
        <w:t xml:space="preserve"> </w:t>
      </w:r>
      <w:proofErr w:type="spellStart"/>
      <w:r w:rsidR="002214AE" w:rsidRPr="003B5BF2">
        <w:t>dengan</w:t>
      </w:r>
      <w:proofErr w:type="spellEnd"/>
      <w:r w:rsidR="002214AE" w:rsidRPr="003B5BF2">
        <w:t xml:space="preserve"> </w:t>
      </w:r>
      <w:proofErr w:type="spellStart"/>
      <w:r w:rsidR="002214AE" w:rsidRPr="003B5BF2">
        <w:t>membandingkan</w:t>
      </w:r>
      <w:proofErr w:type="spellEnd"/>
      <w:r w:rsidR="002214AE" w:rsidRPr="003B5BF2">
        <w:t xml:space="preserve"> </w:t>
      </w:r>
      <w:proofErr w:type="spellStart"/>
      <w:r w:rsidR="00404382" w:rsidRPr="003B5BF2">
        <w:t>tahap</w:t>
      </w:r>
      <w:proofErr w:type="spellEnd"/>
      <w:r w:rsidR="00404382" w:rsidRPr="003B5BF2">
        <w:t xml:space="preserve"> </w:t>
      </w:r>
      <w:proofErr w:type="spellStart"/>
      <w:r w:rsidR="00404382" w:rsidRPr="003B5BF2">
        <w:t>nomofobia</w:t>
      </w:r>
      <w:proofErr w:type="spellEnd"/>
      <w:r w:rsidR="00404382" w:rsidRPr="003B5BF2">
        <w:t xml:space="preserve"> </w:t>
      </w:r>
      <w:proofErr w:type="spellStart"/>
      <w:r w:rsidR="002214AE" w:rsidRPr="003B5BF2">
        <w:t>antara</w:t>
      </w:r>
      <w:proofErr w:type="spellEnd"/>
      <w:r w:rsidR="002214AE" w:rsidRPr="003B5BF2">
        <w:t xml:space="preserve"> murid </w:t>
      </w:r>
      <w:proofErr w:type="spellStart"/>
      <w:r w:rsidR="002214AE" w:rsidRPr="003B5BF2">
        <w:t>tipikal</w:t>
      </w:r>
      <w:proofErr w:type="spellEnd"/>
      <w:r w:rsidR="002214AE" w:rsidRPr="003B5BF2">
        <w:t xml:space="preserve"> dan murid </w:t>
      </w:r>
      <w:proofErr w:type="spellStart"/>
      <w:r w:rsidR="002214AE" w:rsidRPr="003B5BF2">
        <w:t>berkeperluan</w:t>
      </w:r>
      <w:proofErr w:type="spellEnd"/>
      <w:r w:rsidR="002214AE" w:rsidRPr="003B5BF2">
        <w:t xml:space="preserve"> </w:t>
      </w:r>
      <w:proofErr w:type="spellStart"/>
      <w:r w:rsidR="002214AE" w:rsidRPr="003B5BF2">
        <w:t>khas</w:t>
      </w:r>
      <w:proofErr w:type="spellEnd"/>
      <w:r w:rsidR="002214AE" w:rsidRPr="003B5BF2">
        <w:t xml:space="preserve"> </w:t>
      </w:r>
      <w:proofErr w:type="spellStart"/>
      <w:r w:rsidR="00EB1AE0" w:rsidRPr="003B5BF2">
        <w:t>dari</w:t>
      </w:r>
      <w:proofErr w:type="spellEnd"/>
      <w:r w:rsidR="00EB1AE0" w:rsidRPr="003B5BF2">
        <w:t xml:space="preserve"> </w:t>
      </w:r>
      <w:proofErr w:type="spellStart"/>
      <w:r w:rsidR="00EB1AE0" w:rsidRPr="003B5BF2">
        <w:t>aspek</w:t>
      </w:r>
      <w:proofErr w:type="spellEnd"/>
      <w:r w:rsidR="00EB1AE0" w:rsidRPr="003B5BF2">
        <w:t xml:space="preserve"> </w:t>
      </w:r>
      <w:proofErr w:type="spellStart"/>
      <w:r w:rsidR="00EB1AE0" w:rsidRPr="003B5BF2">
        <w:t>jantina</w:t>
      </w:r>
      <w:proofErr w:type="spellEnd"/>
      <w:r w:rsidR="00EB1AE0" w:rsidRPr="003B5BF2">
        <w:t>.</w:t>
      </w:r>
    </w:p>
    <w:p w14:paraId="5FCD43AF" w14:textId="573CAF81" w:rsidR="00370F5A" w:rsidRPr="003B5BF2" w:rsidRDefault="00370F5A" w:rsidP="00832B80">
      <w:pPr>
        <w:ind w:leftChars="0" w:left="2" w:hanging="2"/>
        <w:rPr>
          <w:sz w:val="20"/>
          <w:szCs w:val="20"/>
          <w:lang w:val="ms-MY"/>
        </w:rPr>
      </w:pPr>
    </w:p>
    <w:p w14:paraId="47AA4B4D" w14:textId="7E313C02" w:rsidR="00AA3878" w:rsidRPr="003B5BF2" w:rsidRDefault="004C6B80" w:rsidP="00832B80">
      <w:pPr>
        <w:pBdr>
          <w:top w:val="nil"/>
          <w:left w:val="nil"/>
          <w:bottom w:val="nil"/>
          <w:right w:val="nil"/>
          <w:between w:val="nil"/>
        </w:pBdr>
        <w:ind w:leftChars="0" w:left="2" w:hanging="2"/>
        <w:rPr>
          <w:shd w:val="clear" w:color="auto" w:fill="FFFFFF"/>
        </w:rPr>
      </w:pPr>
      <w:bookmarkStart w:id="22" w:name="_Hlk29051110"/>
      <w:r w:rsidRPr="003B5BF2">
        <w:rPr>
          <w:shd w:val="clear" w:color="auto" w:fill="FFFFFF"/>
        </w:rPr>
        <w:t xml:space="preserve">b. </w:t>
      </w:r>
      <w:proofErr w:type="spellStart"/>
      <w:r w:rsidR="00AA3878" w:rsidRPr="003B5BF2">
        <w:rPr>
          <w:shd w:val="clear" w:color="auto" w:fill="FFFFFF"/>
        </w:rPr>
        <w:t>Tahap</w:t>
      </w:r>
      <w:proofErr w:type="spellEnd"/>
      <w:r w:rsidR="00AA3878" w:rsidRPr="003B5BF2">
        <w:rPr>
          <w:shd w:val="clear" w:color="auto" w:fill="FFFFFF"/>
        </w:rPr>
        <w:t xml:space="preserve"> </w:t>
      </w:r>
      <w:proofErr w:type="spellStart"/>
      <w:r w:rsidR="00AA3878" w:rsidRPr="003B5BF2">
        <w:rPr>
          <w:shd w:val="clear" w:color="auto" w:fill="FFFFFF"/>
        </w:rPr>
        <w:t>nomofobia</w:t>
      </w:r>
      <w:proofErr w:type="spellEnd"/>
      <w:r w:rsidR="00AA3878" w:rsidRPr="003B5BF2">
        <w:rPr>
          <w:shd w:val="clear" w:color="auto" w:fill="FFFFFF"/>
        </w:rPr>
        <w:t xml:space="preserve"> </w:t>
      </w:r>
      <w:proofErr w:type="spellStart"/>
      <w:r w:rsidR="00AA3878" w:rsidRPr="003B5BF2">
        <w:rPr>
          <w:shd w:val="clear" w:color="auto" w:fill="FFFFFF"/>
        </w:rPr>
        <w:t>dari</w:t>
      </w:r>
      <w:proofErr w:type="spellEnd"/>
      <w:r w:rsidR="00AA3878" w:rsidRPr="003B5BF2">
        <w:rPr>
          <w:shd w:val="clear" w:color="auto" w:fill="FFFFFF"/>
        </w:rPr>
        <w:t xml:space="preserve"> </w:t>
      </w:r>
      <w:proofErr w:type="spellStart"/>
      <w:r w:rsidR="00AA3878" w:rsidRPr="003B5BF2">
        <w:rPr>
          <w:shd w:val="clear" w:color="auto" w:fill="FFFFFF"/>
        </w:rPr>
        <w:t>segi</w:t>
      </w:r>
      <w:proofErr w:type="spellEnd"/>
      <w:r w:rsidR="00AA3878" w:rsidRPr="003B5BF2">
        <w:rPr>
          <w:shd w:val="clear" w:color="auto" w:fill="FFFFFF"/>
        </w:rPr>
        <w:t xml:space="preserve"> </w:t>
      </w:r>
      <w:proofErr w:type="spellStart"/>
      <w:r w:rsidR="00AA3878" w:rsidRPr="003B5BF2">
        <w:rPr>
          <w:shd w:val="clear" w:color="auto" w:fill="FFFFFF"/>
        </w:rPr>
        <w:t>tempoh</w:t>
      </w:r>
      <w:proofErr w:type="spellEnd"/>
      <w:r w:rsidR="00AA3878" w:rsidRPr="003B5BF2">
        <w:rPr>
          <w:shd w:val="clear" w:color="auto" w:fill="FFFFFF"/>
        </w:rPr>
        <w:t xml:space="preserve"> </w:t>
      </w:r>
      <w:proofErr w:type="spellStart"/>
      <w:r w:rsidR="00AA3878" w:rsidRPr="003B5BF2">
        <w:rPr>
          <w:shd w:val="clear" w:color="auto" w:fill="FFFFFF"/>
        </w:rPr>
        <w:t>penggunaan</w:t>
      </w:r>
      <w:proofErr w:type="spellEnd"/>
      <w:r w:rsidR="00AA3878" w:rsidRPr="003B5BF2">
        <w:rPr>
          <w:shd w:val="clear" w:color="auto" w:fill="FFFFFF"/>
        </w:rPr>
        <w:t xml:space="preserve"> </w:t>
      </w:r>
      <w:proofErr w:type="spellStart"/>
      <w:r w:rsidR="00AA3878" w:rsidRPr="003B5BF2">
        <w:rPr>
          <w:shd w:val="clear" w:color="auto" w:fill="FFFFFF"/>
        </w:rPr>
        <w:t>telefon</w:t>
      </w:r>
      <w:proofErr w:type="spellEnd"/>
      <w:r w:rsidR="00AA3878" w:rsidRPr="003B5BF2">
        <w:rPr>
          <w:shd w:val="clear" w:color="auto" w:fill="FFFFFF"/>
        </w:rPr>
        <w:t xml:space="preserve"> </w:t>
      </w:r>
      <w:proofErr w:type="spellStart"/>
      <w:r w:rsidR="005C5D8C" w:rsidRPr="003B5BF2">
        <w:rPr>
          <w:shd w:val="clear" w:color="auto" w:fill="FFFFFF"/>
        </w:rPr>
        <w:t>pintar</w:t>
      </w:r>
      <w:proofErr w:type="spellEnd"/>
    </w:p>
    <w:bookmarkEnd w:id="22"/>
    <w:p w14:paraId="6B1794DF" w14:textId="6A9ADEA8" w:rsidR="00AA3878" w:rsidRPr="003B5BF2" w:rsidRDefault="00AA3878" w:rsidP="00832B80">
      <w:pPr>
        <w:pBdr>
          <w:top w:val="nil"/>
          <w:left w:val="nil"/>
          <w:bottom w:val="nil"/>
          <w:right w:val="nil"/>
          <w:between w:val="nil"/>
        </w:pBdr>
        <w:ind w:leftChars="0" w:left="2" w:hanging="2"/>
        <w:rPr>
          <w:shd w:val="clear" w:color="auto" w:fill="FFFFFF"/>
        </w:rPr>
      </w:pPr>
    </w:p>
    <w:p w14:paraId="02B72F4B" w14:textId="56AB46A9" w:rsidR="00AA3878" w:rsidRPr="003B5BF2" w:rsidRDefault="00AE3F86" w:rsidP="00832B80">
      <w:pPr>
        <w:pBdr>
          <w:top w:val="nil"/>
          <w:left w:val="nil"/>
          <w:bottom w:val="nil"/>
          <w:right w:val="nil"/>
          <w:between w:val="nil"/>
        </w:pBdr>
        <w:ind w:leftChars="0" w:firstLineChars="0" w:firstLine="0"/>
      </w:pPr>
      <w:proofErr w:type="spellStart"/>
      <w:r w:rsidRPr="003B5BF2">
        <w:t>B</w:t>
      </w:r>
      <w:r w:rsidR="00AA3878" w:rsidRPr="003B5BF2">
        <w:t>agi</w:t>
      </w:r>
      <w:proofErr w:type="spellEnd"/>
      <w:r w:rsidR="00AA3878" w:rsidRPr="003B5BF2">
        <w:t xml:space="preserve"> </w:t>
      </w:r>
      <w:proofErr w:type="spellStart"/>
      <w:r w:rsidR="00AA3878" w:rsidRPr="003B5BF2">
        <w:t>sampel</w:t>
      </w:r>
      <w:proofErr w:type="spellEnd"/>
      <w:r w:rsidR="00AA3878" w:rsidRPr="003B5BF2">
        <w:t xml:space="preserve"> </w:t>
      </w:r>
      <w:proofErr w:type="spellStart"/>
      <w:r w:rsidR="00AA3878" w:rsidRPr="003B5BF2">
        <w:t>kajian</w:t>
      </w:r>
      <w:proofErr w:type="spellEnd"/>
      <w:r w:rsidR="00AA3878" w:rsidRPr="003B5BF2">
        <w:t xml:space="preserve"> </w:t>
      </w:r>
      <w:proofErr w:type="spellStart"/>
      <w:r w:rsidR="00AA3878" w:rsidRPr="003B5BF2">
        <w:t>ini</w:t>
      </w:r>
      <w:proofErr w:type="spellEnd"/>
      <w:r w:rsidR="00AA3878" w:rsidRPr="003B5BF2">
        <w:t xml:space="preserve"> (n=285), </w:t>
      </w:r>
      <w:proofErr w:type="spellStart"/>
      <w:r w:rsidR="00AA3878" w:rsidRPr="003B5BF2">
        <w:t>tahap</w:t>
      </w:r>
      <w:proofErr w:type="spellEnd"/>
      <w:r w:rsidR="00AA3878" w:rsidRPr="003B5BF2">
        <w:t xml:space="preserve"> </w:t>
      </w:r>
      <w:proofErr w:type="spellStart"/>
      <w:r w:rsidR="00AA3878" w:rsidRPr="003B5BF2">
        <w:t>nomofobia</w:t>
      </w:r>
      <w:proofErr w:type="spellEnd"/>
      <w:r w:rsidR="00AA3878" w:rsidRPr="003B5BF2">
        <w:t xml:space="preserve"> </w:t>
      </w:r>
      <w:proofErr w:type="spellStart"/>
      <w:r w:rsidR="00AA3878" w:rsidRPr="003B5BF2">
        <w:t>antara</w:t>
      </w:r>
      <w:proofErr w:type="spellEnd"/>
      <w:r w:rsidR="00AA3878" w:rsidRPr="003B5BF2">
        <w:t xml:space="preserve"> </w:t>
      </w:r>
      <w:proofErr w:type="spellStart"/>
      <w:r w:rsidR="00AA3878" w:rsidRPr="003B5BF2">
        <w:t>kelima</w:t>
      </w:r>
      <w:proofErr w:type="spellEnd"/>
      <w:r w:rsidR="00AA3878" w:rsidRPr="003B5BF2">
        <w:t xml:space="preserve">-lima </w:t>
      </w:r>
      <w:proofErr w:type="spellStart"/>
      <w:r w:rsidR="00AA3878" w:rsidRPr="003B5BF2">
        <w:t>tempoh</w:t>
      </w:r>
      <w:proofErr w:type="spellEnd"/>
      <w:r w:rsidR="00AA3878" w:rsidRPr="003B5BF2">
        <w:t xml:space="preserve"> </w:t>
      </w:r>
      <w:proofErr w:type="spellStart"/>
      <w:r w:rsidR="00AA3878" w:rsidRPr="003B5BF2">
        <w:t>penggunaan</w:t>
      </w:r>
      <w:proofErr w:type="spellEnd"/>
      <w:r w:rsidR="00AA3878" w:rsidRPr="003B5BF2">
        <w:t xml:space="preserve"> </w:t>
      </w:r>
      <w:proofErr w:type="spellStart"/>
      <w:r w:rsidR="00AA3878" w:rsidRPr="003B5BF2">
        <w:t>telefon</w:t>
      </w:r>
      <w:proofErr w:type="spellEnd"/>
      <w:r w:rsidR="00AA3878" w:rsidRPr="003B5BF2">
        <w:t xml:space="preserve"> </w:t>
      </w:r>
      <w:proofErr w:type="spellStart"/>
      <w:r w:rsidR="005C5D8C" w:rsidRPr="003B5BF2">
        <w:t>pintar</w:t>
      </w:r>
      <w:proofErr w:type="spellEnd"/>
      <w:r w:rsidR="00AA3878" w:rsidRPr="003B5BF2">
        <w:t xml:space="preserve"> </w:t>
      </w:r>
      <w:proofErr w:type="spellStart"/>
      <w:r w:rsidR="00AA3878" w:rsidRPr="003B5BF2">
        <w:t>tidak</w:t>
      </w:r>
      <w:proofErr w:type="spellEnd"/>
      <w:r w:rsidR="00AA3878" w:rsidRPr="003B5BF2">
        <w:t xml:space="preserve"> </w:t>
      </w:r>
      <w:proofErr w:type="spellStart"/>
      <w:r w:rsidR="00AA3878" w:rsidRPr="003B5BF2">
        <w:t>menunjukkan</w:t>
      </w:r>
      <w:proofErr w:type="spellEnd"/>
      <w:r w:rsidR="00AA3878" w:rsidRPr="003B5BF2">
        <w:t xml:space="preserve"> </w:t>
      </w:r>
      <w:proofErr w:type="spellStart"/>
      <w:r w:rsidR="00AA3878" w:rsidRPr="003B5BF2">
        <w:t>perbezaan</w:t>
      </w:r>
      <w:proofErr w:type="spellEnd"/>
      <w:r w:rsidR="00AA3878" w:rsidRPr="003B5BF2">
        <w:t xml:space="preserve"> yang </w:t>
      </w:r>
      <w:proofErr w:type="spellStart"/>
      <w:r w:rsidR="00AA3878" w:rsidRPr="003B5BF2">
        <w:t>signifikan</w:t>
      </w:r>
      <w:proofErr w:type="spellEnd"/>
      <w:r w:rsidR="00D93CE5" w:rsidRPr="003B5BF2">
        <w:t xml:space="preserve"> </w:t>
      </w:r>
      <w:proofErr w:type="spellStart"/>
      <w:r w:rsidR="00D93CE5" w:rsidRPr="003B5BF2">
        <w:rPr>
          <w:shd w:val="clear" w:color="auto" w:fill="FFFFFF"/>
        </w:rPr>
        <w:t>antara</w:t>
      </w:r>
      <w:proofErr w:type="spellEnd"/>
      <w:r w:rsidR="00D93CE5" w:rsidRPr="003B5BF2">
        <w:rPr>
          <w:shd w:val="clear" w:color="auto" w:fill="FFFFFF"/>
        </w:rPr>
        <w:t xml:space="preserve"> </w:t>
      </w:r>
      <w:proofErr w:type="spellStart"/>
      <w:r w:rsidR="00D93CE5" w:rsidRPr="003B5BF2">
        <w:rPr>
          <w:shd w:val="clear" w:color="auto" w:fill="FFFFFF"/>
        </w:rPr>
        <w:t>tahap</w:t>
      </w:r>
      <w:proofErr w:type="spellEnd"/>
      <w:r w:rsidR="00D93CE5" w:rsidRPr="003B5BF2">
        <w:rPr>
          <w:shd w:val="clear" w:color="auto" w:fill="FFFFFF"/>
        </w:rPr>
        <w:t xml:space="preserve"> </w:t>
      </w:r>
      <w:proofErr w:type="spellStart"/>
      <w:r w:rsidR="00D93CE5" w:rsidRPr="003B5BF2">
        <w:rPr>
          <w:shd w:val="clear" w:color="auto" w:fill="FFFFFF"/>
        </w:rPr>
        <w:t>nomofobia</w:t>
      </w:r>
      <w:proofErr w:type="spellEnd"/>
      <w:r w:rsidR="00D93CE5" w:rsidRPr="003B5BF2">
        <w:rPr>
          <w:shd w:val="clear" w:color="auto" w:fill="FFFFFF"/>
        </w:rPr>
        <w:t xml:space="preserve"> murid-murid </w:t>
      </w:r>
      <w:proofErr w:type="spellStart"/>
      <w:r w:rsidR="00D93CE5" w:rsidRPr="003B5BF2">
        <w:rPr>
          <w:shd w:val="clear" w:color="auto" w:fill="FFFFFF"/>
        </w:rPr>
        <w:t>berkeperluan</w:t>
      </w:r>
      <w:proofErr w:type="spellEnd"/>
      <w:r w:rsidR="00D93CE5" w:rsidRPr="003B5BF2">
        <w:rPr>
          <w:shd w:val="clear" w:color="auto" w:fill="FFFFFF"/>
        </w:rPr>
        <w:t xml:space="preserve"> </w:t>
      </w:r>
      <w:proofErr w:type="spellStart"/>
      <w:r w:rsidR="00D93CE5" w:rsidRPr="003B5BF2">
        <w:rPr>
          <w:shd w:val="clear" w:color="auto" w:fill="FFFFFF"/>
        </w:rPr>
        <w:t>khas</w:t>
      </w:r>
      <w:proofErr w:type="spellEnd"/>
      <w:r w:rsidR="00D93CE5" w:rsidRPr="003B5BF2">
        <w:rPr>
          <w:shd w:val="clear" w:color="auto" w:fill="FFFFFF"/>
        </w:rPr>
        <w:t xml:space="preserve"> di </w:t>
      </w:r>
      <w:proofErr w:type="spellStart"/>
      <w:r w:rsidR="00D93CE5" w:rsidRPr="003B5BF2">
        <w:rPr>
          <w:shd w:val="clear" w:color="auto" w:fill="FFFFFF"/>
        </w:rPr>
        <w:t>sekolah</w:t>
      </w:r>
      <w:proofErr w:type="spellEnd"/>
      <w:r w:rsidR="00D93CE5" w:rsidRPr="003B5BF2">
        <w:rPr>
          <w:shd w:val="clear" w:color="auto" w:fill="FFFFFF"/>
        </w:rPr>
        <w:t xml:space="preserve"> </w:t>
      </w:r>
      <w:proofErr w:type="spellStart"/>
      <w:r w:rsidR="00D93CE5" w:rsidRPr="003B5BF2">
        <w:rPr>
          <w:shd w:val="clear" w:color="auto" w:fill="FFFFFF"/>
        </w:rPr>
        <w:t>menengah</w:t>
      </w:r>
      <w:proofErr w:type="spellEnd"/>
      <w:r w:rsidR="00D93CE5" w:rsidRPr="003B5BF2">
        <w:rPr>
          <w:shd w:val="clear" w:color="auto" w:fill="FFFFFF"/>
        </w:rPr>
        <w:t xml:space="preserve"> </w:t>
      </w:r>
      <w:proofErr w:type="spellStart"/>
      <w:r w:rsidR="00D93CE5" w:rsidRPr="003B5BF2">
        <w:rPr>
          <w:shd w:val="clear" w:color="auto" w:fill="FFFFFF"/>
        </w:rPr>
        <w:t>dari</w:t>
      </w:r>
      <w:proofErr w:type="spellEnd"/>
      <w:r w:rsidR="00D93CE5" w:rsidRPr="003B5BF2">
        <w:rPr>
          <w:shd w:val="clear" w:color="auto" w:fill="FFFFFF"/>
        </w:rPr>
        <w:t xml:space="preserve"> </w:t>
      </w:r>
      <w:proofErr w:type="spellStart"/>
      <w:r w:rsidR="00D93CE5" w:rsidRPr="003B5BF2">
        <w:rPr>
          <w:shd w:val="clear" w:color="auto" w:fill="FFFFFF"/>
        </w:rPr>
        <w:t>segi</w:t>
      </w:r>
      <w:proofErr w:type="spellEnd"/>
      <w:r w:rsidR="00D93CE5" w:rsidRPr="003B5BF2">
        <w:rPr>
          <w:shd w:val="clear" w:color="auto" w:fill="FFFFFF"/>
        </w:rPr>
        <w:t xml:space="preserve"> </w:t>
      </w:r>
      <w:proofErr w:type="spellStart"/>
      <w:r w:rsidR="00D93CE5" w:rsidRPr="003B5BF2">
        <w:rPr>
          <w:shd w:val="clear" w:color="auto" w:fill="FFFFFF"/>
        </w:rPr>
        <w:t>tempoh</w:t>
      </w:r>
      <w:proofErr w:type="spellEnd"/>
      <w:r w:rsidR="00D93CE5" w:rsidRPr="003B5BF2">
        <w:rPr>
          <w:shd w:val="clear" w:color="auto" w:fill="FFFFFF"/>
        </w:rPr>
        <w:t xml:space="preserve"> </w:t>
      </w:r>
      <w:proofErr w:type="spellStart"/>
      <w:r w:rsidR="00D93CE5" w:rsidRPr="003B5BF2">
        <w:rPr>
          <w:shd w:val="clear" w:color="auto" w:fill="FFFFFF"/>
        </w:rPr>
        <w:t>penggunaan</w:t>
      </w:r>
      <w:proofErr w:type="spellEnd"/>
      <w:r w:rsidR="00D93CE5" w:rsidRPr="003B5BF2">
        <w:rPr>
          <w:shd w:val="clear" w:color="auto" w:fill="FFFFFF"/>
        </w:rPr>
        <w:t xml:space="preserve"> </w:t>
      </w:r>
      <w:proofErr w:type="spellStart"/>
      <w:r w:rsidR="00D93CE5" w:rsidRPr="003B5BF2">
        <w:rPr>
          <w:shd w:val="clear" w:color="auto" w:fill="FFFFFF"/>
        </w:rPr>
        <w:t>telefon</w:t>
      </w:r>
      <w:proofErr w:type="spellEnd"/>
      <w:r w:rsidR="00D93CE5" w:rsidRPr="003B5BF2">
        <w:rPr>
          <w:shd w:val="clear" w:color="auto" w:fill="FFFFFF"/>
        </w:rPr>
        <w:t xml:space="preserve"> </w:t>
      </w:r>
      <w:proofErr w:type="spellStart"/>
      <w:r w:rsidR="00D93CE5" w:rsidRPr="003B5BF2">
        <w:rPr>
          <w:shd w:val="clear" w:color="auto" w:fill="FFFFFF"/>
        </w:rPr>
        <w:t>pintar</w:t>
      </w:r>
      <w:proofErr w:type="spellEnd"/>
      <w:r w:rsidR="00AA3878" w:rsidRPr="003B5BF2">
        <w:t xml:space="preserve">, </w:t>
      </w:r>
      <w:proofErr w:type="gramStart"/>
      <w:r w:rsidR="00AA3878" w:rsidRPr="003B5BF2">
        <w:t>F(</w:t>
      </w:r>
      <w:proofErr w:type="gramEnd"/>
      <w:r w:rsidR="00AA3878" w:rsidRPr="003B5BF2">
        <w:t xml:space="preserve">4, 280)=1.476, p=.210. </w:t>
      </w:r>
      <w:proofErr w:type="spellStart"/>
      <w:r w:rsidR="00AF6E08" w:rsidRPr="003B5BF2">
        <w:rPr>
          <w:shd w:val="clear" w:color="auto" w:fill="FFFFFF"/>
        </w:rPr>
        <w:t>Tempoh</w:t>
      </w:r>
      <w:proofErr w:type="spellEnd"/>
      <w:r w:rsidR="00AF6E08" w:rsidRPr="003B5BF2">
        <w:rPr>
          <w:shd w:val="clear" w:color="auto" w:fill="FFFFFF"/>
        </w:rPr>
        <w:t xml:space="preserve"> </w:t>
      </w:r>
      <w:proofErr w:type="spellStart"/>
      <w:r w:rsidR="00AF6E08" w:rsidRPr="003B5BF2">
        <w:rPr>
          <w:shd w:val="clear" w:color="auto" w:fill="FFFFFF"/>
        </w:rPr>
        <w:t>penggunaan</w:t>
      </w:r>
      <w:proofErr w:type="spellEnd"/>
      <w:r w:rsidR="00AF6E08" w:rsidRPr="003B5BF2">
        <w:rPr>
          <w:shd w:val="clear" w:color="auto" w:fill="FFFFFF"/>
        </w:rPr>
        <w:t xml:space="preserve"> </w:t>
      </w:r>
      <w:proofErr w:type="spellStart"/>
      <w:r w:rsidR="00AF6E08" w:rsidRPr="003B5BF2">
        <w:rPr>
          <w:shd w:val="clear" w:color="auto" w:fill="FFFFFF"/>
        </w:rPr>
        <w:t>telefon</w:t>
      </w:r>
      <w:proofErr w:type="spellEnd"/>
      <w:r w:rsidR="00AF6E08" w:rsidRPr="003B5BF2">
        <w:rPr>
          <w:shd w:val="clear" w:color="auto" w:fill="FFFFFF"/>
        </w:rPr>
        <w:t xml:space="preserve"> </w:t>
      </w:r>
      <w:proofErr w:type="spellStart"/>
      <w:r w:rsidR="005C5D8C" w:rsidRPr="003B5BF2">
        <w:rPr>
          <w:shd w:val="clear" w:color="auto" w:fill="FFFFFF"/>
        </w:rPr>
        <w:t>pintar</w:t>
      </w:r>
      <w:proofErr w:type="spellEnd"/>
      <w:r w:rsidR="005C5D8C" w:rsidRPr="003B5BF2">
        <w:rPr>
          <w:shd w:val="clear" w:color="auto" w:fill="FFFFFF"/>
        </w:rPr>
        <w:t xml:space="preserve"> </w:t>
      </w:r>
      <w:proofErr w:type="spellStart"/>
      <w:r w:rsidR="00AF6E08" w:rsidRPr="003B5BF2">
        <w:rPr>
          <w:shd w:val="clear" w:color="auto" w:fill="FFFFFF"/>
        </w:rPr>
        <w:t>didapati</w:t>
      </w:r>
      <w:proofErr w:type="spellEnd"/>
      <w:r w:rsidR="00AF6E08" w:rsidRPr="003B5BF2">
        <w:rPr>
          <w:shd w:val="clear" w:color="auto" w:fill="FFFFFF"/>
        </w:rPr>
        <w:t xml:space="preserve"> </w:t>
      </w:r>
      <w:proofErr w:type="spellStart"/>
      <w:r w:rsidR="00AF6E08" w:rsidRPr="003B5BF2">
        <w:rPr>
          <w:shd w:val="clear" w:color="auto" w:fill="FFFFFF"/>
        </w:rPr>
        <w:t>tidak</w:t>
      </w:r>
      <w:proofErr w:type="spellEnd"/>
      <w:r w:rsidR="00AF6E08" w:rsidRPr="003B5BF2">
        <w:rPr>
          <w:shd w:val="clear" w:color="auto" w:fill="FFFFFF"/>
        </w:rPr>
        <w:t xml:space="preserve"> </w:t>
      </w:r>
      <w:proofErr w:type="spellStart"/>
      <w:r w:rsidR="00AF6E08" w:rsidRPr="003B5BF2">
        <w:rPr>
          <w:shd w:val="clear" w:color="auto" w:fill="FFFFFF"/>
        </w:rPr>
        <w:t>memberi</w:t>
      </w:r>
      <w:proofErr w:type="spellEnd"/>
      <w:r w:rsidR="00AF6E08" w:rsidRPr="003B5BF2">
        <w:rPr>
          <w:shd w:val="clear" w:color="auto" w:fill="FFFFFF"/>
        </w:rPr>
        <w:t xml:space="preserve"> </w:t>
      </w:r>
      <w:proofErr w:type="spellStart"/>
      <w:r w:rsidR="00AF6E08" w:rsidRPr="003B5BF2">
        <w:rPr>
          <w:shd w:val="clear" w:color="auto" w:fill="FFFFFF"/>
        </w:rPr>
        <w:t>kesan</w:t>
      </w:r>
      <w:proofErr w:type="spellEnd"/>
      <w:r w:rsidR="00AF6E08" w:rsidRPr="003B5BF2">
        <w:rPr>
          <w:shd w:val="clear" w:color="auto" w:fill="FFFFFF"/>
        </w:rPr>
        <w:t xml:space="preserve"> </w:t>
      </w:r>
      <w:proofErr w:type="spellStart"/>
      <w:r w:rsidR="00AF6E08" w:rsidRPr="003B5BF2">
        <w:rPr>
          <w:shd w:val="clear" w:color="auto" w:fill="FFFFFF"/>
        </w:rPr>
        <w:t>terhadap</w:t>
      </w:r>
      <w:proofErr w:type="spellEnd"/>
      <w:r w:rsidR="00AF6E08" w:rsidRPr="003B5BF2">
        <w:rPr>
          <w:shd w:val="clear" w:color="auto" w:fill="FFFFFF"/>
        </w:rPr>
        <w:t xml:space="preserve"> </w:t>
      </w:r>
      <w:proofErr w:type="spellStart"/>
      <w:r w:rsidR="00AF6E08" w:rsidRPr="003B5BF2">
        <w:rPr>
          <w:shd w:val="clear" w:color="auto" w:fill="FFFFFF"/>
        </w:rPr>
        <w:t>nomofobia</w:t>
      </w:r>
      <w:proofErr w:type="spellEnd"/>
      <w:r w:rsidR="00AF6E08" w:rsidRPr="003B5BF2">
        <w:rPr>
          <w:shd w:val="clear" w:color="auto" w:fill="FFFFFF"/>
        </w:rPr>
        <w:t xml:space="preserve"> </w:t>
      </w:r>
      <w:proofErr w:type="spellStart"/>
      <w:r w:rsidR="00AF6E08" w:rsidRPr="003B5BF2">
        <w:rPr>
          <w:shd w:val="clear" w:color="auto" w:fill="FFFFFF"/>
        </w:rPr>
        <w:t>dalam</w:t>
      </w:r>
      <w:proofErr w:type="spellEnd"/>
      <w:r w:rsidR="00AF6E08" w:rsidRPr="003B5BF2">
        <w:rPr>
          <w:shd w:val="clear" w:color="auto" w:fill="FFFFFF"/>
        </w:rPr>
        <w:t xml:space="preserve"> </w:t>
      </w:r>
      <w:proofErr w:type="spellStart"/>
      <w:r w:rsidR="00AF6E08" w:rsidRPr="003B5BF2">
        <w:rPr>
          <w:shd w:val="clear" w:color="auto" w:fill="FFFFFF"/>
        </w:rPr>
        <w:t>kajian</w:t>
      </w:r>
      <w:proofErr w:type="spellEnd"/>
      <w:r w:rsidR="00AF6E08" w:rsidRPr="003B5BF2">
        <w:rPr>
          <w:shd w:val="clear" w:color="auto" w:fill="FFFFFF"/>
        </w:rPr>
        <w:t xml:space="preserve"> </w:t>
      </w:r>
      <w:proofErr w:type="spellStart"/>
      <w:r w:rsidR="00AF6E08" w:rsidRPr="003B5BF2">
        <w:rPr>
          <w:shd w:val="clear" w:color="auto" w:fill="FFFFFF"/>
        </w:rPr>
        <w:t>ini</w:t>
      </w:r>
      <w:proofErr w:type="spellEnd"/>
      <w:r w:rsidRPr="003B5BF2">
        <w:rPr>
          <w:shd w:val="clear" w:color="auto" w:fill="FFFFFF"/>
        </w:rPr>
        <w:t xml:space="preserve">, </w:t>
      </w:r>
      <w:proofErr w:type="spellStart"/>
      <w:r w:rsidRPr="003B5BF2">
        <w:rPr>
          <w:shd w:val="clear" w:color="auto" w:fill="FFFFFF"/>
        </w:rPr>
        <w:t>seperti</w:t>
      </w:r>
      <w:proofErr w:type="spellEnd"/>
      <w:r w:rsidRPr="003B5BF2">
        <w:rPr>
          <w:shd w:val="clear" w:color="auto" w:fill="FFFFFF"/>
        </w:rPr>
        <w:t xml:space="preserve"> </w:t>
      </w:r>
      <w:proofErr w:type="spellStart"/>
      <w:r w:rsidRPr="003B5BF2">
        <w:rPr>
          <w:shd w:val="clear" w:color="auto" w:fill="FFFFFF"/>
        </w:rPr>
        <w:t>dalam</w:t>
      </w:r>
      <w:proofErr w:type="spellEnd"/>
      <w:r w:rsidRPr="003B5BF2">
        <w:rPr>
          <w:shd w:val="clear" w:color="auto" w:fill="FFFFFF"/>
        </w:rPr>
        <w:t xml:space="preserve"> </w:t>
      </w:r>
      <w:proofErr w:type="spellStart"/>
      <w:r w:rsidRPr="003B5BF2">
        <w:rPr>
          <w:shd w:val="clear" w:color="auto" w:fill="FFFFFF"/>
        </w:rPr>
        <w:t>Jadual</w:t>
      </w:r>
      <w:proofErr w:type="spellEnd"/>
      <w:r w:rsidRPr="003B5BF2">
        <w:rPr>
          <w:shd w:val="clear" w:color="auto" w:fill="FFFFFF"/>
        </w:rPr>
        <w:t xml:space="preserve"> 9</w:t>
      </w:r>
      <w:r w:rsidR="00AF6E08" w:rsidRPr="003B5BF2">
        <w:rPr>
          <w:shd w:val="clear" w:color="auto" w:fill="FFFFFF"/>
        </w:rPr>
        <w:t>.</w:t>
      </w:r>
    </w:p>
    <w:p w14:paraId="489E0286" w14:textId="77777777" w:rsidR="00AA3878" w:rsidRPr="003B5BF2" w:rsidRDefault="00AA3878" w:rsidP="00832B80">
      <w:pPr>
        <w:pBdr>
          <w:top w:val="nil"/>
          <w:left w:val="nil"/>
          <w:bottom w:val="nil"/>
          <w:right w:val="nil"/>
          <w:between w:val="nil"/>
        </w:pBdr>
        <w:ind w:leftChars="0" w:left="2" w:hanging="2"/>
      </w:pPr>
    </w:p>
    <w:p w14:paraId="70D3A3F3" w14:textId="5644941D" w:rsidR="00AA3878" w:rsidRPr="003B5BF2" w:rsidRDefault="00AA3878" w:rsidP="00832B80">
      <w:pPr>
        <w:ind w:leftChars="0" w:left="2" w:hanging="2"/>
        <w:jc w:val="center"/>
        <w:rPr>
          <w:sz w:val="20"/>
          <w:szCs w:val="20"/>
          <w:lang w:val="ms-MY"/>
        </w:rPr>
      </w:pPr>
      <w:r w:rsidRPr="003B5BF2">
        <w:rPr>
          <w:b/>
          <w:bCs/>
          <w:sz w:val="20"/>
          <w:szCs w:val="20"/>
          <w:lang w:val="ms-MY"/>
        </w:rPr>
        <w:t>Jadual 9</w:t>
      </w:r>
      <w:r w:rsidR="00046792" w:rsidRPr="003B5BF2">
        <w:rPr>
          <w:b/>
          <w:bCs/>
          <w:sz w:val="20"/>
          <w:szCs w:val="20"/>
          <w:lang w:val="ms-MY"/>
        </w:rPr>
        <w:t xml:space="preserve">. </w:t>
      </w:r>
      <w:r w:rsidRPr="003B5BF2">
        <w:rPr>
          <w:sz w:val="20"/>
          <w:szCs w:val="20"/>
          <w:lang w:val="ms-MY"/>
        </w:rPr>
        <w:t xml:space="preserve">Hasil analisis tahap nomofobia dari segi tempoh penggunaan telefon </w:t>
      </w:r>
      <w:r w:rsidR="005C5D8C" w:rsidRPr="003B5BF2">
        <w:rPr>
          <w:sz w:val="20"/>
          <w:szCs w:val="20"/>
          <w:lang w:val="ms-MY"/>
        </w:rPr>
        <w:t>pintar</w:t>
      </w:r>
    </w:p>
    <w:p w14:paraId="22436D1E" w14:textId="77777777" w:rsidR="00046792" w:rsidRPr="003B5BF2" w:rsidRDefault="00046792" w:rsidP="00832B80">
      <w:pPr>
        <w:ind w:leftChars="0" w:left="2" w:hanging="2"/>
        <w:jc w:val="center"/>
        <w:rPr>
          <w:sz w:val="20"/>
          <w:szCs w:val="20"/>
          <w:lang w:val="ms-MY"/>
        </w:rPr>
      </w:pPr>
    </w:p>
    <w:tbl>
      <w:tblPr>
        <w:tblStyle w:val="Normal"/>
        <w:tblW w:w="7012" w:type="dxa"/>
        <w:tblInd w:w="929" w:type="dxa"/>
        <w:tblBorders>
          <w:top w:val="single" w:sz="4" w:space="0" w:color="auto"/>
          <w:bottom w:val="single" w:sz="4" w:space="0" w:color="auto"/>
        </w:tblBorders>
        <w:tblLook w:val="04A0" w:firstRow="1" w:lastRow="0" w:firstColumn="1" w:lastColumn="0" w:noHBand="0" w:noVBand="1"/>
      </w:tblPr>
      <w:tblGrid>
        <w:gridCol w:w="1699"/>
        <w:gridCol w:w="1418"/>
        <w:gridCol w:w="1134"/>
        <w:gridCol w:w="1326"/>
        <w:gridCol w:w="666"/>
        <w:gridCol w:w="769"/>
      </w:tblGrid>
      <w:tr w:rsidR="003B5BF2" w:rsidRPr="003B5BF2" w14:paraId="277874AD" w14:textId="77777777" w:rsidTr="00046792">
        <w:trPr>
          <w:trHeight w:val="260"/>
        </w:trPr>
        <w:tc>
          <w:tcPr>
            <w:tcW w:w="1701" w:type="dxa"/>
            <w:tcBorders>
              <w:top w:val="single" w:sz="4" w:space="0" w:color="auto"/>
              <w:bottom w:val="single" w:sz="4" w:space="0" w:color="auto"/>
            </w:tcBorders>
            <w:shd w:val="clear" w:color="auto" w:fill="B8CCE4" w:themeFill="accent1" w:themeFillTint="66"/>
          </w:tcPr>
          <w:p w14:paraId="024586E2" w14:textId="77777777" w:rsidR="00AA3878" w:rsidRPr="003B5BF2" w:rsidRDefault="00AA3878" w:rsidP="00832B80">
            <w:pPr>
              <w:ind w:leftChars="0" w:left="2" w:hanging="2"/>
              <w:jc w:val="center"/>
              <w:rPr>
                <w:b/>
                <w:bCs/>
                <w:sz w:val="20"/>
                <w:szCs w:val="20"/>
                <w:lang w:val="ms-MY"/>
              </w:rPr>
            </w:pPr>
          </w:p>
        </w:tc>
        <w:tc>
          <w:tcPr>
            <w:tcW w:w="1418" w:type="dxa"/>
            <w:tcBorders>
              <w:top w:val="single" w:sz="4" w:space="0" w:color="auto"/>
              <w:bottom w:val="single" w:sz="4" w:space="0" w:color="auto"/>
            </w:tcBorders>
            <w:shd w:val="clear" w:color="auto" w:fill="B8CCE4" w:themeFill="accent1" w:themeFillTint="66"/>
          </w:tcPr>
          <w:p w14:paraId="40544B44" w14:textId="77777777" w:rsidR="00AA3878" w:rsidRPr="003B5BF2" w:rsidRDefault="00AA3878" w:rsidP="00832B80">
            <w:pPr>
              <w:ind w:leftChars="0" w:left="2" w:hanging="2"/>
              <w:jc w:val="center"/>
              <w:rPr>
                <w:b/>
                <w:bCs/>
                <w:sz w:val="20"/>
                <w:szCs w:val="20"/>
                <w:lang w:val="ms-MY"/>
              </w:rPr>
            </w:pPr>
            <w:r w:rsidRPr="003B5BF2">
              <w:rPr>
                <w:b/>
                <w:bCs/>
                <w:sz w:val="20"/>
                <w:szCs w:val="20"/>
                <w:lang w:val="ms-MY"/>
              </w:rPr>
              <w:t>Jumlah kuasa dua</w:t>
            </w:r>
          </w:p>
        </w:tc>
        <w:tc>
          <w:tcPr>
            <w:tcW w:w="1134" w:type="dxa"/>
            <w:tcBorders>
              <w:top w:val="single" w:sz="4" w:space="0" w:color="auto"/>
              <w:bottom w:val="single" w:sz="4" w:space="0" w:color="auto"/>
            </w:tcBorders>
            <w:shd w:val="clear" w:color="auto" w:fill="B8CCE4" w:themeFill="accent1" w:themeFillTint="66"/>
          </w:tcPr>
          <w:p w14:paraId="7CD84E43" w14:textId="77777777" w:rsidR="00AA3878" w:rsidRPr="003B5BF2" w:rsidRDefault="00AA3878" w:rsidP="00832B80">
            <w:pPr>
              <w:ind w:leftChars="0" w:left="2" w:hanging="2"/>
              <w:jc w:val="center"/>
              <w:rPr>
                <w:b/>
                <w:bCs/>
                <w:sz w:val="20"/>
                <w:szCs w:val="20"/>
                <w:lang w:val="ms-MY"/>
              </w:rPr>
            </w:pPr>
            <w:r w:rsidRPr="003B5BF2">
              <w:rPr>
                <w:b/>
                <w:bCs/>
                <w:sz w:val="20"/>
                <w:szCs w:val="20"/>
                <w:lang w:val="ms-MY"/>
              </w:rPr>
              <w:t>df</w:t>
            </w:r>
          </w:p>
        </w:tc>
        <w:tc>
          <w:tcPr>
            <w:tcW w:w="1326" w:type="dxa"/>
            <w:tcBorders>
              <w:top w:val="single" w:sz="4" w:space="0" w:color="auto"/>
              <w:bottom w:val="single" w:sz="4" w:space="0" w:color="auto"/>
            </w:tcBorders>
            <w:shd w:val="clear" w:color="auto" w:fill="B8CCE4" w:themeFill="accent1" w:themeFillTint="66"/>
          </w:tcPr>
          <w:p w14:paraId="113F5A07" w14:textId="77777777" w:rsidR="00AA3878" w:rsidRPr="003B5BF2" w:rsidRDefault="00AA3878" w:rsidP="00832B80">
            <w:pPr>
              <w:ind w:leftChars="0" w:left="2" w:hanging="2"/>
              <w:jc w:val="center"/>
              <w:rPr>
                <w:b/>
                <w:bCs/>
                <w:sz w:val="20"/>
                <w:szCs w:val="20"/>
                <w:lang w:val="ms-MY"/>
              </w:rPr>
            </w:pPr>
            <w:r w:rsidRPr="003B5BF2">
              <w:rPr>
                <w:b/>
                <w:bCs/>
                <w:sz w:val="20"/>
                <w:szCs w:val="20"/>
                <w:lang w:val="ms-MY"/>
              </w:rPr>
              <w:t>Min kuasa dua</w:t>
            </w:r>
          </w:p>
        </w:tc>
        <w:tc>
          <w:tcPr>
            <w:tcW w:w="664" w:type="dxa"/>
            <w:tcBorders>
              <w:top w:val="single" w:sz="4" w:space="0" w:color="auto"/>
              <w:bottom w:val="single" w:sz="4" w:space="0" w:color="auto"/>
            </w:tcBorders>
            <w:shd w:val="clear" w:color="auto" w:fill="B8CCE4" w:themeFill="accent1" w:themeFillTint="66"/>
          </w:tcPr>
          <w:p w14:paraId="466D716B" w14:textId="77777777" w:rsidR="00AA3878" w:rsidRPr="003B5BF2" w:rsidRDefault="00AA3878" w:rsidP="00832B80">
            <w:pPr>
              <w:ind w:leftChars="0" w:left="2" w:hanging="2"/>
              <w:jc w:val="center"/>
              <w:rPr>
                <w:b/>
                <w:bCs/>
                <w:sz w:val="20"/>
                <w:szCs w:val="20"/>
                <w:lang w:val="ms-MY"/>
              </w:rPr>
            </w:pPr>
            <w:r w:rsidRPr="003B5BF2">
              <w:rPr>
                <w:b/>
                <w:bCs/>
                <w:sz w:val="20"/>
                <w:szCs w:val="20"/>
                <w:lang w:val="ms-MY"/>
              </w:rPr>
              <w:t>F</w:t>
            </w:r>
          </w:p>
        </w:tc>
        <w:tc>
          <w:tcPr>
            <w:tcW w:w="769" w:type="dxa"/>
            <w:tcBorders>
              <w:top w:val="single" w:sz="4" w:space="0" w:color="auto"/>
              <w:bottom w:val="single" w:sz="4" w:space="0" w:color="auto"/>
            </w:tcBorders>
            <w:shd w:val="clear" w:color="auto" w:fill="B8CCE4" w:themeFill="accent1" w:themeFillTint="66"/>
          </w:tcPr>
          <w:p w14:paraId="6FA4FC85" w14:textId="77777777" w:rsidR="00AA3878" w:rsidRPr="003B5BF2" w:rsidRDefault="00AA3878" w:rsidP="00832B80">
            <w:pPr>
              <w:ind w:leftChars="0" w:left="2" w:hanging="2"/>
              <w:jc w:val="center"/>
              <w:rPr>
                <w:b/>
                <w:bCs/>
                <w:sz w:val="20"/>
                <w:szCs w:val="20"/>
                <w:lang w:val="ms-MY"/>
              </w:rPr>
            </w:pPr>
            <w:r w:rsidRPr="003B5BF2">
              <w:rPr>
                <w:b/>
                <w:bCs/>
                <w:sz w:val="20"/>
                <w:szCs w:val="20"/>
                <w:lang w:val="ms-MY"/>
              </w:rPr>
              <w:t>Sig.</w:t>
            </w:r>
          </w:p>
        </w:tc>
      </w:tr>
      <w:tr w:rsidR="003B5BF2" w:rsidRPr="003B5BF2" w14:paraId="706F5577" w14:textId="77777777" w:rsidTr="00046792">
        <w:trPr>
          <w:trHeight w:val="283"/>
        </w:trPr>
        <w:tc>
          <w:tcPr>
            <w:tcW w:w="1701" w:type="dxa"/>
            <w:tcBorders>
              <w:top w:val="single" w:sz="4" w:space="0" w:color="auto"/>
              <w:bottom w:val="nil"/>
            </w:tcBorders>
          </w:tcPr>
          <w:p w14:paraId="5320DC26" w14:textId="77777777" w:rsidR="00AA3878" w:rsidRPr="003B5BF2" w:rsidRDefault="00AA3878" w:rsidP="00832B80">
            <w:pPr>
              <w:ind w:leftChars="0" w:left="2" w:hanging="2"/>
              <w:rPr>
                <w:sz w:val="20"/>
                <w:szCs w:val="20"/>
                <w:lang w:val="ms-MY"/>
              </w:rPr>
            </w:pPr>
            <w:r w:rsidRPr="003B5BF2">
              <w:rPr>
                <w:sz w:val="20"/>
                <w:szCs w:val="20"/>
                <w:lang w:val="ms-MY"/>
              </w:rPr>
              <w:t>Antara kumpulan</w:t>
            </w:r>
          </w:p>
        </w:tc>
        <w:tc>
          <w:tcPr>
            <w:tcW w:w="1418" w:type="dxa"/>
            <w:tcBorders>
              <w:top w:val="single" w:sz="4" w:space="0" w:color="auto"/>
              <w:bottom w:val="nil"/>
            </w:tcBorders>
          </w:tcPr>
          <w:p w14:paraId="2EAA8CB3" w14:textId="77777777" w:rsidR="00AA3878" w:rsidRPr="003B5BF2" w:rsidRDefault="00AA3878" w:rsidP="00832B80">
            <w:pPr>
              <w:ind w:leftChars="0" w:left="2" w:hanging="2"/>
              <w:jc w:val="right"/>
              <w:rPr>
                <w:sz w:val="20"/>
                <w:szCs w:val="20"/>
                <w:lang w:val="ms-MY"/>
              </w:rPr>
            </w:pPr>
            <w:r w:rsidRPr="003B5BF2">
              <w:rPr>
                <w:sz w:val="20"/>
                <w:szCs w:val="20"/>
                <w:lang w:val="ms-MY"/>
              </w:rPr>
              <w:t>.994</w:t>
            </w:r>
          </w:p>
        </w:tc>
        <w:tc>
          <w:tcPr>
            <w:tcW w:w="1134" w:type="dxa"/>
            <w:tcBorders>
              <w:top w:val="single" w:sz="4" w:space="0" w:color="auto"/>
              <w:bottom w:val="nil"/>
            </w:tcBorders>
          </w:tcPr>
          <w:p w14:paraId="5FE48245" w14:textId="77777777" w:rsidR="00AA3878" w:rsidRPr="003B5BF2" w:rsidRDefault="00AA3878" w:rsidP="00832B80">
            <w:pPr>
              <w:ind w:leftChars="0" w:left="2" w:hanging="2"/>
              <w:jc w:val="right"/>
              <w:rPr>
                <w:sz w:val="20"/>
                <w:szCs w:val="20"/>
                <w:lang w:val="ms-MY"/>
              </w:rPr>
            </w:pPr>
            <w:r w:rsidRPr="003B5BF2">
              <w:rPr>
                <w:sz w:val="20"/>
                <w:szCs w:val="20"/>
                <w:lang w:val="ms-MY"/>
              </w:rPr>
              <w:t>4</w:t>
            </w:r>
          </w:p>
        </w:tc>
        <w:tc>
          <w:tcPr>
            <w:tcW w:w="1326" w:type="dxa"/>
            <w:tcBorders>
              <w:top w:val="single" w:sz="4" w:space="0" w:color="auto"/>
              <w:bottom w:val="nil"/>
            </w:tcBorders>
          </w:tcPr>
          <w:p w14:paraId="5C6689B3" w14:textId="77777777" w:rsidR="00AA3878" w:rsidRPr="003B5BF2" w:rsidRDefault="00AA3878" w:rsidP="00832B80">
            <w:pPr>
              <w:ind w:leftChars="0" w:left="2" w:hanging="2"/>
              <w:jc w:val="center"/>
              <w:rPr>
                <w:sz w:val="20"/>
                <w:szCs w:val="20"/>
                <w:lang w:val="ms-MY"/>
              </w:rPr>
            </w:pPr>
            <w:r w:rsidRPr="003B5BF2">
              <w:rPr>
                <w:sz w:val="20"/>
                <w:szCs w:val="20"/>
                <w:lang w:val="ms-MY"/>
              </w:rPr>
              <w:t>.249</w:t>
            </w:r>
          </w:p>
        </w:tc>
        <w:tc>
          <w:tcPr>
            <w:tcW w:w="664" w:type="dxa"/>
            <w:vMerge w:val="restart"/>
            <w:tcBorders>
              <w:top w:val="single" w:sz="4" w:space="0" w:color="auto"/>
            </w:tcBorders>
          </w:tcPr>
          <w:p w14:paraId="64BD82CC" w14:textId="77777777" w:rsidR="00AA3878" w:rsidRPr="003B5BF2" w:rsidRDefault="00AA3878" w:rsidP="00832B80">
            <w:pPr>
              <w:ind w:leftChars="0" w:left="2" w:hanging="2"/>
              <w:jc w:val="center"/>
              <w:rPr>
                <w:sz w:val="20"/>
                <w:szCs w:val="20"/>
                <w:lang w:val="ms-MY"/>
              </w:rPr>
            </w:pPr>
            <w:r w:rsidRPr="003B5BF2">
              <w:rPr>
                <w:sz w:val="20"/>
                <w:szCs w:val="20"/>
                <w:lang w:val="ms-MY"/>
              </w:rPr>
              <w:t>1.476</w:t>
            </w:r>
          </w:p>
        </w:tc>
        <w:tc>
          <w:tcPr>
            <w:tcW w:w="769" w:type="dxa"/>
            <w:vMerge w:val="restart"/>
            <w:tcBorders>
              <w:top w:val="single" w:sz="4" w:space="0" w:color="auto"/>
            </w:tcBorders>
          </w:tcPr>
          <w:p w14:paraId="554FC617" w14:textId="77777777" w:rsidR="00AA3878" w:rsidRPr="003B5BF2" w:rsidRDefault="00AA3878" w:rsidP="00832B80">
            <w:pPr>
              <w:ind w:leftChars="0" w:left="2" w:hanging="2"/>
              <w:jc w:val="center"/>
              <w:rPr>
                <w:sz w:val="20"/>
                <w:szCs w:val="20"/>
                <w:lang w:val="ms-MY"/>
              </w:rPr>
            </w:pPr>
            <w:r w:rsidRPr="003B5BF2">
              <w:rPr>
                <w:sz w:val="20"/>
                <w:szCs w:val="20"/>
                <w:lang w:val="ms-MY"/>
              </w:rPr>
              <w:t>.210</w:t>
            </w:r>
          </w:p>
        </w:tc>
      </w:tr>
      <w:tr w:rsidR="003B5BF2" w:rsidRPr="003B5BF2" w14:paraId="330E3711" w14:textId="77777777" w:rsidTr="00046792">
        <w:trPr>
          <w:trHeight w:val="282"/>
        </w:trPr>
        <w:tc>
          <w:tcPr>
            <w:tcW w:w="1701" w:type="dxa"/>
            <w:tcBorders>
              <w:top w:val="nil"/>
              <w:bottom w:val="nil"/>
            </w:tcBorders>
          </w:tcPr>
          <w:p w14:paraId="7A2EB2C2" w14:textId="77777777" w:rsidR="00AA3878" w:rsidRPr="003B5BF2" w:rsidRDefault="00AA3878" w:rsidP="00832B80">
            <w:pPr>
              <w:ind w:leftChars="0" w:left="2" w:hanging="2"/>
              <w:rPr>
                <w:sz w:val="20"/>
                <w:szCs w:val="20"/>
                <w:lang w:val="ms-MY"/>
              </w:rPr>
            </w:pPr>
            <w:r w:rsidRPr="003B5BF2">
              <w:rPr>
                <w:sz w:val="20"/>
                <w:szCs w:val="20"/>
                <w:lang w:val="ms-MY"/>
              </w:rPr>
              <w:t>Dalam kumpulan</w:t>
            </w:r>
          </w:p>
        </w:tc>
        <w:tc>
          <w:tcPr>
            <w:tcW w:w="1418" w:type="dxa"/>
            <w:tcBorders>
              <w:top w:val="nil"/>
              <w:bottom w:val="nil"/>
            </w:tcBorders>
          </w:tcPr>
          <w:p w14:paraId="6C8CB87B" w14:textId="77777777" w:rsidR="00AA3878" w:rsidRPr="003B5BF2" w:rsidRDefault="00AA3878" w:rsidP="00832B80">
            <w:pPr>
              <w:ind w:leftChars="0" w:left="2" w:hanging="2"/>
              <w:jc w:val="right"/>
              <w:rPr>
                <w:sz w:val="20"/>
                <w:szCs w:val="20"/>
                <w:lang w:val="ms-MY"/>
              </w:rPr>
            </w:pPr>
            <w:r w:rsidRPr="003B5BF2">
              <w:rPr>
                <w:sz w:val="20"/>
                <w:szCs w:val="20"/>
                <w:lang w:val="ms-MY"/>
              </w:rPr>
              <w:t>47.157</w:t>
            </w:r>
          </w:p>
        </w:tc>
        <w:tc>
          <w:tcPr>
            <w:tcW w:w="1134" w:type="dxa"/>
            <w:tcBorders>
              <w:top w:val="nil"/>
              <w:bottom w:val="nil"/>
            </w:tcBorders>
          </w:tcPr>
          <w:p w14:paraId="6D8E3833" w14:textId="77777777" w:rsidR="00AA3878" w:rsidRPr="003B5BF2" w:rsidRDefault="00AA3878" w:rsidP="00832B80">
            <w:pPr>
              <w:ind w:leftChars="0" w:left="2" w:hanging="2"/>
              <w:jc w:val="center"/>
              <w:rPr>
                <w:sz w:val="20"/>
                <w:szCs w:val="20"/>
                <w:lang w:val="ms-MY"/>
              </w:rPr>
            </w:pPr>
            <w:r w:rsidRPr="003B5BF2">
              <w:rPr>
                <w:sz w:val="20"/>
                <w:szCs w:val="20"/>
                <w:lang w:val="ms-MY"/>
              </w:rPr>
              <w:t>280</w:t>
            </w:r>
          </w:p>
        </w:tc>
        <w:tc>
          <w:tcPr>
            <w:tcW w:w="1326" w:type="dxa"/>
            <w:tcBorders>
              <w:top w:val="nil"/>
              <w:bottom w:val="nil"/>
            </w:tcBorders>
          </w:tcPr>
          <w:p w14:paraId="4956997B" w14:textId="103065C0" w:rsidR="00AA3878" w:rsidRPr="003B5BF2" w:rsidRDefault="00AA3878" w:rsidP="00832B80">
            <w:pPr>
              <w:ind w:leftChars="0" w:left="2" w:hanging="2"/>
              <w:jc w:val="center"/>
              <w:rPr>
                <w:sz w:val="20"/>
                <w:szCs w:val="20"/>
                <w:lang w:val="ms-MY"/>
              </w:rPr>
            </w:pPr>
            <w:r w:rsidRPr="003B5BF2">
              <w:rPr>
                <w:sz w:val="20"/>
                <w:szCs w:val="20"/>
                <w:lang w:val="ms-MY"/>
              </w:rPr>
              <w:t>.168</w:t>
            </w:r>
          </w:p>
        </w:tc>
        <w:tc>
          <w:tcPr>
            <w:tcW w:w="664" w:type="dxa"/>
            <w:vMerge/>
            <w:tcBorders>
              <w:top w:val="single" w:sz="4" w:space="0" w:color="auto"/>
            </w:tcBorders>
          </w:tcPr>
          <w:p w14:paraId="1A4AD80E" w14:textId="77777777" w:rsidR="00AA3878" w:rsidRPr="003B5BF2" w:rsidRDefault="00AA3878" w:rsidP="00832B80">
            <w:pPr>
              <w:ind w:leftChars="0" w:left="2" w:hanging="2"/>
              <w:jc w:val="center"/>
              <w:rPr>
                <w:sz w:val="20"/>
                <w:szCs w:val="20"/>
                <w:lang w:val="ms-MY"/>
              </w:rPr>
            </w:pPr>
          </w:p>
        </w:tc>
        <w:tc>
          <w:tcPr>
            <w:tcW w:w="769" w:type="dxa"/>
            <w:vMerge/>
            <w:tcBorders>
              <w:top w:val="single" w:sz="4" w:space="0" w:color="auto"/>
            </w:tcBorders>
          </w:tcPr>
          <w:p w14:paraId="444F58CB" w14:textId="77777777" w:rsidR="00AA3878" w:rsidRPr="003B5BF2" w:rsidRDefault="00AA3878" w:rsidP="00832B80">
            <w:pPr>
              <w:ind w:leftChars="0" w:left="2" w:hanging="2"/>
              <w:jc w:val="center"/>
              <w:rPr>
                <w:sz w:val="20"/>
                <w:szCs w:val="20"/>
                <w:lang w:val="ms-MY"/>
              </w:rPr>
            </w:pPr>
          </w:p>
        </w:tc>
      </w:tr>
      <w:tr w:rsidR="003B5BF2" w:rsidRPr="003B5BF2" w14:paraId="3DC8C08D" w14:textId="77777777" w:rsidTr="00046792">
        <w:trPr>
          <w:trHeight w:val="399"/>
        </w:trPr>
        <w:tc>
          <w:tcPr>
            <w:tcW w:w="1701" w:type="dxa"/>
            <w:tcBorders>
              <w:top w:val="nil"/>
              <w:bottom w:val="single" w:sz="4" w:space="0" w:color="auto"/>
            </w:tcBorders>
          </w:tcPr>
          <w:p w14:paraId="4363606A" w14:textId="77777777" w:rsidR="00AA3878" w:rsidRPr="003B5BF2" w:rsidRDefault="00AA3878" w:rsidP="00832B80">
            <w:pPr>
              <w:ind w:leftChars="0" w:left="2" w:hanging="2"/>
              <w:rPr>
                <w:sz w:val="20"/>
                <w:szCs w:val="20"/>
                <w:lang w:val="ms-MY"/>
              </w:rPr>
            </w:pPr>
            <w:r w:rsidRPr="003B5BF2">
              <w:rPr>
                <w:sz w:val="20"/>
                <w:szCs w:val="20"/>
                <w:lang w:val="ms-MY"/>
              </w:rPr>
              <w:t>Jumlah</w:t>
            </w:r>
          </w:p>
        </w:tc>
        <w:tc>
          <w:tcPr>
            <w:tcW w:w="1418" w:type="dxa"/>
            <w:tcBorders>
              <w:top w:val="nil"/>
              <w:bottom w:val="single" w:sz="4" w:space="0" w:color="auto"/>
            </w:tcBorders>
          </w:tcPr>
          <w:p w14:paraId="5676A929" w14:textId="77777777" w:rsidR="00AA3878" w:rsidRPr="003B5BF2" w:rsidRDefault="00AA3878" w:rsidP="00832B80">
            <w:pPr>
              <w:ind w:leftChars="0" w:left="2" w:hanging="2"/>
              <w:jc w:val="right"/>
              <w:rPr>
                <w:sz w:val="20"/>
                <w:szCs w:val="20"/>
              </w:rPr>
            </w:pPr>
            <w:r w:rsidRPr="003B5BF2">
              <w:rPr>
                <w:sz w:val="20"/>
                <w:szCs w:val="20"/>
              </w:rPr>
              <w:t>48.152</w:t>
            </w:r>
          </w:p>
        </w:tc>
        <w:tc>
          <w:tcPr>
            <w:tcW w:w="1134" w:type="dxa"/>
            <w:tcBorders>
              <w:top w:val="nil"/>
              <w:bottom w:val="single" w:sz="4" w:space="0" w:color="auto"/>
            </w:tcBorders>
          </w:tcPr>
          <w:p w14:paraId="21445DE4" w14:textId="77777777" w:rsidR="00AA3878" w:rsidRPr="003B5BF2" w:rsidRDefault="00AA3878" w:rsidP="00832B80">
            <w:pPr>
              <w:tabs>
                <w:tab w:val="left" w:pos="738"/>
              </w:tabs>
              <w:ind w:leftChars="0" w:left="2" w:hanging="2"/>
              <w:jc w:val="center"/>
              <w:rPr>
                <w:sz w:val="20"/>
                <w:szCs w:val="20"/>
                <w:lang w:val="ms-MY"/>
              </w:rPr>
            </w:pPr>
            <w:r w:rsidRPr="003B5BF2">
              <w:rPr>
                <w:sz w:val="20"/>
                <w:szCs w:val="20"/>
                <w:lang w:val="ms-MY"/>
              </w:rPr>
              <w:t>284</w:t>
            </w:r>
          </w:p>
        </w:tc>
        <w:tc>
          <w:tcPr>
            <w:tcW w:w="1326" w:type="dxa"/>
            <w:tcBorders>
              <w:top w:val="nil"/>
              <w:bottom w:val="single" w:sz="4" w:space="0" w:color="auto"/>
            </w:tcBorders>
          </w:tcPr>
          <w:p w14:paraId="56D2BF0E" w14:textId="77777777" w:rsidR="00AA3878" w:rsidRPr="003B5BF2" w:rsidRDefault="00AA3878" w:rsidP="00832B80">
            <w:pPr>
              <w:ind w:leftChars="0" w:left="2" w:hanging="2"/>
              <w:jc w:val="center"/>
              <w:rPr>
                <w:sz w:val="20"/>
                <w:szCs w:val="20"/>
                <w:lang w:val="ms-MY"/>
              </w:rPr>
            </w:pPr>
          </w:p>
        </w:tc>
        <w:tc>
          <w:tcPr>
            <w:tcW w:w="664" w:type="dxa"/>
            <w:vMerge/>
          </w:tcPr>
          <w:p w14:paraId="6DF86402" w14:textId="77777777" w:rsidR="00AA3878" w:rsidRPr="003B5BF2" w:rsidRDefault="00AA3878" w:rsidP="00832B80">
            <w:pPr>
              <w:ind w:leftChars="0" w:left="2" w:hanging="2"/>
              <w:jc w:val="center"/>
              <w:rPr>
                <w:sz w:val="20"/>
                <w:szCs w:val="20"/>
                <w:lang w:val="ms-MY"/>
              </w:rPr>
            </w:pPr>
          </w:p>
        </w:tc>
        <w:tc>
          <w:tcPr>
            <w:tcW w:w="769" w:type="dxa"/>
            <w:vMerge/>
          </w:tcPr>
          <w:p w14:paraId="6D219E74" w14:textId="77777777" w:rsidR="00AA3878" w:rsidRPr="003B5BF2" w:rsidRDefault="00AA3878" w:rsidP="00832B80">
            <w:pPr>
              <w:ind w:leftChars="0" w:left="2" w:hanging="2"/>
              <w:jc w:val="center"/>
              <w:rPr>
                <w:sz w:val="20"/>
                <w:szCs w:val="20"/>
                <w:lang w:val="ms-MY"/>
              </w:rPr>
            </w:pPr>
          </w:p>
        </w:tc>
      </w:tr>
    </w:tbl>
    <w:p w14:paraId="598FB72A" w14:textId="77777777" w:rsidR="00AA3878" w:rsidRPr="003B5BF2" w:rsidRDefault="00AA3878" w:rsidP="00832B80">
      <w:pPr>
        <w:ind w:leftChars="0" w:left="2" w:hanging="2"/>
        <w:rPr>
          <w:rFonts w:eastAsia="Times New Roman"/>
          <w:b/>
        </w:rPr>
      </w:pPr>
    </w:p>
    <w:p w14:paraId="40B0477C" w14:textId="11C5248A" w:rsidR="009B06FE" w:rsidRPr="003B5BF2" w:rsidRDefault="00007AC3" w:rsidP="00832B80">
      <w:pPr>
        <w:pBdr>
          <w:top w:val="nil"/>
          <w:left w:val="nil"/>
          <w:bottom w:val="nil"/>
          <w:right w:val="nil"/>
          <w:between w:val="nil"/>
        </w:pBdr>
        <w:ind w:leftChars="0" w:left="2" w:hanging="2"/>
        <w:rPr>
          <w:rFonts w:eastAsia="Times New Roman"/>
        </w:rPr>
      </w:pPr>
      <w:r w:rsidRPr="003B5BF2">
        <w:rPr>
          <w:position w:val="0"/>
          <w:lang w:val="en-MY"/>
        </w:rPr>
        <w:tab/>
      </w:r>
      <w:r w:rsidRPr="003B5BF2">
        <w:rPr>
          <w:position w:val="0"/>
          <w:lang w:val="en-MY"/>
        </w:rPr>
        <w:tab/>
      </w:r>
      <w:proofErr w:type="spellStart"/>
      <w:r w:rsidR="00C90835" w:rsidRPr="003B5BF2">
        <w:rPr>
          <w:shd w:val="clear" w:color="auto" w:fill="FFFFFF"/>
        </w:rPr>
        <w:t>Senario</w:t>
      </w:r>
      <w:proofErr w:type="spellEnd"/>
      <w:r w:rsidR="00C90835" w:rsidRPr="003B5BF2">
        <w:rPr>
          <w:shd w:val="clear" w:color="auto" w:fill="FFFFFF"/>
        </w:rPr>
        <w:t xml:space="preserve"> yang </w:t>
      </w:r>
      <w:proofErr w:type="spellStart"/>
      <w:r w:rsidR="00C90835" w:rsidRPr="003B5BF2">
        <w:rPr>
          <w:shd w:val="clear" w:color="auto" w:fill="FFFFFF"/>
        </w:rPr>
        <w:t>sama</w:t>
      </w:r>
      <w:proofErr w:type="spellEnd"/>
      <w:r w:rsidR="00C90835" w:rsidRPr="003B5BF2">
        <w:rPr>
          <w:shd w:val="clear" w:color="auto" w:fill="FFFFFF"/>
        </w:rPr>
        <w:t xml:space="preserve"> </w:t>
      </w:r>
      <w:proofErr w:type="spellStart"/>
      <w:r w:rsidR="00C90835" w:rsidRPr="003B5BF2">
        <w:rPr>
          <w:shd w:val="clear" w:color="auto" w:fill="FFFFFF"/>
        </w:rPr>
        <w:t>ditunjukkan</w:t>
      </w:r>
      <w:proofErr w:type="spellEnd"/>
      <w:r w:rsidR="00C90835" w:rsidRPr="003B5BF2">
        <w:rPr>
          <w:shd w:val="clear" w:color="auto" w:fill="FFFFFF"/>
        </w:rPr>
        <w:t xml:space="preserve"> </w:t>
      </w:r>
      <w:proofErr w:type="spellStart"/>
      <w:r w:rsidR="00C90835" w:rsidRPr="003B5BF2">
        <w:rPr>
          <w:shd w:val="clear" w:color="auto" w:fill="FFFFFF"/>
        </w:rPr>
        <w:t>dalam</w:t>
      </w:r>
      <w:proofErr w:type="spellEnd"/>
      <w:r w:rsidR="00C90835" w:rsidRPr="003B5BF2">
        <w:rPr>
          <w:shd w:val="clear" w:color="auto" w:fill="FFFFFF"/>
        </w:rPr>
        <w:t xml:space="preserve"> </w:t>
      </w:r>
      <w:proofErr w:type="spellStart"/>
      <w:r w:rsidR="00C90835" w:rsidRPr="003B5BF2">
        <w:rPr>
          <w:shd w:val="clear" w:color="auto" w:fill="FFFFFF"/>
        </w:rPr>
        <w:t>dapatan</w:t>
      </w:r>
      <w:proofErr w:type="spellEnd"/>
      <w:r w:rsidR="00C90835" w:rsidRPr="003B5BF2">
        <w:rPr>
          <w:shd w:val="clear" w:color="auto" w:fill="FFFFFF"/>
        </w:rPr>
        <w:t xml:space="preserve"> </w:t>
      </w:r>
      <w:proofErr w:type="spellStart"/>
      <w:r w:rsidR="00C90835" w:rsidRPr="003B5BF2">
        <w:rPr>
          <w:shd w:val="clear" w:color="auto" w:fill="FFFFFF"/>
        </w:rPr>
        <w:t>kajian</w:t>
      </w:r>
      <w:proofErr w:type="spellEnd"/>
      <w:r w:rsidR="00C90835" w:rsidRPr="003B5BF2">
        <w:rPr>
          <w:shd w:val="clear" w:color="auto" w:fill="FFFFFF"/>
        </w:rPr>
        <w:t xml:space="preserve"> </w:t>
      </w:r>
      <w:proofErr w:type="spellStart"/>
      <w:r w:rsidR="00C90835" w:rsidRPr="003B5BF2">
        <w:rPr>
          <w:shd w:val="clear" w:color="auto" w:fill="FFFFFF"/>
        </w:rPr>
        <w:t>Gezgin</w:t>
      </w:r>
      <w:proofErr w:type="spellEnd"/>
      <w:r w:rsidR="00C90835" w:rsidRPr="003B5BF2">
        <w:rPr>
          <w:shd w:val="clear" w:color="auto" w:fill="FFFFFF"/>
        </w:rPr>
        <w:t xml:space="preserve"> &amp; </w:t>
      </w:r>
      <w:proofErr w:type="spellStart"/>
      <w:r w:rsidR="00C90835" w:rsidRPr="003B5BF2">
        <w:rPr>
          <w:shd w:val="clear" w:color="auto" w:fill="FFFFFF"/>
        </w:rPr>
        <w:t>Cakir</w:t>
      </w:r>
      <w:proofErr w:type="spellEnd"/>
      <w:r w:rsidR="00C90835" w:rsidRPr="003B5BF2">
        <w:rPr>
          <w:shd w:val="clear" w:color="auto" w:fill="FFFFFF"/>
        </w:rPr>
        <w:t xml:space="preserve"> (2016). Kajian </w:t>
      </w:r>
      <w:proofErr w:type="spellStart"/>
      <w:r w:rsidR="00C90835" w:rsidRPr="003B5BF2">
        <w:rPr>
          <w:shd w:val="clear" w:color="auto" w:fill="FFFFFF"/>
        </w:rPr>
        <w:t>Veerapu</w:t>
      </w:r>
      <w:proofErr w:type="spellEnd"/>
      <w:r w:rsidR="00C90835" w:rsidRPr="003B5BF2">
        <w:rPr>
          <w:shd w:val="clear" w:color="auto" w:fill="FFFFFF"/>
        </w:rPr>
        <w:t xml:space="preserve"> et al. (2019) pula </w:t>
      </w:r>
      <w:proofErr w:type="spellStart"/>
      <w:r w:rsidR="00C90835" w:rsidRPr="003B5BF2">
        <w:rPr>
          <w:shd w:val="clear" w:color="auto" w:fill="FFFFFF"/>
        </w:rPr>
        <w:t>menunjukkan</w:t>
      </w:r>
      <w:proofErr w:type="spellEnd"/>
      <w:r w:rsidR="00C90835" w:rsidRPr="003B5BF2">
        <w:rPr>
          <w:shd w:val="clear" w:color="auto" w:fill="FFFFFF"/>
        </w:rPr>
        <w:t xml:space="preserve"> </w:t>
      </w:r>
      <w:proofErr w:type="spellStart"/>
      <w:r w:rsidR="00C90835" w:rsidRPr="003B5BF2">
        <w:rPr>
          <w:shd w:val="clear" w:color="auto" w:fill="FFFFFF"/>
        </w:rPr>
        <w:t>bahawa</w:t>
      </w:r>
      <w:proofErr w:type="spellEnd"/>
      <w:r w:rsidR="00C90835" w:rsidRPr="003B5BF2">
        <w:rPr>
          <w:shd w:val="clear" w:color="auto" w:fill="FFFFFF"/>
        </w:rPr>
        <w:t xml:space="preserve"> </w:t>
      </w:r>
      <w:proofErr w:type="spellStart"/>
      <w:r w:rsidR="00C90835" w:rsidRPr="003B5BF2">
        <w:rPr>
          <w:shd w:val="clear" w:color="auto" w:fill="FFFFFF"/>
        </w:rPr>
        <w:t>hanya</w:t>
      </w:r>
      <w:proofErr w:type="spellEnd"/>
      <w:r w:rsidR="00C90835" w:rsidRPr="003B5BF2">
        <w:rPr>
          <w:shd w:val="clear" w:color="auto" w:fill="FFFFFF"/>
        </w:rPr>
        <w:t xml:space="preserve"> </w:t>
      </w:r>
      <w:proofErr w:type="spellStart"/>
      <w:r w:rsidR="00C90835" w:rsidRPr="003B5BF2">
        <w:rPr>
          <w:shd w:val="clear" w:color="auto" w:fill="FFFFFF"/>
        </w:rPr>
        <w:t>wujud</w:t>
      </w:r>
      <w:proofErr w:type="spellEnd"/>
      <w:r w:rsidR="00C90835" w:rsidRPr="003B5BF2">
        <w:rPr>
          <w:shd w:val="clear" w:color="auto" w:fill="FFFFFF"/>
        </w:rPr>
        <w:t xml:space="preserve"> </w:t>
      </w:r>
      <w:proofErr w:type="spellStart"/>
      <w:r w:rsidR="00C90835" w:rsidRPr="003B5BF2">
        <w:rPr>
          <w:shd w:val="clear" w:color="auto" w:fill="FFFFFF"/>
        </w:rPr>
        <w:t>hubungan</w:t>
      </w:r>
      <w:proofErr w:type="spellEnd"/>
      <w:r w:rsidR="00C90835" w:rsidRPr="003B5BF2">
        <w:rPr>
          <w:shd w:val="clear" w:color="auto" w:fill="FFFFFF"/>
        </w:rPr>
        <w:t xml:space="preserve"> yang </w:t>
      </w:r>
      <w:proofErr w:type="spellStart"/>
      <w:r w:rsidR="00C90835" w:rsidRPr="003B5BF2">
        <w:rPr>
          <w:shd w:val="clear" w:color="auto" w:fill="FFFFFF"/>
        </w:rPr>
        <w:t>lemah</w:t>
      </w:r>
      <w:proofErr w:type="spellEnd"/>
      <w:r w:rsidR="00C90835" w:rsidRPr="003B5BF2">
        <w:rPr>
          <w:shd w:val="clear" w:color="auto" w:fill="FFFFFF"/>
        </w:rPr>
        <w:t xml:space="preserve"> </w:t>
      </w:r>
      <w:proofErr w:type="spellStart"/>
      <w:r w:rsidR="00C90835" w:rsidRPr="003B5BF2">
        <w:rPr>
          <w:shd w:val="clear" w:color="auto" w:fill="FFFFFF"/>
        </w:rPr>
        <w:t>antara</w:t>
      </w:r>
      <w:proofErr w:type="spellEnd"/>
      <w:r w:rsidR="00C90835" w:rsidRPr="003B5BF2">
        <w:rPr>
          <w:shd w:val="clear" w:color="auto" w:fill="FFFFFF"/>
        </w:rPr>
        <w:t xml:space="preserve"> </w:t>
      </w:r>
      <w:proofErr w:type="spellStart"/>
      <w:r w:rsidR="00C90835" w:rsidRPr="003B5BF2">
        <w:rPr>
          <w:shd w:val="clear" w:color="auto" w:fill="FFFFFF"/>
        </w:rPr>
        <w:lastRenderedPageBreak/>
        <w:t>nomofobia</w:t>
      </w:r>
      <w:proofErr w:type="spellEnd"/>
      <w:r w:rsidR="00C90835" w:rsidRPr="003B5BF2">
        <w:rPr>
          <w:shd w:val="clear" w:color="auto" w:fill="FFFFFF"/>
        </w:rPr>
        <w:t xml:space="preserve"> dan </w:t>
      </w:r>
      <w:proofErr w:type="spellStart"/>
      <w:r w:rsidR="00C90835" w:rsidRPr="003B5BF2">
        <w:rPr>
          <w:shd w:val="clear" w:color="auto" w:fill="FFFFFF"/>
        </w:rPr>
        <w:t>jumlah</w:t>
      </w:r>
      <w:proofErr w:type="spellEnd"/>
      <w:r w:rsidR="00C90835" w:rsidRPr="003B5BF2">
        <w:rPr>
          <w:shd w:val="clear" w:color="auto" w:fill="FFFFFF"/>
        </w:rPr>
        <w:t xml:space="preserve"> jam </w:t>
      </w:r>
      <w:proofErr w:type="spellStart"/>
      <w:r w:rsidR="00C90835" w:rsidRPr="003B5BF2">
        <w:rPr>
          <w:shd w:val="clear" w:color="auto" w:fill="FFFFFF"/>
        </w:rPr>
        <w:t>bagi</w:t>
      </w:r>
      <w:proofErr w:type="spellEnd"/>
      <w:r w:rsidR="00C90835" w:rsidRPr="003B5BF2">
        <w:rPr>
          <w:shd w:val="clear" w:color="auto" w:fill="FFFFFF"/>
        </w:rPr>
        <w:t xml:space="preserve"> </w:t>
      </w:r>
      <w:proofErr w:type="spellStart"/>
      <w:r w:rsidR="00C90835" w:rsidRPr="003B5BF2">
        <w:rPr>
          <w:shd w:val="clear" w:color="auto" w:fill="FFFFFF"/>
        </w:rPr>
        <w:t>penggunaan</w:t>
      </w:r>
      <w:proofErr w:type="spellEnd"/>
      <w:r w:rsidR="00C90835" w:rsidRPr="003B5BF2">
        <w:rPr>
          <w:shd w:val="clear" w:color="auto" w:fill="FFFFFF"/>
        </w:rPr>
        <w:t xml:space="preserve"> </w:t>
      </w:r>
      <w:proofErr w:type="spellStart"/>
      <w:r w:rsidR="00C90835" w:rsidRPr="003B5BF2">
        <w:rPr>
          <w:shd w:val="clear" w:color="auto" w:fill="FFFFFF"/>
        </w:rPr>
        <w:t>telefon</w:t>
      </w:r>
      <w:proofErr w:type="spellEnd"/>
      <w:r w:rsidR="00C90835" w:rsidRPr="003B5BF2">
        <w:rPr>
          <w:shd w:val="clear" w:color="auto" w:fill="FFFFFF"/>
        </w:rPr>
        <w:t xml:space="preserve"> </w:t>
      </w:r>
      <w:proofErr w:type="spellStart"/>
      <w:r w:rsidR="00C90835" w:rsidRPr="003B5BF2">
        <w:rPr>
          <w:shd w:val="clear" w:color="auto" w:fill="FFFFFF"/>
        </w:rPr>
        <w:t>pintar</w:t>
      </w:r>
      <w:proofErr w:type="spellEnd"/>
      <w:r w:rsidR="00C90835" w:rsidRPr="003B5BF2">
        <w:rPr>
          <w:shd w:val="clear" w:color="auto" w:fill="FFFFFF"/>
        </w:rPr>
        <w:t xml:space="preserve"> </w:t>
      </w:r>
      <w:proofErr w:type="spellStart"/>
      <w:r w:rsidR="00C90835" w:rsidRPr="003B5BF2">
        <w:rPr>
          <w:shd w:val="clear" w:color="auto" w:fill="FFFFFF"/>
        </w:rPr>
        <w:t>Namun</w:t>
      </w:r>
      <w:proofErr w:type="spellEnd"/>
      <w:r w:rsidR="00C90835" w:rsidRPr="003B5BF2">
        <w:rPr>
          <w:shd w:val="clear" w:color="auto" w:fill="FFFFFF"/>
        </w:rPr>
        <w:t xml:space="preserve"> </w:t>
      </w:r>
      <w:proofErr w:type="spellStart"/>
      <w:r w:rsidR="00C90835" w:rsidRPr="003B5BF2">
        <w:rPr>
          <w:shd w:val="clear" w:color="auto" w:fill="FFFFFF"/>
        </w:rPr>
        <w:t>begitu</w:t>
      </w:r>
      <w:proofErr w:type="spellEnd"/>
      <w:r w:rsidR="00C90835" w:rsidRPr="003B5BF2">
        <w:rPr>
          <w:shd w:val="clear" w:color="auto" w:fill="FFFFFF"/>
        </w:rPr>
        <w:t xml:space="preserve">, </w:t>
      </w:r>
      <w:proofErr w:type="spellStart"/>
      <w:r w:rsidR="00C90835" w:rsidRPr="003B5BF2">
        <w:rPr>
          <w:shd w:val="clear" w:color="auto" w:fill="FFFFFF"/>
        </w:rPr>
        <w:t>kajian-kajian</w:t>
      </w:r>
      <w:proofErr w:type="spellEnd"/>
      <w:r w:rsidR="00C90835" w:rsidRPr="003B5BF2">
        <w:rPr>
          <w:shd w:val="clear" w:color="auto" w:fill="FFFFFF"/>
        </w:rPr>
        <w:t xml:space="preserve"> lain </w:t>
      </w:r>
      <w:proofErr w:type="spellStart"/>
      <w:r w:rsidR="00C90835" w:rsidRPr="003B5BF2">
        <w:rPr>
          <w:shd w:val="clear" w:color="auto" w:fill="FFFFFF"/>
        </w:rPr>
        <w:t>menyatakan</w:t>
      </w:r>
      <w:proofErr w:type="spellEnd"/>
      <w:r w:rsidR="00C90835" w:rsidRPr="003B5BF2">
        <w:rPr>
          <w:shd w:val="clear" w:color="auto" w:fill="FFFFFF"/>
        </w:rPr>
        <w:t xml:space="preserve"> </w:t>
      </w:r>
      <w:proofErr w:type="spellStart"/>
      <w:r w:rsidR="00C90835" w:rsidRPr="003B5BF2">
        <w:rPr>
          <w:shd w:val="clear" w:color="auto" w:fill="FFFFFF"/>
        </w:rPr>
        <w:t>sebaliknya</w:t>
      </w:r>
      <w:proofErr w:type="spellEnd"/>
      <w:r w:rsidR="00C90835" w:rsidRPr="003B5BF2">
        <w:rPr>
          <w:shd w:val="clear" w:color="auto" w:fill="FFFFFF"/>
        </w:rPr>
        <w:t xml:space="preserve">, </w:t>
      </w:r>
      <w:proofErr w:type="spellStart"/>
      <w:r w:rsidR="00C90835" w:rsidRPr="003B5BF2">
        <w:rPr>
          <w:shd w:val="clear" w:color="auto" w:fill="FFFFFF"/>
        </w:rPr>
        <w:t>iaitu</w:t>
      </w:r>
      <w:proofErr w:type="spellEnd"/>
      <w:r w:rsidR="00C90835" w:rsidRPr="003B5BF2">
        <w:rPr>
          <w:shd w:val="clear" w:color="auto" w:fill="FFFFFF"/>
        </w:rPr>
        <w:t xml:space="preserve"> </w:t>
      </w:r>
      <w:proofErr w:type="spellStart"/>
      <w:r w:rsidR="00C90835" w:rsidRPr="003B5BF2">
        <w:rPr>
          <w:shd w:val="clear" w:color="auto" w:fill="FFFFFF"/>
        </w:rPr>
        <w:t>peningkatan</w:t>
      </w:r>
      <w:proofErr w:type="spellEnd"/>
      <w:r w:rsidR="00C90835" w:rsidRPr="003B5BF2">
        <w:rPr>
          <w:shd w:val="clear" w:color="auto" w:fill="FFFFFF"/>
        </w:rPr>
        <w:t xml:space="preserve"> </w:t>
      </w:r>
      <w:proofErr w:type="spellStart"/>
      <w:r w:rsidR="00C90835" w:rsidRPr="003B5BF2">
        <w:rPr>
          <w:shd w:val="clear" w:color="auto" w:fill="FFFFFF"/>
        </w:rPr>
        <w:t>tempoh</w:t>
      </w:r>
      <w:proofErr w:type="spellEnd"/>
      <w:r w:rsidR="00C90835" w:rsidRPr="003B5BF2">
        <w:rPr>
          <w:shd w:val="clear" w:color="auto" w:fill="FFFFFF"/>
        </w:rPr>
        <w:t xml:space="preserve"> </w:t>
      </w:r>
      <w:proofErr w:type="spellStart"/>
      <w:r w:rsidR="00C90835" w:rsidRPr="003B5BF2">
        <w:rPr>
          <w:shd w:val="clear" w:color="auto" w:fill="FFFFFF"/>
        </w:rPr>
        <w:t>penggunaan</w:t>
      </w:r>
      <w:proofErr w:type="spellEnd"/>
      <w:r w:rsidR="00C90835" w:rsidRPr="003B5BF2">
        <w:rPr>
          <w:shd w:val="clear" w:color="auto" w:fill="FFFFFF"/>
        </w:rPr>
        <w:t xml:space="preserve"> </w:t>
      </w:r>
      <w:proofErr w:type="spellStart"/>
      <w:r w:rsidR="00C90835" w:rsidRPr="003B5BF2">
        <w:rPr>
          <w:shd w:val="clear" w:color="auto" w:fill="FFFFFF"/>
        </w:rPr>
        <w:t>telefon</w:t>
      </w:r>
      <w:proofErr w:type="spellEnd"/>
      <w:r w:rsidR="00C90835" w:rsidRPr="003B5BF2">
        <w:rPr>
          <w:shd w:val="clear" w:color="auto" w:fill="FFFFFF"/>
        </w:rPr>
        <w:t xml:space="preserve"> </w:t>
      </w:r>
      <w:proofErr w:type="spellStart"/>
      <w:r w:rsidR="00C90835" w:rsidRPr="003B5BF2">
        <w:rPr>
          <w:shd w:val="clear" w:color="auto" w:fill="FFFFFF"/>
        </w:rPr>
        <w:t>pintar</w:t>
      </w:r>
      <w:proofErr w:type="spellEnd"/>
      <w:r w:rsidR="00C90835" w:rsidRPr="003B5BF2">
        <w:rPr>
          <w:shd w:val="clear" w:color="auto" w:fill="FFFFFF"/>
        </w:rPr>
        <w:t xml:space="preserve"> </w:t>
      </w:r>
      <w:proofErr w:type="spellStart"/>
      <w:r w:rsidR="00C90835" w:rsidRPr="003B5BF2">
        <w:rPr>
          <w:shd w:val="clear" w:color="auto" w:fill="FFFFFF"/>
        </w:rPr>
        <w:t>menunjukkan</w:t>
      </w:r>
      <w:proofErr w:type="spellEnd"/>
      <w:r w:rsidR="00C90835" w:rsidRPr="003B5BF2">
        <w:rPr>
          <w:shd w:val="clear" w:color="auto" w:fill="FFFFFF"/>
        </w:rPr>
        <w:t xml:space="preserve"> </w:t>
      </w:r>
      <w:proofErr w:type="spellStart"/>
      <w:r w:rsidR="00C90835" w:rsidRPr="003B5BF2">
        <w:rPr>
          <w:shd w:val="clear" w:color="auto" w:fill="FFFFFF"/>
        </w:rPr>
        <w:t>nomofobia</w:t>
      </w:r>
      <w:proofErr w:type="spellEnd"/>
      <w:r w:rsidR="00C90835" w:rsidRPr="003B5BF2">
        <w:rPr>
          <w:shd w:val="clear" w:color="auto" w:fill="FFFFFF"/>
        </w:rPr>
        <w:t xml:space="preserve"> yang </w:t>
      </w:r>
      <w:proofErr w:type="spellStart"/>
      <w:r w:rsidR="00C90835" w:rsidRPr="003B5BF2">
        <w:rPr>
          <w:shd w:val="clear" w:color="auto" w:fill="FFFFFF"/>
        </w:rPr>
        <w:t>lebih</w:t>
      </w:r>
      <w:proofErr w:type="spellEnd"/>
      <w:r w:rsidR="00C90835" w:rsidRPr="003B5BF2">
        <w:rPr>
          <w:shd w:val="clear" w:color="auto" w:fill="FFFFFF"/>
        </w:rPr>
        <w:t xml:space="preserve"> </w:t>
      </w:r>
      <w:proofErr w:type="spellStart"/>
      <w:r w:rsidR="00C90835" w:rsidRPr="003B5BF2">
        <w:rPr>
          <w:shd w:val="clear" w:color="auto" w:fill="FFFFFF"/>
        </w:rPr>
        <w:t>tinggi</w:t>
      </w:r>
      <w:proofErr w:type="spellEnd"/>
      <w:r w:rsidR="00C90835" w:rsidRPr="003B5BF2">
        <w:rPr>
          <w:shd w:val="clear" w:color="auto" w:fill="FFFFFF"/>
        </w:rPr>
        <w:t xml:space="preserve"> (</w:t>
      </w:r>
      <w:proofErr w:type="spellStart"/>
      <w:r w:rsidR="00C90835" w:rsidRPr="003B5BF2">
        <w:rPr>
          <w:shd w:val="clear" w:color="auto" w:fill="FFFFFF"/>
        </w:rPr>
        <w:t>Adawi</w:t>
      </w:r>
      <w:proofErr w:type="spellEnd"/>
      <w:r w:rsidR="00C90835" w:rsidRPr="003B5BF2">
        <w:rPr>
          <w:shd w:val="clear" w:color="auto" w:fill="FFFFFF"/>
        </w:rPr>
        <w:t xml:space="preserve"> et al., 2018; </w:t>
      </w:r>
      <w:proofErr w:type="spellStart"/>
      <w:r w:rsidR="00C90835" w:rsidRPr="003B5BF2">
        <w:rPr>
          <w:shd w:val="clear" w:color="auto" w:fill="FFFFFF"/>
        </w:rPr>
        <w:t>Dongre</w:t>
      </w:r>
      <w:proofErr w:type="spellEnd"/>
      <w:r w:rsidR="00C90835" w:rsidRPr="003B5BF2">
        <w:rPr>
          <w:shd w:val="clear" w:color="auto" w:fill="FFFFFF"/>
        </w:rPr>
        <w:t xml:space="preserve">, Inamdar &amp; </w:t>
      </w:r>
      <w:proofErr w:type="spellStart"/>
      <w:r w:rsidR="00C90835" w:rsidRPr="003B5BF2">
        <w:rPr>
          <w:shd w:val="clear" w:color="auto" w:fill="FFFFFF"/>
        </w:rPr>
        <w:t>Gattani</w:t>
      </w:r>
      <w:proofErr w:type="spellEnd"/>
      <w:r w:rsidR="00C90835" w:rsidRPr="003B5BF2">
        <w:rPr>
          <w:shd w:val="clear" w:color="auto" w:fill="FFFFFF"/>
        </w:rPr>
        <w:t xml:space="preserve">, 2017). </w:t>
      </w:r>
      <w:proofErr w:type="spellStart"/>
      <w:r w:rsidR="00C90835" w:rsidRPr="003B5BF2">
        <w:rPr>
          <w:shd w:val="clear" w:color="auto" w:fill="FFFFFF"/>
        </w:rPr>
        <w:t>Penggunaan</w:t>
      </w:r>
      <w:proofErr w:type="spellEnd"/>
      <w:r w:rsidR="00C90835" w:rsidRPr="003B5BF2">
        <w:rPr>
          <w:shd w:val="clear" w:color="auto" w:fill="FFFFFF"/>
        </w:rPr>
        <w:t xml:space="preserve"> </w:t>
      </w:r>
      <w:proofErr w:type="spellStart"/>
      <w:r w:rsidR="00C90835" w:rsidRPr="003B5BF2">
        <w:rPr>
          <w:shd w:val="clear" w:color="auto" w:fill="FFFFFF"/>
        </w:rPr>
        <w:t>telefon</w:t>
      </w:r>
      <w:proofErr w:type="spellEnd"/>
      <w:r w:rsidR="00C90835" w:rsidRPr="003B5BF2">
        <w:rPr>
          <w:shd w:val="clear" w:color="auto" w:fill="FFFFFF"/>
        </w:rPr>
        <w:t xml:space="preserve"> </w:t>
      </w:r>
      <w:proofErr w:type="spellStart"/>
      <w:r w:rsidR="00C90835" w:rsidRPr="003B5BF2">
        <w:rPr>
          <w:shd w:val="clear" w:color="auto" w:fill="FFFFFF"/>
        </w:rPr>
        <w:t>pintar</w:t>
      </w:r>
      <w:proofErr w:type="spellEnd"/>
      <w:r w:rsidR="00C90835" w:rsidRPr="003B5BF2">
        <w:rPr>
          <w:shd w:val="clear" w:color="auto" w:fill="FFFFFF"/>
        </w:rPr>
        <w:t xml:space="preserve"> </w:t>
      </w:r>
      <w:proofErr w:type="spellStart"/>
      <w:r w:rsidR="00C90835" w:rsidRPr="003B5BF2">
        <w:rPr>
          <w:shd w:val="clear" w:color="auto" w:fill="FFFFFF"/>
        </w:rPr>
        <w:t>secara</w:t>
      </w:r>
      <w:proofErr w:type="spellEnd"/>
      <w:r w:rsidR="00C90835" w:rsidRPr="003B5BF2">
        <w:rPr>
          <w:shd w:val="clear" w:color="auto" w:fill="FFFFFF"/>
        </w:rPr>
        <w:t xml:space="preserve"> </w:t>
      </w:r>
      <w:proofErr w:type="spellStart"/>
      <w:r w:rsidR="00C90835" w:rsidRPr="003B5BF2">
        <w:rPr>
          <w:shd w:val="clear" w:color="auto" w:fill="FFFFFF"/>
        </w:rPr>
        <w:t>kerap</w:t>
      </w:r>
      <w:proofErr w:type="spellEnd"/>
      <w:r w:rsidR="00C90835" w:rsidRPr="003B5BF2">
        <w:rPr>
          <w:shd w:val="clear" w:color="auto" w:fill="FFFFFF"/>
        </w:rPr>
        <w:t xml:space="preserve"> dan </w:t>
      </w:r>
      <w:proofErr w:type="spellStart"/>
      <w:r w:rsidR="00C90835" w:rsidRPr="003B5BF2">
        <w:rPr>
          <w:shd w:val="clear" w:color="auto" w:fill="FFFFFF"/>
        </w:rPr>
        <w:t>keterlaluan</w:t>
      </w:r>
      <w:proofErr w:type="spellEnd"/>
      <w:r w:rsidR="00C90835" w:rsidRPr="003B5BF2">
        <w:rPr>
          <w:shd w:val="clear" w:color="auto" w:fill="FFFFFF"/>
        </w:rPr>
        <w:t xml:space="preserve"> </w:t>
      </w:r>
      <w:proofErr w:type="spellStart"/>
      <w:r w:rsidR="00C90835" w:rsidRPr="003B5BF2">
        <w:rPr>
          <w:shd w:val="clear" w:color="auto" w:fill="FFFFFF"/>
        </w:rPr>
        <w:t>boleh</w:t>
      </w:r>
      <w:proofErr w:type="spellEnd"/>
      <w:r w:rsidR="00C90835" w:rsidRPr="003B5BF2">
        <w:rPr>
          <w:shd w:val="clear" w:color="auto" w:fill="FFFFFF"/>
        </w:rPr>
        <w:t xml:space="preserve"> </w:t>
      </w:r>
      <w:proofErr w:type="spellStart"/>
      <w:r w:rsidR="00C90835" w:rsidRPr="003B5BF2">
        <w:rPr>
          <w:shd w:val="clear" w:color="auto" w:fill="FFFFFF"/>
        </w:rPr>
        <w:t>menyebabkan</w:t>
      </w:r>
      <w:proofErr w:type="spellEnd"/>
      <w:r w:rsidR="00C90835" w:rsidRPr="003B5BF2">
        <w:rPr>
          <w:shd w:val="clear" w:color="auto" w:fill="FFFFFF"/>
        </w:rPr>
        <w:t xml:space="preserve"> </w:t>
      </w:r>
      <w:proofErr w:type="spellStart"/>
      <w:r w:rsidR="00C90835" w:rsidRPr="003B5BF2">
        <w:rPr>
          <w:shd w:val="clear" w:color="auto" w:fill="FFFFFF"/>
        </w:rPr>
        <w:t>ketagihan</w:t>
      </w:r>
      <w:proofErr w:type="spellEnd"/>
      <w:r w:rsidR="00C90835" w:rsidRPr="003B5BF2">
        <w:rPr>
          <w:shd w:val="clear" w:color="auto" w:fill="FFFFFF"/>
        </w:rPr>
        <w:t xml:space="preserve"> </w:t>
      </w:r>
      <w:proofErr w:type="spellStart"/>
      <w:r w:rsidR="00C90835" w:rsidRPr="003B5BF2">
        <w:rPr>
          <w:shd w:val="clear" w:color="auto" w:fill="FFFFFF"/>
        </w:rPr>
        <w:t>sehingga</w:t>
      </w:r>
      <w:proofErr w:type="spellEnd"/>
      <w:r w:rsidR="00C90835" w:rsidRPr="003B5BF2">
        <w:rPr>
          <w:shd w:val="clear" w:color="auto" w:fill="FFFFFF"/>
        </w:rPr>
        <w:t xml:space="preserve"> </w:t>
      </w:r>
      <w:proofErr w:type="spellStart"/>
      <w:r w:rsidR="00C90835" w:rsidRPr="003B5BF2">
        <w:rPr>
          <w:shd w:val="clear" w:color="auto" w:fill="FFFFFF"/>
        </w:rPr>
        <w:t>menimbulkan</w:t>
      </w:r>
      <w:proofErr w:type="spellEnd"/>
      <w:r w:rsidR="00C90835" w:rsidRPr="003B5BF2">
        <w:rPr>
          <w:shd w:val="clear" w:color="auto" w:fill="FFFFFF"/>
        </w:rPr>
        <w:t xml:space="preserve"> </w:t>
      </w:r>
      <w:proofErr w:type="spellStart"/>
      <w:r w:rsidR="00C90835" w:rsidRPr="003B5BF2">
        <w:rPr>
          <w:shd w:val="clear" w:color="auto" w:fill="FFFFFF"/>
        </w:rPr>
        <w:t>kegelisahan</w:t>
      </w:r>
      <w:proofErr w:type="spellEnd"/>
      <w:r w:rsidR="00C90835" w:rsidRPr="003B5BF2">
        <w:rPr>
          <w:shd w:val="clear" w:color="auto" w:fill="FFFFFF"/>
        </w:rPr>
        <w:t xml:space="preserve"> dan </w:t>
      </w:r>
      <w:proofErr w:type="spellStart"/>
      <w:r w:rsidR="00C90835" w:rsidRPr="003B5BF2">
        <w:rPr>
          <w:shd w:val="clear" w:color="auto" w:fill="FFFFFF"/>
        </w:rPr>
        <w:t>ketakutan</w:t>
      </w:r>
      <w:proofErr w:type="spellEnd"/>
      <w:r w:rsidR="00C90835" w:rsidRPr="003B5BF2">
        <w:rPr>
          <w:shd w:val="clear" w:color="auto" w:fill="FFFFFF"/>
        </w:rPr>
        <w:t xml:space="preserve"> </w:t>
      </w:r>
      <w:proofErr w:type="spellStart"/>
      <w:r w:rsidR="00C90835" w:rsidRPr="003B5BF2">
        <w:rPr>
          <w:shd w:val="clear" w:color="auto" w:fill="FFFFFF"/>
        </w:rPr>
        <w:t>sekiranya</w:t>
      </w:r>
      <w:proofErr w:type="spellEnd"/>
      <w:r w:rsidR="00C90835" w:rsidRPr="003B5BF2">
        <w:rPr>
          <w:shd w:val="clear" w:color="auto" w:fill="FFFFFF"/>
        </w:rPr>
        <w:t xml:space="preserve"> </w:t>
      </w:r>
      <w:proofErr w:type="spellStart"/>
      <w:r w:rsidR="00C90835" w:rsidRPr="003B5BF2">
        <w:rPr>
          <w:shd w:val="clear" w:color="auto" w:fill="FFFFFF"/>
        </w:rPr>
        <w:t>ketiadaan</w:t>
      </w:r>
      <w:proofErr w:type="spellEnd"/>
      <w:r w:rsidR="00C90835" w:rsidRPr="003B5BF2">
        <w:rPr>
          <w:shd w:val="clear" w:color="auto" w:fill="FFFFFF"/>
        </w:rPr>
        <w:t xml:space="preserve"> </w:t>
      </w:r>
      <w:proofErr w:type="spellStart"/>
      <w:r w:rsidR="00C90835" w:rsidRPr="003B5BF2">
        <w:rPr>
          <w:shd w:val="clear" w:color="auto" w:fill="FFFFFF"/>
        </w:rPr>
        <w:t>telefon</w:t>
      </w:r>
      <w:proofErr w:type="spellEnd"/>
      <w:r w:rsidR="00C90835" w:rsidRPr="003B5BF2">
        <w:rPr>
          <w:shd w:val="clear" w:color="auto" w:fill="FFFFFF"/>
        </w:rPr>
        <w:t xml:space="preserve"> </w:t>
      </w:r>
      <w:proofErr w:type="spellStart"/>
      <w:r w:rsidR="00C90835" w:rsidRPr="003B5BF2">
        <w:rPr>
          <w:shd w:val="clear" w:color="auto" w:fill="FFFFFF"/>
        </w:rPr>
        <w:t>pintar</w:t>
      </w:r>
      <w:proofErr w:type="spellEnd"/>
      <w:r w:rsidR="00C90835" w:rsidRPr="003B5BF2">
        <w:rPr>
          <w:shd w:val="clear" w:color="auto" w:fill="FFFFFF"/>
        </w:rPr>
        <w:t xml:space="preserve"> </w:t>
      </w:r>
      <w:proofErr w:type="spellStart"/>
      <w:r w:rsidR="00C90835" w:rsidRPr="003B5BF2">
        <w:rPr>
          <w:shd w:val="clear" w:color="auto" w:fill="FFFFFF"/>
        </w:rPr>
        <w:t>bersama</w:t>
      </w:r>
      <w:proofErr w:type="spellEnd"/>
      <w:r w:rsidR="00C90835" w:rsidRPr="003B5BF2">
        <w:rPr>
          <w:shd w:val="clear" w:color="auto" w:fill="FFFFFF"/>
        </w:rPr>
        <w:t xml:space="preserve"> </w:t>
      </w:r>
      <w:proofErr w:type="spellStart"/>
      <w:r w:rsidR="00C90835" w:rsidRPr="003B5BF2">
        <w:rPr>
          <w:shd w:val="clear" w:color="auto" w:fill="FFFFFF"/>
        </w:rPr>
        <w:t>mereka</w:t>
      </w:r>
      <w:proofErr w:type="spellEnd"/>
      <w:r w:rsidR="00C90835" w:rsidRPr="003B5BF2">
        <w:rPr>
          <w:shd w:val="clear" w:color="auto" w:fill="FFFFFF"/>
        </w:rPr>
        <w:t xml:space="preserve">. </w:t>
      </w:r>
      <w:proofErr w:type="spellStart"/>
      <w:r w:rsidR="00C90835" w:rsidRPr="003B5BF2">
        <w:rPr>
          <w:shd w:val="clear" w:color="auto" w:fill="FFFFFF"/>
        </w:rPr>
        <w:t>Justeru</w:t>
      </w:r>
      <w:proofErr w:type="spellEnd"/>
      <w:r w:rsidR="00C90835" w:rsidRPr="003B5BF2">
        <w:rPr>
          <w:shd w:val="clear" w:color="auto" w:fill="FFFFFF"/>
        </w:rPr>
        <w:t xml:space="preserve">, </w:t>
      </w:r>
      <w:proofErr w:type="spellStart"/>
      <w:r w:rsidR="00C90835" w:rsidRPr="003B5BF2">
        <w:rPr>
          <w:shd w:val="clear" w:color="auto" w:fill="FFFFFF"/>
        </w:rPr>
        <w:t>perbezaan</w:t>
      </w:r>
      <w:proofErr w:type="spellEnd"/>
      <w:r w:rsidR="00C90835" w:rsidRPr="003B5BF2">
        <w:rPr>
          <w:shd w:val="clear" w:color="auto" w:fill="FFFFFF"/>
        </w:rPr>
        <w:t xml:space="preserve"> </w:t>
      </w:r>
      <w:proofErr w:type="spellStart"/>
      <w:r w:rsidR="00C90835" w:rsidRPr="003B5BF2">
        <w:rPr>
          <w:shd w:val="clear" w:color="auto" w:fill="FFFFFF"/>
        </w:rPr>
        <w:t>dapatan</w:t>
      </w:r>
      <w:proofErr w:type="spellEnd"/>
      <w:r w:rsidR="00C90835" w:rsidRPr="003B5BF2">
        <w:rPr>
          <w:shd w:val="clear" w:color="auto" w:fill="FFFFFF"/>
        </w:rPr>
        <w:t xml:space="preserve"> </w:t>
      </w:r>
      <w:proofErr w:type="spellStart"/>
      <w:r w:rsidR="00C90835" w:rsidRPr="003B5BF2">
        <w:rPr>
          <w:shd w:val="clear" w:color="auto" w:fill="FFFFFF"/>
        </w:rPr>
        <w:t>bagi</w:t>
      </w:r>
      <w:proofErr w:type="spellEnd"/>
      <w:r w:rsidR="00C90835" w:rsidRPr="003B5BF2">
        <w:rPr>
          <w:shd w:val="clear" w:color="auto" w:fill="FFFFFF"/>
        </w:rPr>
        <w:t xml:space="preserve"> </w:t>
      </w:r>
      <w:proofErr w:type="spellStart"/>
      <w:r w:rsidR="00C90835" w:rsidRPr="003B5BF2">
        <w:rPr>
          <w:shd w:val="clear" w:color="auto" w:fill="FFFFFF"/>
        </w:rPr>
        <w:t>kajian</w:t>
      </w:r>
      <w:proofErr w:type="spellEnd"/>
      <w:r w:rsidR="00C90835" w:rsidRPr="003B5BF2">
        <w:rPr>
          <w:shd w:val="clear" w:color="auto" w:fill="FFFFFF"/>
        </w:rPr>
        <w:t xml:space="preserve"> </w:t>
      </w:r>
      <w:proofErr w:type="spellStart"/>
      <w:r w:rsidR="00C90835" w:rsidRPr="003B5BF2">
        <w:rPr>
          <w:shd w:val="clear" w:color="auto" w:fill="FFFFFF"/>
        </w:rPr>
        <w:t>ini</w:t>
      </w:r>
      <w:proofErr w:type="spellEnd"/>
      <w:r w:rsidR="00C90835" w:rsidRPr="003B5BF2">
        <w:rPr>
          <w:shd w:val="clear" w:color="auto" w:fill="FFFFFF"/>
        </w:rPr>
        <w:t xml:space="preserve"> </w:t>
      </w:r>
      <w:proofErr w:type="spellStart"/>
      <w:r w:rsidR="00C90835" w:rsidRPr="003B5BF2">
        <w:rPr>
          <w:shd w:val="clear" w:color="auto" w:fill="FFFFFF"/>
        </w:rPr>
        <w:t>dengan</w:t>
      </w:r>
      <w:proofErr w:type="spellEnd"/>
      <w:r w:rsidR="00C90835" w:rsidRPr="003B5BF2">
        <w:rPr>
          <w:shd w:val="clear" w:color="auto" w:fill="FFFFFF"/>
        </w:rPr>
        <w:t xml:space="preserve"> </w:t>
      </w:r>
      <w:proofErr w:type="spellStart"/>
      <w:r w:rsidR="00C90835" w:rsidRPr="003B5BF2">
        <w:rPr>
          <w:shd w:val="clear" w:color="auto" w:fill="FFFFFF"/>
        </w:rPr>
        <w:t>kajian-kajian</w:t>
      </w:r>
      <w:proofErr w:type="spellEnd"/>
      <w:r w:rsidR="00C90835" w:rsidRPr="003B5BF2">
        <w:rPr>
          <w:shd w:val="clear" w:color="auto" w:fill="FFFFFF"/>
        </w:rPr>
        <w:t xml:space="preserve"> </w:t>
      </w:r>
      <w:proofErr w:type="spellStart"/>
      <w:r w:rsidR="00C90835" w:rsidRPr="003B5BF2">
        <w:rPr>
          <w:shd w:val="clear" w:color="auto" w:fill="FFFFFF"/>
        </w:rPr>
        <w:t>sebelumnya</w:t>
      </w:r>
      <w:proofErr w:type="spellEnd"/>
      <w:r w:rsidR="00C90835" w:rsidRPr="003B5BF2">
        <w:rPr>
          <w:shd w:val="clear" w:color="auto" w:fill="FFFFFF"/>
        </w:rPr>
        <w:t xml:space="preserve"> </w:t>
      </w:r>
      <w:proofErr w:type="spellStart"/>
      <w:r w:rsidR="00C90835" w:rsidRPr="003B5BF2">
        <w:rPr>
          <w:shd w:val="clear" w:color="auto" w:fill="FFFFFF"/>
        </w:rPr>
        <w:t>boleh</w:t>
      </w:r>
      <w:proofErr w:type="spellEnd"/>
      <w:r w:rsidR="00C90835" w:rsidRPr="003B5BF2">
        <w:rPr>
          <w:shd w:val="clear" w:color="auto" w:fill="FFFFFF"/>
        </w:rPr>
        <w:t xml:space="preserve"> </w:t>
      </w:r>
      <w:proofErr w:type="spellStart"/>
      <w:r w:rsidR="00C90835" w:rsidRPr="003B5BF2">
        <w:rPr>
          <w:shd w:val="clear" w:color="auto" w:fill="FFFFFF"/>
        </w:rPr>
        <w:t>dijadikan</w:t>
      </w:r>
      <w:proofErr w:type="spellEnd"/>
      <w:r w:rsidR="00C90835" w:rsidRPr="003B5BF2">
        <w:rPr>
          <w:shd w:val="clear" w:color="auto" w:fill="FFFFFF"/>
        </w:rPr>
        <w:t xml:space="preserve"> </w:t>
      </w:r>
      <w:proofErr w:type="spellStart"/>
      <w:r w:rsidR="00C90835" w:rsidRPr="003B5BF2">
        <w:rPr>
          <w:shd w:val="clear" w:color="auto" w:fill="FFFFFF"/>
        </w:rPr>
        <w:t>panduan</w:t>
      </w:r>
      <w:proofErr w:type="spellEnd"/>
      <w:r w:rsidR="00C90835" w:rsidRPr="003B5BF2">
        <w:rPr>
          <w:shd w:val="clear" w:color="auto" w:fill="FFFFFF"/>
        </w:rPr>
        <w:t xml:space="preserve"> </w:t>
      </w:r>
      <w:proofErr w:type="spellStart"/>
      <w:r w:rsidR="00C90835" w:rsidRPr="003B5BF2">
        <w:rPr>
          <w:shd w:val="clear" w:color="auto" w:fill="FFFFFF"/>
        </w:rPr>
        <w:t>kepada</w:t>
      </w:r>
      <w:proofErr w:type="spellEnd"/>
      <w:r w:rsidR="00C90835" w:rsidRPr="003B5BF2">
        <w:rPr>
          <w:shd w:val="clear" w:color="auto" w:fill="FFFFFF"/>
        </w:rPr>
        <w:t xml:space="preserve"> </w:t>
      </w:r>
      <w:proofErr w:type="spellStart"/>
      <w:r w:rsidR="00C90835" w:rsidRPr="003B5BF2">
        <w:rPr>
          <w:shd w:val="clear" w:color="auto" w:fill="FFFFFF"/>
        </w:rPr>
        <w:t>penyelidik</w:t>
      </w:r>
      <w:proofErr w:type="spellEnd"/>
      <w:r w:rsidR="00C90835" w:rsidRPr="003B5BF2">
        <w:rPr>
          <w:shd w:val="clear" w:color="auto" w:fill="FFFFFF"/>
        </w:rPr>
        <w:t xml:space="preserve"> </w:t>
      </w:r>
      <w:proofErr w:type="spellStart"/>
      <w:r w:rsidR="00C90835" w:rsidRPr="003B5BF2">
        <w:rPr>
          <w:shd w:val="clear" w:color="auto" w:fill="FFFFFF"/>
        </w:rPr>
        <w:t>mengkaji</w:t>
      </w:r>
      <w:proofErr w:type="spellEnd"/>
      <w:r w:rsidR="00C90835" w:rsidRPr="003B5BF2">
        <w:rPr>
          <w:shd w:val="clear" w:color="auto" w:fill="FFFFFF"/>
        </w:rPr>
        <w:t xml:space="preserve"> </w:t>
      </w:r>
      <w:proofErr w:type="spellStart"/>
      <w:r w:rsidR="00C90835" w:rsidRPr="003B5BF2">
        <w:rPr>
          <w:shd w:val="clear" w:color="auto" w:fill="FFFFFF"/>
        </w:rPr>
        <w:t>dimensi-dimensi</w:t>
      </w:r>
      <w:proofErr w:type="spellEnd"/>
      <w:r w:rsidR="00C90835" w:rsidRPr="003B5BF2">
        <w:rPr>
          <w:shd w:val="clear" w:color="auto" w:fill="FFFFFF"/>
        </w:rPr>
        <w:t xml:space="preserve"> lain </w:t>
      </w:r>
      <w:proofErr w:type="spellStart"/>
      <w:r w:rsidR="00D93CE5" w:rsidRPr="003B5BF2">
        <w:rPr>
          <w:shd w:val="clear" w:color="auto" w:fill="FFFFFF"/>
        </w:rPr>
        <w:t>seperti</w:t>
      </w:r>
      <w:proofErr w:type="spellEnd"/>
      <w:r w:rsidR="00D93CE5" w:rsidRPr="003B5BF2">
        <w:rPr>
          <w:shd w:val="clear" w:color="auto" w:fill="FFFFFF"/>
        </w:rPr>
        <w:t xml:space="preserve"> status </w:t>
      </w:r>
      <w:proofErr w:type="spellStart"/>
      <w:r w:rsidR="00D93CE5" w:rsidRPr="003B5BF2">
        <w:rPr>
          <w:shd w:val="clear" w:color="auto" w:fill="FFFFFF"/>
        </w:rPr>
        <w:t>sosio-ekonomi</w:t>
      </w:r>
      <w:proofErr w:type="spellEnd"/>
      <w:r w:rsidR="00D93CE5" w:rsidRPr="003B5BF2">
        <w:rPr>
          <w:shd w:val="clear" w:color="auto" w:fill="FFFFFF"/>
        </w:rPr>
        <w:t xml:space="preserve"> </w:t>
      </w:r>
      <w:proofErr w:type="spellStart"/>
      <w:r w:rsidR="00D93CE5" w:rsidRPr="003B5BF2">
        <w:rPr>
          <w:shd w:val="clear" w:color="auto" w:fill="FFFFFF"/>
        </w:rPr>
        <w:t>sekolah</w:t>
      </w:r>
      <w:proofErr w:type="spellEnd"/>
      <w:r w:rsidR="00D93CE5" w:rsidRPr="003B5BF2">
        <w:rPr>
          <w:shd w:val="clear" w:color="auto" w:fill="FFFFFF"/>
        </w:rPr>
        <w:t xml:space="preserve"> </w:t>
      </w:r>
      <w:r w:rsidR="00C90835" w:rsidRPr="003B5BF2">
        <w:rPr>
          <w:shd w:val="clear" w:color="auto" w:fill="FFFFFF"/>
        </w:rPr>
        <w:t xml:space="preserve">yang </w:t>
      </w:r>
      <w:proofErr w:type="spellStart"/>
      <w:r w:rsidR="00C90835" w:rsidRPr="003B5BF2">
        <w:rPr>
          <w:shd w:val="clear" w:color="auto" w:fill="FFFFFF"/>
        </w:rPr>
        <w:t>mungkin</w:t>
      </w:r>
      <w:proofErr w:type="spellEnd"/>
      <w:r w:rsidR="00C90835" w:rsidRPr="003B5BF2">
        <w:rPr>
          <w:shd w:val="clear" w:color="auto" w:fill="FFFFFF"/>
        </w:rPr>
        <w:t xml:space="preserve"> </w:t>
      </w:r>
      <w:proofErr w:type="spellStart"/>
      <w:r w:rsidR="00C90835" w:rsidRPr="003B5BF2">
        <w:rPr>
          <w:shd w:val="clear" w:color="auto" w:fill="FFFFFF"/>
        </w:rPr>
        <w:t>menjadi</w:t>
      </w:r>
      <w:proofErr w:type="spellEnd"/>
      <w:r w:rsidR="00C90835" w:rsidRPr="003B5BF2">
        <w:rPr>
          <w:shd w:val="clear" w:color="auto" w:fill="FFFFFF"/>
        </w:rPr>
        <w:t xml:space="preserve"> </w:t>
      </w:r>
      <w:proofErr w:type="spellStart"/>
      <w:r w:rsidR="00C90835" w:rsidRPr="003B5BF2">
        <w:rPr>
          <w:shd w:val="clear" w:color="auto" w:fill="FFFFFF"/>
        </w:rPr>
        <w:t>faktor</w:t>
      </w:r>
      <w:proofErr w:type="spellEnd"/>
      <w:r w:rsidR="00C90835" w:rsidRPr="003B5BF2">
        <w:rPr>
          <w:shd w:val="clear" w:color="auto" w:fill="FFFFFF"/>
        </w:rPr>
        <w:t xml:space="preserve"> </w:t>
      </w:r>
      <w:proofErr w:type="spellStart"/>
      <w:r w:rsidR="00C90835" w:rsidRPr="003B5BF2">
        <w:rPr>
          <w:shd w:val="clear" w:color="auto" w:fill="FFFFFF"/>
        </w:rPr>
        <w:t>kepada</w:t>
      </w:r>
      <w:proofErr w:type="spellEnd"/>
      <w:r w:rsidR="00C90835" w:rsidRPr="003B5BF2">
        <w:rPr>
          <w:shd w:val="clear" w:color="auto" w:fill="FFFFFF"/>
        </w:rPr>
        <w:t xml:space="preserve"> </w:t>
      </w:r>
      <w:proofErr w:type="spellStart"/>
      <w:r w:rsidR="00C90835" w:rsidRPr="003B5BF2">
        <w:rPr>
          <w:shd w:val="clear" w:color="auto" w:fill="FFFFFF"/>
        </w:rPr>
        <w:t>perbezaan</w:t>
      </w:r>
      <w:proofErr w:type="spellEnd"/>
      <w:r w:rsidR="00C90835" w:rsidRPr="003B5BF2">
        <w:rPr>
          <w:shd w:val="clear" w:color="auto" w:fill="FFFFFF"/>
        </w:rPr>
        <w:t xml:space="preserve"> yang </w:t>
      </w:r>
      <w:proofErr w:type="spellStart"/>
      <w:r w:rsidR="00C90835" w:rsidRPr="003B5BF2">
        <w:rPr>
          <w:shd w:val="clear" w:color="auto" w:fill="FFFFFF"/>
        </w:rPr>
        <w:t>wujud</w:t>
      </w:r>
      <w:proofErr w:type="spellEnd"/>
      <w:r w:rsidR="00C90835" w:rsidRPr="003B5BF2">
        <w:rPr>
          <w:shd w:val="clear" w:color="auto" w:fill="FFFFFF"/>
        </w:rPr>
        <w:t xml:space="preserve">. </w:t>
      </w:r>
    </w:p>
    <w:p w14:paraId="4AE9A8AD" w14:textId="77777777" w:rsidR="00CD3F97" w:rsidRDefault="00CD3F97" w:rsidP="00832B80">
      <w:pPr>
        <w:pBdr>
          <w:top w:val="nil"/>
          <w:left w:val="nil"/>
          <w:bottom w:val="nil"/>
          <w:right w:val="nil"/>
          <w:between w:val="nil"/>
        </w:pBdr>
        <w:ind w:leftChars="0" w:firstLineChars="0" w:firstLine="0"/>
        <w:rPr>
          <w:rFonts w:eastAsia="Times New Roman"/>
        </w:rPr>
      </w:pPr>
    </w:p>
    <w:p w14:paraId="0FD1A0C5" w14:textId="77777777" w:rsidR="00526250" w:rsidRPr="003B5BF2" w:rsidRDefault="00526250" w:rsidP="00832B80">
      <w:pPr>
        <w:pBdr>
          <w:top w:val="nil"/>
          <w:left w:val="nil"/>
          <w:bottom w:val="nil"/>
          <w:right w:val="nil"/>
          <w:between w:val="nil"/>
        </w:pBdr>
        <w:ind w:leftChars="0" w:firstLineChars="0" w:firstLine="0"/>
        <w:rPr>
          <w:rFonts w:eastAsia="Times New Roman"/>
        </w:rPr>
      </w:pPr>
    </w:p>
    <w:p w14:paraId="2B5F22DB" w14:textId="3983C269" w:rsidR="0017338A" w:rsidRPr="003B5BF2" w:rsidRDefault="00EE74D5" w:rsidP="00832B80">
      <w:pPr>
        <w:ind w:leftChars="0" w:left="2" w:hanging="2"/>
        <w:rPr>
          <w:rFonts w:eastAsia="Times New Roman"/>
        </w:rPr>
      </w:pPr>
      <w:r w:rsidRPr="003B5BF2">
        <w:rPr>
          <w:rFonts w:eastAsia="Times New Roman"/>
          <w:b/>
        </w:rPr>
        <w:t>Kesimpulan</w:t>
      </w:r>
    </w:p>
    <w:p w14:paraId="7BC907CB" w14:textId="77777777" w:rsidR="0017338A" w:rsidRPr="003B5BF2" w:rsidRDefault="0017338A" w:rsidP="00832B80">
      <w:pPr>
        <w:ind w:leftChars="0" w:left="2" w:hanging="2"/>
        <w:rPr>
          <w:rFonts w:eastAsia="Times New Roman"/>
        </w:rPr>
      </w:pPr>
    </w:p>
    <w:p w14:paraId="77714A65" w14:textId="25CA8D40" w:rsidR="008F5B4B" w:rsidRPr="003B5BF2" w:rsidRDefault="008F5B4B" w:rsidP="00832B80">
      <w:pPr>
        <w:ind w:leftChars="0" w:left="2" w:hanging="2"/>
        <w:rPr>
          <w:rFonts w:eastAsia="Times New Roman"/>
          <w:bCs/>
          <w:lang w:val="ms-MY"/>
        </w:rPr>
      </w:pPr>
      <w:proofErr w:type="spellStart"/>
      <w:r w:rsidRPr="003B5BF2">
        <w:rPr>
          <w:rFonts w:eastAsia="Times New Roman"/>
          <w:bCs/>
        </w:rPr>
        <w:t>Secara</w:t>
      </w:r>
      <w:proofErr w:type="spellEnd"/>
      <w:r w:rsidRPr="003B5BF2">
        <w:rPr>
          <w:rFonts w:eastAsia="Times New Roman"/>
          <w:bCs/>
        </w:rPr>
        <w:t xml:space="preserve"> </w:t>
      </w:r>
      <w:proofErr w:type="spellStart"/>
      <w:r w:rsidRPr="003B5BF2">
        <w:rPr>
          <w:rFonts w:eastAsia="Times New Roman"/>
          <w:bCs/>
        </w:rPr>
        <w:t>keseluruhannya</w:t>
      </w:r>
      <w:proofErr w:type="spellEnd"/>
      <w:r w:rsidRPr="003B5BF2">
        <w:rPr>
          <w:rFonts w:eastAsia="Times New Roman"/>
          <w:bCs/>
        </w:rPr>
        <w:t xml:space="preserve">, murid-murid </w:t>
      </w:r>
      <w:proofErr w:type="spellStart"/>
      <w:r w:rsidR="00F508F4" w:rsidRPr="003B5BF2">
        <w:rPr>
          <w:rFonts w:eastAsia="Times New Roman"/>
          <w:bCs/>
        </w:rPr>
        <w:t>berkeperluan</w:t>
      </w:r>
      <w:proofErr w:type="spellEnd"/>
      <w:r w:rsidR="00F508F4" w:rsidRPr="003B5BF2">
        <w:rPr>
          <w:rFonts w:eastAsia="Times New Roman"/>
          <w:bCs/>
        </w:rPr>
        <w:t xml:space="preserve"> </w:t>
      </w:r>
      <w:proofErr w:type="spellStart"/>
      <w:r w:rsidR="00F508F4" w:rsidRPr="003B5BF2">
        <w:rPr>
          <w:rFonts w:eastAsia="Times New Roman"/>
          <w:bCs/>
        </w:rPr>
        <w:t>khas</w:t>
      </w:r>
      <w:proofErr w:type="spellEnd"/>
      <w:r w:rsidR="00F508F4" w:rsidRPr="003B5BF2">
        <w:rPr>
          <w:rFonts w:eastAsia="Times New Roman"/>
          <w:bCs/>
        </w:rPr>
        <w:t xml:space="preserve"> </w:t>
      </w:r>
      <w:r w:rsidRPr="003B5BF2">
        <w:rPr>
          <w:rFonts w:eastAsia="Times New Roman"/>
          <w:bCs/>
        </w:rPr>
        <w:t xml:space="preserve">di </w:t>
      </w:r>
      <w:proofErr w:type="spellStart"/>
      <w:r w:rsidRPr="003B5BF2">
        <w:rPr>
          <w:rFonts w:eastAsia="Times New Roman"/>
          <w:bCs/>
        </w:rPr>
        <w:t>sekolah</w:t>
      </w:r>
      <w:proofErr w:type="spellEnd"/>
      <w:r w:rsidRPr="003B5BF2">
        <w:rPr>
          <w:rFonts w:eastAsia="Times New Roman"/>
          <w:bCs/>
        </w:rPr>
        <w:t xml:space="preserve"> </w:t>
      </w:r>
      <w:proofErr w:type="spellStart"/>
      <w:r w:rsidRPr="003B5BF2">
        <w:rPr>
          <w:rFonts w:eastAsia="Times New Roman"/>
          <w:bCs/>
        </w:rPr>
        <w:t>menengah</w:t>
      </w:r>
      <w:proofErr w:type="spellEnd"/>
      <w:r w:rsidRPr="003B5BF2">
        <w:rPr>
          <w:rFonts w:eastAsia="Times New Roman"/>
          <w:bCs/>
        </w:rPr>
        <w:t xml:space="preserve"> </w:t>
      </w:r>
      <w:proofErr w:type="spellStart"/>
      <w:r w:rsidRPr="003B5BF2">
        <w:rPr>
          <w:rFonts w:eastAsia="Times New Roman"/>
          <w:bCs/>
        </w:rPr>
        <w:t>mengalami</w:t>
      </w:r>
      <w:proofErr w:type="spellEnd"/>
      <w:r w:rsidRPr="003B5BF2">
        <w:rPr>
          <w:rFonts w:eastAsia="Times New Roman"/>
          <w:bCs/>
        </w:rPr>
        <w:t xml:space="preserve"> </w:t>
      </w:r>
      <w:proofErr w:type="spellStart"/>
      <w:r w:rsidRPr="003B5BF2">
        <w:rPr>
          <w:rFonts w:eastAsia="Times New Roman"/>
          <w:bCs/>
        </w:rPr>
        <w:t>nomofobia</w:t>
      </w:r>
      <w:proofErr w:type="spellEnd"/>
      <w:r w:rsidRPr="003B5BF2">
        <w:rPr>
          <w:rFonts w:eastAsia="Times New Roman"/>
          <w:bCs/>
        </w:rPr>
        <w:t xml:space="preserve"> pada </w:t>
      </w:r>
      <w:proofErr w:type="spellStart"/>
      <w:r w:rsidRPr="003B5BF2">
        <w:rPr>
          <w:rFonts w:eastAsia="Times New Roman"/>
          <w:bCs/>
        </w:rPr>
        <w:t>tahap</w:t>
      </w:r>
      <w:proofErr w:type="spellEnd"/>
      <w:r w:rsidRPr="003B5BF2">
        <w:rPr>
          <w:rFonts w:eastAsia="Times New Roman"/>
          <w:bCs/>
        </w:rPr>
        <w:t xml:space="preserve"> </w:t>
      </w:r>
      <w:proofErr w:type="spellStart"/>
      <w:r w:rsidRPr="003B5BF2">
        <w:rPr>
          <w:rFonts w:eastAsia="Times New Roman"/>
          <w:bCs/>
        </w:rPr>
        <w:t>sederhana</w:t>
      </w:r>
      <w:proofErr w:type="spellEnd"/>
      <w:r w:rsidRPr="003B5BF2">
        <w:rPr>
          <w:rFonts w:eastAsia="Times New Roman"/>
          <w:bCs/>
        </w:rPr>
        <w:t xml:space="preserve">. </w:t>
      </w:r>
      <w:r w:rsidR="006463D9" w:rsidRPr="003B5BF2">
        <w:rPr>
          <w:rFonts w:eastAsia="Times New Roman"/>
          <w:bCs/>
        </w:rPr>
        <w:t xml:space="preserve">Kajian </w:t>
      </w:r>
      <w:proofErr w:type="spellStart"/>
      <w:r w:rsidR="006463D9" w:rsidRPr="003B5BF2">
        <w:rPr>
          <w:rFonts w:eastAsia="Times New Roman"/>
          <w:bCs/>
        </w:rPr>
        <w:t>ini</w:t>
      </w:r>
      <w:proofErr w:type="spellEnd"/>
      <w:r w:rsidR="006463D9" w:rsidRPr="003B5BF2">
        <w:rPr>
          <w:rFonts w:eastAsia="Times New Roman"/>
          <w:bCs/>
        </w:rPr>
        <w:t xml:space="preserve"> </w:t>
      </w:r>
      <w:proofErr w:type="spellStart"/>
      <w:r w:rsidR="006463D9" w:rsidRPr="003B5BF2">
        <w:rPr>
          <w:rFonts w:eastAsia="Times New Roman"/>
          <w:bCs/>
        </w:rPr>
        <w:t>memaparkan</w:t>
      </w:r>
      <w:proofErr w:type="spellEnd"/>
      <w:r w:rsidR="006463D9" w:rsidRPr="003B5BF2">
        <w:rPr>
          <w:rFonts w:eastAsia="Times New Roman"/>
          <w:bCs/>
        </w:rPr>
        <w:t xml:space="preserve"> </w:t>
      </w:r>
      <w:proofErr w:type="spellStart"/>
      <w:r w:rsidR="006463D9" w:rsidRPr="003B5BF2">
        <w:rPr>
          <w:rFonts w:eastAsia="Times New Roman"/>
          <w:bCs/>
        </w:rPr>
        <w:t>sejauh</w:t>
      </w:r>
      <w:proofErr w:type="spellEnd"/>
      <w:r w:rsidR="006463D9" w:rsidRPr="003B5BF2">
        <w:rPr>
          <w:rFonts w:eastAsia="Times New Roman"/>
          <w:bCs/>
        </w:rPr>
        <w:t xml:space="preserve"> mana </w:t>
      </w:r>
      <w:proofErr w:type="spellStart"/>
      <w:r w:rsidR="006463D9" w:rsidRPr="003B5BF2">
        <w:rPr>
          <w:rFonts w:eastAsia="Times New Roman"/>
          <w:bCs/>
        </w:rPr>
        <w:t>penggunaan</w:t>
      </w:r>
      <w:proofErr w:type="spellEnd"/>
      <w:r w:rsidR="006463D9" w:rsidRPr="003B5BF2">
        <w:rPr>
          <w:rFonts w:eastAsia="Times New Roman"/>
          <w:bCs/>
        </w:rPr>
        <w:t xml:space="preserve"> </w:t>
      </w:r>
      <w:proofErr w:type="spellStart"/>
      <w:r w:rsidR="006463D9" w:rsidRPr="003B5BF2">
        <w:rPr>
          <w:rFonts w:eastAsia="Times New Roman"/>
          <w:bCs/>
        </w:rPr>
        <w:t>telefon</w:t>
      </w:r>
      <w:proofErr w:type="spellEnd"/>
      <w:r w:rsidR="006463D9" w:rsidRPr="003B5BF2">
        <w:rPr>
          <w:rFonts w:eastAsia="Times New Roman"/>
          <w:bCs/>
        </w:rPr>
        <w:t xml:space="preserve"> </w:t>
      </w:r>
      <w:proofErr w:type="spellStart"/>
      <w:r w:rsidR="006463D9" w:rsidRPr="003B5BF2">
        <w:rPr>
          <w:rFonts w:eastAsia="Times New Roman"/>
          <w:bCs/>
        </w:rPr>
        <w:t>pintar</w:t>
      </w:r>
      <w:proofErr w:type="spellEnd"/>
      <w:r w:rsidR="006463D9" w:rsidRPr="003B5BF2">
        <w:rPr>
          <w:rFonts w:eastAsia="Times New Roman"/>
          <w:bCs/>
        </w:rPr>
        <w:t xml:space="preserve"> </w:t>
      </w:r>
      <w:proofErr w:type="spellStart"/>
      <w:r w:rsidR="00E36F6C" w:rsidRPr="003B5BF2">
        <w:rPr>
          <w:rFonts w:eastAsia="Times New Roman"/>
          <w:bCs/>
        </w:rPr>
        <w:t>mem</w:t>
      </w:r>
      <w:r w:rsidR="0068334D" w:rsidRPr="003B5BF2">
        <w:rPr>
          <w:rFonts w:eastAsia="Times New Roman"/>
          <w:bCs/>
        </w:rPr>
        <w:t>pengaruhi</w:t>
      </w:r>
      <w:proofErr w:type="spellEnd"/>
      <w:r w:rsidR="0068334D" w:rsidRPr="003B5BF2">
        <w:rPr>
          <w:rFonts w:eastAsia="Times New Roman"/>
          <w:bCs/>
        </w:rPr>
        <w:t xml:space="preserve"> </w:t>
      </w:r>
      <w:proofErr w:type="spellStart"/>
      <w:r w:rsidR="0068334D" w:rsidRPr="003B5BF2">
        <w:rPr>
          <w:rFonts w:eastAsia="Times New Roman"/>
          <w:bCs/>
        </w:rPr>
        <w:t>kehidupan</w:t>
      </w:r>
      <w:proofErr w:type="spellEnd"/>
      <w:r w:rsidR="0068334D" w:rsidRPr="003B5BF2">
        <w:rPr>
          <w:rFonts w:eastAsia="Times New Roman"/>
          <w:bCs/>
        </w:rPr>
        <w:t xml:space="preserve"> </w:t>
      </w:r>
      <w:proofErr w:type="spellStart"/>
      <w:r w:rsidR="006463D9" w:rsidRPr="003B5BF2">
        <w:rPr>
          <w:rFonts w:eastAsia="Times New Roman"/>
          <w:bCs/>
        </w:rPr>
        <w:t>mereka</w:t>
      </w:r>
      <w:proofErr w:type="spellEnd"/>
      <w:r w:rsidR="006463D9" w:rsidRPr="003B5BF2">
        <w:rPr>
          <w:rFonts w:eastAsia="Times New Roman"/>
          <w:bCs/>
        </w:rPr>
        <w:t xml:space="preserve">. Program </w:t>
      </w:r>
      <w:proofErr w:type="spellStart"/>
      <w:r w:rsidR="006463D9" w:rsidRPr="003B5BF2">
        <w:rPr>
          <w:rFonts w:eastAsia="Times New Roman"/>
          <w:bCs/>
        </w:rPr>
        <w:t>serta</w:t>
      </w:r>
      <w:proofErr w:type="spellEnd"/>
      <w:r w:rsidR="006463D9" w:rsidRPr="003B5BF2">
        <w:rPr>
          <w:rFonts w:eastAsia="Times New Roman"/>
          <w:bCs/>
        </w:rPr>
        <w:t xml:space="preserve"> </w:t>
      </w:r>
      <w:proofErr w:type="spellStart"/>
      <w:r w:rsidR="006463D9" w:rsidRPr="003B5BF2">
        <w:rPr>
          <w:rFonts w:eastAsia="Times New Roman"/>
          <w:bCs/>
        </w:rPr>
        <w:t>in</w:t>
      </w:r>
      <w:r w:rsidR="00303884" w:rsidRPr="003B5BF2">
        <w:rPr>
          <w:rFonts w:eastAsia="Times New Roman"/>
          <w:bCs/>
        </w:rPr>
        <w:t>ter</w:t>
      </w:r>
      <w:r w:rsidR="006463D9" w:rsidRPr="003B5BF2">
        <w:rPr>
          <w:rFonts w:eastAsia="Times New Roman"/>
          <w:bCs/>
        </w:rPr>
        <w:t>vensi</w:t>
      </w:r>
      <w:proofErr w:type="spellEnd"/>
      <w:r w:rsidR="006463D9" w:rsidRPr="003B5BF2">
        <w:rPr>
          <w:rFonts w:eastAsia="Times New Roman"/>
          <w:bCs/>
        </w:rPr>
        <w:t xml:space="preserve"> yang </w:t>
      </w:r>
      <w:proofErr w:type="spellStart"/>
      <w:r w:rsidR="006463D9" w:rsidRPr="003B5BF2">
        <w:rPr>
          <w:rFonts w:eastAsia="Times New Roman"/>
          <w:bCs/>
        </w:rPr>
        <w:t>bersesuaian</w:t>
      </w:r>
      <w:proofErr w:type="spellEnd"/>
      <w:r w:rsidR="006463D9" w:rsidRPr="003B5BF2">
        <w:rPr>
          <w:rFonts w:eastAsia="Times New Roman"/>
          <w:bCs/>
        </w:rPr>
        <w:t xml:space="preserve"> </w:t>
      </w:r>
      <w:proofErr w:type="spellStart"/>
      <w:r w:rsidR="006463D9" w:rsidRPr="003B5BF2">
        <w:rPr>
          <w:rFonts w:eastAsia="Times New Roman"/>
          <w:bCs/>
        </w:rPr>
        <w:t>dicadangkan</w:t>
      </w:r>
      <w:proofErr w:type="spellEnd"/>
      <w:r w:rsidR="006463D9" w:rsidRPr="003B5BF2">
        <w:rPr>
          <w:rFonts w:eastAsia="Times New Roman"/>
          <w:bCs/>
        </w:rPr>
        <w:t xml:space="preserve"> </w:t>
      </w:r>
      <w:proofErr w:type="spellStart"/>
      <w:r w:rsidR="00692495" w:rsidRPr="003B5BF2">
        <w:rPr>
          <w:rFonts w:eastAsia="Times New Roman"/>
          <w:bCs/>
        </w:rPr>
        <w:t>supaya</w:t>
      </w:r>
      <w:proofErr w:type="spellEnd"/>
      <w:r w:rsidR="00692495" w:rsidRPr="003B5BF2">
        <w:rPr>
          <w:rFonts w:eastAsia="Times New Roman"/>
          <w:bCs/>
        </w:rPr>
        <w:t xml:space="preserve"> </w:t>
      </w:r>
      <w:proofErr w:type="spellStart"/>
      <w:r w:rsidR="006463D9" w:rsidRPr="003B5BF2">
        <w:rPr>
          <w:rFonts w:eastAsia="Times New Roman"/>
          <w:bCs/>
        </w:rPr>
        <w:t>dirangka</w:t>
      </w:r>
      <w:proofErr w:type="spellEnd"/>
      <w:r w:rsidR="006463D9" w:rsidRPr="003B5BF2">
        <w:rPr>
          <w:rFonts w:eastAsia="Times New Roman"/>
          <w:bCs/>
        </w:rPr>
        <w:t xml:space="preserve"> agar </w:t>
      </w:r>
      <w:proofErr w:type="spellStart"/>
      <w:r w:rsidR="006463D9" w:rsidRPr="003B5BF2">
        <w:rPr>
          <w:rFonts w:eastAsia="Times New Roman"/>
          <w:bCs/>
        </w:rPr>
        <w:t>fenomena</w:t>
      </w:r>
      <w:proofErr w:type="spellEnd"/>
      <w:r w:rsidR="006463D9" w:rsidRPr="003B5BF2">
        <w:rPr>
          <w:rFonts w:eastAsia="Times New Roman"/>
          <w:bCs/>
        </w:rPr>
        <w:t xml:space="preserve"> </w:t>
      </w:r>
      <w:proofErr w:type="spellStart"/>
      <w:r w:rsidR="006463D9" w:rsidRPr="003B5BF2">
        <w:rPr>
          <w:rFonts w:eastAsia="Times New Roman"/>
          <w:bCs/>
        </w:rPr>
        <w:t>ini</w:t>
      </w:r>
      <w:proofErr w:type="spellEnd"/>
      <w:r w:rsidR="006463D9" w:rsidRPr="003B5BF2">
        <w:rPr>
          <w:rFonts w:eastAsia="Times New Roman"/>
          <w:bCs/>
        </w:rPr>
        <w:t xml:space="preserve"> </w:t>
      </w:r>
      <w:proofErr w:type="spellStart"/>
      <w:r w:rsidR="006463D9" w:rsidRPr="003B5BF2">
        <w:rPr>
          <w:rFonts w:eastAsia="Times New Roman"/>
          <w:bCs/>
        </w:rPr>
        <w:t>dapat</w:t>
      </w:r>
      <w:proofErr w:type="spellEnd"/>
      <w:r w:rsidR="006463D9" w:rsidRPr="003B5BF2">
        <w:rPr>
          <w:rFonts w:eastAsia="Times New Roman"/>
          <w:bCs/>
        </w:rPr>
        <w:t xml:space="preserve"> </w:t>
      </w:r>
      <w:proofErr w:type="spellStart"/>
      <w:r w:rsidR="006463D9" w:rsidRPr="003B5BF2">
        <w:rPr>
          <w:rFonts w:eastAsia="Times New Roman"/>
          <w:bCs/>
        </w:rPr>
        <w:t>dikurangkan</w:t>
      </w:r>
      <w:proofErr w:type="spellEnd"/>
      <w:r w:rsidR="00147CA6" w:rsidRPr="003B5BF2">
        <w:rPr>
          <w:rFonts w:eastAsia="Times New Roman"/>
          <w:bCs/>
        </w:rPr>
        <w:t xml:space="preserve"> </w:t>
      </w:r>
      <w:proofErr w:type="spellStart"/>
      <w:r w:rsidR="00147CA6" w:rsidRPr="003B5BF2">
        <w:rPr>
          <w:rFonts w:eastAsia="Times New Roman"/>
          <w:bCs/>
        </w:rPr>
        <w:t>seperti</w:t>
      </w:r>
      <w:proofErr w:type="spellEnd"/>
      <w:r w:rsidR="00147CA6" w:rsidRPr="003B5BF2">
        <w:rPr>
          <w:rFonts w:eastAsia="Times New Roman"/>
          <w:bCs/>
        </w:rPr>
        <w:t xml:space="preserve"> </w:t>
      </w:r>
      <w:proofErr w:type="spellStart"/>
      <w:r w:rsidR="006463D9" w:rsidRPr="003B5BF2">
        <w:rPr>
          <w:rFonts w:eastAsia="Times New Roman"/>
          <w:bCs/>
        </w:rPr>
        <w:t>mengubah</w:t>
      </w:r>
      <w:proofErr w:type="spellEnd"/>
      <w:r w:rsidR="006463D9" w:rsidRPr="003B5BF2">
        <w:rPr>
          <w:rFonts w:eastAsia="Times New Roman"/>
          <w:bCs/>
        </w:rPr>
        <w:t xml:space="preserve"> </w:t>
      </w:r>
      <w:proofErr w:type="spellStart"/>
      <w:r w:rsidR="006463D9" w:rsidRPr="003B5BF2">
        <w:rPr>
          <w:rFonts w:eastAsia="Times New Roman"/>
          <w:bCs/>
        </w:rPr>
        <w:t>kepada</w:t>
      </w:r>
      <w:proofErr w:type="spellEnd"/>
      <w:r w:rsidR="006463D9" w:rsidRPr="003B5BF2">
        <w:rPr>
          <w:rFonts w:eastAsia="Times New Roman"/>
          <w:bCs/>
        </w:rPr>
        <w:t xml:space="preserve"> </w:t>
      </w:r>
      <w:proofErr w:type="spellStart"/>
      <w:r w:rsidR="006463D9" w:rsidRPr="003B5BF2">
        <w:rPr>
          <w:rFonts w:eastAsia="Times New Roman"/>
          <w:bCs/>
        </w:rPr>
        <w:t>gaya</w:t>
      </w:r>
      <w:proofErr w:type="spellEnd"/>
      <w:r w:rsidR="006463D9" w:rsidRPr="003B5BF2">
        <w:rPr>
          <w:rFonts w:eastAsia="Times New Roman"/>
          <w:bCs/>
        </w:rPr>
        <w:t xml:space="preserve"> </w:t>
      </w:r>
      <w:proofErr w:type="spellStart"/>
      <w:r w:rsidR="006463D9" w:rsidRPr="003B5BF2">
        <w:rPr>
          <w:rFonts w:eastAsia="Times New Roman"/>
          <w:bCs/>
        </w:rPr>
        <w:t>hidup</w:t>
      </w:r>
      <w:proofErr w:type="spellEnd"/>
      <w:r w:rsidR="006463D9" w:rsidRPr="003B5BF2">
        <w:rPr>
          <w:rFonts w:eastAsia="Times New Roman"/>
          <w:bCs/>
        </w:rPr>
        <w:t xml:space="preserve"> yang </w:t>
      </w:r>
      <w:proofErr w:type="spellStart"/>
      <w:r w:rsidR="006463D9" w:rsidRPr="003B5BF2">
        <w:rPr>
          <w:rFonts w:eastAsia="Times New Roman"/>
          <w:bCs/>
        </w:rPr>
        <w:t>lebih</w:t>
      </w:r>
      <w:proofErr w:type="spellEnd"/>
      <w:r w:rsidR="006463D9" w:rsidRPr="003B5BF2">
        <w:rPr>
          <w:rFonts w:eastAsia="Times New Roman"/>
          <w:bCs/>
        </w:rPr>
        <w:t xml:space="preserve"> </w:t>
      </w:r>
      <w:proofErr w:type="spellStart"/>
      <w:r w:rsidR="006463D9" w:rsidRPr="003B5BF2">
        <w:rPr>
          <w:rFonts w:eastAsia="Times New Roman"/>
          <w:bCs/>
        </w:rPr>
        <w:t>sihat</w:t>
      </w:r>
      <w:proofErr w:type="spellEnd"/>
      <w:r w:rsidR="006463D9" w:rsidRPr="003B5BF2">
        <w:rPr>
          <w:rFonts w:eastAsia="Times New Roman"/>
          <w:bCs/>
        </w:rPr>
        <w:t xml:space="preserve"> dan </w:t>
      </w:r>
      <w:proofErr w:type="spellStart"/>
      <w:r w:rsidR="006463D9" w:rsidRPr="003B5BF2">
        <w:rPr>
          <w:rFonts w:eastAsia="Times New Roman"/>
          <w:bCs/>
        </w:rPr>
        <w:t>mendidik</w:t>
      </w:r>
      <w:proofErr w:type="spellEnd"/>
      <w:r w:rsidR="006463D9" w:rsidRPr="003B5BF2">
        <w:rPr>
          <w:rFonts w:eastAsia="Times New Roman"/>
          <w:bCs/>
        </w:rPr>
        <w:t xml:space="preserve"> </w:t>
      </w:r>
      <w:proofErr w:type="spellStart"/>
      <w:r w:rsidR="006463D9" w:rsidRPr="003B5BF2">
        <w:rPr>
          <w:rFonts w:eastAsia="Times New Roman"/>
          <w:bCs/>
        </w:rPr>
        <w:t>mereka</w:t>
      </w:r>
      <w:proofErr w:type="spellEnd"/>
      <w:r w:rsidR="006463D9" w:rsidRPr="003B5BF2">
        <w:rPr>
          <w:rFonts w:eastAsia="Times New Roman"/>
          <w:bCs/>
        </w:rPr>
        <w:t xml:space="preserve"> </w:t>
      </w:r>
      <w:proofErr w:type="spellStart"/>
      <w:r w:rsidR="006463D9" w:rsidRPr="003B5BF2">
        <w:rPr>
          <w:rFonts w:eastAsia="Times New Roman"/>
          <w:bCs/>
        </w:rPr>
        <w:t>untuk</w:t>
      </w:r>
      <w:proofErr w:type="spellEnd"/>
      <w:r w:rsidR="006463D9" w:rsidRPr="003B5BF2">
        <w:rPr>
          <w:rFonts w:eastAsia="Times New Roman"/>
          <w:bCs/>
        </w:rPr>
        <w:t xml:space="preserve"> </w:t>
      </w:r>
      <w:proofErr w:type="spellStart"/>
      <w:r w:rsidR="006463D9" w:rsidRPr="003B5BF2">
        <w:rPr>
          <w:rFonts w:eastAsia="Times New Roman"/>
          <w:bCs/>
        </w:rPr>
        <w:t>menggunakan</w:t>
      </w:r>
      <w:proofErr w:type="spellEnd"/>
      <w:r w:rsidR="006463D9" w:rsidRPr="003B5BF2">
        <w:rPr>
          <w:rFonts w:eastAsia="Times New Roman"/>
          <w:bCs/>
        </w:rPr>
        <w:t xml:space="preserve"> </w:t>
      </w:r>
      <w:proofErr w:type="spellStart"/>
      <w:r w:rsidR="006463D9" w:rsidRPr="003B5BF2">
        <w:rPr>
          <w:rFonts w:eastAsia="Times New Roman"/>
          <w:bCs/>
        </w:rPr>
        <w:t>telefon</w:t>
      </w:r>
      <w:proofErr w:type="spellEnd"/>
      <w:r w:rsidR="006463D9" w:rsidRPr="003B5BF2">
        <w:rPr>
          <w:rFonts w:eastAsia="Times New Roman"/>
          <w:bCs/>
        </w:rPr>
        <w:t xml:space="preserve"> </w:t>
      </w:r>
      <w:proofErr w:type="spellStart"/>
      <w:r w:rsidR="006463D9" w:rsidRPr="003B5BF2">
        <w:rPr>
          <w:rFonts w:eastAsia="Times New Roman"/>
          <w:bCs/>
        </w:rPr>
        <w:t>pintar</w:t>
      </w:r>
      <w:proofErr w:type="spellEnd"/>
      <w:r w:rsidR="006463D9" w:rsidRPr="003B5BF2">
        <w:rPr>
          <w:rFonts w:eastAsia="Times New Roman"/>
          <w:bCs/>
        </w:rPr>
        <w:t xml:space="preserve"> </w:t>
      </w:r>
      <w:proofErr w:type="spellStart"/>
      <w:r w:rsidR="006463D9" w:rsidRPr="003B5BF2">
        <w:rPr>
          <w:rFonts w:eastAsia="Times New Roman"/>
          <w:bCs/>
        </w:rPr>
        <w:t>secara</w:t>
      </w:r>
      <w:proofErr w:type="spellEnd"/>
      <w:r w:rsidR="006463D9" w:rsidRPr="003B5BF2">
        <w:rPr>
          <w:rFonts w:eastAsia="Times New Roman"/>
          <w:bCs/>
        </w:rPr>
        <w:t xml:space="preserve"> </w:t>
      </w:r>
      <w:proofErr w:type="spellStart"/>
      <w:r w:rsidR="006463D9" w:rsidRPr="003B5BF2">
        <w:rPr>
          <w:rFonts w:eastAsia="Times New Roman"/>
          <w:bCs/>
        </w:rPr>
        <w:t>bijaksana</w:t>
      </w:r>
      <w:proofErr w:type="spellEnd"/>
      <w:r w:rsidR="000535F9" w:rsidRPr="003B5BF2">
        <w:rPr>
          <w:rFonts w:eastAsia="Times New Roman"/>
          <w:bCs/>
        </w:rPr>
        <w:t>.</w:t>
      </w:r>
      <w:r w:rsidR="00303884" w:rsidRPr="003B5BF2">
        <w:rPr>
          <w:rFonts w:eastAsia="Times New Roman"/>
          <w:bCs/>
        </w:rPr>
        <w:t xml:space="preserve"> </w:t>
      </w:r>
      <w:r w:rsidR="000535F9" w:rsidRPr="003B5BF2">
        <w:rPr>
          <w:rFonts w:eastAsia="Times New Roman"/>
          <w:bCs/>
        </w:rPr>
        <w:t>K</w:t>
      </w:r>
      <w:r w:rsidRPr="003B5BF2">
        <w:rPr>
          <w:rFonts w:eastAsia="Times New Roman"/>
          <w:bCs/>
        </w:rPr>
        <w:t xml:space="preserve">ajian </w:t>
      </w:r>
      <w:proofErr w:type="spellStart"/>
      <w:r w:rsidRPr="003B5BF2">
        <w:rPr>
          <w:rFonts w:eastAsia="Times New Roman"/>
          <w:bCs/>
        </w:rPr>
        <w:t>selanjutnya</w:t>
      </w:r>
      <w:proofErr w:type="spellEnd"/>
      <w:r w:rsidRPr="003B5BF2">
        <w:rPr>
          <w:rFonts w:eastAsia="Times New Roman"/>
          <w:bCs/>
        </w:rPr>
        <w:t xml:space="preserve"> </w:t>
      </w:r>
      <w:proofErr w:type="spellStart"/>
      <w:r w:rsidR="000535F9" w:rsidRPr="003B5BF2">
        <w:rPr>
          <w:rFonts w:eastAsia="Times New Roman"/>
          <w:bCs/>
        </w:rPr>
        <w:t>menggun</w:t>
      </w:r>
      <w:r w:rsidR="00CF778C" w:rsidRPr="003B5BF2">
        <w:rPr>
          <w:rFonts w:eastAsia="Times New Roman"/>
          <w:bCs/>
        </w:rPr>
        <w:t>a</w:t>
      </w:r>
      <w:r w:rsidR="000535F9" w:rsidRPr="003B5BF2">
        <w:rPr>
          <w:rFonts w:eastAsia="Times New Roman"/>
          <w:bCs/>
        </w:rPr>
        <w:t>kan</w:t>
      </w:r>
      <w:proofErr w:type="spellEnd"/>
      <w:r w:rsidR="000535F9" w:rsidRPr="003B5BF2">
        <w:rPr>
          <w:rFonts w:eastAsia="Times New Roman"/>
          <w:bCs/>
        </w:rPr>
        <w:t xml:space="preserve"> </w:t>
      </w:r>
      <w:proofErr w:type="spellStart"/>
      <w:r w:rsidR="006463D9" w:rsidRPr="003B5BF2">
        <w:rPr>
          <w:rFonts w:eastAsia="Times New Roman"/>
          <w:bCs/>
        </w:rPr>
        <w:t>pendekatan</w:t>
      </w:r>
      <w:proofErr w:type="spellEnd"/>
      <w:r w:rsidRPr="003B5BF2">
        <w:rPr>
          <w:rFonts w:eastAsia="Times New Roman"/>
          <w:bCs/>
        </w:rPr>
        <w:t xml:space="preserve"> </w:t>
      </w:r>
      <w:proofErr w:type="spellStart"/>
      <w:r w:rsidRPr="003B5BF2">
        <w:rPr>
          <w:rFonts w:eastAsia="Times New Roman"/>
          <w:bCs/>
        </w:rPr>
        <w:t>kualitatif</w:t>
      </w:r>
      <w:proofErr w:type="spellEnd"/>
      <w:r w:rsidRPr="003B5BF2">
        <w:rPr>
          <w:rFonts w:eastAsia="Times New Roman"/>
          <w:bCs/>
        </w:rPr>
        <w:t xml:space="preserve"> </w:t>
      </w:r>
      <w:proofErr w:type="spellStart"/>
      <w:r w:rsidRPr="003B5BF2">
        <w:rPr>
          <w:rFonts w:eastAsia="Times New Roman"/>
          <w:bCs/>
        </w:rPr>
        <w:t>boleh</w:t>
      </w:r>
      <w:proofErr w:type="spellEnd"/>
      <w:r w:rsidRPr="003B5BF2">
        <w:rPr>
          <w:rFonts w:eastAsia="Times New Roman"/>
          <w:bCs/>
        </w:rPr>
        <w:t xml:space="preserve"> </w:t>
      </w:r>
      <w:proofErr w:type="spellStart"/>
      <w:r w:rsidRPr="003B5BF2">
        <w:rPr>
          <w:rFonts w:eastAsia="Times New Roman"/>
          <w:bCs/>
        </w:rPr>
        <w:t>dilaksanakan</w:t>
      </w:r>
      <w:proofErr w:type="spellEnd"/>
      <w:r w:rsidRPr="003B5BF2">
        <w:rPr>
          <w:rFonts w:eastAsia="Times New Roman"/>
          <w:bCs/>
        </w:rPr>
        <w:t xml:space="preserve"> </w:t>
      </w:r>
      <w:proofErr w:type="spellStart"/>
      <w:r w:rsidRPr="003B5BF2">
        <w:rPr>
          <w:rFonts w:eastAsia="Times New Roman"/>
          <w:bCs/>
        </w:rPr>
        <w:t>bagi</w:t>
      </w:r>
      <w:proofErr w:type="spellEnd"/>
      <w:r w:rsidRPr="003B5BF2">
        <w:rPr>
          <w:rFonts w:eastAsia="Times New Roman"/>
          <w:bCs/>
        </w:rPr>
        <w:t xml:space="preserve"> </w:t>
      </w:r>
      <w:proofErr w:type="spellStart"/>
      <w:r w:rsidRPr="003B5BF2">
        <w:rPr>
          <w:rFonts w:eastAsia="Times New Roman"/>
          <w:bCs/>
        </w:rPr>
        <w:t>mengenalpasti</w:t>
      </w:r>
      <w:proofErr w:type="spellEnd"/>
      <w:r w:rsidRPr="003B5BF2">
        <w:rPr>
          <w:rFonts w:eastAsia="Times New Roman"/>
          <w:bCs/>
        </w:rPr>
        <w:t xml:space="preserve"> </w:t>
      </w:r>
      <w:proofErr w:type="spellStart"/>
      <w:r w:rsidRPr="003B5BF2">
        <w:rPr>
          <w:rFonts w:eastAsia="Times New Roman"/>
          <w:bCs/>
        </w:rPr>
        <w:t>faktor-faktor</w:t>
      </w:r>
      <w:proofErr w:type="spellEnd"/>
      <w:r w:rsidRPr="003B5BF2">
        <w:rPr>
          <w:rFonts w:eastAsia="Times New Roman"/>
          <w:bCs/>
        </w:rPr>
        <w:t xml:space="preserve"> </w:t>
      </w:r>
      <w:proofErr w:type="spellStart"/>
      <w:r w:rsidR="00834694" w:rsidRPr="003B5BF2">
        <w:rPr>
          <w:rFonts w:eastAsia="Times New Roman"/>
          <w:bCs/>
        </w:rPr>
        <w:t>penyumbang</w:t>
      </w:r>
      <w:proofErr w:type="spellEnd"/>
      <w:r w:rsidRPr="003B5BF2">
        <w:rPr>
          <w:rFonts w:eastAsia="Times New Roman"/>
          <w:bCs/>
        </w:rPr>
        <w:t xml:space="preserve"> </w:t>
      </w:r>
      <w:proofErr w:type="spellStart"/>
      <w:r w:rsidRPr="003B5BF2">
        <w:rPr>
          <w:rFonts w:eastAsia="Times New Roman"/>
          <w:bCs/>
        </w:rPr>
        <w:t>kepada</w:t>
      </w:r>
      <w:proofErr w:type="spellEnd"/>
      <w:r w:rsidRPr="003B5BF2">
        <w:rPr>
          <w:rFonts w:eastAsia="Times New Roman"/>
          <w:bCs/>
        </w:rPr>
        <w:t xml:space="preserve"> </w:t>
      </w:r>
      <w:proofErr w:type="spellStart"/>
      <w:r w:rsidRPr="003B5BF2">
        <w:rPr>
          <w:rFonts w:eastAsia="Times New Roman"/>
          <w:bCs/>
        </w:rPr>
        <w:t>berlakunya</w:t>
      </w:r>
      <w:proofErr w:type="spellEnd"/>
      <w:r w:rsidRPr="003B5BF2">
        <w:rPr>
          <w:rFonts w:eastAsia="Times New Roman"/>
          <w:bCs/>
        </w:rPr>
        <w:t xml:space="preserve"> </w:t>
      </w:r>
      <w:proofErr w:type="spellStart"/>
      <w:r w:rsidRPr="003B5BF2">
        <w:rPr>
          <w:rFonts w:eastAsia="Times New Roman"/>
          <w:bCs/>
        </w:rPr>
        <w:t>nomofobia</w:t>
      </w:r>
      <w:proofErr w:type="spellEnd"/>
      <w:r w:rsidRPr="003B5BF2">
        <w:rPr>
          <w:rFonts w:eastAsia="Times New Roman"/>
          <w:bCs/>
        </w:rPr>
        <w:t xml:space="preserve"> </w:t>
      </w:r>
      <w:proofErr w:type="spellStart"/>
      <w:r w:rsidRPr="003B5BF2">
        <w:rPr>
          <w:rFonts w:eastAsia="Times New Roman"/>
          <w:bCs/>
        </w:rPr>
        <w:t>ini</w:t>
      </w:r>
      <w:proofErr w:type="spellEnd"/>
      <w:r w:rsidRPr="003B5BF2">
        <w:rPr>
          <w:rFonts w:eastAsia="Times New Roman"/>
          <w:bCs/>
        </w:rPr>
        <w:t xml:space="preserve"> </w:t>
      </w:r>
      <w:proofErr w:type="spellStart"/>
      <w:r w:rsidRPr="003B5BF2">
        <w:rPr>
          <w:rFonts w:eastAsia="Times New Roman"/>
          <w:bCs/>
        </w:rPr>
        <w:t>supaya</w:t>
      </w:r>
      <w:proofErr w:type="spellEnd"/>
      <w:r w:rsidRPr="003B5BF2">
        <w:rPr>
          <w:rFonts w:eastAsia="Times New Roman"/>
          <w:bCs/>
        </w:rPr>
        <w:t xml:space="preserve"> </w:t>
      </w:r>
      <w:proofErr w:type="spellStart"/>
      <w:r w:rsidRPr="003B5BF2">
        <w:rPr>
          <w:rFonts w:eastAsia="Times New Roman"/>
          <w:bCs/>
        </w:rPr>
        <w:t>langkah-langkah</w:t>
      </w:r>
      <w:proofErr w:type="spellEnd"/>
      <w:r w:rsidRPr="003B5BF2">
        <w:rPr>
          <w:rFonts w:eastAsia="Times New Roman"/>
          <w:bCs/>
        </w:rPr>
        <w:t xml:space="preserve"> </w:t>
      </w:r>
      <w:proofErr w:type="spellStart"/>
      <w:r w:rsidRPr="003B5BF2">
        <w:rPr>
          <w:rFonts w:eastAsia="Times New Roman"/>
          <w:bCs/>
        </w:rPr>
        <w:t>pencegahan</w:t>
      </w:r>
      <w:proofErr w:type="spellEnd"/>
      <w:r w:rsidRPr="003B5BF2">
        <w:rPr>
          <w:rFonts w:eastAsia="Times New Roman"/>
          <w:bCs/>
        </w:rPr>
        <w:t xml:space="preserve"> </w:t>
      </w:r>
      <w:proofErr w:type="spellStart"/>
      <w:r w:rsidRPr="003B5BF2">
        <w:rPr>
          <w:rFonts w:eastAsia="Times New Roman"/>
          <w:bCs/>
        </w:rPr>
        <w:t>dapat</w:t>
      </w:r>
      <w:proofErr w:type="spellEnd"/>
      <w:r w:rsidRPr="003B5BF2">
        <w:rPr>
          <w:rFonts w:eastAsia="Times New Roman"/>
          <w:bCs/>
        </w:rPr>
        <w:t xml:space="preserve"> </w:t>
      </w:r>
      <w:proofErr w:type="spellStart"/>
      <w:r w:rsidR="00A358D4" w:rsidRPr="003B5BF2">
        <w:rPr>
          <w:rFonts w:eastAsia="Times New Roman"/>
          <w:bCs/>
        </w:rPr>
        <w:t>dilaksanakan</w:t>
      </w:r>
      <w:proofErr w:type="spellEnd"/>
      <w:r w:rsidRPr="003B5BF2">
        <w:rPr>
          <w:rFonts w:eastAsia="Times New Roman"/>
          <w:bCs/>
        </w:rPr>
        <w:t xml:space="preserve">. </w:t>
      </w:r>
      <w:r w:rsidRPr="003B5BF2">
        <w:rPr>
          <w:lang w:val="ms-MY"/>
        </w:rPr>
        <w:t xml:space="preserve">Nomofobia dalam kalangan murid berkeperluan khas perlu dikenalpasti dengan awal bagi mengurangkan impak negatifnya terhadap perkembangan mereka. </w:t>
      </w:r>
      <w:r w:rsidR="006463D9" w:rsidRPr="003B5BF2">
        <w:rPr>
          <w:rFonts w:eastAsia="Times New Roman"/>
          <w:bCs/>
          <w:lang w:val="ms-MY"/>
        </w:rPr>
        <w:t>K</w:t>
      </w:r>
      <w:r w:rsidRPr="003B5BF2">
        <w:rPr>
          <w:rFonts w:eastAsia="Times New Roman"/>
          <w:bCs/>
          <w:lang w:val="ms-MY"/>
        </w:rPr>
        <w:t>erjasama daripada semua pihak termasuklah ibu bapa, guru dan komuniti adalah penting dalam mengurangkan masalah nomofobia dalam kalangan murid-murid berkeperluan khas.</w:t>
      </w:r>
    </w:p>
    <w:p w14:paraId="71F3CCD2" w14:textId="47A5DCE8" w:rsidR="0017338A" w:rsidRPr="003B5BF2" w:rsidRDefault="0017338A" w:rsidP="00832B80">
      <w:pPr>
        <w:ind w:leftChars="0" w:left="2" w:hanging="2"/>
        <w:rPr>
          <w:rFonts w:eastAsia="Times New Roman"/>
          <w:lang w:val="ms-MY"/>
        </w:rPr>
      </w:pPr>
    </w:p>
    <w:p w14:paraId="7B46D138" w14:textId="5CA6D3FE" w:rsidR="00C90835" w:rsidRPr="003B5BF2" w:rsidRDefault="00C90835" w:rsidP="00832B80">
      <w:pPr>
        <w:ind w:leftChars="0" w:left="2" w:hanging="2"/>
        <w:rPr>
          <w:rFonts w:eastAsia="Times New Roman"/>
          <w:b/>
          <w:lang w:val="ms-MY"/>
        </w:rPr>
      </w:pPr>
    </w:p>
    <w:p w14:paraId="1A721204" w14:textId="77777777" w:rsidR="00526250" w:rsidRDefault="00526250" w:rsidP="00832B80">
      <w:pPr>
        <w:ind w:leftChars="0" w:left="2" w:hanging="2"/>
        <w:rPr>
          <w:rFonts w:eastAsia="Times New Roman"/>
          <w:b/>
          <w:lang w:val="ms-MY"/>
        </w:rPr>
      </w:pPr>
      <w:r>
        <w:rPr>
          <w:rFonts w:eastAsia="Times New Roman"/>
          <w:b/>
          <w:lang w:val="ms-MY"/>
        </w:rPr>
        <w:t>Penghargaan</w:t>
      </w:r>
    </w:p>
    <w:p w14:paraId="5420F7DC" w14:textId="77777777" w:rsidR="00526250" w:rsidRDefault="00526250" w:rsidP="00832B80">
      <w:pPr>
        <w:ind w:leftChars="0" w:left="2" w:hanging="2"/>
        <w:rPr>
          <w:rFonts w:eastAsia="Times New Roman"/>
          <w:b/>
          <w:lang w:val="ms-MY"/>
        </w:rPr>
      </w:pPr>
    </w:p>
    <w:p w14:paraId="460602F4" w14:textId="2529EAC9" w:rsidR="008C0BF9" w:rsidRPr="003B5BF2" w:rsidRDefault="008C0BF9" w:rsidP="00832B80">
      <w:pPr>
        <w:ind w:leftChars="0" w:left="2" w:hanging="2"/>
        <w:rPr>
          <w:rFonts w:eastAsia="Times New Roman"/>
          <w:bCs/>
          <w:lang w:val="ms-MY"/>
        </w:rPr>
      </w:pPr>
      <w:r w:rsidRPr="003B5BF2">
        <w:rPr>
          <w:rFonts w:eastAsia="Times New Roman"/>
          <w:bCs/>
          <w:lang w:val="ms-MY"/>
        </w:rPr>
        <w:t>Penghargaan pembiayaan untuk hasil kerja dirakam kepada</w:t>
      </w:r>
      <w:r w:rsidR="0005299D" w:rsidRPr="003B5BF2">
        <w:rPr>
          <w:rFonts w:eastAsia="Times New Roman"/>
          <w:bCs/>
          <w:lang w:val="ms-MY"/>
        </w:rPr>
        <w:t xml:space="preserve"> </w:t>
      </w:r>
      <w:r w:rsidRPr="003B5BF2">
        <w:rPr>
          <w:rFonts w:eastAsia="Times New Roman"/>
          <w:bCs/>
          <w:lang w:val="ms-MY"/>
        </w:rPr>
        <w:t>Geran Penyelidikan  GG-2019-062, Dana Penyelidikan FPEND, Universiti Kebangsaan Malaysia.</w:t>
      </w:r>
    </w:p>
    <w:p w14:paraId="5109AF2B" w14:textId="7B91D252" w:rsidR="00D66AFA" w:rsidRPr="003B5BF2" w:rsidRDefault="00D66AFA" w:rsidP="00832B80">
      <w:pPr>
        <w:ind w:leftChars="0" w:left="2" w:hanging="2"/>
        <w:rPr>
          <w:rFonts w:eastAsia="Times New Roman"/>
          <w:b/>
          <w:bCs/>
        </w:rPr>
      </w:pPr>
    </w:p>
    <w:p w14:paraId="4428A40D" w14:textId="77777777" w:rsidR="0005299D" w:rsidRPr="003B5BF2" w:rsidRDefault="0005299D" w:rsidP="00832B80">
      <w:pPr>
        <w:ind w:leftChars="0" w:left="2" w:hanging="2"/>
        <w:rPr>
          <w:rFonts w:eastAsia="Times New Roman"/>
          <w:b/>
          <w:lang w:val="ms-MY"/>
        </w:rPr>
      </w:pPr>
    </w:p>
    <w:p w14:paraId="662A7038" w14:textId="77777777" w:rsidR="0005299D" w:rsidRPr="003B5BF2" w:rsidRDefault="0005299D" w:rsidP="00832B80">
      <w:pPr>
        <w:ind w:leftChars="0" w:left="2" w:hanging="2"/>
        <w:rPr>
          <w:rFonts w:eastAsia="Times New Roman"/>
        </w:rPr>
      </w:pPr>
      <w:proofErr w:type="spellStart"/>
      <w:r w:rsidRPr="003B5BF2">
        <w:rPr>
          <w:rFonts w:eastAsia="Times New Roman"/>
          <w:b/>
        </w:rPr>
        <w:t>Rujukan</w:t>
      </w:r>
      <w:proofErr w:type="spellEnd"/>
      <w:r w:rsidRPr="003B5BF2">
        <w:rPr>
          <w:rFonts w:eastAsia="Times New Roman"/>
          <w:b/>
        </w:rPr>
        <w:t xml:space="preserve"> </w:t>
      </w:r>
    </w:p>
    <w:p w14:paraId="05200AF6" w14:textId="77777777" w:rsidR="0005299D" w:rsidRPr="003B5BF2" w:rsidRDefault="0005299D" w:rsidP="00832B80">
      <w:pPr>
        <w:ind w:leftChars="0" w:left="2" w:hanging="2"/>
        <w:rPr>
          <w:rFonts w:eastAsia="Times New Roman"/>
          <w:b/>
          <w:bCs/>
        </w:rPr>
      </w:pPr>
    </w:p>
    <w:p w14:paraId="786F18CA" w14:textId="63124786" w:rsidR="0005299D" w:rsidRPr="003B5BF2" w:rsidRDefault="0005299D" w:rsidP="00832B80">
      <w:pPr>
        <w:pStyle w:val="citation-authorstring"/>
        <w:spacing w:before="0" w:beforeAutospacing="0" w:after="0" w:afterAutospacing="0"/>
        <w:ind w:left="562" w:hangingChars="234" w:hanging="562"/>
        <w:jc w:val="both"/>
        <w:textAlignment w:val="baseline"/>
      </w:pPr>
      <w:proofErr w:type="spellStart"/>
      <w:r w:rsidRPr="003B5BF2">
        <w:t>Adawi</w:t>
      </w:r>
      <w:proofErr w:type="spellEnd"/>
      <w:r w:rsidRPr="003B5BF2">
        <w:t xml:space="preserve">, M., </w:t>
      </w:r>
      <w:proofErr w:type="spellStart"/>
      <w:r w:rsidRPr="003B5BF2">
        <w:t>Bragazzi</w:t>
      </w:r>
      <w:proofErr w:type="spellEnd"/>
      <w:r w:rsidRPr="003B5BF2">
        <w:t xml:space="preserve">, N.L., </w:t>
      </w:r>
      <w:proofErr w:type="spellStart"/>
      <w:r w:rsidRPr="003B5BF2">
        <w:t>Argumosa-Villar</w:t>
      </w:r>
      <w:proofErr w:type="spellEnd"/>
      <w:r w:rsidRPr="003B5BF2">
        <w:t>, L., Boada-Grau, J., Vigil-Colet, A., Yildirim, C., Del Puente, G.</w:t>
      </w:r>
      <w:r w:rsidR="00526250">
        <w:t>,</w:t>
      </w:r>
      <w:r w:rsidRPr="003B5BF2">
        <w:t xml:space="preserve"> &amp; </w:t>
      </w:r>
      <w:proofErr w:type="spellStart"/>
      <w:r w:rsidRPr="003B5BF2">
        <w:t>Watad</w:t>
      </w:r>
      <w:proofErr w:type="spellEnd"/>
      <w:r w:rsidRPr="003B5BF2">
        <w:t xml:space="preserve">, A. (2018). Translation and validation of the Nomophobia Questionnaire in the Italian Language: Exploratory factor analysis. </w:t>
      </w:r>
      <w:r w:rsidRPr="003B5BF2">
        <w:rPr>
          <w:i/>
          <w:iCs/>
        </w:rPr>
        <w:t xml:space="preserve">JMIR mHealth </w:t>
      </w:r>
      <w:proofErr w:type="spellStart"/>
      <w:r w:rsidRPr="003B5BF2">
        <w:rPr>
          <w:i/>
          <w:iCs/>
        </w:rPr>
        <w:t>uHealth</w:t>
      </w:r>
      <w:proofErr w:type="spellEnd"/>
      <w:r w:rsidRPr="003B5BF2">
        <w:rPr>
          <w:i/>
          <w:iCs/>
        </w:rPr>
        <w:t>, 6</w:t>
      </w:r>
      <w:r w:rsidRPr="003B5BF2">
        <w:t>(1), 1-9.</w:t>
      </w:r>
    </w:p>
    <w:p w14:paraId="2119AE9B" w14:textId="38AC55A5" w:rsidR="00832B80" w:rsidRDefault="0005299D" w:rsidP="00832B80">
      <w:pPr>
        <w:pStyle w:val="Default"/>
        <w:ind w:leftChars="0" w:left="564" w:hangingChars="235" w:hanging="564"/>
        <w:rPr>
          <w:color w:val="auto"/>
        </w:rPr>
      </w:pPr>
      <w:proofErr w:type="spellStart"/>
      <w:r w:rsidRPr="003B5BF2">
        <w:rPr>
          <w:color w:val="auto"/>
        </w:rPr>
        <w:t>Agren</w:t>
      </w:r>
      <w:proofErr w:type="spellEnd"/>
      <w:r w:rsidRPr="003B5BF2">
        <w:rPr>
          <w:color w:val="auto"/>
        </w:rPr>
        <w:t xml:space="preserve">, K.A., </w:t>
      </w:r>
      <w:proofErr w:type="spellStart"/>
      <w:r w:rsidRPr="003B5BF2">
        <w:rPr>
          <w:color w:val="auto"/>
        </w:rPr>
        <w:t>Kjellberg</w:t>
      </w:r>
      <w:proofErr w:type="spellEnd"/>
      <w:r w:rsidRPr="003B5BF2">
        <w:rPr>
          <w:color w:val="auto"/>
        </w:rPr>
        <w:t>, A.</w:t>
      </w:r>
      <w:r w:rsidR="00832B80">
        <w:rPr>
          <w:color w:val="auto"/>
        </w:rPr>
        <w:t>,</w:t>
      </w:r>
      <w:r w:rsidRPr="003B5BF2">
        <w:rPr>
          <w:color w:val="auto"/>
        </w:rPr>
        <w:t xml:space="preserve"> &amp; </w:t>
      </w:r>
      <w:proofErr w:type="spellStart"/>
      <w:r w:rsidRPr="003B5BF2">
        <w:rPr>
          <w:color w:val="auto"/>
        </w:rPr>
        <w:t>Hemmingsson</w:t>
      </w:r>
      <w:proofErr w:type="spellEnd"/>
      <w:r w:rsidRPr="003B5BF2">
        <w:rPr>
          <w:color w:val="auto"/>
        </w:rPr>
        <w:t xml:space="preserve">, H. (2019). Digital participation? Internet use among adolescents with and without </w:t>
      </w:r>
      <w:proofErr w:type="spellStart"/>
      <w:r w:rsidRPr="003B5BF2">
        <w:rPr>
          <w:color w:val="auto"/>
        </w:rPr>
        <w:t>intelectual</w:t>
      </w:r>
      <w:proofErr w:type="spellEnd"/>
      <w:r w:rsidRPr="003B5BF2">
        <w:rPr>
          <w:color w:val="auto"/>
        </w:rPr>
        <w:t xml:space="preserve"> disabilities: A comparative study. </w:t>
      </w:r>
      <w:r w:rsidRPr="003B5BF2">
        <w:rPr>
          <w:i/>
          <w:iCs/>
          <w:color w:val="auto"/>
        </w:rPr>
        <w:t>New Media and Society, 22</w:t>
      </w:r>
      <w:r w:rsidRPr="003B5BF2">
        <w:rPr>
          <w:color w:val="auto"/>
        </w:rPr>
        <w:t>(12), 2128-2145.</w:t>
      </w:r>
    </w:p>
    <w:p w14:paraId="5EDDB9C3" w14:textId="3F1F8E8C" w:rsidR="0005299D" w:rsidRPr="00832B80" w:rsidRDefault="0005299D" w:rsidP="00832B80">
      <w:pPr>
        <w:pStyle w:val="Default"/>
        <w:ind w:leftChars="0" w:left="564" w:hangingChars="235" w:hanging="564"/>
        <w:rPr>
          <w:color w:val="auto"/>
        </w:rPr>
      </w:pPr>
      <w:r w:rsidRPr="003B5BF2">
        <w:rPr>
          <w:bCs/>
          <w:lang w:val="en-MY"/>
        </w:rPr>
        <w:t xml:space="preserve">Aguilera-Manrique, </w:t>
      </w:r>
      <w:r w:rsidRPr="003B5BF2">
        <w:rPr>
          <w:lang w:val="en-MY"/>
        </w:rPr>
        <w:t>G., Marquez-Hernandez, V.V., Alcaraz-Cordoba, T., Granados-</w:t>
      </w:r>
      <w:proofErr w:type="spellStart"/>
      <w:r w:rsidRPr="003B5BF2">
        <w:rPr>
          <w:lang w:val="en-MY"/>
        </w:rPr>
        <w:t>Gamez</w:t>
      </w:r>
      <w:proofErr w:type="spellEnd"/>
      <w:r w:rsidRPr="003B5BF2">
        <w:rPr>
          <w:lang w:val="en-MY"/>
        </w:rPr>
        <w:t>, G., Gutierrez-</w:t>
      </w:r>
      <w:proofErr w:type="spellStart"/>
      <w:r w:rsidRPr="003B5BF2">
        <w:rPr>
          <w:lang w:val="en-MY"/>
        </w:rPr>
        <w:t>Puertas</w:t>
      </w:r>
      <w:proofErr w:type="spellEnd"/>
      <w:r w:rsidRPr="003B5BF2">
        <w:rPr>
          <w:lang w:val="en-MY"/>
        </w:rPr>
        <w:t>, V.</w:t>
      </w:r>
      <w:r w:rsidR="00832B80">
        <w:rPr>
          <w:lang w:val="en-MY"/>
        </w:rPr>
        <w:t>,</w:t>
      </w:r>
      <w:r w:rsidRPr="003B5BF2">
        <w:rPr>
          <w:lang w:val="en-MY"/>
        </w:rPr>
        <w:t xml:space="preserve"> &amp; Gutierrez-</w:t>
      </w:r>
      <w:proofErr w:type="spellStart"/>
      <w:r w:rsidRPr="003B5BF2">
        <w:rPr>
          <w:lang w:val="en-MY"/>
        </w:rPr>
        <w:t>Puertas</w:t>
      </w:r>
      <w:proofErr w:type="spellEnd"/>
      <w:r w:rsidRPr="003B5BF2">
        <w:rPr>
          <w:lang w:val="en-MY"/>
        </w:rPr>
        <w:t xml:space="preserve">, L. (2018). The relationship between nomophobia and the distraction associated with smartphone use among nursing students in their clinical practicum. </w:t>
      </w:r>
      <w:proofErr w:type="spellStart"/>
      <w:r w:rsidRPr="003B5BF2">
        <w:rPr>
          <w:i/>
          <w:iCs/>
          <w:lang w:val="en-MY"/>
        </w:rPr>
        <w:t>PLoS</w:t>
      </w:r>
      <w:proofErr w:type="spellEnd"/>
      <w:r w:rsidRPr="003B5BF2">
        <w:rPr>
          <w:i/>
          <w:iCs/>
          <w:lang w:val="en-MY"/>
        </w:rPr>
        <w:t xml:space="preserve"> ONE, 13</w:t>
      </w:r>
      <w:r w:rsidRPr="003B5BF2">
        <w:rPr>
          <w:lang w:val="en-MY"/>
        </w:rPr>
        <w:t>(8), 1-14.</w:t>
      </w:r>
    </w:p>
    <w:p w14:paraId="7B2C5696" w14:textId="0DCE51AA" w:rsidR="0005299D" w:rsidRPr="003B5BF2" w:rsidRDefault="0005299D" w:rsidP="00832B80">
      <w:pPr>
        <w:ind w:leftChars="0" w:left="562" w:hangingChars="234" w:hanging="562"/>
      </w:pPr>
      <w:proofErr w:type="spellStart"/>
      <w:r w:rsidRPr="003B5BF2">
        <w:lastRenderedPageBreak/>
        <w:t>Bagci</w:t>
      </w:r>
      <w:proofErr w:type="spellEnd"/>
      <w:r w:rsidRPr="003B5BF2">
        <w:t>, H.</w:t>
      </w:r>
      <w:r w:rsidR="00832B80">
        <w:t>,</w:t>
      </w:r>
      <w:r w:rsidRPr="003B5BF2">
        <w:t xml:space="preserve"> &amp; Muhammed </w:t>
      </w:r>
      <w:proofErr w:type="spellStart"/>
      <w:r w:rsidRPr="003B5BF2">
        <w:t>Fatih</w:t>
      </w:r>
      <w:proofErr w:type="spellEnd"/>
      <w:r w:rsidRPr="003B5BF2">
        <w:t xml:space="preserve"> </w:t>
      </w:r>
      <w:proofErr w:type="spellStart"/>
      <w:r w:rsidRPr="003B5BF2">
        <w:t>Peksen</w:t>
      </w:r>
      <w:proofErr w:type="spellEnd"/>
      <w:r w:rsidRPr="003B5BF2">
        <w:t xml:space="preserve">. (2018). Investigating the smart phone addictions of vocational school students from different variables. </w:t>
      </w:r>
      <w:r w:rsidRPr="003B5BF2">
        <w:rPr>
          <w:i/>
          <w:iCs/>
        </w:rPr>
        <w:t>Malaysian Online Journal of Educational Technology, 6</w:t>
      </w:r>
      <w:r w:rsidRPr="003B5BF2">
        <w:t>(4), 40-52.</w:t>
      </w:r>
    </w:p>
    <w:p w14:paraId="6F02B625" w14:textId="4876BA1A" w:rsidR="0005299D" w:rsidRPr="003B5BF2" w:rsidRDefault="0005299D" w:rsidP="00832B80">
      <w:pPr>
        <w:ind w:leftChars="0" w:left="564" w:hangingChars="235" w:hanging="564"/>
      </w:pPr>
      <w:r w:rsidRPr="003B5BF2">
        <w:t xml:space="preserve">Dasgupta, P., </w:t>
      </w:r>
      <w:proofErr w:type="spellStart"/>
      <w:r w:rsidRPr="003B5BF2">
        <w:t>Bhattacherjee</w:t>
      </w:r>
      <w:proofErr w:type="spellEnd"/>
      <w:r w:rsidRPr="003B5BF2">
        <w:t>, S., Dasgupta, S., Roy, J.K., Mukherjee, A.</w:t>
      </w:r>
      <w:r w:rsidR="00832B80">
        <w:t>,</w:t>
      </w:r>
      <w:r w:rsidRPr="003B5BF2">
        <w:t xml:space="preserve"> &amp; Biswas, R. (2017). </w:t>
      </w:r>
      <w:proofErr w:type="spellStart"/>
      <w:r w:rsidRPr="003B5BF2">
        <w:t>Nomophobic</w:t>
      </w:r>
      <w:proofErr w:type="spellEnd"/>
      <w:r w:rsidRPr="003B5BF2">
        <w:t xml:space="preserve"> behaviors among smartphone using medical and engineering students in two colleges of West Bengal. </w:t>
      </w:r>
      <w:r w:rsidRPr="003B5BF2">
        <w:rPr>
          <w:i/>
          <w:iCs/>
        </w:rPr>
        <w:t>Indian Journal of Public Health, 61</w:t>
      </w:r>
      <w:r w:rsidRPr="003B5BF2">
        <w:t>(3), 199-204.</w:t>
      </w:r>
    </w:p>
    <w:p w14:paraId="56129ACF" w14:textId="77777777" w:rsidR="0005299D" w:rsidRPr="003B5BF2" w:rsidRDefault="0005299D" w:rsidP="00832B80">
      <w:pPr>
        <w:ind w:leftChars="0" w:left="562" w:hangingChars="234" w:hanging="562"/>
      </w:pPr>
      <w:proofErr w:type="spellStart"/>
      <w:r w:rsidRPr="003B5BF2">
        <w:rPr>
          <w:position w:val="0"/>
          <w:lang w:val="en-MY"/>
        </w:rPr>
        <w:t>Dongre</w:t>
      </w:r>
      <w:proofErr w:type="spellEnd"/>
      <w:r w:rsidRPr="003B5BF2">
        <w:rPr>
          <w:position w:val="0"/>
          <w:lang w:val="en-MY"/>
        </w:rPr>
        <w:t xml:space="preserve">, A.S., Inamdar, I.F., &amp; </w:t>
      </w:r>
      <w:proofErr w:type="spellStart"/>
      <w:r w:rsidRPr="003B5BF2">
        <w:rPr>
          <w:position w:val="0"/>
          <w:lang w:val="en-MY"/>
        </w:rPr>
        <w:t>Gattani</w:t>
      </w:r>
      <w:proofErr w:type="spellEnd"/>
      <w:r w:rsidRPr="003B5BF2">
        <w:rPr>
          <w:position w:val="0"/>
          <w:lang w:val="en-MY"/>
        </w:rPr>
        <w:t xml:space="preserve">, P.L. (2017). </w:t>
      </w:r>
      <w:r w:rsidRPr="003B5BF2">
        <w:t xml:space="preserve">Nomophobia: A study to evaluate mobile phone dependence and impact of cell phone on health. </w:t>
      </w:r>
      <w:r w:rsidRPr="003B5BF2">
        <w:rPr>
          <w:i/>
          <w:iCs/>
        </w:rPr>
        <w:t>National Journal of Community Medicine, 8</w:t>
      </w:r>
      <w:r w:rsidRPr="003B5BF2">
        <w:t>(1), 688-693.</w:t>
      </w:r>
    </w:p>
    <w:p w14:paraId="22C9CA4C" w14:textId="77777777" w:rsidR="0005299D" w:rsidRPr="003B5BF2" w:rsidRDefault="0005299D" w:rsidP="00832B80">
      <w:pPr>
        <w:autoSpaceDE w:val="0"/>
        <w:autoSpaceDN w:val="0"/>
        <w:adjustRightInd w:val="0"/>
        <w:ind w:leftChars="0" w:left="562" w:hangingChars="234" w:hanging="562"/>
      </w:pPr>
      <w:proofErr w:type="spellStart"/>
      <w:r w:rsidRPr="003B5BF2">
        <w:t>Durak</w:t>
      </w:r>
      <w:proofErr w:type="spellEnd"/>
      <w:r w:rsidRPr="003B5BF2">
        <w:t xml:space="preserve">, H.Y. (2018). What would you do without your smartphone? Adolescents’ social media usage, locus of control, and loneliness as a predictor of nomophobia. </w:t>
      </w:r>
      <w:proofErr w:type="spellStart"/>
      <w:r w:rsidRPr="003B5BF2">
        <w:rPr>
          <w:i/>
          <w:iCs/>
        </w:rPr>
        <w:t>Addicta</w:t>
      </w:r>
      <w:proofErr w:type="spellEnd"/>
      <w:r w:rsidRPr="003B5BF2">
        <w:rPr>
          <w:i/>
          <w:iCs/>
        </w:rPr>
        <w:t>: The Turkish Journal on Addictions, 5</w:t>
      </w:r>
      <w:r w:rsidRPr="003B5BF2">
        <w:t>(2), 1-15.</w:t>
      </w:r>
    </w:p>
    <w:p w14:paraId="326289F2" w14:textId="77777777" w:rsidR="0005299D" w:rsidRPr="003B5BF2" w:rsidRDefault="0005299D" w:rsidP="00832B80">
      <w:pPr>
        <w:autoSpaceDE w:val="0"/>
        <w:autoSpaceDN w:val="0"/>
        <w:adjustRightInd w:val="0"/>
        <w:ind w:leftChars="0" w:left="562" w:hangingChars="234" w:hanging="562"/>
      </w:pPr>
      <w:bookmarkStart w:id="23" w:name="_Hlk28615494"/>
      <w:proofErr w:type="spellStart"/>
      <w:r w:rsidRPr="003B5BF2">
        <w:t>Durak</w:t>
      </w:r>
      <w:proofErr w:type="spellEnd"/>
      <w:r w:rsidRPr="003B5BF2">
        <w:t xml:space="preserve">, H.Y. (2019). Investigation of nomophobia and smartphone addiction predictors among adolescents in Turkey: Demographic variables and academic performance. </w:t>
      </w:r>
      <w:r w:rsidRPr="003B5BF2">
        <w:rPr>
          <w:i/>
          <w:iCs/>
        </w:rPr>
        <w:t>The Social Science Journal, 56</w:t>
      </w:r>
      <w:r w:rsidRPr="003B5BF2">
        <w:t>(4), 492-517.</w:t>
      </w:r>
    </w:p>
    <w:p w14:paraId="0952D592" w14:textId="597DC18A" w:rsidR="0005299D" w:rsidRPr="003B5BF2" w:rsidRDefault="0005299D" w:rsidP="00832B80">
      <w:pPr>
        <w:autoSpaceDE w:val="0"/>
        <w:autoSpaceDN w:val="0"/>
        <w:adjustRightInd w:val="0"/>
        <w:ind w:leftChars="0" w:left="562" w:hangingChars="234" w:hanging="562"/>
      </w:pPr>
      <w:proofErr w:type="spellStart"/>
      <w:r w:rsidRPr="003B5BF2">
        <w:rPr>
          <w:shd w:val="clear" w:color="auto" w:fill="FFFFFF"/>
        </w:rPr>
        <w:t>Fariza</w:t>
      </w:r>
      <w:proofErr w:type="spellEnd"/>
      <w:r w:rsidRPr="003B5BF2">
        <w:rPr>
          <w:shd w:val="clear" w:color="auto" w:fill="FFFFFF"/>
        </w:rPr>
        <w:t xml:space="preserve"> Md Sham, Siti </w:t>
      </w:r>
      <w:proofErr w:type="spellStart"/>
      <w:r w:rsidRPr="003B5BF2">
        <w:rPr>
          <w:shd w:val="clear" w:color="auto" w:fill="FFFFFF"/>
        </w:rPr>
        <w:t>Zaleha</w:t>
      </w:r>
      <w:proofErr w:type="spellEnd"/>
      <w:r w:rsidRPr="003B5BF2">
        <w:rPr>
          <w:shd w:val="clear" w:color="auto" w:fill="FFFFFF"/>
        </w:rPr>
        <w:t xml:space="preserve"> </w:t>
      </w:r>
      <w:proofErr w:type="spellStart"/>
      <w:r w:rsidRPr="003B5BF2">
        <w:rPr>
          <w:shd w:val="clear" w:color="auto" w:fill="FFFFFF"/>
        </w:rPr>
        <w:t>Shafi’e</w:t>
      </w:r>
      <w:proofErr w:type="spellEnd"/>
      <w:r w:rsidR="00832B80">
        <w:rPr>
          <w:shd w:val="clear" w:color="auto" w:fill="FFFFFF"/>
        </w:rPr>
        <w:t>,</w:t>
      </w:r>
      <w:r w:rsidRPr="003B5BF2">
        <w:rPr>
          <w:shd w:val="clear" w:color="auto" w:fill="FFFFFF"/>
        </w:rPr>
        <w:t xml:space="preserve"> &amp; </w:t>
      </w:r>
      <w:proofErr w:type="spellStart"/>
      <w:r w:rsidRPr="003B5BF2">
        <w:rPr>
          <w:shd w:val="clear" w:color="auto" w:fill="FFFFFF"/>
        </w:rPr>
        <w:t>Syaidatun</w:t>
      </w:r>
      <w:proofErr w:type="spellEnd"/>
      <w:r w:rsidRPr="003B5BF2">
        <w:rPr>
          <w:shd w:val="clear" w:color="auto" w:fill="FFFFFF"/>
        </w:rPr>
        <w:t xml:space="preserve"> </w:t>
      </w:r>
      <w:proofErr w:type="spellStart"/>
      <w:r w:rsidRPr="003B5BF2">
        <w:rPr>
          <w:shd w:val="clear" w:color="auto" w:fill="FFFFFF"/>
        </w:rPr>
        <w:t>Nazirah</w:t>
      </w:r>
      <w:proofErr w:type="spellEnd"/>
      <w:r w:rsidRPr="003B5BF2">
        <w:rPr>
          <w:shd w:val="clear" w:color="auto" w:fill="FFFFFF"/>
        </w:rPr>
        <w:t xml:space="preserve"> Abu </w:t>
      </w:r>
      <w:proofErr w:type="spellStart"/>
      <w:r w:rsidRPr="003B5BF2">
        <w:rPr>
          <w:shd w:val="clear" w:color="auto" w:fill="FFFFFF"/>
        </w:rPr>
        <w:t>Zahrin</w:t>
      </w:r>
      <w:proofErr w:type="spellEnd"/>
      <w:r w:rsidRPr="003B5BF2">
        <w:rPr>
          <w:shd w:val="clear" w:color="auto" w:fill="FFFFFF"/>
        </w:rPr>
        <w:t xml:space="preserve">. (2015). Adolescent lifestyles in Malaysia. </w:t>
      </w:r>
      <w:r w:rsidRPr="003B5BF2">
        <w:rPr>
          <w:i/>
          <w:iCs/>
          <w:lang w:val="en-MY"/>
        </w:rPr>
        <w:t>Mediterranean Journal of Social Sciences, 6</w:t>
      </w:r>
      <w:r w:rsidRPr="003B5BF2">
        <w:rPr>
          <w:lang w:val="en-MY"/>
        </w:rPr>
        <w:t>(6S1), 271-276.</w:t>
      </w:r>
    </w:p>
    <w:bookmarkEnd w:id="23"/>
    <w:p w14:paraId="49D7EE8C" w14:textId="794B5160" w:rsidR="0005299D" w:rsidRPr="003B5BF2" w:rsidRDefault="0005299D" w:rsidP="00832B80">
      <w:pPr>
        <w:autoSpaceDE w:val="0"/>
        <w:autoSpaceDN w:val="0"/>
        <w:adjustRightInd w:val="0"/>
        <w:ind w:leftChars="0" w:left="562" w:hangingChars="234" w:hanging="562"/>
      </w:pPr>
      <w:r w:rsidRPr="003B5BF2">
        <w:rPr>
          <w:rFonts w:eastAsia="Times New Roman"/>
          <w:lang w:val="ms-MY"/>
        </w:rPr>
        <w:t>Gezgin, D.M.</w:t>
      </w:r>
      <w:r w:rsidR="00832B80">
        <w:rPr>
          <w:rFonts w:eastAsia="Times New Roman"/>
          <w:lang w:val="ms-MY"/>
        </w:rPr>
        <w:t>,</w:t>
      </w:r>
      <w:r w:rsidRPr="003B5BF2">
        <w:rPr>
          <w:rFonts w:eastAsia="Times New Roman"/>
          <w:lang w:val="ms-MY"/>
        </w:rPr>
        <w:t xml:space="preserve"> &amp; Cakir, O. (2016). </w:t>
      </w:r>
      <w:r w:rsidRPr="003B5BF2">
        <w:t xml:space="preserve">Analysis of </w:t>
      </w:r>
      <w:proofErr w:type="spellStart"/>
      <w:r w:rsidRPr="003B5BF2">
        <w:t>nomofobic</w:t>
      </w:r>
      <w:proofErr w:type="spellEnd"/>
      <w:r w:rsidRPr="003B5BF2">
        <w:t xml:space="preserve"> behaviors of adolescents regarding various factors. </w:t>
      </w:r>
      <w:r w:rsidRPr="003B5BF2">
        <w:rPr>
          <w:i/>
          <w:iCs/>
        </w:rPr>
        <w:t>Journal of Human Sciences,</w:t>
      </w:r>
      <w:r w:rsidRPr="003B5BF2">
        <w:t xml:space="preserve"> </w:t>
      </w:r>
      <w:r w:rsidRPr="003B5BF2">
        <w:rPr>
          <w:i/>
          <w:iCs/>
        </w:rPr>
        <w:t>13</w:t>
      </w:r>
      <w:r w:rsidRPr="003B5BF2">
        <w:t>(2), 2504-2519.</w:t>
      </w:r>
    </w:p>
    <w:p w14:paraId="728E4DAE" w14:textId="405789B9" w:rsidR="0005299D" w:rsidRPr="003B5BF2" w:rsidRDefault="0005299D" w:rsidP="00832B80">
      <w:pPr>
        <w:pStyle w:val="Default"/>
        <w:ind w:leftChars="0" w:left="562" w:hangingChars="234" w:hanging="562"/>
        <w:rPr>
          <w:color w:val="auto"/>
          <w:lang w:val="ms-MY"/>
        </w:rPr>
      </w:pPr>
      <w:r w:rsidRPr="003B5BF2">
        <w:rPr>
          <w:color w:val="auto"/>
          <w:lang w:val="ms-MY"/>
        </w:rPr>
        <w:t>Gezgin, D.M., Cakir, O.</w:t>
      </w:r>
      <w:r w:rsidR="00832B80">
        <w:rPr>
          <w:color w:val="auto"/>
          <w:lang w:val="ms-MY"/>
        </w:rPr>
        <w:t>,</w:t>
      </w:r>
      <w:r w:rsidRPr="003B5BF2">
        <w:rPr>
          <w:color w:val="auto"/>
          <w:lang w:val="ms-MY"/>
        </w:rPr>
        <w:t xml:space="preserve"> &amp; Yildirim, S. (2018). The relationship between levels of nomophobia prevalence and internet addiction among high school students: The factors influencing nomophobia. </w:t>
      </w:r>
      <w:r w:rsidRPr="003B5BF2">
        <w:rPr>
          <w:i/>
          <w:iCs/>
          <w:color w:val="auto"/>
          <w:lang w:val="ms-MY"/>
        </w:rPr>
        <w:t>International Journal of Research in Education and Science (IJRES), 4</w:t>
      </w:r>
      <w:r w:rsidRPr="003B5BF2">
        <w:rPr>
          <w:color w:val="auto"/>
          <w:lang w:val="ms-MY"/>
        </w:rPr>
        <w:t>(1), 215-225.</w:t>
      </w:r>
    </w:p>
    <w:p w14:paraId="58470452" w14:textId="45393FF6" w:rsidR="0005299D" w:rsidRPr="003B5BF2" w:rsidRDefault="0005299D" w:rsidP="00832B80">
      <w:pPr>
        <w:autoSpaceDE w:val="0"/>
        <w:autoSpaceDN w:val="0"/>
        <w:adjustRightInd w:val="0"/>
        <w:ind w:leftChars="0" w:left="562" w:hangingChars="234" w:hanging="562"/>
        <w:rPr>
          <w:position w:val="0"/>
          <w:lang w:val="en-MY"/>
        </w:rPr>
      </w:pPr>
      <w:proofErr w:type="spellStart"/>
      <w:r w:rsidRPr="003B5BF2">
        <w:rPr>
          <w:position w:val="0"/>
          <w:lang w:val="en-MY"/>
        </w:rPr>
        <w:t>Gezgin</w:t>
      </w:r>
      <w:proofErr w:type="spellEnd"/>
      <w:r w:rsidRPr="003B5BF2">
        <w:rPr>
          <w:position w:val="0"/>
          <w:lang w:val="en-MY"/>
        </w:rPr>
        <w:t xml:space="preserve"> D.M., </w:t>
      </w:r>
      <w:proofErr w:type="spellStart"/>
      <w:r w:rsidRPr="003B5BF2">
        <w:rPr>
          <w:position w:val="0"/>
          <w:lang w:val="en-MY"/>
        </w:rPr>
        <w:t>Hamutoglu</w:t>
      </w:r>
      <w:proofErr w:type="spellEnd"/>
      <w:r w:rsidRPr="003B5BF2">
        <w:rPr>
          <w:position w:val="0"/>
          <w:lang w:val="en-MY"/>
        </w:rPr>
        <w:t xml:space="preserve">, N.B., </w:t>
      </w:r>
      <w:proofErr w:type="spellStart"/>
      <w:r w:rsidRPr="003B5BF2">
        <w:rPr>
          <w:position w:val="0"/>
          <w:lang w:val="en-MY"/>
        </w:rPr>
        <w:t>Sezen-Gultekin</w:t>
      </w:r>
      <w:proofErr w:type="spellEnd"/>
      <w:r w:rsidRPr="003B5BF2">
        <w:rPr>
          <w:position w:val="0"/>
          <w:lang w:val="en-MY"/>
        </w:rPr>
        <w:t>, G.</w:t>
      </w:r>
      <w:r w:rsidR="00832B80">
        <w:rPr>
          <w:position w:val="0"/>
          <w:lang w:val="en-MY"/>
        </w:rPr>
        <w:t>,</w:t>
      </w:r>
      <w:r w:rsidRPr="003B5BF2">
        <w:rPr>
          <w:position w:val="0"/>
          <w:lang w:val="en-MY"/>
        </w:rPr>
        <w:t xml:space="preserve"> &amp; </w:t>
      </w:r>
      <w:proofErr w:type="spellStart"/>
      <w:r w:rsidRPr="003B5BF2">
        <w:rPr>
          <w:position w:val="0"/>
          <w:lang w:val="en-MY"/>
        </w:rPr>
        <w:t>Ayas</w:t>
      </w:r>
      <w:proofErr w:type="spellEnd"/>
      <w:r w:rsidRPr="003B5BF2">
        <w:rPr>
          <w:position w:val="0"/>
          <w:lang w:val="en-MY"/>
        </w:rPr>
        <w:t xml:space="preserve">, T. (2018). The relationship between nomophobia and loneliness among Turkish adolescents. </w:t>
      </w:r>
      <w:r w:rsidRPr="003B5BF2">
        <w:rPr>
          <w:i/>
          <w:iCs/>
          <w:position w:val="0"/>
          <w:lang w:val="en-MY"/>
        </w:rPr>
        <w:t>International Journal of Research in Education and Science (IJRES), 4</w:t>
      </w:r>
      <w:r w:rsidRPr="003B5BF2">
        <w:rPr>
          <w:position w:val="0"/>
          <w:lang w:val="en-MY"/>
        </w:rPr>
        <w:t xml:space="preserve">(2), 358-374. </w:t>
      </w:r>
    </w:p>
    <w:p w14:paraId="41B1872C" w14:textId="7962252E" w:rsidR="00832B80" w:rsidRDefault="0005299D" w:rsidP="00832B80">
      <w:pPr>
        <w:autoSpaceDE w:val="0"/>
        <w:autoSpaceDN w:val="0"/>
        <w:adjustRightInd w:val="0"/>
        <w:ind w:leftChars="0" w:left="562" w:hangingChars="234" w:hanging="562"/>
        <w:rPr>
          <w:lang w:val="ms-MY"/>
        </w:rPr>
      </w:pPr>
      <w:r w:rsidRPr="003B5BF2">
        <w:rPr>
          <w:lang w:val="ms-MY"/>
        </w:rPr>
        <w:t>Ghazali Darusalam</w:t>
      </w:r>
      <w:r w:rsidR="00832B80">
        <w:rPr>
          <w:lang w:val="ms-MY"/>
        </w:rPr>
        <w:t>,</w:t>
      </w:r>
      <w:r w:rsidRPr="003B5BF2">
        <w:rPr>
          <w:lang w:val="ms-MY"/>
        </w:rPr>
        <w:t xml:space="preserve"> &amp; Sufean Hussin. (2018). </w:t>
      </w:r>
      <w:r w:rsidRPr="003B5BF2">
        <w:rPr>
          <w:i/>
          <w:iCs/>
          <w:lang w:val="ms-MY"/>
        </w:rPr>
        <w:t>Metodologi Penyelidikan dalam Pendidikan: Amalan dan Analisis Kajian</w:t>
      </w:r>
      <w:r w:rsidRPr="003B5BF2">
        <w:rPr>
          <w:lang w:val="ms-MY"/>
        </w:rPr>
        <w:t xml:space="preserve">. (Ed. Ke-2). Kuala Lumpur, Penerbit Universiti Malaya. </w:t>
      </w:r>
    </w:p>
    <w:p w14:paraId="4EB5DDA9" w14:textId="63DEE773" w:rsidR="0005299D" w:rsidRPr="00832B80" w:rsidRDefault="0005299D" w:rsidP="00832B80">
      <w:pPr>
        <w:autoSpaceDE w:val="0"/>
        <w:autoSpaceDN w:val="0"/>
        <w:adjustRightInd w:val="0"/>
        <w:ind w:leftChars="0" w:left="562" w:hangingChars="234" w:hanging="562"/>
        <w:rPr>
          <w:lang w:val="ms-MY"/>
        </w:rPr>
      </w:pPr>
      <w:r w:rsidRPr="00832B80">
        <w:rPr>
          <w:lang w:val="ms-MY"/>
        </w:rPr>
        <w:t>Glumbi</w:t>
      </w:r>
      <w:r w:rsidRPr="00832B80">
        <w:rPr>
          <w:rFonts w:hint="eastAsia"/>
          <w:lang w:val="ms-MY"/>
        </w:rPr>
        <w:t>ć</w:t>
      </w:r>
      <w:r w:rsidRPr="00832B80">
        <w:rPr>
          <w:lang w:val="ms-MY"/>
        </w:rPr>
        <w:t>, N., Broj</w:t>
      </w:r>
      <w:r w:rsidRPr="00832B80">
        <w:rPr>
          <w:rFonts w:hint="eastAsia"/>
          <w:lang w:val="ms-MY"/>
        </w:rPr>
        <w:t>č</w:t>
      </w:r>
      <w:r w:rsidRPr="00832B80">
        <w:rPr>
          <w:lang w:val="ms-MY"/>
        </w:rPr>
        <w:t xml:space="preserve">in, B., </w:t>
      </w:r>
      <w:r w:rsidRPr="00832B80">
        <w:rPr>
          <w:rFonts w:hint="eastAsia"/>
          <w:lang w:val="ms-MY"/>
        </w:rPr>
        <w:t>Ž</w:t>
      </w:r>
      <w:r w:rsidRPr="00832B80">
        <w:rPr>
          <w:lang w:val="ms-MY"/>
        </w:rPr>
        <w:t>uni</w:t>
      </w:r>
      <w:r w:rsidRPr="00832B80">
        <w:rPr>
          <w:rFonts w:hint="eastAsia"/>
          <w:lang w:val="ms-MY"/>
        </w:rPr>
        <w:t>ć</w:t>
      </w:r>
      <w:r w:rsidRPr="00832B80">
        <w:rPr>
          <w:lang w:val="ms-MY"/>
        </w:rPr>
        <w:t>-Pavlovi</w:t>
      </w:r>
      <w:r w:rsidRPr="00832B80">
        <w:rPr>
          <w:rFonts w:hint="eastAsia"/>
          <w:lang w:val="ms-MY"/>
        </w:rPr>
        <w:t>ć</w:t>
      </w:r>
      <w:r w:rsidRPr="00832B80">
        <w:rPr>
          <w:lang w:val="ms-MY"/>
        </w:rPr>
        <w:t>, V.</w:t>
      </w:r>
      <w:r w:rsidR="00832B80">
        <w:rPr>
          <w:lang w:val="ms-MY"/>
        </w:rPr>
        <w:t>,</w:t>
      </w:r>
      <w:r w:rsidRPr="00832B80">
        <w:rPr>
          <w:lang w:val="ms-MY"/>
        </w:rPr>
        <w:t xml:space="preserve"> &amp; </w:t>
      </w:r>
      <w:r w:rsidRPr="00832B80">
        <w:rPr>
          <w:rFonts w:hint="eastAsia"/>
          <w:lang w:val="ms-MY"/>
        </w:rPr>
        <w:t>Đ</w:t>
      </w:r>
      <w:r w:rsidRPr="00832B80">
        <w:rPr>
          <w:lang w:val="ms-MY"/>
        </w:rPr>
        <w:t>or</w:t>
      </w:r>
      <w:r w:rsidRPr="00832B80">
        <w:rPr>
          <w:rFonts w:hint="eastAsia"/>
          <w:lang w:val="ms-MY"/>
        </w:rPr>
        <w:t>đ</w:t>
      </w:r>
      <w:r w:rsidRPr="00832B80">
        <w:rPr>
          <w:lang w:val="ms-MY"/>
        </w:rPr>
        <w:t>evi</w:t>
      </w:r>
      <w:r w:rsidRPr="00832B80">
        <w:rPr>
          <w:rFonts w:hint="eastAsia"/>
          <w:lang w:val="ms-MY"/>
        </w:rPr>
        <w:t>ć</w:t>
      </w:r>
      <w:r w:rsidRPr="00832B80">
        <w:rPr>
          <w:lang w:val="ms-MY"/>
        </w:rPr>
        <w:t xml:space="preserve">, M. (2020). </w:t>
      </w:r>
      <w:r w:rsidRPr="003B5BF2">
        <w:t xml:space="preserve">Problematic mobile phone use among adolescents with mild intellectual disability. </w:t>
      </w:r>
      <w:proofErr w:type="spellStart"/>
      <w:r w:rsidRPr="003B5BF2">
        <w:rPr>
          <w:i/>
          <w:iCs/>
        </w:rPr>
        <w:t>Psihologija</w:t>
      </w:r>
      <w:proofErr w:type="spellEnd"/>
      <w:r w:rsidRPr="003B5BF2">
        <w:rPr>
          <w:i/>
          <w:iCs/>
        </w:rPr>
        <w:t>, 53</w:t>
      </w:r>
      <w:r w:rsidRPr="003B5BF2">
        <w:t>(4), 359-376.</w:t>
      </w:r>
    </w:p>
    <w:p w14:paraId="32058B97" w14:textId="11B18F9B" w:rsidR="0005299D" w:rsidRPr="003B5BF2" w:rsidRDefault="0005299D" w:rsidP="00832B80">
      <w:pPr>
        <w:pBdr>
          <w:top w:val="nil"/>
          <w:left w:val="nil"/>
          <w:bottom w:val="nil"/>
          <w:right w:val="nil"/>
          <w:between w:val="nil"/>
        </w:pBdr>
        <w:ind w:leftChars="0" w:left="564" w:hangingChars="235" w:hanging="564"/>
        <w:rPr>
          <w:rFonts w:eastAsia="Times New Roman"/>
        </w:rPr>
      </w:pPr>
      <w:r w:rsidRPr="003B5BF2">
        <w:t>González-Cabrera, J., León-</w:t>
      </w:r>
      <w:proofErr w:type="spellStart"/>
      <w:r w:rsidRPr="003B5BF2">
        <w:t>Mejía</w:t>
      </w:r>
      <w:proofErr w:type="spellEnd"/>
      <w:r w:rsidRPr="003B5BF2">
        <w:t>, A., Pérez-Sancho, C.</w:t>
      </w:r>
      <w:r w:rsidR="00832B80">
        <w:t>,</w:t>
      </w:r>
      <w:r w:rsidRPr="003B5BF2">
        <w:t xml:space="preserve"> &amp; </w:t>
      </w:r>
      <w:proofErr w:type="spellStart"/>
      <w:r w:rsidRPr="003B5BF2">
        <w:t>Calvete</w:t>
      </w:r>
      <w:proofErr w:type="spellEnd"/>
      <w:r w:rsidRPr="003B5BF2">
        <w:t xml:space="preserve">, E. (2017). Adaptation of the Nomophobia Questionnaire (NMP-Q) to Spanish in a sample of adolescents. </w:t>
      </w:r>
      <w:proofErr w:type="spellStart"/>
      <w:r w:rsidRPr="003B5BF2">
        <w:rPr>
          <w:i/>
          <w:iCs/>
        </w:rPr>
        <w:t>Actas</w:t>
      </w:r>
      <w:proofErr w:type="spellEnd"/>
      <w:r w:rsidRPr="003B5BF2">
        <w:rPr>
          <w:i/>
          <w:iCs/>
        </w:rPr>
        <w:t xml:space="preserve"> </w:t>
      </w:r>
      <w:proofErr w:type="spellStart"/>
      <w:r w:rsidRPr="003B5BF2">
        <w:rPr>
          <w:i/>
          <w:iCs/>
        </w:rPr>
        <w:t>Esp</w:t>
      </w:r>
      <w:proofErr w:type="spellEnd"/>
      <w:r w:rsidRPr="003B5BF2">
        <w:rPr>
          <w:i/>
          <w:iCs/>
        </w:rPr>
        <w:t xml:space="preserve"> </w:t>
      </w:r>
      <w:proofErr w:type="spellStart"/>
      <w:r w:rsidRPr="003B5BF2">
        <w:rPr>
          <w:i/>
          <w:iCs/>
        </w:rPr>
        <w:t>Psiquiatr</w:t>
      </w:r>
      <w:proofErr w:type="spellEnd"/>
      <w:r w:rsidRPr="003B5BF2">
        <w:rPr>
          <w:i/>
          <w:iCs/>
        </w:rPr>
        <w:t>, 45</w:t>
      </w:r>
      <w:r w:rsidRPr="003B5BF2">
        <w:t>(4),137-144.</w:t>
      </w:r>
    </w:p>
    <w:p w14:paraId="4B9090D2" w14:textId="685EA374" w:rsidR="0005299D" w:rsidRPr="003B5BF2" w:rsidRDefault="0005299D" w:rsidP="00832B80">
      <w:pPr>
        <w:autoSpaceDE w:val="0"/>
        <w:autoSpaceDN w:val="0"/>
        <w:adjustRightInd w:val="0"/>
        <w:ind w:leftChars="0" w:left="562" w:hangingChars="234" w:hanging="562"/>
        <w:rPr>
          <w:position w:val="0"/>
          <w:lang w:val="en-MY"/>
        </w:rPr>
      </w:pPr>
      <w:r w:rsidRPr="003B5BF2">
        <w:rPr>
          <w:position w:val="0"/>
          <w:lang w:val="en-MY"/>
        </w:rPr>
        <w:t xml:space="preserve">Irfan Nawaz, </w:t>
      </w:r>
      <w:proofErr w:type="spellStart"/>
      <w:r w:rsidRPr="003B5BF2">
        <w:rPr>
          <w:position w:val="0"/>
          <w:lang w:val="en-MY"/>
        </w:rPr>
        <w:t>Irum</w:t>
      </w:r>
      <w:proofErr w:type="spellEnd"/>
      <w:r w:rsidRPr="003B5BF2">
        <w:rPr>
          <w:position w:val="0"/>
          <w:lang w:val="en-MY"/>
        </w:rPr>
        <w:t xml:space="preserve"> Sultana, Muhammad </w:t>
      </w:r>
      <w:proofErr w:type="spellStart"/>
      <w:r w:rsidRPr="003B5BF2">
        <w:rPr>
          <w:position w:val="0"/>
          <w:lang w:val="en-MY"/>
        </w:rPr>
        <w:t>Javed</w:t>
      </w:r>
      <w:proofErr w:type="spellEnd"/>
      <w:r w:rsidRPr="003B5BF2">
        <w:rPr>
          <w:position w:val="0"/>
          <w:lang w:val="en-MY"/>
        </w:rPr>
        <w:t xml:space="preserve"> Amjad</w:t>
      </w:r>
      <w:r w:rsidR="00832B80">
        <w:rPr>
          <w:position w:val="0"/>
          <w:lang w:val="en-MY"/>
        </w:rPr>
        <w:t>,</w:t>
      </w:r>
      <w:r w:rsidRPr="003B5BF2">
        <w:rPr>
          <w:position w:val="0"/>
          <w:lang w:val="en-MY"/>
        </w:rPr>
        <w:t xml:space="preserve"> &amp; Alia </w:t>
      </w:r>
      <w:proofErr w:type="spellStart"/>
      <w:r w:rsidRPr="003B5BF2">
        <w:rPr>
          <w:position w:val="0"/>
          <w:lang w:val="en-MY"/>
        </w:rPr>
        <w:t>Shaheen</w:t>
      </w:r>
      <w:proofErr w:type="spellEnd"/>
      <w:r w:rsidRPr="003B5BF2">
        <w:rPr>
          <w:position w:val="0"/>
          <w:lang w:val="en-MY"/>
        </w:rPr>
        <w:t xml:space="preserve">. (2017). Measuring the enormity of nomophobia among youth in Pakistan. </w:t>
      </w:r>
      <w:r w:rsidRPr="003B5BF2">
        <w:rPr>
          <w:i/>
          <w:iCs/>
          <w:position w:val="0"/>
          <w:lang w:val="en-MY"/>
        </w:rPr>
        <w:t xml:space="preserve">Journal of Technology in </w:t>
      </w:r>
      <w:proofErr w:type="spellStart"/>
      <w:r w:rsidRPr="003B5BF2">
        <w:rPr>
          <w:i/>
          <w:iCs/>
          <w:position w:val="0"/>
          <w:lang w:val="en-MY"/>
        </w:rPr>
        <w:t>Behavioral</w:t>
      </w:r>
      <w:proofErr w:type="spellEnd"/>
      <w:r w:rsidRPr="003B5BF2">
        <w:rPr>
          <w:i/>
          <w:iCs/>
          <w:position w:val="0"/>
          <w:lang w:val="en-MY"/>
        </w:rPr>
        <w:t xml:space="preserve"> Science,</w:t>
      </w:r>
      <w:r w:rsidRPr="003B5BF2">
        <w:rPr>
          <w:position w:val="0"/>
          <w:lang w:val="en-MY"/>
        </w:rPr>
        <w:t xml:space="preserve"> </w:t>
      </w:r>
      <w:r w:rsidRPr="003B5BF2">
        <w:rPr>
          <w:i/>
          <w:iCs/>
          <w:position w:val="0"/>
          <w:lang w:val="en-MY"/>
        </w:rPr>
        <w:t>2</w:t>
      </w:r>
      <w:r w:rsidRPr="003B5BF2">
        <w:rPr>
          <w:position w:val="0"/>
          <w:lang w:val="en-MY"/>
        </w:rPr>
        <w:t>(3-4), 149-155.</w:t>
      </w:r>
    </w:p>
    <w:p w14:paraId="0FEBBDD9" w14:textId="25C0969C" w:rsidR="0005299D" w:rsidRPr="003B5BF2" w:rsidRDefault="0005299D" w:rsidP="00832B80">
      <w:pPr>
        <w:autoSpaceDE w:val="0"/>
        <w:autoSpaceDN w:val="0"/>
        <w:adjustRightInd w:val="0"/>
        <w:ind w:leftChars="0" w:left="562" w:hangingChars="234" w:hanging="562"/>
        <w:rPr>
          <w:position w:val="0"/>
          <w:lang w:val="en-MY"/>
        </w:rPr>
      </w:pPr>
      <w:proofErr w:type="spellStart"/>
      <w:r w:rsidRPr="003B5BF2">
        <w:rPr>
          <w:position w:val="0"/>
          <w:lang w:val="en-MY"/>
        </w:rPr>
        <w:t>Jilisha</w:t>
      </w:r>
      <w:proofErr w:type="spellEnd"/>
      <w:r w:rsidRPr="003B5BF2">
        <w:rPr>
          <w:position w:val="0"/>
          <w:lang w:val="en-MY"/>
        </w:rPr>
        <w:t>, G., Venkatachalam, J, Menon, V.</w:t>
      </w:r>
      <w:r w:rsidR="00832B80">
        <w:rPr>
          <w:position w:val="0"/>
          <w:lang w:val="en-MY"/>
        </w:rPr>
        <w:t>,</w:t>
      </w:r>
      <w:r w:rsidRPr="003B5BF2">
        <w:rPr>
          <w:position w:val="0"/>
          <w:lang w:val="en-MY"/>
        </w:rPr>
        <w:t xml:space="preserve"> &amp; </w:t>
      </w:r>
      <w:proofErr w:type="spellStart"/>
      <w:r w:rsidRPr="003B5BF2">
        <w:rPr>
          <w:position w:val="0"/>
          <w:lang w:val="en-MY"/>
        </w:rPr>
        <w:t>Olickal</w:t>
      </w:r>
      <w:proofErr w:type="spellEnd"/>
      <w:r w:rsidRPr="003B5BF2">
        <w:rPr>
          <w:position w:val="0"/>
          <w:lang w:val="en-MY"/>
        </w:rPr>
        <w:t xml:space="preserve">, J.J. (2019). Nomophobia: A mixed-methods study on prevalence, associated factors, and perception among college students in Puducherry, India. </w:t>
      </w:r>
      <w:r w:rsidRPr="003B5BF2">
        <w:rPr>
          <w:i/>
          <w:iCs/>
          <w:position w:val="0"/>
          <w:lang w:val="en-MY"/>
        </w:rPr>
        <w:t>Indian Journal of Psychological Medicine, 41</w:t>
      </w:r>
      <w:r w:rsidRPr="003B5BF2">
        <w:rPr>
          <w:position w:val="0"/>
          <w:lang w:val="en-MY"/>
        </w:rPr>
        <w:t>(6), 541-548.</w:t>
      </w:r>
    </w:p>
    <w:p w14:paraId="61DEF6E3" w14:textId="0FF0D8FA" w:rsidR="0005299D" w:rsidRPr="003B5BF2" w:rsidRDefault="0005299D" w:rsidP="00832B80">
      <w:pPr>
        <w:ind w:leftChars="0" w:left="564" w:hangingChars="235" w:hanging="564"/>
        <w:rPr>
          <w:bCs/>
        </w:rPr>
      </w:pPr>
      <w:proofErr w:type="spellStart"/>
      <w:r w:rsidRPr="003B5BF2">
        <w:rPr>
          <w:bCs/>
        </w:rPr>
        <w:t>Kanmani</w:t>
      </w:r>
      <w:proofErr w:type="spellEnd"/>
      <w:r w:rsidRPr="003B5BF2">
        <w:rPr>
          <w:bCs/>
        </w:rPr>
        <w:t>, A.S., Bhavani, U.</w:t>
      </w:r>
      <w:r w:rsidR="00832B80">
        <w:rPr>
          <w:bCs/>
        </w:rPr>
        <w:t>,</w:t>
      </w:r>
      <w:r w:rsidRPr="003B5BF2">
        <w:rPr>
          <w:bCs/>
        </w:rPr>
        <w:t xml:space="preserve"> &amp; </w:t>
      </w:r>
      <w:proofErr w:type="spellStart"/>
      <w:r w:rsidRPr="003B5BF2">
        <w:rPr>
          <w:bCs/>
        </w:rPr>
        <w:t>Maragatham</w:t>
      </w:r>
      <w:proofErr w:type="spellEnd"/>
      <w:r w:rsidRPr="003B5BF2">
        <w:rPr>
          <w:bCs/>
        </w:rPr>
        <w:t xml:space="preserve">, R.S. (2017). NOMOPHOBIA – An insight into its psychological aspects in India. </w:t>
      </w:r>
      <w:r w:rsidRPr="003B5BF2">
        <w:rPr>
          <w:bCs/>
          <w:i/>
          <w:iCs/>
        </w:rPr>
        <w:t>The International Journal of Indian Psychology, 4</w:t>
      </w:r>
      <w:r w:rsidRPr="003B5BF2">
        <w:rPr>
          <w:bCs/>
        </w:rPr>
        <w:t>(2), 5-15.</w:t>
      </w:r>
    </w:p>
    <w:p w14:paraId="41B24020" w14:textId="7FA249A9" w:rsidR="0005299D" w:rsidRPr="003B5BF2" w:rsidRDefault="0005299D" w:rsidP="00832B80">
      <w:pPr>
        <w:ind w:leftChars="0" w:left="564" w:hangingChars="235" w:hanging="564"/>
      </w:pPr>
      <w:r w:rsidRPr="003B5BF2">
        <w:rPr>
          <w:lang w:val="ms-MY"/>
        </w:rPr>
        <w:t>Khilnani, A.K., Thaddanee, R.</w:t>
      </w:r>
      <w:r w:rsidR="00832B80">
        <w:rPr>
          <w:lang w:val="ms-MY"/>
        </w:rPr>
        <w:t>,</w:t>
      </w:r>
      <w:r w:rsidRPr="003B5BF2">
        <w:rPr>
          <w:lang w:val="ms-MY"/>
        </w:rPr>
        <w:t xml:space="preserve"> &amp; Khilnani, G. (2019). Prevalence of nomophobia and factors associated with it: A cross-sectional study. </w:t>
      </w:r>
      <w:r w:rsidRPr="003B5BF2">
        <w:rPr>
          <w:i/>
          <w:iCs/>
          <w:lang w:val="ms-MY"/>
        </w:rPr>
        <w:t>International Journal of Research in Medical Sciences,</w:t>
      </w:r>
      <w:r w:rsidRPr="003B5BF2">
        <w:t xml:space="preserve"> </w:t>
      </w:r>
      <w:r w:rsidRPr="003B5BF2">
        <w:rPr>
          <w:i/>
          <w:iCs/>
        </w:rPr>
        <w:t>7</w:t>
      </w:r>
      <w:r w:rsidRPr="003B5BF2">
        <w:t>(2), 468-472.</w:t>
      </w:r>
    </w:p>
    <w:p w14:paraId="6E52E769" w14:textId="1EAD765B" w:rsidR="0005299D" w:rsidRPr="003B5BF2" w:rsidRDefault="0005299D" w:rsidP="00832B80">
      <w:pPr>
        <w:autoSpaceDE w:val="0"/>
        <w:autoSpaceDN w:val="0"/>
        <w:adjustRightInd w:val="0"/>
        <w:ind w:leftChars="0" w:left="562" w:hangingChars="234" w:hanging="562"/>
        <w:rPr>
          <w:position w:val="0"/>
          <w:lang w:val="en-MY"/>
        </w:rPr>
      </w:pPr>
      <w:r w:rsidRPr="003B5BF2">
        <w:rPr>
          <w:position w:val="0"/>
          <w:lang w:val="en-MY"/>
        </w:rPr>
        <w:t>Kwon, M., Kim, D-J., Cho, H.</w:t>
      </w:r>
      <w:r w:rsidR="00832B80">
        <w:rPr>
          <w:position w:val="0"/>
          <w:lang w:val="en-MY"/>
        </w:rPr>
        <w:t>,</w:t>
      </w:r>
      <w:r w:rsidRPr="003B5BF2">
        <w:rPr>
          <w:position w:val="0"/>
          <w:lang w:val="en-MY"/>
        </w:rPr>
        <w:t xml:space="preserve"> &amp; Yang, S. (2013). The Smartphone Addiction Scale: Development and validation of a short version for adolescents. </w:t>
      </w:r>
      <w:proofErr w:type="spellStart"/>
      <w:r w:rsidRPr="003B5BF2">
        <w:rPr>
          <w:i/>
          <w:iCs/>
          <w:position w:val="0"/>
          <w:lang w:val="en-MY"/>
        </w:rPr>
        <w:t>PLoS</w:t>
      </w:r>
      <w:proofErr w:type="spellEnd"/>
      <w:r w:rsidRPr="003B5BF2">
        <w:rPr>
          <w:i/>
          <w:iCs/>
          <w:position w:val="0"/>
          <w:lang w:val="en-MY"/>
        </w:rPr>
        <w:t xml:space="preserve"> ONE, 8</w:t>
      </w:r>
      <w:r w:rsidRPr="003B5BF2">
        <w:rPr>
          <w:position w:val="0"/>
          <w:lang w:val="en-MY"/>
        </w:rPr>
        <w:t>(12), 1-7.</w:t>
      </w:r>
    </w:p>
    <w:p w14:paraId="7D849489" w14:textId="58F3DE8C" w:rsidR="0005299D" w:rsidRPr="003B5BF2" w:rsidRDefault="0005299D" w:rsidP="00832B80">
      <w:pPr>
        <w:autoSpaceDE w:val="0"/>
        <w:autoSpaceDN w:val="0"/>
        <w:adjustRightInd w:val="0"/>
        <w:ind w:leftChars="0" w:left="562" w:hangingChars="234" w:hanging="562"/>
        <w:rPr>
          <w:position w:val="0"/>
          <w:lang w:val="en-MY"/>
        </w:rPr>
      </w:pPr>
      <w:r w:rsidRPr="003B5BF2">
        <w:rPr>
          <w:lang w:val="ms-MY"/>
        </w:rPr>
        <w:lastRenderedPageBreak/>
        <w:t>Lemola, S., Perkinson-Gloor, N., Brand, S., Dewald-Kaufmann, J.F.</w:t>
      </w:r>
      <w:r w:rsidR="00832B80">
        <w:rPr>
          <w:lang w:val="ms-MY"/>
        </w:rPr>
        <w:t>,</w:t>
      </w:r>
      <w:r w:rsidRPr="003B5BF2">
        <w:rPr>
          <w:lang w:val="ms-MY"/>
        </w:rPr>
        <w:t xml:space="preserve"> &amp; Grob, A. (2014). </w:t>
      </w:r>
      <w:r w:rsidRPr="003B5BF2">
        <w:rPr>
          <w:position w:val="0"/>
          <w:lang w:val="en-MY"/>
        </w:rPr>
        <w:t xml:space="preserve">Adolescents’ electronic media use at night, sleep disturbance, and depressive symptoms in the smartphone age. </w:t>
      </w:r>
      <w:r w:rsidRPr="003B5BF2">
        <w:rPr>
          <w:i/>
          <w:iCs/>
          <w:position w:val="0"/>
          <w:lang w:val="en-MY"/>
        </w:rPr>
        <w:t>Journal of Youth and Adolescence,</w:t>
      </w:r>
      <w:r w:rsidRPr="003B5BF2">
        <w:rPr>
          <w:position w:val="0"/>
          <w:lang w:val="en-MY"/>
        </w:rPr>
        <w:t xml:space="preserve"> </w:t>
      </w:r>
      <w:r w:rsidRPr="003B5BF2">
        <w:rPr>
          <w:i/>
          <w:iCs/>
          <w:position w:val="0"/>
          <w:lang w:val="en-MY"/>
        </w:rPr>
        <w:t>44</w:t>
      </w:r>
      <w:r w:rsidRPr="003B5BF2">
        <w:rPr>
          <w:position w:val="0"/>
          <w:lang w:val="en-MY"/>
        </w:rPr>
        <w:t>, 405-418.</w:t>
      </w:r>
    </w:p>
    <w:p w14:paraId="62435377" w14:textId="0097C1D6" w:rsidR="0005299D" w:rsidRPr="003B5BF2" w:rsidRDefault="0005299D" w:rsidP="00832B80">
      <w:pPr>
        <w:autoSpaceDE w:val="0"/>
        <w:autoSpaceDN w:val="0"/>
        <w:adjustRightInd w:val="0"/>
        <w:ind w:leftChars="0" w:left="564" w:hangingChars="235" w:hanging="564"/>
      </w:pPr>
      <w:proofErr w:type="spellStart"/>
      <w:r w:rsidRPr="003B5BF2">
        <w:t>Lepp</w:t>
      </w:r>
      <w:proofErr w:type="spellEnd"/>
      <w:r w:rsidRPr="003B5BF2">
        <w:t>, A., Jian Li, Barkley, J.E.</w:t>
      </w:r>
      <w:r w:rsidR="00832B80">
        <w:t>,</w:t>
      </w:r>
      <w:r w:rsidRPr="003B5BF2">
        <w:t xml:space="preserve"> &amp; Salehi-</w:t>
      </w:r>
      <w:proofErr w:type="spellStart"/>
      <w:r w:rsidRPr="003B5BF2">
        <w:t>Esfahani</w:t>
      </w:r>
      <w:proofErr w:type="spellEnd"/>
      <w:r w:rsidRPr="003B5BF2">
        <w:t xml:space="preserve">, S. (2015). Exploring the relationships between college students’ cell phone use, personality and leisure. </w:t>
      </w:r>
      <w:r w:rsidRPr="003B5BF2">
        <w:rPr>
          <w:i/>
          <w:iCs/>
        </w:rPr>
        <w:t>Computers in Human Behavior, 43</w:t>
      </w:r>
      <w:r w:rsidRPr="003B5BF2">
        <w:t xml:space="preserve"> (2015), 210–219.</w:t>
      </w:r>
    </w:p>
    <w:p w14:paraId="4BE5D445" w14:textId="1648C419" w:rsidR="0005299D" w:rsidRPr="003B5BF2" w:rsidRDefault="0005299D" w:rsidP="00832B80">
      <w:pPr>
        <w:pBdr>
          <w:top w:val="nil"/>
          <w:left w:val="nil"/>
          <w:bottom w:val="nil"/>
          <w:right w:val="nil"/>
          <w:between w:val="nil"/>
        </w:pBdr>
        <w:ind w:leftChars="0" w:left="564" w:hangingChars="235" w:hanging="564"/>
        <w:rPr>
          <w:shd w:val="clear" w:color="auto" w:fill="FFFFFF"/>
        </w:rPr>
      </w:pPr>
      <w:proofErr w:type="spellStart"/>
      <w:r w:rsidRPr="003B5BF2">
        <w:t>Líbera</w:t>
      </w:r>
      <w:proofErr w:type="spellEnd"/>
      <w:r w:rsidRPr="003B5BF2">
        <w:rPr>
          <w:shd w:val="clear" w:color="auto" w:fill="FFFFFF"/>
        </w:rPr>
        <w:t>, B.D.</w:t>
      </w:r>
      <w:r w:rsidR="00832B80">
        <w:rPr>
          <w:shd w:val="clear" w:color="auto" w:fill="FFFFFF"/>
        </w:rPr>
        <w:t>,</w:t>
      </w:r>
      <w:r w:rsidRPr="003B5BF2">
        <w:rPr>
          <w:shd w:val="clear" w:color="auto" w:fill="FFFFFF"/>
        </w:rPr>
        <w:t xml:space="preserve"> &amp; </w:t>
      </w:r>
      <w:proofErr w:type="spellStart"/>
      <w:r w:rsidRPr="003B5BF2">
        <w:rPr>
          <w:shd w:val="clear" w:color="auto" w:fill="FFFFFF"/>
        </w:rPr>
        <w:t>Jurberg</w:t>
      </w:r>
      <w:proofErr w:type="spellEnd"/>
      <w:r w:rsidRPr="003B5BF2">
        <w:rPr>
          <w:shd w:val="clear" w:color="auto" w:fill="FFFFFF"/>
        </w:rPr>
        <w:t xml:space="preserve">, C. (2020). </w:t>
      </w:r>
      <w:r w:rsidRPr="003B5BF2">
        <w:t xml:space="preserve">Communities of practice on WhatsApp: A tool for promoting citizenship among students with visual impairments. </w:t>
      </w:r>
      <w:r w:rsidRPr="003B5BF2">
        <w:rPr>
          <w:i/>
          <w:iCs/>
        </w:rPr>
        <w:t>British Journal of Visual Impairment, 38</w:t>
      </w:r>
      <w:r w:rsidRPr="003B5BF2">
        <w:t>(1), 58-78.</w:t>
      </w:r>
    </w:p>
    <w:p w14:paraId="4B0D4550" w14:textId="183076C3" w:rsidR="0005299D" w:rsidRPr="003B5BF2" w:rsidRDefault="0005299D" w:rsidP="00832B80">
      <w:pPr>
        <w:autoSpaceDE w:val="0"/>
        <w:autoSpaceDN w:val="0"/>
        <w:adjustRightInd w:val="0"/>
        <w:ind w:leftChars="0" w:left="562" w:hangingChars="234" w:hanging="562"/>
        <w:rPr>
          <w:lang w:val="ms-MY"/>
        </w:rPr>
      </w:pPr>
      <w:r w:rsidRPr="003B5BF2">
        <w:rPr>
          <w:position w:val="0"/>
          <w:lang w:val="en-MY"/>
        </w:rPr>
        <w:t>Lin, T.T.C.</w:t>
      </w:r>
      <w:r w:rsidR="00832B80">
        <w:rPr>
          <w:position w:val="0"/>
          <w:lang w:val="en-MY"/>
        </w:rPr>
        <w:t>,</w:t>
      </w:r>
      <w:r w:rsidRPr="003B5BF2">
        <w:rPr>
          <w:position w:val="0"/>
          <w:lang w:val="en-MY"/>
        </w:rPr>
        <w:t xml:space="preserve"> &amp; Chiang, Y-H. (2017). Investigating predictors of smartphone dependency symptoms and effects on academic performance, improper phone use and perceived sociability. </w:t>
      </w:r>
      <w:r w:rsidRPr="003B5BF2">
        <w:rPr>
          <w:i/>
          <w:iCs/>
          <w:bdr w:val="none" w:sz="0" w:space="0" w:color="auto" w:frame="1"/>
        </w:rPr>
        <w:t>International Journal of Mobile Communications,</w:t>
      </w:r>
      <w:r w:rsidRPr="003B5BF2">
        <w:rPr>
          <w:i/>
          <w:iCs/>
        </w:rPr>
        <w:t> 15</w:t>
      </w:r>
      <w:r w:rsidRPr="003B5BF2">
        <w:t>(6), 655-676.</w:t>
      </w:r>
    </w:p>
    <w:p w14:paraId="5728FDA1" w14:textId="40EE7CA4" w:rsidR="0005299D" w:rsidRPr="003B5BF2" w:rsidRDefault="0005299D" w:rsidP="00832B80">
      <w:pPr>
        <w:autoSpaceDE w:val="0"/>
        <w:autoSpaceDN w:val="0"/>
        <w:adjustRightInd w:val="0"/>
        <w:ind w:leftChars="0" w:left="571" w:hangingChars="234" w:hanging="571"/>
        <w:rPr>
          <w:spacing w:val="4"/>
          <w:shd w:val="clear" w:color="auto" w:fill="FFFFFF"/>
        </w:rPr>
      </w:pPr>
      <w:r w:rsidRPr="003B5BF2">
        <w:rPr>
          <w:spacing w:val="4"/>
          <w:shd w:val="clear" w:color="auto" w:fill="FFFFFF"/>
        </w:rPr>
        <w:t>Ling, R., Baron, N.S., Lenhart, A.</w:t>
      </w:r>
      <w:r w:rsidR="00832B80">
        <w:rPr>
          <w:spacing w:val="4"/>
          <w:shd w:val="clear" w:color="auto" w:fill="FFFFFF"/>
        </w:rPr>
        <w:t>,</w:t>
      </w:r>
      <w:r w:rsidRPr="003B5BF2">
        <w:rPr>
          <w:spacing w:val="4"/>
          <w:shd w:val="clear" w:color="auto" w:fill="FFFFFF"/>
        </w:rPr>
        <w:t xml:space="preserve"> &amp; Campbell, S.W. (2014). </w:t>
      </w:r>
      <w:r w:rsidRPr="003B5BF2">
        <w:rPr>
          <w:position w:val="0"/>
          <w:lang w:val="en-MY"/>
        </w:rPr>
        <w:t xml:space="preserve">“Girls text really weird”: Gender, texting and identity among teens. </w:t>
      </w:r>
      <w:r w:rsidRPr="003B5BF2">
        <w:rPr>
          <w:i/>
          <w:iCs/>
          <w:position w:val="0"/>
          <w:lang w:val="en-MY"/>
        </w:rPr>
        <w:t>Journal of Children and Media,</w:t>
      </w:r>
      <w:r w:rsidRPr="003B5BF2">
        <w:rPr>
          <w:position w:val="0"/>
          <w:lang w:val="en-MY"/>
        </w:rPr>
        <w:t xml:space="preserve"> </w:t>
      </w:r>
      <w:r w:rsidRPr="003B5BF2">
        <w:rPr>
          <w:i/>
          <w:iCs/>
          <w:position w:val="0"/>
          <w:lang w:val="en-MY"/>
        </w:rPr>
        <w:t>8</w:t>
      </w:r>
      <w:r w:rsidRPr="003B5BF2">
        <w:rPr>
          <w:position w:val="0"/>
          <w:lang w:val="en-MY"/>
        </w:rPr>
        <w:t>(4), 423-439.</w:t>
      </w:r>
    </w:p>
    <w:p w14:paraId="5A96F516" w14:textId="1A8D7C83" w:rsidR="0005299D" w:rsidRPr="003B5BF2" w:rsidRDefault="0005299D" w:rsidP="00832B80">
      <w:pPr>
        <w:autoSpaceDE w:val="0"/>
        <w:autoSpaceDN w:val="0"/>
        <w:adjustRightInd w:val="0"/>
        <w:ind w:leftChars="0" w:left="562" w:hangingChars="234" w:hanging="562"/>
        <w:rPr>
          <w:lang w:val="ms-MY"/>
        </w:rPr>
      </w:pPr>
      <w:r w:rsidRPr="003B5BF2">
        <w:rPr>
          <w:lang w:val="ms-MY"/>
        </w:rPr>
        <w:t>MacMullin, J.A., Lunsky, Y.</w:t>
      </w:r>
      <w:r w:rsidR="00832B80">
        <w:rPr>
          <w:lang w:val="ms-MY"/>
        </w:rPr>
        <w:t>,</w:t>
      </w:r>
      <w:r w:rsidRPr="003B5BF2">
        <w:rPr>
          <w:lang w:val="ms-MY"/>
        </w:rPr>
        <w:t xml:space="preserve"> &amp; Weiss, J.A. (2016). Plugged in: Electronics use in youth and young adults with autism spectrum disorder. </w:t>
      </w:r>
      <w:r w:rsidRPr="003B5BF2">
        <w:rPr>
          <w:i/>
          <w:iCs/>
          <w:lang w:val="ms-MY"/>
        </w:rPr>
        <w:t>Autism, 20</w:t>
      </w:r>
      <w:r w:rsidRPr="003B5BF2">
        <w:rPr>
          <w:lang w:val="ms-MY"/>
        </w:rPr>
        <w:t>(1), 45-54.</w:t>
      </w:r>
    </w:p>
    <w:p w14:paraId="6C452089" w14:textId="00FA39F1" w:rsidR="0005299D" w:rsidRPr="003B5BF2" w:rsidRDefault="0005299D" w:rsidP="00832B80">
      <w:pPr>
        <w:autoSpaceDE w:val="0"/>
        <w:autoSpaceDN w:val="0"/>
        <w:adjustRightInd w:val="0"/>
        <w:ind w:leftChars="0" w:left="562" w:hangingChars="234" w:hanging="562"/>
      </w:pPr>
      <w:proofErr w:type="spellStart"/>
      <w:r w:rsidRPr="003B5BF2">
        <w:t>Maiorana-Basas</w:t>
      </w:r>
      <w:proofErr w:type="spellEnd"/>
      <w:r w:rsidRPr="003B5BF2">
        <w:t>, M.</w:t>
      </w:r>
      <w:r w:rsidR="00832B80">
        <w:t>,</w:t>
      </w:r>
      <w:r w:rsidRPr="003B5BF2">
        <w:t xml:space="preserve"> &amp; Pagliaro, C.M. (2014). Technology use among adults who are Deaf and Hard of Hearing: A National Survey. </w:t>
      </w:r>
      <w:r w:rsidRPr="003B5BF2">
        <w:rPr>
          <w:i/>
          <w:iCs/>
        </w:rPr>
        <w:t>Journal of Deaf Studies and Deaf Education, 19</w:t>
      </w:r>
      <w:r w:rsidRPr="003B5BF2">
        <w:t>(3), 400-410.</w:t>
      </w:r>
    </w:p>
    <w:p w14:paraId="32FE15EA" w14:textId="77777777" w:rsidR="0005299D" w:rsidRPr="003B5BF2" w:rsidRDefault="0005299D" w:rsidP="00832B80">
      <w:pPr>
        <w:ind w:leftChars="0" w:left="564" w:hangingChars="235" w:hanging="564"/>
        <w:rPr>
          <w:rFonts w:eastAsia="Times New Roman"/>
          <w:lang w:val="ms-MY"/>
        </w:rPr>
      </w:pPr>
      <w:r w:rsidRPr="003B5BF2">
        <w:rPr>
          <w:rFonts w:eastAsia="Times New Roman"/>
          <w:lang w:val="ms-MY"/>
        </w:rPr>
        <w:t xml:space="preserve">Malaysia. (2013). Peraturan-Peraturan Pendidikan (Pendidikan Khas) 2013. </w:t>
      </w:r>
      <w:r w:rsidRPr="003B5BF2">
        <w:rPr>
          <w:rFonts w:eastAsia="Times New Roman"/>
          <w:i/>
          <w:iCs/>
          <w:lang w:val="ms-MY"/>
        </w:rPr>
        <w:t>Warta Kerajaan Persekutuan</w:t>
      </w:r>
      <w:r w:rsidRPr="003B5BF2">
        <w:rPr>
          <w:rFonts w:eastAsia="Times New Roman"/>
          <w:lang w:val="ms-MY"/>
        </w:rPr>
        <w:t xml:space="preserve"> P.U. (A) 230.</w:t>
      </w:r>
    </w:p>
    <w:p w14:paraId="589B8C72" w14:textId="10289C20" w:rsidR="0005299D" w:rsidRPr="003B5BF2" w:rsidRDefault="0005299D" w:rsidP="00832B80">
      <w:pPr>
        <w:autoSpaceDE w:val="0"/>
        <w:autoSpaceDN w:val="0"/>
        <w:adjustRightInd w:val="0"/>
        <w:ind w:leftChars="0" w:left="562" w:hangingChars="234" w:hanging="562"/>
      </w:pPr>
      <w:proofErr w:type="spellStart"/>
      <w:r w:rsidRPr="003B5BF2">
        <w:rPr>
          <w:lang w:val="en-MY"/>
        </w:rPr>
        <w:t>Manisah</w:t>
      </w:r>
      <w:proofErr w:type="spellEnd"/>
      <w:r w:rsidRPr="003B5BF2">
        <w:rPr>
          <w:lang w:val="en-MY"/>
        </w:rPr>
        <w:t xml:space="preserve"> Mohd. Ali</w:t>
      </w:r>
      <w:r w:rsidR="00832B80">
        <w:rPr>
          <w:lang w:val="en-MY"/>
        </w:rPr>
        <w:t>,</w:t>
      </w:r>
      <w:r w:rsidRPr="003B5BF2">
        <w:rPr>
          <w:lang w:val="en-MY"/>
        </w:rPr>
        <w:t xml:space="preserve"> &amp; </w:t>
      </w:r>
      <w:proofErr w:type="spellStart"/>
      <w:r w:rsidRPr="003B5BF2">
        <w:rPr>
          <w:lang w:val="en-MY"/>
        </w:rPr>
        <w:t>Noorfaziha</w:t>
      </w:r>
      <w:proofErr w:type="spellEnd"/>
      <w:r w:rsidRPr="003B5BF2">
        <w:rPr>
          <w:lang w:val="en-MY"/>
        </w:rPr>
        <w:t xml:space="preserve"> Hassan. (2014). </w:t>
      </w:r>
      <w:proofErr w:type="spellStart"/>
      <w:r w:rsidRPr="003B5BF2">
        <w:rPr>
          <w:lang w:val="en-MY"/>
        </w:rPr>
        <w:t>Perspektif</w:t>
      </w:r>
      <w:proofErr w:type="spellEnd"/>
      <w:r w:rsidRPr="003B5BF2">
        <w:rPr>
          <w:lang w:val="en-MY"/>
        </w:rPr>
        <w:t xml:space="preserve"> guru </w:t>
      </w:r>
      <w:proofErr w:type="spellStart"/>
      <w:r w:rsidRPr="003B5BF2">
        <w:rPr>
          <w:lang w:val="en-MY"/>
        </w:rPr>
        <w:t>terhadap</w:t>
      </w:r>
      <w:proofErr w:type="spellEnd"/>
      <w:r w:rsidRPr="003B5BF2">
        <w:rPr>
          <w:lang w:val="en-MY"/>
        </w:rPr>
        <w:t xml:space="preserve"> </w:t>
      </w:r>
      <w:proofErr w:type="spellStart"/>
      <w:r w:rsidRPr="003B5BF2">
        <w:rPr>
          <w:lang w:val="en-MY"/>
        </w:rPr>
        <w:t>keterlibatan</w:t>
      </w:r>
      <w:proofErr w:type="spellEnd"/>
      <w:r w:rsidRPr="003B5BF2">
        <w:rPr>
          <w:lang w:val="en-MY"/>
        </w:rPr>
        <w:t xml:space="preserve"> </w:t>
      </w:r>
      <w:proofErr w:type="spellStart"/>
      <w:r w:rsidRPr="003B5BF2">
        <w:rPr>
          <w:lang w:val="en-MY"/>
        </w:rPr>
        <w:t>akademik</w:t>
      </w:r>
      <w:proofErr w:type="spellEnd"/>
      <w:r w:rsidRPr="003B5BF2">
        <w:rPr>
          <w:lang w:val="en-MY"/>
        </w:rPr>
        <w:t xml:space="preserve"> </w:t>
      </w:r>
      <w:proofErr w:type="spellStart"/>
      <w:r w:rsidRPr="003B5BF2">
        <w:rPr>
          <w:lang w:val="en-MY"/>
        </w:rPr>
        <w:t>dalam</w:t>
      </w:r>
      <w:proofErr w:type="spellEnd"/>
      <w:r w:rsidRPr="003B5BF2">
        <w:rPr>
          <w:lang w:val="en-MY"/>
        </w:rPr>
        <w:t xml:space="preserve"> </w:t>
      </w:r>
      <w:proofErr w:type="spellStart"/>
      <w:r w:rsidRPr="003B5BF2">
        <w:rPr>
          <w:lang w:val="en-MY"/>
        </w:rPr>
        <w:t>kalangan</w:t>
      </w:r>
      <w:proofErr w:type="spellEnd"/>
      <w:r w:rsidRPr="003B5BF2">
        <w:rPr>
          <w:lang w:val="en-MY"/>
        </w:rPr>
        <w:t xml:space="preserve"> murid </w:t>
      </w:r>
      <w:proofErr w:type="spellStart"/>
      <w:r w:rsidRPr="003B5BF2">
        <w:rPr>
          <w:lang w:val="en-MY"/>
        </w:rPr>
        <w:t>dengan</w:t>
      </w:r>
      <w:proofErr w:type="spellEnd"/>
      <w:r w:rsidRPr="003B5BF2">
        <w:rPr>
          <w:lang w:val="en-MY"/>
        </w:rPr>
        <w:t xml:space="preserve"> </w:t>
      </w:r>
      <w:proofErr w:type="spellStart"/>
      <w:r w:rsidRPr="003B5BF2">
        <w:rPr>
          <w:lang w:val="en-MY"/>
        </w:rPr>
        <w:t>ketidakupayaan</w:t>
      </w:r>
      <w:proofErr w:type="spellEnd"/>
      <w:r w:rsidRPr="003B5BF2">
        <w:rPr>
          <w:lang w:val="en-MY"/>
        </w:rPr>
        <w:t xml:space="preserve"> </w:t>
      </w:r>
      <w:proofErr w:type="spellStart"/>
      <w:r w:rsidRPr="003B5BF2">
        <w:rPr>
          <w:lang w:val="en-MY"/>
        </w:rPr>
        <w:t>penglihatan</w:t>
      </w:r>
      <w:proofErr w:type="spellEnd"/>
      <w:r w:rsidRPr="003B5BF2">
        <w:rPr>
          <w:lang w:val="en-MY"/>
        </w:rPr>
        <w:t xml:space="preserve">. </w:t>
      </w:r>
      <w:proofErr w:type="spellStart"/>
      <w:r w:rsidRPr="003B5BF2">
        <w:rPr>
          <w:i/>
          <w:iCs/>
          <w:lang w:val="en-MY"/>
        </w:rPr>
        <w:t>Jurnal</w:t>
      </w:r>
      <w:proofErr w:type="spellEnd"/>
      <w:r w:rsidRPr="003B5BF2">
        <w:rPr>
          <w:i/>
          <w:iCs/>
          <w:lang w:val="en-MY"/>
        </w:rPr>
        <w:t xml:space="preserve"> Pendidikan Malaysia, 39</w:t>
      </w:r>
      <w:r w:rsidRPr="003B5BF2">
        <w:rPr>
          <w:lang w:val="en-MY"/>
        </w:rPr>
        <w:t>(2), 109-114.</w:t>
      </w:r>
    </w:p>
    <w:p w14:paraId="6267D478" w14:textId="4EDD057E" w:rsidR="0005299D" w:rsidRPr="003B5BF2" w:rsidRDefault="0005299D" w:rsidP="00832B80">
      <w:pPr>
        <w:autoSpaceDE w:val="0"/>
        <w:autoSpaceDN w:val="0"/>
        <w:adjustRightInd w:val="0"/>
        <w:ind w:leftChars="0" w:left="562" w:hangingChars="234" w:hanging="562"/>
        <w:rPr>
          <w:shd w:val="clear" w:color="auto" w:fill="FFFFFF"/>
        </w:rPr>
      </w:pPr>
      <w:r w:rsidRPr="003B5BF2">
        <w:rPr>
          <w:shd w:val="clear" w:color="auto" w:fill="FFFFFF"/>
        </w:rPr>
        <w:t>Mazurek, M.O.</w:t>
      </w:r>
      <w:r w:rsidR="00832B80">
        <w:rPr>
          <w:shd w:val="clear" w:color="auto" w:fill="FFFFFF"/>
        </w:rPr>
        <w:t>,</w:t>
      </w:r>
      <w:r w:rsidRPr="003B5BF2">
        <w:rPr>
          <w:shd w:val="clear" w:color="auto" w:fill="FFFFFF"/>
        </w:rPr>
        <w:t xml:space="preserve"> &amp; Wenstrup, C. (2013). </w:t>
      </w:r>
      <w:r w:rsidRPr="003B5BF2">
        <w:t xml:space="preserve">Television, video game and social media use among children with ASD and typically developing siblings. </w:t>
      </w:r>
      <w:r w:rsidRPr="003B5BF2">
        <w:rPr>
          <w:i/>
          <w:iCs/>
          <w:shd w:val="clear" w:color="auto" w:fill="FFFFFF"/>
        </w:rPr>
        <w:t>Journal of Autism and Developmental Disorders, 43</w:t>
      </w:r>
      <w:r w:rsidRPr="003B5BF2">
        <w:rPr>
          <w:shd w:val="clear" w:color="auto" w:fill="FFFFFF"/>
        </w:rPr>
        <w:t>(6), 1258-1271.</w:t>
      </w:r>
    </w:p>
    <w:p w14:paraId="444EDE61" w14:textId="367558D0" w:rsidR="0005299D" w:rsidRPr="003B5BF2" w:rsidRDefault="0005299D" w:rsidP="00832B80">
      <w:pPr>
        <w:autoSpaceDE w:val="0"/>
        <w:autoSpaceDN w:val="0"/>
        <w:adjustRightInd w:val="0"/>
        <w:ind w:leftChars="0" w:left="562" w:hangingChars="234" w:hanging="562"/>
      </w:pPr>
      <w:r w:rsidRPr="003B5BF2">
        <w:t xml:space="preserve">Mendoza, J.S., </w:t>
      </w:r>
      <w:proofErr w:type="spellStart"/>
      <w:r w:rsidRPr="003B5BF2">
        <w:t>Pody</w:t>
      </w:r>
      <w:proofErr w:type="spellEnd"/>
      <w:r w:rsidRPr="003B5BF2">
        <w:t>, B.C., Lee, S., Kim, M.</w:t>
      </w:r>
      <w:r w:rsidR="00832B80">
        <w:t>,</w:t>
      </w:r>
      <w:r w:rsidRPr="003B5BF2">
        <w:t xml:space="preserve"> &amp; McDonough, I.M. (2018). The effect of cellphones on attention and learning: The influences of time, distraction, and nomophobia. </w:t>
      </w:r>
      <w:r w:rsidRPr="003B5BF2">
        <w:rPr>
          <w:i/>
        </w:rPr>
        <w:t>Computers in Human Behavior,</w:t>
      </w:r>
      <w:r w:rsidRPr="003B5BF2">
        <w:t xml:space="preserve"> </w:t>
      </w:r>
      <w:r w:rsidRPr="003B5BF2">
        <w:rPr>
          <w:i/>
          <w:iCs/>
        </w:rPr>
        <w:t xml:space="preserve">86 </w:t>
      </w:r>
      <w:r w:rsidRPr="003B5BF2">
        <w:t>(2018), 52-60.</w:t>
      </w:r>
    </w:p>
    <w:p w14:paraId="20B60076" w14:textId="6FDAC2F0" w:rsidR="0005299D" w:rsidRPr="003B5BF2" w:rsidRDefault="0005299D" w:rsidP="00832B80">
      <w:pPr>
        <w:pStyle w:val="Default"/>
        <w:ind w:leftChars="0" w:left="564" w:hangingChars="235" w:hanging="564"/>
        <w:rPr>
          <w:color w:val="auto"/>
          <w:shd w:val="clear" w:color="auto" w:fill="FFFFFF"/>
        </w:rPr>
      </w:pPr>
      <w:r w:rsidRPr="003B5BF2">
        <w:rPr>
          <w:color w:val="auto"/>
          <w:shd w:val="clear" w:color="auto" w:fill="FFFFFF"/>
        </w:rPr>
        <w:t xml:space="preserve">Molin, M., </w:t>
      </w:r>
      <w:proofErr w:type="spellStart"/>
      <w:r w:rsidRPr="003B5BF2">
        <w:rPr>
          <w:color w:val="auto"/>
          <w:shd w:val="clear" w:color="auto" w:fill="FFFFFF"/>
        </w:rPr>
        <w:t>Sorbring</w:t>
      </w:r>
      <w:proofErr w:type="spellEnd"/>
      <w:r w:rsidRPr="003B5BF2">
        <w:rPr>
          <w:color w:val="auto"/>
          <w:shd w:val="clear" w:color="auto" w:fill="FFFFFF"/>
        </w:rPr>
        <w:t>, E.</w:t>
      </w:r>
      <w:r w:rsidR="00832B80">
        <w:rPr>
          <w:color w:val="auto"/>
          <w:shd w:val="clear" w:color="auto" w:fill="FFFFFF"/>
        </w:rPr>
        <w:t>,</w:t>
      </w:r>
      <w:r w:rsidRPr="003B5BF2">
        <w:rPr>
          <w:color w:val="auto"/>
          <w:shd w:val="clear" w:color="auto" w:fill="FFFFFF"/>
        </w:rPr>
        <w:t xml:space="preserve"> &amp; </w:t>
      </w:r>
      <w:proofErr w:type="spellStart"/>
      <w:r w:rsidRPr="003B5BF2">
        <w:rPr>
          <w:color w:val="auto"/>
        </w:rPr>
        <w:t>Löfgren-Mårtenson</w:t>
      </w:r>
      <w:proofErr w:type="spellEnd"/>
      <w:r w:rsidRPr="003B5BF2">
        <w:rPr>
          <w:color w:val="auto"/>
        </w:rPr>
        <w:t xml:space="preserve">, L. (2017). New </w:t>
      </w:r>
      <w:proofErr w:type="spellStart"/>
      <w:r w:rsidRPr="003B5BF2">
        <w:rPr>
          <w:color w:val="auto"/>
        </w:rPr>
        <w:t>em@ncipatory</w:t>
      </w:r>
      <w:proofErr w:type="spellEnd"/>
      <w:r w:rsidRPr="003B5BF2">
        <w:rPr>
          <w:color w:val="auto"/>
        </w:rPr>
        <w:t xml:space="preserve"> landscapes? Young people with intellectual disabilities, internet use, and identification processes. </w:t>
      </w:r>
      <w:r w:rsidRPr="003B5BF2">
        <w:rPr>
          <w:i/>
          <w:iCs/>
          <w:color w:val="auto"/>
        </w:rPr>
        <w:t>Advances in Social Work, 18</w:t>
      </w:r>
      <w:r w:rsidRPr="003B5BF2">
        <w:rPr>
          <w:color w:val="auto"/>
        </w:rPr>
        <w:t>(2), 645-662.</w:t>
      </w:r>
    </w:p>
    <w:p w14:paraId="789DFE46" w14:textId="24446B72" w:rsidR="00832B80" w:rsidRDefault="0005299D" w:rsidP="00832B80">
      <w:pPr>
        <w:pBdr>
          <w:top w:val="nil"/>
          <w:left w:val="nil"/>
          <w:bottom w:val="nil"/>
          <w:right w:val="nil"/>
          <w:between w:val="nil"/>
        </w:pBdr>
        <w:ind w:leftChars="0" w:left="562" w:hangingChars="234" w:hanging="562"/>
      </w:pPr>
      <w:r w:rsidRPr="003B5BF2">
        <w:t>Nagpal, S.S.</w:t>
      </w:r>
      <w:r w:rsidR="00832B80">
        <w:t>,</w:t>
      </w:r>
      <w:r w:rsidRPr="003B5BF2">
        <w:t xml:space="preserve"> &amp; Kaur, R. (2016). Nomophobia: The problem lies at our fingertips. </w:t>
      </w:r>
      <w:r w:rsidRPr="003B5BF2">
        <w:rPr>
          <w:i/>
          <w:iCs/>
        </w:rPr>
        <w:t>Indian Journal of Health and Wellbeing, 7</w:t>
      </w:r>
      <w:r w:rsidRPr="003B5BF2">
        <w:t>(12), 1135-1139.</w:t>
      </w:r>
    </w:p>
    <w:p w14:paraId="210701AD" w14:textId="403AA122" w:rsidR="0005299D" w:rsidRPr="003B5BF2" w:rsidRDefault="0005299D" w:rsidP="00832B80">
      <w:pPr>
        <w:pBdr>
          <w:top w:val="nil"/>
          <w:left w:val="nil"/>
          <w:bottom w:val="nil"/>
          <w:right w:val="nil"/>
          <w:between w:val="nil"/>
        </w:pBdr>
        <w:ind w:leftChars="0" w:left="562" w:hangingChars="234" w:hanging="562"/>
      </w:pPr>
      <w:proofErr w:type="spellStart"/>
      <w:r w:rsidRPr="003B5BF2">
        <w:t>Naquiah</w:t>
      </w:r>
      <w:proofErr w:type="spellEnd"/>
      <w:r w:rsidRPr="003B5BF2">
        <w:t xml:space="preserve"> Nahar, </w:t>
      </w:r>
      <w:proofErr w:type="spellStart"/>
      <w:r w:rsidRPr="003B5BF2">
        <w:t>Sahrunizam</w:t>
      </w:r>
      <w:proofErr w:type="spellEnd"/>
      <w:r w:rsidRPr="003B5BF2">
        <w:t xml:space="preserve"> </w:t>
      </w:r>
      <w:proofErr w:type="spellStart"/>
      <w:r w:rsidRPr="003B5BF2">
        <w:t>Sangi</w:t>
      </w:r>
      <w:proofErr w:type="spellEnd"/>
      <w:r w:rsidRPr="003B5BF2">
        <w:t xml:space="preserve">, </w:t>
      </w:r>
      <w:proofErr w:type="spellStart"/>
      <w:r w:rsidRPr="003B5BF2">
        <w:t>Dharsigah</w:t>
      </w:r>
      <w:proofErr w:type="spellEnd"/>
      <w:r w:rsidRPr="003B5BF2">
        <w:t xml:space="preserve"> A/P </w:t>
      </w:r>
      <w:proofErr w:type="spellStart"/>
      <w:r w:rsidRPr="003B5BF2">
        <w:t>Baniear</w:t>
      </w:r>
      <w:proofErr w:type="spellEnd"/>
      <w:r w:rsidRPr="003B5BF2">
        <w:t xml:space="preserve"> </w:t>
      </w:r>
      <w:proofErr w:type="spellStart"/>
      <w:r w:rsidRPr="003B5BF2">
        <w:t>Salvam</w:t>
      </w:r>
      <w:proofErr w:type="spellEnd"/>
      <w:r w:rsidRPr="003B5BF2">
        <w:t xml:space="preserve">, </w:t>
      </w:r>
      <w:proofErr w:type="spellStart"/>
      <w:r w:rsidRPr="003B5BF2">
        <w:t>Nurhidayu</w:t>
      </w:r>
      <w:proofErr w:type="spellEnd"/>
      <w:r w:rsidRPr="003B5BF2">
        <w:t xml:space="preserve"> Rosli</w:t>
      </w:r>
      <w:r w:rsidR="00832B80">
        <w:t>,</w:t>
      </w:r>
      <w:r w:rsidRPr="003B5BF2">
        <w:t xml:space="preserve"> &amp; Abdul Hafiz Abdullah. (2018). </w:t>
      </w:r>
      <w:proofErr w:type="spellStart"/>
      <w:r w:rsidRPr="003B5BF2">
        <w:t>Impak</w:t>
      </w:r>
      <w:proofErr w:type="spellEnd"/>
      <w:r w:rsidRPr="003B5BF2">
        <w:t xml:space="preserve"> </w:t>
      </w:r>
      <w:proofErr w:type="spellStart"/>
      <w:r w:rsidRPr="003B5BF2">
        <w:t>negatif</w:t>
      </w:r>
      <w:proofErr w:type="spellEnd"/>
      <w:r w:rsidRPr="003B5BF2">
        <w:t xml:space="preserve"> </w:t>
      </w:r>
      <w:proofErr w:type="spellStart"/>
      <w:r w:rsidRPr="003B5BF2">
        <w:t>teknologi</w:t>
      </w:r>
      <w:proofErr w:type="spellEnd"/>
      <w:r w:rsidRPr="003B5BF2">
        <w:t xml:space="preserve"> </w:t>
      </w:r>
      <w:proofErr w:type="spellStart"/>
      <w:r w:rsidRPr="003B5BF2">
        <w:t>moden</w:t>
      </w:r>
      <w:proofErr w:type="spellEnd"/>
      <w:r w:rsidRPr="003B5BF2">
        <w:t xml:space="preserve"> </w:t>
      </w:r>
      <w:proofErr w:type="spellStart"/>
      <w:r w:rsidRPr="003B5BF2">
        <w:t>dalam</w:t>
      </w:r>
      <w:proofErr w:type="spellEnd"/>
      <w:r w:rsidRPr="003B5BF2">
        <w:t xml:space="preserve"> </w:t>
      </w:r>
      <w:proofErr w:type="spellStart"/>
      <w:r w:rsidRPr="003B5BF2">
        <w:t>kehidupan</w:t>
      </w:r>
      <w:proofErr w:type="spellEnd"/>
      <w:r w:rsidRPr="003B5BF2">
        <w:t xml:space="preserve"> dan </w:t>
      </w:r>
      <w:proofErr w:type="spellStart"/>
      <w:r w:rsidRPr="003B5BF2">
        <w:t>perkembangan</w:t>
      </w:r>
      <w:proofErr w:type="spellEnd"/>
      <w:r w:rsidRPr="003B5BF2">
        <w:t xml:space="preserve"> </w:t>
      </w:r>
      <w:proofErr w:type="spellStart"/>
      <w:r w:rsidRPr="003B5BF2">
        <w:t>kanak-kanak</w:t>
      </w:r>
      <w:proofErr w:type="spellEnd"/>
      <w:r w:rsidRPr="003B5BF2">
        <w:t xml:space="preserve"> </w:t>
      </w:r>
      <w:proofErr w:type="spellStart"/>
      <w:r w:rsidRPr="003B5BF2">
        <w:t>hingga</w:t>
      </w:r>
      <w:proofErr w:type="spellEnd"/>
      <w:r w:rsidRPr="003B5BF2">
        <w:t xml:space="preserve"> </w:t>
      </w:r>
      <w:proofErr w:type="spellStart"/>
      <w:r w:rsidRPr="003B5BF2">
        <w:t>usia</w:t>
      </w:r>
      <w:proofErr w:type="spellEnd"/>
      <w:r w:rsidRPr="003B5BF2">
        <w:t xml:space="preserve"> </w:t>
      </w:r>
      <w:proofErr w:type="spellStart"/>
      <w:r w:rsidRPr="003B5BF2">
        <w:t>remaja</w:t>
      </w:r>
      <w:proofErr w:type="spellEnd"/>
      <w:r w:rsidRPr="003B5BF2">
        <w:t xml:space="preserve">. </w:t>
      </w:r>
      <w:r w:rsidRPr="003B5BF2">
        <w:rPr>
          <w:i/>
          <w:iCs/>
        </w:rPr>
        <w:t>International Journal of Islamic and Civilizational Studies, 01</w:t>
      </w:r>
      <w:r w:rsidRPr="003B5BF2">
        <w:t>(2018), 87-99.</w:t>
      </w:r>
    </w:p>
    <w:p w14:paraId="0FEE3A6E" w14:textId="77777777" w:rsidR="0005299D" w:rsidRPr="003B5BF2" w:rsidRDefault="0005299D" w:rsidP="00832B80">
      <w:pPr>
        <w:pBdr>
          <w:top w:val="nil"/>
          <w:left w:val="nil"/>
          <w:bottom w:val="nil"/>
          <w:right w:val="nil"/>
          <w:between w:val="nil"/>
        </w:pBdr>
        <w:ind w:leftChars="0" w:left="562" w:hangingChars="234" w:hanging="562"/>
        <w:rPr>
          <w:rFonts w:eastAsia="Times New Roman"/>
          <w:bCs/>
        </w:rPr>
      </w:pPr>
      <w:proofErr w:type="spellStart"/>
      <w:r w:rsidRPr="003B5BF2">
        <w:rPr>
          <w:rFonts w:eastAsia="Times New Roman"/>
          <w:bCs/>
        </w:rPr>
        <w:t>Orzel-Gryglewska</w:t>
      </w:r>
      <w:proofErr w:type="spellEnd"/>
      <w:r w:rsidRPr="003B5BF2">
        <w:rPr>
          <w:rFonts w:eastAsia="Times New Roman"/>
          <w:bCs/>
        </w:rPr>
        <w:t xml:space="preserve">, J. (2010). </w:t>
      </w:r>
      <w:r w:rsidRPr="003B5BF2">
        <w:t xml:space="preserve">Consequences of sleep deprivation. </w:t>
      </w:r>
      <w:r w:rsidRPr="003B5BF2">
        <w:rPr>
          <w:i/>
          <w:iCs/>
        </w:rPr>
        <w:t>International Journal of Occupational Medicine and Environmental Health,</w:t>
      </w:r>
      <w:r w:rsidRPr="003B5BF2">
        <w:t xml:space="preserve"> </w:t>
      </w:r>
      <w:r w:rsidRPr="003B5BF2">
        <w:rPr>
          <w:i/>
          <w:iCs/>
        </w:rPr>
        <w:t>23</w:t>
      </w:r>
      <w:r w:rsidRPr="003B5BF2">
        <w:t>(1), 95–114.</w:t>
      </w:r>
    </w:p>
    <w:p w14:paraId="414457A7" w14:textId="2E7100DB" w:rsidR="0005299D" w:rsidRPr="003B5BF2" w:rsidRDefault="0005299D" w:rsidP="00832B80">
      <w:pPr>
        <w:autoSpaceDE w:val="0"/>
        <w:autoSpaceDN w:val="0"/>
        <w:adjustRightInd w:val="0"/>
        <w:ind w:leftChars="0" w:left="562" w:hangingChars="234" w:hanging="562"/>
      </w:pPr>
      <w:r w:rsidRPr="003B5BF2">
        <w:rPr>
          <w:lang w:val="ms-MY"/>
        </w:rPr>
        <w:t>Parker, J.D.A., Summerfeldt, L.J., Taylor, R.N., Kloosterman, P.H.</w:t>
      </w:r>
      <w:r w:rsidR="00832B80">
        <w:rPr>
          <w:lang w:val="ms-MY"/>
        </w:rPr>
        <w:t>,</w:t>
      </w:r>
      <w:r w:rsidRPr="003B5BF2">
        <w:rPr>
          <w:lang w:val="ms-MY"/>
        </w:rPr>
        <w:t xml:space="preserve"> &amp; Keefer, K.V. (2013). </w:t>
      </w:r>
      <w:r w:rsidRPr="003B5BF2">
        <w:t xml:space="preserve">Problem gambling, gaming and Internet use in adolescents: Relationships with emotional intelligence in clinical and special needs samples. </w:t>
      </w:r>
      <w:r w:rsidRPr="003B5BF2">
        <w:rPr>
          <w:i/>
          <w:iCs/>
        </w:rPr>
        <w:t>Personality and Individual Differences, 55</w:t>
      </w:r>
      <w:r w:rsidRPr="003B5BF2">
        <w:t xml:space="preserve"> (2013), 288–293.</w:t>
      </w:r>
    </w:p>
    <w:p w14:paraId="33D9426E" w14:textId="77777777" w:rsidR="0005299D" w:rsidRPr="003B5BF2" w:rsidRDefault="0005299D" w:rsidP="00832B80">
      <w:pPr>
        <w:autoSpaceDE w:val="0"/>
        <w:autoSpaceDN w:val="0"/>
        <w:adjustRightInd w:val="0"/>
        <w:ind w:leftChars="0" w:left="562" w:hangingChars="234" w:hanging="562"/>
      </w:pPr>
      <w:proofErr w:type="spellStart"/>
      <w:r w:rsidRPr="003B5BF2">
        <w:lastRenderedPageBreak/>
        <w:t>Sallafranque</w:t>
      </w:r>
      <w:proofErr w:type="spellEnd"/>
      <w:r w:rsidRPr="003B5BF2">
        <w:t xml:space="preserve">-St-Louis, F., &amp; Normand, C. L. (2017). From solitude to solicitation: How people with intellectual disability or autism spectrum disorder use the internet. </w:t>
      </w:r>
      <w:r w:rsidRPr="003B5BF2">
        <w:rPr>
          <w:i/>
          <w:iCs/>
        </w:rPr>
        <w:t>Cyberpsychology: Journal of Psychosocial Research on Cyberspace, 11</w:t>
      </w:r>
      <w:r w:rsidRPr="003B5BF2">
        <w:t>(1), 1-18.</w:t>
      </w:r>
    </w:p>
    <w:p w14:paraId="30D656FF" w14:textId="427570B1" w:rsidR="0005299D" w:rsidRPr="003B5BF2" w:rsidRDefault="0005299D" w:rsidP="00832B80">
      <w:pPr>
        <w:autoSpaceDE w:val="0"/>
        <w:autoSpaceDN w:val="0"/>
        <w:adjustRightInd w:val="0"/>
        <w:ind w:leftChars="0" w:left="562" w:hangingChars="234" w:hanging="562"/>
      </w:pPr>
      <w:proofErr w:type="spellStart"/>
      <w:r w:rsidRPr="003B5BF2">
        <w:t>Sethia</w:t>
      </w:r>
      <w:proofErr w:type="spellEnd"/>
      <w:r w:rsidRPr="003B5BF2">
        <w:t xml:space="preserve">, S., </w:t>
      </w:r>
      <w:proofErr w:type="spellStart"/>
      <w:r w:rsidRPr="003B5BF2">
        <w:t>Melwani</w:t>
      </w:r>
      <w:proofErr w:type="spellEnd"/>
      <w:r w:rsidRPr="003B5BF2">
        <w:t xml:space="preserve">, V., </w:t>
      </w:r>
      <w:proofErr w:type="spellStart"/>
      <w:r w:rsidRPr="003B5BF2">
        <w:t>Melwani</w:t>
      </w:r>
      <w:proofErr w:type="spellEnd"/>
      <w:r w:rsidRPr="003B5BF2">
        <w:t>, S., Priya, A., Gupta, M.</w:t>
      </w:r>
      <w:r w:rsidR="00832B80">
        <w:t>,</w:t>
      </w:r>
      <w:r w:rsidRPr="003B5BF2">
        <w:t xml:space="preserve"> &amp; Khan, A. (2018). A study to access the degree of nomophobia among the undergraduate students of a medical college in Bhopal. </w:t>
      </w:r>
      <w:r w:rsidRPr="003B5BF2">
        <w:rPr>
          <w:i/>
          <w:iCs/>
        </w:rPr>
        <w:t>International Journal of Community Medicine and Public Health, 5</w:t>
      </w:r>
      <w:r w:rsidRPr="003B5BF2">
        <w:t>(6), 2442-2445.</w:t>
      </w:r>
    </w:p>
    <w:p w14:paraId="5F69CF8D" w14:textId="385C27F3" w:rsidR="00832B80" w:rsidRDefault="0005299D" w:rsidP="00832B80">
      <w:pPr>
        <w:autoSpaceDE w:val="0"/>
        <w:autoSpaceDN w:val="0"/>
        <w:adjustRightInd w:val="0"/>
        <w:ind w:leftChars="0" w:left="562" w:hangingChars="234" w:hanging="562"/>
      </w:pPr>
      <w:proofErr w:type="spellStart"/>
      <w:r w:rsidRPr="003B5BF2">
        <w:t>Seungyeon</w:t>
      </w:r>
      <w:proofErr w:type="spellEnd"/>
      <w:r w:rsidRPr="003B5BF2">
        <w:t xml:space="preserve"> Lee, </w:t>
      </w:r>
      <w:proofErr w:type="spellStart"/>
      <w:r w:rsidRPr="003B5BF2">
        <w:t>Minsung</w:t>
      </w:r>
      <w:proofErr w:type="spellEnd"/>
      <w:r w:rsidRPr="003B5BF2">
        <w:t xml:space="preserve"> Kim, Mendoza, J.S</w:t>
      </w:r>
      <w:r w:rsidR="00832B80">
        <w:t>.,</w:t>
      </w:r>
      <w:r w:rsidRPr="003B5BF2">
        <w:t xml:space="preserve"> &amp; McDonough, I.M. (2018). Addicted to cellphones: Exploring the psychometric properties between the nomophobia questionnaire and obsessiveness in college students. </w:t>
      </w:r>
      <w:proofErr w:type="spellStart"/>
      <w:r w:rsidRPr="003B5BF2">
        <w:rPr>
          <w:i/>
        </w:rPr>
        <w:t>Heliyon</w:t>
      </w:r>
      <w:proofErr w:type="spellEnd"/>
      <w:r w:rsidRPr="003B5BF2">
        <w:rPr>
          <w:i/>
        </w:rPr>
        <w:t>,</w:t>
      </w:r>
      <w:r w:rsidRPr="003B5BF2">
        <w:t xml:space="preserve"> </w:t>
      </w:r>
      <w:r w:rsidRPr="003B5BF2">
        <w:rPr>
          <w:i/>
          <w:iCs/>
        </w:rPr>
        <w:t>4</w:t>
      </w:r>
      <w:r w:rsidRPr="003B5BF2">
        <w:t>(11), 1-20.</w:t>
      </w:r>
    </w:p>
    <w:p w14:paraId="4C5E4356" w14:textId="5E6D1144" w:rsidR="0005299D" w:rsidRPr="00832B80" w:rsidRDefault="0005299D" w:rsidP="00832B80">
      <w:pPr>
        <w:autoSpaceDE w:val="0"/>
        <w:autoSpaceDN w:val="0"/>
        <w:adjustRightInd w:val="0"/>
        <w:ind w:leftChars="0" w:left="562" w:hangingChars="234" w:hanging="562"/>
      </w:pPr>
      <w:r w:rsidRPr="003B5BF2">
        <w:rPr>
          <w:lang w:val="en-MY"/>
        </w:rPr>
        <w:t xml:space="preserve">Shahrul </w:t>
      </w:r>
      <w:proofErr w:type="spellStart"/>
      <w:r w:rsidRPr="003B5BF2">
        <w:rPr>
          <w:lang w:val="en-MY"/>
        </w:rPr>
        <w:t>Nazmi</w:t>
      </w:r>
      <w:proofErr w:type="spellEnd"/>
      <w:r w:rsidRPr="003B5BF2">
        <w:rPr>
          <w:lang w:val="en-MY"/>
        </w:rPr>
        <w:t xml:space="preserve"> </w:t>
      </w:r>
      <w:proofErr w:type="spellStart"/>
      <w:r w:rsidRPr="003B5BF2">
        <w:rPr>
          <w:lang w:val="en-MY"/>
        </w:rPr>
        <w:t>Sannusi</w:t>
      </w:r>
      <w:proofErr w:type="spellEnd"/>
      <w:r w:rsidRPr="003B5BF2">
        <w:rPr>
          <w:lang w:val="en-MY"/>
        </w:rPr>
        <w:t xml:space="preserve">, </w:t>
      </w:r>
      <w:proofErr w:type="spellStart"/>
      <w:r w:rsidRPr="003B5BF2">
        <w:rPr>
          <w:lang w:val="en-MY"/>
        </w:rPr>
        <w:t>Fauziah</w:t>
      </w:r>
      <w:proofErr w:type="spellEnd"/>
      <w:r w:rsidRPr="003B5BF2">
        <w:rPr>
          <w:lang w:val="en-MY"/>
        </w:rPr>
        <w:t xml:space="preserve"> Ibrahim, </w:t>
      </w:r>
      <w:proofErr w:type="spellStart"/>
      <w:r w:rsidRPr="003B5BF2">
        <w:rPr>
          <w:lang w:val="en-MY"/>
        </w:rPr>
        <w:t>Azianura</w:t>
      </w:r>
      <w:proofErr w:type="spellEnd"/>
      <w:r w:rsidRPr="003B5BF2">
        <w:rPr>
          <w:lang w:val="en-MY"/>
        </w:rPr>
        <w:t xml:space="preserve"> Hani </w:t>
      </w:r>
      <w:proofErr w:type="spellStart"/>
      <w:r w:rsidRPr="003B5BF2">
        <w:rPr>
          <w:lang w:val="en-MY"/>
        </w:rPr>
        <w:t>Shaari</w:t>
      </w:r>
      <w:proofErr w:type="spellEnd"/>
      <w:r w:rsidR="00832B80">
        <w:rPr>
          <w:lang w:val="en-MY"/>
        </w:rPr>
        <w:t>,</w:t>
      </w:r>
      <w:r w:rsidRPr="003B5BF2">
        <w:rPr>
          <w:lang w:val="en-MY"/>
        </w:rPr>
        <w:t xml:space="preserve"> &amp; </w:t>
      </w:r>
      <w:proofErr w:type="spellStart"/>
      <w:r w:rsidRPr="003B5BF2">
        <w:rPr>
          <w:lang w:val="en-MY"/>
        </w:rPr>
        <w:t>Nasrudin</w:t>
      </w:r>
      <w:proofErr w:type="spellEnd"/>
      <w:r w:rsidRPr="003B5BF2">
        <w:rPr>
          <w:lang w:val="en-MY"/>
        </w:rPr>
        <w:t xml:space="preserve"> </w:t>
      </w:r>
      <w:proofErr w:type="spellStart"/>
      <w:r w:rsidRPr="003B5BF2">
        <w:rPr>
          <w:lang w:val="en-MY"/>
        </w:rPr>
        <w:t>Subhi</w:t>
      </w:r>
      <w:proofErr w:type="spellEnd"/>
      <w:r w:rsidRPr="003B5BF2">
        <w:rPr>
          <w:lang w:val="en-MY"/>
        </w:rPr>
        <w:t xml:space="preserve">. (2019). </w:t>
      </w:r>
      <w:proofErr w:type="spellStart"/>
      <w:r w:rsidRPr="003B5BF2">
        <w:rPr>
          <w:lang w:val="en-MY"/>
        </w:rPr>
        <w:t>Penggunaan</w:t>
      </w:r>
      <w:proofErr w:type="spellEnd"/>
      <w:r w:rsidRPr="003B5BF2">
        <w:rPr>
          <w:lang w:val="en-MY"/>
        </w:rPr>
        <w:t xml:space="preserve"> Media </w:t>
      </w:r>
      <w:proofErr w:type="spellStart"/>
      <w:r w:rsidRPr="003B5BF2">
        <w:rPr>
          <w:lang w:val="en-MY"/>
        </w:rPr>
        <w:t>Sosial</w:t>
      </w:r>
      <w:proofErr w:type="spellEnd"/>
      <w:r w:rsidRPr="003B5BF2">
        <w:rPr>
          <w:lang w:val="en-MY"/>
        </w:rPr>
        <w:t xml:space="preserve"> </w:t>
      </w:r>
      <w:proofErr w:type="spellStart"/>
      <w:r w:rsidRPr="003B5BF2">
        <w:rPr>
          <w:lang w:val="en-MY"/>
        </w:rPr>
        <w:t>dalam</w:t>
      </w:r>
      <w:proofErr w:type="spellEnd"/>
      <w:r w:rsidRPr="003B5BF2">
        <w:rPr>
          <w:lang w:val="en-MY"/>
        </w:rPr>
        <w:t xml:space="preserve"> </w:t>
      </w:r>
      <w:proofErr w:type="spellStart"/>
      <w:r w:rsidRPr="003B5BF2">
        <w:rPr>
          <w:lang w:val="en-MY"/>
        </w:rPr>
        <w:t>Kalangan</w:t>
      </w:r>
      <w:proofErr w:type="spellEnd"/>
      <w:r w:rsidRPr="003B5BF2">
        <w:rPr>
          <w:lang w:val="en-MY"/>
        </w:rPr>
        <w:t xml:space="preserve"> </w:t>
      </w:r>
      <w:proofErr w:type="spellStart"/>
      <w:r w:rsidRPr="003B5BF2">
        <w:rPr>
          <w:lang w:val="en-MY"/>
        </w:rPr>
        <w:t>Remaja</w:t>
      </w:r>
      <w:proofErr w:type="spellEnd"/>
      <w:r w:rsidRPr="003B5BF2">
        <w:rPr>
          <w:lang w:val="en-MY"/>
        </w:rPr>
        <w:t xml:space="preserve"> B40 di </w:t>
      </w:r>
      <w:proofErr w:type="spellStart"/>
      <w:r w:rsidRPr="003B5BF2">
        <w:rPr>
          <w:lang w:val="en-MY"/>
        </w:rPr>
        <w:t>sekitar</w:t>
      </w:r>
      <w:proofErr w:type="spellEnd"/>
      <w:r w:rsidRPr="003B5BF2">
        <w:rPr>
          <w:lang w:val="en-MY"/>
        </w:rPr>
        <w:t xml:space="preserve"> Lembah </w:t>
      </w:r>
      <w:proofErr w:type="spellStart"/>
      <w:r w:rsidRPr="003B5BF2">
        <w:rPr>
          <w:lang w:val="en-MY"/>
        </w:rPr>
        <w:t>Klang</w:t>
      </w:r>
      <w:proofErr w:type="spellEnd"/>
      <w:r w:rsidRPr="003B5BF2">
        <w:rPr>
          <w:lang w:val="en-MY"/>
        </w:rPr>
        <w:t xml:space="preserve">. </w:t>
      </w:r>
      <w:proofErr w:type="spellStart"/>
      <w:r w:rsidRPr="003B5BF2">
        <w:rPr>
          <w:i/>
          <w:iCs/>
          <w:lang w:val="en-MY"/>
        </w:rPr>
        <w:t>Jurnal</w:t>
      </w:r>
      <w:proofErr w:type="spellEnd"/>
      <w:r w:rsidRPr="003B5BF2">
        <w:rPr>
          <w:i/>
          <w:iCs/>
          <w:lang w:val="en-MY"/>
        </w:rPr>
        <w:t xml:space="preserve"> </w:t>
      </w:r>
      <w:proofErr w:type="spellStart"/>
      <w:r w:rsidRPr="003B5BF2">
        <w:rPr>
          <w:i/>
          <w:iCs/>
          <w:lang w:val="en-MY"/>
        </w:rPr>
        <w:t>Komunikasi</w:t>
      </w:r>
      <w:proofErr w:type="spellEnd"/>
      <w:r w:rsidRPr="003B5BF2">
        <w:rPr>
          <w:i/>
          <w:iCs/>
          <w:lang w:val="en-MY"/>
        </w:rPr>
        <w:t>, 35</w:t>
      </w:r>
      <w:r w:rsidRPr="003B5BF2">
        <w:rPr>
          <w:lang w:val="en-MY"/>
        </w:rPr>
        <w:t>(4), 101-118.</w:t>
      </w:r>
    </w:p>
    <w:p w14:paraId="574A0612" w14:textId="3A2173D9" w:rsidR="0005299D" w:rsidRPr="003B5BF2" w:rsidRDefault="0005299D" w:rsidP="00832B80">
      <w:pPr>
        <w:autoSpaceDE w:val="0"/>
        <w:autoSpaceDN w:val="0"/>
        <w:adjustRightInd w:val="0"/>
        <w:ind w:leftChars="0" w:left="562" w:hangingChars="234" w:hanging="562"/>
      </w:pPr>
      <w:proofErr w:type="spellStart"/>
      <w:r w:rsidRPr="003B5BF2">
        <w:rPr>
          <w:shd w:val="clear" w:color="auto" w:fill="FFFFFF"/>
        </w:rPr>
        <w:t>Shpigelman</w:t>
      </w:r>
      <w:proofErr w:type="spellEnd"/>
      <w:r w:rsidRPr="003B5BF2">
        <w:rPr>
          <w:shd w:val="clear" w:color="auto" w:fill="FFFFFF"/>
        </w:rPr>
        <w:t>, C.N.</w:t>
      </w:r>
      <w:r w:rsidR="00832B80">
        <w:rPr>
          <w:shd w:val="clear" w:color="auto" w:fill="FFFFFF"/>
        </w:rPr>
        <w:t>,</w:t>
      </w:r>
      <w:r w:rsidRPr="003B5BF2">
        <w:rPr>
          <w:shd w:val="clear" w:color="auto" w:fill="FFFFFF"/>
        </w:rPr>
        <w:t xml:space="preserve"> &amp; Gill, C.J. (2014). </w:t>
      </w:r>
      <w:r w:rsidRPr="003B5BF2">
        <w:t xml:space="preserve">How do adults with intellectual disabilities use Facebook? </w:t>
      </w:r>
      <w:r w:rsidRPr="003B5BF2">
        <w:rPr>
          <w:i/>
          <w:iCs/>
        </w:rPr>
        <w:t>Disability &amp; Society,</w:t>
      </w:r>
      <w:r w:rsidRPr="003B5BF2">
        <w:t xml:space="preserve"> </w:t>
      </w:r>
      <w:r w:rsidRPr="003B5BF2">
        <w:rPr>
          <w:i/>
          <w:iCs/>
        </w:rPr>
        <w:t>29</w:t>
      </w:r>
      <w:r w:rsidRPr="003B5BF2">
        <w:t>(10), 1601–1616.</w:t>
      </w:r>
    </w:p>
    <w:p w14:paraId="2B0FB38C" w14:textId="77777777" w:rsidR="00832B80" w:rsidRDefault="0005299D" w:rsidP="00832B80">
      <w:pPr>
        <w:pStyle w:val="Default"/>
        <w:ind w:leftChars="0" w:left="562" w:hangingChars="234" w:hanging="562"/>
        <w:rPr>
          <w:rFonts w:eastAsia="Calibri"/>
          <w:color w:val="auto"/>
          <w:position w:val="-1"/>
          <w:lang w:val="en-MY" w:eastAsia="en-MY"/>
        </w:rPr>
      </w:pPr>
      <w:proofErr w:type="spellStart"/>
      <w:r w:rsidRPr="003B5BF2">
        <w:rPr>
          <w:rFonts w:eastAsia="Calibri"/>
          <w:color w:val="auto"/>
          <w:position w:val="-1"/>
          <w:lang w:val="en-MY" w:eastAsia="en-MY"/>
        </w:rPr>
        <w:t>Suhaniya</w:t>
      </w:r>
      <w:proofErr w:type="spellEnd"/>
      <w:r w:rsidRPr="003B5BF2">
        <w:rPr>
          <w:rFonts w:eastAsia="Calibri"/>
          <w:color w:val="auto"/>
          <w:position w:val="-1"/>
          <w:lang w:val="en-MY" w:eastAsia="en-MY"/>
        </w:rPr>
        <w:t xml:space="preserve"> </w:t>
      </w:r>
      <w:proofErr w:type="spellStart"/>
      <w:r w:rsidRPr="003B5BF2">
        <w:rPr>
          <w:rFonts w:eastAsia="Calibri"/>
          <w:color w:val="auto"/>
          <w:position w:val="-1"/>
          <w:lang w:val="en-MY" w:eastAsia="en-MY"/>
        </w:rPr>
        <w:t>Kalaisilven</w:t>
      </w:r>
      <w:proofErr w:type="spellEnd"/>
      <w:r w:rsidRPr="003B5BF2">
        <w:rPr>
          <w:rFonts w:eastAsia="Calibri"/>
          <w:color w:val="auto"/>
          <w:position w:val="-1"/>
          <w:lang w:val="en-MY" w:eastAsia="en-MY"/>
        </w:rPr>
        <w:t xml:space="preserve"> &amp; Mohamad Fauzi </w:t>
      </w:r>
      <w:proofErr w:type="spellStart"/>
      <w:r w:rsidRPr="003B5BF2">
        <w:rPr>
          <w:rFonts w:eastAsia="Calibri"/>
          <w:color w:val="auto"/>
          <w:position w:val="-1"/>
          <w:lang w:val="en-MY" w:eastAsia="en-MY"/>
        </w:rPr>
        <w:t>Sukimi</w:t>
      </w:r>
      <w:proofErr w:type="spellEnd"/>
      <w:r w:rsidRPr="003B5BF2">
        <w:rPr>
          <w:rFonts w:eastAsia="Calibri"/>
          <w:color w:val="auto"/>
          <w:position w:val="-1"/>
          <w:lang w:val="en-MY" w:eastAsia="en-MY"/>
        </w:rPr>
        <w:t xml:space="preserve">. (2019). </w:t>
      </w:r>
      <w:proofErr w:type="spellStart"/>
      <w:r w:rsidRPr="003B5BF2">
        <w:rPr>
          <w:rFonts w:eastAsia="Calibri"/>
          <w:color w:val="auto"/>
          <w:position w:val="-1"/>
          <w:lang w:val="en-MY" w:eastAsia="en-MY"/>
        </w:rPr>
        <w:t>Kawalan</w:t>
      </w:r>
      <w:proofErr w:type="spellEnd"/>
      <w:r w:rsidRPr="003B5BF2">
        <w:rPr>
          <w:rFonts w:eastAsia="Calibri"/>
          <w:color w:val="auto"/>
          <w:position w:val="-1"/>
          <w:lang w:val="en-MY" w:eastAsia="en-MY"/>
        </w:rPr>
        <w:t xml:space="preserve"> </w:t>
      </w:r>
      <w:proofErr w:type="spellStart"/>
      <w:r w:rsidRPr="003B5BF2">
        <w:rPr>
          <w:rFonts w:eastAsia="Calibri"/>
          <w:color w:val="auto"/>
          <w:position w:val="-1"/>
          <w:lang w:val="en-MY" w:eastAsia="en-MY"/>
        </w:rPr>
        <w:t>ibu</w:t>
      </w:r>
      <w:proofErr w:type="spellEnd"/>
      <w:r w:rsidRPr="003B5BF2">
        <w:rPr>
          <w:rFonts w:eastAsia="Calibri"/>
          <w:color w:val="auto"/>
          <w:position w:val="-1"/>
          <w:lang w:val="en-MY" w:eastAsia="en-MY"/>
        </w:rPr>
        <w:t xml:space="preserve"> </w:t>
      </w:r>
      <w:proofErr w:type="spellStart"/>
      <w:r w:rsidRPr="003B5BF2">
        <w:rPr>
          <w:rFonts w:eastAsia="Calibri"/>
          <w:color w:val="auto"/>
          <w:position w:val="-1"/>
          <w:lang w:val="en-MY" w:eastAsia="en-MY"/>
        </w:rPr>
        <w:t>bapa</w:t>
      </w:r>
      <w:proofErr w:type="spellEnd"/>
      <w:r w:rsidRPr="003B5BF2">
        <w:rPr>
          <w:rFonts w:eastAsia="Calibri"/>
          <w:color w:val="auto"/>
          <w:position w:val="-1"/>
          <w:lang w:val="en-MY" w:eastAsia="en-MY"/>
        </w:rPr>
        <w:t xml:space="preserve"> </w:t>
      </w:r>
      <w:proofErr w:type="spellStart"/>
      <w:r w:rsidRPr="003B5BF2">
        <w:rPr>
          <w:rFonts w:eastAsia="Calibri"/>
          <w:color w:val="auto"/>
          <w:position w:val="-1"/>
          <w:lang w:val="en-MY" w:eastAsia="en-MY"/>
        </w:rPr>
        <w:t>terhadap</w:t>
      </w:r>
      <w:proofErr w:type="spellEnd"/>
      <w:r w:rsidRPr="003B5BF2">
        <w:rPr>
          <w:rFonts w:eastAsia="Calibri"/>
          <w:color w:val="auto"/>
          <w:position w:val="-1"/>
          <w:lang w:val="en-MY" w:eastAsia="en-MY"/>
        </w:rPr>
        <w:t xml:space="preserve"> </w:t>
      </w:r>
      <w:proofErr w:type="spellStart"/>
      <w:r w:rsidRPr="003B5BF2">
        <w:rPr>
          <w:rFonts w:eastAsia="Calibri"/>
          <w:color w:val="auto"/>
          <w:position w:val="-1"/>
          <w:lang w:val="en-MY" w:eastAsia="en-MY"/>
        </w:rPr>
        <w:t>anak-anak</w:t>
      </w:r>
      <w:proofErr w:type="spellEnd"/>
      <w:r w:rsidRPr="003B5BF2">
        <w:rPr>
          <w:rFonts w:eastAsia="Calibri"/>
          <w:color w:val="auto"/>
          <w:position w:val="-1"/>
          <w:lang w:val="en-MY" w:eastAsia="en-MY"/>
        </w:rPr>
        <w:t xml:space="preserve"> </w:t>
      </w:r>
      <w:proofErr w:type="spellStart"/>
      <w:r w:rsidRPr="003B5BF2">
        <w:rPr>
          <w:rFonts w:eastAsia="Calibri"/>
          <w:color w:val="auto"/>
          <w:position w:val="-1"/>
          <w:lang w:val="en-MY" w:eastAsia="en-MY"/>
        </w:rPr>
        <w:t>dalam</w:t>
      </w:r>
      <w:proofErr w:type="spellEnd"/>
      <w:r w:rsidRPr="003B5BF2">
        <w:rPr>
          <w:rFonts w:eastAsia="Calibri"/>
          <w:color w:val="auto"/>
          <w:position w:val="-1"/>
          <w:lang w:val="en-MY" w:eastAsia="en-MY"/>
        </w:rPr>
        <w:t xml:space="preserve"> </w:t>
      </w:r>
      <w:proofErr w:type="spellStart"/>
      <w:r w:rsidRPr="003B5BF2">
        <w:rPr>
          <w:rFonts w:eastAsia="Calibri"/>
          <w:color w:val="auto"/>
          <w:position w:val="-1"/>
          <w:lang w:val="en-MY" w:eastAsia="en-MY"/>
        </w:rPr>
        <w:t>penggunaan</w:t>
      </w:r>
      <w:proofErr w:type="spellEnd"/>
      <w:r w:rsidRPr="003B5BF2">
        <w:rPr>
          <w:rFonts w:eastAsia="Calibri"/>
          <w:color w:val="auto"/>
          <w:position w:val="-1"/>
          <w:lang w:val="en-MY" w:eastAsia="en-MY"/>
        </w:rPr>
        <w:t xml:space="preserve"> media </w:t>
      </w:r>
      <w:proofErr w:type="spellStart"/>
      <w:r w:rsidRPr="003B5BF2">
        <w:rPr>
          <w:rFonts w:eastAsia="Calibri"/>
          <w:color w:val="auto"/>
          <w:position w:val="-1"/>
          <w:lang w:val="en-MY" w:eastAsia="en-MY"/>
        </w:rPr>
        <w:t>sosial</w:t>
      </w:r>
      <w:proofErr w:type="spellEnd"/>
      <w:r w:rsidRPr="003B5BF2">
        <w:rPr>
          <w:rFonts w:eastAsia="Calibri"/>
          <w:color w:val="auto"/>
          <w:position w:val="-1"/>
          <w:lang w:val="en-MY" w:eastAsia="en-MY"/>
        </w:rPr>
        <w:t xml:space="preserve">. </w:t>
      </w:r>
      <w:proofErr w:type="spellStart"/>
      <w:r w:rsidRPr="003B5BF2">
        <w:rPr>
          <w:rFonts w:eastAsia="Calibri"/>
          <w:i/>
          <w:iCs/>
          <w:color w:val="auto"/>
          <w:position w:val="-1"/>
          <w:lang w:val="en-MY" w:eastAsia="en-MY"/>
        </w:rPr>
        <w:t>Akademika</w:t>
      </w:r>
      <w:proofErr w:type="spellEnd"/>
      <w:r w:rsidRPr="003B5BF2">
        <w:rPr>
          <w:rFonts w:eastAsia="Calibri"/>
          <w:i/>
          <w:iCs/>
          <w:color w:val="auto"/>
          <w:position w:val="-1"/>
          <w:lang w:val="en-MY" w:eastAsia="en-MY"/>
        </w:rPr>
        <w:t>, 89</w:t>
      </w:r>
      <w:r w:rsidRPr="003B5BF2">
        <w:rPr>
          <w:rFonts w:eastAsia="Calibri"/>
          <w:color w:val="auto"/>
          <w:position w:val="-1"/>
          <w:lang w:val="en-MY" w:eastAsia="en-MY"/>
        </w:rPr>
        <w:t>(1), 111-124.</w:t>
      </w:r>
    </w:p>
    <w:p w14:paraId="5F85D4D7" w14:textId="5A89401A" w:rsidR="0005299D" w:rsidRPr="00832B80" w:rsidRDefault="0005299D" w:rsidP="00832B80">
      <w:pPr>
        <w:pStyle w:val="Default"/>
        <w:ind w:leftChars="0" w:left="562" w:hangingChars="234" w:hanging="562"/>
        <w:rPr>
          <w:color w:val="auto"/>
          <w:shd w:val="clear" w:color="auto" w:fill="FFFFFF"/>
        </w:rPr>
      </w:pPr>
      <w:r w:rsidRPr="003B5BF2">
        <w:t xml:space="preserve">Syed Shah </w:t>
      </w:r>
      <w:proofErr w:type="spellStart"/>
      <w:r w:rsidRPr="003B5BF2">
        <w:t>Alam</w:t>
      </w:r>
      <w:proofErr w:type="spellEnd"/>
      <w:r w:rsidRPr="003B5BF2">
        <w:t xml:space="preserve">, Maisarah Ahmad, A. Ali </w:t>
      </w:r>
      <w:proofErr w:type="spellStart"/>
      <w:r w:rsidRPr="003B5BF2">
        <w:t>Khatibi</w:t>
      </w:r>
      <w:proofErr w:type="spellEnd"/>
      <w:r w:rsidR="00832B80">
        <w:t>,</w:t>
      </w:r>
      <w:r w:rsidRPr="003B5BF2">
        <w:t xml:space="preserve"> &amp; </w:t>
      </w:r>
      <w:proofErr w:type="spellStart"/>
      <w:r w:rsidRPr="003B5BF2">
        <w:t>Mst</w:t>
      </w:r>
      <w:proofErr w:type="spellEnd"/>
      <w:r w:rsidRPr="003B5BF2">
        <w:t xml:space="preserve">. </w:t>
      </w:r>
      <w:proofErr w:type="spellStart"/>
      <w:r w:rsidRPr="003B5BF2">
        <w:t>Nilufar</w:t>
      </w:r>
      <w:proofErr w:type="spellEnd"/>
      <w:r w:rsidRPr="003B5BF2">
        <w:t xml:space="preserve"> Ahsan. (2016). Factors affecting trust in publishing personal information in online social network: An empirical study of Malaysia’s </w:t>
      </w:r>
      <w:proofErr w:type="spellStart"/>
      <w:r w:rsidRPr="003B5BF2">
        <w:t>Klang</w:t>
      </w:r>
      <w:proofErr w:type="spellEnd"/>
      <w:r w:rsidRPr="003B5BF2">
        <w:t xml:space="preserve"> Valley users. </w:t>
      </w:r>
      <w:r w:rsidRPr="003B5BF2">
        <w:rPr>
          <w:i/>
          <w:iCs/>
        </w:rPr>
        <w:t>Geografia</w:t>
      </w:r>
      <w:r w:rsidR="00832B80">
        <w:rPr>
          <w:i/>
          <w:iCs/>
        </w:rPr>
        <w:t>-</w:t>
      </w:r>
      <w:r w:rsidRPr="003B5BF2">
        <w:rPr>
          <w:i/>
          <w:iCs/>
        </w:rPr>
        <w:t>Malaysian Journal of Society and Space</w:t>
      </w:r>
      <w:r w:rsidRPr="003B5BF2">
        <w:t xml:space="preserve">, </w:t>
      </w:r>
      <w:r w:rsidRPr="003B5BF2">
        <w:rPr>
          <w:i/>
          <w:iCs/>
        </w:rPr>
        <w:t>12</w:t>
      </w:r>
      <w:r w:rsidRPr="003B5BF2">
        <w:t xml:space="preserve">(2), 132-143. </w:t>
      </w:r>
    </w:p>
    <w:p w14:paraId="2C4318F1" w14:textId="30662AEB" w:rsidR="0005299D" w:rsidRPr="003B5BF2" w:rsidRDefault="0005299D" w:rsidP="00832B80">
      <w:pPr>
        <w:ind w:leftChars="0" w:left="564" w:hangingChars="235" w:hanging="564"/>
      </w:pPr>
      <w:bookmarkStart w:id="24" w:name="_Hlk56178376"/>
      <w:r w:rsidRPr="003B5BF2">
        <w:t xml:space="preserve">Syed Shah </w:t>
      </w:r>
      <w:proofErr w:type="spellStart"/>
      <w:r w:rsidRPr="003B5BF2">
        <w:t>Alam</w:t>
      </w:r>
      <w:proofErr w:type="spellEnd"/>
      <w:r w:rsidRPr="003B5BF2">
        <w:t xml:space="preserve">, Nik Mohd. Hazrul Nik Hashim, Maisarah Ahmad, Che </w:t>
      </w:r>
      <w:proofErr w:type="spellStart"/>
      <w:r w:rsidRPr="003B5BF2">
        <w:t>Aniza</w:t>
      </w:r>
      <w:proofErr w:type="spellEnd"/>
      <w:r w:rsidRPr="003B5BF2">
        <w:t xml:space="preserve"> Che </w:t>
      </w:r>
      <w:proofErr w:type="spellStart"/>
      <w:r w:rsidRPr="003B5BF2">
        <w:t>Wel</w:t>
      </w:r>
      <w:proofErr w:type="spellEnd"/>
      <w:r w:rsidRPr="003B5BF2">
        <w:t xml:space="preserve">, </w:t>
      </w:r>
      <w:proofErr w:type="spellStart"/>
      <w:r w:rsidRPr="003B5BF2">
        <w:t>Sallehuddin</w:t>
      </w:r>
      <w:proofErr w:type="spellEnd"/>
      <w:r w:rsidRPr="003B5BF2">
        <w:t xml:space="preserve"> Mohd Nor</w:t>
      </w:r>
      <w:r w:rsidR="00832B80">
        <w:t>,</w:t>
      </w:r>
      <w:r w:rsidRPr="003B5BF2">
        <w:t xml:space="preserve"> &amp; Nor Asiah Omar. (2014). Negative and positive impact of internet addiction on young adults: </w:t>
      </w:r>
      <w:proofErr w:type="spellStart"/>
      <w:r w:rsidRPr="003B5BF2">
        <w:t>Empericial</w:t>
      </w:r>
      <w:proofErr w:type="spellEnd"/>
      <w:r w:rsidRPr="003B5BF2">
        <w:t xml:space="preserve"> study in Malaysia. </w:t>
      </w:r>
      <w:r w:rsidRPr="003B5BF2">
        <w:rPr>
          <w:i/>
          <w:iCs/>
        </w:rPr>
        <w:t>Intangible Capital, 10</w:t>
      </w:r>
      <w:r w:rsidRPr="003B5BF2">
        <w:t>(3), 619-638.</w:t>
      </w:r>
    </w:p>
    <w:p w14:paraId="7FB6902F" w14:textId="4F3AA84B" w:rsidR="00A5399D" w:rsidRPr="003B5BF2" w:rsidRDefault="00A5399D" w:rsidP="00832B80">
      <w:pPr>
        <w:ind w:leftChars="0" w:left="562" w:hangingChars="234" w:hanging="562"/>
      </w:pPr>
      <w:r w:rsidRPr="003B5BF2">
        <w:t xml:space="preserve">Tran, D. (2018). Classifying Nomophobia as Smart-Phone Addiction Disorder. </w:t>
      </w:r>
      <w:r w:rsidRPr="003B5BF2">
        <w:rPr>
          <w:i/>
          <w:iCs/>
        </w:rPr>
        <w:t>UC Merced Undergraduate Research Journal, 9</w:t>
      </w:r>
      <w:r w:rsidRPr="003B5BF2">
        <w:t xml:space="preserve">(1), 1-22. </w:t>
      </w:r>
    </w:p>
    <w:p w14:paraId="2520B16A" w14:textId="6E34EEB5" w:rsidR="0005299D" w:rsidRPr="003B5BF2" w:rsidRDefault="0005299D" w:rsidP="00832B80">
      <w:pPr>
        <w:ind w:leftChars="0" w:left="562" w:hangingChars="234" w:hanging="562"/>
      </w:pPr>
      <w:r w:rsidRPr="003B5BF2">
        <w:t xml:space="preserve">Tran, J.J., Riskin, E.A., Ladner, R.E., &amp; </w:t>
      </w:r>
      <w:proofErr w:type="spellStart"/>
      <w:r w:rsidRPr="003B5BF2">
        <w:t>Wobbrock</w:t>
      </w:r>
      <w:proofErr w:type="spellEnd"/>
      <w:r w:rsidRPr="003B5BF2">
        <w:t xml:space="preserve">, J.O. (2015). Evaluating intelligibility and battery drain of mobile sign language video transmitted at low frame rates and bit rates. </w:t>
      </w:r>
      <w:r w:rsidRPr="003B5BF2">
        <w:rPr>
          <w:i/>
          <w:iCs/>
        </w:rPr>
        <w:t>ACM Transactions on Accessible Computing (TACCESS),</w:t>
      </w:r>
      <w:r w:rsidRPr="003B5BF2">
        <w:t xml:space="preserve"> </w:t>
      </w:r>
      <w:r w:rsidRPr="003B5BF2">
        <w:rPr>
          <w:i/>
          <w:iCs/>
        </w:rPr>
        <w:t>7</w:t>
      </w:r>
      <w:r w:rsidRPr="003B5BF2">
        <w:t>(3), 1–26.</w:t>
      </w:r>
    </w:p>
    <w:p w14:paraId="0F044171" w14:textId="12CB3B14" w:rsidR="0005299D" w:rsidRPr="003B5BF2" w:rsidRDefault="0005299D" w:rsidP="00832B80">
      <w:pPr>
        <w:autoSpaceDE w:val="0"/>
        <w:autoSpaceDN w:val="0"/>
        <w:adjustRightInd w:val="0"/>
        <w:ind w:leftChars="0" w:left="562" w:hangingChars="234" w:hanging="562"/>
      </w:pPr>
      <w:proofErr w:type="spellStart"/>
      <w:r w:rsidRPr="003B5BF2">
        <w:t>Uysal</w:t>
      </w:r>
      <w:proofErr w:type="spellEnd"/>
      <w:r w:rsidRPr="003B5BF2">
        <w:t>, S., Ozen, H.</w:t>
      </w:r>
      <w:r w:rsidR="00832B80">
        <w:t>,</w:t>
      </w:r>
      <w:r w:rsidRPr="003B5BF2">
        <w:t xml:space="preserve"> &amp; </w:t>
      </w:r>
      <w:proofErr w:type="spellStart"/>
      <w:r w:rsidRPr="003B5BF2">
        <w:t>Madenoglu</w:t>
      </w:r>
      <w:proofErr w:type="spellEnd"/>
      <w:r w:rsidRPr="003B5BF2">
        <w:t xml:space="preserve">, C. (2016). </w:t>
      </w:r>
      <w:r w:rsidRPr="003B5BF2">
        <w:rPr>
          <w:position w:val="0"/>
          <w:lang w:val="en-MY"/>
        </w:rPr>
        <w:t xml:space="preserve">Social Phobia in Higher Education: The Influence of Nomophobia on Social Phobia. </w:t>
      </w:r>
      <w:r w:rsidRPr="003B5BF2">
        <w:rPr>
          <w:i/>
          <w:iCs/>
          <w:position w:val="0"/>
          <w:lang w:val="en-MY"/>
        </w:rPr>
        <w:t>The Global eLearning Journal, 5</w:t>
      </w:r>
      <w:r w:rsidRPr="003B5BF2">
        <w:rPr>
          <w:position w:val="0"/>
          <w:lang w:val="en-MY"/>
        </w:rPr>
        <w:t>(2), 1-8.</w:t>
      </w:r>
      <w:r w:rsidRPr="003B5BF2">
        <w:t xml:space="preserve"> </w:t>
      </w:r>
    </w:p>
    <w:p w14:paraId="314F3E07" w14:textId="19A62C62" w:rsidR="0005299D" w:rsidRPr="003B5BF2" w:rsidRDefault="0005299D" w:rsidP="00832B80">
      <w:pPr>
        <w:autoSpaceDE w:val="0"/>
        <w:autoSpaceDN w:val="0"/>
        <w:adjustRightInd w:val="0"/>
        <w:ind w:leftChars="0" w:left="562" w:hangingChars="234" w:hanging="562"/>
        <w:rPr>
          <w:position w:val="0"/>
          <w:lang w:val="en-MY"/>
        </w:rPr>
      </w:pPr>
      <w:proofErr w:type="spellStart"/>
      <w:r w:rsidRPr="003B5BF2">
        <w:t>Veerapu</w:t>
      </w:r>
      <w:proofErr w:type="spellEnd"/>
      <w:r w:rsidRPr="003B5BF2">
        <w:t xml:space="preserve">, N., Philip, R.K.B., </w:t>
      </w:r>
      <w:proofErr w:type="spellStart"/>
      <w:r w:rsidRPr="003B5BF2">
        <w:t>Vasireddy</w:t>
      </w:r>
      <w:proofErr w:type="spellEnd"/>
      <w:r w:rsidRPr="003B5BF2">
        <w:t xml:space="preserve">, H., </w:t>
      </w:r>
      <w:proofErr w:type="spellStart"/>
      <w:r w:rsidRPr="003B5BF2">
        <w:t>Gurrala</w:t>
      </w:r>
      <w:proofErr w:type="spellEnd"/>
      <w:r w:rsidRPr="003B5BF2">
        <w:t>, S.</w:t>
      </w:r>
      <w:r w:rsidR="00832B80">
        <w:t>,</w:t>
      </w:r>
      <w:r w:rsidRPr="003B5BF2">
        <w:t xml:space="preserve"> &amp; </w:t>
      </w:r>
      <w:proofErr w:type="spellStart"/>
      <w:r w:rsidRPr="003B5BF2">
        <w:t>Kanna</w:t>
      </w:r>
      <w:proofErr w:type="spellEnd"/>
      <w:r w:rsidRPr="003B5BF2">
        <w:t xml:space="preserve">, S.T. (2019). A study on nomophobia and its correlation with sleeping difficulty and anxiety among medical students in a medical college, Telangana. </w:t>
      </w:r>
      <w:r w:rsidRPr="003B5BF2">
        <w:rPr>
          <w:i/>
          <w:iCs/>
        </w:rPr>
        <w:t>International Journal of Community Medicine and Public Health,</w:t>
      </w:r>
      <w:r w:rsidRPr="003B5BF2">
        <w:t xml:space="preserve"> </w:t>
      </w:r>
      <w:r w:rsidRPr="003B5BF2">
        <w:rPr>
          <w:i/>
          <w:iCs/>
        </w:rPr>
        <w:t>6</w:t>
      </w:r>
      <w:r w:rsidRPr="003B5BF2">
        <w:t>(5), 2074-2076.</w:t>
      </w:r>
    </w:p>
    <w:p w14:paraId="5ADC7847" w14:textId="17017555" w:rsidR="00832B80" w:rsidRDefault="0005299D" w:rsidP="00832B80">
      <w:pPr>
        <w:ind w:leftChars="0" w:left="571" w:hangingChars="234" w:hanging="571"/>
      </w:pPr>
      <w:r w:rsidRPr="003B5BF2">
        <w:rPr>
          <w:spacing w:val="4"/>
          <w:shd w:val="clear" w:color="auto" w:fill="FFFFFF"/>
        </w:rPr>
        <w:t>Yildirim, C.</w:t>
      </w:r>
      <w:r w:rsidR="00832B80">
        <w:rPr>
          <w:spacing w:val="4"/>
          <w:shd w:val="clear" w:color="auto" w:fill="FFFFFF"/>
        </w:rPr>
        <w:t>,</w:t>
      </w:r>
      <w:r w:rsidRPr="003B5BF2">
        <w:rPr>
          <w:spacing w:val="4"/>
          <w:shd w:val="clear" w:color="auto" w:fill="FFFFFF"/>
        </w:rPr>
        <w:t xml:space="preserve"> &amp; Correia A. (2015). Exploring the dimensions of nomophobia: Development and validation of a self-reported questionnaire. </w:t>
      </w:r>
      <w:r w:rsidRPr="003B5BF2">
        <w:rPr>
          <w:i/>
          <w:iCs/>
        </w:rPr>
        <w:t>Computers in Human Behavior, 49</w:t>
      </w:r>
      <w:r w:rsidRPr="003B5BF2">
        <w:t>(2015), 130–137.</w:t>
      </w:r>
    </w:p>
    <w:p w14:paraId="00CD8B0A" w14:textId="2DFF0D87" w:rsidR="00A702FD" w:rsidRPr="003B5BF2" w:rsidRDefault="0005299D" w:rsidP="00832B80">
      <w:pPr>
        <w:ind w:leftChars="0" w:left="562" w:hangingChars="234" w:hanging="562"/>
      </w:pPr>
      <w:r w:rsidRPr="003B5BF2">
        <w:t xml:space="preserve">Yildirim, C., </w:t>
      </w:r>
      <w:proofErr w:type="spellStart"/>
      <w:r w:rsidRPr="003B5BF2">
        <w:t>Sumuer</w:t>
      </w:r>
      <w:proofErr w:type="spellEnd"/>
      <w:r w:rsidRPr="003B5BF2">
        <w:t>, E., Adnan, M.</w:t>
      </w:r>
      <w:r w:rsidR="00832B80">
        <w:t>,</w:t>
      </w:r>
      <w:r w:rsidRPr="003B5BF2">
        <w:t xml:space="preserve"> &amp; Yildirim, S. (2016). A growing fear: Prevalence of nomophobia among Turkish college students. </w:t>
      </w:r>
      <w:r w:rsidRPr="003B5BF2">
        <w:rPr>
          <w:i/>
          <w:iCs/>
        </w:rPr>
        <w:t>Information Development, 32</w:t>
      </w:r>
      <w:r w:rsidRPr="003B5BF2">
        <w:t>(5), 1322-1331.</w:t>
      </w:r>
      <w:bookmarkEnd w:id="24"/>
    </w:p>
    <w:sectPr w:rsidR="00A702FD" w:rsidRPr="003B5BF2" w:rsidSect="0024638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6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7D01D" w14:textId="77777777" w:rsidR="0017146D" w:rsidRDefault="0017146D">
      <w:pPr>
        <w:ind w:hanging="2"/>
      </w:pPr>
      <w:r>
        <w:separator/>
      </w:r>
    </w:p>
  </w:endnote>
  <w:endnote w:type="continuationSeparator" w:id="0">
    <w:p w14:paraId="18797BCC" w14:textId="77777777" w:rsidR="0017146D" w:rsidRDefault="0017146D">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MS Mincho"/>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21ABD" w14:textId="77777777" w:rsidR="001730D5" w:rsidRDefault="001730D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B40DF" w14:textId="77777777" w:rsidR="001730D5" w:rsidRDefault="001730D5">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9B8DE" w14:textId="77777777" w:rsidR="001730D5" w:rsidRDefault="001730D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3729E" w14:textId="77777777" w:rsidR="0017146D" w:rsidRDefault="0017146D">
      <w:pPr>
        <w:ind w:hanging="2"/>
      </w:pPr>
      <w:r>
        <w:separator/>
      </w:r>
    </w:p>
  </w:footnote>
  <w:footnote w:type="continuationSeparator" w:id="0">
    <w:p w14:paraId="3872CA64" w14:textId="77777777" w:rsidR="0017146D" w:rsidRDefault="0017146D">
      <w:pPr>
        <w:ind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0270B" w14:textId="77777777" w:rsidR="001730D5" w:rsidRDefault="001730D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80235" w14:textId="6F994AAC" w:rsidR="0024638D" w:rsidRPr="0024638D" w:rsidRDefault="0024638D" w:rsidP="0024638D">
    <w:pPr>
      <w:tabs>
        <w:tab w:val="left" w:pos="720"/>
        <w:tab w:val="center" w:pos="4680"/>
        <w:tab w:val="right" w:pos="9360"/>
      </w:tabs>
      <w:ind w:leftChars="0" w:left="2" w:hanging="2"/>
      <w:rPr>
        <w:sz w:val="18"/>
        <w:szCs w:val="18"/>
      </w:rPr>
    </w:pPr>
    <w:r w:rsidRPr="0024638D">
      <w:rPr>
        <w:sz w:val="18"/>
        <w:szCs w:val="18"/>
      </w:rPr>
      <w:t xml:space="preserve">GEOGRAFIA </w:t>
    </w:r>
    <w:proofErr w:type="spellStart"/>
    <w:r w:rsidRPr="0024638D">
      <w:rPr>
        <w:sz w:val="18"/>
        <w:szCs w:val="18"/>
      </w:rPr>
      <w:t>Online</w:t>
    </w:r>
    <w:r w:rsidRPr="0024638D">
      <w:rPr>
        <w:sz w:val="18"/>
        <w:szCs w:val="18"/>
        <w:vertAlign w:val="superscript"/>
      </w:rPr>
      <w:t>TM</w:t>
    </w:r>
    <w:proofErr w:type="spellEnd"/>
    <w:r w:rsidRPr="0024638D">
      <w:rPr>
        <w:sz w:val="18"/>
        <w:szCs w:val="18"/>
      </w:rPr>
      <w:t xml:space="preserve"> Malaysian Journal of Society and Space 16 issue 4 (</w:t>
    </w:r>
    <w:r w:rsidR="006C4ACC">
      <w:rPr>
        <w:sz w:val="18"/>
        <w:szCs w:val="18"/>
      </w:rPr>
      <w:t>164-178</w:t>
    </w:r>
    <w:r w:rsidRPr="0024638D">
      <w:rPr>
        <w:sz w:val="18"/>
        <w:szCs w:val="18"/>
      </w:rPr>
      <w:t>)</w:t>
    </w:r>
    <w:r w:rsidRPr="0024638D">
      <w:rPr>
        <w:sz w:val="18"/>
        <w:szCs w:val="18"/>
      </w:rPr>
      <w:tab/>
    </w:r>
  </w:p>
  <w:p w14:paraId="0F407E2E" w14:textId="2420FF39" w:rsidR="0024638D" w:rsidRPr="0024638D" w:rsidRDefault="0024638D" w:rsidP="0024638D">
    <w:pPr>
      <w:pStyle w:val="Header"/>
      <w:spacing w:after="0" w:line="240" w:lineRule="auto"/>
      <w:ind w:left="0" w:hanging="2"/>
      <w:rPr>
        <w:rFonts w:ascii="Times New Roman" w:hAnsi="Times New Roman"/>
        <w:sz w:val="18"/>
        <w:szCs w:val="18"/>
      </w:rPr>
    </w:pPr>
    <w:r w:rsidRPr="0024638D">
      <w:rPr>
        <w:rFonts w:ascii="Times New Roman" w:hAnsi="Times New Roman"/>
        <w:sz w:val="18"/>
        <w:szCs w:val="18"/>
      </w:rPr>
      <w:t xml:space="preserve">© 2020, e-ISSN 2682-7727   </w:t>
    </w:r>
    <w:bookmarkStart w:id="25" w:name="_GoBack"/>
    <w:r w:rsidR="00A6619C" w:rsidRPr="00A6619C">
      <w:rPr>
        <w:rFonts w:ascii="Times New Roman" w:hAnsi="Times New Roman"/>
        <w:sz w:val="18"/>
        <w:szCs w:val="18"/>
      </w:rPr>
      <w:fldChar w:fldCharType="begin"/>
    </w:r>
    <w:r w:rsidR="00A6619C" w:rsidRPr="00A6619C">
      <w:rPr>
        <w:rFonts w:ascii="Times New Roman" w:hAnsi="Times New Roman"/>
        <w:sz w:val="18"/>
        <w:szCs w:val="18"/>
      </w:rPr>
      <w:instrText xml:space="preserve"> HYPERLINK "https://doi.org/10.17576/geo-2020-1604-12" </w:instrText>
    </w:r>
    <w:r w:rsidR="00A6619C" w:rsidRPr="00A6619C">
      <w:rPr>
        <w:rFonts w:ascii="Times New Roman" w:hAnsi="Times New Roman"/>
        <w:sz w:val="18"/>
        <w:szCs w:val="18"/>
      </w:rPr>
    </w:r>
    <w:r w:rsidR="00A6619C" w:rsidRPr="00A6619C">
      <w:rPr>
        <w:rFonts w:ascii="Times New Roman" w:hAnsi="Times New Roman"/>
        <w:sz w:val="18"/>
        <w:szCs w:val="18"/>
      </w:rPr>
      <w:fldChar w:fldCharType="separate"/>
    </w:r>
    <w:r w:rsidRPr="00A6619C">
      <w:rPr>
        <w:rStyle w:val="Hyperlink"/>
        <w:rFonts w:ascii="Times New Roman" w:hAnsi="Times New Roman"/>
        <w:color w:val="auto"/>
        <w:sz w:val="18"/>
        <w:szCs w:val="18"/>
        <w:u w:val="none"/>
      </w:rPr>
      <w:t>https://doi.org/10.17576/geo-2020-1604-1</w:t>
    </w:r>
    <w:r w:rsidRPr="00A6619C">
      <w:rPr>
        <w:rStyle w:val="Hyperlink"/>
        <w:rFonts w:ascii="Times New Roman" w:hAnsi="Times New Roman"/>
        <w:color w:val="auto"/>
        <w:sz w:val="18"/>
        <w:szCs w:val="18"/>
        <w:u w:val="none"/>
      </w:rPr>
      <w:t>2</w:t>
    </w:r>
    <w:r w:rsidR="00A6619C" w:rsidRPr="00A6619C">
      <w:rPr>
        <w:rFonts w:ascii="Times New Roman" w:hAnsi="Times New Roman"/>
        <w:sz w:val="18"/>
        <w:szCs w:val="18"/>
      </w:rPr>
      <w:fldChar w:fldCharType="end"/>
    </w:r>
    <w:bookmarkEnd w:id="25"/>
    <w:sdt>
      <w:sdtPr>
        <w:rPr>
          <w:rFonts w:ascii="Times New Roman" w:hAnsi="Times New Roman"/>
          <w:sz w:val="18"/>
          <w:szCs w:val="18"/>
        </w:rPr>
        <w:id w:val="-1509672256"/>
        <w:docPartObj>
          <w:docPartGallery w:val="Page Numbers (Top of Page)"/>
          <w:docPartUnique/>
        </w:docPartObj>
      </w:sdtPr>
      <w:sdtEndPr>
        <w:rPr>
          <w:noProof/>
        </w:rPr>
      </w:sdtEndPr>
      <w:sdtContent>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Pr="0024638D">
          <w:rPr>
            <w:rFonts w:ascii="Times New Roman" w:hAnsi="Times New Roman"/>
            <w:sz w:val="18"/>
            <w:szCs w:val="18"/>
          </w:rPr>
          <w:fldChar w:fldCharType="begin"/>
        </w:r>
        <w:r w:rsidRPr="0024638D">
          <w:rPr>
            <w:rFonts w:ascii="Times New Roman" w:hAnsi="Times New Roman"/>
            <w:sz w:val="18"/>
            <w:szCs w:val="18"/>
          </w:rPr>
          <w:instrText xml:space="preserve"> PAGE   \* MERGEFORMAT </w:instrText>
        </w:r>
        <w:r w:rsidRPr="0024638D">
          <w:rPr>
            <w:rFonts w:ascii="Times New Roman" w:hAnsi="Times New Roman"/>
            <w:sz w:val="18"/>
            <w:szCs w:val="18"/>
          </w:rPr>
          <w:fldChar w:fldCharType="separate"/>
        </w:r>
        <w:r w:rsidRPr="0024638D">
          <w:rPr>
            <w:rFonts w:ascii="Times New Roman" w:hAnsi="Times New Roman"/>
            <w:noProof/>
            <w:sz w:val="18"/>
            <w:szCs w:val="18"/>
          </w:rPr>
          <w:t>2</w:t>
        </w:r>
        <w:r w:rsidRPr="0024638D">
          <w:rPr>
            <w:rFonts w:ascii="Times New Roman" w:hAnsi="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ormal"/>
      <w:tblW w:w="5453" w:type="pct"/>
      <w:tblCellMar>
        <w:left w:w="0" w:type="dxa"/>
        <w:right w:w="0" w:type="dxa"/>
      </w:tblCellMar>
      <w:tblLook w:val="04A0" w:firstRow="1" w:lastRow="0" w:firstColumn="1" w:lastColumn="0" w:noHBand="0" w:noVBand="1"/>
    </w:tblPr>
    <w:tblGrid>
      <w:gridCol w:w="6241"/>
      <w:gridCol w:w="3967"/>
    </w:tblGrid>
    <w:tr w:rsidR="001730D5" w:rsidRPr="00C0132A" w14:paraId="476B9307" w14:textId="77777777" w:rsidTr="00C0132A">
      <w:trPr>
        <w:trHeight w:val="720"/>
      </w:trPr>
      <w:tc>
        <w:tcPr>
          <w:tcW w:w="3057" w:type="pct"/>
        </w:tcPr>
        <w:p w14:paraId="2DE7FCE0" w14:textId="77777777" w:rsidR="001730D5" w:rsidRDefault="001730D5" w:rsidP="00C0132A">
          <w:pPr>
            <w:tabs>
              <w:tab w:val="left" w:pos="720"/>
              <w:tab w:val="center" w:pos="4680"/>
              <w:tab w:val="right" w:pos="9360"/>
            </w:tabs>
            <w:ind w:hanging="2"/>
            <w:rPr>
              <w:rFonts w:eastAsia="Times New Roman"/>
              <w:sz w:val="18"/>
              <w:szCs w:val="18"/>
            </w:rPr>
          </w:pPr>
          <w:r>
            <w:rPr>
              <w:rFonts w:eastAsia="Times New Roman"/>
              <w:sz w:val="18"/>
              <w:szCs w:val="18"/>
            </w:rPr>
            <w:t xml:space="preserve">GEOGRAFIA </w:t>
          </w:r>
          <w:proofErr w:type="spellStart"/>
          <w:r>
            <w:rPr>
              <w:rFonts w:eastAsia="Times New Roman"/>
              <w:sz w:val="18"/>
              <w:szCs w:val="18"/>
            </w:rPr>
            <w:t>Online</w:t>
          </w:r>
          <w:r>
            <w:rPr>
              <w:rFonts w:eastAsia="Times New Roman"/>
              <w:sz w:val="18"/>
              <w:szCs w:val="18"/>
              <w:vertAlign w:val="superscript"/>
            </w:rPr>
            <w:t>TM</w:t>
          </w:r>
          <w:proofErr w:type="spellEnd"/>
          <w:r>
            <w:rPr>
              <w:rFonts w:eastAsia="Times New Roman"/>
              <w:sz w:val="18"/>
              <w:szCs w:val="18"/>
            </w:rPr>
            <w:t xml:space="preserve"> Malaysian Journal of Society and Space</w:t>
          </w:r>
          <w:r>
            <w:rPr>
              <w:rFonts w:eastAsia="Times New Roman"/>
              <w:b/>
              <w:sz w:val="18"/>
              <w:szCs w:val="18"/>
            </w:rPr>
            <w:t xml:space="preserve"> </w:t>
          </w:r>
          <w:r>
            <w:rPr>
              <w:rFonts w:eastAsia="Times New Roman"/>
              <w:sz w:val="18"/>
              <w:szCs w:val="18"/>
            </w:rPr>
            <w:t>X issue</w:t>
          </w:r>
          <w:r>
            <w:rPr>
              <w:rFonts w:eastAsia="Times New Roman"/>
              <w:b/>
              <w:sz w:val="18"/>
              <w:szCs w:val="18"/>
            </w:rPr>
            <w:t xml:space="preserve"> </w:t>
          </w:r>
          <w:r>
            <w:rPr>
              <w:rFonts w:eastAsia="Times New Roman"/>
              <w:sz w:val="18"/>
              <w:szCs w:val="18"/>
            </w:rPr>
            <w:t>x</w:t>
          </w:r>
          <w:r>
            <w:rPr>
              <w:rFonts w:eastAsia="Times New Roman"/>
              <w:b/>
              <w:sz w:val="18"/>
              <w:szCs w:val="18"/>
            </w:rPr>
            <w:t xml:space="preserve"> </w:t>
          </w:r>
          <w:r>
            <w:rPr>
              <w:rFonts w:eastAsia="Times New Roman"/>
              <w:sz w:val="18"/>
              <w:szCs w:val="18"/>
            </w:rPr>
            <w:t>(x-x)</w:t>
          </w:r>
          <w:r>
            <w:rPr>
              <w:rFonts w:eastAsia="Times New Roman"/>
              <w:sz w:val="18"/>
              <w:szCs w:val="18"/>
            </w:rPr>
            <w:tab/>
          </w:r>
        </w:p>
        <w:p w14:paraId="691F9633" w14:textId="37DCEAC7" w:rsidR="001730D5" w:rsidRDefault="001730D5" w:rsidP="00C0132A">
          <w:pPr>
            <w:pStyle w:val="Header"/>
            <w:ind w:left="0" w:hanging="2"/>
            <w:jc w:val="left"/>
            <w:rPr>
              <w:color w:val="4F81BD" w:themeColor="accent1"/>
            </w:rPr>
          </w:pPr>
          <w:r>
            <w:rPr>
              <w:rFonts w:ascii="Times New Roman" w:eastAsia="Times New Roman" w:hAnsi="Times New Roman"/>
              <w:sz w:val="18"/>
              <w:szCs w:val="18"/>
            </w:rPr>
            <w:t xml:space="preserve">© Year, e-ISSN 2682-7727  </w:t>
          </w:r>
          <w:proofErr w:type="spellStart"/>
          <w:r>
            <w:rPr>
              <w:rFonts w:ascii="Times New Roman" w:eastAsia="Times New Roman" w:hAnsi="Times New Roman"/>
              <w:sz w:val="18"/>
              <w:szCs w:val="18"/>
            </w:rPr>
            <w:t>doi</w:t>
          </w:r>
          <w:proofErr w:type="spellEnd"/>
        </w:p>
      </w:tc>
      <w:tc>
        <w:tcPr>
          <w:tcW w:w="1943" w:type="pct"/>
        </w:tcPr>
        <w:p w14:paraId="7BD221E7" w14:textId="77777777" w:rsidR="001730D5" w:rsidRPr="00C0132A" w:rsidRDefault="001730D5">
          <w:pPr>
            <w:pStyle w:val="Header"/>
            <w:ind w:left="0" w:hanging="2"/>
            <w:jc w:val="right"/>
            <w:rPr>
              <w:color w:val="0D0D0D" w:themeColor="text1" w:themeTint="F2"/>
            </w:rPr>
          </w:pPr>
          <w:r w:rsidRPr="00C0132A">
            <w:rPr>
              <w:color w:val="0D0D0D" w:themeColor="text1" w:themeTint="F2"/>
              <w:sz w:val="24"/>
              <w:szCs w:val="24"/>
            </w:rPr>
            <w:fldChar w:fldCharType="begin"/>
          </w:r>
          <w:r w:rsidRPr="00C0132A">
            <w:rPr>
              <w:color w:val="0D0D0D" w:themeColor="text1" w:themeTint="F2"/>
              <w:sz w:val="24"/>
              <w:szCs w:val="24"/>
            </w:rPr>
            <w:instrText xml:space="preserve"> PAGE   \* MERGEFORMAT </w:instrText>
          </w:r>
          <w:r w:rsidRPr="00C0132A">
            <w:rPr>
              <w:color w:val="0D0D0D" w:themeColor="text1" w:themeTint="F2"/>
              <w:sz w:val="24"/>
              <w:szCs w:val="24"/>
            </w:rPr>
            <w:fldChar w:fldCharType="separate"/>
          </w:r>
          <w:r w:rsidRPr="00C0132A">
            <w:rPr>
              <w:noProof/>
              <w:color w:val="0D0D0D" w:themeColor="text1" w:themeTint="F2"/>
              <w:sz w:val="24"/>
              <w:szCs w:val="24"/>
            </w:rPr>
            <w:t>0</w:t>
          </w:r>
          <w:r w:rsidRPr="00C0132A">
            <w:rPr>
              <w:color w:val="0D0D0D" w:themeColor="text1" w:themeTint="F2"/>
              <w:sz w:val="24"/>
              <w:szCs w:val="24"/>
            </w:rPr>
            <w:fldChar w:fldCharType="end"/>
          </w:r>
        </w:p>
      </w:tc>
    </w:tr>
  </w:tbl>
  <w:p w14:paraId="34280C49" w14:textId="77777777" w:rsidR="001730D5" w:rsidRDefault="001730D5">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338A"/>
    <w:rsid w:val="000007B6"/>
    <w:rsid w:val="0000617D"/>
    <w:rsid w:val="00007AC3"/>
    <w:rsid w:val="000131E7"/>
    <w:rsid w:val="00022922"/>
    <w:rsid w:val="00023E6A"/>
    <w:rsid w:val="0002446F"/>
    <w:rsid w:val="000317B3"/>
    <w:rsid w:val="00044DB0"/>
    <w:rsid w:val="00046792"/>
    <w:rsid w:val="0004714F"/>
    <w:rsid w:val="00050D4C"/>
    <w:rsid w:val="000511A3"/>
    <w:rsid w:val="00051EEB"/>
    <w:rsid w:val="0005299D"/>
    <w:rsid w:val="000535F9"/>
    <w:rsid w:val="00056D29"/>
    <w:rsid w:val="00060F21"/>
    <w:rsid w:val="00061C33"/>
    <w:rsid w:val="00063B36"/>
    <w:rsid w:val="000743F0"/>
    <w:rsid w:val="00075616"/>
    <w:rsid w:val="000808F1"/>
    <w:rsid w:val="000819CC"/>
    <w:rsid w:val="0008249A"/>
    <w:rsid w:val="00082A1E"/>
    <w:rsid w:val="000837CD"/>
    <w:rsid w:val="000869B2"/>
    <w:rsid w:val="000871CE"/>
    <w:rsid w:val="00094FC6"/>
    <w:rsid w:val="00095010"/>
    <w:rsid w:val="000A2E9D"/>
    <w:rsid w:val="000A4F47"/>
    <w:rsid w:val="000A50A7"/>
    <w:rsid w:val="000A53C5"/>
    <w:rsid w:val="000A6B93"/>
    <w:rsid w:val="000A7931"/>
    <w:rsid w:val="000B0C75"/>
    <w:rsid w:val="000B26AE"/>
    <w:rsid w:val="000C0C8E"/>
    <w:rsid w:val="000D6241"/>
    <w:rsid w:val="000E0B82"/>
    <w:rsid w:val="000F317E"/>
    <w:rsid w:val="00102A84"/>
    <w:rsid w:val="00105037"/>
    <w:rsid w:val="00105452"/>
    <w:rsid w:val="00106832"/>
    <w:rsid w:val="0011704C"/>
    <w:rsid w:val="00123835"/>
    <w:rsid w:val="0012754E"/>
    <w:rsid w:val="00136404"/>
    <w:rsid w:val="00145651"/>
    <w:rsid w:val="00147CA6"/>
    <w:rsid w:val="001629A9"/>
    <w:rsid w:val="001679C4"/>
    <w:rsid w:val="00167BE1"/>
    <w:rsid w:val="0017146D"/>
    <w:rsid w:val="00172B04"/>
    <w:rsid w:val="001730D5"/>
    <w:rsid w:val="0017338A"/>
    <w:rsid w:val="00180390"/>
    <w:rsid w:val="0018297C"/>
    <w:rsid w:val="00184B70"/>
    <w:rsid w:val="001A308A"/>
    <w:rsid w:val="001A449C"/>
    <w:rsid w:val="001C1AE9"/>
    <w:rsid w:val="001C4F28"/>
    <w:rsid w:val="001D31AE"/>
    <w:rsid w:val="001E2ABA"/>
    <w:rsid w:val="001E46AF"/>
    <w:rsid w:val="001F7BB0"/>
    <w:rsid w:val="002040C2"/>
    <w:rsid w:val="00217094"/>
    <w:rsid w:val="002214AE"/>
    <w:rsid w:val="00223C12"/>
    <w:rsid w:val="00224410"/>
    <w:rsid w:val="002365B4"/>
    <w:rsid w:val="0024270A"/>
    <w:rsid w:val="0024638D"/>
    <w:rsid w:val="002518B5"/>
    <w:rsid w:val="00253414"/>
    <w:rsid w:val="00253A5A"/>
    <w:rsid w:val="00260AB1"/>
    <w:rsid w:val="002653F6"/>
    <w:rsid w:val="002716D2"/>
    <w:rsid w:val="00281419"/>
    <w:rsid w:val="00294C21"/>
    <w:rsid w:val="002A2A98"/>
    <w:rsid w:val="002A342B"/>
    <w:rsid w:val="002A3F58"/>
    <w:rsid w:val="002A7386"/>
    <w:rsid w:val="002B2197"/>
    <w:rsid w:val="002B6106"/>
    <w:rsid w:val="002C01F6"/>
    <w:rsid w:val="002C5E86"/>
    <w:rsid w:val="002C640D"/>
    <w:rsid w:val="002E22B8"/>
    <w:rsid w:val="002E53A9"/>
    <w:rsid w:val="002F4DBC"/>
    <w:rsid w:val="00302E08"/>
    <w:rsid w:val="00303884"/>
    <w:rsid w:val="00304108"/>
    <w:rsid w:val="00305FA5"/>
    <w:rsid w:val="003126E1"/>
    <w:rsid w:val="00313E84"/>
    <w:rsid w:val="00324B70"/>
    <w:rsid w:val="00327B57"/>
    <w:rsid w:val="00331EA7"/>
    <w:rsid w:val="0033483F"/>
    <w:rsid w:val="003373AA"/>
    <w:rsid w:val="00352005"/>
    <w:rsid w:val="00356E5B"/>
    <w:rsid w:val="003575BA"/>
    <w:rsid w:val="00362993"/>
    <w:rsid w:val="00363D40"/>
    <w:rsid w:val="0036499B"/>
    <w:rsid w:val="00365E4C"/>
    <w:rsid w:val="00370F5A"/>
    <w:rsid w:val="003748BC"/>
    <w:rsid w:val="00386941"/>
    <w:rsid w:val="00393ABA"/>
    <w:rsid w:val="003977F8"/>
    <w:rsid w:val="003A2D0C"/>
    <w:rsid w:val="003A4B04"/>
    <w:rsid w:val="003A4D61"/>
    <w:rsid w:val="003A5A3F"/>
    <w:rsid w:val="003B5BF2"/>
    <w:rsid w:val="003C349C"/>
    <w:rsid w:val="003C4F35"/>
    <w:rsid w:val="003D41D5"/>
    <w:rsid w:val="003F7C1E"/>
    <w:rsid w:val="0040432C"/>
    <w:rsid w:val="00404382"/>
    <w:rsid w:val="004136ED"/>
    <w:rsid w:val="004256A2"/>
    <w:rsid w:val="00430931"/>
    <w:rsid w:val="00430A17"/>
    <w:rsid w:val="00440434"/>
    <w:rsid w:val="004407E2"/>
    <w:rsid w:val="00440A8F"/>
    <w:rsid w:val="00445E45"/>
    <w:rsid w:val="00452A01"/>
    <w:rsid w:val="00465D12"/>
    <w:rsid w:val="00466240"/>
    <w:rsid w:val="004717A8"/>
    <w:rsid w:val="00486420"/>
    <w:rsid w:val="0049016E"/>
    <w:rsid w:val="004936D5"/>
    <w:rsid w:val="00494CB0"/>
    <w:rsid w:val="004A2372"/>
    <w:rsid w:val="004A2F0D"/>
    <w:rsid w:val="004A5F5D"/>
    <w:rsid w:val="004B219D"/>
    <w:rsid w:val="004B63FE"/>
    <w:rsid w:val="004C2EFD"/>
    <w:rsid w:val="004C6B80"/>
    <w:rsid w:val="004C788A"/>
    <w:rsid w:val="004D2731"/>
    <w:rsid w:val="004E27E4"/>
    <w:rsid w:val="004F2DF4"/>
    <w:rsid w:val="004F528D"/>
    <w:rsid w:val="00526250"/>
    <w:rsid w:val="005316FC"/>
    <w:rsid w:val="005319C6"/>
    <w:rsid w:val="00534619"/>
    <w:rsid w:val="00534DE5"/>
    <w:rsid w:val="00540CF7"/>
    <w:rsid w:val="00546817"/>
    <w:rsid w:val="00547D53"/>
    <w:rsid w:val="005578F2"/>
    <w:rsid w:val="00561590"/>
    <w:rsid w:val="005617BB"/>
    <w:rsid w:val="00566636"/>
    <w:rsid w:val="005706CC"/>
    <w:rsid w:val="00571DEB"/>
    <w:rsid w:val="00592C32"/>
    <w:rsid w:val="005A0758"/>
    <w:rsid w:val="005A0EB2"/>
    <w:rsid w:val="005B60D0"/>
    <w:rsid w:val="005C328C"/>
    <w:rsid w:val="005C5D8C"/>
    <w:rsid w:val="005D55B5"/>
    <w:rsid w:val="005E5122"/>
    <w:rsid w:val="005E5755"/>
    <w:rsid w:val="005F394A"/>
    <w:rsid w:val="00603668"/>
    <w:rsid w:val="00611995"/>
    <w:rsid w:val="0062182B"/>
    <w:rsid w:val="0062237C"/>
    <w:rsid w:val="00632AB0"/>
    <w:rsid w:val="00640AF3"/>
    <w:rsid w:val="00641A98"/>
    <w:rsid w:val="00643126"/>
    <w:rsid w:val="0064445C"/>
    <w:rsid w:val="006463D9"/>
    <w:rsid w:val="00647684"/>
    <w:rsid w:val="006659CA"/>
    <w:rsid w:val="00665B8C"/>
    <w:rsid w:val="00671C59"/>
    <w:rsid w:val="00676C93"/>
    <w:rsid w:val="0067754F"/>
    <w:rsid w:val="0068334D"/>
    <w:rsid w:val="00692495"/>
    <w:rsid w:val="006B0A1E"/>
    <w:rsid w:val="006B2576"/>
    <w:rsid w:val="006B3476"/>
    <w:rsid w:val="006B4DD2"/>
    <w:rsid w:val="006B61A9"/>
    <w:rsid w:val="006B7FE9"/>
    <w:rsid w:val="006C4ACC"/>
    <w:rsid w:val="006E5CE3"/>
    <w:rsid w:val="006E78AE"/>
    <w:rsid w:val="0070346D"/>
    <w:rsid w:val="00706123"/>
    <w:rsid w:val="0071414F"/>
    <w:rsid w:val="00716F0D"/>
    <w:rsid w:val="00723273"/>
    <w:rsid w:val="00725D37"/>
    <w:rsid w:val="00745F47"/>
    <w:rsid w:val="007469F2"/>
    <w:rsid w:val="00756BC1"/>
    <w:rsid w:val="00760291"/>
    <w:rsid w:val="00760645"/>
    <w:rsid w:val="007716C0"/>
    <w:rsid w:val="00777CB7"/>
    <w:rsid w:val="00786D67"/>
    <w:rsid w:val="00787740"/>
    <w:rsid w:val="00787BFE"/>
    <w:rsid w:val="00794A53"/>
    <w:rsid w:val="007A47B6"/>
    <w:rsid w:val="007A49B0"/>
    <w:rsid w:val="007B2CAE"/>
    <w:rsid w:val="007C3FB3"/>
    <w:rsid w:val="007C6A75"/>
    <w:rsid w:val="007D6DD8"/>
    <w:rsid w:val="007E4AD0"/>
    <w:rsid w:val="007F3423"/>
    <w:rsid w:val="007F5037"/>
    <w:rsid w:val="007F54F2"/>
    <w:rsid w:val="00801403"/>
    <w:rsid w:val="008019BB"/>
    <w:rsid w:val="008025F1"/>
    <w:rsid w:val="00811409"/>
    <w:rsid w:val="00820FA3"/>
    <w:rsid w:val="0082461D"/>
    <w:rsid w:val="008323B5"/>
    <w:rsid w:val="00832B80"/>
    <w:rsid w:val="00834292"/>
    <w:rsid w:val="00834694"/>
    <w:rsid w:val="00834D46"/>
    <w:rsid w:val="00843169"/>
    <w:rsid w:val="00846632"/>
    <w:rsid w:val="00847446"/>
    <w:rsid w:val="00855AAA"/>
    <w:rsid w:val="00857A01"/>
    <w:rsid w:val="00865681"/>
    <w:rsid w:val="0087068D"/>
    <w:rsid w:val="008810BE"/>
    <w:rsid w:val="00893615"/>
    <w:rsid w:val="00894F45"/>
    <w:rsid w:val="008A7023"/>
    <w:rsid w:val="008B04E9"/>
    <w:rsid w:val="008B078E"/>
    <w:rsid w:val="008B0AF1"/>
    <w:rsid w:val="008B56DD"/>
    <w:rsid w:val="008C0BF9"/>
    <w:rsid w:val="008C3FF2"/>
    <w:rsid w:val="008D7A61"/>
    <w:rsid w:val="008E059B"/>
    <w:rsid w:val="008E3415"/>
    <w:rsid w:val="008E3C2B"/>
    <w:rsid w:val="008F1854"/>
    <w:rsid w:val="008F25B1"/>
    <w:rsid w:val="008F5B4B"/>
    <w:rsid w:val="009040B7"/>
    <w:rsid w:val="0092187E"/>
    <w:rsid w:val="00925486"/>
    <w:rsid w:val="00927712"/>
    <w:rsid w:val="0093083D"/>
    <w:rsid w:val="009330BA"/>
    <w:rsid w:val="00933A9D"/>
    <w:rsid w:val="009410D7"/>
    <w:rsid w:val="00950DC1"/>
    <w:rsid w:val="00953A62"/>
    <w:rsid w:val="0095407E"/>
    <w:rsid w:val="00956E5D"/>
    <w:rsid w:val="00961410"/>
    <w:rsid w:val="00963B53"/>
    <w:rsid w:val="009648A2"/>
    <w:rsid w:val="00974332"/>
    <w:rsid w:val="00990FCF"/>
    <w:rsid w:val="00995BA4"/>
    <w:rsid w:val="009B06FE"/>
    <w:rsid w:val="009E08ED"/>
    <w:rsid w:val="009E3F8F"/>
    <w:rsid w:val="009F5B1E"/>
    <w:rsid w:val="00A02025"/>
    <w:rsid w:val="00A27C21"/>
    <w:rsid w:val="00A31935"/>
    <w:rsid w:val="00A358D4"/>
    <w:rsid w:val="00A5399D"/>
    <w:rsid w:val="00A53A63"/>
    <w:rsid w:val="00A60075"/>
    <w:rsid w:val="00A641E2"/>
    <w:rsid w:val="00A644EE"/>
    <w:rsid w:val="00A6619C"/>
    <w:rsid w:val="00A702FD"/>
    <w:rsid w:val="00A71105"/>
    <w:rsid w:val="00A74B46"/>
    <w:rsid w:val="00A768BE"/>
    <w:rsid w:val="00A768C1"/>
    <w:rsid w:val="00A844C5"/>
    <w:rsid w:val="00A87CD3"/>
    <w:rsid w:val="00A90AE5"/>
    <w:rsid w:val="00AA3878"/>
    <w:rsid w:val="00AA50D9"/>
    <w:rsid w:val="00AB11A6"/>
    <w:rsid w:val="00AB2B8F"/>
    <w:rsid w:val="00AB43A8"/>
    <w:rsid w:val="00AB7FDB"/>
    <w:rsid w:val="00AC286D"/>
    <w:rsid w:val="00AD049D"/>
    <w:rsid w:val="00AD38F2"/>
    <w:rsid w:val="00AD6A96"/>
    <w:rsid w:val="00AE1C18"/>
    <w:rsid w:val="00AE3F86"/>
    <w:rsid w:val="00AF62D6"/>
    <w:rsid w:val="00AF6E08"/>
    <w:rsid w:val="00B03984"/>
    <w:rsid w:val="00B0694B"/>
    <w:rsid w:val="00B1125F"/>
    <w:rsid w:val="00B15D2C"/>
    <w:rsid w:val="00B17D7E"/>
    <w:rsid w:val="00B21D8E"/>
    <w:rsid w:val="00B53C6E"/>
    <w:rsid w:val="00B54EF8"/>
    <w:rsid w:val="00B629AF"/>
    <w:rsid w:val="00B93597"/>
    <w:rsid w:val="00BB46C2"/>
    <w:rsid w:val="00BC5279"/>
    <w:rsid w:val="00BE125C"/>
    <w:rsid w:val="00BE1B00"/>
    <w:rsid w:val="00BE4B2B"/>
    <w:rsid w:val="00BE7CD1"/>
    <w:rsid w:val="00BE7D55"/>
    <w:rsid w:val="00BF17BD"/>
    <w:rsid w:val="00BF2D51"/>
    <w:rsid w:val="00BF6C68"/>
    <w:rsid w:val="00C0132A"/>
    <w:rsid w:val="00C04ACC"/>
    <w:rsid w:val="00C064A6"/>
    <w:rsid w:val="00C21F19"/>
    <w:rsid w:val="00C25CFC"/>
    <w:rsid w:val="00C44910"/>
    <w:rsid w:val="00C468C2"/>
    <w:rsid w:val="00C52015"/>
    <w:rsid w:val="00C53F6D"/>
    <w:rsid w:val="00C542AC"/>
    <w:rsid w:val="00C56554"/>
    <w:rsid w:val="00C60D42"/>
    <w:rsid w:val="00C77837"/>
    <w:rsid w:val="00C87570"/>
    <w:rsid w:val="00C90835"/>
    <w:rsid w:val="00C93B50"/>
    <w:rsid w:val="00C94D99"/>
    <w:rsid w:val="00C955D1"/>
    <w:rsid w:val="00C9561E"/>
    <w:rsid w:val="00CA04AD"/>
    <w:rsid w:val="00CA4ACE"/>
    <w:rsid w:val="00CA5DFD"/>
    <w:rsid w:val="00CA745F"/>
    <w:rsid w:val="00CB45D5"/>
    <w:rsid w:val="00CC3FF5"/>
    <w:rsid w:val="00CC51E6"/>
    <w:rsid w:val="00CD3F97"/>
    <w:rsid w:val="00CE5E07"/>
    <w:rsid w:val="00CF104F"/>
    <w:rsid w:val="00CF778C"/>
    <w:rsid w:val="00D02898"/>
    <w:rsid w:val="00D10F05"/>
    <w:rsid w:val="00D40184"/>
    <w:rsid w:val="00D41090"/>
    <w:rsid w:val="00D463DC"/>
    <w:rsid w:val="00D469D1"/>
    <w:rsid w:val="00D46A5D"/>
    <w:rsid w:val="00D53474"/>
    <w:rsid w:val="00D553A1"/>
    <w:rsid w:val="00D610D1"/>
    <w:rsid w:val="00D64164"/>
    <w:rsid w:val="00D66AFA"/>
    <w:rsid w:val="00D67B20"/>
    <w:rsid w:val="00D72556"/>
    <w:rsid w:val="00D817CC"/>
    <w:rsid w:val="00D83072"/>
    <w:rsid w:val="00D83B63"/>
    <w:rsid w:val="00D85152"/>
    <w:rsid w:val="00D914A0"/>
    <w:rsid w:val="00D93CE5"/>
    <w:rsid w:val="00D96DCA"/>
    <w:rsid w:val="00DA3F80"/>
    <w:rsid w:val="00DA5CD2"/>
    <w:rsid w:val="00DC22E5"/>
    <w:rsid w:val="00DC234E"/>
    <w:rsid w:val="00DD66F9"/>
    <w:rsid w:val="00DE49F2"/>
    <w:rsid w:val="00DF2FC5"/>
    <w:rsid w:val="00DF308C"/>
    <w:rsid w:val="00DF38A6"/>
    <w:rsid w:val="00DF4E44"/>
    <w:rsid w:val="00E019CF"/>
    <w:rsid w:val="00E2112A"/>
    <w:rsid w:val="00E22C1C"/>
    <w:rsid w:val="00E24060"/>
    <w:rsid w:val="00E31DD4"/>
    <w:rsid w:val="00E36F6C"/>
    <w:rsid w:val="00E40222"/>
    <w:rsid w:val="00E410E7"/>
    <w:rsid w:val="00E4621F"/>
    <w:rsid w:val="00E46B56"/>
    <w:rsid w:val="00E50E51"/>
    <w:rsid w:val="00E5180A"/>
    <w:rsid w:val="00E56ECA"/>
    <w:rsid w:val="00E85A07"/>
    <w:rsid w:val="00EA4590"/>
    <w:rsid w:val="00EB1AE0"/>
    <w:rsid w:val="00EC032E"/>
    <w:rsid w:val="00EC2FE0"/>
    <w:rsid w:val="00EC37C5"/>
    <w:rsid w:val="00ED3200"/>
    <w:rsid w:val="00EE5121"/>
    <w:rsid w:val="00EE6B8D"/>
    <w:rsid w:val="00EE74D5"/>
    <w:rsid w:val="00F03130"/>
    <w:rsid w:val="00F0721C"/>
    <w:rsid w:val="00F11824"/>
    <w:rsid w:val="00F14729"/>
    <w:rsid w:val="00F161BB"/>
    <w:rsid w:val="00F2296E"/>
    <w:rsid w:val="00F278EC"/>
    <w:rsid w:val="00F30801"/>
    <w:rsid w:val="00F442B9"/>
    <w:rsid w:val="00F46801"/>
    <w:rsid w:val="00F508F4"/>
    <w:rsid w:val="00F54F9F"/>
    <w:rsid w:val="00F56B3E"/>
    <w:rsid w:val="00F5715C"/>
    <w:rsid w:val="00F6038B"/>
    <w:rsid w:val="00F6711D"/>
    <w:rsid w:val="00F75B81"/>
    <w:rsid w:val="00FA4DDE"/>
    <w:rsid w:val="00FA5528"/>
    <w:rsid w:val="00FB0392"/>
    <w:rsid w:val="00FB357C"/>
    <w:rsid w:val="00FC5204"/>
    <w:rsid w:val="00FE5ADE"/>
    <w:rsid w:val="00FE6F3C"/>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EB4A6"/>
  <w15:docId w15:val="{45E90DFF-35D7-4C38-96C0-B08F955A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position w:val="-1"/>
        <w:sz w:val="24"/>
        <w:szCs w:val="24"/>
        <w:lang w:val="en-US" w:eastAsia="en-MY" w:bidi="ar-SA"/>
      </w:rPr>
    </w:rPrDefault>
    <w:pPrDefault>
      <w:pPr>
        <w:ind w:leftChars="-1" w:hangingChars="1"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uppressAutoHyphens/>
      <w:spacing w:before="240" w:line="276" w:lineRule="auto"/>
      <w:ind w:left="-1"/>
      <w:textDirection w:val="btLr"/>
      <w:textAlignment w:val="top"/>
      <w:outlineLvl w:val="0"/>
    </w:pPr>
    <w:rPr>
      <w:rFonts w:ascii="Cambria" w:eastAsia="SimSun" w:hAnsi="Cambria"/>
      <w:color w:val="365F91"/>
      <w:sz w:val="32"/>
      <w:szCs w:val="32"/>
      <w:lang w:eastAsia="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uppressAutoHyphens/>
      <w:ind w:left="-1"/>
      <w:textDirection w:val="btLr"/>
      <w:textAlignment w:val="top"/>
      <w:outlineLvl w:val="0"/>
    </w:pPr>
    <w:rPr>
      <w:rFonts w:ascii="Tahoma" w:hAnsi="Tahoma" w:cs="Tahoma"/>
      <w:sz w:val="16"/>
      <w:szCs w:val="16"/>
      <w:lang w:eastAsia="en-US"/>
    </w:rPr>
  </w:style>
  <w:style w:type="paragraph" w:styleId="CommentText">
    <w:name w:val="annotation text"/>
    <w:basedOn w:val="Normal"/>
    <w:qFormat/>
    <w:pPr>
      <w:suppressAutoHyphens/>
      <w:spacing w:after="200"/>
      <w:ind w:left="-1"/>
      <w:textDirection w:val="btLr"/>
      <w:textAlignment w:val="top"/>
      <w:outlineLvl w:val="0"/>
    </w:pPr>
    <w:rPr>
      <w:rFonts w:ascii="Calibri" w:hAnsi="Calibri"/>
      <w:sz w:val="20"/>
      <w:szCs w:val="20"/>
      <w:lang w:eastAsia="en-US"/>
    </w:rPr>
  </w:style>
  <w:style w:type="paragraph" w:styleId="CommentSubject">
    <w:name w:val="annotation subject"/>
    <w:basedOn w:val="CommentText"/>
    <w:next w:val="CommentText"/>
    <w:qFormat/>
    <w:rPr>
      <w:b/>
      <w:bCs/>
    </w:rPr>
  </w:style>
  <w:style w:type="paragraph" w:styleId="EndnoteText">
    <w:name w:val="endnote text"/>
    <w:basedOn w:val="Normal"/>
    <w:qFormat/>
    <w:pPr>
      <w:suppressAutoHyphens/>
      <w:ind w:left="-1"/>
      <w:textDirection w:val="btLr"/>
      <w:textAlignment w:val="top"/>
      <w:outlineLvl w:val="0"/>
    </w:pPr>
    <w:rPr>
      <w:rFonts w:ascii="Calibri" w:hAnsi="Calibri"/>
      <w:sz w:val="20"/>
      <w:szCs w:val="20"/>
      <w:lang w:val="en-MY" w:eastAsia="en-US"/>
    </w:rPr>
  </w:style>
  <w:style w:type="paragraph" w:styleId="Footer">
    <w:name w:val="footer"/>
    <w:basedOn w:val="Normal"/>
    <w:qFormat/>
    <w:pPr>
      <w:suppressAutoHyphens/>
      <w:ind w:left="-1"/>
      <w:textDirection w:val="btLr"/>
      <w:textAlignment w:val="top"/>
      <w:outlineLvl w:val="0"/>
    </w:pPr>
    <w:rPr>
      <w:rFonts w:ascii="Calibri" w:hAnsi="Calibri"/>
      <w:sz w:val="22"/>
      <w:szCs w:val="22"/>
      <w:lang w:val="en-MY" w:eastAsia="en-US"/>
    </w:rPr>
  </w:style>
  <w:style w:type="paragraph" w:styleId="FootnoteText">
    <w:name w:val="footnote text"/>
    <w:basedOn w:val="Normal"/>
    <w:qFormat/>
    <w:pPr>
      <w:suppressAutoHyphens/>
      <w:spacing w:after="200" w:line="276" w:lineRule="auto"/>
      <w:ind w:left="-1"/>
      <w:textDirection w:val="btLr"/>
      <w:textAlignment w:val="top"/>
      <w:outlineLvl w:val="0"/>
    </w:pPr>
    <w:rPr>
      <w:rFonts w:ascii="Calibri" w:hAnsi="Calibri"/>
      <w:sz w:val="20"/>
      <w:szCs w:val="20"/>
      <w:lang w:eastAsia="en-US"/>
    </w:rPr>
  </w:style>
  <w:style w:type="paragraph" w:styleId="Header">
    <w:name w:val="header"/>
    <w:basedOn w:val="Normal"/>
    <w:uiPriority w:val="99"/>
    <w:qFormat/>
    <w:pPr>
      <w:suppressAutoHyphens/>
      <w:spacing w:after="200" w:line="276" w:lineRule="auto"/>
      <w:ind w:left="-1"/>
      <w:textDirection w:val="btLr"/>
      <w:textAlignment w:val="top"/>
      <w:outlineLvl w:val="0"/>
    </w:pPr>
    <w:rPr>
      <w:rFonts w:ascii="Calibri" w:hAnsi="Calibri"/>
      <w:sz w:val="22"/>
      <w:szCs w:val="22"/>
      <w:lang w:eastAsia="en-US"/>
    </w:rPr>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uiPriority w:val="99"/>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1"/>
      <w:textDirection w:val="btLr"/>
      <w:textAlignment w:val="top"/>
      <w:outlineLvl w:val="0"/>
    </w:pPr>
    <w:rPr>
      <w:rFonts w:ascii="Calibri" w:hAnsi="Calibri"/>
      <w:sz w:val="22"/>
      <w:szCs w:val="22"/>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1"/>
      <w:textDirection w:val="btLr"/>
      <w:textAlignment w:val="top"/>
      <w:outlineLvl w:val="0"/>
    </w:pPr>
    <w:rPr>
      <w:rFonts w:ascii="Calibri" w:hAnsi="Calibri"/>
      <w:sz w:val="22"/>
      <w:szCs w:val="22"/>
      <w:lang w:eastAsia="en-US"/>
    </w:rPr>
  </w:style>
  <w:style w:type="table" w:styleId="TableGrid">
    <w:name w:val="Table Grid"/>
    <w:basedOn w:val="TableNormal"/>
    <w:uiPriority w:val="39"/>
    <w:pPr>
      <w:suppressAutoHyphens/>
      <w:ind w:left="-1"/>
      <w:textDirection w:val="btLr"/>
      <w:textAlignment w:val="top"/>
      <w:outlineLvl w:val="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ind w:left="-1"/>
      <w:textDirection w:val="btLr"/>
      <w:textAlignment w:val="top"/>
      <w:outlineLvl w:val="0"/>
    </w:pPr>
    <w:rPr>
      <w:rFonts w:ascii="Calibri" w:hAnsi="Calibri"/>
      <w:color w:val="000000"/>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suppressAutoHyphens/>
      <w:spacing w:after="200" w:line="276" w:lineRule="auto"/>
      <w:ind w:left="720"/>
      <w:contextualSpacing/>
      <w:textDirection w:val="btLr"/>
      <w:textAlignment w:val="top"/>
      <w:outlineLvl w:val="0"/>
    </w:pPr>
    <w:rPr>
      <w:rFonts w:ascii="Calibri" w:hAnsi="Calibri"/>
      <w:sz w:val="22"/>
      <w:szCs w:val="22"/>
      <w:lang w:val="ms" w:eastAsia="en-U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ind w:left="-1"/>
      <w:textDirection w:val="btLr"/>
      <w:textAlignment w:val="top"/>
      <w:outlineLvl w:val="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ind w:left="-1"/>
      <w:textDirection w:val="btLr"/>
      <w:textAlignment w:val="top"/>
      <w:outlineLvl w:val="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pPr>
      <w:suppressAutoHyphens/>
      <w:spacing w:after="200" w:line="276" w:lineRule="auto"/>
      <w:ind w:left="-1"/>
      <w:textDirection w:val="btLr"/>
      <w:textAlignment w:val="top"/>
      <w:outlineLvl w:val="0"/>
    </w:pPr>
    <w:rPr>
      <w:rFonts w:ascii="Calibri" w:hAnsi="Calibri"/>
      <w:sz w:val="22"/>
      <w:szCs w:val="22"/>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ind w:left="-1"/>
      <w:textDirection w:val="btLr"/>
      <w:textAlignment w:val="top"/>
      <w:outlineLvl w:val="0"/>
    </w:pPr>
    <w:rPr>
      <w:rFonts w:ascii="Calibri" w:eastAsia="Times New Roman" w:hAnsi="Calibri"/>
      <w:color w:val="365F9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uppressAutoHyphens/>
      <w:ind w:left="-1"/>
      <w:textDirection w:val="btLr"/>
      <w:textAlignment w:val="top"/>
      <w:outlineLvl w:val="0"/>
    </w:pPr>
    <w:rPr>
      <w:rFonts w:ascii="Courier New" w:eastAsia="Times New Roman" w:hAnsi="Courier New" w:cs="Courier New"/>
      <w:sz w:val="20"/>
      <w:szCs w:val="20"/>
      <w:lang w:eastAsia="en-US"/>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ind w:left="-1"/>
      <w:textDirection w:val="btLr"/>
      <w:textAlignment w:val="top"/>
      <w:outlineLvl w:val="0"/>
    </w:p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1"/>
      <w:textDirection w:val="btLr"/>
      <w:textAlignment w:val="top"/>
      <w:outlineLvl w:val="0"/>
    </w:pPr>
    <w:rPr>
      <w:rFonts w:ascii="Helvetica" w:eastAsia="Helvetica" w:hAnsi="Helvetica" w:cs="Helvetica"/>
      <w:color w:val="000000"/>
      <w:sz w:val="22"/>
      <w:szCs w:val="22"/>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1"/>
      <w:textDirection w:val="btLr"/>
      <w:textAlignment w:val="top"/>
      <w:outlineLvl w:val="0"/>
    </w:pPr>
    <w:rPr>
      <w:rFonts w:ascii="Helvetica" w:eastAsia="Helvetica" w:hAnsi="Helvetica" w:cs="Helvetica"/>
      <w:color w:val="000000"/>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Default">
    <w:name w:val="Default"/>
    <w:rsid w:val="00D67B20"/>
    <w:pPr>
      <w:autoSpaceDE w:val="0"/>
      <w:autoSpaceDN w:val="0"/>
      <w:adjustRightInd w:val="0"/>
    </w:pPr>
    <w:rPr>
      <w:rFonts w:eastAsiaTheme="minorHAnsi"/>
      <w:color w:val="000000"/>
      <w:position w:val="0"/>
      <w:lang w:eastAsia="en-US"/>
    </w:rPr>
  </w:style>
  <w:style w:type="paragraph" w:customStyle="1" w:styleId="citation-authorstring">
    <w:name w:val="citation-authorstring"/>
    <w:basedOn w:val="Normal"/>
    <w:rsid w:val="003575BA"/>
    <w:pPr>
      <w:spacing w:before="100" w:beforeAutospacing="1" w:after="100" w:afterAutospacing="1"/>
      <w:ind w:leftChars="0" w:firstLineChars="0" w:firstLine="0"/>
      <w:jc w:val="left"/>
    </w:pPr>
    <w:rPr>
      <w:rFonts w:eastAsia="Times New Roman"/>
      <w:position w:val="0"/>
      <w:lang w:val="en-MY"/>
    </w:rPr>
  </w:style>
  <w:style w:type="character" w:customStyle="1" w:styleId="A4">
    <w:name w:val="A4"/>
    <w:uiPriority w:val="99"/>
    <w:rsid w:val="00BE4B2B"/>
    <w:rPr>
      <w:color w:val="000000"/>
      <w:sz w:val="20"/>
      <w:szCs w:val="20"/>
    </w:rPr>
  </w:style>
  <w:style w:type="character" w:styleId="UnresolvedMention">
    <w:name w:val="Unresolved Mention"/>
    <w:basedOn w:val="DefaultParagraphFont"/>
    <w:uiPriority w:val="99"/>
    <w:semiHidden/>
    <w:unhideWhenUsed/>
    <w:rsid w:val="00A66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864497-328A-484B-8E69-A37B6E46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6697</Words>
  <Characters>38176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Zafrul Azmi Osman  Intertek</cp:lastModifiedBy>
  <cp:revision>8</cp:revision>
  <dcterms:created xsi:type="dcterms:W3CDTF">2020-11-28T13:51:00Z</dcterms:created>
  <dcterms:modified xsi:type="dcterms:W3CDTF">2020-11-28T14:04:00Z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