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D4230" w14:textId="77777777" w:rsidR="00265C7C" w:rsidRDefault="008B5ECF"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2AC38A5B" wp14:editId="2A9F94C9">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0FD0D8C6" w14:textId="77777777"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56E6992" w14:textId="7F657E59" w:rsidR="00265C7C" w:rsidRDefault="00B50B5C" w:rsidP="008F6D0F">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B50B5C">
        <w:rPr>
          <w:rFonts w:ascii="Times New Roman" w:eastAsia="Times New Roman" w:hAnsi="Times New Roman" w:cs="Times New Roman"/>
          <w:b/>
          <w:color w:val="000000"/>
          <w:sz w:val="28"/>
          <w:szCs w:val="28"/>
        </w:rPr>
        <w:t xml:space="preserve">Konflik </w:t>
      </w:r>
      <w:r w:rsidR="005922AD" w:rsidRPr="00B50B5C">
        <w:rPr>
          <w:rFonts w:ascii="Times New Roman" w:eastAsia="Times New Roman" w:hAnsi="Times New Roman" w:cs="Times New Roman"/>
          <w:b/>
          <w:color w:val="000000"/>
          <w:sz w:val="28"/>
          <w:szCs w:val="28"/>
        </w:rPr>
        <w:t>kerja-keluarga dalam kalangan penjawat awam wanita</w:t>
      </w:r>
    </w:p>
    <w:p w14:paraId="3645757B" w14:textId="77777777" w:rsidR="00265C7C" w:rsidRDefault="00265C7C" w:rsidP="008F6D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CBDF5EB" w14:textId="6FDAB60D" w:rsidR="00AA2B2A" w:rsidRDefault="00AA2B2A" w:rsidP="008F6D0F">
      <w:pPr>
        <w:pStyle w:val="Default"/>
        <w:ind w:hanging="2"/>
        <w:jc w:val="center"/>
        <w:rPr>
          <w:color w:val="auto"/>
          <w:sz w:val="22"/>
          <w:szCs w:val="22"/>
          <w:vertAlign w:val="superscript"/>
        </w:rPr>
      </w:pPr>
      <w:r w:rsidRPr="00D85BB1">
        <w:rPr>
          <w:color w:val="auto"/>
          <w:sz w:val="22"/>
          <w:szCs w:val="22"/>
        </w:rPr>
        <w:t>Siti Hajar Ibrahim</w:t>
      </w:r>
      <w:r>
        <w:rPr>
          <w:color w:val="auto"/>
          <w:sz w:val="22"/>
          <w:szCs w:val="22"/>
          <w:vertAlign w:val="superscript"/>
        </w:rPr>
        <w:t>1</w:t>
      </w:r>
      <w:r>
        <w:rPr>
          <w:color w:val="auto"/>
          <w:sz w:val="22"/>
          <w:szCs w:val="22"/>
        </w:rPr>
        <w:t>,</w:t>
      </w:r>
      <w:r w:rsidRPr="00D85BB1">
        <w:rPr>
          <w:color w:val="auto"/>
          <w:sz w:val="22"/>
          <w:szCs w:val="22"/>
        </w:rPr>
        <w:t xml:space="preserve"> Zaimah, R.</w:t>
      </w:r>
      <w:r>
        <w:rPr>
          <w:color w:val="auto"/>
          <w:sz w:val="22"/>
          <w:szCs w:val="22"/>
          <w:vertAlign w:val="superscript"/>
        </w:rPr>
        <w:t>2</w:t>
      </w:r>
    </w:p>
    <w:p w14:paraId="348701A4" w14:textId="77777777" w:rsidR="00AA2B2A" w:rsidRDefault="00AA2B2A" w:rsidP="008F6D0F">
      <w:pPr>
        <w:pStyle w:val="Default"/>
        <w:ind w:hanging="2"/>
        <w:jc w:val="center"/>
        <w:rPr>
          <w:color w:val="auto"/>
          <w:sz w:val="22"/>
          <w:szCs w:val="22"/>
          <w:vertAlign w:val="superscript"/>
        </w:rPr>
      </w:pPr>
    </w:p>
    <w:p w14:paraId="6438DE47" w14:textId="3ED738C1" w:rsidR="00AA2B2A" w:rsidRDefault="00AA2B2A" w:rsidP="008F6D0F">
      <w:pPr>
        <w:pStyle w:val="Default"/>
        <w:ind w:hanging="2"/>
        <w:jc w:val="center"/>
        <w:rPr>
          <w:color w:val="auto"/>
          <w:sz w:val="22"/>
          <w:szCs w:val="22"/>
        </w:rPr>
      </w:pPr>
      <w:r>
        <w:rPr>
          <w:color w:val="auto"/>
          <w:sz w:val="22"/>
          <w:szCs w:val="22"/>
          <w:vertAlign w:val="superscript"/>
        </w:rPr>
        <w:t>1</w:t>
      </w:r>
      <w:r>
        <w:rPr>
          <w:color w:val="auto"/>
          <w:sz w:val="22"/>
          <w:szCs w:val="22"/>
        </w:rPr>
        <w:t>Bahagian Pembangunan Organisasi, Jabatan Perkhidmatan Awam Malaysia</w:t>
      </w:r>
    </w:p>
    <w:p w14:paraId="118ACD76" w14:textId="77777777" w:rsidR="00AA2B2A" w:rsidRDefault="00AA2B2A" w:rsidP="008F6D0F">
      <w:pPr>
        <w:pStyle w:val="Default"/>
        <w:ind w:hanging="2"/>
        <w:jc w:val="center"/>
        <w:rPr>
          <w:color w:val="auto"/>
          <w:sz w:val="22"/>
          <w:szCs w:val="22"/>
        </w:rPr>
      </w:pPr>
      <w:r>
        <w:rPr>
          <w:color w:val="auto"/>
          <w:sz w:val="22"/>
          <w:szCs w:val="22"/>
          <w:vertAlign w:val="superscript"/>
        </w:rPr>
        <w:t>2</w:t>
      </w:r>
      <w:r>
        <w:rPr>
          <w:color w:val="auto"/>
          <w:sz w:val="22"/>
          <w:szCs w:val="22"/>
        </w:rPr>
        <w:t xml:space="preserve">Program Sains Pembangunan, </w:t>
      </w:r>
      <w:r w:rsidRPr="00AA2B2A">
        <w:rPr>
          <w:color w:val="auto"/>
          <w:sz w:val="22"/>
          <w:szCs w:val="22"/>
        </w:rPr>
        <w:t xml:space="preserve">Pusat Kajian Pembangunan, Sosial </w:t>
      </w:r>
      <w:r>
        <w:rPr>
          <w:color w:val="auto"/>
          <w:sz w:val="22"/>
          <w:szCs w:val="22"/>
        </w:rPr>
        <w:t>d</w:t>
      </w:r>
      <w:r w:rsidRPr="00AA2B2A">
        <w:rPr>
          <w:color w:val="auto"/>
          <w:sz w:val="22"/>
          <w:szCs w:val="22"/>
        </w:rPr>
        <w:t>an Persekitaran</w:t>
      </w:r>
      <w:r>
        <w:rPr>
          <w:color w:val="auto"/>
          <w:sz w:val="22"/>
          <w:szCs w:val="22"/>
        </w:rPr>
        <w:t xml:space="preserve">, </w:t>
      </w:r>
    </w:p>
    <w:p w14:paraId="4A3DD0BD" w14:textId="523042CB" w:rsidR="00AA2B2A" w:rsidRDefault="00AA2B2A" w:rsidP="008F6D0F">
      <w:pPr>
        <w:pStyle w:val="Default"/>
        <w:ind w:hanging="2"/>
        <w:jc w:val="center"/>
        <w:rPr>
          <w:color w:val="auto"/>
          <w:sz w:val="22"/>
          <w:szCs w:val="22"/>
        </w:rPr>
      </w:pPr>
      <w:r>
        <w:rPr>
          <w:color w:val="auto"/>
          <w:sz w:val="22"/>
          <w:szCs w:val="22"/>
        </w:rPr>
        <w:t xml:space="preserve">Fakulti Sains Sosial dan Kemanusiaan, Universiti Kebangsaan Malaysia </w:t>
      </w:r>
    </w:p>
    <w:p w14:paraId="407DCB1C" w14:textId="77777777" w:rsidR="00AA2B2A" w:rsidRDefault="00AA2B2A" w:rsidP="008F6D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4E5D2F4" w14:textId="77777777" w:rsidR="00AA2B2A" w:rsidRPr="00AB50CF" w:rsidRDefault="00AA2B2A" w:rsidP="008F6D0F">
      <w:pPr>
        <w:pStyle w:val="Default"/>
        <w:ind w:hanging="2"/>
        <w:jc w:val="center"/>
        <w:rPr>
          <w:color w:val="auto"/>
          <w:sz w:val="22"/>
          <w:szCs w:val="22"/>
        </w:rPr>
      </w:pPr>
      <w:r>
        <w:rPr>
          <w:color w:val="auto"/>
          <w:sz w:val="22"/>
          <w:szCs w:val="22"/>
        </w:rPr>
        <w:t xml:space="preserve">Correspondence: Zaimah, R. (email: </w:t>
      </w:r>
      <w:r w:rsidRPr="005922AD">
        <w:rPr>
          <w:iCs/>
          <w:color w:val="auto"/>
          <w:sz w:val="22"/>
          <w:szCs w:val="22"/>
        </w:rPr>
        <w:t>zaimahr@ukm.edu.my</w:t>
      </w:r>
      <w:r>
        <w:rPr>
          <w:color w:val="auto"/>
          <w:sz w:val="22"/>
          <w:szCs w:val="22"/>
        </w:rPr>
        <w:t>)</w:t>
      </w:r>
    </w:p>
    <w:p w14:paraId="2E9015A9" w14:textId="77777777" w:rsidR="00AA2B2A" w:rsidRDefault="00AA2B2A" w:rsidP="008F6D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868C05C" w14:textId="77777777" w:rsidR="008F6D0F" w:rsidRDefault="008F6D0F" w:rsidP="008F6D0F">
      <w:pPr>
        <w:spacing w:after="0" w:line="240" w:lineRule="auto"/>
        <w:ind w:left="0" w:hanging="2"/>
        <w:jc w:val="both"/>
        <w:rPr>
          <w:rFonts w:ascii="Times New Roman" w:eastAsia="Times New Roman" w:hAnsi="Times New Roman" w:cs="Times New Roman"/>
        </w:rPr>
      </w:pPr>
    </w:p>
    <w:p w14:paraId="49957060" w14:textId="43D1A7FA" w:rsidR="008F6D0F" w:rsidRDefault="008F6D0F" w:rsidP="008F6D0F">
      <w:pPr>
        <w:spacing w:after="0" w:line="240" w:lineRule="auto"/>
        <w:ind w:left="0" w:hanging="2"/>
        <w:jc w:val="both"/>
        <w:rPr>
          <w:rFonts w:ascii="Times New Roman" w:hAnsi="Times New Roman" w:cs="Times New Roman"/>
          <w:color w:val="000000"/>
        </w:rPr>
      </w:pPr>
      <w:r w:rsidRPr="00D4190D">
        <w:rPr>
          <w:rFonts w:ascii="Times New Roman" w:hAnsi="Times New Roman" w:cs="Times New Roman"/>
          <w:color w:val="000000"/>
        </w:rPr>
        <w:t>Received: </w:t>
      </w:r>
      <w:r w:rsidR="00A86F17">
        <w:rPr>
          <w:rFonts w:ascii="Times New Roman" w:hAnsi="Times New Roman"/>
          <w:color w:val="000000"/>
        </w:rPr>
        <w:t>05</w:t>
      </w:r>
      <w:r w:rsidRPr="00D4190D">
        <w:rPr>
          <w:rFonts w:ascii="Times New Roman" w:hAnsi="Times New Roman" w:cs="Times New Roman"/>
          <w:color w:val="000000"/>
        </w:rPr>
        <w:t xml:space="preserve"> </w:t>
      </w:r>
      <w:r w:rsidR="00A86F17">
        <w:rPr>
          <w:rFonts w:ascii="Times New Roman" w:hAnsi="Times New Roman"/>
          <w:color w:val="000000"/>
        </w:rPr>
        <w:t>April</w:t>
      </w:r>
      <w:r w:rsidRPr="00D4190D">
        <w:rPr>
          <w:rFonts w:ascii="Times New Roman" w:hAnsi="Times New Roman" w:cs="Times New Roman"/>
          <w:color w:val="000000"/>
        </w:rPr>
        <w:t xml:space="preserve"> 2020; Accepted: </w:t>
      </w:r>
      <w:r w:rsidR="00A86F17">
        <w:rPr>
          <w:rFonts w:ascii="Times New Roman" w:hAnsi="Times New Roman"/>
          <w:color w:val="000000"/>
        </w:rPr>
        <w:t>09</w:t>
      </w:r>
      <w:r w:rsidRPr="00D4190D">
        <w:rPr>
          <w:rFonts w:ascii="Times New Roman" w:hAnsi="Times New Roman" w:cs="Times New Roman"/>
          <w:color w:val="000000"/>
        </w:rPr>
        <w:t xml:space="preserve"> </w:t>
      </w:r>
      <w:r w:rsidR="00A86F17">
        <w:rPr>
          <w:rFonts w:ascii="Times New Roman" w:hAnsi="Times New Roman"/>
          <w:color w:val="000000"/>
        </w:rPr>
        <w:t>February</w:t>
      </w:r>
      <w:r w:rsidRPr="00D4190D">
        <w:rPr>
          <w:rFonts w:ascii="Times New Roman" w:hAnsi="Times New Roman" w:cs="Times New Roman"/>
          <w:color w:val="000000"/>
        </w:rPr>
        <w:t xml:space="preserve"> 202</w:t>
      </w:r>
      <w:r>
        <w:rPr>
          <w:rFonts w:ascii="Times New Roman" w:hAnsi="Times New Roman"/>
          <w:color w:val="000000"/>
        </w:rPr>
        <w:t>1</w:t>
      </w:r>
      <w:r w:rsidRPr="00D4190D">
        <w:rPr>
          <w:rFonts w:ascii="Times New Roman" w:hAnsi="Times New Roman" w:cs="Times New Roman"/>
          <w:color w:val="000000"/>
        </w:rPr>
        <w:t>; Published: 27 February 2021</w:t>
      </w:r>
    </w:p>
    <w:p w14:paraId="3B4DECC5" w14:textId="77777777"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781212D" w14:textId="11F8137D"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FE28C7E" w14:textId="12924F47" w:rsidR="00265C7C" w:rsidRDefault="008B5ECF"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w:t>
      </w:r>
      <w:r w:rsidR="00D259EE">
        <w:rPr>
          <w:rFonts w:ascii="Times New Roman" w:eastAsia="Times New Roman" w:hAnsi="Times New Roman" w:cs="Times New Roman"/>
          <w:b/>
          <w:color w:val="000000"/>
          <w:sz w:val="24"/>
          <w:szCs w:val="24"/>
        </w:rPr>
        <w:t>k</w:t>
      </w:r>
    </w:p>
    <w:p w14:paraId="6134B31C" w14:textId="4A59D529"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DC82465" w14:textId="4DCAC6E1" w:rsidR="00265C7C" w:rsidRDefault="00D259EE"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259EE">
        <w:rPr>
          <w:rFonts w:ascii="Times New Roman" w:eastAsia="Times New Roman" w:hAnsi="Times New Roman" w:cs="Times New Roman"/>
          <w:color w:val="000000"/>
          <w:sz w:val="24"/>
          <w:szCs w:val="24"/>
        </w:rPr>
        <w:t>Kredibiliti dan peranan wanita kini menjangkaui ekspektasi apabila wanita hari ini telah dilihat menguasai pelbagai sektor yang dahulunya hanya didominasi oleh kaum lelaki. Senario ini telah meninggalkan kesan yang paling penting ke atas peranan kaum wanita dan memindahkan mereka dari ruang domestik ke dunia pekerjaan. Trend berhenti kerja selepas melahirkan anak menimbulkan persoalan adakah wanita hari ini berdepan dengan konflik peranan kerana kegagalan mengimbangi pelbagai peranan dengan baik mendedahkan kaum wanita kepada implikasi negatif seperti tekanan dan konflik. Objektif kajian ialah mengenalpasti tahap konflik kerja-keluarga dan mengkaji hubungan bagi faktor berkaitan kerja, keluarga, individu dan kewangan dengan konflik kerja-keluarga dalam kalangan penjawat awam wanita di Putrajaya. Kajian ini merupakan kajian kuantitatif yang telah dijalankan terhadap 274 orang responden yang terdiri daripada penjawat awam wanita di Putrajaya. Data yang diperolehi melalui pengedaran borang soal-selidik telah dianalisis menggunakan kaedah deskriptif dan inferensi.  Hasil analisis mendapati penjawat awam wanita di Putrajaya mengalami konflik kerja-keluarga pada tahap sederhana. Hasil analisis korelasi Pearson mendapati faktor berkaitan kerja, keluarga dan kewangan mempunyai hubungan dengan pewujudan konflik kerja-keluarga. Dapatan kajian ini merumuskan bahawa penjawat awam wanita di Putrajaya sedang mengalami konflik peranan dan sekiranya ia tidak ditangani dengan baik berkemungkinan boleh menjejaskan produktiviti mereka pada masa hadapan. Hasil kajian ini diharap boleh dijadikan panduan dalam merangka dasar yang bersesuaian untuk wanita.</w:t>
      </w:r>
    </w:p>
    <w:p w14:paraId="42290DC2" w14:textId="75105AD4"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C01A7DD" w14:textId="262DF20E" w:rsidR="00265C7C" w:rsidRPr="00D259EE" w:rsidRDefault="008B5ECF"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w:t>
      </w:r>
      <w:r w:rsidR="00A37BCB">
        <w:rPr>
          <w:rFonts w:ascii="Times New Roman" w:eastAsia="Times New Roman" w:hAnsi="Times New Roman" w:cs="Times New Roman"/>
          <w:b/>
          <w:color w:val="000000"/>
          <w:sz w:val="24"/>
          <w:szCs w:val="24"/>
        </w:rPr>
        <w:t>ata kunci</w:t>
      </w:r>
      <w:r>
        <w:rPr>
          <w:rFonts w:ascii="Times New Roman" w:eastAsia="Times New Roman" w:hAnsi="Times New Roman" w:cs="Times New Roman"/>
          <w:b/>
          <w:color w:val="000000"/>
          <w:sz w:val="24"/>
          <w:szCs w:val="24"/>
        </w:rPr>
        <w:t xml:space="preserve">: </w:t>
      </w:r>
      <w:r w:rsidR="00D259EE" w:rsidRPr="00D259EE">
        <w:rPr>
          <w:rFonts w:ascii="Times New Roman" w:eastAsia="Times New Roman" w:hAnsi="Times New Roman" w:cs="Times New Roman"/>
          <w:bCs/>
          <w:color w:val="000000"/>
          <w:sz w:val="24"/>
          <w:szCs w:val="24"/>
        </w:rPr>
        <w:t>individu, keluarga, kerja, konflik kerja-keluarga, kewangan, wanita</w:t>
      </w:r>
    </w:p>
    <w:p w14:paraId="2691A1B4" w14:textId="6CCA76DA"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E3E82CE" w14:textId="396BA2B8" w:rsidR="00C14111" w:rsidRDefault="00C14111"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14E4F99" w14:textId="2D1A74D0" w:rsidR="001628EB" w:rsidRDefault="001628EB"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B001D56" w14:textId="534283A9" w:rsidR="001628EB" w:rsidRDefault="001628EB"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9C1C9DB" w14:textId="16EC4B86" w:rsidR="001628EB" w:rsidRDefault="001628EB"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21A07C2" w14:textId="3F4BEF71" w:rsidR="001628EB" w:rsidRDefault="001628EB"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F2DA8DA" w14:textId="77777777" w:rsidR="001628EB" w:rsidRDefault="001628EB"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2F5A1F3" w14:textId="531E263D" w:rsidR="008D1E00" w:rsidRPr="00212FC5" w:rsidRDefault="008D1E00" w:rsidP="008F6D0F">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sz w:val="28"/>
          <w:szCs w:val="28"/>
        </w:rPr>
      </w:pPr>
      <w:bookmarkStart w:id="1" w:name="_Hlk36899986"/>
      <w:r w:rsidRPr="00212FC5">
        <w:rPr>
          <w:rFonts w:ascii="Times New Roman" w:eastAsia="Times New Roman" w:hAnsi="Times New Roman" w:cs="Times New Roman"/>
          <w:b/>
          <w:bCs/>
          <w:sz w:val="28"/>
          <w:szCs w:val="28"/>
        </w:rPr>
        <w:lastRenderedPageBreak/>
        <w:t>Work-</w:t>
      </w:r>
      <w:r w:rsidR="005922AD" w:rsidRPr="00212FC5">
        <w:rPr>
          <w:rFonts w:ascii="Times New Roman" w:eastAsia="Times New Roman" w:hAnsi="Times New Roman" w:cs="Times New Roman"/>
          <w:b/>
          <w:bCs/>
          <w:sz w:val="28"/>
          <w:szCs w:val="28"/>
        </w:rPr>
        <w:t>family conflicts among women civil servants</w:t>
      </w:r>
    </w:p>
    <w:bookmarkEnd w:id="1"/>
    <w:p w14:paraId="729763D7" w14:textId="77777777" w:rsidR="008D1E00" w:rsidRPr="00212FC5" w:rsidRDefault="008D1E00" w:rsidP="008F6D0F">
      <w:pPr>
        <w:pStyle w:val="Default"/>
        <w:ind w:left="5" w:hanging="7"/>
        <w:rPr>
          <w:b/>
          <w:bCs/>
          <w:color w:val="auto"/>
        </w:rPr>
      </w:pPr>
    </w:p>
    <w:p w14:paraId="6BDA72A3" w14:textId="0FC779C6" w:rsidR="00C14111" w:rsidRPr="00D44010" w:rsidRDefault="00C14111" w:rsidP="008F6D0F">
      <w:pPr>
        <w:pStyle w:val="Default"/>
        <w:ind w:left="5" w:hanging="7"/>
        <w:rPr>
          <w:b/>
          <w:bCs/>
          <w:color w:val="auto"/>
        </w:rPr>
      </w:pPr>
      <w:r w:rsidRPr="00D44010">
        <w:rPr>
          <w:b/>
          <w:bCs/>
          <w:color w:val="auto"/>
        </w:rPr>
        <w:t>Abstract</w:t>
      </w:r>
    </w:p>
    <w:p w14:paraId="366CCCB4" w14:textId="77777777" w:rsidR="00C14111" w:rsidRPr="00D44010" w:rsidRDefault="00C14111" w:rsidP="008F6D0F">
      <w:pPr>
        <w:pStyle w:val="Default"/>
        <w:ind w:left="5" w:hanging="7"/>
        <w:rPr>
          <w:b/>
          <w:bCs/>
          <w:color w:val="auto"/>
        </w:rPr>
      </w:pPr>
    </w:p>
    <w:p w14:paraId="06F5E80A" w14:textId="07CF6545" w:rsidR="00C14111" w:rsidRPr="00792844" w:rsidRDefault="00792844" w:rsidP="008F6D0F">
      <w:pPr>
        <w:pStyle w:val="Default"/>
        <w:ind w:left="5" w:hanging="7"/>
        <w:jc w:val="both"/>
        <w:rPr>
          <w:color w:val="auto"/>
        </w:rPr>
      </w:pPr>
      <w:r w:rsidRPr="00792844">
        <w:rPr>
          <w:color w:val="auto"/>
        </w:rPr>
        <w:t>The credibility and role of women are beyond the expectation when women of today have been seen to dominate the various sectors that were previously dominated by men. This scenario has left the most important effect on the role of women and transferring them from the domestic space to the working world. The trend of quitting work after childbirth raises the question of whether women today are facing a role conflict because failure to balance the various roles expose women to negative implications such as stress and conflict. The objective of the study is to identify the level of work-family conflict and to study the relationship of factors related to work, family, individuals and finance with the work-family conflict among women civil servants in Putrajaya. This study was a quantitative study conducted on 274 respondents consisted of women civil servants in Putrajaya. The data obtained through the distribution of questionnaires was analyzed using the descriptive and inferential methods. The results of the analysis found that the women civil servants in Putrajaya are experiencing a moderate level of work-family conflict. The result of Pearson correlation analysis found that factors related to work, family and finance had a relationship with the creation of work-family conflict. The findings of this study formulate that the women civil servants in Putrajaya are experiencing role conflicts and if they are not properly addressed that may affect their productivity in the future. The result of this study is expected to be a guide for formulating suitable policies for women.</w:t>
      </w:r>
    </w:p>
    <w:p w14:paraId="22D38886" w14:textId="77777777" w:rsidR="00C14111" w:rsidRPr="00D44010" w:rsidRDefault="00C14111" w:rsidP="008F6D0F">
      <w:pPr>
        <w:spacing w:after="0" w:line="240" w:lineRule="auto"/>
        <w:ind w:left="0" w:hanging="2"/>
        <w:rPr>
          <w:rFonts w:ascii="Times New Roman" w:hAnsi="Times New Roman" w:cs="Times New Roman"/>
          <w:sz w:val="24"/>
          <w:szCs w:val="24"/>
        </w:rPr>
      </w:pPr>
    </w:p>
    <w:p w14:paraId="28293BB2" w14:textId="6CB50BB8" w:rsidR="00C14111" w:rsidRPr="00D44010" w:rsidRDefault="00C14111" w:rsidP="008F6D0F">
      <w:pPr>
        <w:pStyle w:val="Default"/>
        <w:ind w:left="5" w:hanging="7"/>
        <w:rPr>
          <w:color w:val="auto"/>
        </w:rPr>
      </w:pPr>
      <w:r w:rsidRPr="00D44010">
        <w:rPr>
          <w:b/>
          <w:color w:val="auto"/>
        </w:rPr>
        <w:t>Keywords:</w:t>
      </w:r>
      <w:r w:rsidRPr="00D44010">
        <w:rPr>
          <w:color w:val="auto"/>
        </w:rPr>
        <w:t xml:space="preserve"> </w:t>
      </w:r>
      <w:r w:rsidR="00396916">
        <w:rPr>
          <w:color w:val="auto"/>
        </w:rPr>
        <w:t xml:space="preserve">individual, </w:t>
      </w:r>
      <w:r w:rsidRPr="00D44010">
        <w:rPr>
          <w:color w:val="auto"/>
        </w:rPr>
        <w:t xml:space="preserve">family, </w:t>
      </w:r>
      <w:r w:rsidR="00396916" w:rsidRPr="00D44010">
        <w:rPr>
          <w:color w:val="auto"/>
        </w:rPr>
        <w:t>work,</w:t>
      </w:r>
      <w:r w:rsidR="00396916">
        <w:rPr>
          <w:color w:val="auto"/>
        </w:rPr>
        <w:t xml:space="preserve"> </w:t>
      </w:r>
      <w:r w:rsidR="00396916" w:rsidRPr="00D44010">
        <w:rPr>
          <w:color w:val="auto"/>
        </w:rPr>
        <w:t>work-family conflict</w:t>
      </w:r>
      <w:r w:rsidR="00396916">
        <w:rPr>
          <w:color w:val="auto"/>
        </w:rPr>
        <w:t>,</w:t>
      </w:r>
      <w:r w:rsidR="00396916" w:rsidRPr="00D44010">
        <w:rPr>
          <w:color w:val="auto"/>
        </w:rPr>
        <w:t xml:space="preserve"> </w:t>
      </w:r>
      <w:r w:rsidRPr="00D44010">
        <w:rPr>
          <w:color w:val="auto"/>
        </w:rPr>
        <w:t>financial, women</w:t>
      </w:r>
    </w:p>
    <w:p w14:paraId="49426513" w14:textId="5216462E"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32C7760" w14:textId="597AAB9B"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170BABC" w14:textId="77777777" w:rsidR="001468AB" w:rsidRPr="00D44010" w:rsidRDefault="001468AB" w:rsidP="008F6D0F">
      <w:pPr>
        <w:spacing w:after="0" w:line="240" w:lineRule="auto"/>
        <w:ind w:left="0" w:hanging="2"/>
        <w:jc w:val="both"/>
        <w:rPr>
          <w:rFonts w:ascii="Times New Roman" w:hAnsi="Times New Roman" w:cs="Times New Roman"/>
          <w:b/>
          <w:sz w:val="24"/>
          <w:szCs w:val="24"/>
        </w:rPr>
      </w:pPr>
      <w:r w:rsidRPr="00D44010">
        <w:rPr>
          <w:rFonts w:ascii="Times New Roman" w:hAnsi="Times New Roman" w:cs="Times New Roman"/>
          <w:b/>
          <w:sz w:val="24"/>
          <w:szCs w:val="24"/>
        </w:rPr>
        <w:t>Pendahuluan</w:t>
      </w:r>
    </w:p>
    <w:p w14:paraId="7CB88B18" w14:textId="77777777" w:rsidR="001468AB" w:rsidRPr="00D44010" w:rsidRDefault="001468AB" w:rsidP="008F6D0F">
      <w:pPr>
        <w:spacing w:after="0" w:line="240" w:lineRule="auto"/>
        <w:ind w:left="0" w:hanging="2"/>
        <w:jc w:val="both"/>
        <w:rPr>
          <w:rFonts w:ascii="Times New Roman" w:hAnsi="Times New Roman" w:cs="Times New Roman"/>
          <w:b/>
          <w:sz w:val="24"/>
          <w:szCs w:val="24"/>
        </w:rPr>
      </w:pPr>
    </w:p>
    <w:p w14:paraId="4EBD1EE4" w14:textId="4F1460B2" w:rsidR="001468AB" w:rsidRPr="001311B8" w:rsidRDefault="001468AB" w:rsidP="008F6D0F">
      <w:pPr>
        <w:spacing w:after="0" w:line="240" w:lineRule="auto"/>
        <w:ind w:left="0" w:hanging="2"/>
        <w:jc w:val="both"/>
        <w:rPr>
          <w:rFonts w:ascii="Times New Roman" w:hAnsi="Times New Roman" w:cs="Times New Roman"/>
          <w:sz w:val="24"/>
          <w:szCs w:val="24"/>
        </w:rPr>
      </w:pPr>
      <w:r w:rsidRPr="001311B8">
        <w:rPr>
          <w:rFonts w:ascii="Times New Roman" w:hAnsi="Times New Roman" w:cs="Times New Roman"/>
          <w:sz w:val="24"/>
          <w:szCs w:val="24"/>
        </w:rPr>
        <w:t xml:space="preserve">Masyarakat hari ini hidup dalam era globalisasi dan kemajuan. Akibatnya, kemajuan yang dikecapi telah membawa perubahan yang besar kepada kehidupan.  Perubahan ini termasuklah perubahan terhadap peranan gender.  Jika dahulu peranan kaum wanita hanya dalam ruang lingkup domestik, kini wanita adalah pekerja, isteri, ibu, ketua Jabatan malah kadangkala menjadi ketua keluarga. Penglibatan wanita dalam pekerjaan tidak menghilangkan sama sekali peranan tradisional mereka sebagai isteri dan ibu di </w:t>
      </w:r>
      <w:r w:rsidRPr="00553C47">
        <w:rPr>
          <w:rFonts w:ascii="Times New Roman" w:hAnsi="Times New Roman" w:cs="Times New Roman"/>
          <w:sz w:val="24"/>
          <w:szCs w:val="24"/>
        </w:rPr>
        <w:t>rumah (Noor Rahamah</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2012).  Namun begitu, jika ianya tidak diimbangi dengan baik boleh mencetuskan konflik. Kebarangkalian wujud konflik antara peranan terhadap keluarga dan tanggungjawab kepada kerja sentiasa ada dan telah menjadi lumrah di kebanyakan negara (Treadway et al.</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2011).</w:t>
      </w:r>
    </w:p>
    <w:p w14:paraId="76A36B91" w14:textId="3F565383" w:rsidR="00DE29F5" w:rsidRDefault="001468AB" w:rsidP="008F6D0F">
      <w:pPr>
        <w:spacing w:after="0" w:line="240" w:lineRule="auto"/>
        <w:ind w:left="-2" w:firstLineChars="200" w:firstLine="480"/>
        <w:jc w:val="both"/>
        <w:rPr>
          <w:rFonts w:ascii="Times New Roman" w:hAnsi="Times New Roman" w:cs="Times New Roman"/>
          <w:sz w:val="24"/>
          <w:szCs w:val="24"/>
        </w:rPr>
      </w:pPr>
      <w:r w:rsidRPr="001311B8">
        <w:rPr>
          <w:rFonts w:ascii="Times New Roman" w:hAnsi="Times New Roman" w:cs="Times New Roman"/>
          <w:sz w:val="24"/>
          <w:szCs w:val="24"/>
        </w:rPr>
        <w:t xml:space="preserve">Wanita bekerja mempunyai masa yang lebih </w:t>
      </w:r>
      <w:r>
        <w:rPr>
          <w:rFonts w:ascii="Times New Roman" w:hAnsi="Times New Roman" w:cs="Times New Roman"/>
          <w:sz w:val="24"/>
          <w:szCs w:val="24"/>
        </w:rPr>
        <w:t xml:space="preserve">terhad untuk </w:t>
      </w:r>
      <w:r w:rsidRPr="001311B8">
        <w:rPr>
          <w:rFonts w:ascii="Times New Roman" w:hAnsi="Times New Roman" w:cs="Times New Roman"/>
          <w:sz w:val="24"/>
          <w:szCs w:val="24"/>
        </w:rPr>
        <w:t xml:space="preserve">bersama keluarga dan anak-anak. Apabila seorang ibu keluar bekerja, mereka akan berhadapan pula dengan masalah penjagaan anak. </w:t>
      </w:r>
      <w:r>
        <w:rPr>
          <w:rFonts w:ascii="Times New Roman" w:hAnsi="Times New Roman" w:cs="Times New Roman"/>
          <w:sz w:val="24"/>
          <w:szCs w:val="24"/>
        </w:rPr>
        <w:t>W</w:t>
      </w:r>
      <w:r w:rsidRPr="001311B8">
        <w:rPr>
          <w:rFonts w:ascii="Times New Roman" w:hAnsi="Times New Roman" w:cs="Times New Roman"/>
          <w:sz w:val="24"/>
          <w:szCs w:val="24"/>
        </w:rPr>
        <w:t xml:space="preserve">anita bekerja </w:t>
      </w:r>
      <w:r>
        <w:rPr>
          <w:rFonts w:ascii="Times New Roman" w:hAnsi="Times New Roman" w:cs="Times New Roman"/>
          <w:sz w:val="24"/>
          <w:szCs w:val="24"/>
        </w:rPr>
        <w:t xml:space="preserve">juga berhadapan dengan </w:t>
      </w:r>
      <w:r w:rsidRPr="001311B8">
        <w:rPr>
          <w:rFonts w:ascii="Times New Roman" w:hAnsi="Times New Roman" w:cs="Times New Roman"/>
          <w:sz w:val="24"/>
          <w:szCs w:val="24"/>
        </w:rPr>
        <w:t xml:space="preserve">keadaan fizikal dan mental yang penat sekembali dari kerja. Walaupun jumlah jam yang diperuntukkan di pejabat hanya lapan jam sehari, tetapi tanggungjawab sebagai seorang ibu dan isteri tidak pernah mempunyai had waktu. Situasi sebegini, sekiranya dibiarkan berterusan akan menjadi konflik kerja-keluarga yang negatif yang lain, seperti </w:t>
      </w:r>
      <w:r w:rsidRPr="00553C47">
        <w:rPr>
          <w:rFonts w:ascii="Times New Roman" w:hAnsi="Times New Roman" w:cs="Times New Roman"/>
          <w:sz w:val="24"/>
          <w:szCs w:val="24"/>
        </w:rPr>
        <w:t>kemurungan, ketidakpuasan dalam hidup, peningkatan pelbagai penyakit dan tekanan psikologi (</w:t>
      </w:r>
      <w:r w:rsidRPr="00B53494">
        <w:rPr>
          <w:rFonts w:ascii="Times New Roman" w:hAnsi="Times New Roman" w:cs="Times New Roman"/>
          <w:sz w:val="24"/>
          <w:szCs w:val="24"/>
        </w:rPr>
        <w:t>Allen et al.</w:t>
      </w:r>
      <w:r w:rsidR="004B518A" w:rsidRPr="00B53494">
        <w:rPr>
          <w:rFonts w:ascii="Times New Roman" w:hAnsi="Times New Roman" w:cs="Times New Roman"/>
          <w:sz w:val="24"/>
          <w:szCs w:val="24"/>
        </w:rPr>
        <w:t>,</w:t>
      </w:r>
      <w:r w:rsidRPr="00B53494">
        <w:rPr>
          <w:rFonts w:ascii="Times New Roman" w:hAnsi="Times New Roman" w:cs="Times New Roman"/>
          <w:sz w:val="24"/>
          <w:szCs w:val="24"/>
        </w:rPr>
        <w:t xml:space="preserve"> 2000; Hilton</w:t>
      </w:r>
      <w:r w:rsidRPr="004B518A">
        <w:rPr>
          <w:rFonts w:ascii="Times New Roman" w:hAnsi="Times New Roman" w:cs="Times New Roman"/>
          <w:sz w:val="24"/>
          <w:szCs w:val="24"/>
        </w:rPr>
        <w:t xml:space="preserve"> &amp; Whiteford</w:t>
      </w:r>
      <w:r w:rsidR="004B518A" w:rsidRPr="004B518A">
        <w:rPr>
          <w:rFonts w:ascii="Times New Roman" w:hAnsi="Times New Roman" w:cs="Times New Roman"/>
          <w:sz w:val="24"/>
          <w:szCs w:val="24"/>
        </w:rPr>
        <w:t>,</w:t>
      </w:r>
      <w:r w:rsidRPr="004B518A">
        <w:rPr>
          <w:rFonts w:ascii="Times New Roman" w:hAnsi="Times New Roman" w:cs="Times New Roman"/>
          <w:sz w:val="24"/>
          <w:szCs w:val="24"/>
        </w:rPr>
        <w:t xml:space="preserve"> 2010; Rao</w:t>
      </w:r>
      <w:r w:rsidRPr="00553C47">
        <w:rPr>
          <w:rFonts w:ascii="Times New Roman" w:hAnsi="Times New Roman" w:cs="Times New Roman"/>
          <w:sz w:val="24"/>
          <w:szCs w:val="24"/>
        </w:rPr>
        <w:t xml:space="preserve"> &amp; Indla</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2010). Wanita lebih banyak mengalami skor depresi </w:t>
      </w:r>
      <w:r w:rsidRPr="00553C47">
        <w:rPr>
          <w:rFonts w:ascii="Times New Roman" w:hAnsi="Times New Roman" w:cs="Times New Roman"/>
          <w:i/>
          <w:iCs/>
          <w:sz w:val="24"/>
          <w:szCs w:val="24"/>
        </w:rPr>
        <w:t>Minnesota Multiphasic Personality Inventory</w:t>
      </w:r>
      <w:r w:rsidRPr="00553C47">
        <w:rPr>
          <w:rFonts w:ascii="Times New Roman" w:hAnsi="Times New Roman" w:cs="Times New Roman"/>
          <w:sz w:val="24"/>
          <w:szCs w:val="24"/>
        </w:rPr>
        <w:t xml:space="preserve"> (MMPI) yang lebih tinggi, rendah semangat dan lebih banyak simptom perasaan negati</w:t>
      </w:r>
      <w:r w:rsidR="00B53494">
        <w:rPr>
          <w:rFonts w:ascii="Times New Roman" w:hAnsi="Times New Roman" w:cs="Times New Roman"/>
          <w:sz w:val="24"/>
          <w:szCs w:val="24"/>
        </w:rPr>
        <w:t>f</w:t>
      </w:r>
      <w:r w:rsidRPr="00553C47">
        <w:rPr>
          <w:rFonts w:ascii="Times New Roman" w:hAnsi="Times New Roman" w:cs="Times New Roman"/>
          <w:sz w:val="24"/>
          <w:szCs w:val="24"/>
        </w:rPr>
        <w:t xml:space="preserve"> (Khadijah &amp; Rahim</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2010).</w:t>
      </w:r>
    </w:p>
    <w:p w14:paraId="783191BE" w14:textId="77777777" w:rsidR="00DE29F5" w:rsidRDefault="001468AB" w:rsidP="008F6D0F">
      <w:pPr>
        <w:spacing w:after="0" w:line="240" w:lineRule="auto"/>
        <w:ind w:left="-2" w:firstLineChars="200" w:firstLine="480"/>
        <w:jc w:val="both"/>
        <w:rPr>
          <w:rFonts w:ascii="Times New Roman" w:hAnsi="Times New Roman" w:cs="Times New Roman"/>
          <w:sz w:val="24"/>
          <w:szCs w:val="24"/>
        </w:rPr>
      </w:pPr>
      <w:r w:rsidRPr="0084447B">
        <w:rPr>
          <w:rFonts w:ascii="Times New Roman" w:hAnsi="Times New Roman" w:cs="Times New Roman"/>
          <w:sz w:val="24"/>
          <w:szCs w:val="24"/>
        </w:rPr>
        <w:lastRenderedPageBreak/>
        <w:t xml:space="preserve">Konflik kerja-keluarga bukan satu terma baharu dalam dunia penyelidikan. Isu ini telah lama menjadi perhatian penyelidik dari pelbagai bidang termasuk psikologi, kesihatan, pengurusan dan sains sosial terutamanya setelah berlaku perubahan dari segi dasar bagi setiap negara yang menyaksikan golongan wanita terutamanya memegang dua atau lebih peranan dalam satu masa. Namun begitu, kebanyakan kajian hanya tertumpu kepada kesan konflik kerja-keluarga kepada keadaan kesihatan, psikologi dan prestasi kerja. Senario berhenti kerja terutamanya dalam kalangan wanita selepas melahirkan anak memerlukan kajian mengapa ia berlaku. </w:t>
      </w:r>
    </w:p>
    <w:p w14:paraId="14CC3612" w14:textId="3E770CC4" w:rsidR="001468AB" w:rsidRPr="0084447B" w:rsidRDefault="001468AB" w:rsidP="008F6D0F">
      <w:pPr>
        <w:spacing w:after="0" w:line="240" w:lineRule="auto"/>
        <w:ind w:left="-2" w:firstLineChars="200" w:firstLine="480"/>
        <w:jc w:val="both"/>
        <w:rPr>
          <w:rFonts w:ascii="Times New Roman" w:hAnsi="Times New Roman" w:cs="Times New Roman"/>
          <w:sz w:val="24"/>
          <w:szCs w:val="24"/>
        </w:rPr>
      </w:pPr>
      <w:r w:rsidRPr="00913D11">
        <w:rPr>
          <w:rFonts w:ascii="Times New Roman" w:hAnsi="Times New Roman" w:cs="Times New Roman"/>
          <w:sz w:val="24"/>
          <w:szCs w:val="24"/>
        </w:rPr>
        <w:t xml:space="preserve">Permasalahannya, adakah senario yang berlaku ini kesan daripada kegagalan wanita mengimbangi peranan di rumah dan pejabat sehingga menimbulkan konflik kerja-keluarga? Sekiranya benar, apakah keempat-empat faktor (kerja, keluarga, individu dan kewangan) yang telah dikaji oleh penyelidik terdahulu menyumbang kepada pewujudan konflik kerja-keluarga di Putrajaya? Untuk </w:t>
      </w:r>
      <w:r w:rsidRPr="0084447B">
        <w:rPr>
          <w:rFonts w:ascii="Times New Roman" w:hAnsi="Times New Roman" w:cs="Times New Roman"/>
          <w:sz w:val="24"/>
          <w:szCs w:val="24"/>
        </w:rPr>
        <w:t>itu, objektif kertas ini adalah mengenalpasti tahap konflik kerja-keluarga dan mengenalpasti hubungan faktor berkaitan kerja, keluarga, individu dan kewangan terhadap konflik kerja-keluarga dalam kalangan penjawat awam wanita di Putrajaya.</w:t>
      </w:r>
    </w:p>
    <w:p w14:paraId="130F997F" w14:textId="3B8F29A1"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8804D64" w14:textId="7E3CD3EF"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6E1CEAD" w14:textId="13D6F4EB" w:rsidR="002A6EF5" w:rsidRPr="003E5D94" w:rsidRDefault="002A6EF5" w:rsidP="008F6D0F">
      <w:pPr>
        <w:spacing w:after="0" w:line="240" w:lineRule="auto"/>
        <w:ind w:left="0" w:hanging="2"/>
        <w:rPr>
          <w:rFonts w:ascii="Times New Roman" w:hAnsi="Times New Roman" w:cs="Times New Roman"/>
          <w:b/>
          <w:sz w:val="24"/>
          <w:szCs w:val="24"/>
        </w:rPr>
      </w:pPr>
      <w:r w:rsidRPr="003E5D94">
        <w:rPr>
          <w:rFonts w:ascii="Times New Roman" w:hAnsi="Times New Roman" w:cs="Times New Roman"/>
          <w:b/>
          <w:sz w:val="24"/>
          <w:szCs w:val="24"/>
        </w:rPr>
        <w:t xml:space="preserve">Ulasan </w:t>
      </w:r>
      <w:r w:rsidR="005922AD">
        <w:rPr>
          <w:rFonts w:ascii="Times New Roman" w:hAnsi="Times New Roman" w:cs="Times New Roman"/>
          <w:b/>
          <w:sz w:val="24"/>
          <w:szCs w:val="24"/>
        </w:rPr>
        <w:t>l</w:t>
      </w:r>
      <w:r w:rsidRPr="003E5D94">
        <w:rPr>
          <w:rFonts w:ascii="Times New Roman" w:hAnsi="Times New Roman" w:cs="Times New Roman"/>
          <w:b/>
          <w:sz w:val="24"/>
          <w:szCs w:val="24"/>
        </w:rPr>
        <w:t>iteratur</w:t>
      </w:r>
    </w:p>
    <w:p w14:paraId="2FC2B723" w14:textId="77777777" w:rsidR="002A6EF5" w:rsidRPr="00064ECB" w:rsidRDefault="002A6EF5" w:rsidP="008F6D0F">
      <w:pPr>
        <w:spacing w:after="0" w:line="240" w:lineRule="auto"/>
        <w:ind w:left="0" w:hanging="2"/>
        <w:jc w:val="both"/>
        <w:rPr>
          <w:rFonts w:ascii="Times New Roman" w:hAnsi="Times New Roman" w:cs="Times New Roman"/>
          <w:sz w:val="24"/>
          <w:szCs w:val="24"/>
        </w:rPr>
      </w:pPr>
    </w:p>
    <w:p w14:paraId="5BF88FF5" w14:textId="6A40AC3E" w:rsidR="002A6EF5" w:rsidRPr="003E5D94" w:rsidRDefault="002A6EF5" w:rsidP="008F6D0F">
      <w:pPr>
        <w:spacing w:after="0" w:line="240" w:lineRule="auto"/>
        <w:ind w:left="0" w:hanging="2"/>
        <w:jc w:val="both"/>
        <w:rPr>
          <w:rFonts w:ascii="Times New Roman" w:hAnsi="Times New Roman" w:cs="Times New Roman"/>
          <w:bCs/>
          <w:i/>
          <w:iCs/>
          <w:sz w:val="24"/>
          <w:szCs w:val="24"/>
        </w:rPr>
      </w:pPr>
      <w:r w:rsidRPr="003E5D94">
        <w:rPr>
          <w:rFonts w:ascii="Times New Roman" w:hAnsi="Times New Roman" w:cs="Times New Roman"/>
          <w:bCs/>
          <w:i/>
          <w:iCs/>
          <w:sz w:val="24"/>
          <w:szCs w:val="24"/>
        </w:rPr>
        <w:t xml:space="preserve">Konflik </w:t>
      </w:r>
      <w:r w:rsidR="005922AD" w:rsidRPr="003E5D94">
        <w:rPr>
          <w:rFonts w:ascii="Times New Roman" w:hAnsi="Times New Roman" w:cs="Times New Roman"/>
          <w:bCs/>
          <w:i/>
          <w:iCs/>
          <w:sz w:val="24"/>
          <w:szCs w:val="24"/>
        </w:rPr>
        <w:t xml:space="preserve">kerja-keluarga </w:t>
      </w:r>
    </w:p>
    <w:p w14:paraId="69B78677" w14:textId="77777777" w:rsidR="002A6EF5" w:rsidRDefault="002A6EF5" w:rsidP="008F6D0F">
      <w:pPr>
        <w:spacing w:after="0" w:line="240" w:lineRule="auto"/>
        <w:ind w:left="0" w:hanging="2"/>
        <w:jc w:val="both"/>
        <w:rPr>
          <w:rFonts w:ascii="Times New Roman" w:hAnsi="Times New Roman" w:cs="Times New Roman"/>
          <w:color w:val="7030A0"/>
          <w:sz w:val="24"/>
          <w:szCs w:val="24"/>
        </w:rPr>
      </w:pPr>
    </w:p>
    <w:p w14:paraId="40AE629D" w14:textId="6490B455" w:rsidR="002A6EF5" w:rsidRDefault="002A6EF5" w:rsidP="008F6D0F">
      <w:pPr>
        <w:spacing w:after="0" w:line="240" w:lineRule="auto"/>
        <w:ind w:left="0" w:hanging="2"/>
        <w:jc w:val="both"/>
        <w:rPr>
          <w:rFonts w:ascii="Times New Roman" w:hAnsi="Times New Roman" w:cs="Times New Roman"/>
          <w:sz w:val="24"/>
          <w:szCs w:val="24"/>
        </w:rPr>
      </w:pPr>
      <w:r w:rsidRPr="00F04197">
        <w:rPr>
          <w:rFonts w:ascii="Times New Roman" w:hAnsi="Times New Roman" w:cs="Times New Roman"/>
          <w:sz w:val="24"/>
          <w:szCs w:val="24"/>
        </w:rPr>
        <w:t xml:space="preserve">Konflik kerja-keluarga memberi kesan kepada kesejahteraan individu, kepuasan bekerja, </w:t>
      </w:r>
      <w:r w:rsidRPr="00553C47">
        <w:rPr>
          <w:rFonts w:ascii="Times New Roman" w:hAnsi="Times New Roman" w:cs="Times New Roman"/>
          <w:sz w:val="24"/>
          <w:szCs w:val="24"/>
        </w:rPr>
        <w:t xml:space="preserve">prestasi kerja, produktiviti kerja, moral, tingkah laku kerja dan kepuasan terhadap </w:t>
      </w:r>
      <w:r w:rsidR="00B53494">
        <w:rPr>
          <w:rFonts w:ascii="Times New Roman" w:hAnsi="Times New Roman" w:cs="Times New Roman"/>
          <w:sz w:val="24"/>
          <w:szCs w:val="24"/>
        </w:rPr>
        <w:t>kerjaya</w:t>
      </w:r>
      <w:r w:rsidRPr="00553C47">
        <w:rPr>
          <w:rFonts w:ascii="Times New Roman" w:hAnsi="Times New Roman" w:cs="Times New Roman"/>
          <w:sz w:val="24"/>
          <w:szCs w:val="24"/>
        </w:rPr>
        <w:t xml:space="preserve"> (</w:t>
      </w:r>
      <w:r w:rsidR="00B53494" w:rsidRPr="00553C47">
        <w:rPr>
          <w:rFonts w:ascii="Times New Roman" w:hAnsi="Times New Roman" w:cs="Times New Roman"/>
          <w:sz w:val="24"/>
          <w:szCs w:val="24"/>
        </w:rPr>
        <w:t>Karatepe</w:t>
      </w:r>
      <w:r w:rsidR="00B53494">
        <w:rPr>
          <w:rFonts w:ascii="Times New Roman" w:hAnsi="Times New Roman" w:cs="Times New Roman"/>
          <w:sz w:val="24"/>
          <w:szCs w:val="24"/>
        </w:rPr>
        <w:t>,</w:t>
      </w:r>
      <w:r w:rsidR="00B53494" w:rsidRPr="00553C47">
        <w:rPr>
          <w:rFonts w:ascii="Times New Roman" w:hAnsi="Times New Roman" w:cs="Times New Roman"/>
          <w:sz w:val="24"/>
          <w:szCs w:val="24"/>
        </w:rPr>
        <w:t xml:space="preserve"> 2013</w:t>
      </w:r>
      <w:r w:rsidR="00B53494">
        <w:rPr>
          <w:rFonts w:ascii="Times New Roman" w:hAnsi="Times New Roman" w:cs="Times New Roman"/>
          <w:sz w:val="24"/>
          <w:szCs w:val="24"/>
        </w:rPr>
        <w:t xml:space="preserve">; </w:t>
      </w:r>
      <w:r w:rsidR="00B53494" w:rsidRPr="00B53494">
        <w:rPr>
          <w:rFonts w:ascii="Times New Roman" w:hAnsi="Times New Roman" w:cs="Times New Roman"/>
          <w:sz w:val="24"/>
          <w:szCs w:val="24"/>
        </w:rPr>
        <w:t xml:space="preserve">Ford et al., 2007; </w:t>
      </w:r>
      <w:r w:rsidRPr="00B53494">
        <w:rPr>
          <w:rFonts w:ascii="Times New Roman" w:hAnsi="Times New Roman" w:cs="Times New Roman"/>
          <w:sz w:val="24"/>
          <w:szCs w:val="24"/>
        </w:rPr>
        <w:t>Martins et al. 2002</w:t>
      </w:r>
      <w:r w:rsidR="004B518A" w:rsidRPr="00B53494">
        <w:rPr>
          <w:rFonts w:ascii="Times New Roman" w:hAnsi="Times New Roman" w:cs="Times New Roman"/>
          <w:sz w:val="24"/>
          <w:szCs w:val="24"/>
        </w:rPr>
        <w:t xml:space="preserve">; </w:t>
      </w:r>
      <w:r w:rsidR="00B53494" w:rsidRPr="00B53494">
        <w:rPr>
          <w:rFonts w:ascii="Times New Roman" w:hAnsi="Times New Roman" w:cs="Times New Roman"/>
          <w:sz w:val="24"/>
          <w:szCs w:val="24"/>
        </w:rPr>
        <w:t>Carlson &amp; Kacmar 2000; Frone 2000</w:t>
      </w:r>
      <w:r w:rsidRPr="00B53494">
        <w:rPr>
          <w:rFonts w:ascii="Times New Roman" w:hAnsi="Times New Roman" w:cs="Times New Roman"/>
          <w:sz w:val="24"/>
          <w:szCs w:val="24"/>
        </w:rPr>
        <w:t>).  Apabila hal in</w:t>
      </w:r>
      <w:r w:rsidRPr="00553C47">
        <w:rPr>
          <w:rFonts w:ascii="Times New Roman" w:hAnsi="Times New Roman" w:cs="Times New Roman"/>
          <w:sz w:val="24"/>
          <w:szCs w:val="24"/>
        </w:rPr>
        <w:t>i terjadi, organisasi tidak dapat menggunakan potensi dan keupayaan setiap pekerja dan akhirnya akan menyebabkan kerugian kepada organisasi itu sendiri (Syed Harris</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2014).  Nahid Hatam et al. (2016) </w:t>
      </w:r>
      <w:r w:rsidR="00E06294">
        <w:rPr>
          <w:rFonts w:ascii="Times New Roman" w:hAnsi="Times New Roman" w:cs="Times New Roman"/>
          <w:sz w:val="24"/>
          <w:szCs w:val="24"/>
        </w:rPr>
        <w:t xml:space="preserve">mendapati </w:t>
      </w:r>
      <w:r w:rsidRPr="00553C47">
        <w:rPr>
          <w:rFonts w:ascii="Times New Roman" w:hAnsi="Times New Roman" w:cs="Times New Roman"/>
          <w:sz w:val="24"/>
          <w:szCs w:val="24"/>
        </w:rPr>
        <w:t xml:space="preserve">konflik kerja-keluarga memberi kesan negatif kepada komitmen </w:t>
      </w:r>
      <w:r w:rsidR="00E06294">
        <w:rPr>
          <w:rFonts w:ascii="Times New Roman" w:hAnsi="Times New Roman" w:cs="Times New Roman"/>
          <w:sz w:val="24"/>
          <w:szCs w:val="24"/>
        </w:rPr>
        <w:t>terhadap</w:t>
      </w:r>
      <w:r w:rsidRPr="00F04197">
        <w:rPr>
          <w:rFonts w:ascii="Times New Roman" w:hAnsi="Times New Roman" w:cs="Times New Roman"/>
          <w:sz w:val="24"/>
          <w:szCs w:val="24"/>
        </w:rPr>
        <w:t xml:space="preserve"> organisasi. </w:t>
      </w:r>
      <w:r>
        <w:rPr>
          <w:rFonts w:ascii="Times New Roman" w:hAnsi="Times New Roman" w:cs="Times New Roman"/>
          <w:sz w:val="24"/>
          <w:szCs w:val="24"/>
        </w:rPr>
        <w:t xml:space="preserve">Tekanan akibat perlu mengimbangi </w:t>
      </w:r>
      <w:r w:rsidRPr="00F04197">
        <w:rPr>
          <w:rFonts w:ascii="Times New Roman" w:hAnsi="Times New Roman" w:cs="Times New Roman"/>
          <w:sz w:val="24"/>
          <w:szCs w:val="24"/>
        </w:rPr>
        <w:t xml:space="preserve">peranan di rumah dan </w:t>
      </w:r>
      <w:r>
        <w:rPr>
          <w:rFonts w:ascii="Times New Roman" w:hAnsi="Times New Roman" w:cs="Times New Roman"/>
          <w:sz w:val="24"/>
          <w:szCs w:val="24"/>
        </w:rPr>
        <w:t xml:space="preserve">di </w:t>
      </w:r>
      <w:r w:rsidRPr="00F04197">
        <w:rPr>
          <w:rFonts w:ascii="Times New Roman" w:hAnsi="Times New Roman" w:cs="Times New Roman"/>
          <w:sz w:val="24"/>
          <w:szCs w:val="24"/>
        </w:rPr>
        <w:t xml:space="preserve">pejabat memberi kesan </w:t>
      </w:r>
      <w:r w:rsidRPr="00E06294">
        <w:rPr>
          <w:rFonts w:ascii="Times New Roman" w:hAnsi="Times New Roman" w:cs="Times New Roman"/>
          <w:sz w:val="24"/>
          <w:szCs w:val="24"/>
        </w:rPr>
        <w:t>kepada mental dan fizikal wanita yang bekerja (Muhammad Shakil et al.</w:t>
      </w:r>
      <w:r w:rsidR="004B518A" w:rsidRPr="00E06294">
        <w:rPr>
          <w:rFonts w:ascii="Times New Roman" w:hAnsi="Times New Roman" w:cs="Times New Roman"/>
          <w:sz w:val="24"/>
          <w:szCs w:val="24"/>
        </w:rPr>
        <w:t>,</w:t>
      </w:r>
      <w:r w:rsidRPr="00E06294">
        <w:rPr>
          <w:rFonts w:ascii="Times New Roman" w:hAnsi="Times New Roman" w:cs="Times New Roman"/>
          <w:sz w:val="24"/>
          <w:szCs w:val="24"/>
        </w:rPr>
        <w:t xml:space="preserve"> 2011). Konflik </w:t>
      </w:r>
      <w:r w:rsidR="00E06294" w:rsidRPr="00E06294">
        <w:rPr>
          <w:rFonts w:ascii="Times New Roman" w:hAnsi="Times New Roman" w:cs="Times New Roman"/>
          <w:sz w:val="24"/>
          <w:szCs w:val="24"/>
        </w:rPr>
        <w:t>kerja-</w:t>
      </w:r>
      <w:r w:rsidRPr="00E06294">
        <w:rPr>
          <w:rFonts w:ascii="Times New Roman" w:hAnsi="Times New Roman" w:cs="Times New Roman"/>
          <w:sz w:val="24"/>
          <w:szCs w:val="24"/>
        </w:rPr>
        <w:t xml:space="preserve">keluarga juga boleh menyebabkan wanita yang telah berkahwin meninggalkan kerja mereka (Ari Warokka </w:t>
      </w:r>
      <w:r w:rsidR="004B518A" w:rsidRPr="00E06294">
        <w:rPr>
          <w:rFonts w:ascii="Times New Roman" w:hAnsi="Times New Roman" w:cs="Times New Roman"/>
          <w:sz w:val="24"/>
          <w:szCs w:val="24"/>
        </w:rPr>
        <w:t>&amp;</w:t>
      </w:r>
      <w:r w:rsidRPr="00E06294">
        <w:rPr>
          <w:rFonts w:ascii="Times New Roman" w:hAnsi="Times New Roman" w:cs="Times New Roman"/>
          <w:sz w:val="24"/>
          <w:szCs w:val="24"/>
        </w:rPr>
        <w:t xml:space="preserve"> Ika Febrilia</w:t>
      </w:r>
      <w:r w:rsidR="004B518A" w:rsidRPr="00E06294">
        <w:rPr>
          <w:rFonts w:ascii="Times New Roman" w:hAnsi="Times New Roman" w:cs="Times New Roman"/>
          <w:sz w:val="24"/>
          <w:szCs w:val="24"/>
        </w:rPr>
        <w:t>,</w:t>
      </w:r>
      <w:r w:rsidRPr="00E06294">
        <w:rPr>
          <w:rFonts w:ascii="Times New Roman" w:hAnsi="Times New Roman" w:cs="Times New Roman"/>
          <w:sz w:val="24"/>
          <w:szCs w:val="24"/>
        </w:rPr>
        <w:t xml:space="preserve"> 2015).</w:t>
      </w:r>
      <w:r w:rsidRPr="00553C47">
        <w:rPr>
          <w:rFonts w:ascii="Times New Roman" w:hAnsi="Times New Roman" w:cs="Times New Roman"/>
          <w:sz w:val="24"/>
          <w:szCs w:val="24"/>
        </w:rPr>
        <w:t xml:space="preserve"> </w:t>
      </w:r>
      <w:r w:rsidRPr="00F04197">
        <w:rPr>
          <w:rFonts w:ascii="Times New Roman" w:hAnsi="Times New Roman" w:cs="Times New Roman"/>
          <w:sz w:val="24"/>
          <w:szCs w:val="24"/>
        </w:rPr>
        <w:t xml:space="preserve">Namun begitu, kesan negatif ini boleh dikurangkan sekiranya mendapat sokongan daripada </w:t>
      </w:r>
      <w:r w:rsidRPr="00553C47">
        <w:rPr>
          <w:rFonts w:ascii="Times New Roman" w:hAnsi="Times New Roman" w:cs="Times New Roman"/>
          <w:sz w:val="24"/>
          <w:szCs w:val="24"/>
        </w:rPr>
        <w:t xml:space="preserve">majikan </w:t>
      </w:r>
      <w:r w:rsidR="00E06294">
        <w:rPr>
          <w:rFonts w:ascii="Times New Roman" w:hAnsi="Times New Roman" w:cs="Times New Roman"/>
          <w:sz w:val="24"/>
          <w:szCs w:val="24"/>
        </w:rPr>
        <w:t>dan</w:t>
      </w:r>
      <w:r w:rsidRPr="00553C47">
        <w:rPr>
          <w:rFonts w:ascii="Times New Roman" w:hAnsi="Times New Roman" w:cs="Times New Roman"/>
          <w:sz w:val="24"/>
          <w:szCs w:val="24"/>
        </w:rPr>
        <w:t xml:space="preserve"> keluarga (Nahid Hatam et al.</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2015; Surena</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2012; Wang</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2014).</w:t>
      </w:r>
      <w:r w:rsidRPr="00F04197">
        <w:rPr>
          <w:rFonts w:ascii="Times New Roman" w:hAnsi="Times New Roman" w:cs="Times New Roman"/>
          <w:sz w:val="24"/>
          <w:szCs w:val="24"/>
        </w:rPr>
        <w:t xml:space="preserve">  </w:t>
      </w:r>
    </w:p>
    <w:p w14:paraId="5160679E" w14:textId="6D76F0BE" w:rsidR="002A6EF5" w:rsidRDefault="002A6EF5" w:rsidP="008F6D0F">
      <w:pPr>
        <w:spacing w:after="0" w:line="240" w:lineRule="auto"/>
        <w:ind w:left="-2" w:firstLineChars="200" w:firstLine="480"/>
        <w:jc w:val="both"/>
        <w:rPr>
          <w:rFonts w:ascii="Times New Roman" w:hAnsi="Times New Roman" w:cs="Times New Roman"/>
          <w:sz w:val="24"/>
          <w:szCs w:val="24"/>
        </w:rPr>
      </w:pPr>
      <w:r w:rsidRPr="000C6576">
        <w:rPr>
          <w:rFonts w:ascii="Times New Roman" w:hAnsi="Times New Roman" w:cs="Times New Roman"/>
          <w:sz w:val="24"/>
          <w:szCs w:val="24"/>
        </w:rPr>
        <w:t>Selain kesan kepada prestasi kerja, konflik kerja-</w:t>
      </w:r>
      <w:r w:rsidRPr="00553C47">
        <w:rPr>
          <w:rFonts w:ascii="Times New Roman" w:hAnsi="Times New Roman" w:cs="Times New Roman"/>
          <w:sz w:val="24"/>
          <w:szCs w:val="24"/>
        </w:rPr>
        <w:t>keluarga turut memberi kesan kepada pencapaian wanita dalam organisasi. Menurut Wallace dan Smith (2011), walaupun jumlah wanita berpendidikan tinggi semakin bertambah, tetapi peluang mereka untuk berada di tahap pengurusan tertinggi dalam sektor korporat tidak semudah yang disangka.  Menurut Noonan dan Corcoran (2004)</w:t>
      </w:r>
      <w:r w:rsidR="00E06294">
        <w:rPr>
          <w:rFonts w:ascii="Times New Roman" w:hAnsi="Times New Roman" w:cs="Times New Roman"/>
          <w:sz w:val="24"/>
          <w:szCs w:val="24"/>
        </w:rPr>
        <w:t>,</w:t>
      </w:r>
      <w:r w:rsidRPr="00553C47">
        <w:rPr>
          <w:rFonts w:ascii="Times New Roman" w:hAnsi="Times New Roman" w:cs="Times New Roman"/>
          <w:sz w:val="24"/>
          <w:szCs w:val="24"/>
        </w:rPr>
        <w:t xml:space="preserve"> kebanyakan ibu bekerja diberi tugas yang kurang penting kerana </w:t>
      </w:r>
      <w:r w:rsidR="00E06294">
        <w:rPr>
          <w:rFonts w:ascii="Times New Roman" w:hAnsi="Times New Roman" w:cs="Times New Roman"/>
          <w:sz w:val="24"/>
          <w:szCs w:val="24"/>
        </w:rPr>
        <w:t>mereka</w:t>
      </w:r>
      <w:r w:rsidRPr="00553C47">
        <w:rPr>
          <w:rFonts w:ascii="Times New Roman" w:hAnsi="Times New Roman" w:cs="Times New Roman"/>
          <w:sz w:val="24"/>
          <w:szCs w:val="24"/>
        </w:rPr>
        <w:t xml:space="preserve"> dilihat mempunyai ikatan yang kuat kepada keluarga berbanding kerja. Banyak faktor yang mendorong kepada kegagalan wanita untuk terus berada pada tahap tertinggi dalam kerjaya mereka</w:t>
      </w:r>
      <w:r w:rsidR="00E06294">
        <w:rPr>
          <w:rFonts w:ascii="Times New Roman" w:hAnsi="Times New Roman" w:cs="Times New Roman"/>
          <w:sz w:val="24"/>
          <w:szCs w:val="24"/>
        </w:rPr>
        <w:t>, seperti</w:t>
      </w:r>
      <w:r w:rsidRPr="00553C47">
        <w:rPr>
          <w:rFonts w:ascii="Times New Roman" w:hAnsi="Times New Roman" w:cs="Times New Roman"/>
          <w:sz w:val="24"/>
          <w:szCs w:val="24"/>
        </w:rPr>
        <w:t xml:space="preserve"> tanggungjawab kepada keluarga dan anak-anak, waktu kerja yang panjang, kurangnya fleksibiliti di tempat kerja, keyakinan diri yang rendah dan juga pandangan negatif masyarakat terhadap pemimpin wanita (Surbhi et al.</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2016).</w:t>
      </w:r>
    </w:p>
    <w:p w14:paraId="043A85EB" w14:textId="6C03F2B3" w:rsidR="002A6EF5" w:rsidRPr="00C52D68" w:rsidRDefault="002A6EF5" w:rsidP="008F6D0F">
      <w:pPr>
        <w:spacing w:after="0" w:line="240" w:lineRule="auto"/>
        <w:ind w:left="-2" w:firstLineChars="200" w:firstLine="480"/>
        <w:jc w:val="both"/>
        <w:rPr>
          <w:rFonts w:ascii="Times New Roman" w:hAnsi="Times New Roman" w:cs="Times New Roman"/>
          <w:sz w:val="24"/>
          <w:szCs w:val="24"/>
        </w:rPr>
      </w:pPr>
      <w:r w:rsidRPr="00553C47">
        <w:rPr>
          <w:rFonts w:ascii="Times New Roman" w:hAnsi="Times New Roman" w:cs="Times New Roman"/>
          <w:sz w:val="24"/>
          <w:szCs w:val="24"/>
        </w:rPr>
        <w:t>Selain itu, konflik kerja-keluarga dalam kalangan pekerja wanita juga</w:t>
      </w:r>
      <w:r w:rsidRPr="00C52D68">
        <w:rPr>
          <w:rFonts w:ascii="Times New Roman" w:hAnsi="Times New Roman" w:cs="Times New Roman"/>
          <w:sz w:val="24"/>
          <w:szCs w:val="24"/>
        </w:rPr>
        <w:t xml:space="preserve"> diperdebatkan dalam konteks budaya, agama dan nilai-nilai masyarakat yang pelbagai. Budaya Barat yang lebih bersifat individualistik misalnya, sememangnya mengasingkan ruang kerja dan keluarga. Berbeza dengan Malaysia yang mempunyai ciri budaya </w:t>
      </w:r>
      <w:r w:rsidRPr="00C52D68">
        <w:rPr>
          <w:rFonts w:ascii="Times New Roman" w:hAnsi="Times New Roman" w:cs="Times New Roman"/>
          <w:i/>
          <w:sz w:val="24"/>
          <w:szCs w:val="24"/>
        </w:rPr>
        <w:t>collectivism</w:t>
      </w:r>
      <w:r w:rsidRPr="00C52D68">
        <w:rPr>
          <w:rFonts w:ascii="Times New Roman" w:hAnsi="Times New Roman" w:cs="Times New Roman"/>
          <w:sz w:val="24"/>
          <w:szCs w:val="24"/>
        </w:rPr>
        <w:t xml:space="preserve"> dan adat ketimuran yang tinggi dalam melihat </w:t>
      </w:r>
      <w:r w:rsidRPr="00C52D68">
        <w:rPr>
          <w:rFonts w:ascii="Times New Roman" w:hAnsi="Times New Roman" w:cs="Times New Roman"/>
          <w:sz w:val="24"/>
          <w:szCs w:val="24"/>
        </w:rPr>
        <w:lastRenderedPageBreak/>
        <w:t>keluarga dan kerjaya sebagai saling berkaitan</w:t>
      </w:r>
      <w:r w:rsidRPr="00553C47">
        <w:rPr>
          <w:rFonts w:ascii="Times New Roman" w:hAnsi="Times New Roman" w:cs="Times New Roman"/>
          <w:sz w:val="24"/>
          <w:szCs w:val="24"/>
        </w:rPr>
        <w:t xml:space="preserve">. Dalam budaya </w:t>
      </w:r>
      <w:r w:rsidRPr="00553C47">
        <w:rPr>
          <w:rFonts w:ascii="Times New Roman" w:hAnsi="Times New Roman" w:cs="Times New Roman"/>
          <w:i/>
          <w:sz w:val="24"/>
          <w:szCs w:val="24"/>
        </w:rPr>
        <w:t>collectivism</w:t>
      </w:r>
      <w:r w:rsidRPr="00553C47">
        <w:rPr>
          <w:rFonts w:ascii="Times New Roman" w:hAnsi="Times New Roman" w:cs="Times New Roman"/>
          <w:sz w:val="24"/>
          <w:szCs w:val="24"/>
        </w:rPr>
        <w:t>, kerja dilihat sebagai satu cara untuk menyara keluarga dan bukannya untuk peningkatan status diri sendiri sebagaimana yang diamalkan oleh budaya Barat (Hassan et al.</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2010). Justeru itu, </w:t>
      </w:r>
      <w:r w:rsidR="001A1EC5">
        <w:rPr>
          <w:rFonts w:ascii="Times New Roman" w:hAnsi="Times New Roman" w:cs="Times New Roman"/>
          <w:sz w:val="24"/>
          <w:szCs w:val="24"/>
        </w:rPr>
        <w:t xml:space="preserve">sebahagian </w:t>
      </w:r>
      <w:r w:rsidRPr="00553C47">
        <w:rPr>
          <w:rFonts w:ascii="Times New Roman" w:hAnsi="Times New Roman" w:cs="Times New Roman"/>
          <w:sz w:val="24"/>
          <w:szCs w:val="24"/>
        </w:rPr>
        <w:t xml:space="preserve">wanita bujang di Malaysia sering membelanjakan wang gaji mereka untuk menyara pengajian adik-beradik, membeli barangan mewah dan membantu meningkatkan kesejahteraan keluarga </w:t>
      </w:r>
      <w:r w:rsidRPr="001A1EC5">
        <w:rPr>
          <w:rFonts w:ascii="Times New Roman" w:hAnsi="Times New Roman" w:cs="Times New Roman"/>
          <w:sz w:val="24"/>
          <w:szCs w:val="24"/>
        </w:rPr>
        <w:t>(Kusago &amp; Barham 2001).</w:t>
      </w:r>
      <w:r w:rsidRPr="00553C47">
        <w:rPr>
          <w:rFonts w:ascii="Times New Roman" w:hAnsi="Times New Roman" w:cs="Times New Roman"/>
          <w:sz w:val="24"/>
          <w:szCs w:val="24"/>
        </w:rPr>
        <w:t xml:space="preserve"> Perbezaan budaya ini turut mempengaruhi kekerapan berlakunya konflik-kerja keluarga, sama ada sebagai faktor penyebab dan juga akibat (Aycan</w:t>
      </w:r>
      <w:r w:rsidR="004B518A">
        <w:rPr>
          <w:rFonts w:ascii="Times New Roman" w:hAnsi="Times New Roman" w:cs="Times New Roman"/>
          <w:sz w:val="24"/>
          <w:szCs w:val="24"/>
        </w:rPr>
        <w:t>,</w:t>
      </w:r>
      <w:r w:rsidRPr="00553C47">
        <w:rPr>
          <w:rFonts w:ascii="Times New Roman" w:hAnsi="Times New Roman" w:cs="Times New Roman"/>
          <w:sz w:val="24"/>
          <w:szCs w:val="24"/>
        </w:rPr>
        <w:t xml:space="preserve"> 2008).</w:t>
      </w:r>
    </w:p>
    <w:p w14:paraId="54304C08" w14:textId="77777777" w:rsidR="002A6EF5" w:rsidRDefault="002A6EF5" w:rsidP="008F6D0F">
      <w:pPr>
        <w:spacing w:after="0" w:line="240" w:lineRule="auto"/>
        <w:ind w:left="0" w:hanging="2"/>
        <w:jc w:val="both"/>
        <w:rPr>
          <w:rFonts w:ascii="Times New Roman" w:hAnsi="Times New Roman" w:cs="Times New Roman"/>
          <w:color w:val="7030A0"/>
          <w:sz w:val="24"/>
          <w:szCs w:val="24"/>
        </w:rPr>
      </w:pPr>
    </w:p>
    <w:p w14:paraId="5BE1A991" w14:textId="5CB815B6" w:rsidR="002A6EF5" w:rsidRPr="003E5D94" w:rsidRDefault="002A6EF5" w:rsidP="008F6D0F">
      <w:pPr>
        <w:spacing w:after="0" w:line="240" w:lineRule="auto"/>
        <w:ind w:left="0" w:hanging="2"/>
        <w:jc w:val="both"/>
        <w:rPr>
          <w:rFonts w:ascii="Times New Roman" w:hAnsi="Times New Roman" w:cs="Times New Roman"/>
          <w:bCs/>
          <w:i/>
          <w:iCs/>
          <w:sz w:val="24"/>
          <w:szCs w:val="24"/>
        </w:rPr>
      </w:pPr>
      <w:r w:rsidRPr="003E5D94">
        <w:rPr>
          <w:rFonts w:ascii="Times New Roman" w:hAnsi="Times New Roman" w:cs="Times New Roman"/>
          <w:bCs/>
          <w:i/>
          <w:iCs/>
          <w:sz w:val="24"/>
          <w:szCs w:val="24"/>
        </w:rPr>
        <w:t>Faktor-</w:t>
      </w:r>
      <w:r w:rsidR="005922AD" w:rsidRPr="003E5D94">
        <w:rPr>
          <w:rFonts w:ascii="Times New Roman" w:hAnsi="Times New Roman" w:cs="Times New Roman"/>
          <w:bCs/>
          <w:i/>
          <w:iCs/>
          <w:sz w:val="24"/>
          <w:szCs w:val="24"/>
        </w:rPr>
        <w:t>faktor penyebab konflik kerja-keluarga</w:t>
      </w:r>
    </w:p>
    <w:p w14:paraId="7B3317A2" w14:textId="77777777" w:rsidR="002A6EF5" w:rsidRPr="00064ECB" w:rsidRDefault="002A6EF5" w:rsidP="008F6D0F">
      <w:pPr>
        <w:spacing w:after="0" w:line="240" w:lineRule="auto"/>
        <w:ind w:left="0" w:hanging="2"/>
        <w:jc w:val="both"/>
        <w:rPr>
          <w:rFonts w:ascii="Times New Roman" w:hAnsi="Times New Roman" w:cs="Times New Roman"/>
          <w:b/>
          <w:sz w:val="24"/>
          <w:szCs w:val="24"/>
        </w:rPr>
      </w:pPr>
    </w:p>
    <w:p w14:paraId="721E9AA2" w14:textId="77777777" w:rsidR="002A6EF5" w:rsidRDefault="002A6EF5" w:rsidP="008F6D0F">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Berdasarkan kajian lepas, terdapat empat faktor yang mempengaruhi konflik kerja keluarga, iaitu faktor berkaitan kerja (faktor kerja), faktor berkaitan keluarga (faktor keluarga), faktor berkaitan individu (faktor individu) dan faktor berkaitan kewangan (faktor kewangan).</w:t>
      </w:r>
    </w:p>
    <w:p w14:paraId="1B1F3190" w14:textId="77777777" w:rsidR="002A6EF5" w:rsidRPr="00064ECB" w:rsidRDefault="002A6EF5" w:rsidP="008F6D0F">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   </w:t>
      </w:r>
    </w:p>
    <w:p w14:paraId="16BD2CC5" w14:textId="3B284377" w:rsidR="002A6EF5" w:rsidRPr="003E5D94" w:rsidRDefault="00ED765D" w:rsidP="008F6D0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szCs w:val="24"/>
        </w:rPr>
      </w:pPr>
      <w:r>
        <w:rPr>
          <w:rFonts w:ascii="Times New Roman" w:hAnsi="Times New Roman" w:cs="Times New Roman"/>
          <w:bCs/>
          <w:sz w:val="24"/>
          <w:szCs w:val="24"/>
        </w:rPr>
        <w:t xml:space="preserve">a. </w:t>
      </w:r>
      <w:r w:rsidR="002A6EF5" w:rsidRPr="003E5D94">
        <w:rPr>
          <w:rFonts w:ascii="Times New Roman" w:hAnsi="Times New Roman" w:cs="Times New Roman"/>
          <w:bCs/>
          <w:sz w:val="24"/>
          <w:szCs w:val="24"/>
        </w:rPr>
        <w:t>Faktor kerja</w:t>
      </w:r>
    </w:p>
    <w:p w14:paraId="726B31AB" w14:textId="77777777" w:rsidR="002A6EF5" w:rsidRPr="00064ECB" w:rsidRDefault="002A6EF5" w:rsidP="008F6D0F">
      <w:pPr>
        <w:spacing w:after="0" w:line="240" w:lineRule="auto"/>
        <w:ind w:left="0" w:hanging="2"/>
        <w:jc w:val="both"/>
        <w:rPr>
          <w:rFonts w:ascii="Times New Roman" w:hAnsi="Times New Roman" w:cs="Times New Roman"/>
          <w:sz w:val="24"/>
          <w:szCs w:val="24"/>
        </w:rPr>
      </w:pPr>
    </w:p>
    <w:p w14:paraId="209D2929" w14:textId="77777777" w:rsidR="002A54A5" w:rsidRDefault="001A1EC5" w:rsidP="008F6D0F">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F</w:t>
      </w:r>
      <w:r w:rsidR="002A6EF5" w:rsidRPr="00530E2C">
        <w:rPr>
          <w:rFonts w:ascii="Times New Roman" w:hAnsi="Times New Roman" w:cs="Times New Roman"/>
          <w:sz w:val="24"/>
          <w:szCs w:val="24"/>
        </w:rPr>
        <w:t>aktor berkaitan kerja mempunyai korelasi yang paling kuat dengan konflik kerja-keluarga (Hsieh et al.</w:t>
      </w:r>
      <w:r w:rsidR="004B518A">
        <w:rPr>
          <w:rFonts w:ascii="Times New Roman" w:hAnsi="Times New Roman" w:cs="Times New Roman"/>
          <w:sz w:val="24"/>
          <w:szCs w:val="24"/>
        </w:rPr>
        <w:t>,</w:t>
      </w:r>
      <w:r w:rsidR="002A6EF5" w:rsidRPr="00530E2C">
        <w:rPr>
          <w:rFonts w:ascii="Times New Roman" w:hAnsi="Times New Roman" w:cs="Times New Roman"/>
          <w:sz w:val="24"/>
          <w:szCs w:val="24"/>
        </w:rPr>
        <w:t xml:space="preserve"> 2005; Wesley &amp; Muthswamy</w:t>
      </w:r>
      <w:r w:rsidR="004B518A">
        <w:rPr>
          <w:rFonts w:ascii="Times New Roman" w:hAnsi="Times New Roman" w:cs="Times New Roman"/>
          <w:sz w:val="24"/>
          <w:szCs w:val="24"/>
        </w:rPr>
        <w:t xml:space="preserve">, </w:t>
      </w:r>
      <w:r w:rsidR="002A6EF5" w:rsidRPr="00530E2C">
        <w:rPr>
          <w:rFonts w:ascii="Times New Roman" w:hAnsi="Times New Roman" w:cs="Times New Roman"/>
          <w:sz w:val="24"/>
          <w:szCs w:val="24"/>
        </w:rPr>
        <w:t xml:space="preserve">2005). </w:t>
      </w:r>
      <w:r w:rsidR="002A6EF5" w:rsidRPr="006225E3">
        <w:rPr>
          <w:rFonts w:ascii="Times New Roman" w:hAnsi="Times New Roman" w:cs="Times New Roman"/>
          <w:sz w:val="24"/>
          <w:szCs w:val="24"/>
        </w:rPr>
        <w:t xml:space="preserve">Pekerja </w:t>
      </w:r>
      <w:r>
        <w:rPr>
          <w:rFonts w:ascii="Times New Roman" w:hAnsi="Times New Roman" w:cs="Times New Roman"/>
          <w:sz w:val="24"/>
          <w:szCs w:val="24"/>
        </w:rPr>
        <w:t xml:space="preserve">wanita </w:t>
      </w:r>
      <w:r w:rsidR="002A6EF5" w:rsidRPr="00530E2C">
        <w:rPr>
          <w:rFonts w:ascii="Times New Roman" w:hAnsi="Times New Roman" w:cs="Times New Roman"/>
          <w:sz w:val="24"/>
          <w:szCs w:val="24"/>
        </w:rPr>
        <w:t xml:space="preserve">yang menjawat jawatan profesional dilaporkan mengalami konflik kerja-keluarga yang lebih tinggi berbanding mereka yang </w:t>
      </w:r>
      <w:r>
        <w:rPr>
          <w:rFonts w:ascii="Times New Roman" w:hAnsi="Times New Roman" w:cs="Times New Roman"/>
          <w:sz w:val="24"/>
          <w:szCs w:val="24"/>
        </w:rPr>
        <w:t>tidak j</w:t>
      </w:r>
      <w:r w:rsidR="002A6EF5" w:rsidRPr="00530E2C">
        <w:rPr>
          <w:rFonts w:ascii="Times New Roman" w:hAnsi="Times New Roman" w:cs="Times New Roman"/>
          <w:sz w:val="24"/>
          <w:szCs w:val="24"/>
        </w:rPr>
        <w:t>awat</w:t>
      </w:r>
      <w:r>
        <w:rPr>
          <w:rFonts w:ascii="Times New Roman" w:hAnsi="Times New Roman" w:cs="Times New Roman"/>
          <w:sz w:val="24"/>
          <w:szCs w:val="24"/>
        </w:rPr>
        <w:t>an</w:t>
      </w:r>
      <w:r w:rsidR="002A6EF5" w:rsidRPr="00530E2C">
        <w:rPr>
          <w:rFonts w:ascii="Times New Roman" w:hAnsi="Times New Roman" w:cs="Times New Roman"/>
          <w:sz w:val="24"/>
          <w:szCs w:val="24"/>
        </w:rPr>
        <w:t xml:space="preserve"> profesional (</w:t>
      </w:r>
      <w:r w:rsidRPr="00530E2C">
        <w:rPr>
          <w:rFonts w:ascii="Times New Roman" w:hAnsi="Times New Roman" w:cs="Times New Roman"/>
          <w:sz w:val="24"/>
          <w:szCs w:val="24"/>
        </w:rPr>
        <w:t>Surena</w:t>
      </w:r>
      <w:r>
        <w:rPr>
          <w:rFonts w:ascii="Times New Roman" w:hAnsi="Times New Roman" w:cs="Times New Roman"/>
          <w:sz w:val="24"/>
          <w:szCs w:val="24"/>
        </w:rPr>
        <w:t>,</w:t>
      </w:r>
      <w:r w:rsidRPr="00530E2C">
        <w:rPr>
          <w:rFonts w:ascii="Times New Roman" w:hAnsi="Times New Roman" w:cs="Times New Roman"/>
          <w:sz w:val="24"/>
          <w:szCs w:val="24"/>
        </w:rPr>
        <w:t xml:space="preserve"> 2012</w:t>
      </w:r>
      <w:r>
        <w:rPr>
          <w:rFonts w:ascii="Times New Roman" w:hAnsi="Times New Roman" w:cs="Times New Roman"/>
          <w:sz w:val="24"/>
          <w:szCs w:val="24"/>
        </w:rPr>
        <w:t xml:space="preserve">; </w:t>
      </w:r>
      <w:r w:rsidR="002A6EF5" w:rsidRPr="00530E2C">
        <w:rPr>
          <w:rFonts w:ascii="Times New Roman" w:hAnsi="Times New Roman" w:cs="Times New Roman"/>
          <w:sz w:val="24"/>
          <w:szCs w:val="24"/>
        </w:rPr>
        <w:t>Duxbury &amp; Higgins</w:t>
      </w:r>
      <w:r w:rsidR="004B518A">
        <w:rPr>
          <w:rFonts w:ascii="Times New Roman" w:hAnsi="Times New Roman" w:cs="Times New Roman"/>
          <w:sz w:val="24"/>
          <w:szCs w:val="24"/>
        </w:rPr>
        <w:t>,</w:t>
      </w:r>
      <w:r w:rsidR="002A6EF5" w:rsidRPr="00530E2C">
        <w:rPr>
          <w:rFonts w:ascii="Times New Roman" w:hAnsi="Times New Roman" w:cs="Times New Roman"/>
          <w:sz w:val="24"/>
          <w:szCs w:val="24"/>
        </w:rPr>
        <w:t xml:space="preserve"> 2003). Carnicer et al. (2004) mendapati terdapat hubungan positif di antara kategori pekerjaan dengan konflik kerja-keluarga, iaitu</w:t>
      </w:r>
      <w:r w:rsidR="002A6EF5" w:rsidRPr="006225E3">
        <w:rPr>
          <w:rFonts w:ascii="Times New Roman" w:hAnsi="Times New Roman" w:cs="Times New Roman"/>
          <w:sz w:val="24"/>
          <w:szCs w:val="24"/>
        </w:rPr>
        <w:t xml:space="preserve"> pengurus mengalami konflik kerja-keluarga yang lebih ketara berbanding pekerja peringkat rendah. </w:t>
      </w:r>
      <w:r w:rsidR="004467D2">
        <w:rPr>
          <w:rFonts w:ascii="Times New Roman" w:hAnsi="Times New Roman" w:cs="Times New Roman"/>
          <w:sz w:val="24"/>
          <w:szCs w:val="24"/>
        </w:rPr>
        <w:t>T</w:t>
      </w:r>
      <w:r w:rsidR="002A6EF5" w:rsidRPr="006225E3">
        <w:rPr>
          <w:rFonts w:ascii="Times New Roman" w:hAnsi="Times New Roman" w:cs="Times New Roman"/>
          <w:sz w:val="24"/>
          <w:szCs w:val="24"/>
        </w:rPr>
        <w:t xml:space="preserve">ahap </w:t>
      </w:r>
      <w:r w:rsidR="002A6EF5" w:rsidRPr="00530E2C">
        <w:rPr>
          <w:rFonts w:ascii="Times New Roman" w:hAnsi="Times New Roman" w:cs="Times New Roman"/>
          <w:sz w:val="24"/>
          <w:szCs w:val="24"/>
        </w:rPr>
        <w:t xml:space="preserve">pendidikan juga mempengaruhi konflik kerja-keluarga. Aminah (2008) menyatakan pekerja dengan kelayakan Sarjana atau Ijazah Kedoktoran mengalami konflik kerja-keluarga dan konflik keluarga-kerja yang lebih tinggi berbanding mereka yang hanya mempunyai tahap pendidikan di peringkat menengah. </w:t>
      </w:r>
    </w:p>
    <w:p w14:paraId="7B5FA38F" w14:textId="0C97B736" w:rsidR="002A6EF5" w:rsidRDefault="002A6EF5" w:rsidP="008F6D0F">
      <w:pPr>
        <w:spacing w:after="0" w:line="240" w:lineRule="auto"/>
        <w:ind w:left="-2" w:firstLineChars="200" w:firstLine="480"/>
        <w:jc w:val="both"/>
        <w:rPr>
          <w:rFonts w:ascii="Times New Roman" w:hAnsi="Times New Roman" w:cs="Times New Roman"/>
          <w:color w:val="7030A0"/>
          <w:sz w:val="24"/>
          <w:szCs w:val="24"/>
        </w:rPr>
      </w:pPr>
      <w:r w:rsidRPr="00530E2C">
        <w:rPr>
          <w:rFonts w:ascii="Times New Roman" w:hAnsi="Times New Roman" w:cs="Times New Roman"/>
          <w:sz w:val="24"/>
          <w:szCs w:val="24"/>
        </w:rPr>
        <w:t xml:space="preserve">Aminah (2008) </w:t>
      </w:r>
      <w:r w:rsidR="004467D2" w:rsidRPr="00530E2C">
        <w:rPr>
          <w:rFonts w:ascii="Times New Roman" w:hAnsi="Times New Roman" w:cs="Times New Roman"/>
          <w:sz w:val="24"/>
          <w:szCs w:val="24"/>
        </w:rPr>
        <w:t xml:space="preserve">mendapati ahli fizik mengalami konflik kerja-keluarga yang lebih besar </w:t>
      </w:r>
      <w:r w:rsidRPr="00530E2C">
        <w:rPr>
          <w:rFonts w:ascii="Times New Roman" w:hAnsi="Times New Roman" w:cs="Times New Roman"/>
          <w:sz w:val="24"/>
          <w:szCs w:val="24"/>
        </w:rPr>
        <w:t xml:space="preserve">kajian </w:t>
      </w:r>
      <w:r w:rsidR="004467D2">
        <w:rPr>
          <w:rFonts w:ascii="Times New Roman" w:hAnsi="Times New Roman" w:cs="Times New Roman"/>
          <w:sz w:val="24"/>
          <w:szCs w:val="24"/>
        </w:rPr>
        <w:t>berbanding</w:t>
      </w:r>
      <w:r w:rsidRPr="00530E2C">
        <w:rPr>
          <w:rFonts w:ascii="Times New Roman" w:hAnsi="Times New Roman" w:cs="Times New Roman"/>
          <w:sz w:val="24"/>
          <w:szCs w:val="24"/>
        </w:rPr>
        <w:t xml:space="preserve"> operator, kerani, setiausaha</w:t>
      </w:r>
      <w:r w:rsidR="004467D2">
        <w:rPr>
          <w:rFonts w:ascii="Times New Roman" w:hAnsi="Times New Roman" w:cs="Times New Roman"/>
          <w:sz w:val="24"/>
          <w:szCs w:val="24"/>
        </w:rPr>
        <w:t xml:space="preserve"> dan </w:t>
      </w:r>
      <w:r w:rsidRPr="00530E2C">
        <w:rPr>
          <w:rFonts w:ascii="Times New Roman" w:hAnsi="Times New Roman" w:cs="Times New Roman"/>
          <w:sz w:val="24"/>
          <w:szCs w:val="24"/>
        </w:rPr>
        <w:t>jururawat</w:t>
      </w:r>
      <w:r w:rsidR="004467D2">
        <w:rPr>
          <w:rFonts w:ascii="Times New Roman" w:hAnsi="Times New Roman" w:cs="Times New Roman"/>
          <w:sz w:val="24"/>
          <w:szCs w:val="24"/>
        </w:rPr>
        <w:t>.</w:t>
      </w:r>
      <w:r w:rsidRPr="00530E2C">
        <w:rPr>
          <w:rFonts w:ascii="Times New Roman" w:hAnsi="Times New Roman" w:cs="Times New Roman"/>
          <w:sz w:val="24"/>
          <w:szCs w:val="24"/>
        </w:rPr>
        <w:t xml:space="preserve"> Kajian Amat Taap et al. (2003) mendapati </w:t>
      </w:r>
      <w:r w:rsidR="004467D2" w:rsidRPr="006225E3">
        <w:rPr>
          <w:rFonts w:ascii="Times New Roman" w:hAnsi="Times New Roman" w:cs="Times New Roman"/>
          <w:sz w:val="24"/>
          <w:szCs w:val="24"/>
        </w:rPr>
        <w:t>beban kerja yang ditanggung oleh pekerja masih sama</w:t>
      </w:r>
      <w:r w:rsidR="004467D2" w:rsidRPr="00530E2C">
        <w:rPr>
          <w:rFonts w:ascii="Times New Roman" w:hAnsi="Times New Roman" w:cs="Times New Roman"/>
          <w:sz w:val="24"/>
          <w:szCs w:val="24"/>
        </w:rPr>
        <w:t xml:space="preserve"> </w:t>
      </w:r>
      <w:r w:rsidRPr="00530E2C">
        <w:rPr>
          <w:rFonts w:ascii="Times New Roman" w:hAnsi="Times New Roman" w:cs="Times New Roman"/>
          <w:sz w:val="24"/>
          <w:szCs w:val="24"/>
        </w:rPr>
        <w:t>walaupun telah banyak organisasi yang telah mengurangkan bilangan hari bekerja daripada</w:t>
      </w:r>
      <w:r w:rsidRPr="006225E3">
        <w:rPr>
          <w:rFonts w:ascii="Times New Roman" w:hAnsi="Times New Roman" w:cs="Times New Roman"/>
          <w:sz w:val="24"/>
          <w:szCs w:val="24"/>
        </w:rPr>
        <w:t xml:space="preserve"> enam hari kepada lima hari seminggu</w:t>
      </w:r>
      <w:r>
        <w:rPr>
          <w:rFonts w:ascii="Times New Roman" w:hAnsi="Times New Roman" w:cs="Times New Roman"/>
          <w:sz w:val="24"/>
          <w:szCs w:val="24"/>
        </w:rPr>
        <w:t>.</w:t>
      </w:r>
      <w:r w:rsidR="002A54A5">
        <w:rPr>
          <w:rFonts w:ascii="Times New Roman" w:hAnsi="Times New Roman" w:cs="Times New Roman"/>
          <w:sz w:val="24"/>
          <w:szCs w:val="24"/>
        </w:rPr>
        <w:t xml:space="preserve"> </w:t>
      </w:r>
      <w:r w:rsidRPr="00530E2C">
        <w:rPr>
          <w:rFonts w:ascii="Times New Roman" w:hAnsi="Times New Roman" w:cs="Times New Roman"/>
          <w:sz w:val="24"/>
          <w:szCs w:val="24"/>
        </w:rPr>
        <w:t>Grzywacz dan Marks (2000) pula mendapati tekanan kerja adalah merupakan salah satu faktor paling penting dalam persepsi konflik. Kajian beliau menunjukkan tekanan masa, bebanan kerja dan konflik peranan mempunyai hubungan yang positif dengan konflik kerja-keluarga (Bellavia &amp; Frone</w:t>
      </w:r>
      <w:r w:rsidR="004B518A">
        <w:rPr>
          <w:rFonts w:ascii="Times New Roman" w:hAnsi="Times New Roman" w:cs="Times New Roman"/>
          <w:sz w:val="24"/>
          <w:szCs w:val="24"/>
        </w:rPr>
        <w:t>,</w:t>
      </w:r>
      <w:r w:rsidRPr="00530E2C">
        <w:rPr>
          <w:rFonts w:ascii="Times New Roman" w:hAnsi="Times New Roman" w:cs="Times New Roman"/>
          <w:sz w:val="24"/>
          <w:szCs w:val="24"/>
        </w:rPr>
        <w:t xml:space="preserve"> 2005; Voydanoff</w:t>
      </w:r>
      <w:r w:rsidR="004B518A">
        <w:rPr>
          <w:rFonts w:ascii="Times New Roman" w:hAnsi="Times New Roman" w:cs="Times New Roman"/>
          <w:sz w:val="24"/>
          <w:szCs w:val="24"/>
        </w:rPr>
        <w:t>,</w:t>
      </w:r>
      <w:r w:rsidRPr="00530E2C">
        <w:rPr>
          <w:rFonts w:ascii="Times New Roman" w:hAnsi="Times New Roman" w:cs="Times New Roman"/>
          <w:sz w:val="24"/>
          <w:szCs w:val="24"/>
        </w:rPr>
        <w:t xml:space="preserve"> 2007). </w:t>
      </w:r>
      <w:r>
        <w:rPr>
          <w:rFonts w:ascii="Times New Roman" w:hAnsi="Times New Roman" w:cs="Times New Roman"/>
          <w:sz w:val="24"/>
          <w:szCs w:val="24"/>
        </w:rPr>
        <w:t>Maknanya, l</w:t>
      </w:r>
      <w:r w:rsidRPr="00530E2C">
        <w:rPr>
          <w:rFonts w:ascii="Times New Roman" w:hAnsi="Times New Roman" w:cs="Times New Roman"/>
          <w:sz w:val="24"/>
          <w:szCs w:val="24"/>
        </w:rPr>
        <w:t>ebih tinggi bebanan</w:t>
      </w:r>
      <w:r w:rsidRPr="006225E3">
        <w:rPr>
          <w:rFonts w:ascii="Times New Roman" w:hAnsi="Times New Roman" w:cs="Times New Roman"/>
          <w:sz w:val="24"/>
          <w:szCs w:val="24"/>
        </w:rPr>
        <w:t xml:space="preserve"> kerja lebih tinggi jugalah konflik kerja-keluarga yang dialami.</w:t>
      </w:r>
    </w:p>
    <w:p w14:paraId="1F1297F7" w14:textId="77777777" w:rsidR="002A6EF5" w:rsidRPr="006225E3" w:rsidRDefault="002A6EF5" w:rsidP="008F6D0F">
      <w:pPr>
        <w:spacing w:after="0" w:line="240" w:lineRule="auto"/>
        <w:ind w:left="0" w:hanging="2"/>
        <w:jc w:val="both"/>
        <w:rPr>
          <w:rFonts w:ascii="Times New Roman" w:hAnsi="Times New Roman" w:cs="Times New Roman"/>
          <w:sz w:val="24"/>
          <w:szCs w:val="24"/>
        </w:rPr>
      </w:pPr>
    </w:p>
    <w:p w14:paraId="275CB1AE" w14:textId="2A96657B" w:rsidR="002A6EF5" w:rsidRPr="003E5D94" w:rsidRDefault="00ED765D" w:rsidP="008F6D0F">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sz w:val="24"/>
          <w:szCs w:val="24"/>
        </w:rPr>
      </w:pPr>
      <w:r>
        <w:rPr>
          <w:rFonts w:ascii="Times New Roman" w:hAnsi="Times New Roman" w:cs="Times New Roman"/>
          <w:bCs/>
          <w:sz w:val="24"/>
          <w:szCs w:val="24"/>
        </w:rPr>
        <w:t xml:space="preserve">b. </w:t>
      </w:r>
      <w:r w:rsidR="002A6EF5" w:rsidRPr="003E5D94">
        <w:rPr>
          <w:rFonts w:ascii="Times New Roman" w:hAnsi="Times New Roman" w:cs="Times New Roman"/>
          <w:bCs/>
          <w:sz w:val="24"/>
          <w:szCs w:val="24"/>
        </w:rPr>
        <w:t>Faktor keluarga</w:t>
      </w:r>
    </w:p>
    <w:p w14:paraId="2A19169C" w14:textId="77777777" w:rsidR="002A6EF5" w:rsidRDefault="002A6EF5" w:rsidP="008F6D0F">
      <w:pPr>
        <w:spacing w:after="0" w:line="240" w:lineRule="auto"/>
        <w:ind w:left="0" w:hanging="2"/>
        <w:jc w:val="both"/>
        <w:rPr>
          <w:rFonts w:ascii="Times New Roman" w:hAnsi="Times New Roman" w:cs="Times New Roman"/>
          <w:color w:val="7030A0"/>
          <w:sz w:val="24"/>
          <w:szCs w:val="24"/>
        </w:rPr>
      </w:pPr>
    </w:p>
    <w:p w14:paraId="1FAC9126" w14:textId="77777777" w:rsidR="00052D3F" w:rsidRDefault="002A6EF5" w:rsidP="008F6D0F">
      <w:pPr>
        <w:spacing w:after="0" w:line="240" w:lineRule="auto"/>
        <w:ind w:left="0" w:hanging="2"/>
        <w:jc w:val="both"/>
        <w:rPr>
          <w:rFonts w:ascii="Times New Roman" w:hAnsi="Times New Roman" w:cs="Times New Roman"/>
          <w:sz w:val="24"/>
          <w:szCs w:val="24"/>
        </w:rPr>
      </w:pPr>
      <w:r w:rsidRPr="006225E3">
        <w:rPr>
          <w:rFonts w:ascii="Times New Roman" w:hAnsi="Times New Roman" w:cs="Times New Roman"/>
          <w:sz w:val="24"/>
          <w:szCs w:val="24"/>
        </w:rPr>
        <w:t xml:space="preserve">Kepelbagaian aspek dalam keluarga juga </w:t>
      </w:r>
      <w:r w:rsidRPr="00530E2C">
        <w:rPr>
          <w:rFonts w:ascii="Times New Roman" w:hAnsi="Times New Roman" w:cs="Times New Roman"/>
          <w:sz w:val="24"/>
          <w:szCs w:val="24"/>
        </w:rPr>
        <w:t>mempengaruhi persepsi konflik kerja-keluarga (Byron</w:t>
      </w:r>
      <w:r w:rsidR="004B518A">
        <w:rPr>
          <w:rFonts w:ascii="Times New Roman" w:hAnsi="Times New Roman" w:cs="Times New Roman"/>
          <w:sz w:val="24"/>
          <w:szCs w:val="24"/>
        </w:rPr>
        <w:t>,</w:t>
      </w:r>
      <w:r w:rsidRPr="00530E2C">
        <w:rPr>
          <w:rFonts w:ascii="Times New Roman" w:hAnsi="Times New Roman" w:cs="Times New Roman"/>
          <w:sz w:val="24"/>
          <w:szCs w:val="24"/>
        </w:rPr>
        <w:t xml:space="preserve"> 2005). </w:t>
      </w:r>
      <w:r w:rsidR="00851C79">
        <w:rPr>
          <w:rFonts w:ascii="Times New Roman" w:hAnsi="Times New Roman" w:cs="Times New Roman"/>
          <w:sz w:val="24"/>
          <w:szCs w:val="24"/>
        </w:rPr>
        <w:t>A</w:t>
      </w:r>
      <w:r w:rsidRPr="00530E2C">
        <w:rPr>
          <w:rFonts w:ascii="Times New Roman" w:hAnsi="Times New Roman" w:cs="Times New Roman"/>
          <w:sz w:val="24"/>
          <w:szCs w:val="24"/>
        </w:rPr>
        <w:t>pabila tuntutan dari keluarga adalah tinggi, persepsi individu bahawa keluarga akan menjadi</w:t>
      </w:r>
      <w:r w:rsidRPr="006225E3">
        <w:rPr>
          <w:rFonts w:ascii="Times New Roman" w:hAnsi="Times New Roman" w:cs="Times New Roman"/>
          <w:sz w:val="24"/>
          <w:szCs w:val="24"/>
        </w:rPr>
        <w:t xml:space="preserve"> pencelah kepada kerja juga akan menjadi tinggi</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Lu et al.</w:t>
      </w:r>
      <w:r w:rsidR="00851C79">
        <w:rPr>
          <w:rFonts w:ascii="Times New Roman" w:hAnsi="Times New Roman" w:cs="Times New Roman"/>
          <w:sz w:val="24"/>
          <w:szCs w:val="24"/>
        </w:rPr>
        <w:t>,</w:t>
      </w:r>
      <w:r w:rsidR="00851C79" w:rsidRPr="00530E2C">
        <w:rPr>
          <w:rFonts w:ascii="Times New Roman" w:hAnsi="Times New Roman" w:cs="Times New Roman"/>
          <w:sz w:val="24"/>
          <w:szCs w:val="24"/>
        </w:rPr>
        <w:t xml:space="preserve"> 2006</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 xml:space="preserve">Carlson </w:t>
      </w:r>
      <w:r w:rsidR="00851C79">
        <w:rPr>
          <w:rFonts w:ascii="Times New Roman" w:hAnsi="Times New Roman" w:cs="Times New Roman"/>
          <w:sz w:val="24"/>
          <w:szCs w:val="24"/>
        </w:rPr>
        <w:t>&amp;</w:t>
      </w:r>
      <w:r w:rsidR="00851C79" w:rsidRPr="00530E2C">
        <w:rPr>
          <w:rFonts w:ascii="Times New Roman" w:hAnsi="Times New Roman" w:cs="Times New Roman"/>
          <w:sz w:val="24"/>
          <w:szCs w:val="24"/>
        </w:rPr>
        <w:t xml:space="preserve"> Kacmar</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2000</w:t>
      </w:r>
      <w:r w:rsidR="00851C79">
        <w:rPr>
          <w:rFonts w:ascii="Times New Roman" w:hAnsi="Times New Roman" w:cs="Times New Roman"/>
          <w:sz w:val="24"/>
          <w:szCs w:val="24"/>
        </w:rPr>
        <w:t>)</w:t>
      </w:r>
      <w:r w:rsidRPr="006225E3">
        <w:rPr>
          <w:rFonts w:ascii="Times New Roman" w:hAnsi="Times New Roman" w:cs="Times New Roman"/>
          <w:sz w:val="24"/>
          <w:szCs w:val="24"/>
        </w:rPr>
        <w:t xml:space="preserve">. Hubungan di antara kitaran </w:t>
      </w:r>
      <w:r w:rsidRPr="00530E2C">
        <w:rPr>
          <w:rFonts w:ascii="Times New Roman" w:hAnsi="Times New Roman" w:cs="Times New Roman"/>
          <w:sz w:val="24"/>
          <w:szCs w:val="24"/>
        </w:rPr>
        <w:t>hidup dan konflik kerja-keluarga juga telah di</w:t>
      </w:r>
      <w:r w:rsidR="00851C79">
        <w:rPr>
          <w:rFonts w:ascii="Times New Roman" w:hAnsi="Times New Roman" w:cs="Times New Roman"/>
          <w:sz w:val="24"/>
          <w:szCs w:val="24"/>
        </w:rPr>
        <w:t>sah</w:t>
      </w:r>
      <w:r w:rsidRPr="00530E2C">
        <w:rPr>
          <w:rFonts w:ascii="Times New Roman" w:hAnsi="Times New Roman" w:cs="Times New Roman"/>
          <w:sz w:val="24"/>
          <w:szCs w:val="24"/>
        </w:rPr>
        <w:t>kan kerana peranan kerja dan keluarga ketika alam dewasa adalah berbeza mengikut kitaran hidup seseorang</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(Aminah</w:t>
      </w:r>
      <w:r w:rsidR="00851C79">
        <w:rPr>
          <w:rFonts w:ascii="Times New Roman" w:hAnsi="Times New Roman" w:cs="Times New Roman"/>
          <w:sz w:val="24"/>
          <w:szCs w:val="24"/>
        </w:rPr>
        <w:t>,</w:t>
      </w:r>
      <w:r w:rsidR="00851C79" w:rsidRPr="00530E2C">
        <w:rPr>
          <w:rFonts w:ascii="Times New Roman" w:hAnsi="Times New Roman" w:cs="Times New Roman"/>
          <w:sz w:val="24"/>
          <w:szCs w:val="24"/>
        </w:rPr>
        <w:t xml:space="preserve"> 2007; Lu et al.</w:t>
      </w:r>
      <w:r w:rsidR="00851C79">
        <w:rPr>
          <w:rFonts w:ascii="Times New Roman" w:hAnsi="Times New Roman" w:cs="Times New Roman"/>
          <w:sz w:val="24"/>
          <w:szCs w:val="24"/>
        </w:rPr>
        <w:t>,</w:t>
      </w:r>
      <w:r w:rsidR="00851C79" w:rsidRPr="00530E2C">
        <w:rPr>
          <w:rFonts w:ascii="Times New Roman" w:hAnsi="Times New Roman" w:cs="Times New Roman"/>
          <w:sz w:val="24"/>
          <w:szCs w:val="24"/>
        </w:rPr>
        <w:t xml:space="preserve"> 2006)</w:t>
      </w:r>
      <w:r w:rsidRPr="00530E2C">
        <w:rPr>
          <w:rFonts w:ascii="Times New Roman" w:hAnsi="Times New Roman" w:cs="Times New Roman"/>
          <w:sz w:val="24"/>
          <w:szCs w:val="24"/>
        </w:rPr>
        <w:t>. Aminah (2007) mendapati operator yang</w:t>
      </w:r>
      <w:r w:rsidRPr="006225E3">
        <w:rPr>
          <w:rFonts w:ascii="Times New Roman" w:hAnsi="Times New Roman" w:cs="Times New Roman"/>
          <w:sz w:val="24"/>
          <w:szCs w:val="24"/>
        </w:rPr>
        <w:t xml:space="preserve"> mempunyai anak bongsu berumur kurang dari 3 tahun mengalami konflik kerja-keluarga yang lebih hebat berbanding mereka yang </w:t>
      </w:r>
      <w:r w:rsidRPr="00530E2C">
        <w:rPr>
          <w:rFonts w:ascii="Times New Roman" w:hAnsi="Times New Roman" w:cs="Times New Roman"/>
          <w:sz w:val="24"/>
          <w:szCs w:val="24"/>
        </w:rPr>
        <w:t>mempunyai anak bongsu berumur lebih dari 3 tahun.</w:t>
      </w:r>
      <w:r w:rsidR="00052D3F">
        <w:rPr>
          <w:rFonts w:ascii="Times New Roman" w:hAnsi="Times New Roman" w:cs="Times New Roman"/>
          <w:sz w:val="24"/>
          <w:szCs w:val="24"/>
        </w:rPr>
        <w:t xml:space="preserve"> </w:t>
      </w:r>
      <w:r w:rsidR="00851C79">
        <w:rPr>
          <w:rFonts w:ascii="Times New Roman" w:hAnsi="Times New Roman" w:cs="Times New Roman"/>
          <w:sz w:val="24"/>
          <w:szCs w:val="24"/>
        </w:rPr>
        <w:t>P</w:t>
      </w:r>
      <w:r w:rsidRPr="00530E2C">
        <w:rPr>
          <w:rFonts w:ascii="Times New Roman" w:hAnsi="Times New Roman" w:cs="Times New Roman"/>
          <w:sz w:val="24"/>
          <w:szCs w:val="24"/>
        </w:rPr>
        <w:t xml:space="preserve">asangan yang bergelar ibu </w:t>
      </w:r>
      <w:r w:rsidRPr="00530E2C">
        <w:rPr>
          <w:rFonts w:ascii="Times New Roman" w:hAnsi="Times New Roman" w:cs="Times New Roman"/>
          <w:sz w:val="24"/>
          <w:szCs w:val="24"/>
        </w:rPr>
        <w:lastRenderedPageBreak/>
        <w:t>bapa mengalami lebih banyak konflik berbanding mereka yang belum bergelar ibu bapa</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Mauno et al.</w:t>
      </w:r>
      <w:r w:rsidR="00851C79">
        <w:rPr>
          <w:rFonts w:ascii="Times New Roman" w:hAnsi="Times New Roman" w:cs="Times New Roman"/>
          <w:sz w:val="24"/>
          <w:szCs w:val="24"/>
        </w:rPr>
        <w:t>,</w:t>
      </w:r>
      <w:r w:rsidR="00851C79" w:rsidRPr="00530E2C">
        <w:rPr>
          <w:rFonts w:ascii="Times New Roman" w:hAnsi="Times New Roman" w:cs="Times New Roman"/>
          <w:sz w:val="24"/>
          <w:szCs w:val="24"/>
        </w:rPr>
        <w:t xml:space="preserve"> 2011</w:t>
      </w:r>
      <w:r w:rsidR="00851C79">
        <w:rPr>
          <w:rFonts w:ascii="Times New Roman" w:hAnsi="Times New Roman" w:cs="Times New Roman"/>
          <w:sz w:val="24"/>
          <w:szCs w:val="24"/>
        </w:rPr>
        <w:t>;</w:t>
      </w:r>
      <w:r w:rsidR="00851C79" w:rsidRPr="00530E2C">
        <w:rPr>
          <w:rFonts w:ascii="Times New Roman" w:hAnsi="Times New Roman" w:cs="Times New Roman"/>
          <w:sz w:val="24"/>
          <w:szCs w:val="24"/>
        </w:rPr>
        <w:t xml:space="preserve"> Byron</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2005)</w:t>
      </w:r>
      <w:r w:rsidRPr="00530E2C">
        <w:rPr>
          <w:rFonts w:ascii="Times New Roman" w:hAnsi="Times New Roman" w:cs="Times New Roman"/>
          <w:sz w:val="24"/>
          <w:szCs w:val="24"/>
        </w:rPr>
        <w:t xml:space="preserve">. </w:t>
      </w:r>
    </w:p>
    <w:p w14:paraId="3ABC55F2" w14:textId="4F256E04" w:rsidR="002A6EF5" w:rsidRPr="006225E3" w:rsidRDefault="002A6EF5" w:rsidP="008F6D0F">
      <w:pPr>
        <w:spacing w:after="0" w:line="240" w:lineRule="auto"/>
        <w:ind w:left="-2" w:firstLineChars="200" w:firstLine="480"/>
        <w:jc w:val="both"/>
        <w:rPr>
          <w:rFonts w:ascii="Times New Roman" w:hAnsi="Times New Roman" w:cs="Times New Roman"/>
          <w:sz w:val="24"/>
          <w:szCs w:val="24"/>
        </w:rPr>
      </w:pPr>
      <w:r w:rsidRPr="00530E2C">
        <w:rPr>
          <w:rFonts w:ascii="Times New Roman" w:hAnsi="Times New Roman" w:cs="Times New Roman"/>
          <w:sz w:val="24"/>
          <w:szCs w:val="24"/>
        </w:rPr>
        <w:t xml:space="preserve">Bilangan anak dalam rumah </w:t>
      </w:r>
      <w:r w:rsidR="00851C79">
        <w:rPr>
          <w:rFonts w:ascii="Times New Roman" w:hAnsi="Times New Roman" w:cs="Times New Roman"/>
          <w:sz w:val="24"/>
          <w:szCs w:val="24"/>
        </w:rPr>
        <w:t xml:space="preserve">juga </w:t>
      </w:r>
      <w:r w:rsidRPr="00530E2C">
        <w:rPr>
          <w:rFonts w:ascii="Times New Roman" w:hAnsi="Times New Roman" w:cs="Times New Roman"/>
          <w:sz w:val="24"/>
          <w:szCs w:val="24"/>
        </w:rPr>
        <w:t>seringkali dikaitkan dengan konflik yang dialami (Beauregard</w:t>
      </w:r>
      <w:r w:rsidR="00851C79">
        <w:rPr>
          <w:rFonts w:ascii="Times New Roman" w:hAnsi="Times New Roman" w:cs="Times New Roman"/>
          <w:sz w:val="24"/>
          <w:szCs w:val="24"/>
        </w:rPr>
        <w:t>,</w:t>
      </w:r>
      <w:r w:rsidRPr="00530E2C">
        <w:rPr>
          <w:rFonts w:ascii="Times New Roman" w:hAnsi="Times New Roman" w:cs="Times New Roman"/>
          <w:sz w:val="24"/>
          <w:szCs w:val="24"/>
        </w:rPr>
        <w:t xml:space="preserve"> 2006). </w:t>
      </w:r>
      <w:r w:rsidR="00851C79" w:rsidRPr="00530E2C">
        <w:rPr>
          <w:rFonts w:ascii="Times New Roman" w:hAnsi="Times New Roman" w:cs="Times New Roman"/>
          <w:sz w:val="24"/>
          <w:szCs w:val="24"/>
        </w:rPr>
        <w:t>Innstrand et al.</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2010)</w:t>
      </w:r>
      <w:r w:rsidR="00851C79">
        <w:rPr>
          <w:rFonts w:ascii="Times New Roman" w:hAnsi="Times New Roman" w:cs="Times New Roman"/>
          <w:sz w:val="24"/>
          <w:szCs w:val="24"/>
        </w:rPr>
        <w:t xml:space="preserve"> </w:t>
      </w:r>
      <w:r w:rsidRPr="00530E2C">
        <w:rPr>
          <w:rFonts w:ascii="Times New Roman" w:hAnsi="Times New Roman" w:cs="Times New Roman"/>
          <w:sz w:val="24"/>
          <w:szCs w:val="24"/>
        </w:rPr>
        <w:t xml:space="preserve">mendapati konflik yang lebih kronik dialami oleh ibu atau bapa tunggal berbanding pasangan yang tidak mempunyai anak. </w:t>
      </w:r>
      <w:r w:rsidR="00851C79" w:rsidRPr="00530E2C">
        <w:rPr>
          <w:rFonts w:ascii="Times New Roman" w:hAnsi="Times New Roman" w:cs="Times New Roman"/>
          <w:sz w:val="24"/>
          <w:szCs w:val="24"/>
        </w:rPr>
        <w:t>de Luis Carnicer et al.</w:t>
      </w:r>
      <w:r w:rsidR="00851C79">
        <w:rPr>
          <w:rFonts w:ascii="Times New Roman" w:hAnsi="Times New Roman" w:cs="Times New Roman"/>
          <w:sz w:val="24"/>
          <w:szCs w:val="24"/>
        </w:rPr>
        <w:t xml:space="preserve"> (</w:t>
      </w:r>
      <w:r w:rsidR="00851C79" w:rsidRPr="00530E2C">
        <w:rPr>
          <w:rFonts w:ascii="Times New Roman" w:hAnsi="Times New Roman" w:cs="Times New Roman"/>
          <w:sz w:val="24"/>
          <w:szCs w:val="24"/>
        </w:rPr>
        <w:t>2004)</w:t>
      </w:r>
      <w:r w:rsidR="00851C79">
        <w:rPr>
          <w:rFonts w:ascii="Times New Roman" w:hAnsi="Times New Roman" w:cs="Times New Roman"/>
          <w:sz w:val="24"/>
          <w:szCs w:val="24"/>
        </w:rPr>
        <w:t xml:space="preserve"> mendapati mereka </w:t>
      </w:r>
      <w:r w:rsidRPr="00530E2C">
        <w:rPr>
          <w:rFonts w:ascii="Times New Roman" w:hAnsi="Times New Roman" w:cs="Times New Roman"/>
          <w:sz w:val="24"/>
          <w:szCs w:val="24"/>
        </w:rPr>
        <w:t>yang telah berkahwin dan mempunyai anak juga</w:t>
      </w:r>
      <w:r w:rsidRPr="006225E3">
        <w:rPr>
          <w:rFonts w:ascii="Times New Roman" w:hAnsi="Times New Roman" w:cs="Times New Roman"/>
          <w:sz w:val="24"/>
          <w:szCs w:val="24"/>
        </w:rPr>
        <w:t xml:space="preserve"> mengalami konflik kerj</w:t>
      </w:r>
      <w:r w:rsidR="00851C79">
        <w:rPr>
          <w:rFonts w:ascii="Times New Roman" w:hAnsi="Times New Roman" w:cs="Times New Roman"/>
          <w:sz w:val="24"/>
          <w:szCs w:val="24"/>
        </w:rPr>
        <w:t>a</w:t>
      </w:r>
      <w:r w:rsidRPr="006225E3">
        <w:rPr>
          <w:rFonts w:ascii="Times New Roman" w:hAnsi="Times New Roman" w:cs="Times New Roman"/>
          <w:sz w:val="24"/>
          <w:szCs w:val="24"/>
        </w:rPr>
        <w:t xml:space="preserve">-keluarga yang lebih </w:t>
      </w:r>
      <w:r w:rsidR="00851C79">
        <w:rPr>
          <w:rFonts w:ascii="Times New Roman" w:hAnsi="Times New Roman" w:cs="Times New Roman"/>
          <w:sz w:val="24"/>
          <w:szCs w:val="24"/>
        </w:rPr>
        <w:t xml:space="preserve">tinggi </w:t>
      </w:r>
      <w:r w:rsidRPr="006225E3">
        <w:rPr>
          <w:rFonts w:ascii="Times New Roman" w:hAnsi="Times New Roman" w:cs="Times New Roman"/>
          <w:sz w:val="24"/>
          <w:szCs w:val="24"/>
        </w:rPr>
        <w:t xml:space="preserve">berbanding mereka yang </w:t>
      </w:r>
      <w:r w:rsidRPr="00530E2C">
        <w:rPr>
          <w:rFonts w:ascii="Times New Roman" w:hAnsi="Times New Roman" w:cs="Times New Roman"/>
          <w:sz w:val="24"/>
          <w:szCs w:val="24"/>
        </w:rPr>
        <w:t>bujang. Hal ini menunjukkan status perkahwinan juga mempengaruhi konflik kerja-keluarga. Harenstam dan Bajerot (2001)</w:t>
      </w:r>
      <w:r w:rsidRPr="006225E3">
        <w:rPr>
          <w:rFonts w:ascii="Times New Roman" w:hAnsi="Times New Roman" w:cs="Times New Roman"/>
          <w:sz w:val="24"/>
          <w:szCs w:val="24"/>
        </w:rPr>
        <w:t xml:space="preserve"> menyatakan usia perkahwinan yang lebih matang serta sokongan yang diterima dari pasangan apabila menguruskan keluarga akan mengurangkan tekanan psikologi dan meningkatkan kesejahteraan hidup</w:t>
      </w:r>
      <w:r>
        <w:rPr>
          <w:rFonts w:ascii="Times New Roman" w:hAnsi="Times New Roman" w:cs="Times New Roman"/>
          <w:sz w:val="24"/>
          <w:szCs w:val="24"/>
        </w:rPr>
        <w:t>.</w:t>
      </w:r>
      <w:r w:rsidR="00052D3F">
        <w:rPr>
          <w:rFonts w:ascii="Times New Roman" w:hAnsi="Times New Roman" w:cs="Times New Roman"/>
          <w:sz w:val="24"/>
          <w:szCs w:val="24"/>
        </w:rPr>
        <w:t xml:space="preserve"> Sebaliknya, </w:t>
      </w:r>
      <w:r w:rsidRPr="00530E2C">
        <w:rPr>
          <w:rFonts w:ascii="Times New Roman" w:hAnsi="Times New Roman" w:cs="Times New Roman"/>
          <w:sz w:val="24"/>
          <w:szCs w:val="24"/>
        </w:rPr>
        <w:t xml:space="preserve">Irwan Nadzif dan </w:t>
      </w:r>
      <w:proofErr w:type="gramStart"/>
      <w:r w:rsidRPr="00530E2C">
        <w:rPr>
          <w:rFonts w:ascii="Times New Roman" w:hAnsi="Times New Roman" w:cs="Times New Roman"/>
          <w:sz w:val="24"/>
          <w:szCs w:val="24"/>
        </w:rPr>
        <w:t>Nor</w:t>
      </w:r>
      <w:proofErr w:type="gramEnd"/>
      <w:r w:rsidRPr="00530E2C">
        <w:rPr>
          <w:rFonts w:ascii="Times New Roman" w:hAnsi="Times New Roman" w:cs="Times New Roman"/>
          <w:sz w:val="24"/>
          <w:szCs w:val="24"/>
        </w:rPr>
        <w:t xml:space="preserve"> Azaian (2011) pula</w:t>
      </w:r>
      <w:r w:rsidRPr="006225E3">
        <w:rPr>
          <w:rFonts w:ascii="Times New Roman" w:hAnsi="Times New Roman" w:cs="Times New Roman"/>
          <w:sz w:val="24"/>
          <w:szCs w:val="24"/>
        </w:rPr>
        <w:t xml:space="preserve"> mendapati bilangan anak tidak mempunyai hubungan yang signifikan dengan konflik kerja-keluarga. </w:t>
      </w:r>
      <w:r w:rsidR="00052D3F">
        <w:rPr>
          <w:rFonts w:ascii="Times New Roman" w:hAnsi="Times New Roman" w:cs="Times New Roman"/>
          <w:sz w:val="24"/>
          <w:szCs w:val="24"/>
        </w:rPr>
        <w:t xml:space="preserve">Hal ini </w:t>
      </w:r>
      <w:r w:rsidRPr="006225E3">
        <w:rPr>
          <w:rFonts w:ascii="Times New Roman" w:hAnsi="Times New Roman" w:cs="Times New Roman"/>
          <w:sz w:val="24"/>
          <w:szCs w:val="24"/>
        </w:rPr>
        <w:t xml:space="preserve">didorong oleh faktor budaya masyarakat Asia </w:t>
      </w:r>
      <w:r w:rsidR="00052D3F">
        <w:rPr>
          <w:rFonts w:ascii="Times New Roman" w:hAnsi="Times New Roman" w:cs="Times New Roman"/>
          <w:sz w:val="24"/>
          <w:szCs w:val="24"/>
        </w:rPr>
        <w:t xml:space="preserve">yang </w:t>
      </w:r>
      <w:r w:rsidRPr="006225E3">
        <w:rPr>
          <w:rFonts w:ascii="Times New Roman" w:hAnsi="Times New Roman" w:cs="Times New Roman"/>
          <w:sz w:val="24"/>
          <w:szCs w:val="24"/>
        </w:rPr>
        <w:t xml:space="preserve">lebih gemar mempunyai anak yang ramai dan menganggap ia adalah sebagai anugerah daripada Tuhan. </w:t>
      </w:r>
    </w:p>
    <w:p w14:paraId="663A00C6" w14:textId="77777777" w:rsidR="002A6EF5" w:rsidRDefault="002A6EF5" w:rsidP="008F6D0F">
      <w:pPr>
        <w:spacing w:after="0" w:line="240" w:lineRule="auto"/>
        <w:ind w:left="0" w:hanging="2"/>
        <w:rPr>
          <w:rFonts w:ascii="Times New Roman" w:hAnsi="Times New Roman" w:cs="Times New Roman"/>
          <w:b/>
          <w:color w:val="7030A0"/>
          <w:sz w:val="24"/>
          <w:szCs w:val="24"/>
          <w:highlight w:val="cyan"/>
        </w:rPr>
      </w:pPr>
    </w:p>
    <w:p w14:paraId="5A3CA04B" w14:textId="66BFF94C" w:rsidR="002A6EF5" w:rsidRPr="009A03CF" w:rsidRDefault="00ED765D" w:rsidP="008F6D0F">
      <w:pPr>
        <w:pStyle w:val="ListParagraph"/>
        <w:suppressAutoHyphens w:val="0"/>
        <w:spacing w:after="0" w:line="240" w:lineRule="auto"/>
        <w:ind w:leftChars="0" w:left="0" w:firstLineChars="0" w:firstLine="0"/>
        <w:textDirection w:val="lrTb"/>
        <w:textAlignment w:val="auto"/>
        <w:outlineLvl w:val="9"/>
        <w:rPr>
          <w:rFonts w:ascii="Times New Roman" w:hAnsi="Times New Roman" w:cs="Times New Roman"/>
          <w:bCs/>
          <w:sz w:val="24"/>
          <w:szCs w:val="24"/>
        </w:rPr>
      </w:pPr>
      <w:r>
        <w:rPr>
          <w:rFonts w:ascii="Times New Roman" w:hAnsi="Times New Roman" w:cs="Times New Roman"/>
          <w:bCs/>
          <w:sz w:val="24"/>
          <w:szCs w:val="24"/>
        </w:rPr>
        <w:t xml:space="preserve">c. </w:t>
      </w:r>
      <w:r w:rsidR="002A6EF5" w:rsidRPr="009A03CF">
        <w:rPr>
          <w:rFonts w:ascii="Times New Roman" w:hAnsi="Times New Roman" w:cs="Times New Roman"/>
          <w:bCs/>
          <w:sz w:val="24"/>
          <w:szCs w:val="24"/>
        </w:rPr>
        <w:t>Faktor individu</w:t>
      </w:r>
    </w:p>
    <w:p w14:paraId="62DE3A75" w14:textId="77777777" w:rsidR="002A6EF5" w:rsidRDefault="002A6EF5" w:rsidP="008F6D0F">
      <w:pPr>
        <w:spacing w:after="0" w:line="240" w:lineRule="auto"/>
        <w:ind w:left="0" w:hanging="2"/>
        <w:rPr>
          <w:rFonts w:ascii="Times New Roman" w:hAnsi="Times New Roman" w:cs="Times New Roman"/>
          <w:color w:val="7030A0"/>
          <w:sz w:val="24"/>
          <w:szCs w:val="24"/>
        </w:rPr>
      </w:pPr>
    </w:p>
    <w:p w14:paraId="11639700" w14:textId="1702EFE5" w:rsidR="0017709E" w:rsidRDefault="002A6EF5" w:rsidP="008F6D0F">
      <w:pPr>
        <w:spacing w:after="0" w:line="240" w:lineRule="auto"/>
        <w:ind w:left="0" w:hanging="2"/>
        <w:jc w:val="both"/>
        <w:rPr>
          <w:rFonts w:ascii="Times New Roman" w:hAnsi="Times New Roman" w:cs="Times New Roman"/>
          <w:sz w:val="24"/>
          <w:szCs w:val="24"/>
        </w:rPr>
      </w:pPr>
      <w:r w:rsidRPr="006225E3">
        <w:rPr>
          <w:rFonts w:ascii="Times New Roman" w:hAnsi="Times New Roman" w:cs="Times New Roman"/>
          <w:sz w:val="24"/>
          <w:szCs w:val="24"/>
        </w:rPr>
        <w:t xml:space="preserve">Nilai peranan dalam kehidupan, </w:t>
      </w:r>
      <w:r w:rsidRPr="009A03CF">
        <w:rPr>
          <w:rFonts w:ascii="Times New Roman" w:hAnsi="Times New Roman" w:cs="Times New Roman"/>
          <w:i/>
          <w:iCs/>
          <w:sz w:val="24"/>
          <w:szCs w:val="24"/>
        </w:rPr>
        <w:t>locus of control</w:t>
      </w:r>
      <w:r w:rsidRPr="006225E3">
        <w:rPr>
          <w:rFonts w:ascii="Times New Roman" w:hAnsi="Times New Roman" w:cs="Times New Roman"/>
          <w:sz w:val="24"/>
          <w:szCs w:val="24"/>
        </w:rPr>
        <w:t xml:space="preserve"> dan orientasi peranan gender adalah ciri-ciri berkaitan individu yang sering digunakan dalam kajian konflik kerja-keluarga. Mengetahui dengan jelas makna setiap nilai peranan kehidupan setiap individu adalah penting kerana ia memberi definisi tersendiri </w:t>
      </w:r>
      <w:r w:rsidRPr="00530E2C">
        <w:rPr>
          <w:rFonts w:ascii="Times New Roman" w:hAnsi="Times New Roman" w:cs="Times New Roman"/>
          <w:sz w:val="24"/>
          <w:szCs w:val="24"/>
        </w:rPr>
        <w:t xml:space="preserve">bagi setiap orang terutamanya kepada mereka yang bekerja. </w:t>
      </w:r>
      <w:r w:rsidR="008D5BF4">
        <w:rPr>
          <w:rFonts w:ascii="Times New Roman" w:hAnsi="Times New Roman" w:cs="Times New Roman"/>
          <w:sz w:val="24"/>
          <w:szCs w:val="24"/>
        </w:rPr>
        <w:t>M</w:t>
      </w:r>
      <w:r w:rsidRPr="00530E2C">
        <w:rPr>
          <w:rFonts w:ascii="Times New Roman" w:hAnsi="Times New Roman" w:cs="Times New Roman"/>
          <w:sz w:val="24"/>
          <w:szCs w:val="24"/>
        </w:rPr>
        <w:t>akna nilai itu akan memotivasikan tindakan dan menjadi asas seseorang mentakrifkan peranannya (England &amp; Harpaz</w:t>
      </w:r>
      <w:r w:rsidR="004B518A">
        <w:rPr>
          <w:rFonts w:ascii="Times New Roman" w:hAnsi="Times New Roman" w:cs="Times New Roman"/>
          <w:sz w:val="24"/>
          <w:szCs w:val="24"/>
        </w:rPr>
        <w:t>,</w:t>
      </w:r>
      <w:r w:rsidRPr="00530E2C">
        <w:rPr>
          <w:rFonts w:ascii="Times New Roman" w:hAnsi="Times New Roman" w:cs="Times New Roman"/>
          <w:sz w:val="24"/>
          <w:szCs w:val="24"/>
        </w:rPr>
        <w:t xml:space="preserve"> 1983). Dari</w:t>
      </w:r>
      <w:r w:rsidR="008D5BF4">
        <w:rPr>
          <w:rFonts w:ascii="Times New Roman" w:hAnsi="Times New Roman" w:cs="Times New Roman"/>
          <w:sz w:val="24"/>
          <w:szCs w:val="24"/>
        </w:rPr>
        <w:t>pada</w:t>
      </w:r>
      <w:r w:rsidRPr="00530E2C">
        <w:rPr>
          <w:rFonts w:ascii="Times New Roman" w:hAnsi="Times New Roman" w:cs="Times New Roman"/>
          <w:sz w:val="24"/>
          <w:szCs w:val="24"/>
        </w:rPr>
        <w:t xml:space="preserve"> perspektif majikan, memahami nilai peranan kehidupan pekerja dalam organisasi akan memudahkan mereka untuk bertindak balas ke atas keperluan pekerja berkenaan. Sifat manusia itu sendiri yang berbeza sifatnya menjadikan nilai peranan kehidupan berbeza dan unik untuk setiap individu. </w:t>
      </w:r>
    </w:p>
    <w:p w14:paraId="4238BE56" w14:textId="77777777" w:rsidR="0017709E" w:rsidRDefault="002A6EF5" w:rsidP="008F6D0F">
      <w:pPr>
        <w:spacing w:after="0" w:line="240" w:lineRule="auto"/>
        <w:ind w:left="-2" w:firstLineChars="200" w:firstLine="480"/>
        <w:jc w:val="both"/>
        <w:rPr>
          <w:rFonts w:ascii="Times New Roman" w:hAnsi="Times New Roman" w:cs="Times New Roman"/>
          <w:sz w:val="24"/>
          <w:szCs w:val="24"/>
        </w:rPr>
      </w:pPr>
      <w:r w:rsidRPr="00530E2C">
        <w:rPr>
          <w:rFonts w:ascii="Times New Roman" w:hAnsi="Times New Roman" w:cs="Times New Roman"/>
          <w:sz w:val="24"/>
          <w:szCs w:val="24"/>
        </w:rPr>
        <w:t xml:space="preserve">Carlson dan Kacmar (2000) telah menggunakan tiga perspektif, iaitu </w:t>
      </w:r>
      <w:r w:rsidRPr="00530E2C">
        <w:rPr>
          <w:rFonts w:ascii="Times New Roman" w:hAnsi="Times New Roman" w:cs="Times New Roman"/>
          <w:i/>
          <w:iCs/>
          <w:sz w:val="24"/>
          <w:szCs w:val="24"/>
        </w:rPr>
        <w:t>centrality</w:t>
      </w:r>
      <w:r w:rsidRPr="00530E2C">
        <w:rPr>
          <w:rFonts w:ascii="Times New Roman" w:hAnsi="Times New Roman" w:cs="Times New Roman"/>
          <w:sz w:val="24"/>
          <w:szCs w:val="24"/>
        </w:rPr>
        <w:t xml:space="preserve">, keutamaan dan kepentingan. </w:t>
      </w:r>
      <w:r w:rsidRPr="00530E2C">
        <w:rPr>
          <w:rFonts w:ascii="Times New Roman" w:hAnsi="Times New Roman" w:cs="Times New Roman"/>
          <w:i/>
          <w:iCs/>
          <w:sz w:val="24"/>
          <w:szCs w:val="24"/>
        </w:rPr>
        <w:t>Centrality</w:t>
      </w:r>
      <w:r w:rsidRPr="00530E2C">
        <w:rPr>
          <w:rFonts w:ascii="Times New Roman" w:hAnsi="Times New Roman" w:cs="Times New Roman"/>
          <w:sz w:val="24"/>
          <w:szCs w:val="24"/>
        </w:rPr>
        <w:t xml:space="preserve"> merujuk kepada ekspresi nilai </w:t>
      </w:r>
      <w:r w:rsidRPr="006225E3">
        <w:rPr>
          <w:rFonts w:ascii="Times New Roman" w:hAnsi="Times New Roman" w:cs="Times New Roman"/>
          <w:sz w:val="24"/>
          <w:szCs w:val="24"/>
        </w:rPr>
        <w:t xml:space="preserve">oleh individu bagaimana kerja atau keluarga berpusat dalam kehidupan mereka berbanding peranan yang lain. Keutamaan pula merupakan ekspresi nilai individu tentang bagaimana mereka menyusun keutamaan peranan dalam kehidupan. </w:t>
      </w:r>
      <w:r>
        <w:rPr>
          <w:rFonts w:ascii="Times New Roman" w:hAnsi="Times New Roman" w:cs="Times New Roman"/>
          <w:sz w:val="24"/>
          <w:szCs w:val="24"/>
        </w:rPr>
        <w:t xml:space="preserve">Manakala </w:t>
      </w:r>
      <w:r w:rsidRPr="006225E3">
        <w:rPr>
          <w:rFonts w:ascii="Times New Roman" w:hAnsi="Times New Roman" w:cs="Times New Roman"/>
          <w:sz w:val="24"/>
          <w:szCs w:val="24"/>
        </w:rPr>
        <w:t xml:space="preserve">kepentingan merupakan manifestasi nilai ekspresi individu mengikut kepentingan peranan itu dalam kehidupan mereka. </w:t>
      </w:r>
      <w:r>
        <w:rPr>
          <w:rFonts w:ascii="Times New Roman" w:hAnsi="Times New Roman" w:cs="Times New Roman"/>
          <w:sz w:val="24"/>
          <w:szCs w:val="24"/>
        </w:rPr>
        <w:t xml:space="preserve">Dapatan beliau </w:t>
      </w:r>
      <w:r w:rsidRPr="006225E3">
        <w:rPr>
          <w:rFonts w:ascii="Times New Roman" w:hAnsi="Times New Roman" w:cs="Times New Roman"/>
          <w:sz w:val="24"/>
          <w:szCs w:val="24"/>
        </w:rPr>
        <w:t>mendapati individu yang meletakkan kerja sebagai sesuatu yang lebih bernilai berbanding keluarga akan mengalami konflik keluarga-kerja yang lebih tinggi</w:t>
      </w:r>
      <w:r>
        <w:rPr>
          <w:rFonts w:ascii="Times New Roman" w:hAnsi="Times New Roman" w:cs="Times New Roman"/>
          <w:sz w:val="24"/>
          <w:szCs w:val="24"/>
        </w:rPr>
        <w:t>.</w:t>
      </w:r>
    </w:p>
    <w:p w14:paraId="67EF1444" w14:textId="2B6222E5" w:rsidR="002A6EF5" w:rsidRDefault="002A6EF5" w:rsidP="008F6D0F">
      <w:pPr>
        <w:spacing w:after="0" w:line="240" w:lineRule="auto"/>
        <w:ind w:left="-2" w:firstLineChars="200" w:firstLine="480"/>
        <w:jc w:val="both"/>
        <w:rPr>
          <w:rFonts w:ascii="Times New Roman" w:hAnsi="Times New Roman" w:cs="Times New Roman"/>
          <w:sz w:val="24"/>
          <w:szCs w:val="24"/>
        </w:rPr>
      </w:pPr>
      <w:r w:rsidRPr="006225E3">
        <w:rPr>
          <w:rFonts w:ascii="Times New Roman" w:hAnsi="Times New Roman" w:cs="Times New Roman"/>
          <w:sz w:val="24"/>
          <w:szCs w:val="24"/>
        </w:rPr>
        <w:t xml:space="preserve">Selain nilai kehidupan, </w:t>
      </w:r>
      <w:r w:rsidRPr="00C74205">
        <w:rPr>
          <w:rFonts w:ascii="Times New Roman" w:hAnsi="Times New Roman" w:cs="Times New Roman"/>
          <w:i/>
          <w:iCs/>
          <w:sz w:val="24"/>
          <w:szCs w:val="24"/>
        </w:rPr>
        <w:t>locus of control</w:t>
      </w:r>
      <w:r w:rsidRPr="006225E3">
        <w:rPr>
          <w:rFonts w:ascii="Times New Roman" w:hAnsi="Times New Roman" w:cs="Times New Roman"/>
          <w:sz w:val="24"/>
          <w:szCs w:val="24"/>
        </w:rPr>
        <w:t xml:space="preserve"> juga merupakan ciri personal </w:t>
      </w:r>
      <w:r w:rsidRPr="00BA562F">
        <w:rPr>
          <w:rFonts w:ascii="Times New Roman" w:hAnsi="Times New Roman" w:cs="Times New Roman"/>
          <w:sz w:val="24"/>
          <w:szCs w:val="24"/>
        </w:rPr>
        <w:t>yang sering dikaitkan sebagai elemen penting untuk berhadapan dengan tekanan berkaitan kerja (Spector</w:t>
      </w:r>
      <w:r w:rsidR="004B518A">
        <w:rPr>
          <w:rFonts w:ascii="Times New Roman" w:hAnsi="Times New Roman" w:cs="Times New Roman"/>
          <w:sz w:val="24"/>
          <w:szCs w:val="24"/>
        </w:rPr>
        <w:t>,</w:t>
      </w:r>
      <w:r w:rsidRPr="00BA562F">
        <w:rPr>
          <w:rFonts w:ascii="Times New Roman" w:hAnsi="Times New Roman" w:cs="Times New Roman"/>
          <w:sz w:val="24"/>
          <w:szCs w:val="24"/>
        </w:rPr>
        <w:t xml:space="preserve"> 2002). Justeru itu, keupayaan seseorang untuk mengawal diri sendiri </w:t>
      </w:r>
      <w:r w:rsidR="008D5BF4">
        <w:rPr>
          <w:rFonts w:ascii="Times New Roman" w:hAnsi="Times New Roman" w:cs="Times New Roman"/>
          <w:sz w:val="24"/>
          <w:szCs w:val="24"/>
        </w:rPr>
        <w:t>apabila</w:t>
      </w:r>
      <w:r w:rsidRPr="00BA562F">
        <w:rPr>
          <w:rFonts w:ascii="Times New Roman" w:hAnsi="Times New Roman" w:cs="Times New Roman"/>
          <w:sz w:val="24"/>
          <w:szCs w:val="24"/>
        </w:rPr>
        <w:t xml:space="preserve"> berhadapan dengan situasi yang sukar akan dapat melaksanakan tugas dengan baik, kurang berdepan dengan tekanan dan mempunyai prestasi kerja yang tinggi (Chen &amp; Silverthorne, 2008; Meier et al.</w:t>
      </w:r>
      <w:r w:rsidR="004B518A">
        <w:rPr>
          <w:rFonts w:ascii="Times New Roman" w:hAnsi="Times New Roman" w:cs="Times New Roman"/>
          <w:sz w:val="24"/>
          <w:szCs w:val="24"/>
        </w:rPr>
        <w:t>,</w:t>
      </w:r>
      <w:r w:rsidRPr="00BA562F">
        <w:rPr>
          <w:rFonts w:ascii="Times New Roman" w:hAnsi="Times New Roman" w:cs="Times New Roman"/>
          <w:sz w:val="24"/>
          <w:szCs w:val="24"/>
        </w:rPr>
        <w:t xml:space="preserve"> 2008).</w:t>
      </w:r>
      <w:r w:rsidR="008D5BF4">
        <w:rPr>
          <w:rFonts w:ascii="Times New Roman" w:hAnsi="Times New Roman" w:cs="Times New Roman"/>
          <w:sz w:val="24"/>
          <w:szCs w:val="24"/>
        </w:rPr>
        <w:t xml:space="preserve"> </w:t>
      </w:r>
      <w:r w:rsidRPr="006225E3">
        <w:rPr>
          <w:rFonts w:ascii="Times New Roman" w:hAnsi="Times New Roman" w:cs="Times New Roman"/>
          <w:sz w:val="24"/>
          <w:szCs w:val="24"/>
        </w:rPr>
        <w:t xml:space="preserve">Faktor peranan gender dalam struktur sosial masyarakat </w:t>
      </w:r>
      <w:r w:rsidR="008D5BF4">
        <w:rPr>
          <w:rFonts w:ascii="Times New Roman" w:hAnsi="Times New Roman" w:cs="Times New Roman"/>
          <w:sz w:val="24"/>
          <w:szCs w:val="24"/>
        </w:rPr>
        <w:t xml:space="preserve">juga </w:t>
      </w:r>
      <w:r w:rsidRPr="006225E3">
        <w:rPr>
          <w:rFonts w:ascii="Times New Roman" w:hAnsi="Times New Roman" w:cs="Times New Roman"/>
          <w:sz w:val="24"/>
          <w:szCs w:val="24"/>
        </w:rPr>
        <w:t xml:space="preserve">dipercayai mempengaruhi persepsi individu terhadap kepentingan sesuatu peranan. </w:t>
      </w:r>
      <w:r w:rsidR="00003D30">
        <w:rPr>
          <w:rFonts w:ascii="Times New Roman" w:hAnsi="Times New Roman" w:cs="Times New Roman"/>
          <w:sz w:val="24"/>
          <w:szCs w:val="24"/>
        </w:rPr>
        <w:t xml:space="preserve">Menurut </w:t>
      </w:r>
      <w:r w:rsidRPr="00BA562F">
        <w:rPr>
          <w:rFonts w:ascii="Times New Roman" w:hAnsi="Times New Roman" w:cs="Times New Roman"/>
          <w:sz w:val="24"/>
          <w:szCs w:val="24"/>
        </w:rPr>
        <w:t>Azelin (2011)</w:t>
      </w:r>
      <w:r w:rsidR="00003D30">
        <w:rPr>
          <w:rFonts w:ascii="Times New Roman" w:hAnsi="Times New Roman" w:cs="Times New Roman"/>
          <w:sz w:val="24"/>
          <w:szCs w:val="24"/>
        </w:rPr>
        <w:t>,</w:t>
      </w:r>
      <w:r w:rsidRPr="00BA562F">
        <w:rPr>
          <w:rFonts w:ascii="Times New Roman" w:hAnsi="Times New Roman" w:cs="Times New Roman"/>
          <w:sz w:val="24"/>
          <w:szCs w:val="24"/>
        </w:rPr>
        <w:t xml:space="preserve"> </w:t>
      </w:r>
      <w:r w:rsidR="00003D30">
        <w:rPr>
          <w:rFonts w:ascii="Times New Roman" w:hAnsi="Times New Roman" w:cs="Times New Roman"/>
          <w:sz w:val="24"/>
          <w:szCs w:val="24"/>
        </w:rPr>
        <w:t>m</w:t>
      </w:r>
      <w:r w:rsidRPr="006225E3">
        <w:rPr>
          <w:rFonts w:ascii="Times New Roman" w:hAnsi="Times New Roman" w:cs="Times New Roman"/>
          <w:sz w:val="24"/>
          <w:szCs w:val="24"/>
        </w:rPr>
        <w:t xml:space="preserve">asyarakat tradisional meletakkan peranan utama wanita di rumah berbanding masyarakat egalitarian yang dilihat lebih menghargai peranan wanita di tempat kerja. </w:t>
      </w:r>
      <w:r w:rsidR="00003D30">
        <w:rPr>
          <w:rFonts w:ascii="Times New Roman" w:hAnsi="Times New Roman" w:cs="Times New Roman"/>
          <w:sz w:val="24"/>
          <w:szCs w:val="24"/>
        </w:rPr>
        <w:t>Maka, jika l</w:t>
      </w:r>
      <w:r w:rsidRPr="006225E3">
        <w:rPr>
          <w:rFonts w:ascii="Times New Roman" w:hAnsi="Times New Roman" w:cs="Times New Roman"/>
          <w:sz w:val="24"/>
          <w:szCs w:val="24"/>
        </w:rPr>
        <w:t xml:space="preserve">elaki telah berkeluarga </w:t>
      </w:r>
      <w:r w:rsidR="005B4A5A">
        <w:rPr>
          <w:rFonts w:ascii="Times New Roman" w:hAnsi="Times New Roman" w:cs="Times New Roman"/>
          <w:sz w:val="24"/>
          <w:szCs w:val="24"/>
        </w:rPr>
        <w:t xml:space="preserve">masih </w:t>
      </w:r>
      <w:r w:rsidRPr="006225E3">
        <w:rPr>
          <w:rFonts w:ascii="Times New Roman" w:hAnsi="Times New Roman" w:cs="Times New Roman"/>
          <w:sz w:val="24"/>
          <w:szCs w:val="24"/>
        </w:rPr>
        <w:t>kekal melihat peranan wanita mengikut tanggapan masyarakat tradisi</w:t>
      </w:r>
      <w:r w:rsidR="005B4A5A">
        <w:rPr>
          <w:rFonts w:ascii="Times New Roman" w:hAnsi="Times New Roman" w:cs="Times New Roman"/>
          <w:sz w:val="24"/>
          <w:szCs w:val="24"/>
        </w:rPr>
        <w:t>, ianya</w:t>
      </w:r>
      <w:r w:rsidRPr="006225E3">
        <w:rPr>
          <w:rFonts w:ascii="Times New Roman" w:hAnsi="Times New Roman" w:cs="Times New Roman"/>
          <w:sz w:val="24"/>
          <w:szCs w:val="24"/>
        </w:rPr>
        <w:t xml:space="preserve"> akan menimbulkan konflik. </w:t>
      </w:r>
    </w:p>
    <w:p w14:paraId="67F20954" w14:textId="7FF9690D" w:rsidR="0017709E" w:rsidRDefault="0017709E" w:rsidP="008F6D0F">
      <w:pPr>
        <w:spacing w:after="0" w:line="240" w:lineRule="auto"/>
        <w:ind w:left="0" w:hanging="2"/>
        <w:jc w:val="both"/>
        <w:rPr>
          <w:rFonts w:ascii="Times New Roman" w:hAnsi="Times New Roman" w:cs="Times New Roman"/>
          <w:sz w:val="24"/>
          <w:szCs w:val="24"/>
        </w:rPr>
      </w:pPr>
    </w:p>
    <w:p w14:paraId="1E400F89" w14:textId="77777777" w:rsidR="001628EB" w:rsidRPr="006225E3" w:rsidRDefault="001628EB" w:rsidP="008F6D0F">
      <w:pPr>
        <w:spacing w:after="0" w:line="240" w:lineRule="auto"/>
        <w:ind w:left="0" w:hanging="2"/>
        <w:jc w:val="both"/>
        <w:rPr>
          <w:rFonts w:ascii="Times New Roman" w:hAnsi="Times New Roman" w:cs="Times New Roman"/>
          <w:sz w:val="24"/>
          <w:szCs w:val="24"/>
        </w:rPr>
      </w:pPr>
    </w:p>
    <w:p w14:paraId="59E95775" w14:textId="305728BB" w:rsidR="002A6EF5" w:rsidRPr="00EF3602" w:rsidRDefault="00ED765D" w:rsidP="008F6D0F">
      <w:pPr>
        <w:spacing w:after="0" w:line="240" w:lineRule="auto"/>
        <w:ind w:left="0" w:hanging="2"/>
        <w:rPr>
          <w:rFonts w:ascii="Times New Roman" w:hAnsi="Times New Roman" w:cs="Times New Roman"/>
          <w:b/>
          <w:sz w:val="24"/>
          <w:szCs w:val="24"/>
        </w:rPr>
      </w:pPr>
      <w:r>
        <w:rPr>
          <w:rFonts w:ascii="Times New Roman" w:hAnsi="Times New Roman" w:cs="Times New Roman"/>
          <w:bCs/>
          <w:sz w:val="24"/>
          <w:szCs w:val="24"/>
        </w:rPr>
        <w:lastRenderedPageBreak/>
        <w:t xml:space="preserve">d. </w:t>
      </w:r>
      <w:r w:rsidR="002A6EF5" w:rsidRPr="00EF3602">
        <w:rPr>
          <w:rFonts w:ascii="Times New Roman" w:hAnsi="Times New Roman" w:cs="Times New Roman"/>
          <w:bCs/>
          <w:sz w:val="24"/>
          <w:szCs w:val="24"/>
        </w:rPr>
        <w:t>Faktor kewangan</w:t>
      </w:r>
    </w:p>
    <w:p w14:paraId="67CD0CC7" w14:textId="77777777" w:rsidR="002A6EF5" w:rsidRDefault="002A6EF5" w:rsidP="008F6D0F">
      <w:pPr>
        <w:spacing w:after="0" w:line="240" w:lineRule="auto"/>
        <w:ind w:left="0" w:hanging="2"/>
        <w:rPr>
          <w:rFonts w:ascii="Times New Roman" w:hAnsi="Times New Roman" w:cs="Times New Roman"/>
          <w:color w:val="7030A0"/>
          <w:sz w:val="24"/>
          <w:szCs w:val="24"/>
        </w:rPr>
      </w:pPr>
    </w:p>
    <w:p w14:paraId="40701000" w14:textId="62DE78E5" w:rsidR="002A6EF5" w:rsidRPr="00C40C48" w:rsidRDefault="002A6EF5" w:rsidP="008F6D0F">
      <w:pPr>
        <w:spacing w:after="0" w:line="240" w:lineRule="auto"/>
        <w:ind w:left="0" w:hanging="2"/>
        <w:jc w:val="both"/>
        <w:rPr>
          <w:rFonts w:ascii="Times New Roman" w:hAnsi="Times New Roman" w:cs="Times New Roman"/>
          <w:sz w:val="24"/>
          <w:szCs w:val="24"/>
        </w:rPr>
      </w:pPr>
      <w:r w:rsidRPr="00981DE3">
        <w:rPr>
          <w:rFonts w:ascii="Times New Roman" w:hAnsi="Times New Roman" w:cs="Times New Roman"/>
          <w:sz w:val="24"/>
          <w:szCs w:val="24"/>
        </w:rPr>
        <w:t xml:space="preserve">Price Waterhouse </w:t>
      </w:r>
      <w:r w:rsidRPr="00C40C48">
        <w:rPr>
          <w:rFonts w:ascii="Times New Roman" w:hAnsi="Times New Roman" w:cs="Times New Roman"/>
          <w:sz w:val="24"/>
          <w:szCs w:val="24"/>
        </w:rPr>
        <w:t>Cooper (2017) mendapati lebih daripada separuh pekerja dalam kalangan generasi milenial menyatakan mereka menghadapi tekanan untuk berhadapan dengan keadaan kewangan. Jika dipecahkan mengikut gender, wanita mengalami lebih tekanan apabila berdepan isu kewangan (</w:t>
      </w:r>
      <w:r w:rsidRPr="00C40C48">
        <w:rPr>
          <w:rFonts w:ascii="Times New Roman" w:hAnsi="Times New Roman" w:cs="Times New Roman"/>
          <w:i/>
          <w:iCs/>
          <w:sz w:val="24"/>
          <w:szCs w:val="24"/>
        </w:rPr>
        <w:t>ibid.</w:t>
      </w:r>
      <w:r w:rsidRPr="00C40C48">
        <w:rPr>
          <w:rFonts w:ascii="Times New Roman" w:hAnsi="Times New Roman" w:cs="Times New Roman"/>
          <w:sz w:val="24"/>
          <w:szCs w:val="24"/>
        </w:rPr>
        <w:t>). Teresa (2005) menyatakan wanita yang berpendapatan rendah mengalami konflik kerja-keluarga yang lebih</w:t>
      </w:r>
      <w:r w:rsidRPr="006225E3">
        <w:rPr>
          <w:rFonts w:ascii="Times New Roman" w:hAnsi="Times New Roman" w:cs="Times New Roman"/>
          <w:sz w:val="24"/>
          <w:szCs w:val="24"/>
        </w:rPr>
        <w:t xml:space="preserve"> tinggi. Perbelanjaan dan saiz keluarga serta pendapatan suami juga menyumbang kepada kesejahteraan kewangan sesebuah keluarga. </w:t>
      </w:r>
      <w:r>
        <w:rPr>
          <w:rFonts w:ascii="Times New Roman" w:hAnsi="Times New Roman" w:cs="Times New Roman"/>
          <w:sz w:val="24"/>
          <w:szCs w:val="24"/>
        </w:rPr>
        <w:t>P</w:t>
      </w:r>
      <w:r w:rsidRPr="006225E3">
        <w:rPr>
          <w:rFonts w:ascii="Times New Roman" w:hAnsi="Times New Roman" w:cs="Times New Roman"/>
          <w:sz w:val="24"/>
          <w:szCs w:val="24"/>
        </w:rPr>
        <w:t xml:space="preserve">eningkatan dalam pendapatan suami akan mengurangkan tekanan mental dan konflik masa yang dialami oleh wanita kerana mereka mempunyai kelebihan pendapatan untuk menampung </w:t>
      </w:r>
      <w:r w:rsidRPr="00C40C48">
        <w:rPr>
          <w:rFonts w:ascii="Times New Roman" w:hAnsi="Times New Roman" w:cs="Times New Roman"/>
          <w:sz w:val="24"/>
          <w:szCs w:val="24"/>
        </w:rPr>
        <w:t>perbelanjaan harian (Muhammad Shakil et al.</w:t>
      </w:r>
      <w:r w:rsidR="004B518A">
        <w:rPr>
          <w:rFonts w:ascii="Times New Roman" w:hAnsi="Times New Roman" w:cs="Times New Roman"/>
          <w:sz w:val="24"/>
          <w:szCs w:val="24"/>
        </w:rPr>
        <w:t>,</w:t>
      </w:r>
      <w:r w:rsidRPr="00C40C48">
        <w:rPr>
          <w:rFonts w:ascii="Times New Roman" w:hAnsi="Times New Roman" w:cs="Times New Roman"/>
          <w:sz w:val="24"/>
          <w:szCs w:val="24"/>
        </w:rPr>
        <w:t xml:space="preserve"> 2011). </w:t>
      </w:r>
    </w:p>
    <w:p w14:paraId="700D08B2" w14:textId="1748BF1B" w:rsidR="0017709E" w:rsidRDefault="002A6EF5" w:rsidP="008F6D0F">
      <w:pPr>
        <w:spacing w:after="0" w:line="240" w:lineRule="auto"/>
        <w:ind w:left="-2" w:firstLineChars="200" w:firstLine="480"/>
        <w:jc w:val="both"/>
        <w:rPr>
          <w:rFonts w:ascii="Times New Roman" w:hAnsi="Times New Roman" w:cs="Times New Roman"/>
          <w:sz w:val="24"/>
          <w:szCs w:val="24"/>
        </w:rPr>
      </w:pPr>
      <w:r w:rsidRPr="00C40C48">
        <w:rPr>
          <w:rFonts w:ascii="Times New Roman" w:hAnsi="Times New Roman" w:cs="Times New Roman"/>
          <w:sz w:val="24"/>
          <w:szCs w:val="24"/>
        </w:rPr>
        <w:t xml:space="preserve">Frone (2000) mendapati terdapat </w:t>
      </w:r>
      <w:r w:rsidR="00FE0CA6">
        <w:rPr>
          <w:rFonts w:ascii="Times New Roman" w:hAnsi="Times New Roman" w:cs="Times New Roman"/>
          <w:sz w:val="24"/>
          <w:szCs w:val="24"/>
        </w:rPr>
        <w:t>hubungan</w:t>
      </w:r>
      <w:r w:rsidRPr="00C40C48">
        <w:rPr>
          <w:rFonts w:ascii="Times New Roman" w:hAnsi="Times New Roman" w:cs="Times New Roman"/>
          <w:sz w:val="24"/>
          <w:szCs w:val="24"/>
        </w:rPr>
        <w:t xml:space="preserve"> yang positif di antara pendapatan dan konflik kerja-keluarga. Pekerjaan berpendapatan tinggi kadangkala memerlukan perhatian yang lebih, melibatkan lebih banyak kerja yang tidak rutin dan tidak dapat diramalkan, serta memerlukan penglibatan yang lebih besar (Schieman et al.</w:t>
      </w:r>
      <w:r w:rsidR="004B518A">
        <w:rPr>
          <w:rFonts w:ascii="Times New Roman" w:hAnsi="Times New Roman" w:cs="Times New Roman"/>
          <w:sz w:val="24"/>
          <w:szCs w:val="24"/>
        </w:rPr>
        <w:t>,</w:t>
      </w:r>
      <w:r w:rsidRPr="00C40C48">
        <w:rPr>
          <w:rFonts w:ascii="Times New Roman" w:hAnsi="Times New Roman" w:cs="Times New Roman"/>
          <w:sz w:val="24"/>
          <w:szCs w:val="24"/>
        </w:rPr>
        <w:t xml:space="preserve"> 2006). Pekerja berpendapatan tinggi cenderung untuk terlibat dan sering mengintegrasikan kerja d</w:t>
      </w:r>
      <w:r w:rsidR="00FE0CA6">
        <w:rPr>
          <w:rFonts w:ascii="Times New Roman" w:hAnsi="Times New Roman" w:cs="Times New Roman"/>
          <w:sz w:val="24"/>
          <w:szCs w:val="24"/>
        </w:rPr>
        <w:t>engan</w:t>
      </w:r>
      <w:r w:rsidRPr="00C40C48">
        <w:rPr>
          <w:rFonts w:ascii="Times New Roman" w:hAnsi="Times New Roman" w:cs="Times New Roman"/>
          <w:sz w:val="24"/>
          <w:szCs w:val="24"/>
        </w:rPr>
        <w:t xml:space="preserve"> domain keluarga (Rothbard et al.</w:t>
      </w:r>
      <w:r w:rsidR="004B518A">
        <w:rPr>
          <w:rFonts w:ascii="Times New Roman" w:hAnsi="Times New Roman" w:cs="Times New Roman"/>
          <w:sz w:val="24"/>
          <w:szCs w:val="24"/>
        </w:rPr>
        <w:t>,</w:t>
      </w:r>
      <w:r w:rsidRPr="00C40C48">
        <w:rPr>
          <w:rFonts w:ascii="Times New Roman" w:hAnsi="Times New Roman" w:cs="Times New Roman"/>
          <w:sz w:val="24"/>
          <w:szCs w:val="24"/>
        </w:rPr>
        <w:t xml:space="preserve"> 2005). Rangkaian sosial yang lebih kuat di tempat kerja kadangkala membuatkan pekerja berpendapatan tinggi lebih berminat dengan kesan sosial yang akan diperolehi oleh mereka sehingga kadangkala terpaksa mengorbankan kehidupan keluarga dan pasangan mereka (Hodson</w:t>
      </w:r>
      <w:r w:rsidR="0017709E">
        <w:rPr>
          <w:rFonts w:ascii="Times New Roman" w:hAnsi="Times New Roman" w:cs="Times New Roman"/>
          <w:sz w:val="24"/>
          <w:szCs w:val="24"/>
        </w:rPr>
        <w:t>,</w:t>
      </w:r>
      <w:r w:rsidRPr="00C40C48">
        <w:rPr>
          <w:rFonts w:ascii="Times New Roman" w:hAnsi="Times New Roman" w:cs="Times New Roman"/>
          <w:sz w:val="24"/>
          <w:szCs w:val="24"/>
        </w:rPr>
        <w:t xml:space="preserve"> 2004).</w:t>
      </w:r>
    </w:p>
    <w:p w14:paraId="4D25CE44" w14:textId="1AC701BC" w:rsidR="00265C7C" w:rsidRDefault="00FE0CA6" w:rsidP="008F6D0F">
      <w:pPr>
        <w:spacing w:after="0" w:line="240" w:lineRule="auto"/>
        <w:ind w:left="-2" w:firstLineChars="200" w:firstLine="48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Dalam pada itu, </w:t>
      </w:r>
      <w:r w:rsidR="002A6EF5" w:rsidRPr="00C40C48">
        <w:rPr>
          <w:rFonts w:ascii="Times New Roman" w:hAnsi="Times New Roman" w:cs="Times New Roman"/>
          <w:sz w:val="24"/>
          <w:szCs w:val="24"/>
        </w:rPr>
        <w:t>Weigt dan Solomon (2008) menyatakan individu yang berpendapatan tinggi mampu membayar pusat asuhan yang berkualiti dan</w:t>
      </w:r>
      <w:r w:rsidR="002A6EF5" w:rsidRPr="006225E3">
        <w:rPr>
          <w:rFonts w:ascii="Times New Roman" w:hAnsi="Times New Roman" w:cs="Times New Roman"/>
          <w:sz w:val="24"/>
          <w:szCs w:val="24"/>
        </w:rPr>
        <w:t xml:space="preserve"> kadangkala dibenarkan untuk memilih waktu kerja anjal berbanding mereka yang berpendapatan rendah</w:t>
      </w:r>
      <w:r w:rsidR="002A6EF5">
        <w:rPr>
          <w:rFonts w:ascii="Times New Roman" w:hAnsi="Times New Roman" w:cs="Times New Roman"/>
          <w:sz w:val="24"/>
          <w:szCs w:val="24"/>
        </w:rPr>
        <w:t>.</w:t>
      </w:r>
      <w:r w:rsidR="002A6EF5" w:rsidRPr="006225E3">
        <w:rPr>
          <w:rFonts w:ascii="Times New Roman" w:hAnsi="Times New Roman" w:cs="Times New Roman"/>
          <w:sz w:val="24"/>
          <w:szCs w:val="24"/>
        </w:rPr>
        <w:t xml:space="preserve"> Kelebihan dari segi kemampuan kewangan ini sedikit sebanyak mengurangkan tekanan kerana mereka yang mempunyai lebihan pendapatan boleh mencari alternatif apabil berdepan dengan situasi yang tidak diduga.</w:t>
      </w:r>
      <w:r w:rsidR="008B5ECF">
        <w:rPr>
          <w:rFonts w:ascii="Times New Roman" w:eastAsia="Times New Roman" w:hAnsi="Times New Roman" w:cs="Times New Roman"/>
          <w:b/>
          <w:color w:val="000000"/>
          <w:sz w:val="24"/>
          <w:szCs w:val="24"/>
        </w:rPr>
        <w:t xml:space="preserve"> </w:t>
      </w:r>
    </w:p>
    <w:p w14:paraId="62EF3102" w14:textId="296E8277" w:rsidR="00265C7C" w:rsidRPr="0017709E"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p>
    <w:p w14:paraId="0D381177" w14:textId="77777777" w:rsidR="00265C7C" w:rsidRDefault="00265C7C"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0E87180" w14:textId="4E06360D" w:rsidR="0017709E" w:rsidRPr="0099729E" w:rsidRDefault="0017709E" w:rsidP="008F6D0F">
      <w:pPr>
        <w:spacing w:after="0" w:line="240" w:lineRule="auto"/>
        <w:ind w:left="0" w:hanging="2"/>
        <w:rPr>
          <w:rFonts w:ascii="Times New Roman" w:hAnsi="Times New Roman" w:cs="Times New Roman"/>
          <w:b/>
          <w:color w:val="FF0000"/>
          <w:sz w:val="24"/>
          <w:szCs w:val="24"/>
        </w:rPr>
      </w:pPr>
      <w:r w:rsidRPr="006225E3">
        <w:rPr>
          <w:rFonts w:ascii="Times New Roman" w:hAnsi="Times New Roman" w:cs="Times New Roman"/>
          <w:b/>
          <w:sz w:val="24"/>
          <w:szCs w:val="24"/>
        </w:rPr>
        <w:t xml:space="preserve">Metod </w:t>
      </w:r>
      <w:r w:rsidR="005922AD">
        <w:rPr>
          <w:rFonts w:ascii="Times New Roman" w:hAnsi="Times New Roman" w:cs="Times New Roman"/>
          <w:b/>
          <w:sz w:val="24"/>
          <w:szCs w:val="24"/>
        </w:rPr>
        <w:t>k</w:t>
      </w:r>
      <w:r w:rsidRPr="006225E3">
        <w:rPr>
          <w:rFonts w:ascii="Times New Roman" w:hAnsi="Times New Roman" w:cs="Times New Roman"/>
          <w:b/>
          <w:sz w:val="24"/>
          <w:szCs w:val="24"/>
        </w:rPr>
        <w:t>ajian</w:t>
      </w:r>
    </w:p>
    <w:p w14:paraId="60570DFF" w14:textId="77777777" w:rsidR="0017709E" w:rsidRPr="00AB13F8" w:rsidRDefault="0017709E" w:rsidP="008F6D0F">
      <w:pPr>
        <w:spacing w:after="0" w:line="240" w:lineRule="auto"/>
        <w:ind w:left="0" w:hanging="2"/>
        <w:rPr>
          <w:rFonts w:ascii="Times New Roman" w:hAnsi="Times New Roman" w:cs="Times New Roman"/>
          <w:sz w:val="24"/>
          <w:szCs w:val="24"/>
        </w:rPr>
      </w:pPr>
    </w:p>
    <w:p w14:paraId="06C0C8F4" w14:textId="025CBDD2" w:rsidR="0017709E" w:rsidRDefault="0017709E" w:rsidP="008F6D0F">
      <w:pPr>
        <w:spacing w:after="0" w:line="240" w:lineRule="auto"/>
        <w:ind w:left="0" w:hanging="2"/>
        <w:jc w:val="both"/>
        <w:rPr>
          <w:rFonts w:ascii="Times New Roman" w:hAnsi="Times New Roman" w:cs="Times New Roman"/>
          <w:sz w:val="24"/>
          <w:szCs w:val="24"/>
        </w:rPr>
      </w:pPr>
      <w:r w:rsidRPr="00225F4B">
        <w:rPr>
          <w:rFonts w:ascii="Times New Roman" w:hAnsi="Times New Roman" w:cs="Times New Roman"/>
          <w:sz w:val="24"/>
          <w:szCs w:val="24"/>
        </w:rPr>
        <w:t>Kajian menggunakan pendekatan kuantitatif bagi membolehkan penjelasan fenomena dapat dilakukan dengan jelas.  Kajian bertujuan menganalisis fa</w:t>
      </w:r>
      <w:r w:rsidR="00843523">
        <w:rPr>
          <w:rFonts w:ascii="Times New Roman" w:hAnsi="Times New Roman" w:cs="Times New Roman"/>
          <w:sz w:val="24"/>
          <w:szCs w:val="24"/>
        </w:rPr>
        <w:t>k</w:t>
      </w:r>
      <w:r w:rsidRPr="00225F4B">
        <w:rPr>
          <w:rFonts w:ascii="Times New Roman" w:hAnsi="Times New Roman" w:cs="Times New Roman"/>
          <w:sz w:val="24"/>
          <w:szCs w:val="24"/>
        </w:rPr>
        <w:t xml:space="preserve">tor-faktor yang mempengaruhi dimensi konflik kerja-keluarga </w:t>
      </w:r>
      <w:r w:rsidRPr="005940E0">
        <w:rPr>
          <w:rFonts w:ascii="Times New Roman" w:hAnsi="Times New Roman" w:cs="Times New Roman"/>
          <w:sz w:val="24"/>
          <w:szCs w:val="24"/>
        </w:rPr>
        <w:t xml:space="preserve">dalam kalangan penjawat awam wanita di Putrajaya.  Populasi kajian adalah penjawat awam wanita di Putrajaya dalam lingkungan umur 23 hingga 60 tahun. Statsitik Jabatan Perkhidmatan Awam (2018) menunjukkan </w:t>
      </w:r>
      <w:r w:rsidR="00843523">
        <w:rPr>
          <w:rFonts w:ascii="Times New Roman" w:hAnsi="Times New Roman" w:cs="Times New Roman"/>
          <w:sz w:val="24"/>
          <w:szCs w:val="24"/>
        </w:rPr>
        <w:t xml:space="preserve">terdapat </w:t>
      </w:r>
      <w:r w:rsidRPr="005940E0">
        <w:rPr>
          <w:rFonts w:ascii="Times New Roman" w:hAnsi="Times New Roman" w:cs="Times New Roman"/>
          <w:sz w:val="24"/>
          <w:szCs w:val="24"/>
        </w:rPr>
        <w:t>seramai 681,135 orang penjawat awam wanita bekerja di 24 Kementerian di Putrajaya</w:t>
      </w:r>
      <w:r w:rsidRPr="00EC2B16">
        <w:rPr>
          <w:rFonts w:ascii="Times New Roman" w:hAnsi="Times New Roman" w:cs="Times New Roman"/>
          <w:sz w:val="24"/>
          <w:szCs w:val="24"/>
        </w:rPr>
        <w:t xml:space="preserve"> yang terdiri daripada kumpulan pelaksana, kumpulan Pengurusan dan Profesional dan Kumpulan Pengurusan Tertinggi.</w:t>
      </w:r>
      <w:r>
        <w:rPr>
          <w:rFonts w:ascii="Times New Roman" w:hAnsi="Times New Roman" w:cs="Times New Roman"/>
          <w:sz w:val="24"/>
          <w:szCs w:val="24"/>
        </w:rPr>
        <w:t xml:space="preserve">  </w:t>
      </w:r>
      <w:r w:rsidRPr="001C4863">
        <w:rPr>
          <w:rFonts w:ascii="Times New Roman" w:hAnsi="Times New Roman" w:cs="Times New Roman"/>
          <w:sz w:val="24"/>
          <w:szCs w:val="24"/>
        </w:rPr>
        <w:t xml:space="preserve">Berdasarkan </w:t>
      </w:r>
      <w:r w:rsidRPr="00DB7B53">
        <w:rPr>
          <w:rFonts w:ascii="Times New Roman" w:hAnsi="Times New Roman" w:cs="Times New Roman"/>
          <w:sz w:val="24"/>
          <w:szCs w:val="24"/>
        </w:rPr>
        <w:t>Krejcie dan Morgan (1970), saiz sam</w:t>
      </w:r>
      <w:r w:rsidRPr="001C4863">
        <w:rPr>
          <w:rFonts w:ascii="Times New Roman" w:hAnsi="Times New Roman" w:cs="Times New Roman"/>
          <w:sz w:val="24"/>
          <w:szCs w:val="24"/>
        </w:rPr>
        <w:t>pel yang disasarkan ialah 384 orang.</w:t>
      </w:r>
      <w:r>
        <w:rPr>
          <w:rFonts w:ascii="Times New Roman" w:hAnsi="Times New Roman" w:cs="Times New Roman"/>
          <w:sz w:val="24"/>
          <w:szCs w:val="24"/>
        </w:rPr>
        <w:t xml:space="preserve">  </w:t>
      </w:r>
    </w:p>
    <w:p w14:paraId="571C52B9" w14:textId="0C7B88E3" w:rsidR="0017709E" w:rsidRDefault="0017709E" w:rsidP="008F6D0F">
      <w:pPr>
        <w:spacing w:after="0" w:line="240" w:lineRule="auto"/>
        <w:ind w:left="-2" w:firstLineChars="200" w:firstLine="480"/>
        <w:jc w:val="both"/>
        <w:rPr>
          <w:rFonts w:ascii="Times New Roman" w:hAnsi="Times New Roman" w:cs="Times New Roman"/>
          <w:sz w:val="24"/>
          <w:szCs w:val="24"/>
        </w:rPr>
      </w:pPr>
      <w:r w:rsidRPr="00D24C6A">
        <w:rPr>
          <w:rFonts w:ascii="Times New Roman" w:hAnsi="Times New Roman" w:cs="Times New Roman"/>
          <w:sz w:val="24"/>
          <w:szCs w:val="24"/>
        </w:rPr>
        <w:t>Kajian menggunakan prosedur persampelan kelompok yang melibatkan dua peringkat dalam menentukan sampel. Prosedur ini dipilih kerana populasi kajian melibatkan kawasan yang luas</w:t>
      </w:r>
      <w:r>
        <w:rPr>
          <w:rFonts w:ascii="Times New Roman" w:hAnsi="Times New Roman" w:cs="Times New Roman"/>
          <w:sz w:val="24"/>
          <w:szCs w:val="24"/>
        </w:rPr>
        <w:t xml:space="preserve">, </w:t>
      </w:r>
      <w:r w:rsidRPr="00D24C6A">
        <w:rPr>
          <w:rFonts w:ascii="Times New Roman" w:hAnsi="Times New Roman" w:cs="Times New Roman"/>
          <w:sz w:val="24"/>
          <w:szCs w:val="24"/>
        </w:rPr>
        <w:t xml:space="preserve">bilangan subjek yang banyak dan senarai subjek tidak diperolehi. Pada peringkat pertama, teknik persampelan rawak mudah digunakan </w:t>
      </w:r>
      <w:r w:rsidR="00843523">
        <w:rPr>
          <w:rFonts w:ascii="Times New Roman" w:hAnsi="Times New Roman" w:cs="Times New Roman"/>
          <w:sz w:val="24"/>
          <w:szCs w:val="24"/>
        </w:rPr>
        <w:t xml:space="preserve">bagi </w:t>
      </w:r>
      <w:r w:rsidRPr="00D24C6A">
        <w:rPr>
          <w:rFonts w:ascii="Times New Roman" w:hAnsi="Times New Roman" w:cs="Times New Roman"/>
          <w:sz w:val="24"/>
          <w:szCs w:val="24"/>
        </w:rPr>
        <w:t xml:space="preserve">memilih lima buah kementerian daripada 24 Kementerian di Putrajaya, mewakili 20 peratus. Pada peringkat kedua, teknik persampelan keselesaan digunakan </w:t>
      </w:r>
      <w:r w:rsidR="00843523">
        <w:rPr>
          <w:rFonts w:ascii="Times New Roman" w:hAnsi="Times New Roman" w:cs="Times New Roman"/>
          <w:sz w:val="24"/>
          <w:szCs w:val="24"/>
        </w:rPr>
        <w:t xml:space="preserve">untuk </w:t>
      </w:r>
      <w:r w:rsidRPr="00D24C6A">
        <w:rPr>
          <w:rFonts w:ascii="Times New Roman" w:hAnsi="Times New Roman" w:cs="Times New Roman"/>
          <w:sz w:val="24"/>
          <w:szCs w:val="24"/>
        </w:rPr>
        <w:t>memilih 77</w:t>
      </w:r>
      <w:r w:rsidR="00843523">
        <w:rPr>
          <w:rFonts w:ascii="Times New Roman" w:hAnsi="Times New Roman" w:cs="Times New Roman"/>
          <w:sz w:val="24"/>
          <w:szCs w:val="24"/>
        </w:rPr>
        <w:t xml:space="preserve"> (384/5)</w:t>
      </w:r>
      <w:r w:rsidRPr="00D24C6A">
        <w:rPr>
          <w:rFonts w:ascii="Times New Roman" w:hAnsi="Times New Roman" w:cs="Times New Roman"/>
          <w:sz w:val="24"/>
          <w:szCs w:val="24"/>
        </w:rPr>
        <w:t xml:space="preserve"> orang penjawat awam wanita daripada setiap Kementerian. </w:t>
      </w:r>
      <w:r>
        <w:rPr>
          <w:rFonts w:ascii="Times New Roman" w:hAnsi="Times New Roman" w:cs="Times New Roman"/>
          <w:sz w:val="24"/>
          <w:szCs w:val="24"/>
        </w:rPr>
        <w:t xml:space="preserve"> </w:t>
      </w:r>
    </w:p>
    <w:p w14:paraId="04982714" w14:textId="653778A6" w:rsidR="0017709E" w:rsidRDefault="00843523" w:rsidP="008F6D0F">
      <w:pPr>
        <w:spacing w:after="0" w:line="240" w:lineRule="auto"/>
        <w:ind w:left="-2" w:firstLineChars="200" w:firstLine="480"/>
        <w:jc w:val="both"/>
        <w:rPr>
          <w:rFonts w:ascii="Times New Roman" w:hAnsi="Times New Roman" w:cs="Times New Roman"/>
          <w:sz w:val="24"/>
          <w:szCs w:val="24"/>
        </w:rPr>
      </w:pPr>
      <w:r w:rsidRPr="00C67AC3">
        <w:rPr>
          <w:rFonts w:ascii="Times New Roman" w:hAnsi="Times New Roman" w:cs="Times New Roman"/>
          <w:sz w:val="24"/>
          <w:szCs w:val="24"/>
        </w:rPr>
        <w:t>Instrumen kajian ini adalah borang soal selidik.</w:t>
      </w:r>
      <w:r>
        <w:rPr>
          <w:rFonts w:ascii="Times New Roman" w:hAnsi="Times New Roman" w:cs="Times New Roman"/>
          <w:sz w:val="24"/>
          <w:szCs w:val="24"/>
        </w:rPr>
        <w:t xml:space="preserve"> </w:t>
      </w:r>
      <w:r w:rsidR="0017709E" w:rsidRPr="00445CAC">
        <w:rPr>
          <w:rFonts w:ascii="Times New Roman" w:hAnsi="Times New Roman" w:cs="Times New Roman"/>
          <w:sz w:val="24"/>
          <w:szCs w:val="24"/>
        </w:rPr>
        <w:t xml:space="preserve">Pengedaran borang soal-selidik dilaksanakan </w:t>
      </w:r>
      <w:r w:rsidR="0017709E">
        <w:rPr>
          <w:rFonts w:ascii="Times New Roman" w:hAnsi="Times New Roman" w:cs="Times New Roman"/>
          <w:sz w:val="24"/>
          <w:szCs w:val="24"/>
        </w:rPr>
        <w:t>secara</w:t>
      </w:r>
      <w:r w:rsidR="0017709E" w:rsidRPr="00445CAC">
        <w:rPr>
          <w:rFonts w:ascii="Times New Roman" w:hAnsi="Times New Roman" w:cs="Times New Roman"/>
          <w:sz w:val="24"/>
          <w:szCs w:val="24"/>
        </w:rPr>
        <w:t xml:space="preserve"> atas talian dan edaran secara serahan tangan kepada wakil</w:t>
      </w:r>
      <w:r w:rsidR="0017709E">
        <w:rPr>
          <w:rFonts w:ascii="Times New Roman" w:hAnsi="Times New Roman" w:cs="Times New Roman"/>
          <w:sz w:val="24"/>
          <w:szCs w:val="24"/>
        </w:rPr>
        <w:t xml:space="preserve"> </w:t>
      </w:r>
      <w:r w:rsidR="0017709E" w:rsidRPr="00445CAC">
        <w:rPr>
          <w:rFonts w:ascii="Times New Roman" w:hAnsi="Times New Roman" w:cs="Times New Roman"/>
          <w:sz w:val="24"/>
          <w:szCs w:val="24"/>
        </w:rPr>
        <w:t xml:space="preserve">yang </w:t>
      </w:r>
      <w:r w:rsidR="0017709E" w:rsidRPr="00DB7B53">
        <w:rPr>
          <w:rFonts w:ascii="Times New Roman" w:hAnsi="Times New Roman" w:cs="Times New Roman"/>
          <w:sz w:val="24"/>
          <w:szCs w:val="24"/>
        </w:rPr>
        <w:t>dipilih (Jansen et al.</w:t>
      </w:r>
      <w:r w:rsidR="004B518A">
        <w:rPr>
          <w:rFonts w:ascii="Times New Roman" w:hAnsi="Times New Roman" w:cs="Times New Roman"/>
          <w:sz w:val="24"/>
          <w:szCs w:val="24"/>
        </w:rPr>
        <w:t>,</w:t>
      </w:r>
      <w:r w:rsidR="0017709E" w:rsidRPr="00DB7B53">
        <w:rPr>
          <w:rFonts w:ascii="Times New Roman" w:hAnsi="Times New Roman" w:cs="Times New Roman"/>
          <w:sz w:val="24"/>
          <w:szCs w:val="24"/>
        </w:rPr>
        <w:t xml:space="preserve"> 2006).  </w:t>
      </w:r>
      <w:r>
        <w:rPr>
          <w:rFonts w:ascii="Times New Roman" w:hAnsi="Times New Roman" w:cs="Times New Roman"/>
          <w:sz w:val="24"/>
          <w:szCs w:val="24"/>
        </w:rPr>
        <w:t>B</w:t>
      </w:r>
      <w:r w:rsidR="0017709E" w:rsidRPr="00DB7B53">
        <w:rPr>
          <w:rFonts w:ascii="Times New Roman" w:hAnsi="Times New Roman" w:cs="Times New Roman"/>
          <w:sz w:val="24"/>
          <w:szCs w:val="24"/>
        </w:rPr>
        <w:t xml:space="preserve">orang soal selidik secara serahan tangan diedarkan melalui pegawai di Bahagian Pengurusan </w:t>
      </w:r>
      <w:r w:rsidR="0017709E" w:rsidRPr="00DB7B53">
        <w:rPr>
          <w:rFonts w:ascii="Times New Roman" w:hAnsi="Times New Roman" w:cs="Times New Roman"/>
          <w:sz w:val="24"/>
          <w:szCs w:val="24"/>
        </w:rPr>
        <w:lastRenderedPageBreak/>
        <w:t xml:space="preserve">Sumber Manusia di empat buah Kementerian dan borang soal selidik diedar melalui email untuk sebuah lagi Kementerian. </w:t>
      </w:r>
      <w:r>
        <w:rPr>
          <w:rFonts w:ascii="Times New Roman" w:hAnsi="Times New Roman" w:cs="Times New Roman"/>
          <w:sz w:val="24"/>
          <w:szCs w:val="24"/>
        </w:rPr>
        <w:t>Ringkasnya s</w:t>
      </w:r>
      <w:r w:rsidRPr="00DB7B53">
        <w:rPr>
          <w:rFonts w:ascii="Times New Roman" w:hAnsi="Times New Roman" w:cs="Times New Roman"/>
          <w:sz w:val="24"/>
          <w:szCs w:val="24"/>
        </w:rPr>
        <w:t xml:space="preserve">ebanyak 384 borang soal selidik telah diedarkan kepada lima buah Kementerian yang terpilih. </w:t>
      </w:r>
      <w:r w:rsidR="0017709E" w:rsidRPr="00DB7B53">
        <w:rPr>
          <w:rFonts w:ascii="Times New Roman" w:hAnsi="Times New Roman" w:cs="Times New Roman"/>
          <w:sz w:val="24"/>
          <w:szCs w:val="24"/>
        </w:rPr>
        <w:t>Hasilnya, sebanyak 274 responden telah menjawab soal selidik, mewakili 71 peratus keperluan sampel bagi kajian ini.</w:t>
      </w:r>
    </w:p>
    <w:p w14:paraId="15512B62" w14:textId="32F4CD0D" w:rsidR="00265C7C" w:rsidRPr="0017709E" w:rsidRDefault="0017709E" w:rsidP="008F6D0F">
      <w:pPr>
        <w:spacing w:after="0" w:line="240" w:lineRule="auto"/>
        <w:ind w:left="-2" w:firstLineChars="200" w:firstLine="480"/>
        <w:jc w:val="both"/>
        <w:rPr>
          <w:rFonts w:ascii="Times New Roman" w:hAnsi="Times New Roman" w:cs="Times New Roman"/>
          <w:sz w:val="24"/>
          <w:szCs w:val="24"/>
        </w:rPr>
      </w:pPr>
      <w:r w:rsidRPr="00DB7B53">
        <w:rPr>
          <w:rFonts w:ascii="Times New Roman" w:hAnsi="Times New Roman" w:cs="Times New Roman"/>
          <w:sz w:val="24"/>
          <w:szCs w:val="24"/>
        </w:rPr>
        <w:t>Pembolehubah bersandar kajian adalah konflik kerja-keluarga.  Manakala pemboleh ubah tidak bersandar adalah faktor berkaitan kerja, individu, keluarga dan kewangan. Analisis deskriptif menggunakan kekerapan dan peratus digunakan bagi memberikan gambaran awal hasil kajian. Analisis purata digunakan bagi menjawab objektif pertama kajian.  Pentafsiran skor purata dibahagikan kepada tiga tahap, iaitu rendah (1.00-2.33), sederhana (2.34-3.67) dan tinggi (3.68-5.00) (Ahmad Esa et al. 2011).  Analisis korelasi digunakan bagi mengenalpasti hubungan faktor berkaitan kerja, keluarga, individu</w:t>
      </w:r>
      <w:r w:rsidRPr="00175C5A">
        <w:rPr>
          <w:rFonts w:ascii="Times New Roman" w:hAnsi="Times New Roman" w:cs="Times New Roman"/>
          <w:sz w:val="24"/>
          <w:szCs w:val="24"/>
        </w:rPr>
        <w:t xml:space="preserve"> dan kewangan </w:t>
      </w:r>
      <w:r>
        <w:rPr>
          <w:rFonts w:ascii="Times New Roman" w:hAnsi="Times New Roman" w:cs="Times New Roman"/>
          <w:sz w:val="24"/>
          <w:szCs w:val="24"/>
        </w:rPr>
        <w:t>terhadap</w:t>
      </w:r>
      <w:r w:rsidRPr="00175C5A">
        <w:rPr>
          <w:rFonts w:ascii="Times New Roman" w:hAnsi="Times New Roman" w:cs="Times New Roman"/>
          <w:sz w:val="24"/>
          <w:szCs w:val="24"/>
        </w:rPr>
        <w:t xml:space="preserve"> konflik kerja-keluarga dalam kalangan penjawat awam wanita di Putrajaya. </w:t>
      </w:r>
    </w:p>
    <w:p w14:paraId="65FA15DB" w14:textId="77777777" w:rsidR="00265C7C" w:rsidRDefault="008B5ECF"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62568CC" w14:textId="77777777" w:rsidR="00265C7C" w:rsidRDefault="008B5ECF" w:rsidP="008F6D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D1D3484" w14:textId="47858595" w:rsidR="00625EBE" w:rsidRPr="00AD21E4" w:rsidRDefault="00625EBE" w:rsidP="008F6D0F">
      <w:pPr>
        <w:spacing w:after="0" w:line="240" w:lineRule="auto"/>
        <w:ind w:left="0" w:hanging="2"/>
        <w:rPr>
          <w:rFonts w:ascii="Times New Roman" w:hAnsi="Times New Roman" w:cs="Times New Roman"/>
          <w:b/>
          <w:sz w:val="24"/>
          <w:szCs w:val="24"/>
        </w:rPr>
      </w:pPr>
      <w:r w:rsidRPr="00AD21E4">
        <w:rPr>
          <w:rFonts w:ascii="Times New Roman" w:hAnsi="Times New Roman" w:cs="Times New Roman"/>
          <w:b/>
          <w:sz w:val="24"/>
          <w:szCs w:val="24"/>
        </w:rPr>
        <w:t xml:space="preserve">Hasil </w:t>
      </w:r>
      <w:r w:rsidR="005922AD">
        <w:rPr>
          <w:rFonts w:ascii="Times New Roman" w:hAnsi="Times New Roman" w:cs="Times New Roman"/>
          <w:b/>
          <w:sz w:val="24"/>
          <w:szCs w:val="24"/>
        </w:rPr>
        <w:t>k</w:t>
      </w:r>
      <w:r w:rsidRPr="00AD21E4">
        <w:rPr>
          <w:rFonts w:ascii="Times New Roman" w:hAnsi="Times New Roman" w:cs="Times New Roman"/>
          <w:b/>
          <w:sz w:val="24"/>
          <w:szCs w:val="24"/>
        </w:rPr>
        <w:t>ajian</w:t>
      </w:r>
    </w:p>
    <w:p w14:paraId="347475D5" w14:textId="77777777" w:rsidR="00625EBE" w:rsidRPr="00AD21E4" w:rsidRDefault="00625EBE" w:rsidP="008F6D0F">
      <w:pPr>
        <w:spacing w:after="0" w:line="240" w:lineRule="auto"/>
        <w:ind w:left="0" w:hanging="2"/>
        <w:rPr>
          <w:rFonts w:ascii="Times New Roman" w:hAnsi="Times New Roman" w:cs="Times New Roman"/>
          <w:b/>
          <w:sz w:val="24"/>
          <w:szCs w:val="24"/>
        </w:rPr>
      </w:pPr>
    </w:p>
    <w:p w14:paraId="72D949F6" w14:textId="280F265A" w:rsidR="00625EBE" w:rsidRPr="00CF0F5F" w:rsidRDefault="00625EBE" w:rsidP="008F6D0F">
      <w:pPr>
        <w:spacing w:after="0" w:line="240" w:lineRule="auto"/>
        <w:ind w:left="0" w:hanging="2"/>
        <w:rPr>
          <w:rFonts w:ascii="Times New Roman" w:hAnsi="Times New Roman" w:cs="Times New Roman"/>
          <w:bCs/>
          <w:i/>
          <w:iCs/>
          <w:sz w:val="24"/>
          <w:szCs w:val="24"/>
        </w:rPr>
      </w:pPr>
      <w:r w:rsidRPr="00CF0F5F">
        <w:rPr>
          <w:rFonts w:ascii="Times New Roman" w:hAnsi="Times New Roman" w:cs="Times New Roman"/>
          <w:bCs/>
          <w:i/>
          <w:iCs/>
          <w:sz w:val="24"/>
          <w:szCs w:val="24"/>
        </w:rPr>
        <w:t xml:space="preserve">Latar </w:t>
      </w:r>
      <w:r w:rsidR="005922AD" w:rsidRPr="00CF0F5F">
        <w:rPr>
          <w:rFonts w:ascii="Times New Roman" w:hAnsi="Times New Roman" w:cs="Times New Roman"/>
          <w:bCs/>
          <w:i/>
          <w:iCs/>
          <w:sz w:val="24"/>
          <w:szCs w:val="24"/>
        </w:rPr>
        <w:t>belakang responden</w:t>
      </w:r>
    </w:p>
    <w:p w14:paraId="14F75D8D" w14:textId="77777777" w:rsidR="00625EBE" w:rsidRPr="00094587" w:rsidRDefault="00625EBE" w:rsidP="008F6D0F">
      <w:pPr>
        <w:spacing w:after="0" w:line="240" w:lineRule="auto"/>
        <w:ind w:left="0" w:hanging="2"/>
        <w:rPr>
          <w:rFonts w:ascii="Times New Roman" w:hAnsi="Times New Roman" w:cs="Times New Roman"/>
          <w:sz w:val="24"/>
          <w:szCs w:val="24"/>
        </w:rPr>
      </w:pPr>
    </w:p>
    <w:p w14:paraId="70CCB560" w14:textId="23BBFB47" w:rsidR="00625EBE" w:rsidRDefault="00625EBE" w:rsidP="008F6D0F">
      <w:pPr>
        <w:spacing w:after="0" w:line="240" w:lineRule="auto"/>
        <w:ind w:left="0" w:hanging="2"/>
        <w:jc w:val="both"/>
        <w:rPr>
          <w:rFonts w:ascii="Times New Roman" w:hAnsi="Times New Roman" w:cs="Times New Roman"/>
          <w:sz w:val="24"/>
          <w:szCs w:val="24"/>
        </w:rPr>
      </w:pPr>
      <w:r w:rsidRPr="00AD21E4">
        <w:rPr>
          <w:rFonts w:ascii="Times New Roman" w:hAnsi="Times New Roman" w:cs="Times New Roman"/>
          <w:sz w:val="24"/>
          <w:szCs w:val="24"/>
        </w:rPr>
        <w:t>Jadual 1 menunjukkan latar belakang responden. Majoriti responden berusia dalam lingkungan umur 36</w:t>
      </w:r>
      <w:r>
        <w:rPr>
          <w:rFonts w:ascii="Times New Roman" w:hAnsi="Times New Roman" w:cs="Times New Roman"/>
          <w:sz w:val="24"/>
          <w:szCs w:val="24"/>
        </w:rPr>
        <w:t xml:space="preserve"> hingga</w:t>
      </w:r>
      <w:r w:rsidRPr="00AD21E4">
        <w:rPr>
          <w:rFonts w:ascii="Times New Roman" w:hAnsi="Times New Roman" w:cs="Times New Roman"/>
          <w:sz w:val="24"/>
          <w:szCs w:val="24"/>
        </w:rPr>
        <w:t xml:space="preserve"> 40 tahun (36.9%), diikuti umur 31</w:t>
      </w:r>
      <w:r>
        <w:rPr>
          <w:rFonts w:ascii="Times New Roman" w:hAnsi="Times New Roman" w:cs="Times New Roman"/>
          <w:sz w:val="24"/>
          <w:szCs w:val="24"/>
        </w:rPr>
        <w:t xml:space="preserve"> hingga</w:t>
      </w:r>
      <w:r w:rsidRPr="00AD21E4">
        <w:rPr>
          <w:rFonts w:ascii="Times New Roman" w:hAnsi="Times New Roman" w:cs="Times New Roman"/>
          <w:sz w:val="24"/>
          <w:szCs w:val="24"/>
        </w:rPr>
        <w:t xml:space="preserve"> 35 tahun (36.0%), umur 41 tahun ke atas (23.7%) dan umur 26</w:t>
      </w:r>
      <w:r>
        <w:rPr>
          <w:rFonts w:ascii="Times New Roman" w:hAnsi="Times New Roman" w:cs="Times New Roman"/>
          <w:sz w:val="24"/>
          <w:szCs w:val="24"/>
        </w:rPr>
        <w:t xml:space="preserve"> hingga</w:t>
      </w:r>
      <w:r w:rsidRPr="00AD21E4">
        <w:rPr>
          <w:rFonts w:ascii="Times New Roman" w:hAnsi="Times New Roman" w:cs="Times New Roman"/>
          <w:sz w:val="24"/>
          <w:szCs w:val="24"/>
        </w:rPr>
        <w:t xml:space="preserve"> 30 tahun </w:t>
      </w:r>
      <w:r w:rsidR="00D4728E">
        <w:rPr>
          <w:rFonts w:ascii="Times New Roman" w:hAnsi="Times New Roman" w:cs="Times New Roman"/>
          <w:sz w:val="24"/>
          <w:szCs w:val="24"/>
        </w:rPr>
        <w:t>(</w:t>
      </w:r>
      <w:r w:rsidRPr="00AD21E4">
        <w:rPr>
          <w:rFonts w:ascii="Times New Roman" w:hAnsi="Times New Roman" w:cs="Times New Roman"/>
          <w:sz w:val="24"/>
          <w:szCs w:val="24"/>
        </w:rPr>
        <w:t>5.8</w:t>
      </w:r>
      <w:r w:rsidR="00D4728E">
        <w:rPr>
          <w:rFonts w:ascii="Times New Roman" w:hAnsi="Times New Roman" w:cs="Times New Roman"/>
          <w:sz w:val="24"/>
          <w:szCs w:val="24"/>
        </w:rPr>
        <w:t>%)</w:t>
      </w:r>
      <w:r w:rsidRPr="00AD21E4">
        <w:rPr>
          <w:rFonts w:ascii="Times New Roman" w:hAnsi="Times New Roman" w:cs="Times New Roman"/>
          <w:sz w:val="24"/>
          <w:szCs w:val="24"/>
        </w:rPr>
        <w:t>.</w:t>
      </w:r>
      <w:r>
        <w:rPr>
          <w:rFonts w:ascii="Times New Roman" w:hAnsi="Times New Roman" w:cs="Times New Roman"/>
          <w:sz w:val="24"/>
          <w:szCs w:val="24"/>
        </w:rPr>
        <w:t xml:space="preserve">  Majoriti </w:t>
      </w:r>
      <w:r w:rsidRPr="00393439">
        <w:rPr>
          <w:rFonts w:ascii="Times New Roman" w:hAnsi="Times New Roman" w:cs="Times New Roman"/>
          <w:sz w:val="24"/>
          <w:szCs w:val="24"/>
        </w:rPr>
        <w:t xml:space="preserve">responden berbangsa Melayu (92.3%) dan beragama Islam (93.4%).  </w:t>
      </w:r>
      <w:r w:rsidR="00D4728E">
        <w:rPr>
          <w:rFonts w:ascii="Times New Roman" w:hAnsi="Times New Roman" w:cs="Times New Roman"/>
          <w:sz w:val="24"/>
          <w:szCs w:val="24"/>
        </w:rPr>
        <w:t>K</w:t>
      </w:r>
      <w:r w:rsidRPr="00393439">
        <w:rPr>
          <w:rFonts w:ascii="Times New Roman" w:hAnsi="Times New Roman" w:cs="Times New Roman"/>
          <w:sz w:val="24"/>
          <w:szCs w:val="24"/>
        </w:rPr>
        <w:t xml:space="preserve">ebanyakan responden mempunyai </w:t>
      </w:r>
      <w:r w:rsidR="00D4728E">
        <w:rPr>
          <w:rFonts w:ascii="Times New Roman" w:hAnsi="Times New Roman" w:cs="Times New Roman"/>
          <w:sz w:val="24"/>
          <w:szCs w:val="24"/>
        </w:rPr>
        <w:t>I</w:t>
      </w:r>
      <w:r w:rsidRPr="00393439">
        <w:rPr>
          <w:rFonts w:ascii="Times New Roman" w:hAnsi="Times New Roman" w:cs="Times New Roman"/>
          <w:sz w:val="24"/>
          <w:szCs w:val="24"/>
        </w:rPr>
        <w:t xml:space="preserve">jazah Sarjana Muda (40.1%), diikuti oleh Ijazah Lanjutan (27.7%), Diploma (16.8%) dan Sijil Pelajaran Malaysia (15.3%). </w:t>
      </w:r>
      <w:r>
        <w:rPr>
          <w:rFonts w:ascii="Times New Roman" w:hAnsi="Times New Roman" w:cs="Times New Roman"/>
          <w:sz w:val="24"/>
          <w:szCs w:val="24"/>
        </w:rPr>
        <w:t xml:space="preserve"> </w:t>
      </w:r>
      <w:r w:rsidRPr="005C60BC">
        <w:rPr>
          <w:rFonts w:ascii="Times New Roman" w:hAnsi="Times New Roman" w:cs="Times New Roman"/>
          <w:sz w:val="24"/>
          <w:szCs w:val="24"/>
        </w:rPr>
        <w:t>Majoriti responden berkahwin (88.7%), diikuti oleh bujang (7.7%), bercerai (2.9%) dan selebihnya kematian suami. Rata-rata responden memiliki 1</w:t>
      </w:r>
      <w:r>
        <w:rPr>
          <w:rFonts w:ascii="Times New Roman" w:hAnsi="Times New Roman" w:cs="Times New Roman"/>
          <w:sz w:val="24"/>
          <w:szCs w:val="24"/>
        </w:rPr>
        <w:t xml:space="preserve"> hingga</w:t>
      </w:r>
      <w:r w:rsidRPr="005C60BC">
        <w:rPr>
          <w:rFonts w:ascii="Times New Roman" w:hAnsi="Times New Roman" w:cs="Times New Roman"/>
          <w:sz w:val="24"/>
          <w:szCs w:val="24"/>
        </w:rPr>
        <w:t xml:space="preserve"> 3 orang anak (66.1%), diikuti 4</w:t>
      </w:r>
      <w:r>
        <w:rPr>
          <w:rFonts w:ascii="Times New Roman" w:hAnsi="Times New Roman" w:cs="Times New Roman"/>
          <w:sz w:val="24"/>
          <w:szCs w:val="24"/>
        </w:rPr>
        <w:t xml:space="preserve"> hingga</w:t>
      </w:r>
      <w:r w:rsidRPr="005C60BC">
        <w:rPr>
          <w:rFonts w:ascii="Times New Roman" w:hAnsi="Times New Roman" w:cs="Times New Roman"/>
          <w:sz w:val="24"/>
          <w:szCs w:val="24"/>
        </w:rPr>
        <w:t xml:space="preserve"> 6 orang anak (17.9%) dan selebihnya tidak mempunyai anak.  Seramai 63.9 peratus responden tidak mempunyai anak berusia kurang dari 3 tahun</w:t>
      </w:r>
      <w:r w:rsidR="00D4728E">
        <w:rPr>
          <w:rFonts w:ascii="Times New Roman" w:hAnsi="Times New Roman" w:cs="Times New Roman"/>
          <w:sz w:val="24"/>
          <w:szCs w:val="24"/>
        </w:rPr>
        <w:t xml:space="preserve"> dan r</w:t>
      </w:r>
      <w:r w:rsidRPr="005C60BC">
        <w:rPr>
          <w:rFonts w:ascii="Times New Roman" w:hAnsi="Times New Roman" w:cs="Times New Roman"/>
          <w:sz w:val="24"/>
          <w:szCs w:val="24"/>
        </w:rPr>
        <w:t xml:space="preserve">ata-rata responden tidak mempunyai pembantu rumah (91.6%). </w:t>
      </w:r>
    </w:p>
    <w:p w14:paraId="4A6FFA3C" w14:textId="3273222B" w:rsidR="00625EBE" w:rsidRDefault="00625EBE" w:rsidP="008F6D0F">
      <w:pPr>
        <w:spacing w:after="0" w:line="240" w:lineRule="auto"/>
        <w:ind w:left="0" w:hanging="2"/>
        <w:jc w:val="center"/>
        <w:rPr>
          <w:rFonts w:ascii="Times New Roman" w:hAnsi="Times New Roman" w:cs="Times New Roman"/>
          <w:bCs/>
          <w:sz w:val="20"/>
          <w:szCs w:val="20"/>
        </w:rPr>
      </w:pPr>
      <w:r w:rsidRPr="00123B0A">
        <w:rPr>
          <w:rFonts w:ascii="Times New Roman" w:hAnsi="Times New Roman" w:cs="Times New Roman"/>
          <w:b/>
          <w:bCs/>
          <w:sz w:val="20"/>
          <w:szCs w:val="20"/>
        </w:rPr>
        <w:t>J</w:t>
      </w:r>
      <w:r w:rsidR="00ED765D" w:rsidRPr="00123B0A">
        <w:rPr>
          <w:rFonts w:ascii="Times New Roman" w:hAnsi="Times New Roman" w:cs="Times New Roman"/>
          <w:b/>
          <w:bCs/>
          <w:sz w:val="20"/>
          <w:szCs w:val="20"/>
        </w:rPr>
        <w:t>adual</w:t>
      </w:r>
      <w:r w:rsidRPr="00123B0A">
        <w:rPr>
          <w:rFonts w:ascii="Times New Roman" w:hAnsi="Times New Roman" w:cs="Times New Roman"/>
          <w:b/>
          <w:bCs/>
          <w:sz w:val="20"/>
          <w:szCs w:val="20"/>
        </w:rPr>
        <w:t xml:space="preserve"> 1. </w:t>
      </w:r>
      <w:r w:rsidRPr="00ED765D">
        <w:rPr>
          <w:rFonts w:ascii="Times New Roman" w:hAnsi="Times New Roman" w:cs="Times New Roman"/>
          <w:bCs/>
          <w:sz w:val="20"/>
          <w:szCs w:val="20"/>
        </w:rPr>
        <w:t xml:space="preserve"> Latar belakang responden</w:t>
      </w:r>
    </w:p>
    <w:p w14:paraId="05F2A9BC" w14:textId="77777777" w:rsidR="00ED765D" w:rsidRPr="00ED765D" w:rsidRDefault="00ED765D" w:rsidP="008F6D0F">
      <w:pPr>
        <w:spacing w:after="0" w:line="240" w:lineRule="auto"/>
        <w:ind w:left="0" w:hanging="2"/>
        <w:jc w:val="center"/>
        <w:rPr>
          <w:rFonts w:ascii="Times New Roman" w:hAnsi="Times New Roman" w:cs="Times New Roman"/>
          <w:bCs/>
          <w:sz w:val="20"/>
          <w:szCs w:val="20"/>
        </w:rPr>
      </w:pPr>
    </w:p>
    <w:tbl>
      <w:tblPr>
        <w:tblStyle w:val="TableGridLight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77"/>
        <w:gridCol w:w="1559"/>
        <w:gridCol w:w="288"/>
        <w:gridCol w:w="2973"/>
        <w:gridCol w:w="1559"/>
      </w:tblGrid>
      <w:tr w:rsidR="00625EBE" w:rsidRPr="00625EBE" w14:paraId="63F7B9CE" w14:textId="77777777" w:rsidTr="005922AD">
        <w:trPr>
          <w:trHeight w:val="202"/>
        </w:trPr>
        <w:tc>
          <w:tcPr>
            <w:tcW w:w="2977" w:type="dxa"/>
            <w:tcBorders>
              <w:top w:val="single" w:sz="4" w:space="0" w:color="auto"/>
              <w:bottom w:val="single" w:sz="4" w:space="0" w:color="auto"/>
            </w:tcBorders>
            <w:shd w:val="clear" w:color="auto" w:fill="B8CCE4" w:themeFill="accent1" w:themeFillTint="66"/>
          </w:tcPr>
          <w:p w14:paraId="1BD95E06" w14:textId="77777777" w:rsidR="00625EBE" w:rsidRPr="00625EBE" w:rsidRDefault="00625EBE" w:rsidP="008F6D0F">
            <w:pPr>
              <w:autoSpaceDE w:val="0"/>
              <w:autoSpaceDN w:val="0"/>
              <w:adjustRightInd w:val="0"/>
              <w:ind w:left="0" w:hanging="2"/>
            </w:pPr>
            <w:bookmarkStart w:id="2" w:name="_Hlk36904085"/>
          </w:p>
        </w:tc>
        <w:tc>
          <w:tcPr>
            <w:tcW w:w="1559" w:type="dxa"/>
            <w:tcBorders>
              <w:top w:val="single" w:sz="4" w:space="0" w:color="auto"/>
              <w:bottom w:val="single" w:sz="4" w:space="0" w:color="auto"/>
            </w:tcBorders>
            <w:shd w:val="clear" w:color="auto" w:fill="B8CCE4" w:themeFill="accent1" w:themeFillTint="66"/>
          </w:tcPr>
          <w:p w14:paraId="7CF8D18F" w14:textId="77777777" w:rsidR="00625EBE" w:rsidRPr="00625EBE" w:rsidRDefault="00625EBE" w:rsidP="008F6D0F">
            <w:pPr>
              <w:autoSpaceDE w:val="0"/>
              <w:autoSpaceDN w:val="0"/>
              <w:adjustRightInd w:val="0"/>
              <w:ind w:left="0" w:hanging="2"/>
              <w:jc w:val="right"/>
            </w:pPr>
            <w:r w:rsidRPr="00625EBE">
              <w:rPr>
                <w:b/>
                <w:bCs/>
              </w:rPr>
              <w:t>Kekerapan %)</w:t>
            </w:r>
          </w:p>
        </w:tc>
        <w:tc>
          <w:tcPr>
            <w:tcW w:w="288" w:type="dxa"/>
            <w:tcBorders>
              <w:top w:val="single" w:sz="4" w:space="0" w:color="auto"/>
              <w:bottom w:val="single" w:sz="4" w:space="0" w:color="auto"/>
            </w:tcBorders>
            <w:shd w:val="clear" w:color="auto" w:fill="B8CCE4" w:themeFill="accent1" w:themeFillTint="66"/>
          </w:tcPr>
          <w:p w14:paraId="708C62CB" w14:textId="77777777" w:rsidR="00625EBE" w:rsidRPr="00625EBE" w:rsidRDefault="00625EBE" w:rsidP="008F6D0F">
            <w:pPr>
              <w:autoSpaceDE w:val="0"/>
              <w:autoSpaceDN w:val="0"/>
              <w:adjustRightInd w:val="0"/>
              <w:ind w:left="0" w:hanging="2"/>
              <w:jc w:val="right"/>
              <w:rPr>
                <w:b/>
                <w:bCs/>
              </w:rPr>
            </w:pPr>
          </w:p>
        </w:tc>
        <w:tc>
          <w:tcPr>
            <w:tcW w:w="2973" w:type="dxa"/>
            <w:tcBorders>
              <w:top w:val="single" w:sz="4" w:space="0" w:color="auto"/>
              <w:bottom w:val="single" w:sz="4" w:space="0" w:color="auto"/>
            </w:tcBorders>
            <w:shd w:val="clear" w:color="auto" w:fill="B8CCE4" w:themeFill="accent1" w:themeFillTint="66"/>
          </w:tcPr>
          <w:p w14:paraId="54B6EBB9" w14:textId="77777777" w:rsidR="00625EBE" w:rsidRPr="00625EBE" w:rsidRDefault="00625EBE" w:rsidP="008F6D0F">
            <w:pPr>
              <w:autoSpaceDE w:val="0"/>
              <w:autoSpaceDN w:val="0"/>
              <w:adjustRightInd w:val="0"/>
              <w:ind w:left="0" w:hanging="2"/>
              <w:jc w:val="right"/>
              <w:rPr>
                <w:b/>
                <w:bCs/>
              </w:rPr>
            </w:pPr>
          </w:p>
        </w:tc>
        <w:tc>
          <w:tcPr>
            <w:tcW w:w="1559" w:type="dxa"/>
            <w:tcBorders>
              <w:top w:val="single" w:sz="4" w:space="0" w:color="auto"/>
              <w:bottom w:val="single" w:sz="4" w:space="0" w:color="auto"/>
            </w:tcBorders>
            <w:shd w:val="clear" w:color="auto" w:fill="B8CCE4" w:themeFill="accent1" w:themeFillTint="66"/>
          </w:tcPr>
          <w:p w14:paraId="087DFA4B" w14:textId="77777777" w:rsidR="00625EBE" w:rsidRPr="00625EBE" w:rsidRDefault="00625EBE" w:rsidP="008F6D0F">
            <w:pPr>
              <w:autoSpaceDE w:val="0"/>
              <w:autoSpaceDN w:val="0"/>
              <w:adjustRightInd w:val="0"/>
              <w:ind w:left="0" w:hanging="2"/>
              <w:jc w:val="right"/>
              <w:rPr>
                <w:b/>
                <w:bCs/>
              </w:rPr>
            </w:pPr>
            <w:r w:rsidRPr="00625EBE">
              <w:rPr>
                <w:b/>
                <w:bCs/>
              </w:rPr>
              <w:t>Kekerapan (%)</w:t>
            </w:r>
          </w:p>
        </w:tc>
      </w:tr>
      <w:tr w:rsidR="00C43F7C" w:rsidRPr="00625EBE" w14:paraId="7E42EEE7" w14:textId="77777777" w:rsidTr="00C43F7C">
        <w:trPr>
          <w:trHeight w:val="202"/>
        </w:trPr>
        <w:tc>
          <w:tcPr>
            <w:tcW w:w="2977" w:type="dxa"/>
            <w:tcBorders>
              <w:top w:val="single" w:sz="4" w:space="0" w:color="auto"/>
            </w:tcBorders>
          </w:tcPr>
          <w:p w14:paraId="68041C6C" w14:textId="77777777" w:rsidR="00C43F7C" w:rsidRPr="00625EBE" w:rsidRDefault="00C43F7C" w:rsidP="008F6D0F">
            <w:pPr>
              <w:autoSpaceDE w:val="0"/>
              <w:autoSpaceDN w:val="0"/>
              <w:adjustRightInd w:val="0"/>
              <w:ind w:left="0" w:hanging="2"/>
            </w:pPr>
            <w:r w:rsidRPr="00625EBE">
              <w:rPr>
                <w:b/>
                <w:bCs/>
              </w:rPr>
              <w:t>Umur:</w:t>
            </w:r>
          </w:p>
          <w:p w14:paraId="00C34EB4" w14:textId="77777777" w:rsidR="00C43F7C" w:rsidRPr="00625EBE" w:rsidRDefault="00C43F7C" w:rsidP="008F6D0F">
            <w:pPr>
              <w:autoSpaceDE w:val="0"/>
              <w:autoSpaceDN w:val="0"/>
              <w:adjustRightInd w:val="0"/>
              <w:ind w:left="0" w:hanging="2"/>
            </w:pPr>
            <w:r w:rsidRPr="00625EBE">
              <w:t xml:space="preserve">• 26-30 tahun </w:t>
            </w:r>
          </w:p>
          <w:p w14:paraId="5FAEFF58" w14:textId="77777777" w:rsidR="00C43F7C" w:rsidRPr="00625EBE" w:rsidRDefault="00C43F7C" w:rsidP="008F6D0F">
            <w:pPr>
              <w:autoSpaceDE w:val="0"/>
              <w:autoSpaceDN w:val="0"/>
              <w:adjustRightInd w:val="0"/>
              <w:ind w:left="0" w:hanging="2"/>
            </w:pPr>
            <w:r w:rsidRPr="00625EBE">
              <w:t xml:space="preserve">• 31-35 tahun </w:t>
            </w:r>
          </w:p>
          <w:p w14:paraId="5786B666" w14:textId="77777777" w:rsidR="00C43F7C" w:rsidRPr="00625EBE" w:rsidRDefault="00C43F7C" w:rsidP="008F6D0F">
            <w:pPr>
              <w:autoSpaceDE w:val="0"/>
              <w:autoSpaceDN w:val="0"/>
              <w:adjustRightInd w:val="0"/>
              <w:ind w:left="0" w:hanging="2"/>
            </w:pPr>
            <w:r w:rsidRPr="00625EBE">
              <w:t xml:space="preserve">• 36-40 tahun </w:t>
            </w:r>
          </w:p>
          <w:p w14:paraId="74211159" w14:textId="66104DC8" w:rsidR="00C43F7C" w:rsidRPr="00625EBE" w:rsidRDefault="00C43F7C" w:rsidP="008F6D0F">
            <w:pPr>
              <w:autoSpaceDE w:val="0"/>
              <w:autoSpaceDN w:val="0"/>
              <w:adjustRightInd w:val="0"/>
              <w:ind w:left="0" w:hanging="2"/>
            </w:pPr>
            <w:r w:rsidRPr="00625EBE">
              <w:t xml:space="preserve">• 41 tahun dan ke atas </w:t>
            </w:r>
          </w:p>
        </w:tc>
        <w:tc>
          <w:tcPr>
            <w:tcW w:w="1559" w:type="dxa"/>
            <w:tcBorders>
              <w:top w:val="single" w:sz="4" w:space="0" w:color="auto"/>
            </w:tcBorders>
          </w:tcPr>
          <w:p w14:paraId="1A84CC9F" w14:textId="77777777" w:rsidR="00C43F7C" w:rsidRPr="00625EBE" w:rsidRDefault="00C43F7C" w:rsidP="008F6D0F">
            <w:pPr>
              <w:autoSpaceDE w:val="0"/>
              <w:autoSpaceDN w:val="0"/>
              <w:adjustRightInd w:val="0"/>
              <w:ind w:left="0" w:hanging="2"/>
              <w:jc w:val="right"/>
            </w:pPr>
          </w:p>
          <w:p w14:paraId="73AAB6DE" w14:textId="77777777" w:rsidR="00C43F7C" w:rsidRPr="00625EBE" w:rsidRDefault="00C43F7C" w:rsidP="008F6D0F">
            <w:pPr>
              <w:autoSpaceDE w:val="0"/>
              <w:autoSpaceDN w:val="0"/>
              <w:adjustRightInd w:val="0"/>
              <w:ind w:left="0" w:hanging="2"/>
              <w:jc w:val="right"/>
            </w:pPr>
            <w:r w:rsidRPr="00625EBE">
              <w:t>16 (5.8)</w:t>
            </w:r>
          </w:p>
          <w:p w14:paraId="77364AF2" w14:textId="77777777" w:rsidR="00C43F7C" w:rsidRPr="00625EBE" w:rsidRDefault="00C43F7C" w:rsidP="008F6D0F">
            <w:pPr>
              <w:autoSpaceDE w:val="0"/>
              <w:autoSpaceDN w:val="0"/>
              <w:adjustRightInd w:val="0"/>
              <w:ind w:left="0" w:hanging="2"/>
              <w:jc w:val="right"/>
            </w:pPr>
            <w:r w:rsidRPr="00625EBE">
              <w:t>92 (36.0)</w:t>
            </w:r>
          </w:p>
          <w:p w14:paraId="78E6201E" w14:textId="77777777" w:rsidR="00C43F7C" w:rsidRPr="00625EBE" w:rsidRDefault="00C43F7C" w:rsidP="008F6D0F">
            <w:pPr>
              <w:autoSpaceDE w:val="0"/>
              <w:autoSpaceDN w:val="0"/>
              <w:adjustRightInd w:val="0"/>
              <w:ind w:left="0" w:hanging="2"/>
              <w:jc w:val="right"/>
            </w:pPr>
            <w:r w:rsidRPr="00625EBE">
              <w:t>101(36.9)</w:t>
            </w:r>
          </w:p>
          <w:p w14:paraId="33A36EDB" w14:textId="2F6B28FE" w:rsidR="00C43F7C" w:rsidRPr="00625EBE" w:rsidRDefault="00C43F7C" w:rsidP="008F6D0F">
            <w:pPr>
              <w:autoSpaceDE w:val="0"/>
              <w:autoSpaceDN w:val="0"/>
              <w:adjustRightInd w:val="0"/>
              <w:ind w:left="0" w:hanging="2"/>
              <w:jc w:val="right"/>
              <w:rPr>
                <w:b/>
                <w:bCs/>
              </w:rPr>
            </w:pPr>
            <w:r w:rsidRPr="00625EBE">
              <w:t>65 (23.7)</w:t>
            </w:r>
          </w:p>
        </w:tc>
        <w:tc>
          <w:tcPr>
            <w:tcW w:w="288" w:type="dxa"/>
            <w:tcBorders>
              <w:top w:val="single" w:sz="4" w:space="0" w:color="auto"/>
            </w:tcBorders>
          </w:tcPr>
          <w:p w14:paraId="1FE09436" w14:textId="77777777" w:rsidR="00C43F7C" w:rsidRPr="00625EBE" w:rsidRDefault="00C43F7C" w:rsidP="008F6D0F">
            <w:pPr>
              <w:autoSpaceDE w:val="0"/>
              <w:autoSpaceDN w:val="0"/>
              <w:adjustRightInd w:val="0"/>
              <w:ind w:left="0" w:hanging="2"/>
              <w:jc w:val="right"/>
              <w:rPr>
                <w:b/>
                <w:bCs/>
              </w:rPr>
            </w:pPr>
          </w:p>
        </w:tc>
        <w:tc>
          <w:tcPr>
            <w:tcW w:w="2973" w:type="dxa"/>
            <w:tcBorders>
              <w:top w:val="single" w:sz="4" w:space="0" w:color="auto"/>
            </w:tcBorders>
          </w:tcPr>
          <w:p w14:paraId="3D10691F" w14:textId="77777777" w:rsidR="00C43F7C" w:rsidRPr="00625EBE" w:rsidRDefault="00C43F7C" w:rsidP="008F6D0F">
            <w:pPr>
              <w:autoSpaceDE w:val="0"/>
              <w:autoSpaceDN w:val="0"/>
              <w:adjustRightInd w:val="0"/>
              <w:ind w:left="0" w:hanging="2"/>
            </w:pPr>
            <w:r w:rsidRPr="00625EBE">
              <w:rPr>
                <w:b/>
                <w:bCs/>
              </w:rPr>
              <w:t>Bangsa:</w:t>
            </w:r>
          </w:p>
          <w:p w14:paraId="399DA3BA" w14:textId="77777777" w:rsidR="00C43F7C" w:rsidRPr="00625EBE" w:rsidRDefault="00C43F7C" w:rsidP="008F6D0F">
            <w:pPr>
              <w:autoSpaceDE w:val="0"/>
              <w:autoSpaceDN w:val="0"/>
              <w:adjustRightInd w:val="0"/>
              <w:ind w:left="0" w:hanging="2"/>
            </w:pPr>
            <w:r w:rsidRPr="00625EBE">
              <w:t xml:space="preserve">• Melayu </w:t>
            </w:r>
          </w:p>
          <w:p w14:paraId="6F9EEBC3" w14:textId="77777777" w:rsidR="00C43F7C" w:rsidRPr="00625EBE" w:rsidRDefault="00C43F7C" w:rsidP="008F6D0F">
            <w:pPr>
              <w:autoSpaceDE w:val="0"/>
              <w:autoSpaceDN w:val="0"/>
              <w:adjustRightInd w:val="0"/>
              <w:ind w:left="0" w:hanging="2"/>
            </w:pPr>
            <w:r w:rsidRPr="00625EBE">
              <w:t xml:space="preserve">• Cina </w:t>
            </w:r>
          </w:p>
          <w:p w14:paraId="3EC785D6" w14:textId="77777777" w:rsidR="00C43F7C" w:rsidRPr="00625EBE" w:rsidRDefault="00C43F7C" w:rsidP="008F6D0F">
            <w:pPr>
              <w:autoSpaceDE w:val="0"/>
              <w:autoSpaceDN w:val="0"/>
              <w:adjustRightInd w:val="0"/>
              <w:ind w:left="0" w:hanging="2"/>
            </w:pPr>
            <w:r w:rsidRPr="00625EBE">
              <w:t xml:space="preserve">• India </w:t>
            </w:r>
          </w:p>
          <w:p w14:paraId="05A2AE7E" w14:textId="07662F19" w:rsidR="00C43F7C" w:rsidRPr="00625EBE" w:rsidRDefault="00C43F7C" w:rsidP="008F6D0F">
            <w:pPr>
              <w:autoSpaceDE w:val="0"/>
              <w:autoSpaceDN w:val="0"/>
              <w:adjustRightInd w:val="0"/>
              <w:ind w:left="0" w:hanging="2"/>
              <w:rPr>
                <w:b/>
                <w:bCs/>
              </w:rPr>
            </w:pPr>
            <w:r w:rsidRPr="00625EBE">
              <w:t xml:space="preserve">• Lain-lain </w:t>
            </w:r>
          </w:p>
        </w:tc>
        <w:tc>
          <w:tcPr>
            <w:tcW w:w="1559" w:type="dxa"/>
            <w:tcBorders>
              <w:top w:val="single" w:sz="4" w:space="0" w:color="auto"/>
            </w:tcBorders>
          </w:tcPr>
          <w:p w14:paraId="76298914" w14:textId="77777777" w:rsidR="00C43F7C" w:rsidRPr="00625EBE" w:rsidRDefault="00C43F7C" w:rsidP="008F6D0F">
            <w:pPr>
              <w:autoSpaceDE w:val="0"/>
              <w:autoSpaceDN w:val="0"/>
              <w:adjustRightInd w:val="0"/>
              <w:ind w:left="0" w:hanging="2"/>
              <w:jc w:val="right"/>
            </w:pPr>
          </w:p>
          <w:p w14:paraId="327CAA8B" w14:textId="77777777" w:rsidR="00C43F7C" w:rsidRPr="00625EBE" w:rsidRDefault="00C43F7C" w:rsidP="008F6D0F">
            <w:pPr>
              <w:autoSpaceDE w:val="0"/>
              <w:autoSpaceDN w:val="0"/>
              <w:adjustRightInd w:val="0"/>
              <w:ind w:left="0" w:hanging="2"/>
              <w:jc w:val="right"/>
            </w:pPr>
            <w:r w:rsidRPr="00625EBE">
              <w:t>253 (92.3)</w:t>
            </w:r>
          </w:p>
          <w:p w14:paraId="73A76E16" w14:textId="77777777" w:rsidR="00C43F7C" w:rsidRPr="00625EBE" w:rsidRDefault="00C43F7C" w:rsidP="008F6D0F">
            <w:pPr>
              <w:autoSpaceDE w:val="0"/>
              <w:autoSpaceDN w:val="0"/>
              <w:adjustRightInd w:val="0"/>
              <w:ind w:left="0" w:hanging="2"/>
              <w:jc w:val="right"/>
            </w:pPr>
            <w:r w:rsidRPr="00625EBE">
              <w:t>10 (3.6)</w:t>
            </w:r>
          </w:p>
          <w:p w14:paraId="793728CA" w14:textId="77777777" w:rsidR="00C43F7C" w:rsidRPr="00625EBE" w:rsidRDefault="00C43F7C" w:rsidP="008F6D0F">
            <w:pPr>
              <w:autoSpaceDE w:val="0"/>
              <w:autoSpaceDN w:val="0"/>
              <w:adjustRightInd w:val="0"/>
              <w:ind w:left="0" w:hanging="2"/>
              <w:jc w:val="right"/>
            </w:pPr>
            <w:r w:rsidRPr="00625EBE">
              <w:t>6 (2.2)</w:t>
            </w:r>
          </w:p>
          <w:p w14:paraId="4D0CC734" w14:textId="5424D5AD" w:rsidR="00C43F7C" w:rsidRPr="00625EBE" w:rsidRDefault="00C43F7C" w:rsidP="008F6D0F">
            <w:pPr>
              <w:autoSpaceDE w:val="0"/>
              <w:autoSpaceDN w:val="0"/>
              <w:adjustRightInd w:val="0"/>
              <w:ind w:left="0" w:hanging="2"/>
              <w:jc w:val="right"/>
              <w:rPr>
                <w:b/>
                <w:bCs/>
              </w:rPr>
            </w:pPr>
            <w:r w:rsidRPr="00625EBE">
              <w:t>5 (1.8)</w:t>
            </w:r>
          </w:p>
        </w:tc>
      </w:tr>
      <w:tr w:rsidR="00C43F7C" w:rsidRPr="00625EBE" w14:paraId="6053385D" w14:textId="77777777" w:rsidTr="00C43F7C">
        <w:trPr>
          <w:trHeight w:val="202"/>
        </w:trPr>
        <w:tc>
          <w:tcPr>
            <w:tcW w:w="2977" w:type="dxa"/>
          </w:tcPr>
          <w:p w14:paraId="1C54E5A6" w14:textId="77777777" w:rsidR="00C43F7C" w:rsidRPr="00625EBE" w:rsidRDefault="00C43F7C" w:rsidP="008F6D0F">
            <w:pPr>
              <w:autoSpaceDE w:val="0"/>
              <w:autoSpaceDN w:val="0"/>
              <w:adjustRightInd w:val="0"/>
              <w:ind w:left="0" w:hanging="2"/>
            </w:pPr>
            <w:r w:rsidRPr="00625EBE">
              <w:rPr>
                <w:b/>
                <w:bCs/>
              </w:rPr>
              <w:t>Status perkahwinan:</w:t>
            </w:r>
          </w:p>
          <w:p w14:paraId="7FFAE153" w14:textId="77777777" w:rsidR="00C43F7C" w:rsidRPr="00625EBE" w:rsidRDefault="00C43F7C" w:rsidP="008F6D0F">
            <w:pPr>
              <w:autoSpaceDE w:val="0"/>
              <w:autoSpaceDN w:val="0"/>
              <w:adjustRightInd w:val="0"/>
              <w:ind w:left="0" w:hanging="2"/>
            </w:pPr>
            <w:r w:rsidRPr="00625EBE">
              <w:t xml:space="preserve">• Berkahwin </w:t>
            </w:r>
          </w:p>
          <w:p w14:paraId="56A32D0E" w14:textId="77777777" w:rsidR="00C43F7C" w:rsidRPr="00625EBE" w:rsidRDefault="00C43F7C" w:rsidP="008F6D0F">
            <w:pPr>
              <w:autoSpaceDE w:val="0"/>
              <w:autoSpaceDN w:val="0"/>
              <w:adjustRightInd w:val="0"/>
              <w:ind w:left="0" w:hanging="2"/>
            </w:pPr>
            <w:r w:rsidRPr="00625EBE">
              <w:t xml:space="preserve">• Balu </w:t>
            </w:r>
          </w:p>
          <w:p w14:paraId="4D044E52" w14:textId="77777777" w:rsidR="00C43F7C" w:rsidRPr="00625EBE" w:rsidRDefault="00C43F7C" w:rsidP="008F6D0F">
            <w:pPr>
              <w:autoSpaceDE w:val="0"/>
              <w:autoSpaceDN w:val="0"/>
              <w:adjustRightInd w:val="0"/>
              <w:ind w:left="0" w:hanging="2"/>
            </w:pPr>
            <w:r w:rsidRPr="00625EBE">
              <w:t xml:space="preserve">• Bercerai </w:t>
            </w:r>
          </w:p>
          <w:p w14:paraId="3007F72E" w14:textId="393D90A2" w:rsidR="00C43F7C" w:rsidRPr="00625EBE" w:rsidRDefault="00C43F7C" w:rsidP="008F6D0F">
            <w:pPr>
              <w:autoSpaceDE w:val="0"/>
              <w:autoSpaceDN w:val="0"/>
              <w:adjustRightInd w:val="0"/>
              <w:ind w:left="0" w:hanging="2"/>
            </w:pPr>
            <w:r w:rsidRPr="00625EBE">
              <w:t xml:space="preserve">• Bujang </w:t>
            </w:r>
          </w:p>
        </w:tc>
        <w:tc>
          <w:tcPr>
            <w:tcW w:w="1559" w:type="dxa"/>
          </w:tcPr>
          <w:p w14:paraId="09E25F76" w14:textId="77777777" w:rsidR="00C43F7C" w:rsidRPr="00625EBE" w:rsidRDefault="00C43F7C" w:rsidP="008F6D0F">
            <w:pPr>
              <w:autoSpaceDE w:val="0"/>
              <w:autoSpaceDN w:val="0"/>
              <w:adjustRightInd w:val="0"/>
              <w:ind w:left="0" w:hanging="2"/>
              <w:jc w:val="right"/>
            </w:pPr>
          </w:p>
          <w:p w14:paraId="4C74E5B8" w14:textId="77777777" w:rsidR="00C43F7C" w:rsidRPr="00625EBE" w:rsidRDefault="00C43F7C" w:rsidP="008F6D0F">
            <w:pPr>
              <w:autoSpaceDE w:val="0"/>
              <w:autoSpaceDN w:val="0"/>
              <w:adjustRightInd w:val="0"/>
              <w:ind w:left="0" w:hanging="2"/>
              <w:jc w:val="right"/>
            </w:pPr>
            <w:r w:rsidRPr="00625EBE">
              <w:t>243 (88.7)</w:t>
            </w:r>
          </w:p>
          <w:p w14:paraId="3B9D91FF" w14:textId="77777777" w:rsidR="00C43F7C" w:rsidRPr="00625EBE" w:rsidRDefault="00C43F7C" w:rsidP="008F6D0F">
            <w:pPr>
              <w:autoSpaceDE w:val="0"/>
              <w:autoSpaceDN w:val="0"/>
              <w:adjustRightInd w:val="0"/>
              <w:ind w:left="0" w:hanging="2"/>
              <w:jc w:val="right"/>
            </w:pPr>
            <w:r w:rsidRPr="00625EBE">
              <w:t>2 (0.7)</w:t>
            </w:r>
          </w:p>
          <w:p w14:paraId="26F6A86C" w14:textId="77777777" w:rsidR="00C43F7C" w:rsidRPr="00625EBE" w:rsidRDefault="00C43F7C" w:rsidP="008F6D0F">
            <w:pPr>
              <w:autoSpaceDE w:val="0"/>
              <w:autoSpaceDN w:val="0"/>
              <w:adjustRightInd w:val="0"/>
              <w:ind w:left="0" w:hanging="2"/>
              <w:jc w:val="right"/>
            </w:pPr>
            <w:r w:rsidRPr="00625EBE">
              <w:t>8 (2.9)</w:t>
            </w:r>
          </w:p>
          <w:p w14:paraId="3CA26180" w14:textId="5FA80755" w:rsidR="00C43F7C" w:rsidRPr="00625EBE" w:rsidRDefault="00C43F7C" w:rsidP="008F6D0F">
            <w:pPr>
              <w:autoSpaceDE w:val="0"/>
              <w:autoSpaceDN w:val="0"/>
              <w:adjustRightInd w:val="0"/>
              <w:ind w:left="0" w:hanging="2"/>
              <w:jc w:val="right"/>
              <w:rPr>
                <w:b/>
                <w:bCs/>
              </w:rPr>
            </w:pPr>
            <w:r w:rsidRPr="00625EBE">
              <w:t>21 (7.7)</w:t>
            </w:r>
          </w:p>
        </w:tc>
        <w:tc>
          <w:tcPr>
            <w:tcW w:w="288" w:type="dxa"/>
          </w:tcPr>
          <w:p w14:paraId="3C833169" w14:textId="77777777" w:rsidR="00C43F7C" w:rsidRPr="00625EBE" w:rsidRDefault="00C43F7C" w:rsidP="008F6D0F">
            <w:pPr>
              <w:autoSpaceDE w:val="0"/>
              <w:autoSpaceDN w:val="0"/>
              <w:adjustRightInd w:val="0"/>
              <w:ind w:left="0" w:hanging="2"/>
              <w:jc w:val="right"/>
              <w:rPr>
                <w:b/>
                <w:bCs/>
              </w:rPr>
            </w:pPr>
          </w:p>
        </w:tc>
        <w:tc>
          <w:tcPr>
            <w:tcW w:w="2973" w:type="dxa"/>
          </w:tcPr>
          <w:p w14:paraId="40379572" w14:textId="77777777" w:rsidR="00C43F7C" w:rsidRPr="00625EBE" w:rsidRDefault="00C43F7C" w:rsidP="008F6D0F">
            <w:pPr>
              <w:autoSpaceDE w:val="0"/>
              <w:autoSpaceDN w:val="0"/>
              <w:adjustRightInd w:val="0"/>
              <w:ind w:left="0" w:hanging="2"/>
            </w:pPr>
            <w:r w:rsidRPr="00625EBE">
              <w:rPr>
                <w:b/>
                <w:bCs/>
              </w:rPr>
              <w:t xml:space="preserve">Tahap pendidikan: </w:t>
            </w:r>
          </w:p>
          <w:p w14:paraId="2F6D1E44" w14:textId="77777777" w:rsidR="00C43F7C" w:rsidRPr="00625EBE" w:rsidRDefault="00C43F7C" w:rsidP="008F6D0F">
            <w:pPr>
              <w:autoSpaceDE w:val="0"/>
              <w:autoSpaceDN w:val="0"/>
              <w:adjustRightInd w:val="0"/>
              <w:ind w:left="0" w:hanging="2"/>
            </w:pPr>
            <w:r w:rsidRPr="00625EBE">
              <w:t xml:space="preserve">• SPM </w:t>
            </w:r>
          </w:p>
          <w:p w14:paraId="082EE71B" w14:textId="77777777" w:rsidR="00C43F7C" w:rsidRPr="00625EBE" w:rsidRDefault="00C43F7C" w:rsidP="008F6D0F">
            <w:pPr>
              <w:autoSpaceDE w:val="0"/>
              <w:autoSpaceDN w:val="0"/>
              <w:adjustRightInd w:val="0"/>
              <w:ind w:left="0" w:hanging="2"/>
            </w:pPr>
            <w:r w:rsidRPr="00625EBE">
              <w:t xml:space="preserve">• Diploma </w:t>
            </w:r>
          </w:p>
          <w:p w14:paraId="0A64A677" w14:textId="77777777" w:rsidR="00C43F7C" w:rsidRPr="00625EBE" w:rsidRDefault="00C43F7C" w:rsidP="008F6D0F">
            <w:pPr>
              <w:autoSpaceDE w:val="0"/>
              <w:autoSpaceDN w:val="0"/>
              <w:adjustRightInd w:val="0"/>
              <w:ind w:left="0" w:hanging="2"/>
            </w:pPr>
            <w:r w:rsidRPr="00625EBE">
              <w:t xml:space="preserve">• Ijazah Sarjana Muda </w:t>
            </w:r>
          </w:p>
          <w:p w14:paraId="100B4EAE" w14:textId="5252EAC9" w:rsidR="00C43F7C" w:rsidRPr="00625EBE" w:rsidRDefault="00C43F7C" w:rsidP="008F6D0F">
            <w:pPr>
              <w:autoSpaceDE w:val="0"/>
              <w:autoSpaceDN w:val="0"/>
              <w:adjustRightInd w:val="0"/>
              <w:ind w:left="0" w:hanging="2"/>
              <w:rPr>
                <w:b/>
                <w:bCs/>
              </w:rPr>
            </w:pPr>
            <w:r w:rsidRPr="00625EBE">
              <w:t>• Ijazah Lanjutan</w:t>
            </w:r>
          </w:p>
        </w:tc>
        <w:tc>
          <w:tcPr>
            <w:tcW w:w="1559" w:type="dxa"/>
          </w:tcPr>
          <w:p w14:paraId="341B53FA" w14:textId="77777777" w:rsidR="00C43F7C" w:rsidRDefault="00C43F7C" w:rsidP="008F6D0F">
            <w:pPr>
              <w:autoSpaceDE w:val="0"/>
              <w:autoSpaceDN w:val="0"/>
              <w:adjustRightInd w:val="0"/>
              <w:ind w:left="0" w:hanging="2"/>
              <w:jc w:val="right"/>
            </w:pPr>
          </w:p>
          <w:p w14:paraId="16E6ACA6" w14:textId="7DC61B89" w:rsidR="00C43F7C" w:rsidRPr="00625EBE" w:rsidRDefault="00C43F7C" w:rsidP="008F6D0F">
            <w:pPr>
              <w:autoSpaceDE w:val="0"/>
              <w:autoSpaceDN w:val="0"/>
              <w:adjustRightInd w:val="0"/>
              <w:ind w:left="0" w:hanging="2"/>
              <w:jc w:val="right"/>
            </w:pPr>
            <w:r w:rsidRPr="00625EBE">
              <w:t>42 (15.3)</w:t>
            </w:r>
          </w:p>
          <w:p w14:paraId="2A7A1613" w14:textId="77777777" w:rsidR="00C43F7C" w:rsidRPr="00625EBE" w:rsidRDefault="00C43F7C" w:rsidP="008F6D0F">
            <w:pPr>
              <w:autoSpaceDE w:val="0"/>
              <w:autoSpaceDN w:val="0"/>
              <w:adjustRightInd w:val="0"/>
              <w:ind w:left="0" w:hanging="2"/>
              <w:jc w:val="right"/>
            </w:pPr>
            <w:r w:rsidRPr="00625EBE">
              <w:t>46 (16.8)</w:t>
            </w:r>
          </w:p>
          <w:p w14:paraId="28ADB277" w14:textId="77777777" w:rsidR="00C43F7C" w:rsidRPr="00625EBE" w:rsidRDefault="00C43F7C" w:rsidP="008F6D0F">
            <w:pPr>
              <w:autoSpaceDE w:val="0"/>
              <w:autoSpaceDN w:val="0"/>
              <w:adjustRightInd w:val="0"/>
              <w:ind w:left="0" w:hanging="2"/>
              <w:jc w:val="right"/>
            </w:pPr>
            <w:r w:rsidRPr="00625EBE">
              <w:t>110 (40.1)</w:t>
            </w:r>
          </w:p>
          <w:p w14:paraId="1CD63245" w14:textId="2AA457B9" w:rsidR="00C43F7C" w:rsidRPr="00625EBE" w:rsidRDefault="00C43F7C" w:rsidP="008F6D0F">
            <w:pPr>
              <w:autoSpaceDE w:val="0"/>
              <w:autoSpaceDN w:val="0"/>
              <w:adjustRightInd w:val="0"/>
              <w:ind w:left="0" w:hanging="2"/>
              <w:jc w:val="right"/>
              <w:rPr>
                <w:b/>
                <w:bCs/>
              </w:rPr>
            </w:pPr>
            <w:r w:rsidRPr="00625EBE">
              <w:t>76 (27.7)</w:t>
            </w:r>
          </w:p>
        </w:tc>
      </w:tr>
      <w:tr w:rsidR="00C43F7C" w:rsidRPr="00625EBE" w14:paraId="184F4288" w14:textId="77777777" w:rsidTr="00C43F7C">
        <w:trPr>
          <w:trHeight w:val="202"/>
        </w:trPr>
        <w:tc>
          <w:tcPr>
            <w:tcW w:w="2977" w:type="dxa"/>
          </w:tcPr>
          <w:p w14:paraId="42DE0B2C" w14:textId="77777777" w:rsidR="00C43F7C" w:rsidRPr="00625EBE" w:rsidRDefault="00C43F7C" w:rsidP="008F6D0F">
            <w:pPr>
              <w:autoSpaceDE w:val="0"/>
              <w:autoSpaceDN w:val="0"/>
              <w:adjustRightInd w:val="0"/>
              <w:ind w:left="0" w:hanging="2"/>
            </w:pPr>
            <w:r w:rsidRPr="00625EBE">
              <w:rPr>
                <w:b/>
                <w:bCs/>
              </w:rPr>
              <w:t xml:space="preserve">Agama: </w:t>
            </w:r>
          </w:p>
          <w:p w14:paraId="5B5F6BBA" w14:textId="77777777" w:rsidR="00C43F7C" w:rsidRPr="00625EBE" w:rsidRDefault="00C43F7C" w:rsidP="008F6D0F">
            <w:pPr>
              <w:autoSpaceDE w:val="0"/>
              <w:autoSpaceDN w:val="0"/>
              <w:adjustRightInd w:val="0"/>
              <w:ind w:left="0" w:hanging="2"/>
            </w:pPr>
            <w:r w:rsidRPr="00625EBE">
              <w:t xml:space="preserve">• Islam </w:t>
            </w:r>
          </w:p>
          <w:p w14:paraId="76B4A91E" w14:textId="77777777" w:rsidR="00C43F7C" w:rsidRPr="00625EBE" w:rsidRDefault="00C43F7C" w:rsidP="008F6D0F">
            <w:pPr>
              <w:autoSpaceDE w:val="0"/>
              <w:autoSpaceDN w:val="0"/>
              <w:adjustRightInd w:val="0"/>
              <w:ind w:left="0" w:hanging="2"/>
            </w:pPr>
            <w:r w:rsidRPr="00625EBE">
              <w:t xml:space="preserve">• Buddha </w:t>
            </w:r>
          </w:p>
          <w:p w14:paraId="0BC8C8FB" w14:textId="77777777" w:rsidR="00C43F7C" w:rsidRPr="00625EBE" w:rsidRDefault="00C43F7C" w:rsidP="008F6D0F">
            <w:pPr>
              <w:autoSpaceDE w:val="0"/>
              <w:autoSpaceDN w:val="0"/>
              <w:adjustRightInd w:val="0"/>
              <w:ind w:left="0" w:hanging="2"/>
            </w:pPr>
            <w:r w:rsidRPr="00625EBE">
              <w:t xml:space="preserve">• Hindu </w:t>
            </w:r>
          </w:p>
          <w:p w14:paraId="30D2FA02" w14:textId="77777777" w:rsidR="00C43F7C" w:rsidRPr="00625EBE" w:rsidRDefault="00C43F7C" w:rsidP="008F6D0F">
            <w:pPr>
              <w:autoSpaceDE w:val="0"/>
              <w:autoSpaceDN w:val="0"/>
              <w:adjustRightInd w:val="0"/>
              <w:ind w:left="0" w:hanging="2"/>
            </w:pPr>
            <w:r w:rsidRPr="00625EBE">
              <w:t xml:space="preserve">• Kristian </w:t>
            </w:r>
          </w:p>
          <w:p w14:paraId="6F98AF09" w14:textId="77777777" w:rsidR="00C43F7C" w:rsidRDefault="00C43F7C" w:rsidP="008F6D0F">
            <w:pPr>
              <w:autoSpaceDE w:val="0"/>
              <w:autoSpaceDN w:val="0"/>
              <w:adjustRightInd w:val="0"/>
              <w:ind w:left="0" w:hanging="2"/>
            </w:pPr>
            <w:r w:rsidRPr="00625EBE">
              <w:t xml:space="preserve">• Lain-lain </w:t>
            </w:r>
          </w:p>
          <w:p w14:paraId="4F7FD338" w14:textId="77777777" w:rsidR="00C43F7C" w:rsidRPr="00625EBE" w:rsidRDefault="00C43F7C" w:rsidP="008F6D0F">
            <w:pPr>
              <w:autoSpaceDE w:val="0"/>
              <w:autoSpaceDN w:val="0"/>
              <w:adjustRightInd w:val="0"/>
              <w:ind w:left="0" w:hanging="2"/>
            </w:pPr>
            <w:r w:rsidRPr="00625EBE">
              <w:rPr>
                <w:b/>
                <w:bCs/>
              </w:rPr>
              <w:t xml:space="preserve">Tempoh berkhidmat: </w:t>
            </w:r>
          </w:p>
          <w:p w14:paraId="75D6FB5C" w14:textId="77777777" w:rsidR="00C43F7C" w:rsidRPr="00625EBE" w:rsidRDefault="00C43F7C" w:rsidP="008F6D0F">
            <w:pPr>
              <w:autoSpaceDE w:val="0"/>
              <w:autoSpaceDN w:val="0"/>
              <w:adjustRightInd w:val="0"/>
              <w:ind w:left="0" w:hanging="2"/>
            </w:pPr>
            <w:r w:rsidRPr="00625EBE">
              <w:t xml:space="preserve">• 1-7 tahun </w:t>
            </w:r>
          </w:p>
          <w:p w14:paraId="5375E777" w14:textId="77777777" w:rsidR="00C43F7C" w:rsidRPr="00625EBE" w:rsidRDefault="00C43F7C" w:rsidP="008F6D0F">
            <w:pPr>
              <w:autoSpaceDE w:val="0"/>
              <w:autoSpaceDN w:val="0"/>
              <w:adjustRightInd w:val="0"/>
              <w:ind w:left="0" w:hanging="2"/>
            </w:pPr>
            <w:r w:rsidRPr="00625EBE">
              <w:t xml:space="preserve">• 8-15 tahun </w:t>
            </w:r>
          </w:p>
          <w:p w14:paraId="6D3DA18F" w14:textId="77777777" w:rsidR="00C43F7C" w:rsidRPr="00625EBE" w:rsidRDefault="00C43F7C" w:rsidP="008F6D0F">
            <w:pPr>
              <w:autoSpaceDE w:val="0"/>
              <w:autoSpaceDN w:val="0"/>
              <w:adjustRightInd w:val="0"/>
              <w:ind w:left="0" w:hanging="2"/>
            </w:pPr>
            <w:r w:rsidRPr="00625EBE">
              <w:lastRenderedPageBreak/>
              <w:t xml:space="preserve">• 16-23 tahun </w:t>
            </w:r>
          </w:p>
          <w:p w14:paraId="43FD61C6" w14:textId="706BE947" w:rsidR="00C43F7C" w:rsidRPr="00625EBE" w:rsidRDefault="00C43F7C" w:rsidP="008F6D0F">
            <w:pPr>
              <w:autoSpaceDE w:val="0"/>
              <w:autoSpaceDN w:val="0"/>
              <w:adjustRightInd w:val="0"/>
              <w:ind w:left="0" w:hanging="2"/>
            </w:pPr>
            <w:r w:rsidRPr="00625EBE">
              <w:t>• 24 tahun ke atas</w:t>
            </w:r>
          </w:p>
        </w:tc>
        <w:tc>
          <w:tcPr>
            <w:tcW w:w="1559" w:type="dxa"/>
          </w:tcPr>
          <w:p w14:paraId="0119009A" w14:textId="77777777" w:rsidR="00C43F7C" w:rsidRPr="00625EBE" w:rsidRDefault="00C43F7C" w:rsidP="008F6D0F">
            <w:pPr>
              <w:autoSpaceDE w:val="0"/>
              <w:autoSpaceDN w:val="0"/>
              <w:adjustRightInd w:val="0"/>
              <w:ind w:left="0" w:hanging="2"/>
              <w:jc w:val="right"/>
            </w:pPr>
          </w:p>
          <w:p w14:paraId="3738C28D" w14:textId="77777777" w:rsidR="00C43F7C" w:rsidRPr="00625EBE" w:rsidRDefault="00C43F7C" w:rsidP="008F6D0F">
            <w:pPr>
              <w:autoSpaceDE w:val="0"/>
              <w:autoSpaceDN w:val="0"/>
              <w:adjustRightInd w:val="0"/>
              <w:ind w:left="0" w:hanging="2"/>
              <w:jc w:val="right"/>
            </w:pPr>
            <w:r w:rsidRPr="00625EBE">
              <w:t>256 (93.4)</w:t>
            </w:r>
          </w:p>
          <w:p w14:paraId="178C7451" w14:textId="77777777" w:rsidR="00C43F7C" w:rsidRPr="00625EBE" w:rsidRDefault="00C43F7C" w:rsidP="008F6D0F">
            <w:pPr>
              <w:autoSpaceDE w:val="0"/>
              <w:autoSpaceDN w:val="0"/>
              <w:adjustRightInd w:val="0"/>
              <w:ind w:left="0" w:hanging="2"/>
              <w:jc w:val="right"/>
            </w:pPr>
            <w:r w:rsidRPr="00625EBE">
              <w:t>8 (2.9)</w:t>
            </w:r>
          </w:p>
          <w:p w14:paraId="0257053F" w14:textId="77777777" w:rsidR="00C43F7C" w:rsidRPr="00625EBE" w:rsidRDefault="00C43F7C" w:rsidP="008F6D0F">
            <w:pPr>
              <w:autoSpaceDE w:val="0"/>
              <w:autoSpaceDN w:val="0"/>
              <w:adjustRightInd w:val="0"/>
              <w:ind w:left="0" w:hanging="2"/>
              <w:jc w:val="right"/>
            </w:pPr>
            <w:r w:rsidRPr="00625EBE">
              <w:t>6 (2.2)</w:t>
            </w:r>
          </w:p>
          <w:p w14:paraId="5F70EFBE" w14:textId="77777777" w:rsidR="00C43F7C" w:rsidRPr="00625EBE" w:rsidRDefault="00C43F7C" w:rsidP="008F6D0F">
            <w:pPr>
              <w:autoSpaceDE w:val="0"/>
              <w:autoSpaceDN w:val="0"/>
              <w:adjustRightInd w:val="0"/>
              <w:ind w:left="0" w:hanging="2"/>
              <w:jc w:val="right"/>
            </w:pPr>
            <w:r w:rsidRPr="00625EBE">
              <w:t>3 (1.1)</w:t>
            </w:r>
          </w:p>
          <w:p w14:paraId="2384381D" w14:textId="77777777" w:rsidR="00C43F7C" w:rsidRDefault="00C43F7C" w:rsidP="008F6D0F">
            <w:pPr>
              <w:autoSpaceDE w:val="0"/>
              <w:autoSpaceDN w:val="0"/>
              <w:adjustRightInd w:val="0"/>
              <w:ind w:left="0" w:hanging="2"/>
              <w:jc w:val="right"/>
            </w:pPr>
            <w:r w:rsidRPr="00625EBE">
              <w:t>1 (0.4)</w:t>
            </w:r>
          </w:p>
          <w:p w14:paraId="43C38F82" w14:textId="77777777" w:rsidR="00C43F7C" w:rsidRDefault="00C43F7C" w:rsidP="008F6D0F">
            <w:pPr>
              <w:autoSpaceDE w:val="0"/>
              <w:autoSpaceDN w:val="0"/>
              <w:adjustRightInd w:val="0"/>
              <w:ind w:left="0" w:hanging="2"/>
              <w:jc w:val="right"/>
            </w:pPr>
          </w:p>
          <w:p w14:paraId="40653D5A" w14:textId="77777777" w:rsidR="00C43F7C" w:rsidRPr="00625EBE" w:rsidRDefault="00C43F7C" w:rsidP="008F6D0F">
            <w:pPr>
              <w:autoSpaceDE w:val="0"/>
              <w:autoSpaceDN w:val="0"/>
              <w:adjustRightInd w:val="0"/>
              <w:ind w:left="0" w:hanging="2"/>
              <w:jc w:val="right"/>
            </w:pPr>
            <w:r w:rsidRPr="00625EBE">
              <w:t>35 (12.8)</w:t>
            </w:r>
          </w:p>
          <w:p w14:paraId="06EF7858" w14:textId="77777777" w:rsidR="00C43F7C" w:rsidRPr="00625EBE" w:rsidRDefault="00C43F7C" w:rsidP="008F6D0F">
            <w:pPr>
              <w:autoSpaceDE w:val="0"/>
              <w:autoSpaceDN w:val="0"/>
              <w:adjustRightInd w:val="0"/>
              <w:ind w:left="0" w:hanging="2"/>
              <w:jc w:val="right"/>
            </w:pPr>
            <w:r w:rsidRPr="00625EBE">
              <w:t>175 (63.9)</w:t>
            </w:r>
          </w:p>
          <w:p w14:paraId="2BE888DC" w14:textId="77777777" w:rsidR="00C43F7C" w:rsidRPr="00625EBE" w:rsidRDefault="00C43F7C" w:rsidP="008F6D0F">
            <w:pPr>
              <w:autoSpaceDE w:val="0"/>
              <w:autoSpaceDN w:val="0"/>
              <w:adjustRightInd w:val="0"/>
              <w:ind w:left="0" w:hanging="2"/>
              <w:jc w:val="right"/>
            </w:pPr>
            <w:r w:rsidRPr="00625EBE">
              <w:lastRenderedPageBreak/>
              <w:t>50 (18.2)</w:t>
            </w:r>
          </w:p>
          <w:p w14:paraId="6A9CB4C1" w14:textId="12D71EF1" w:rsidR="00C43F7C" w:rsidRPr="00625EBE" w:rsidRDefault="00C43F7C" w:rsidP="008F6D0F">
            <w:pPr>
              <w:autoSpaceDE w:val="0"/>
              <w:autoSpaceDN w:val="0"/>
              <w:adjustRightInd w:val="0"/>
              <w:ind w:left="0" w:hanging="2"/>
              <w:jc w:val="right"/>
              <w:rPr>
                <w:b/>
                <w:bCs/>
              </w:rPr>
            </w:pPr>
            <w:r w:rsidRPr="00625EBE">
              <w:t>14 (5.1)</w:t>
            </w:r>
          </w:p>
        </w:tc>
        <w:tc>
          <w:tcPr>
            <w:tcW w:w="288" w:type="dxa"/>
          </w:tcPr>
          <w:p w14:paraId="18CF496D" w14:textId="77777777" w:rsidR="00C43F7C" w:rsidRPr="00625EBE" w:rsidRDefault="00C43F7C" w:rsidP="008F6D0F">
            <w:pPr>
              <w:autoSpaceDE w:val="0"/>
              <w:autoSpaceDN w:val="0"/>
              <w:adjustRightInd w:val="0"/>
              <w:ind w:left="0" w:hanging="2"/>
              <w:jc w:val="right"/>
              <w:rPr>
                <w:b/>
                <w:bCs/>
              </w:rPr>
            </w:pPr>
          </w:p>
        </w:tc>
        <w:tc>
          <w:tcPr>
            <w:tcW w:w="2973" w:type="dxa"/>
          </w:tcPr>
          <w:p w14:paraId="2212DA7F" w14:textId="77777777" w:rsidR="00C43F7C" w:rsidRPr="00625EBE" w:rsidRDefault="00C43F7C" w:rsidP="008F6D0F">
            <w:pPr>
              <w:autoSpaceDE w:val="0"/>
              <w:autoSpaceDN w:val="0"/>
              <w:adjustRightInd w:val="0"/>
              <w:ind w:left="0" w:hanging="2"/>
            </w:pPr>
            <w:r w:rsidRPr="00625EBE">
              <w:rPr>
                <w:b/>
                <w:bCs/>
              </w:rPr>
              <w:t>Bilangan anak:</w:t>
            </w:r>
          </w:p>
          <w:p w14:paraId="48550E5B" w14:textId="77777777" w:rsidR="00C43F7C" w:rsidRPr="00625EBE" w:rsidRDefault="00C43F7C" w:rsidP="008F6D0F">
            <w:pPr>
              <w:autoSpaceDE w:val="0"/>
              <w:autoSpaceDN w:val="0"/>
              <w:adjustRightInd w:val="0"/>
              <w:ind w:left="0" w:hanging="2"/>
            </w:pPr>
            <w:r w:rsidRPr="00625EBE">
              <w:t xml:space="preserve">• 1-3 Orang </w:t>
            </w:r>
          </w:p>
          <w:p w14:paraId="02149932" w14:textId="77777777" w:rsidR="00C43F7C" w:rsidRPr="00625EBE" w:rsidRDefault="00C43F7C" w:rsidP="008F6D0F">
            <w:pPr>
              <w:autoSpaceDE w:val="0"/>
              <w:autoSpaceDN w:val="0"/>
              <w:adjustRightInd w:val="0"/>
              <w:ind w:left="0" w:hanging="2"/>
            </w:pPr>
            <w:r w:rsidRPr="00625EBE">
              <w:t xml:space="preserve">• 4- 6 Orang </w:t>
            </w:r>
          </w:p>
          <w:p w14:paraId="48284D9C" w14:textId="77777777" w:rsidR="00C43F7C" w:rsidRDefault="00C43F7C" w:rsidP="008F6D0F">
            <w:pPr>
              <w:autoSpaceDE w:val="0"/>
              <w:autoSpaceDN w:val="0"/>
              <w:adjustRightInd w:val="0"/>
              <w:ind w:left="0" w:hanging="2"/>
            </w:pPr>
            <w:r w:rsidRPr="00625EBE">
              <w:t xml:space="preserve">• Tiada anak </w:t>
            </w:r>
          </w:p>
          <w:p w14:paraId="4D3627AC" w14:textId="77777777" w:rsidR="00C43F7C" w:rsidRPr="00625EBE" w:rsidRDefault="00C43F7C" w:rsidP="008F6D0F">
            <w:pPr>
              <w:autoSpaceDE w:val="0"/>
              <w:autoSpaceDN w:val="0"/>
              <w:adjustRightInd w:val="0"/>
              <w:ind w:left="0" w:hanging="2"/>
            </w:pPr>
            <w:r w:rsidRPr="00625EBE">
              <w:rPr>
                <w:b/>
                <w:bCs/>
              </w:rPr>
              <w:t xml:space="preserve">Mempunyai anak berusia kurang dari 3 tahun </w:t>
            </w:r>
          </w:p>
          <w:p w14:paraId="5FC4F76D" w14:textId="77777777" w:rsidR="00C43F7C" w:rsidRPr="00625EBE" w:rsidRDefault="00C43F7C" w:rsidP="008F6D0F">
            <w:pPr>
              <w:autoSpaceDE w:val="0"/>
              <w:autoSpaceDN w:val="0"/>
              <w:adjustRightInd w:val="0"/>
              <w:ind w:left="0" w:hanging="2"/>
            </w:pPr>
            <w:r w:rsidRPr="00625EBE">
              <w:t xml:space="preserve">• Ya </w:t>
            </w:r>
          </w:p>
          <w:p w14:paraId="4E2D8236" w14:textId="77777777" w:rsidR="00C43F7C" w:rsidRDefault="00C43F7C" w:rsidP="008F6D0F">
            <w:pPr>
              <w:autoSpaceDE w:val="0"/>
              <w:autoSpaceDN w:val="0"/>
              <w:adjustRightInd w:val="0"/>
              <w:ind w:left="0" w:hanging="2"/>
            </w:pPr>
            <w:r w:rsidRPr="00625EBE">
              <w:t>• Tidak</w:t>
            </w:r>
          </w:p>
          <w:p w14:paraId="749545E8" w14:textId="77777777" w:rsidR="00C43F7C" w:rsidRPr="00625EBE" w:rsidRDefault="00C43F7C" w:rsidP="008F6D0F">
            <w:pPr>
              <w:autoSpaceDE w:val="0"/>
              <w:autoSpaceDN w:val="0"/>
              <w:adjustRightInd w:val="0"/>
              <w:ind w:left="0" w:hanging="2"/>
            </w:pPr>
            <w:r w:rsidRPr="00625EBE">
              <w:rPr>
                <w:b/>
                <w:bCs/>
              </w:rPr>
              <w:t>Mempunyai pembantu rumah:</w:t>
            </w:r>
          </w:p>
          <w:p w14:paraId="1DA7B963" w14:textId="77777777" w:rsidR="00C43F7C" w:rsidRPr="00625EBE" w:rsidRDefault="00C43F7C" w:rsidP="008F6D0F">
            <w:pPr>
              <w:autoSpaceDE w:val="0"/>
              <w:autoSpaceDN w:val="0"/>
              <w:adjustRightInd w:val="0"/>
              <w:ind w:left="0" w:hanging="2"/>
            </w:pPr>
            <w:r w:rsidRPr="00625EBE">
              <w:lastRenderedPageBreak/>
              <w:t xml:space="preserve">• Ya </w:t>
            </w:r>
          </w:p>
          <w:p w14:paraId="634090FE" w14:textId="467FD837" w:rsidR="00C43F7C" w:rsidRPr="00625EBE" w:rsidRDefault="00C43F7C" w:rsidP="008F6D0F">
            <w:pPr>
              <w:autoSpaceDE w:val="0"/>
              <w:autoSpaceDN w:val="0"/>
              <w:adjustRightInd w:val="0"/>
              <w:ind w:left="0" w:hanging="2"/>
              <w:rPr>
                <w:b/>
                <w:bCs/>
              </w:rPr>
            </w:pPr>
            <w:r w:rsidRPr="00625EBE">
              <w:t>• Tidak</w:t>
            </w:r>
          </w:p>
        </w:tc>
        <w:tc>
          <w:tcPr>
            <w:tcW w:w="1559" w:type="dxa"/>
          </w:tcPr>
          <w:p w14:paraId="6F247046" w14:textId="77777777" w:rsidR="00C43F7C" w:rsidRPr="00625EBE" w:rsidRDefault="00C43F7C" w:rsidP="008F6D0F">
            <w:pPr>
              <w:autoSpaceDE w:val="0"/>
              <w:autoSpaceDN w:val="0"/>
              <w:adjustRightInd w:val="0"/>
              <w:ind w:left="0" w:hanging="2"/>
              <w:jc w:val="right"/>
            </w:pPr>
          </w:p>
          <w:p w14:paraId="63F43220" w14:textId="77777777" w:rsidR="00C43F7C" w:rsidRPr="00625EBE" w:rsidRDefault="00C43F7C" w:rsidP="008F6D0F">
            <w:pPr>
              <w:autoSpaceDE w:val="0"/>
              <w:autoSpaceDN w:val="0"/>
              <w:adjustRightInd w:val="0"/>
              <w:ind w:left="0" w:hanging="2"/>
              <w:jc w:val="right"/>
            </w:pPr>
            <w:r w:rsidRPr="00625EBE">
              <w:t>181 (66.1)</w:t>
            </w:r>
          </w:p>
          <w:p w14:paraId="2A33E9D7" w14:textId="77777777" w:rsidR="00C43F7C" w:rsidRPr="00625EBE" w:rsidRDefault="00C43F7C" w:rsidP="008F6D0F">
            <w:pPr>
              <w:autoSpaceDE w:val="0"/>
              <w:autoSpaceDN w:val="0"/>
              <w:adjustRightInd w:val="0"/>
              <w:ind w:left="0" w:hanging="2"/>
              <w:jc w:val="right"/>
            </w:pPr>
            <w:r w:rsidRPr="00625EBE">
              <w:t>49 (17.9)</w:t>
            </w:r>
          </w:p>
          <w:p w14:paraId="78BA4208" w14:textId="77777777" w:rsidR="00C43F7C" w:rsidRDefault="00C43F7C" w:rsidP="008F6D0F">
            <w:pPr>
              <w:autoSpaceDE w:val="0"/>
              <w:autoSpaceDN w:val="0"/>
              <w:adjustRightInd w:val="0"/>
              <w:ind w:left="0" w:hanging="2"/>
              <w:jc w:val="right"/>
            </w:pPr>
            <w:r w:rsidRPr="00625EBE">
              <w:t>44 (16.1)</w:t>
            </w:r>
          </w:p>
          <w:p w14:paraId="152DE3A6" w14:textId="77777777" w:rsidR="00C43F7C" w:rsidRDefault="00C43F7C" w:rsidP="008F6D0F">
            <w:pPr>
              <w:autoSpaceDE w:val="0"/>
              <w:autoSpaceDN w:val="0"/>
              <w:adjustRightInd w:val="0"/>
              <w:ind w:left="0" w:hanging="2"/>
              <w:jc w:val="right"/>
            </w:pPr>
          </w:p>
          <w:p w14:paraId="68DA1C7E" w14:textId="77777777" w:rsidR="00C43F7C" w:rsidRDefault="00C43F7C" w:rsidP="008F6D0F">
            <w:pPr>
              <w:autoSpaceDE w:val="0"/>
              <w:autoSpaceDN w:val="0"/>
              <w:adjustRightInd w:val="0"/>
              <w:ind w:left="0" w:hanging="2"/>
              <w:jc w:val="right"/>
            </w:pPr>
          </w:p>
          <w:p w14:paraId="1283F793" w14:textId="77777777" w:rsidR="00C43F7C" w:rsidRPr="00625EBE" w:rsidRDefault="00C43F7C" w:rsidP="008F6D0F">
            <w:pPr>
              <w:autoSpaceDE w:val="0"/>
              <w:autoSpaceDN w:val="0"/>
              <w:adjustRightInd w:val="0"/>
              <w:ind w:left="0" w:hanging="2"/>
              <w:jc w:val="right"/>
            </w:pPr>
            <w:r w:rsidRPr="00625EBE">
              <w:t>99 (36.1)</w:t>
            </w:r>
          </w:p>
          <w:p w14:paraId="4F872D64" w14:textId="77777777" w:rsidR="00C43F7C" w:rsidRDefault="00C43F7C" w:rsidP="008F6D0F">
            <w:pPr>
              <w:autoSpaceDE w:val="0"/>
              <w:autoSpaceDN w:val="0"/>
              <w:adjustRightInd w:val="0"/>
              <w:ind w:left="0" w:hanging="2"/>
              <w:jc w:val="right"/>
            </w:pPr>
            <w:r w:rsidRPr="00625EBE">
              <w:t>175 (63.9)</w:t>
            </w:r>
          </w:p>
          <w:p w14:paraId="6979F1D2" w14:textId="77777777" w:rsidR="00C43F7C" w:rsidRDefault="00C43F7C" w:rsidP="008F6D0F">
            <w:pPr>
              <w:autoSpaceDE w:val="0"/>
              <w:autoSpaceDN w:val="0"/>
              <w:adjustRightInd w:val="0"/>
              <w:ind w:left="0" w:hanging="2"/>
              <w:jc w:val="right"/>
            </w:pPr>
          </w:p>
          <w:p w14:paraId="260AD642" w14:textId="77777777" w:rsidR="00C43F7C" w:rsidRPr="00C43F7C" w:rsidRDefault="00C43F7C" w:rsidP="008F6D0F">
            <w:pPr>
              <w:autoSpaceDE w:val="0"/>
              <w:autoSpaceDN w:val="0"/>
              <w:adjustRightInd w:val="0"/>
              <w:ind w:left="0" w:hanging="2"/>
              <w:jc w:val="right"/>
            </w:pPr>
            <w:r w:rsidRPr="00C43F7C">
              <w:lastRenderedPageBreak/>
              <w:t>23 (8.4)</w:t>
            </w:r>
          </w:p>
          <w:p w14:paraId="3F075B88" w14:textId="08CA7AD9" w:rsidR="00C43F7C" w:rsidRPr="00625EBE" w:rsidRDefault="00C43F7C" w:rsidP="008F6D0F">
            <w:pPr>
              <w:autoSpaceDE w:val="0"/>
              <w:autoSpaceDN w:val="0"/>
              <w:adjustRightInd w:val="0"/>
              <w:ind w:left="0" w:hanging="2"/>
              <w:jc w:val="right"/>
              <w:rPr>
                <w:b/>
                <w:bCs/>
              </w:rPr>
            </w:pPr>
            <w:r w:rsidRPr="00C43F7C">
              <w:t>251 (91.6)</w:t>
            </w:r>
          </w:p>
        </w:tc>
      </w:tr>
      <w:tr w:rsidR="00C43F7C" w:rsidRPr="00625EBE" w14:paraId="424D30E9" w14:textId="77777777" w:rsidTr="00C43F7C">
        <w:trPr>
          <w:trHeight w:val="202"/>
        </w:trPr>
        <w:tc>
          <w:tcPr>
            <w:tcW w:w="2977" w:type="dxa"/>
          </w:tcPr>
          <w:p w14:paraId="66F5CCF0" w14:textId="77777777" w:rsidR="00C43F7C" w:rsidRPr="00625EBE" w:rsidRDefault="00C43F7C" w:rsidP="008F6D0F">
            <w:pPr>
              <w:autoSpaceDE w:val="0"/>
              <w:autoSpaceDN w:val="0"/>
              <w:adjustRightInd w:val="0"/>
              <w:ind w:left="0" w:hanging="2"/>
            </w:pPr>
            <w:r w:rsidRPr="00625EBE">
              <w:rPr>
                <w:b/>
                <w:bCs/>
              </w:rPr>
              <w:lastRenderedPageBreak/>
              <w:t>Kategori jawatan:</w:t>
            </w:r>
          </w:p>
          <w:p w14:paraId="7EC3FD35" w14:textId="77777777" w:rsidR="00C43F7C" w:rsidRPr="00625EBE" w:rsidRDefault="00C43F7C" w:rsidP="008F6D0F">
            <w:pPr>
              <w:autoSpaceDE w:val="0"/>
              <w:autoSpaceDN w:val="0"/>
              <w:adjustRightInd w:val="0"/>
              <w:ind w:left="0" w:hanging="2"/>
            </w:pPr>
            <w:r w:rsidRPr="00625EBE">
              <w:t xml:space="preserve">• Kakitangan sokongan </w:t>
            </w:r>
          </w:p>
          <w:p w14:paraId="07EFFC69" w14:textId="3FD5DB48" w:rsidR="00C43F7C" w:rsidRPr="00625EBE" w:rsidRDefault="00C43F7C" w:rsidP="008F6D0F">
            <w:pPr>
              <w:autoSpaceDE w:val="0"/>
              <w:autoSpaceDN w:val="0"/>
              <w:adjustRightInd w:val="0"/>
              <w:ind w:left="0" w:hanging="2"/>
            </w:pPr>
            <w:r w:rsidRPr="00625EBE">
              <w:t xml:space="preserve">• Pengurusan &amp; Profesional </w:t>
            </w:r>
          </w:p>
        </w:tc>
        <w:tc>
          <w:tcPr>
            <w:tcW w:w="1559" w:type="dxa"/>
          </w:tcPr>
          <w:p w14:paraId="0A4A2AE8" w14:textId="77777777" w:rsidR="00C43F7C" w:rsidRPr="00625EBE" w:rsidRDefault="00C43F7C" w:rsidP="008F6D0F">
            <w:pPr>
              <w:autoSpaceDE w:val="0"/>
              <w:autoSpaceDN w:val="0"/>
              <w:adjustRightInd w:val="0"/>
              <w:ind w:left="0" w:hanging="2"/>
              <w:jc w:val="right"/>
            </w:pPr>
          </w:p>
          <w:p w14:paraId="5A5CC046" w14:textId="77777777" w:rsidR="00C43F7C" w:rsidRPr="00625EBE" w:rsidRDefault="00C43F7C" w:rsidP="008F6D0F">
            <w:pPr>
              <w:autoSpaceDE w:val="0"/>
              <w:autoSpaceDN w:val="0"/>
              <w:adjustRightInd w:val="0"/>
              <w:ind w:left="0" w:hanging="2"/>
              <w:jc w:val="right"/>
            </w:pPr>
            <w:r w:rsidRPr="00625EBE">
              <w:t>101 (36.9)</w:t>
            </w:r>
          </w:p>
          <w:p w14:paraId="2F1163FC" w14:textId="33492DE6" w:rsidR="00C43F7C" w:rsidRPr="00625EBE" w:rsidRDefault="00C43F7C" w:rsidP="008F6D0F">
            <w:pPr>
              <w:autoSpaceDE w:val="0"/>
              <w:autoSpaceDN w:val="0"/>
              <w:adjustRightInd w:val="0"/>
              <w:ind w:left="0" w:hanging="2"/>
              <w:jc w:val="right"/>
            </w:pPr>
            <w:r w:rsidRPr="00625EBE">
              <w:t>173(63.1)</w:t>
            </w:r>
          </w:p>
        </w:tc>
        <w:tc>
          <w:tcPr>
            <w:tcW w:w="288" w:type="dxa"/>
          </w:tcPr>
          <w:p w14:paraId="49359655" w14:textId="77777777" w:rsidR="00C43F7C" w:rsidRPr="00625EBE" w:rsidRDefault="00C43F7C" w:rsidP="008F6D0F">
            <w:pPr>
              <w:autoSpaceDE w:val="0"/>
              <w:autoSpaceDN w:val="0"/>
              <w:adjustRightInd w:val="0"/>
              <w:ind w:left="0" w:hanging="2"/>
              <w:rPr>
                <w:b/>
                <w:bCs/>
              </w:rPr>
            </w:pPr>
          </w:p>
        </w:tc>
        <w:tc>
          <w:tcPr>
            <w:tcW w:w="2973" w:type="dxa"/>
          </w:tcPr>
          <w:p w14:paraId="19729CAF" w14:textId="77777777" w:rsidR="00C43F7C" w:rsidRPr="00625EBE" w:rsidRDefault="00C43F7C" w:rsidP="008F6D0F">
            <w:pPr>
              <w:autoSpaceDE w:val="0"/>
              <w:autoSpaceDN w:val="0"/>
              <w:adjustRightInd w:val="0"/>
              <w:ind w:left="0" w:hanging="2"/>
            </w:pPr>
            <w:r w:rsidRPr="00625EBE">
              <w:rPr>
                <w:b/>
                <w:bCs/>
                <w:i/>
                <w:iCs/>
              </w:rPr>
              <w:t>Breadwinner</w:t>
            </w:r>
            <w:r w:rsidRPr="00625EBE">
              <w:rPr>
                <w:b/>
                <w:bCs/>
              </w:rPr>
              <w:t xml:space="preserve"> dalam keluarga: </w:t>
            </w:r>
          </w:p>
          <w:p w14:paraId="5CF1AE07" w14:textId="77777777" w:rsidR="00C43F7C" w:rsidRPr="00625EBE" w:rsidRDefault="00C43F7C" w:rsidP="008F6D0F">
            <w:pPr>
              <w:autoSpaceDE w:val="0"/>
              <w:autoSpaceDN w:val="0"/>
              <w:adjustRightInd w:val="0"/>
              <w:ind w:left="0" w:hanging="2"/>
            </w:pPr>
            <w:r w:rsidRPr="00625EBE">
              <w:t xml:space="preserve">• Ya </w:t>
            </w:r>
          </w:p>
          <w:p w14:paraId="559BD439" w14:textId="3EAE352F" w:rsidR="00C43F7C" w:rsidRPr="00625EBE" w:rsidRDefault="00C43F7C" w:rsidP="008F6D0F">
            <w:pPr>
              <w:autoSpaceDE w:val="0"/>
              <w:autoSpaceDN w:val="0"/>
              <w:adjustRightInd w:val="0"/>
              <w:ind w:left="0" w:hanging="2"/>
            </w:pPr>
            <w:r w:rsidRPr="00625EBE">
              <w:t xml:space="preserve">• Tidak </w:t>
            </w:r>
          </w:p>
        </w:tc>
        <w:tc>
          <w:tcPr>
            <w:tcW w:w="1559" w:type="dxa"/>
          </w:tcPr>
          <w:p w14:paraId="3C3B2278" w14:textId="77777777" w:rsidR="00C43F7C" w:rsidRPr="00625EBE" w:rsidRDefault="00C43F7C" w:rsidP="008F6D0F">
            <w:pPr>
              <w:autoSpaceDE w:val="0"/>
              <w:autoSpaceDN w:val="0"/>
              <w:adjustRightInd w:val="0"/>
              <w:ind w:left="0" w:hanging="2"/>
              <w:jc w:val="right"/>
            </w:pPr>
          </w:p>
          <w:p w14:paraId="43A619A1" w14:textId="77777777" w:rsidR="00C43F7C" w:rsidRPr="00625EBE" w:rsidRDefault="00C43F7C" w:rsidP="008F6D0F">
            <w:pPr>
              <w:autoSpaceDE w:val="0"/>
              <w:autoSpaceDN w:val="0"/>
              <w:adjustRightInd w:val="0"/>
              <w:ind w:left="0" w:hanging="2"/>
              <w:jc w:val="right"/>
            </w:pPr>
            <w:r w:rsidRPr="00625EBE">
              <w:t>27 (9.9)</w:t>
            </w:r>
          </w:p>
          <w:p w14:paraId="1A762A9B" w14:textId="56320CA1" w:rsidR="00C43F7C" w:rsidRPr="00625EBE" w:rsidRDefault="00C43F7C" w:rsidP="008F6D0F">
            <w:pPr>
              <w:autoSpaceDE w:val="0"/>
              <w:autoSpaceDN w:val="0"/>
              <w:adjustRightInd w:val="0"/>
              <w:ind w:left="0" w:hanging="2"/>
              <w:jc w:val="right"/>
            </w:pPr>
            <w:r w:rsidRPr="00625EBE">
              <w:t>247 (90.1)</w:t>
            </w:r>
          </w:p>
        </w:tc>
      </w:tr>
      <w:tr w:rsidR="00C43F7C" w:rsidRPr="00625EBE" w14:paraId="5FAD13A5" w14:textId="77777777" w:rsidTr="003E6A60">
        <w:trPr>
          <w:trHeight w:val="202"/>
        </w:trPr>
        <w:tc>
          <w:tcPr>
            <w:tcW w:w="2977" w:type="dxa"/>
          </w:tcPr>
          <w:p w14:paraId="466A5A80" w14:textId="77777777" w:rsidR="00C43F7C" w:rsidRPr="00625EBE" w:rsidRDefault="00C43F7C" w:rsidP="008F6D0F">
            <w:pPr>
              <w:autoSpaceDE w:val="0"/>
              <w:autoSpaceDN w:val="0"/>
              <w:adjustRightInd w:val="0"/>
              <w:ind w:left="0" w:hanging="2"/>
            </w:pPr>
            <w:r w:rsidRPr="00625EBE">
              <w:rPr>
                <w:b/>
                <w:bCs/>
              </w:rPr>
              <w:t xml:space="preserve">Jumlah pendapatan bulanan: </w:t>
            </w:r>
          </w:p>
          <w:p w14:paraId="791EBB3C" w14:textId="77777777" w:rsidR="00C43F7C" w:rsidRPr="00625EBE" w:rsidRDefault="00C43F7C" w:rsidP="008F6D0F">
            <w:pPr>
              <w:autoSpaceDE w:val="0"/>
              <w:autoSpaceDN w:val="0"/>
              <w:adjustRightInd w:val="0"/>
              <w:ind w:left="0" w:hanging="2"/>
            </w:pPr>
            <w:r w:rsidRPr="00625EBE">
              <w:t xml:space="preserve">• RM1,000.00 – RM 2,500.00 </w:t>
            </w:r>
          </w:p>
          <w:p w14:paraId="2B01EBBA" w14:textId="77777777" w:rsidR="00C43F7C" w:rsidRPr="00625EBE" w:rsidRDefault="00C43F7C" w:rsidP="008F6D0F">
            <w:pPr>
              <w:autoSpaceDE w:val="0"/>
              <w:autoSpaceDN w:val="0"/>
              <w:adjustRightInd w:val="0"/>
              <w:ind w:left="0" w:hanging="2"/>
            </w:pPr>
            <w:r w:rsidRPr="00625EBE">
              <w:t xml:space="preserve">• RM2,501.00– RM3,500.00 </w:t>
            </w:r>
          </w:p>
          <w:p w14:paraId="03BD0D06" w14:textId="77777777" w:rsidR="00C43F7C" w:rsidRPr="00625EBE" w:rsidRDefault="00C43F7C" w:rsidP="008F6D0F">
            <w:pPr>
              <w:autoSpaceDE w:val="0"/>
              <w:autoSpaceDN w:val="0"/>
              <w:adjustRightInd w:val="0"/>
              <w:ind w:left="0" w:hanging="2"/>
            </w:pPr>
            <w:r w:rsidRPr="00625EBE">
              <w:t xml:space="preserve">• RM3,501.00 – RM4,500.00 </w:t>
            </w:r>
          </w:p>
          <w:p w14:paraId="06A9597A" w14:textId="77777777" w:rsidR="00C43F7C" w:rsidRPr="00625EBE" w:rsidRDefault="00C43F7C" w:rsidP="008F6D0F">
            <w:pPr>
              <w:autoSpaceDE w:val="0"/>
              <w:autoSpaceDN w:val="0"/>
              <w:adjustRightInd w:val="0"/>
              <w:ind w:left="0" w:hanging="2"/>
            </w:pPr>
            <w:r w:rsidRPr="00625EBE">
              <w:t xml:space="preserve">• RM4,501.00 – RM5,500.00 </w:t>
            </w:r>
          </w:p>
          <w:p w14:paraId="001D8EF5" w14:textId="29DA5CF0" w:rsidR="00C43F7C" w:rsidRPr="00625EBE" w:rsidRDefault="00C43F7C" w:rsidP="008F6D0F">
            <w:pPr>
              <w:autoSpaceDE w:val="0"/>
              <w:autoSpaceDN w:val="0"/>
              <w:adjustRightInd w:val="0"/>
              <w:ind w:left="0" w:hanging="2"/>
            </w:pPr>
            <w:r w:rsidRPr="00625EBE">
              <w:t xml:space="preserve">• RM5,501.00 dan ke atas </w:t>
            </w:r>
          </w:p>
        </w:tc>
        <w:tc>
          <w:tcPr>
            <w:tcW w:w="1559" w:type="dxa"/>
          </w:tcPr>
          <w:p w14:paraId="392C1ED5" w14:textId="77777777" w:rsidR="00C43F7C" w:rsidRPr="00625EBE" w:rsidRDefault="00C43F7C" w:rsidP="008F6D0F">
            <w:pPr>
              <w:autoSpaceDE w:val="0"/>
              <w:autoSpaceDN w:val="0"/>
              <w:adjustRightInd w:val="0"/>
              <w:ind w:left="0" w:hanging="2"/>
              <w:jc w:val="right"/>
            </w:pPr>
          </w:p>
          <w:p w14:paraId="6CA79B55" w14:textId="77777777" w:rsidR="00C43F7C" w:rsidRPr="00625EBE" w:rsidRDefault="00C43F7C" w:rsidP="008F6D0F">
            <w:pPr>
              <w:autoSpaceDE w:val="0"/>
              <w:autoSpaceDN w:val="0"/>
              <w:adjustRightInd w:val="0"/>
              <w:ind w:left="0" w:hanging="2"/>
              <w:jc w:val="right"/>
            </w:pPr>
            <w:r w:rsidRPr="00625EBE">
              <w:t>47 (17.2)</w:t>
            </w:r>
          </w:p>
          <w:p w14:paraId="74FEF06E" w14:textId="77777777" w:rsidR="00C43F7C" w:rsidRPr="00625EBE" w:rsidRDefault="00C43F7C" w:rsidP="008F6D0F">
            <w:pPr>
              <w:autoSpaceDE w:val="0"/>
              <w:autoSpaceDN w:val="0"/>
              <w:adjustRightInd w:val="0"/>
              <w:ind w:left="0" w:hanging="2"/>
              <w:jc w:val="right"/>
            </w:pPr>
            <w:r w:rsidRPr="00625EBE">
              <w:t>48 (17.5)</w:t>
            </w:r>
          </w:p>
          <w:p w14:paraId="735AA32B" w14:textId="77777777" w:rsidR="00C43F7C" w:rsidRPr="00625EBE" w:rsidRDefault="00C43F7C" w:rsidP="008F6D0F">
            <w:pPr>
              <w:autoSpaceDE w:val="0"/>
              <w:autoSpaceDN w:val="0"/>
              <w:adjustRightInd w:val="0"/>
              <w:ind w:left="0" w:hanging="2"/>
              <w:jc w:val="right"/>
            </w:pPr>
            <w:r w:rsidRPr="00625EBE">
              <w:t>31 (11.3)</w:t>
            </w:r>
          </w:p>
          <w:p w14:paraId="7732A885" w14:textId="77777777" w:rsidR="00C43F7C" w:rsidRPr="00625EBE" w:rsidRDefault="00C43F7C" w:rsidP="008F6D0F">
            <w:pPr>
              <w:autoSpaceDE w:val="0"/>
              <w:autoSpaceDN w:val="0"/>
              <w:adjustRightInd w:val="0"/>
              <w:ind w:left="0" w:hanging="2"/>
              <w:jc w:val="right"/>
            </w:pPr>
            <w:r w:rsidRPr="00625EBE">
              <w:t>34 (12.4)</w:t>
            </w:r>
          </w:p>
          <w:p w14:paraId="690640B3" w14:textId="6D77F8EA" w:rsidR="00C43F7C" w:rsidRPr="00625EBE" w:rsidRDefault="00C43F7C" w:rsidP="008F6D0F">
            <w:pPr>
              <w:autoSpaceDE w:val="0"/>
              <w:autoSpaceDN w:val="0"/>
              <w:adjustRightInd w:val="0"/>
              <w:ind w:left="0" w:hanging="2"/>
              <w:jc w:val="right"/>
            </w:pPr>
            <w:r w:rsidRPr="00625EBE">
              <w:t>114 (41.6)</w:t>
            </w:r>
          </w:p>
        </w:tc>
        <w:tc>
          <w:tcPr>
            <w:tcW w:w="288" w:type="dxa"/>
          </w:tcPr>
          <w:p w14:paraId="2FECEF57" w14:textId="77777777" w:rsidR="00C43F7C" w:rsidRPr="00625EBE" w:rsidRDefault="00C43F7C" w:rsidP="008F6D0F">
            <w:pPr>
              <w:autoSpaceDE w:val="0"/>
              <w:autoSpaceDN w:val="0"/>
              <w:adjustRightInd w:val="0"/>
              <w:ind w:left="0" w:hanging="2"/>
              <w:rPr>
                <w:b/>
                <w:bCs/>
              </w:rPr>
            </w:pPr>
          </w:p>
        </w:tc>
        <w:tc>
          <w:tcPr>
            <w:tcW w:w="2973" w:type="dxa"/>
          </w:tcPr>
          <w:p w14:paraId="352E1CEA" w14:textId="77777777" w:rsidR="00C43F7C" w:rsidRPr="00625EBE" w:rsidRDefault="00C43F7C" w:rsidP="008F6D0F">
            <w:pPr>
              <w:autoSpaceDE w:val="0"/>
              <w:autoSpaceDN w:val="0"/>
              <w:adjustRightInd w:val="0"/>
              <w:ind w:left="0" w:hanging="2"/>
            </w:pPr>
            <w:r w:rsidRPr="00625EBE">
              <w:rPr>
                <w:b/>
                <w:bCs/>
              </w:rPr>
              <w:t xml:space="preserve">Pekerjaan suami: </w:t>
            </w:r>
          </w:p>
          <w:p w14:paraId="45181ECA" w14:textId="77777777" w:rsidR="00C43F7C" w:rsidRPr="00625EBE" w:rsidRDefault="00C43F7C" w:rsidP="008F6D0F">
            <w:pPr>
              <w:autoSpaceDE w:val="0"/>
              <w:autoSpaceDN w:val="0"/>
              <w:adjustRightInd w:val="0"/>
              <w:ind w:left="0" w:hanging="2"/>
            </w:pPr>
            <w:r w:rsidRPr="00625EBE">
              <w:t xml:space="preserve">• Kerajaan </w:t>
            </w:r>
          </w:p>
          <w:p w14:paraId="496206CC" w14:textId="77777777" w:rsidR="00C43F7C" w:rsidRPr="00625EBE" w:rsidRDefault="00C43F7C" w:rsidP="008F6D0F">
            <w:pPr>
              <w:autoSpaceDE w:val="0"/>
              <w:autoSpaceDN w:val="0"/>
              <w:adjustRightInd w:val="0"/>
              <w:ind w:left="0" w:hanging="2"/>
            </w:pPr>
            <w:r w:rsidRPr="00625EBE">
              <w:t xml:space="preserve">• Swasta </w:t>
            </w:r>
          </w:p>
          <w:p w14:paraId="50AB8AAA" w14:textId="77777777" w:rsidR="00C43F7C" w:rsidRPr="00625EBE" w:rsidRDefault="00C43F7C" w:rsidP="008F6D0F">
            <w:pPr>
              <w:autoSpaceDE w:val="0"/>
              <w:autoSpaceDN w:val="0"/>
              <w:adjustRightInd w:val="0"/>
              <w:ind w:left="0" w:hanging="2"/>
            </w:pPr>
            <w:r w:rsidRPr="00625EBE">
              <w:t xml:space="preserve">• Bekerja sendiri </w:t>
            </w:r>
          </w:p>
          <w:p w14:paraId="5FF36B54" w14:textId="77777777" w:rsidR="00C43F7C" w:rsidRPr="00625EBE" w:rsidRDefault="00C43F7C" w:rsidP="008F6D0F">
            <w:pPr>
              <w:autoSpaceDE w:val="0"/>
              <w:autoSpaceDN w:val="0"/>
              <w:adjustRightInd w:val="0"/>
              <w:ind w:left="0" w:hanging="2"/>
            </w:pPr>
            <w:r w:rsidRPr="00625EBE">
              <w:t xml:space="preserve">• Tidak bekerja </w:t>
            </w:r>
          </w:p>
          <w:p w14:paraId="6BB8E670" w14:textId="186971F9" w:rsidR="00C43F7C" w:rsidRPr="00625EBE" w:rsidRDefault="00C43F7C" w:rsidP="008F6D0F">
            <w:pPr>
              <w:autoSpaceDE w:val="0"/>
              <w:autoSpaceDN w:val="0"/>
              <w:adjustRightInd w:val="0"/>
              <w:ind w:left="0" w:hanging="2"/>
            </w:pPr>
            <w:r w:rsidRPr="00625EBE">
              <w:t>• Tidak berkaitan</w:t>
            </w:r>
          </w:p>
        </w:tc>
        <w:tc>
          <w:tcPr>
            <w:tcW w:w="1559" w:type="dxa"/>
          </w:tcPr>
          <w:p w14:paraId="20462BFC" w14:textId="77777777" w:rsidR="00C43F7C" w:rsidRPr="00625EBE" w:rsidRDefault="00C43F7C" w:rsidP="008F6D0F">
            <w:pPr>
              <w:autoSpaceDE w:val="0"/>
              <w:autoSpaceDN w:val="0"/>
              <w:adjustRightInd w:val="0"/>
              <w:ind w:left="0" w:hanging="2"/>
              <w:jc w:val="right"/>
            </w:pPr>
          </w:p>
          <w:p w14:paraId="3F1223CF" w14:textId="77777777" w:rsidR="00C43F7C" w:rsidRPr="00625EBE" w:rsidRDefault="00C43F7C" w:rsidP="008F6D0F">
            <w:pPr>
              <w:autoSpaceDE w:val="0"/>
              <w:autoSpaceDN w:val="0"/>
              <w:adjustRightInd w:val="0"/>
              <w:ind w:left="0" w:hanging="2"/>
              <w:jc w:val="right"/>
            </w:pPr>
            <w:r w:rsidRPr="00625EBE">
              <w:t>116 (42.3)</w:t>
            </w:r>
          </w:p>
          <w:p w14:paraId="35F49E0E" w14:textId="77777777" w:rsidR="00C43F7C" w:rsidRPr="00625EBE" w:rsidRDefault="00C43F7C" w:rsidP="008F6D0F">
            <w:pPr>
              <w:autoSpaceDE w:val="0"/>
              <w:autoSpaceDN w:val="0"/>
              <w:adjustRightInd w:val="0"/>
              <w:ind w:left="0" w:hanging="2"/>
              <w:jc w:val="right"/>
            </w:pPr>
            <w:r w:rsidRPr="00625EBE">
              <w:t>89 (32.5)</w:t>
            </w:r>
          </w:p>
          <w:p w14:paraId="04606179" w14:textId="77777777" w:rsidR="00C43F7C" w:rsidRPr="00625EBE" w:rsidRDefault="00C43F7C" w:rsidP="008F6D0F">
            <w:pPr>
              <w:autoSpaceDE w:val="0"/>
              <w:autoSpaceDN w:val="0"/>
              <w:adjustRightInd w:val="0"/>
              <w:ind w:left="0" w:hanging="2"/>
              <w:jc w:val="right"/>
            </w:pPr>
            <w:r w:rsidRPr="00625EBE">
              <w:t>29 (10.6)</w:t>
            </w:r>
          </w:p>
          <w:p w14:paraId="0087FF08" w14:textId="77777777" w:rsidR="00C43F7C" w:rsidRPr="00625EBE" w:rsidRDefault="00C43F7C" w:rsidP="008F6D0F">
            <w:pPr>
              <w:autoSpaceDE w:val="0"/>
              <w:autoSpaceDN w:val="0"/>
              <w:adjustRightInd w:val="0"/>
              <w:ind w:left="0" w:hanging="2"/>
              <w:jc w:val="right"/>
            </w:pPr>
            <w:r w:rsidRPr="00625EBE">
              <w:t>9 (3.3)</w:t>
            </w:r>
          </w:p>
          <w:p w14:paraId="53AE4580" w14:textId="7C4F7F7D" w:rsidR="00C43F7C" w:rsidRPr="00625EBE" w:rsidRDefault="00C43F7C" w:rsidP="008F6D0F">
            <w:pPr>
              <w:autoSpaceDE w:val="0"/>
              <w:autoSpaceDN w:val="0"/>
              <w:adjustRightInd w:val="0"/>
              <w:ind w:left="0" w:hanging="2"/>
              <w:jc w:val="right"/>
            </w:pPr>
            <w:r w:rsidRPr="00625EBE">
              <w:t>31 (11.3)</w:t>
            </w:r>
          </w:p>
        </w:tc>
      </w:tr>
      <w:tr w:rsidR="00C43F7C" w:rsidRPr="00625EBE" w14:paraId="1C6EA20F" w14:textId="77777777" w:rsidTr="003E6A60">
        <w:trPr>
          <w:trHeight w:val="202"/>
        </w:trPr>
        <w:tc>
          <w:tcPr>
            <w:tcW w:w="2977" w:type="dxa"/>
            <w:tcBorders>
              <w:bottom w:val="single" w:sz="4" w:space="0" w:color="auto"/>
            </w:tcBorders>
          </w:tcPr>
          <w:p w14:paraId="1C4BCA0A" w14:textId="77777777" w:rsidR="00C43F7C" w:rsidRPr="00625EBE" w:rsidRDefault="00C43F7C" w:rsidP="008F6D0F">
            <w:pPr>
              <w:autoSpaceDE w:val="0"/>
              <w:autoSpaceDN w:val="0"/>
              <w:adjustRightInd w:val="0"/>
              <w:ind w:left="0" w:hanging="2"/>
            </w:pPr>
            <w:r w:rsidRPr="00625EBE">
              <w:rPr>
                <w:b/>
                <w:bCs/>
              </w:rPr>
              <w:t xml:space="preserve">Penyumbang Y-keluarga: </w:t>
            </w:r>
          </w:p>
          <w:p w14:paraId="2292994F" w14:textId="77777777" w:rsidR="00C43F7C" w:rsidRPr="00625EBE" w:rsidRDefault="00C43F7C" w:rsidP="008F6D0F">
            <w:pPr>
              <w:autoSpaceDE w:val="0"/>
              <w:autoSpaceDN w:val="0"/>
              <w:adjustRightInd w:val="0"/>
              <w:ind w:left="0" w:hanging="2"/>
            </w:pPr>
            <w:r w:rsidRPr="00625EBE">
              <w:t xml:space="preserve">• Suami </w:t>
            </w:r>
          </w:p>
          <w:p w14:paraId="6D10349A" w14:textId="77777777" w:rsidR="00C43F7C" w:rsidRPr="00625EBE" w:rsidRDefault="00C43F7C" w:rsidP="008F6D0F">
            <w:pPr>
              <w:autoSpaceDE w:val="0"/>
              <w:autoSpaceDN w:val="0"/>
              <w:adjustRightInd w:val="0"/>
              <w:ind w:left="0" w:hanging="2"/>
            </w:pPr>
            <w:r w:rsidRPr="00625EBE">
              <w:t xml:space="preserve">• Ibubapa </w:t>
            </w:r>
          </w:p>
          <w:p w14:paraId="21BEEE09" w14:textId="77777777" w:rsidR="00C43F7C" w:rsidRPr="00625EBE" w:rsidRDefault="00C43F7C" w:rsidP="008F6D0F">
            <w:pPr>
              <w:autoSpaceDE w:val="0"/>
              <w:autoSpaceDN w:val="0"/>
              <w:adjustRightInd w:val="0"/>
              <w:ind w:left="0" w:hanging="2"/>
            </w:pPr>
            <w:r w:rsidRPr="00625EBE">
              <w:t xml:space="preserve">• Adik-beradik </w:t>
            </w:r>
          </w:p>
          <w:p w14:paraId="34BE8CF0" w14:textId="77777777" w:rsidR="00C43F7C" w:rsidRPr="00625EBE" w:rsidRDefault="00C43F7C" w:rsidP="008F6D0F">
            <w:pPr>
              <w:autoSpaceDE w:val="0"/>
              <w:autoSpaceDN w:val="0"/>
              <w:adjustRightInd w:val="0"/>
              <w:ind w:left="0" w:hanging="2"/>
            </w:pPr>
            <w:r w:rsidRPr="00625EBE">
              <w:t xml:space="preserve">• Anak-anak </w:t>
            </w:r>
          </w:p>
          <w:p w14:paraId="0D319979" w14:textId="77777777" w:rsidR="00C43F7C" w:rsidRPr="00625EBE" w:rsidRDefault="00C43F7C" w:rsidP="008F6D0F">
            <w:pPr>
              <w:autoSpaceDE w:val="0"/>
              <w:autoSpaceDN w:val="0"/>
              <w:adjustRightInd w:val="0"/>
              <w:ind w:left="0" w:hanging="2"/>
            </w:pPr>
            <w:r w:rsidRPr="00625EBE">
              <w:t xml:space="preserve">• Lain-lain </w:t>
            </w:r>
          </w:p>
          <w:p w14:paraId="60FE71BB" w14:textId="42D978F8" w:rsidR="00C43F7C" w:rsidRPr="00625EBE" w:rsidRDefault="00C43F7C" w:rsidP="008F6D0F">
            <w:pPr>
              <w:autoSpaceDE w:val="0"/>
              <w:autoSpaceDN w:val="0"/>
              <w:adjustRightInd w:val="0"/>
              <w:ind w:left="0" w:hanging="2"/>
            </w:pPr>
            <w:r w:rsidRPr="00625EBE">
              <w:t xml:space="preserve">• Tidak berkaitan </w:t>
            </w:r>
          </w:p>
        </w:tc>
        <w:tc>
          <w:tcPr>
            <w:tcW w:w="1559" w:type="dxa"/>
            <w:tcBorders>
              <w:bottom w:val="single" w:sz="4" w:space="0" w:color="auto"/>
            </w:tcBorders>
          </w:tcPr>
          <w:p w14:paraId="2C029CE9" w14:textId="77777777" w:rsidR="00C43F7C" w:rsidRPr="00625EBE" w:rsidRDefault="00C43F7C" w:rsidP="008F6D0F">
            <w:pPr>
              <w:autoSpaceDE w:val="0"/>
              <w:autoSpaceDN w:val="0"/>
              <w:adjustRightInd w:val="0"/>
              <w:ind w:left="0" w:hanging="2"/>
              <w:jc w:val="right"/>
            </w:pPr>
          </w:p>
          <w:p w14:paraId="7B4A4FD0" w14:textId="77777777" w:rsidR="00C43F7C" w:rsidRPr="00625EBE" w:rsidRDefault="00C43F7C" w:rsidP="008F6D0F">
            <w:pPr>
              <w:autoSpaceDE w:val="0"/>
              <w:autoSpaceDN w:val="0"/>
              <w:adjustRightInd w:val="0"/>
              <w:ind w:left="0" w:hanging="2"/>
              <w:jc w:val="right"/>
            </w:pPr>
            <w:r w:rsidRPr="00625EBE">
              <w:t>227 (82.8)</w:t>
            </w:r>
          </w:p>
          <w:p w14:paraId="6CE4CF1A" w14:textId="77777777" w:rsidR="00C43F7C" w:rsidRPr="00625EBE" w:rsidRDefault="00C43F7C" w:rsidP="008F6D0F">
            <w:pPr>
              <w:autoSpaceDE w:val="0"/>
              <w:autoSpaceDN w:val="0"/>
              <w:adjustRightInd w:val="0"/>
              <w:ind w:left="0" w:hanging="2"/>
              <w:jc w:val="right"/>
            </w:pPr>
            <w:r w:rsidRPr="00625EBE">
              <w:t>8 (2.9)</w:t>
            </w:r>
          </w:p>
          <w:p w14:paraId="20EA120E" w14:textId="77777777" w:rsidR="00C43F7C" w:rsidRPr="00625EBE" w:rsidRDefault="00C43F7C" w:rsidP="008F6D0F">
            <w:pPr>
              <w:autoSpaceDE w:val="0"/>
              <w:autoSpaceDN w:val="0"/>
              <w:adjustRightInd w:val="0"/>
              <w:ind w:left="0" w:hanging="2"/>
              <w:jc w:val="right"/>
            </w:pPr>
            <w:r w:rsidRPr="00625EBE">
              <w:t>9 (3.3)</w:t>
            </w:r>
          </w:p>
          <w:p w14:paraId="4EC3756E" w14:textId="77777777" w:rsidR="00C43F7C" w:rsidRPr="00625EBE" w:rsidRDefault="00C43F7C" w:rsidP="008F6D0F">
            <w:pPr>
              <w:autoSpaceDE w:val="0"/>
              <w:autoSpaceDN w:val="0"/>
              <w:adjustRightInd w:val="0"/>
              <w:ind w:left="0" w:hanging="2"/>
              <w:jc w:val="right"/>
            </w:pPr>
            <w:r w:rsidRPr="00625EBE">
              <w:t>1 (0.4)</w:t>
            </w:r>
          </w:p>
          <w:p w14:paraId="3B7CEEB4" w14:textId="77777777" w:rsidR="00C43F7C" w:rsidRPr="00625EBE" w:rsidRDefault="00C43F7C" w:rsidP="008F6D0F">
            <w:pPr>
              <w:autoSpaceDE w:val="0"/>
              <w:autoSpaceDN w:val="0"/>
              <w:adjustRightInd w:val="0"/>
              <w:ind w:left="0" w:hanging="2"/>
              <w:jc w:val="right"/>
            </w:pPr>
            <w:r w:rsidRPr="00625EBE">
              <w:t>2 (0.7)</w:t>
            </w:r>
          </w:p>
          <w:p w14:paraId="4B801AF6" w14:textId="42DE3EE4" w:rsidR="00C43F7C" w:rsidRPr="00625EBE" w:rsidRDefault="00C43F7C" w:rsidP="008F6D0F">
            <w:pPr>
              <w:autoSpaceDE w:val="0"/>
              <w:autoSpaceDN w:val="0"/>
              <w:adjustRightInd w:val="0"/>
              <w:ind w:left="0" w:hanging="2"/>
              <w:jc w:val="right"/>
            </w:pPr>
            <w:r w:rsidRPr="00625EBE">
              <w:t>27 (9.9)</w:t>
            </w:r>
          </w:p>
        </w:tc>
        <w:tc>
          <w:tcPr>
            <w:tcW w:w="288" w:type="dxa"/>
            <w:tcBorders>
              <w:bottom w:val="single" w:sz="4" w:space="0" w:color="auto"/>
            </w:tcBorders>
          </w:tcPr>
          <w:p w14:paraId="0C971DF8" w14:textId="77777777" w:rsidR="00C43F7C" w:rsidRPr="00625EBE" w:rsidRDefault="00C43F7C" w:rsidP="008F6D0F">
            <w:pPr>
              <w:autoSpaceDE w:val="0"/>
              <w:autoSpaceDN w:val="0"/>
              <w:adjustRightInd w:val="0"/>
              <w:ind w:left="0" w:hanging="2"/>
              <w:rPr>
                <w:b/>
                <w:bCs/>
              </w:rPr>
            </w:pPr>
          </w:p>
        </w:tc>
        <w:tc>
          <w:tcPr>
            <w:tcW w:w="2973" w:type="dxa"/>
            <w:tcBorders>
              <w:bottom w:val="single" w:sz="4" w:space="0" w:color="auto"/>
            </w:tcBorders>
          </w:tcPr>
          <w:p w14:paraId="3A92AACB" w14:textId="77777777" w:rsidR="00C43F7C" w:rsidRPr="00625EBE" w:rsidRDefault="00C43F7C" w:rsidP="008F6D0F">
            <w:pPr>
              <w:autoSpaceDE w:val="0"/>
              <w:autoSpaceDN w:val="0"/>
              <w:adjustRightInd w:val="0"/>
              <w:ind w:left="0" w:hanging="2"/>
            </w:pPr>
            <w:r w:rsidRPr="00625EBE">
              <w:rPr>
                <w:b/>
                <w:bCs/>
              </w:rPr>
              <w:t xml:space="preserve">Penjagaan anak ketika bekerja: </w:t>
            </w:r>
          </w:p>
          <w:p w14:paraId="27AEFBC0" w14:textId="77777777" w:rsidR="00C43F7C" w:rsidRPr="00625EBE" w:rsidRDefault="00C43F7C" w:rsidP="008F6D0F">
            <w:pPr>
              <w:autoSpaceDE w:val="0"/>
              <w:autoSpaceDN w:val="0"/>
              <w:adjustRightInd w:val="0"/>
              <w:ind w:left="0" w:hanging="2"/>
            </w:pPr>
            <w:r w:rsidRPr="00625EBE">
              <w:t xml:space="preserve">• Ibu bapa/ahli keluarga </w:t>
            </w:r>
          </w:p>
          <w:p w14:paraId="7EFCAB98" w14:textId="77777777" w:rsidR="00C43F7C" w:rsidRPr="00625EBE" w:rsidRDefault="00C43F7C" w:rsidP="008F6D0F">
            <w:pPr>
              <w:autoSpaceDE w:val="0"/>
              <w:autoSpaceDN w:val="0"/>
              <w:adjustRightInd w:val="0"/>
              <w:ind w:left="0" w:hanging="2"/>
            </w:pPr>
            <w:r w:rsidRPr="00625EBE">
              <w:t xml:space="preserve">• Suami </w:t>
            </w:r>
          </w:p>
          <w:p w14:paraId="3E4FE4EC" w14:textId="77777777" w:rsidR="00C43F7C" w:rsidRPr="00625EBE" w:rsidRDefault="00C43F7C" w:rsidP="008F6D0F">
            <w:pPr>
              <w:autoSpaceDE w:val="0"/>
              <w:autoSpaceDN w:val="0"/>
              <w:adjustRightInd w:val="0"/>
              <w:ind w:left="0" w:hanging="2"/>
            </w:pPr>
            <w:r w:rsidRPr="00625EBE">
              <w:t xml:space="preserve">• Pengasuh </w:t>
            </w:r>
          </w:p>
          <w:p w14:paraId="1A0E1192" w14:textId="77777777" w:rsidR="00C43F7C" w:rsidRPr="00625EBE" w:rsidRDefault="00C43F7C" w:rsidP="008F6D0F">
            <w:pPr>
              <w:autoSpaceDE w:val="0"/>
              <w:autoSpaceDN w:val="0"/>
              <w:adjustRightInd w:val="0"/>
              <w:ind w:left="0" w:hanging="2"/>
            </w:pPr>
            <w:r w:rsidRPr="00625EBE">
              <w:t xml:space="preserve">• Taska </w:t>
            </w:r>
          </w:p>
          <w:p w14:paraId="103314C5" w14:textId="28C4CDBB" w:rsidR="00C43F7C" w:rsidRPr="00625EBE" w:rsidRDefault="00C43F7C" w:rsidP="008F6D0F">
            <w:pPr>
              <w:autoSpaceDE w:val="0"/>
              <w:autoSpaceDN w:val="0"/>
              <w:adjustRightInd w:val="0"/>
              <w:ind w:left="0" w:hanging="2"/>
            </w:pPr>
            <w:r w:rsidRPr="00625EBE">
              <w:t xml:space="preserve">• Tidak Berkaitan </w:t>
            </w:r>
          </w:p>
        </w:tc>
        <w:tc>
          <w:tcPr>
            <w:tcW w:w="1559" w:type="dxa"/>
            <w:tcBorders>
              <w:bottom w:val="single" w:sz="4" w:space="0" w:color="auto"/>
            </w:tcBorders>
          </w:tcPr>
          <w:p w14:paraId="2115418C" w14:textId="77777777" w:rsidR="00C43F7C" w:rsidRPr="00625EBE" w:rsidRDefault="00C43F7C" w:rsidP="008F6D0F">
            <w:pPr>
              <w:autoSpaceDE w:val="0"/>
              <w:autoSpaceDN w:val="0"/>
              <w:adjustRightInd w:val="0"/>
              <w:ind w:left="0" w:hanging="2"/>
              <w:jc w:val="right"/>
            </w:pPr>
          </w:p>
          <w:p w14:paraId="47805DB1" w14:textId="77777777" w:rsidR="00C43F7C" w:rsidRPr="00625EBE" w:rsidRDefault="00C43F7C" w:rsidP="008F6D0F">
            <w:pPr>
              <w:autoSpaceDE w:val="0"/>
              <w:autoSpaceDN w:val="0"/>
              <w:adjustRightInd w:val="0"/>
              <w:ind w:left="0" w:hanging="2"/>
              <w:jc w:val="right"/>
            </w:pPr>
            <w:r w:rsidRPr="00625EBE">
              <w:t>57 (20.8)</w:t>
            </w:r>
          </w:p>
          <w:p w14:paraId="2297343B" w14:textId="77777777" w:rsidR="00C43F7C" w:rsidRPr="00625EBE" w:rsidRDefault="00C43F7C" w:rsidP="008F6D0F">
            <w:pPr>
              <w:autoSpaceDE w:val="0"/>
              <w:autoSpaceDN w:val="0"/>
              <w:adjustRightInd w:val="0"/>
              <w:ind w:left="0" w:hanging="2"/>
              <w:jc w:val="right"/>
            </w:pPr>
            <w:r w:rsidRPr="00625EBE">
              <w:t>26 (9.5)</w:t>
            </w:r>
          </w:p>
          <w:p w14:paraId="1DBB889D" w14:textId="77777777" w:rsidR="00C43F7C" w:rsidRPr="00625EBE" w:rsidRDefault="00C43F7C" w:rsidP="008F6D0F">
            <w:pPr>
              <w:autoSpaceDE w:val="0"/>
              <w:autoSpaceDN w:val="0"/>
              <w:adjustRightInd w:val="0"/>
              <w:ind w:left="0" w:hanging="2"/>
              <w:jc w:val="right"/>
            </w:pPr>
            <w:r w:rsidRPr="00625EBE">
              <w:t>52 (19.0)</w:t>
            </w:r>
          </w:p>
          <w:p w14:paraId="3E74A5F5" w14:textId="77777777" w:rsidR="00C43F7C" w:rsidRPr="00625EBE" w:rsidRDefault="00C43F7C" w:rsidP="008F6D0F">
            <w:pPr>
              <w:autoSpaceDE w:val="0"/>
              <w:autoSpaceDN w:val="0"/>
              <w:adjustRightInd w:val="0"/>
              <w:ind w:left="0" w:hanging="2"/>
              <w:jc w:val="right"/>
            </w:pPr>
            <w:r w:rsidRPr="00625EBE">
              <w:t>81 (29.6)</w:t>
            </w:r>
          </w:p>
          <w:p w14:paraId="69206FD1" w14:textId="1C0F8751" w:rsidR="00C43F7C" w:rsidRPr="00625EBE" w:rsidRDefault="00C43F7C" w:rsidP="008F6D0F">
            <w:pPr>
              <w:autoSpaceDE w:val="0"/>
              <w:autoSpaceDN w:val="0"/>
              <w:adjustRightInd w:val="0"/>
              <w:ind w:left="0" w:hanging="2"/>
              <w:jc w:val="right"/>
            </w:pPr>
            <w:r w:rsidRPr="00625EBE">
              <w:t>32 (11.7)</w:t>
            </w:r>
          </w:p>
        </w:tc>
      </w:tr>
      <w:bookmarkEnd w:id="2"/>
    </w:tbl>
    <w:p w14:paraId="0968E1CF" w14:textId="77777777" w:rsidR="009E17BC" w:rsidRDefault="009E17BC" w:rsidP="008F6D0F">
      <w:pPr>
        <w:spacing w:after="0" w:line="240" w:lineRule="auto"/>
        <w:ind w:left="-2" w:firstLineChars="200" w:firstLine="480"/>
        <w:jc w:val="both"/>
        <w:rPr>
          <w:rFonts w:ascii="Times New Roman" w:hAnsi="Times New Roman" w:cs="Times New Roman"/>
          <w:sz w:val="24"/>
          <w:szCs w:val="24"/>
        </w:rPr>
      </w:pPr>
    </w:p>
    <w:p w14:paraId="4C58B552" w14:textId="2935A0DC" w:rsidR="009E17BC" w:rsidRDefault="009E17BC" w:rsidP="008F6D0F">
      <w:pPr>
        <w:spacing w:after="0" w:line="240" w:lineRule="auto"/>
        <w:ind w:left="-2" w:firstLineChars="200" w:firstLine="480"/>
        <w:jc w:val="both"/>
        <w:rPr>
          <w:rFonts w:ascii="Times New Roman" w:hAnsi="Times New Roman" w:cs="Times New Roman"/>
          <w:sz w:val="24"/>
          <w:szCs w:val="24"/>
        </w:rPr>
      </w:pPr>
      <w:r>
        <w:rPr>
          <w:rFonts w:ascii="Times New Roman" w:hAnsi="Times New Roman" w:cs="Times New Roman"/>
          <w:sz w:val="24"/>
          <w:szCs w:val="24"/>
        </w:rPr>
        <w:t>R</w:t>
      </w:r>
      <w:r w:rsidRPr="005C60BC">
        <w:rPr>
          <w:rFonts w:ascii="Times New Roman" w:hAnsi="Times New Roman" w:cs="Times New Roman"/>
          <w:sz w:val="24"/>
          <w:szCs w:val="24"/>
        </w:rPr>
        <w:t xml:space="preserve">esponden mempunyai pendapatan bulanan sekitar RM5,501 </w:t>
      </w:r>
      <w:r>
        <w:rPr>
          <w:rFonts w:ascii="Times New Roman" w:hAnsi="Times New Roman" w:cs="Times New Roman"/>
          <w:sz w:val="24"/>
          <w:szCs w:val="24"/>
        </w:rPr>
        <w:t xml:space="preserve">(41.6%), </w:t>
      </w:r>
      <w:r w:rsidRPr="005C60BC">
        <w:rPr>
          <w:rFonts w:ascii="Times New Roman" w:hAnsi="Times New Roman" w:cs="Times New Roman"/>
          <w:sz w:val="24"/>
          <w:szCs w:val="24"/>
        </w:rPr>
        <w:t>RM2,501</w:t>
      </w:r>
      <w:r>
        <w:rPr>
          <w:rFonts w:ascii="Times New Roman" w:hAnsi="Times New Roman" w:cs="Times New Roman"/>
          <w:sz w:val="24"/>
          <w:szCs w:val="24"/>
        </w:rPr>
        <w:t xml:space="preserve"> hingga </w:t>
      </w:r>
      <w:r w:rsidRPr="005C60BC">
        <w:rPr>
          <w:rFonts w:ascii="Times New Roman" w:hAnsi="Times New Roman" w:cs="Times New Roman"/>
          <w:sz w:val="24"/>
          <w:szCs w:val="24"/>
        </w:rPr>
        <w:t>RM3,500</w:t>
      </w:r>
      <w:r>
        <w:rPr>
          <w:rFonts w:ascii="Times New Roman" w:hAnsi="Times New Roman" w:cs="Times New Roman"/>
          <w:sz w:val="24"/>
          <w:szCs w:val="24"/>
        </w:rPr>
        <w:t xml:space="preserve"> (</w:t>
      </w:r>
      <w:r w:rsidRPr="005C60BC">
        <w:rPr>
          <w:rFonts w:ascii="Times New Roman" w:hAnsi="Times New Roman" w:cs="Times New Roman"/>
          <w:sz w:val="24"/>
          <w:szCs w:val="24"/>
        </w:rPr>
        <w:t>17.5</w:t>
      </w:r>
      <w:r>
        <w:rPr>
          <w:rFonts w:ascii="Times New Roman" w:hAnsi="Times New Roman" w:cs="Times New Roman"/>
          <w:sz w:val="24"/>
          <w:szCs w:val="24"/>
        </w:rPr>
        <w:t xml:space="preserve">%), </w:t>
      </w:r>
      <w:r w:rsidRPr="005C60BC">
        <w:rPr>
          <w:rFonts w:ascii="Times New Roman" w:hAnsi="Times New Roman" w:cs="Times New Roman"/>
          <w:sz w:val="24"/>
          <w:szCs w:val="24"/>
        </w:rPr>
        <w:t>RM1,000</w:t>
      </w:r>
      <w:r>
        <w:rPr>
          <w:rFonts w:ascii="Times New Roman" w:hAnsi="Times New Roman" w:cs="Times New Roman"/>
          <w:sz w:val="24"/>
          <w:szCs w:val="24"/>
        </w:rPr>
        <w:t xml:space="preserve"> hingga</w:t>
      </w:r>
      <w:r w:rsidRPr="005C60BC">
        <w:rPr>
          <w:rFonts w:ascii="Times New Roman" w:hAnsi="Times New Roman" w:cs="Times New Roman"/>
          <w:sz w:val="24"/>
          <w:szCs w:val="24"/>
        </w:rPr>
        <w:t xml:space="preserve"> RM2,500</w:t>
      </w:r>
      <w:r>
        <w:rPr>
          <w:rFonts w:ascii="Times New Roman" w:hAnsi="Times New Roman" w:cs="Times New Roman"/>
          <w:sz w:val="24"/>
          <w:szCs w:val="24"/>
        </w:rPr>
        <w:t xml:space="preserve"> (</w:t>
      </w:r>
      <w:r w:rsidRPr="005C60BC">
        <w:rPr>
          <w:rFonts w:ascii="Times New Roman" w:hAnsi="Times New Roman" w:cs="Times New Roman"/>
          <w:sz w:val="24"/>
          <w:szCs w:val="24"/>
        </w:rPr>
        <w:t>17.2</w:t>
      </w:r>
      <w:r>
        <w:rPr>
          <w:rFonts w:ascii="Times New Roman" w:hAnsi="Times New Roman" w:cs="Times New Roman"/>
          <w:sz w:val="24"/>
          <w:szCs w:val="24"/>
        </w:rPr>
        <w:t>%),</w:t>
      </w:r>
      <w:r w:rsidRPr="005C60BC">
        <w:rPr>
          <w:rFonts w:ascii="Times New Roman" w:hAnsi="Times New Roman" w:cs="Times New Roman"/>
          <w:sz w:val="24"/>
          <w:szCs w:val="24"/>
        </w:rPr>
        <w:t xml:space="preserve"> RM4</w:t>
      </w:r>
      <w:r w:rsidRPr="001E329D">
        <w:rPr>
          <w:rFonts w:ascii="Times New Roman" w:hAnsi="Times New Roman" w:cs="Times New Roman"/>
          <w:sz w:val="24"/>
          <w:szCs w:val="24"/>
        </w:rPr>
        <w:t>,501</w:t>
      </w:r>
      <w:r>
        <w:rPr>
          <w:rFonts w:ascii="Times New Roman" w:hAnsi="Times New Roman" w:cs="Times New Roman"/>
          <w:sz w:val="24"/>
          <w:szCs w:val="24"/>
        </w:rPr>
        <w:t xml:space="preserve"> hingga</w:t>
      </w:r>
      <w:r w:rsidRPr="001E329D">
        <w:rPr>
          <w:rFonts w:ascii="Times New Roman" w:hAnsi="Times New Roman" w:cs="Times New Roman"/>
          <w:sz w:val="24"/>
          <w:szCs w:val="24"/>
        </w:rPr>
        <w:t xml:space="preserve"> RM5,500 (12.4%) dan RM3,501</w:t>
      </w:r>
      <w:r>
        <w:rPr>
          <w:rFonts w:ascii="Times New Roman" w:hAnsi="Times New Roman" w:cs="Times New Roman"/>
          <w:sz w:val="24"/>
          <w:szCs w:val="24"/>
        </w:rPr>
        <w:t xml:space="preserve"> hingga</w:t>
      </w:r>
      <w:r w:rsidRPr="001E329D">
        <w:rPr>
          <w:rFonts w:ascii="Times New Roman" w:hAnsi="Times New Roman" w:cs="Times New Roman"/>
          <w:sz w:val="24"/>
          <w:szCs w:val="24"/>
        </w:rPr>
        <w:t xml:space="preserve"> RM4,500 (11.3%). Tempoh berkhidmat dalam perkhidmatan awam pula menunjukkan majoriti responden berkhidmat antara 8 hingga 15 t</w:t>
      </w:r>
      <w:r w:rsidRPr="00AC3185">
        <w:rPr>
          <w:rFonts w:ascii="Times New Roman" w:hAnsi="Times New Roman" w:cs="Times New Roman"/>
          <w:sz w:val="24"/>
          <w:szCs w:val="24"/>
        </w:rPr>
        <w:t xml:space="preserve">ahun (63.9%), diikuti 16 hingga 23 tahun (18.2%), 1 hingga 7 tahun (12.8%) dan selebihnya berkhidmat melebihi 24 tahun ke atas (5.1%).  Majoriti responden dalam kategori Pengurusan dan Profesional (63.1%) dan </w:t>
      </w:r>
      <w:r>
        <w:rPr>
          <w:rFonts w:ascii="Times New Roman" w:hAnsi="Times New Roman" w:cs="Times New Roman"/>
          <w:sz w:val="24"/>
          <w:szCs w:val="24"/>
        </w:rPr>
        <w:t xml:space="preserve">selebihnya dalam </w:t>
      </w:r>
      <w:r w:rsidRPr="00AC3185">
        <w:rPr>
          <w:rFonts w:ascii="Times New Roman" w:hAnsi="Times New Roman" w:cs="Times New Roman"/>
          <w:sz w:val="24"/>
          <w:szCs w:val="24"/>
        </w:rPr>
        <w:t xml:space="preserve">kategori kakitangan sokongan. </w:t>
      </w:r>
    </w:p>
    <w:p w14:paraId="0230E7B4" w14:textId="1EA81F24" w:rsidR="009E17BC" w:rsidRDefault="009E17BC" w:rsidP="008F6D0F">
      <w:pPr>
        <w:spacing w:after="0" w:line="240" w:lineRule="auto"/>
        <w:ind w:left="-2" w:firstLineChars="200" w:firstLine="480"/>
        <w:jc w:val="both"/>
        <w:rPr>
          <w:rFonts w:ascii="Times New Roman" w:hAnsi="Times New Roman" w:cs="Times New Roman"/>
          <w:sz w:val="24"/>
          <w:szCs w:val="24"/>
        </w:rPr>
      </w:pPr>
      <w:r w:rsidRPr="00AC3185">
        <w:rPr>
          <w:rFonts w:ascii="Times New Roman" w:hAnsi="Times New Roman" w:cs="Times New Roman"/>
          <w:sz w:val="24"/>
          <w:szCs w:val="24"/>
        </w:rPr>
        <w:t xml:space="preserve">Berhubung item sumber kewangan tunggal dalam keluarga, 90.1 peratus bukan merupakan sumber kewangan tunggal dalam </w:t>
      </w:r>
      <w:r w:rsidRPr="007F73A7">
        <w:rPr>
          <w:rFonts w:ascii="Times New Roman" w:hAnsi="Times New Roman" w:cs="Times New Roman"/>
          <w:sz w:val="24"/>
          <w:szCs w:val="24"/>
        </w:rPr>
        <w:t xml:space="preserve">keluarga mereka. Kebanyakan pendapatan bulanan keluarga disumbangkan oleh suami (82.8%).  </w:t>
      </w:r>
      <w:r>
        <w:rPr>
          <w:rFonts w:ascii="Times New Roman" w:hAnsi="Times New Roman" w:cs="Times New Roman"/>
          <w:sz w:val="24"/>
          <w:szCs w:val="24"/>
        </w:rPr>
        <w:t xml:space="preserve">Rata-rata </w:t>
      </w:r>
      <w:r w:rsidRPr="007F73A7">
        <w:rPr>
          <w:rFonts w:ascii="Times New Roman" w:hAnsi="Times New Roman" w:cs="Times New Roman"/>
          <w:sz w:val="24"/>
          <w:szCs w:val="24"/>
        </w:rPr>
        <w:t xml:space="preserve">suami berkhidmat dengan Kerajaan </w:t>
      </w:r>
      <w:r>
        <w:rPr>
          <w:rFonts w:ascii="Times New Roman" w:hAnsi="Times New Roman" w:cs="Times New Roman"/>
          <w:sz w:val="24"/>
          <w:szCs w:val="24"/>
        </w:rPr>
        <w:t>(</w:t>
      </w:r>
      <w:r w:rsidRPr="007F73A7">
        <w:rPr>
          <w:rFonts w:ascii="Times New Roman" w:hAnsi="Times New Roman" w:cs="Times New Roman"/>
          <w:sz w:val="24"/>
          <w:szCs w:val="24"/>
        </w:rPr>
        <w:t>42.3</w:t>
      </w:r>
      <w:r>
        <w:rPr>
          <w:rFonts w:ascii="Times New Roman" w:hAnsi="Times New Roman" w:cs="Times New Roman"/>
          <w:sz w:val="24"/>
          <w:szCs w:val="24"/>
        </w:rPr>
        <w:t>%)</w:t>
      </w:r>
      <w:r w:rsidRPr="007F73A7">
        <w:rPr>
          <w:rFonts w:ascii="Times New Roman" w:hAnsi="Times New Roman" w:cs="Times New Roman"/>
          <w:sz w:val="24"/>
          <w:szCs w:val="24"/>
        </w:rPr>
        <w:t>, bekerja di sektor swasta (32.5%)</w:t>
      </w:r>
      <w:r>
        <w:rPr>
          <w:rFonts w:ascii="Times New Roman" w:hAnsi="Times New Roman" w:cs="Times New Roman"/>
          <w:sz w:val="24"/>
          <w:szCs w:val="24"/>
        </w:rPr>
        <w:t xml:space="preserve">, </w:t>
      </w:r>
      <w:r w:rsidRPr="007F73A7">
        <w:rPr>
          <w:rFonts w:ascii="Times New Roman" w:hAnsi="Times New Roman" w:cs="Times New Roman"/>
          <w:sz w:val="24"/>
          <w:szCs w:val="24"/>
        </w:rPr>
        <w:t>bekerja sendiri (0.6%)</w:t>
      </w:r>
      <w:r>
        <w:rPr>
          <w:rFonts w:ascii="Times New Roman" w:hAnsi="Times New Roman" w:cs="Times New Roman"/>
          <w:sz w:val="24"/>
          <w:szCs w:val="24"/>
        </w:rPr>
        <w:t xml:space="preserve"> dan </w:t>
      </w:r>
      <w:r w:rsidRPr="00E65BEB">
        <w:rPr>
          <w:rFonts w:ascii="Times New Roman" w:hAnsi="Times New Roman" w:cs="Times New Roman"/>
          <w:sz w:val="24"/>
          <w:szCs w:val="24"/>
        </w:rPr>
        <w:t>suami tidak bekerja (3.3%)</w:t>
      </w:r>
      <w:r>
        <w:rPr>
          <w:rFonts w:ascii="Times New Roman" w:hAnsi="Times New Roman" w:cs="Times New Roman"/>
          <w:sz w:val="24"/>
          <w:szCs w:val="24"/>
        </w:rPr>
        <w:t xml:space="preserve">. Selebihnya responden adalah </w:t>
      </w:r>
      <w:r w:rsidRPr="00E65BEB">
        <w:rPr>
          <w:rFonts w:ascii="Times New Roman" w:hAnsi="Times New Roman" w:cs="Times New Roman"/>
          <w:sz w:val="24"/>
          <w:szCs w:val="24"/>
        </w:rPr>
        <w:t xml:space="preserve">bujang, bercerai atau kematian suami </w:t>
      </w:r>
      <w:r>
        <w:rPr>
          <w:rFonts w:ascii="Times New Roman" w:hAnsi="Times New Roman" w:cs="Times New Roman"/>
          <w:sz w:val="24"/>
          <w:szCs w:val="24"/>
        </w:rPr>
        <w:t xml:space="preserve">dan mereka </w:t>
      </w:r>
      <w:r w:rsidRPr="00E65BEB">
        <w:rPr>
          <w:rFonts w:ascii="Times New Roman" w:hAnsi="Times New Roman" w:cs="Times New Roman"/>
          <w:sz w:val="24"/>
          <w:szCs w:val="24"/>
        </w:rPr>
        <w:t xml:space="preserve">telah memilih jawapan tidak berkaitan bagi soalan ini.  Apabila responden keluar bekerja, majoriti responden menghantar anak mereka ke taska (29.6%), dijaga oleh ibu bapa atau ahli keluarga (20.8%) dan mempunyai pengasuh (19.0%).  </w:t>
      </w:r>
    </w:p>
    <w:p w14:paraId="55507FA8" w14:textId="0C3E40A7" w:rsidR="00625EBE" w:rsidRDefault="00625EBE" w:rsidP="008F6D0F">
      <w:pPr>
        <w:spacing w:after="0" w:line="240" w:lineRule="auto"/>
        <w:ind w:left="0" w:hanging="2"/>
        <w:jc w:val="both"/>
        <w:rPr>
          <w:rFonts w:ascii="Times New Roman" w:hAnsi="Times New Roman" w:cs="Times New Roman"/>
          <w:sz w:val="24"/>
          <w:szCs w:val="24"/>
        </w:rPr>
      </w:pPr>
    </w:p>
    <w:p w14:paraId="093EECED" w14:textId="77777777" w:rsidR="00625EBE" w:rsidRPr="006F6148" w:rsidRDefault="00625EBE" w:rsidP="008F6D0F">
      <w:pPr>
        <w:spacing w:after="0" w:line="240" w:lineRule="auto"/>
        <w:ind w:left="0" w:hanging="2"/>
        <w:rPr>
          <w:rFonts w:ascii="Times New Roman" w:hAnsi="Times New Roman" w:cs="Times New Roman"/>
          <w:bCs/>
          <w:i/>
          <w:iCs/>
          <w:sz w:val="24"/>
          <w:szCs w:val="24"/>
        </w:rPr>
      </w:pPr>
      <w:r w:rsidRPr="006F6148">
        <w:rPr>
          <w:rFonts w:ascii="Times New Roman" w:hAnsi="Times New Roman" w:cs="Times New Roman"/>
          <w:bCs/>
          <w:i/>
          <w:iCs/>
          <w:sz w:val="24"/>
          <w:szCs w:val="24"/>
        </w:rPr>
        <w:t>Konflik kerja-keluarga</w:t>
      </w:r>
    </w:p>
    <w:p w14:paraId="4E13F4FF" w14:textId="77777777" w:rsidR="00625EBE" w:rsidRPr="006F6148" w:rsidRDefault="00625EBE" w:rsidP="008F6D0F">
      <w:pPr>
        <w:spacing w:after="0" w:line="240" w:lineRule="auto"/>
        <w:ind w:left="0" w:hanging="2"/>
        <w:rPr>
          <w:rFonts w:ascii="Times New Roman" w:hAnsi="Times New Roman" w:cs="Times New Roman"/>
          <w:b/>
          <w:sz w:val="24"/>
          <w:szCs w:val="24"/>
        </w:rPr>
      </w:pPr>
    </w:p>
    <w:p w14:paraId="6EAABD9D" w14:textId="76A1E5B9" w:rsidR="00625EBE" w:rsidRDefault="00625EBE" w:rsidP="008F6D0F">
      <w:pPr>
        <w:spacing w:after="0" w:line="240" w:lineRule="auto"/>
        <w:ind w:left="0" w:hanging="2"/>
        <w:jc w:val="both"/>
        <w:rPr>
          <w:rFonts w:ascii="Times New Roman" w:hAnsi="Times New Roman" w:cs="Times New Roman"/>
          <w:sz w:val="24"/>
          <w:szCs w:val="24"/>
        </w:rPr>
      </w:pPr>
      <w:r w:rsidRPr="006F6148">
        <w:rPr>
          <w:rFonts w:ascii="Times New Roman" w:hAnsi="Times New Roman" w:cs="Times New Roman"/>
          <w:sz w:val="24"/>
          <w:szCs w:val="24"/>
        </w:rPr>
        <w:t>Jadual 2</w:t>
      </w:r>
      <w:r w:rsidRPr="00737249">
        <w:rPr>
          <w:rFonts w:ascii="Times New Roman" w:hAnsi="Times New Roman" w:cs="Times New Roman"/>
          <w:sz w:val="24"/>
          <w:szCs w:val="24"/>
        </w:rPr>
        <w:t xml:space="preserve"> menunjukkan dimensi konflik kerja-keluarga.  Penyataan “kerja di pejabat menuntut banyak masa, tenaga dan perhatian saya” memperolehi skor tertinggi, iaitu M=3.85.  Dapatan ini menunjukkan rata-rata responden mengalami konflik kerja-keluarga yang disebabkan oleh elemen-elemen di tempat kerja. Apabila kerja-kerja di pejabat menuntut banyak masa, tenaga dan perhatian responden, maka terdapat kecenderungan untuk individu mengalami keletihan dan kesukaran menjalankan peranan sebagai seorang isteri, ibu atau anak di rumah yang akhirnya boleh mencetuskan konflik kerja-keluarga.</w:t>
      </w:r>
      <w:r>
        <w:rPr>
          <w:rFonts w:ascii="Times New Roman" w:hAnsi="Times New Roman" w:cs="Times New Roman"/>
          <w:sz w:val="24"/>
          <w:szCs w:val="24"/>
        </w:rPr>
        <w:t xml:space="preserve">  </w:t>
      </w:r>
      <w:r w:rsidRPr="00B656A1">
        <w:rPr>
          <w:rFonts w:ascii="Times New Roman" w:hAnsi="Times New Roman" w:cs="Times New Roman"/>
          <w:sz w:val="24"/>
          <w:szCs w:val="24"/>
        </w:rPr>
        <w:t>Skor kedua tertinggi merujuk kepada pernyataan “saya diberi banyak kerja pejabat untuk dilaksanakan”</w:t>
      </w:r>
      <w:r w:rsidR="00864AC1">
        <w:rPr>
          <w:rFonts w:ascii="Times New Roman" w:hAnsi="Times New Roman" w:cs="Times New Roman"/>
          <w:sz w:val="24"/>
          <w:szCs w:val="24"/>
        </w:rPr>
        <w:t>,</w:t>
      </w:r>
      <w:r w:rsidRPr="00B656A1">
        <w:rPr>
          <w:rFonts w:ascii="Times New Roman" w:hAnsi="Times New Roman" w:cs="Times New Roman"/>
          <w:sz w:val="24"/>
          <w:szCs w:val="24"/>
        </w:rPr>
        <w:t xml:space="preserve"> iaitu M=3.73.  Hal ini menunjukan bebanan peranan yang digalas sebagai seorang pekerja di pejabat sememangnya mempengaruhi pembentukan konflik kerja-keluarga.</w:t>
      </w:r>
      <w:r>
        <w:rPr>
          <w:rFonts w:ascii="Times New Roman" w:hAnsi="Times New Roman" w:cs="Times New Roman"/>
          <w:sz w:val="24"/>
          <w:szCs w:val="24"/>
        </w:rPr>
        <w:t xml:space="preserve">  </w:t>
      </w:r>
      <w:r w:rsidRPr="00B656A1">
        <w:rPr>
          <w:rFonts w:ascii="Times New Roman" w:hAnsi="Times New Roman" w:cs="Times New Roman"/>
          <w:sz w:val="24"/>
          <w:szCs w:val="24"/>
        </w:rPr>
        <w:t xml:space="preserve">Skor bagi pernyataan-pernyataan seterusnya mencatatkan tahap purata yang sederhana dengan </w:t>
      </w:r>
      <w:r w:rsidRPr="00F35D48">
        <w:rPr>
          <w:rFonts w:ascii="Times New Roman" w:hAnsi="Times New Roman" w:cs="Times New Roman"/>
          <w:sz w:val="24"/>
          <w:szCs w:val="24"/>
        </w:rPr>
        <w:t>masing mencatat</w:t>
      </w:r>
      <w:r w:rsidR="00864AC1">
        <w:rPr>
          <w:rFonts w:ascii="Times New Roman" w:hAnsi="Times New Roman" w:cs="Times New Roman"/>
          <w:sz w:val="24"/>
          <w:szCs w:val="24"/>
        </w:rPr>
        <w:t>k</w:t>
      </w:r>
      <w:r w:rsidRPr="00F35D48">
        <w:rPr>
          <w:rFonts w:ascii="Times New Roman" w:hAnsi="Times New Roman" w:cs="Times New Roman"/>
          <w:sz w:val="24"/>
          <w:szCs w:val="24"/>
        </w:rPr>
        <w:t xml:space="preserve">an M=3.66, M=3.45, M=3.18, M2.78, M=2.65 dan M=2.61.  </w:t>
      </w:r>
      <w:r w:rsidRPr="0094115C">
        <w:rPr>
          <w:rFonts w:ascii="Times New Roman" w:hAnsi="Times New Roman" w:cs="Times New Roman"/>
          <w:sz w:val="24"/>
          <w:szCs w:val="24"/>
        </w:rPr>
        <w:t xml:space="preserve">Dapatan secara keseluruhannya menggambarkan konflik kerja-keluarga </w:t>
      </w:r>
      <w:r w:rsidR="00864AC1">
        <w:rPr>
          <w:rFonts w:ascii="Times New Roman" w:hAnsi="Times New Roman" w:cs="Times New Roman"/>
          <w:sz w:val="24"/>
          <w:szCs w:val="24"/>
        </w:rPr>
        <w:t>responden</w:t>
      </w:r>
      <w:r w:rsidRPr="0094115C">
        <w:rPr>
          <w:rFonts w:ascii="Times New Roman" w:hAnsi="Times New Roman" w:cs="Times New Roman"/>
          <w:sz w:val="24"/>
          <w:szCs w:val="24"/>
        </w:rPr>
        <w:t xml:space="preserve"> </w:t>
      </w:r>
      <w:r w:rsidRPr="0094115C">
        <w:rPr>
          <w:rFonts w:ascii="Times New Roman" w:hAnsi="Times New Roman" w:cs="Times New Roman"/>
          <w:sz w:val="24"/>
          <w:szCs w:val="24"/>
        </w:rPr>
        <w:lastRenderedPageBreak/>
        <w:t xml:space="preserve">berada pada tahap sederhana berdasarkan kepada skor </w:t>
      </w:r>
      <w:r w:rsidR="00864AC1">
        <w:rPr>
          <w:rFonts w:ascii="Times New Roman" w:hAnsi="Times New Roman" w:cs="Times New Roman"/>
          <w:sz w:val="24"/>
          <w:szCs w:val="24"/>
        </w:rPr>
        <w:t xml:space="preserve">kumulatif, iaitu </w:t>
      </w:r>
      <w:r w:rsidRPr="0094115C">
        <w:rPr>
          <w:rFonts w:ascii="Times New Roman" w:hAnsi="Times New Roman" w:cs="Times New Roman"/>
          <w:sz w:val="24"/>
          <w:szCs w:val="24"/>
        </w:rPr>
        <w:t xml:space="preserve">M=3.24. Ringkasnya, majoriti responden mengalami konflik kerja-keluarga dalam kehidupan mereka, namun masih dalam skala yang sederhana dan boleh dikawal.  </w:t>
      </w:r>
    </w:p>
    <w:p w14:paraId="2626840E" w14:textId="77777777" w:rsidR="007022A5" w:rsidRPr="00737249" w:rsidRDefault="007022A5" w:rsidP="008F6D0F">
      <w:pPr>
        <w:spacing w:after="0" w:line="240" w:lineRule="auto"/>
        <w:ind w:left="0" w:hanging="2"/>
        <w:jc w:val="both"/>
        <w:rPr>
          <w:rFonts w:ascii="Times New Roman" w:hAnsi="Times New Roman" w:cs="Times New Roman"/>
          <w:sz w:val="24"/>
          <w:szCs w:val="24"/>
        </w:rPr>
      </w:pPr>
    </w:p>
    <w:p w14:paraId="3500B2BA" w14:textId="2F47A646" w:rsidR="00625EBE" w:rsidRDefault="00625EBE" w:rsidP="008F6D0F">
      <w:pPr>
        <w:spacing w:after="0" w:line="240" w:lineRule="auto"/>
        <w:ind w:left="0" w:hanging="2"/>
        <w:jc w:val="center"/>
        <w:rPr>
          <w:rFonts w:ascii="Times New Roman" w:hAnsi="Times New Roman" w:cs="Times New Roman"/>
          <w:bCs/>
          <w:sz w:val="20"/>
          <w:szCs w:val="20"/>
        </w:rPr>
      </w:pPr>
      <w:r w:rsidRPr="00C3588F">
        <w:rPr>
          <w:rFonts w:ascii="Times New Roman" w:hAnsi="Times New Roman" w:cs="Times New Roman"/>
          <w:b/>
          <w:bCs/>
          <w:sz w:val="20"/>
          <w:szCs w:val="20"/>
        </w:rPr>
        <w:t>J</w:t>
      </w:r>
      <w:r w:rsidR="00ED765D" w:rsidRPr="00C3588F">
        <w:rPr>
          <w:rFonts w:ascii="Times New Roman" w:hAnsi="Times New Roman" w:cs="Times New Roman"/>
          <w:b/>
          <w:bCs/>
          <w:sz w:val="20"/>
          <w:szCs w:val="20"/>
        </w:rPr>
        <w:t>adual</w:t>
      </w:r>
      <w:r w:rsidRPr="00C3588F">
        <w:rPr>
          <w:rFonts w:ascii="Times New Roman" w:hAnsi="Times New Roman" w:cs="Times New Roman"/>
          <w:b/>
          <w:bCs/>
          <w:sz w:val="20"/>
          <w:szCs w:val="20"/>
        </w:rPr>
        <w:t xml:space="preserve"> 2.</w:t>
      </w:r>
      <w:r w:rsidRPr="006F6148">
        <w:rPr>
          <w:rFonts w:ascii="Times New Roman" w:hAnsi="Times New Roman" w:cs="Times New Roman"/>
          <w:b/>
          <w:bCs/>
          <w:sz w:val="20"/>
          <w:szCs w:val="20"/>
        </w:rPr>
        <w:t xml:space="preserve"> </w:t>
      </w:r>
      <w:r w:rsidRPr="00ED765D">
        <w:rPr>
          <w:rFonts w:ascii="Times New Roman" w:hAnsi="Times New Roman" w:cs="Times New Roman"/>
          <w:bCs/>
          <w:sz w:val="20"/>
          <w:szCs w:val="20"/>
        </w:rPr>
        <w:t>Dimensi konflik kerja-keluarga</w:t>
      </w:r>
    </w:p>
    <w:p w14:paraId="6AC2A75D" w14:textId="77777777" w:rsidR="00ED765D" w:rsidRPr="006F6148" w:rsidRDefault="00ED765D" w:rsidP="008F6D0F">
      <w:pPr>
        <w:spacing w:after="0" w:line="240" w:lineRule="auto"/>
        <w:ind w:left="0" w:hanging="2"/>
        <w:jc w:val="center"/>
        <w:rPr>
          <w:rFonts w:ascii="Times New Roman" w:hAnsi="Times New Roman" w:cs="Times New Roman"/>
          <w:b/>
          <w:bCs/>
          <w:sz w:val="20"/>
          <w:szCs w:val="20"/>
        </w:rPr>
      </w:pPr>
    </w:p>
    <w:tbl>
      <w:tblPr>
        <w:tblStyle w:val="TableGridLight1"/>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954"/>
        <w:gridCol w:w="1134"/>
        <w:gridCol w:w="1134"/>
        <w:gridCol w:w="1134"/>
      </w:tblGrid>
      <w:tr w:rsidR="00625EBE" w:rsidRPr="00625EBE" w14:paraId="360295CC" w14:textId="77777777" w:rsidTr="00ED765D">
        <w:trPr>
          <w:trHeight w:val="205"/>
          <w:jc w:val="center"/>
        </w:trPr>
        <w:tc>
          <w:tcPr>
            <w:tcW w:w="5954" w:type="dxa"/>
            <w:tcBorders>
              <w:top w:val="single" w:sz="4" w:space="0" w:color="auto"/>
              <w:bottom w:val="single" w:sz="4" w:space="0" w:color="auto"/>
            </w:tcBorders>
            <w:shd w:val="clear" w:color="auto" w:fill="8DB3E2" w:themeFill="text2" w:themeFillTint="66"/>
          </w:tcPr>
          <w:p w14:paraId="76D559F7" w14:textId="77777777" w:rsidR="00625EBE" w:rsidRPr="00625EBE" w:rsidRDefault="00625EBE" w:rsidP="008F6D0F">
            <w:pPr>
              <w:autoSpaceDE w:val="0"/>
              <w:autoSpaceDN w:val="0"/>
              <w:adjustRightInd w:val="0"/>
              <w:ind w:left="0" w:hanging="2"/>
              <w:jc w:val="center"/>
              <w:rPr>
                <w:b/>
                <w:bCs/>
              </w:rPr>
            </w:pPr>
            <w:r w:rsidRPr="00625EBE">
              <w:rPr>
                <w:b/>
                <w:bCs/>
              </w:rPr>
              <w:t>Penyataan</w:t>
            </w:r>
          </w:p>
        </w:tc>
        <w:tc>
          <w:tcPr>
            <w:tcW w:w="1134" w:type="dxa"/>
            <w:tcBorders>
              <w:top w:val="single" w:sz="4" w:space="0" w:color="auto"/>
              <w:bottom w:val="single" w:sz="4" w:space="0" w:color="auto"/>
            </w:tcBorders>
            <w:shd w:val="clear" w:color="auto" w:fill="8DB3E2" w:themeFill="text2" w:themeFillTint="66"/>
          </w:tcPr>
          <w:p w14:paraId="71E9551C" w14:textId="77777777" w:rsidR="00625EBE" w:rsidRPr="00625EBE" w:rsidRDefault="00625EBE" w:rsidP="008F6D0F">
            <w:pPr>
              <w:autoSpaceDE w:val="0"/>
              <w:autoSpaceDN w:val="0"/>
              <w:adjustRightInd w:val="0"/>
              <w:ind w:left="0" w:hanging="2"/>
              <w:jc w:val="center"/>
              <w:rPr>
                <w:b/>
                <w:bCs/>
              </w:rPr>
            </w:pPr>
            <w:r w:rsidRPr="00625EBE">
              <w:rPr>
                <w:b/>
                <w:bCs/>
              </w:rPr>
              <w:t xml:space="preserve">Tahap </w:t>
            </w:r>
          </w:p>
        </w:tc>
        <w:tc>
          <w:tcPr>
            <w:tcW w:w="1134" w:type="dxa"/>
            <w:tcBorders>
              <w:top w:val="single" w:sz="4" w:space="0" w:color="auto"/>
              <w:bottom w:val="single" w:sz="4" w:space="0" w:color="auto"/>
            </w:tcBorders>
            <w:shd w:val="clear" w:color="auto" w:fill="8DB3E2" w:themeFill="text2" w:themeFillTint="66"/>
          </w:tcPr>
          <w:p w14:paraId="1F730118" w14:textId="77777777" w:rsidR="00625EBE" w:rsidRPr="00625EBE" w:rsidRDefault="00625EBE" w:rsidP="008F6D0F">
            <w:pPr>
              <w:autoSpaceDE w:val="0"/>
              <w:autoSpaceDN w:val="0"/>
              <w:adjustRightInd w:val="0"/>
              <w:ind w:left="0" w:hanging="2"/>
              <w:jc w:val="center"/>
            </w:pPr>
            <w:r w:rsidRPr="00625EBE">
              <w:rPr>
                <w:b/>
                <w:bCs/>
              </w:rPr>
              <w:t>Purata</w:t>
            </w:r>
          </w:p>
        </w:tc>
        <w:tc>
          <w:tcPr>
            <w:tcW w:w="1134" w:type="dxa"/>
            <w:tcBorders>
              <w:top w:val="single" w:sz="4" w:space="0" w:color="auto"/>
              <w:bottom w:val="single" w:sz="4" w:space="0" w:color="auto"/>
            </w:tcBorders>
            <w:shd w:val="clear" w:color="auto" w:fill="8DB3E2" w:themeFill="text2" w:themeFillTint="66"/>
          </w:tcPr>
          <w:p w14:paraId="19FDBB2E" w14:textId="77777777" w:rsidR="00625EBE" w:rsidRPr="00625EBE" w:rsidRDefault="00625EBE" w:rsidP="008F6D0F">
            <w:pPr>
              <w:autoSpaceDE w:val="0"/>
              <w:autoSpaceDN w:val="0"/>
              <w:adjustRightInd w:val="0"/>
              <w:ind w:left="0" w:hanging="2"/>
              <w:jc w:val="center"/>
            </w:pPr>
            <w:r w:rsidRPr="00625EBE">
              <w:rPr>
                <w:b/>
                <w:bCs/>
              </w:rPr>
              <w:t>S.  Piawai</w:t>
            </w:r>
          </w:p>
        </w:tc>
      </w:tr>
      <w:tr w:rsidR="00625EBE" w:rsidRPr="00625EBE" w14:paraId="717F5332" w14:textId="77777777" w:rsidTr="00625EBE">
        <w:trPr>
          <w:trHeight w:val="204"/>
          <w:jc w:val="center"/>
        </w:trPr>
        <w:tc>
          <w:tcPr>
            <w:tcW w:w="5954" w:type="dxa"/>
            <w:tcBorders>
              <w:top w:val="single" w:sz="4" w:space="0" w:color="auto"/>
            </w:tcBorders>
          </w:tcPr>
          <w:p w14:paraId="1C3994E5" w14:textId="77777777" w:rsidR="00625EBE" w:rsidRPr="00625EBE" w:rsidRDefault="00625EBE" w:rsidP="008F6D0F">
            <w:pPr>
              <w:autoSpaceDE w:val="0"/>
              <w:autoSpaceDN w:val="0"/>
              <w:adjustRightInd w:val="0"/>
              <w:ind w:left="312" w:hangingChars="157" w:hanging="314"/>
            </w:pPr>
            <w:r w:rsidRPr="00625EBE">
              <w:t xml:space="preserve">Kerja di pejabat menuntut banyak masa, tenaga dan perhatian saya. </w:t>
            </w:r>
          </w:p>
        </w:tc>
        <w:tc>
          <w:tcPr>
            <w:tcW w:w="1134" w:type="dxa"/>
            <w:tcBorders>
              <w:top w:val="single" w:sz="4" w:space="0" w:color="auto"/>
            </w:tcBorders>
          </w:tcPr>
          <w:p w14:paraId="6811CA3D" w14:textId="77777777" w:rsidR="00625EBE" w:rsidRPr="00625EBE" w:rsidRDefault="00625EBE" w:rsidP="008F6D0F">
            <w:pPr>
              <w:autoSpaceDE w:val="0"/>
              <w:autoSpaceDN w:val="0"/>
              <w:adjustRightInd w:val="0"/>
              <w:ind w:left="0" w:hanging="2"/>
              <w:jc w:val="center"/>
            </w:pPr>
            <w:r w:rsidRPr="00625EBE">
              <w:t xml:space="preserve">Tinggi </w:t>
            </w:r>
          </w:p>
        </w:tc>
        <w:tc>
          <w:tcPr>
            <w:tcW w:w="1134" w:type="dxa"/>
            <w:tcBorders>
              <w:top w:val="single" w:sz="4" w:space="0" w:color="auto"/>
            </w:tcBorders>
          </w:tcPr>
          <w:p w14:paraId="0D887715" w14:textId="77777777" w:rsidR="00625EBE" w:rsidRPr="00625EBE" w:rsidRDefault="00625EBE" w:rsidP="008F6D0F">
            <w:pPr>
              <w:autoSpaceDE w:val="0"/>
              <w:autoSpaceDN w:val="0"/>
              <w:adjustRightInd w:val="0"/>
              <w:ind w:left="0" w:hanging="2"/>
              <w:jc w:val="center"/>
            </w:pPr>
            <w:r w:rsidRPr="00625EBE">
              <w:t>3.85</w:t>
            </w:r>
          </w:p>
        </w:tc>
        <w:tc>
          <w:tcPr>
            <w:tcW w:w="1134" w:type="dxa"/>
            <w:tcBorders>
              <w:top w:val="single" w:sz="4" w:space="0" w:color="auto"/>
            </w:tcBorders>
          </w:tcPr>
          <w:p w14:paraId="474D09D7" w14:textId="77777777" w:rsidR="00625EBE" w:rsidRPr="00625EBE" w:rsidRDefault="00625EBE" w:rsidP="008F6D0F">
            <w:pPr>
              <w:autoSpaceDE w:val="0"/>
              <w:autoSpaceDN w:val="0"/>
              <w:adjustRightInd w:val="0"/>
              <w:ind w:left="0" w:hanging="2"/>
              <w:jc w:val="center"/>
            </w:pPr>
            <w:r w:rsidRPr="00625EBE">
              <w:t>0.941</w:t>
            </w:r>
          </w:p>
        </w:tc>
      </w:tr>
      <w:tr w:rsidR="00625EBE" w:rsidRPr="00625EBE" w14:paraId="5A9C19B8" w14:textId="77777777" w:rsidTr="00625EBE">
        <w:trPr>
          <w:trHeight w:val="205"/>
          <w:jc w:val="center"/>
        </w:trPr>
        <w:tc>
          <w:tcPr>
            <w:tcW w:w="5954" w:type="dxa"/>
          </w:tcPr>
          <w:p w14:paraId="3CA79A0D" w14:textId="77777777" w:rsidR="00625EBE" w:rsidRPr="00625EBE" w:rsidRDefault="00625EBE" w:rsidP="008F6D0F">
            <w:pPr>
              <w:autoSpaceDE w:val="0"/>
              <w:autoSpaceDN w:val="0"/>
              <w:adjustRightInd w:val="0"/>
              <w:ind w:left="312" w:hangingChars="157" w:hanging="314"/>
            </w:pPr>
            <w:r w:rsidRPr="00625EBE">
              <w:t xml:space="preserve">Saya diberi banyak kerja pejabat untuk dilaksanakan. </w:t>
            </w:r>
          </w:p>
        </w:tc>
        <w:tc>
          <w:tcPr>
            <w:tcW w:w="1134" w:type="dxa"/>
          </w:tcPr>
          <w:p w14:paraId="04CDCC5A" w14:textId="77777777" w:rsidR="00625EBE" w:rsidRPr="00625EBE" w:rsidRDefault="00625EBE" w:rsidP="008F6D0F">
            <w:pPr>
              <w:autoSpaceDE w:val="0"/>
              <w:autoSpaceDN w:val="0"/>
              <w:adjustRightInd w:val="0"/>
              <w:ind w:left="0" w:hanging="2"/>
              <w:jc w:val="center"/>
            </w:pPr>
          </w:p>
        </w:tc>
        <w:tc>
          <w:tcPr>
            <w:tcW w:w="1134" w:type="dxa"/>
          </w:tcPr>
          <w:p w14:paraId="66255430" w14:textId="77777777" w:rsidR="00625EBE" w:rsidRPr="00625EBE" w:rsidRDefault="00625EBE" w:rsidP="008F6D0F">
            <w:pPr>
              <w:autoSpaceDE w:val="0"/>
              <w:autoSpaceDN w:val="0"/>
              <w:adjustRightInd w:val="0"/>
              <w:ind w:left="0" w:hanging="2"/>
              <w:jc w:val="center"/>
            </w:pPr>
            <w:r w:rsidRPr="00625EBE">
              <w:t>3.73</w:t>
            </w:r>
          </w:p>
        </w:tc>
        <w:tc>
          <w:tcPr>
            <w:tcW w:w="1134" w:type="dxa"/>
          </w:tcPr>
          <w:p w14:paraId="411B97D2" w14:textId="77777777" w:rsidR="00625EBE" w:rsidRPr="00625EBE" w:rsidRDefault="00625EBE" w:rsidP="008F6D0F">
            <w:pPr>
              <w:autoSpaceDE w:val="0"/>
              <w:autoSpaceDN w:val="0"/>
              <w:adjustRightInd w:val="0"/>
              <w:ind w:left="0" w:hanging="2"/>
              <w:jc w:val="center"/>
            </w:pPr>
            <w:r w:rsidRPr="00625EBE">
              <w:t>0.890</w:t>
            </w:r>
          </w:p>
        </w:tc>
      </w:tr>
      <w:tr w:rsidR="00625EBE" w:rsidRPr="00625EBE" w14:paraId="3F0E47CA" w14:textId="77777777" w:rsidTr="00625EBE">
        <w:trPr>
          <w:trHeight w:val="205"/>
          <w:jc w:val="center"/>
        </w:trPr>
        <w:tc>
          <w:tcPr>
            <w:tcW w:w="5954" w:type="dxa"/>
          </w:tcPr>
          <w:p w14:paraId="31939E28" w14:textId="77777777" w:rsidR="00625EBE" w:rsidRPr="00625EBE" w:rsidRDefault="00625EBE" w:rsidP="008F6D0F">
            <w:pPr>
              <w:autoSpaceDE w:val="0"/>
              <w:autoSpaceDN w:val="0"/>
              <w:adjustRightInd w:val="0"/>
              <w:ind w:left="312" w:hangingChars="157" w:hanging="314"/>
            </w:pPr>
            <w:r w:rsidRPr="00625EBE">
              <w:t xml:space="preserve">Saya mempunyai banyak kerja pejabat berbanding kerja rumah. </w:t>
            </w:r>
          </w:p>
        </w:tc>
        <w:tc>
          <w:tcPr>
            <w:tcW w:w="1134" w:type="dxa"/>
          </w:tcPr>
          <w:p w14:paraId="0727371B" w14:textId="77777777" w:rsidR="00625EBE" w:rsidRPr="00625EBE" w:rsidRDefault="00625EBE" w:rsidP="008F6D0F">
            <w:pPr>
              <w:autoSpaceDE w:val="0"/>
              <w:autoSpaceDN w:val="0"/>
              <w:adjustRightInd w:val="0"/>
              <w:ind w:left="0" w:hanging="2"/>
              <w:jc w:val="center"/>
            </w:pPr>
            <w:r w:rsidRPr="00625EBE">
              <w:t xml:space="preserve">Sederhana </w:t>
            </w:r>
          </w:p>
        </w:tc>
        <w:tc>
          <w:tcPr>
            <w:tcW w:w="1134" w:type="dxa"/>
          </w:tcPr>
          <w:p w14:paraId="0679C0BB" w14:textId="77777777" w:rsidR="00625EBE" w:rsidRPr="00625EBE" w:rsidRDefault="00625EBE" w:rsidP="008F6D0F">
            <w:pPr>
              <w:autoSpaceDE w:val="0"/>
              <w:autoSpaceDN w:val="0"/>
              <w:adjustRightInd w:val="0"/>
              <w:ind w:left="0" w:hanging="2"/>
              <w:jc w:val="center"/>
            </w:pPr>
            <w:r w:rsidRPr="00625EBE">
              <w:t>3.66</w:t>
            </w:r>
          </w:p>
        </w:tc>
        <w:tc>
          <w:tcPr>
            <w:tcW w:w="1134" w:type="dxa"/>
          </w:tcPr>
          <w:p w14:paraId="07E38913" w14:textId="77777777" w:rsidR="00625EBE" w:rsidRPr="00625EBE" w:rsidRDefault="00625EBE" w:rsidP="008F6D0F">
            <w:pPr>
              <w:autoSpaceDE w:val="0"/>
              <w:autoSpaceDN w:val="0"/>
              <w:adjustRightInd w:val="0"/>
              <w:ind w:left="0" w:hanging="2"/>
              <w:jc w:val="center"/>
            </w:pPr>
            <w:r w:rsidRPr="00625EBE">
              <w:t>0.948</w:t>
            </w:r>
          </w:p>
        </w:tc>
      </w:tr>
      <w:tr w:rsidR="00625EBE" w:rsidRPr="00625EBE" w14:paraId="7F2D13C7" w14:textId="77777777" w:rsidTr="00625EBE">
        <w:trPr>
          <w:trHeight w:val="154"/>
          <w:jc w:val="center"/>
        </w:trPr>
        <w:tc>
          <w:tcPr>
            <w:tcW w:w="5954" w:type="dxa"/>
          </w:tcPr>
          <w:p w14:paraId="21E4D877" w14:textId="77777777" w:rsidR="00625EBE" w:rsidRPr="00625EBE" w:rsidRDefault="00625EBE" w:rsidP="008F6D0F">
            <w:pPr>
              <w:autoSpaceDE w:val="0"/>
              <w:autoSpaceDN w:val="0"/>
              <w:adjustRightInd w:val="0"/>
              <w:ind w:left="312" w:hangingChars="157" w:hanging="314"/>
            </w:pPr>
            <w:r w:rsidRPr="00625EBE">
              <w:t xml:space="preserve">Saya mampu menyelesaikan kerja-kerja pejabat berbanding kerja-kerja rumah. </w:t>
            </w:r>
          </w:p>
        </w:tc>
        <w:tc>
          <w:tcPr>
            <w:tcW w:w="1134" w:type="dxa"/>
          </w:tcPr>
          <w:p w14:paraId="63511D07" w14:textId="77777777" w:rsidR="00625EBE" w:rsidRPr="00625EBE" w:rsidRDefault="00625EBE" w:rsidP="008F6D0F">
            <w:pPr>
              <w:autoSpaceDE w:val="0"/>
              <w:autoSpaceDN w:val="0"/>
              <w:adjustRightInd w:val="0"/>
              <w:ind w:left="0" w:hanging="2"/>
              <w:jc w:val="center"/>
            </w:pPr>
            <w:r w:rsidRPr="00625EBE">
              <w:t>Sederhana</w:t>
            </w:r>
          </w:p>
        </w:tc>
        <w:tc>
          <w:tcPr>
            <w:tcW w:w="1134" w:type="dxa"/>
          </w:tcPr>
          <w:p w14:paraId="39D3808B" w14:textId="77777777" w:rsidR="00625EBE" w:rsidRPr="00625EBE" w:rsidRDefault="00625EBE" w:rsidP="008F6D0F">
            <w:pPr>
              <w:autoSpaceDE w:val="0"/>
              <w:autoSpaceDN w:val="0"/>
              <w:adjustRightInd w:val="0"/>
              <w:ind w:left="0" w:hanging="2"/>
              <w:jc w:val="center"/>
            </w:pPr>
            <w:r w:rsidRPr="00625EBE">
              <w:t>3.45</w:t>
            </w:r>
          </w:p>
        </w:tc>
        <w:tc>
          <w:tcPr>
            <w:tcW w:w="1134" w:type="dxa"/>
          </w:tcPr>
          <w:p w14:paraId="01F716A9" w14:textId="77777777" w:rsidR="00625EBE" w:rsidRPr="00625EBE" w:rsidRDefault="00625EBE" w:rsidP="008F6D0F">
            <w:pPr>
              <w:autoSpaceDE w:val="0"/>
              <w:autoSpaceDN w:val="0"/>
              <w:adjustRightInd w:val="0"/>
              <w:ind w:left="0" w:hanging="2"/>
              <w:jc w:val="center"/>
            </w:pPr>
            <w:r w:rsidRPr="00625EBE">
              <w:t>0.994</w:t>
            </w:r>
          </w:p>
        </w:tc>
      </w:tr>
      <w:tr w:rsidR="00625EBE" w:rsidRPr="00625EBE" w14:paraId="4277D5FA" w14:textId="77777777" w:rsidTr="00625EBE">
        <w:trPr>
          <w:trHeight w:val="205"/>
          <w:jc w:val="center"/>
        </w:trPr>
        <w:tc>
          <w:tcPr>
            <w:tcW w:w="5954" w:type="dxa"/>
          </w:tcPr>
          <w:p w14:paraId="7F5CB6F2" w14:textId="77777777" w:rsidR="00625EBE" w:rsidRPr="00625EBE" w:rsidRDefault="00625EBE" w:rsidP="008F6D0F">
            <w:pPr>
              <w:autoSpaceDE w:val="0"/>
              <w:autoSpaceDN w:val="0"/>
              <w:adjustRightInd w:val="0"/>
              <w:ind w:left="312" w:hangingChars="157" w:hanging="314"/>
            </w:pPr>
            <w:r w:rsidRPr="00625EBE">
              <w:t xml:space="preserve">Saya banyak memikirkan kerja-kerja pejabat di rumah. </w:t>
            </w:r>
          </w:p>
        </w:tc>
        <w:tc>
          <w:tcPr>
            <w:tcW w:w="1134" w:type="dxa"/>
          </w:tcPr>
          <w:p w14:paraId="22E36A36" w14:textId="77777777" w:rsidR="00625EBE" w:rsidRPr="00625EBE" w:rsidRDefault="00625EBE" w:rsidP="008F6D0F">
            <w:pPr>
              <w:autoSpaceDE w:val="0"/>
              <w:autoSpaceDN w:val="0"/>
              <w:adjustRightInd w:val="0"/>
              <w:ind w:left="0" w:hanging="2"/>
              <w:jc w:val="center"/>
            </w:pPr>
            <w:r w:rsidRPr="00625EBE">
              <w:t>Sederhana</w:t>
            </w:r>
          </w:p>
        </w:tc>
        <w:tc>
          <w:tcPr>
            <w:tcW w:w="1134" w:type="dxa"/>
          </w:tcPr>
          <w:p w14:paraId="096E5CAF" w14:textId="77777777" w:rsidR="00625EBE" w:rsidRPr="00625EBE" w:rsidRDefault="00625EBE" w:rsidP="008F6D0F">
            <w:pPr>
              <w:autoSpaceDE w:val="0"/>
              <w:autoSpaceDN w:val="0"/>
              <w:adjustRightInd w:val="0"/>
              <w:ind w:left="0" w:hanging="2"/>
              <w:jc w:val="center"/>
            </w:pPr>
            <w:r w:rsidRPr="00625EBE">
              <w:t>3.18</w:t>
            </w:r>
          </w:p>
        </w:tc>
        <w:tc>
          <w:tcPr>
            <w:tcW w:w="1134" w:type="dxa"/>
          </w:tcPr>
          <w:p w14:paraId="69E6487D" w14:textId="77777777" w:rsidR="00625EBE" w:rsidRPr="00625EBE" w:rsidRDefault="00625EBE" w:rsidP="008F6D0F">
            <w:pPr>
              <w:autoSpaceDE w:val="0"/>
              <w:autoSpaceDN w:val="0"/>
              <w:adjustRightInd w:val="0"/>
              <w:ind w:left="0" w:hanging="2"/>
              <w:jc w:val="center"/>
            </w:pPr>
            <w:r w:rsidRPr="00625EBE">
              <w:t>1.013</w:t>
            </w:r>
          </w:p>
        </w:tc>
      </w:tr>
      <w:tr w:rsidR="00625EBE" w:rsidRPr="00625EBE" w14:paraId="0A836862" w14:textId="77777777" w:rsidTr="00625EBE">
        <w:trPr>
          <w:trHeight w:val="436"/>
          <w:jc w:val="center"/>
        </w:trPr>
        <w:tc>
          <w:tcPr>
            <w:tcW w:w="5954" w:type="dxa"/>
          </w:tcPr>
          <w:p w14:paraId="0A58A73F" w14:textId="77777777" w:rsidR="00625EBE" w:rsidRPr="00625EBE" w:rsidRDefault="00625EBE" w:rsidP="008F6D0F">
            <w:pPr>
              <w:autoSpaceDE w:val="0"/>
              <w:autoSpaceDN w:val="0"/>
              <w:adjustRightInd w:val="0"/>
              <w:ind w:left="312" w:hangingChars="157" w:hanging="314"/>
            </w:pPr>
            <w:r w:rsidRPr="00625EBE">
              <w:t xml:space="preserve">Jumlah masa yang dituntut oleh kerja menyukarkan saya memenuhi tanggungjawab terhadap keluarga. </w:t>
            </w:r>
          </w:p>
        </w:tc>
        <w:tc>
          <w:tcPr>
            <w:tcW w:w="1134" w:type="dxa"/>
          </w:tcPr>
          <w:p w14:paraId="0614E40C" w14:textId="77777777" w:rsidR="00625EBE" w:rsidRPr="00625EBE" w:rsidRDefault="00625EBE" w:rsidP="008F6D0F">
            <w:pPr>
              <w:autoSpaceDE w:val="0"/>
              <w:autoSpaceDN w:val="0"/>
              <w:adjustRightInd w:val="0"/>
              <w:ind w:left="0" w:hanging="2"/>
              <w:jc w:val="center"/>
            </w:pPr>
            <w:r w:rsidRPr="00625EBE">
              <w:t>Sederhana</w:t>
            </w:r>
          </w:p>
        </w:tc>
        <w:tc>
          <w:tcPr>
            <w:tcW w:w="1134" w:type="dxa"/>
          </w:tcPr>
          <w:p w14:paraId="6A7D50C3" w14:textId="77777777" w:rsidR="00625EBE" w:rsidRPr="00625EBE" w:rsidRDefault="00625EBE" w:rsidP="008F6D0F">
            <w:pPr>
              <w:autoSpaceDE w:val="0"/>
              <w:autoSpaceDN w:val="0"/>
              <w:adjustRightInd w:val="0"/>
              <w:ind w:left="0" w:hanging="2"/>
              <w:jc w:val="center"/>
            </w:pPr>
            <w:r w:rsidRPr="00625EBE">
              <w:t>2.78</w:t>
            </w:r>
          </w:p>
        </w:tc>
        <w:tc>
          <w:tcPr>
            <w:tcW w:w="1134" w:type="dxa"/>
          </w:tcPr>
          <w:p w14:paraId="64902FB7" w14:textId="77777777" w:rsidR="00625EBE" w:rsidRPr="00625EBE" w:rsidRDefault="00625EBE" w:rsidP="008F6D0F">
            <w:pPr>
              <w:autoSpaceDE w:val="0"/>
              <w:autoSpaceDN w:val="0"/>
              <w:adjustRightInd w:val="0"/>
              <w:ind w:left="0" w:hanging="2"/>
              <w:jc w:val="center"/>
            </w:pPr>
            <w:r w:rsidRPr="00625EBE">
              <w:t>1.232</w:t>
            </w:r>
          </w:p>
        </w:tc>
      </w:tr>
      <w:tr w:rsidR="00625EBE" w:rsidRPr="00625EBE" w14:paraId="4B2139E5" w14:textId="77777777" w:rsidTr="00625EBE">
        <w:trPr>
          <w:trHeight w:val="436"/>
          <w:jc w:val="center"/>
        </w:trPr>
        <w:tc>
          <w:tcPr>
            <w:tcW w:w="5954" w:type="dxa"/>
          </w:tcPr>
          <w:p w14:paraId="6E483677" w14:textId="77777777" w:rsidR="00625EBE" w:rsidRPr="00625EBE" w:rsidRDefault="00625EBE" w:rsidP="008F6D0F">
            <w:pPr>
              <w:autoSpaceDE w:val="0"/>
              <w:autoSpaceDN w:val="0"/>
              <w:adjustRightInd w:val="0"/>
              <w:ind w:left="312" w:hangingChars="157" w:hanging="314"/>
            </w:pPr>
            <w:r w:rsidRPr="00625EBE">
              <w:t xml:space="preserve">Saya banyak mengubah perancangan aktiviti yang dibuat untuk keluarga kerana perlu menyelesaikan kerja pejabat. </w:t>
            </w:r>
          </w:p>
        </w:tc>
        <w:tc>
          <w:tcPr>
            <w:tcW w:w="1134" w:type="dxa"/>
          </w:tcPr>
          <w:p w14:paraId="635E5C47" w14:textId="77777777" w:rsidR="00625EBE" w:rsidRPr="00625EBE" w:rsidRDefault="00625EBE" w:rsidP="008F6D0F">
            <w:pPr>
              <w:autoSpaceDE w:val="0"/>
              <w:autoSpaceDN w:val="0"/>
              <w:adjustRightInd w:val="0"/>
              <w:ind w:left="0" w:hanging="2"/>
              <w:jc w:val="center"/>
            </w:pPr>
            <w:r w:rsidRPr="00625EBE">
              <w:t>Sederhana</w:t>
            </w:r>
          </w:p>
        </w:tc>
        <w:tc>
          <w:tcPr>
            <w:tcW w:w="1134" w:type="dxa"/>
          </w:tcPr>
          <w:p w14:paraId="3607031C" w14:textId="77777777" w:rsidR="00625EBE" w:rsidRPr="00625EBE" w:rsidRDefault="00625EBE" w:rsidP="008F6D0F">
            <w:pPr>
              <w:autoSpaceDE w:val="0"/>
              <w:autoSpaceDN w:val="0"/>
              <w:adjustRightInd w:val="0"/>
              <w:ind w:left="0" w:hanging="2"/>
              <w:jc w:val="center"/>
            </w:pPr>
            <w:r w:rsidRPr="00625EBE">
              <w:t>2.65</w:t>
            </w:r>
          </w:p>
        </w:tc>
        <w:tc>
          <w:tcPr>
            <w:tcW w:w="1134" w:type="dxa"/>
          </w:tcPr>
          <w:p w14:paraId="460F118D" w14:textId="77777777" w:rsidR="00625EBE" w:rsidRPr="00625EBE" w:rsidRDefault="00625EBE" w:rsidP="008F6D0F">
            <w:pPr>
              <w:autoSpaceDE w:val="0"/>
              <w:autoSpaceDN w:val="0"/>
              <w:adjustRightInd w:val="0"/>
              <w:ind w:left="0" w:hanging="2"/>
              <w:jc w:val="center"/>
            </w:pPr>
            <w:r w:rsidRPr="00625EBE">
              <w:t>1.211</w:t>
            </w:r>
          </w:p>
        </w:tc>
      </w:tr>
      <w:tr w:rsidR="00625EBE" w:rsidRPr="00625EBE" w14:paraId="5E6BFF8C" w14:textId="77777777" w:rsidTr="00625EBE">
        <w:trPr>
          <w:trHeight w:val="476"/>
          <w:jc w:val="center"/>
        </w:trPr>
        <w:tc>
          <w:tcPr>
            <w:tcW w:w="5954" w:type="dxa"/>
            <w:tcBorders>
              <w:bottom w:val="single" w:sz="4" w:space="0" w:color="auto"/>
            </w:tcBorders>
          </w:tcPr>
          <w:p w14:paraId="54B6E0B4" w14:textId="77777777" w:rsidR="00625EBE" w:rsidRPr="00625EBE" w:rsidRDefault="00625EBE" w:rsidP="008F6D0F">
            <w:pPr>
              <w:autoSpaceDE w:val="0"/>
              <w:autoSpaceDN w:val="0"/>
              <w:adjustRightInd w:val="0"/>
              <w:ind w:left="312" w:hangingChars="157" w:hanging="314"/>
            </w:pPr>
            <w:r w:rsidRPr="00625EBE">
              <w:t xml:space="preserve">Saya merasakan kerja pejabat memberi saya tekanan dan menyebabkan sukar bagi saya untuk melaksanakan tanggungjawab rumahtangga /keluarga. </w:t>
            </w:r>
          </w:p>
        </w:tc>
        <w:tc>
          <w:tcPr>
            <w:tcW w:w="1134" w:type="dxa"/>
            <w:tcBorders>
              <w:bottom w:val="single" w:sz="4" w:space="0" w:color="auto"/>
            </w:tcBorders>
          </w:tcPr>
          <w:p w14:paraId="06D7436B" w14:textId="77777777" w:rsidR="00625EBE" w:rsidRPr="00625EBE" w:rsidRDefault="00625EBE" w:rsidP="008F6D0F">
            <w:pPr>
              <w:autoSpaceDE w:val="0"/>
              <w:autoSpaceDN w:val="0"/>
              <w:adjustRightInd w:val="0"/>
              <w:ind w:left="0" w:hanging="2"/>
              <w:jc w:val="center"/>
            </w:pPr>
            <w:r w:rsidRPr="00625EBE">
              <w:t>Sederhana</w:t>
            </w:r>
          </w:p>
        </w:tc>
        <w:tc>
          <w:tcPr>
            <w:tcW w:w="1134" w:type="dxa"/>
            <w:tcBorders>
              <w:bottom w:val="single" w:sz="4" w:space="0" w:color="auto"/>
            </w:tcBorders>
          </w:tcPr>
          <w:p w14:paraId="0B42142D" w14:textId="77777777" w:rsidR="00625EBE" w:rsidRPr="00625EBE" w:rsidRDefault="00625EBE" w:rsidP="008F6D0F">
            <w:pPr>
              <w:autoSpaceDE w:val="0"/>
              <w:autoSpaceDN w:val="0"/>
              <w:adjustRightInd w:val="0"/>
              <w:ind w:left="0" w:hanging="2"/>
              <w:jc w:val="center"/>
            </w:pPr>
            <w:r w:rsidRPr="00625EBE">
              <w:t>2.61</w:t>
            </w:r>
          </w:p>
        </w:tc>
        <w:tc>
          <w:tcPr>
            <w:tcW w:w="1134" w:type="dxa"/>
            <w:tcBorders>
              <w:bottom w:val="single" w:sz="4" w:space="0" w:color="auto"/>
            </w:tcBorders>
          </w:tcPr>
          <w:p w14:paraId="010CAD96" w14:textId="77777777" w:rsidR="00625EBE" w:rsidRPr="00625EBE" w:rsidRDefault="00625EBE" w:rsidP="008F6D0F">
            <w:pPr>
              <w:autoSpaceDE w:val="0"/>
              <w:autoSpaceDN w:val="0"/>
              <w:adjustRightInd w:val="0"/>
              <w:ind w:left="0" w:hanging="2"/>
              <w:jc w:val="center"/>
            </w:pPr>
            <w:r w:rsidRPr="00625EBE">
              <w:t>1.224</w:t>
            </w:r>
          </w:p>
        </w:tc>
      </w:tr>
      <w:tr w:rsidR="00625EBE" w:rsidRPr="00625EBE" w14:paraId="2D57E6A9" w14:textId="77777777" w:rsidTr="00625EBE">
        <w:trPr>
          <w:trHeight w:val="195"/>
          <w:jc w:val="center"/>
        </w:trPr>
        <w:tc>
          <w:tcPr>
            <w:tcW w:w="5954" w:type="dxa"/>
            <w:tcBorders>
              <w:top w:val="single" w:sz="4" w:space="0" w:color="auto"/>
              <w:bottom w:val="single" w:sz="4" w:space="0" w:color="auto"/>
            </w:tcBorders>
          </w:tcPr>
          <w:p w14:paraId="70379691" w14:textId="0E162619" w:rsidR="00625EBE" w:rsidRPr="00625EBE" w:rsidRDefault="00864AC1" w:rsidP="008F6D0F">
            <w:pPr>
              <w:autoSpaceDE w:val="0"/>
              <w:autoSpaceDN w:val="0"/>
              <w:adjustRightInd w:val="0"/>
              <w:ind w:left="0" w:hanging="2"/>
              <w:jc w:val="right"/>
            </w:pPr>
            <w:r>
              <w:rPr>
                <w:b/>
                <w:bCs/>
              </w:rPr>
              <w:t>Skor k</w:t>
            </w:r>
            <w:r w:rsidR="00625EBE" w:rsidRPr="00625EBE">
              <w:rPr>
                <w:b/>
                <w:bCs/>
              </w:rPr>
              <w:t xml:space="preserve">umulatif  </w:t>
            </w:r>
          </w:p>
        </w:tc>
        <w:tc>
          <w:tcPr>
            <w:tcW w:w="3402" w:type="dxa"/>
            <w:gridSpan w:val="3"/>
            <w:tcBorders>
              <w:top w:val="single" w:sz="4" w:space="0" w:color="auto"/>
              <w:bottom w:val="single" w:sz="4" w:space="0" w:color="auto"/>
            </w:tcBorders>
          </w:tcPr>
          <w:p w14:paraId="1F9835E2" w14:textId="77777777" w:rsidR="00625EBE" w:rsidRPr="00625EBE" w:rsidRDefault="00625EBE" w:rsidP="008F6D0F">
            <w:pPr>
              <w:autoSpaceDE w:val="0"/>
              <w:autoSpaceDN w:val="0"/>
              <w:adjustRightInd w:val="0"/>
              <w:ind w:left="0" w:hanging="2"/>
              <w:jc w:val="center"/>
              <w:rPr>
                <w:b/>
                <w:bCs/>
              </w:rPr>
            </w:pPr>
            <w:r w:rsidRPr="00625EBE">
              <w:rPr>
                <w:b/>
                <w:bCs/>
              </w:rPr>
              <w:t>3.24 (Sederhana)</w:t>
            </w:r>
          </w:p>
        </w:tc>
      </w:tr>
    </w:tbl>
    <w:p w14:paraId="2038A6C8" w14:textId="77777777" w:rsidR="00625EBE" w:rsidRPr="00110FB7" w:rsidRDefault="00625EBE" w:rsidP="008F6D0F">
      <w:pPr>
        <w:spacing w:after="0" w:line="240" w:lineRule="auto"/>
        <w:ind w:left="0" w:hanging="2"/>
        <w:rPr>
          <w:rFonts w:ascii="Times New Roman" w:hAnsi="Times New Roman" w:cs="Times New Roman"/>
          <w:sz w:val="20"/>
          <w:szCs w:val="20"/>
        </w:rPr>
      </w:pPr>
      <w:r w:rsidRPr="00110FB7">
        <w:rPr>
          <w:rFonts w:ascii="Times New Roman" w:hAnsi="Times New Roman" w:cs="Times New Roman"/>
          <w:sz w:val="20"/>
          <w:szCs w:val="20"/>
        </w:rPr>
        <w:t>Nota:  Rendah (1.00-2.33), Sederhana (2.34-3.67), Tinggi (3.68-5.00)</w:t>
      </w:r>
    </w:p>
    <w:p w14:paraId="386301C7" w14:textId="77777777" w:rsidR="00625EBE" w:rsidRPr="00A7489A" w:rsidRDefault="00625EBE" w:rsidP="008F6D0F">
      <w:pPr>
        <w:spacing w:after="0" w:line="240" w:lineRule="auto"/>
        <w:ind w:left="0" w:hanging="2"/>
        <w:rPr>
          <w:rFonts w:ascii="Times New Roman" w:hAnsi="Times New Roman" w:cs="Times New Roman"/>
          <w:color w:val="7030A0"/>
          <w:sz w:val="24"/>
          <w:szCs w:val="24"/>
        </w:rPr>
      </w:pPr>
    </w:p>
    <w:p w14:paraId="246F76FE" w14:textId="7E0D99F6" w:rsidR="0037580C" w:rsidRDefault="00625EBE" w:rsidP="008F6D0F">
      <w:pPr>
        <w:spacing w:after="0" w:line="240" w:lineRule="auto"/>
        <w:ind w:left="-2" w:firstLineChars="200" w:firstLine="480"/>
        <w:jc w:val="both"/>
        <w:rPr>
          <w:rFonts w:ascii="Times New Roman" w:hAnsi="Times New Roman" w:cs="Times New Roman"/>
          <w:sz w:val="24"/>
          <w:szCs w:val="24"/>
        </w:rPr>
      </w:pPr>
      <w:r w:rsidRPr="00E1711E">
        <w:rPr>
          <w:rFonts w:ascii="Times New Roman" w:hAnsi="Times New Roman" w:cs="Times New Roman"/>
          <w:sz w:val="24"/>
          <w:szCs w:val="24"/>
        </w:rPr>
        <w:t xml:space="preserve">Bagi menyokong dapatan kajian, ujian-t dan ujian ANOVA sehala dilakukan ke atas beberapa maklumat latar belakang responden.  </w:t>
      </w:r>
      <w:r w:rsidRPr="00C3588F">
        <w:rPr>
          <w:rFonts w:ascii="Times New Roman" w:hAnsi="Times New Roman" w:cs="Times New Roman"/>
          <w:sz w:val="24"/>
          <w:szCs w:val="24"/>
        </w:rPr>
        <w:t>Jadual 3</w:t>
      </w:r>
      <w:r w:rsidRPr="00E1711E">
        <w:rPr>
          <w:rFonts w:ascii="Times New Roman" w:hAnsi="Times New Roman" w:cs="Times New Roman"/>
          <w:sz w:val="24"/>
          <w:szCs w:val="24"/>
        </w:rPr>
        <w:t xml:space="preserve"> menunjukkan hasil ujian-t untuk konflik kerja-keluarga. Hasil ujian mendapati responden dalam kategori pengurusan dan professional (M=3.44, SD=0.661) dan responden dalam kategori sokongan (M=2.90, SD=0.760) mempunyai perbezaan konflik kerja-keluarga</w:t>
      </w:r>
      <w:r w:rsidR="00980BAB">
        <w:rPr>
          <w:rFonts w:ascii="Times New Roman" w:hAnsi="Times New Roman" w:cs="Times New Roman"/>
          <w:sz w:val="24"/>
          <w:szCs w:val="24"/>
        </w:rPr>
        <w:t xml:space="preserve"> yang signifikan </w:t>
      </w:r>
      <w:r w:rsidRPr="00E1711E">
        <w:rPr>
          <w:rFonts w:ascii="Times New Roman" w:hAnsi="Times New Roman" w:cs="Times New Roman"/>
          <w:sz w:val="24"/>
          <w:szCs w:val="24"/>
        </w:rPr>
        <w:t>[t=-5.991, df=272, p&lt;0.05].</w:t>
      </w:r>
      <w:r>
        <w:rPr>
          <w:rFonts w:ascii="Times New Roman" w:hAnsi="Times New Roman" w:cs="Times New Roman"/>
          <w:sz w:val="24"/>
          <w:szCs w:val="24"/>
        </w:rPr>
        <w:t xml:space="preserve">  </w:t>
      </w:r>
      <w:r w:rsidRPr="00B1205D">
        <w:rPr>
          <w:rFonts w:ascii="Times New Roman" w:hAnsi="Times New Roman" w:cs="Times New Roman"/>
          <w:sz w:val="24"/>
          <w:szCs w:val="24"/>
        </w:rPr>
        <w:t>Hal ini menunjukkan responden dalam kategori Pengurusan dan Profesional mengalami konflik kerja-keluarga yang lebih tinggi berbanding kumpulan sokongan.</w:t>
      </w:r>
      <w:r w:rsidR="0037580C">
        <w:rPr>
          <w:rFonts w:ascii="Times New Roman" w:hAnsi="Times New Roman" w:cs="Times New Roman"/>
          <w:sz w:val="24"/>
          <w:szCs w:val="24"/>
        </w:rPr>
        <w:t xml:space="preserve"> </w:t>
      </w:r>
      <w:r w:rsidR="0037580C" w:rsidRPr="00FE3BE2">
        <w:rPr>
          <w:rFonts w:ascii="Times New Roman" w:hAnsi="Times New Roman" w:cs="Times New Roman"/>
          <w:sz w:val="24"/>
          <w:szCs w:val="24"/>
        </w:rPr>
        <w:t xml:space="preserve">Dapatan ini selari dengan </w:t>
      </w:r>
      <w:r w:rsidR="007B6CC9" w:rsidRPr="00FE3BE2">
        <w:rPr>
          <w:rFonts w:ascii="Times New Roman" w:hAnsi="Times New Roman" w:cs="Times New Roman"/>
          <w:sz w:val="24"/>
          <w:szCs w:val="24"/>
        </w:rPr>
        <w:t xml:space="preserve">kajian lepas </w:t>
      </w:r>
      <w:r w:rsidR="0037580C" w:rsidRPr="00FE3BE2">
        <w:rPr>
          <w:rFonts w:ascii="Times New Roman" w:hAnsi="Times New Roman" w:cs="Times New Roman"/>
          <w:sz w:val="24"/>
          <w:szCs w:val="24"/>
        </w:rPr>
        <w:t>yang mendapati wujud hubungan positif di antara kategori pekerjaan d</w:t>
      </w:r>
      <w:r w:rsidR="001D550F" w:rsidRPr="00FE3BE2">
        <w:rPr>
          <w:rFonts w:ascii="Times New Roman" w:hAnsi="Times New Roman" w:cs="Times New Roman"/>
          <w:sz w:val="24"/>
          <w:szCs w:val="24"/>
        </w:rPr>
        <w:t>eng</w:t>
      </w:r>
      <w:r w:rsidR="0037580C" w:rsidRPr="00FE3BE2">
        <w:rPr>
          <w:rFonts w:ascii="Times New Roman" w:hAnsi="Times New Roman" w:cs="Times New Roman"/>
          <w:sz w:val="24"/>
          <w:szCs w:val="24"/>
        </w:rPr>
        <w:t>an konflik kerja-keluarga, iaitu pengurus mengalami konflik kerja-keluarga lebih ketara berbanding pekerja peringkat rendah</w:t>
      </w:r>
      <w:r w:rsidR="001D550F" w:rsidRPr="00FE3BE2">
        <w:rPr>
          <w:rFonts w:ascii="Times New Roman" w:hAnsi="Times New Roman" w:cs="Times New Roman"/>
          <w:sz w:val="24"/>
          <w:szCs w:val="24"/>
        </w:rPr>
        <w:t xml:space="preserve"> (</w:t>
      </w:r>
      <w:r w:rsidR="0037580C" w:rsidRPr="00FE3BE2">
        <w:rPr>
          <w:rFonts w:ascii="Times New Roman" w:hAnsi="Times New Roman" w:cs="Times New Roman"/>
          <w:sz w:val="24"/>
          <w:szCs w:val="24"/>
        </w:rPr>
        <w:t xml:space="preserve">Duxbury </w:t>
      </w:r>
      <w:r w:rsidR="001D550F" w:rsidRPr="00FE3BE2">
        <w:rPr>
          <w:rFonts w:ascii="Times New Roman" w:hAnsi="Times New Roman" w:cs="Times New Roman"/>
          <w:sz w:val="24"/>
          <w:szCs w:val="24"/>
        </w:rPr>
        <w:t xml:space="preserve">&amp; </w:t>
      </w:r>
      <w:r w:rsidR="0037580C" w:rsidRPr="00FE3BE2">
        <w:rPr>
          <w:rFonts w:ascii="Times New Roman" w:hAnsi="Times New Roman" w:cs="Times New Roman"/>
          <w:sz w:val="24"/>
          <w:szCs w:val="24"/>
        </w:rPr>
        <w:t>Higgins</w:t>
      </w:r>
      <w:r w:rsidR="001D550F" w:rsidRPr="00FE3BE2">
        <w:rPr>
          <w:rFonts w:ascii="Times New Roman" w:hAnsi="Times New Roman" w:cs="Times New Roman"/>
          <w:sz w:val="24"/>
          <w:szCs w:val="24"/>
        </w:rPr>
        <w:t>,</w:t>
      </w:r>
      <w:r w:rsidR="0037580C" w:rsidRPr="00FE3BE2">
        <w:rPr>
          <w:rFonts w:ascii="Times New Roman" w:hAnsi="Times New Roman" w:cs="Times New Roman"/>
          <w:sz w:val="24"/>
          <w:szCs w:val="24"/>
        </w:rPr>
        <w:t xml:space="preserve"> 2003</w:t>
      </w:r>
      <w:r w:rsidR="001D550F" w:rsidRPr="00FE3BE2">
        <w:rPr>
          <w:rFonts w:ascii="Times New Roman" w:hAnsi="Times New Roman" w:cs="Times New Roman"/>
          <w:sz w:val="24"/>
          <w:szCs w:val="24"/>
        </w:rPr>
        <w:t>;</w:t>
      </w:r>
      <w:r w:rsidR="0037580C" w:rsidRPr="00FE3BE2">
        <w:rPr>
          <w:rFonts w:ascii="Times New Roman" w:hAnsi="Times New Roman" w:cs="Times New Roman"/>
          <w:sz w:val="24"/>
          <w:szCs w:val="24"/>
        </w:rPr>
        <w:t xml:space="preserve"> </w:t>
      </w:r>
      <w:r w:rsidR="001D550F" w:rsidRPr="00FE3BE2">
        <w:rPr>
          <w:rFonts w:ascii="Times New Roman" w:hAnsi="Times New Roman" w:cs="Times New Roman"/>
          <w:sz w:val="24"/>
          <w:szCs w:val="24"/>
        </w:rPr>
        <w:t xml:space="preserve">Carnicer et al., 2004; Bellavia &amp; Frone, 2005; Voydanoff, 2007; </w:t>
      </w:r>
      <w:r w:rsidR="0037580C" w:rsidRPr="00FE3BE2">
        <w:rPr>
          <w:rFonts w:ascii="Times New Roman" w:hAnsi="Times New Roman" w:cs="Times New Roman"/>
          <w:sz w:val="24"/>
          <w:szCs w:val="24"/>
        </w:rPr>
        <w:t>Surena</w:t>
      </w:r>
      <w:r w:rsidR="001D550F" w:rsidRPr="00FE3BE2">
        <w:rPr>
          <w:rFonts w:ascii="Times New Roman" w:hAnsi="Times New Roman" w:cs="Times New Roman"/>
          <w:sz w:val="24"/>
          <w:szCs w:val="24"/>
        </w:rPr>
        <w:t>,</w:t>
      </w:r>
      <w:r w:rsidR="0037580C" w:rsidRPr="00FE3BE2">
        <w:rPr>
          <w:rFonts w:ascii="Times New Roman" w:hAnsi="Times New Roman" w:cs="Times New Roman"/>
          <w:sz w:val="24"/>
          <w:szCs w:val="24"/>
        </w:rPr>
        <w:t xml:space="preserve"> 2012)</w:t>
      </w:r>
      <w:r w:rsidR="001D550F" w:rsidRPr="00FE3BE2">
        <w:rPr>
          <w:rFonts w:ascii="Times New Roman" w:hAnsi="Times New Roman" w:cs="Times New Roman"/>
          <w:sz w:val="24"/>
          <w:szCs w:val="24"/>
        </w:rPr>
        <w:t>.</w:t>
      </w:r>
      <w:r w:rsidR="0037580C" w:rsidRPr="00FE3BE2">
        <w:rPr>
          <w:rFonts w:ascii="Times New Roman" w:hAnsi="Times New Roman" w:cs="Times New Roman"/>
          <w:sz w:val="24"/>
          <w:szCs w:val="24"/>
        </w:rPr>
        <w:t xml:space="preserve"> Ringkasnya, lebih tinggi bebanan kerja</w:t>
      </w:r>
      <w:r w:rsidR="001D550F" w:rsidRPr="00FE3BE2">
        <w:rPr>
          <w:rFonts w:ascii="Times New Roman" w:hAnsi="Times New Roman" w:cs="Times New Roman"/>
          <w:sz w:val="24"/>
          <w:szCs w:val="24"/>
        </w:rPr>
        <w:t xml:space="preserve"> maka </w:t>
      </w:r>
      <w:r w:rsidR="0037580C" w:rsidRPr="00FE3BE2">
        <w:rPr>
          <w:rFonts w:ascii="Times New Roman" w:hAnsi="Times New Roman" w:cs="Times New Roman"/>
          <w:sz w:val="24"/>
          <w:szCs w:val="24"/>
        </w:rPr>
        <w:t>lebih tinggi konflik kerja-keluarga yang dialami.</w:t>
      </w:r>
    </w:p>
    <w:p w14:paraId="420AC156" w14:textId="77777777" w:rsidR="00625EBE" w:rsidRPr="00216546" w:rsidRDefault="00625EBE" w:rsidP="008F6D0F">
      <w:pPr>
        <w:spacing w:after="0" w:line="240" w:lineRule="auto"/>
        <w:ind w:left="0" w:hanging="2"/>
        <w:jc w:val="both"/>
        <w:rPr>
          <w:rFonts w:ascii="Times New Roman" w:hAnsi="Times New Roman" w:cs="Times New Roman"/>
          <w:sz w:val="24"/>
          <w:szCs w:val="24"/>
        </w:rPr>
      </w:pPr>
    </w:p>
    <w:p w14:paraId="31A7D390" w14:textId="480D0F28" w:rsidR="00625EBE" w:rsidRDefault="00625EBE" w:rsidP="008F6D0F">
      <w:pPr>
        <w:spacing w:after="0" w:line="240" w:lineRule="auto"/>
        <w:ind w:left="0" w:hanging="2"/>
        <w:jc w:val="center"/>
        <w:rPr>
          <w:rFonts w:ascii="Times New Roman" w:hAnsi="Times New Roman" w:cs="Times New Roman"/>
          <w:bCs/>
          <w:sz w:val="20"/>
          <w:szCs w:val="20"/>
        </w:rPr>
      </w:pPr>
      <w:r w:rsidRPr="00B15DF9">
        <w:rPr>
          <w:rFonts w:ascii="Times New Roman" w:hAnsi="Times New Roman" w:cs="Times New Roman"/>
          <w:b/>
          <w:bCs/>
          <w:sz w:val="20"/>
          <w:szCs w:val="20"/>
        </w:rPr>
        <w:t>J</w:t>
      </w:r>
      <w:r w:rsidR="00ED765D" w:rsidRPr="00ED765D">
        <w:rPr>
          <w:rFonts w:ascii="Times New Roman" w:hAnsi="Times New Roman" w:cs="Times New Roman"/>
          <w:b/>
          <w:bCs/>
          <w:sz w:val="20"/>
          <w:szCs w:val="20"/>
        </w:rPr>
        <w:t>adual</w:t>
      </w:r>
      <w:r w:rsidRPr="00B15DF9">
        <w:rPr>
          <w:rFonts w:ascii="Times New Roman" w:hAnsi="Times New Roman" w:cs="Times New Roman"/>
          <w:b/>
          <w:bCs/>
          <w:sz w:val="20"/>
          <w:szCs w:val="20"/>
        </w:rPr>
        <w:t xml:space="preserve"> 3. </w:t>
      </w:r>
      <w:r w:rsidRPr="00ED765D">
        <w:rPr>
          <w:rFonts w:ascii="Times New Roman" w:hAnsi="Times New Roman" w:cs="Times New Roman"/>
          <w:bCs/>
          <w:sz w:val="20"/>
          <w:szCs w:val="20"/>
        </w:rPr>
        <w:t>Ujian-t untuk konflik kerja-keluarga</w:t>
      </w:r>
    </w:p>
    <w:p w14:paraId="53DE185C" w14:textId="77777777" w:rsidR="00ED765D" w:rsidRPr="00C3588F" w:rsidRDefault="00ED765D" w:rsidP="008F6D0F">
      <w:pPr>
        <w:spacing w:after="0" w:line="240" w:lineRule="auto"/>
        <w:ind w:left="0" w:hanging="2"/>
        <w:jc w:val="center"/>
        <w:rPr>
          <w:rFonts w:ascii="Times New Roman" w:hAnsi="Times New Roman" w:cs="Times New Roman"/>
          <w:b/>
          <w:bCs/>
          <w:sz w:val="20"/>
          <w:szCs w:val="20"/>
        </w:rPr>
      </w:pPr>
    </w:p>
    <w:tbl>
      <w:tblPr>
        <w:tblStyle w:val="TableGridLight1"/>
        <w:tblW w:w="93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5"/>
        <w:gridCol w:w="1276"/>
        <w:gridCol w:w="10"/>
        <w:gridCol w:w="1287"/>
        <w:gridCol w:w="1396"/>
        <w:gridCol w:w="1267"/>
        <w:gridCol w:w="9"/>
        <w:gridCol w:w="1261"/>
      </w:tblGrid>
      <w:tr w:rsidR="00625EBE" w:rsidRPr="00625EBE" w14:paraId="1E2DC7D2" w14:textId="77777777" w:rsidTr="00ED765D">
        <w:trPr>
          <w:trHeight w:val="240"/>
          <w:jc w:val="center"/>
        </w:trPr>
        <w:tc>
          <w:tcPr>
            <w:tcW w:w="2835" w:type="dxa"/>
            <w:tcBorders>
              <w:top w:val="single" w:sz="4" w:space="0" w:color="auto"/>
              <w:bottom w:val="single" w:sz="4" w:space="0" w:color="auto"/>
            </w:tcBorders>
            <w:shd w:val="clear" w:color="auto" w:fill="8DB3E2" w:themeFill="text2" w:themeFillTint="66"/>
          </w:tcPr>
          <w:p w14:paraId="0E6C148E" w14:textId="77777777" w:rsidR="00625EBE" w:rsidRPr="00625EBE" w:rsidRDefault="00625EBE" w:rsidP="008F6D0F">
            <w:pPr>
              <w:autoSpaceDE w:val="0"/>
              <w:autoSpaceDN w:val="0"/>
              <w:adjustRightInd w:val="0"/>
              <w:ind w:left="0" w:hanging="2"/>
            </w:pPr>
            <w:r w:rsidRPr="00625EBE">
              <w:rPr>
                <w:b/>
                <w:bCs/>
              </w:rPr>
              <w:t xml:space="preserve">Pembolehubah bebas </w:t>
            </w:r>
          </w:p>
        </w:tc>
        <w:tc>
          <w:tcPr>
            <w:tcW w:w="1276" w:type="dxa"/>
            <w:tcBorders>
              <w:top w:val="single" w:sz="4" w:space="0" w:color="auto"/>
              <w:bottom w:val="single" w:sz="4" w:space="0" w:color="auto"/>
            </w:tcBorders>
            <w:shd w:val="clear" w:color="auto" w:fill="8DB3E2" w:themeFill="text2" w:themeFillTint="66"/>
          </w:tcPr>
          <w:p w14:paraId="635D4BDF" w14:textId="77777777" w:rsidR="00625EBE" w:rsidRPr="00625EBE" w:rsidRDefault="00625EBE" w:rsidP="008F6D0F">
            <w:pPr>
              <w:autoSpaceDE w:val="0"/>
              <w:autoSpaceDN w:val="0"/>
              <w:adjustRightInd w:val="0"/>
              <w:ind w:left="0" w:hanging="2"/>
              <w:jc w:val="right"/>
            </w:pPr>
            <w:r w:rsidRPr="00625EBE">
              <w:rPr>
                <w:b/>
                <w:bCs/>
              </w:rPr>
              <w:t>N</w:t>
            </w:r>
          </w:p>
        </w:tc>
        <w:tc>
          <w:tcPr>
            <w:tcW w:w="1297" w:type="dxa"/>
            <w:gridSpan w:val="2"/>
            <w:tcBorders>
              <w:top w:val="single" w:sz="4" w:space="0" w:color="auto"/>
              <w:bottom w:val="single" w:sz="4" w:space="0" w:color="auto"/>
            </w:tcBorders>
            <w:shd w:val="clear" w:color="auto" w:fill="8DB3E2" w:themeFill="text2" w:themeFillTint="66"/>
          </w:tcPr>
          <w:p w14:paraId="0D34A45F" w14:textId="77777777" w:rsidR="00625EBE" w:rsidRPr="00625EBE" w:rsidRDefault="00625EBE" w:rsidP="008F6D0F">
            <w:pPr>
              <w:autoSpaceDE w:val="0"/>
              <w:autoSpaceDN w:val="0"/>
              <w:adjustRightInd w:val="0"/>
              <w:ind w:left="0" w:hanging="2"/>
              <w:jc w:val="right"/>
            </w:pPr>
            <w:r w:rsidRPr="00625EBE">
              <w:rPr>
                <w:b/>
                <w:bCs/>
              </w:rPr>
              <w:t>Mean</w:t>
            </w:r>
          </w:p>
        </w:tc>
        <w:tc>
          <w:tcPr>
            <w:tcW w:w="1396" w:type="dxa"/>
            <w:tcBorders>
              <w:top w:val="single" w:sz="4" w:space="0" w:color="auto"/>
              <w:bottom w:val="single" w:sz="4" w:space="0" w:color="auto"/>
            </w:tcBorders>
            <w:shd w:val="clear" w:color="auto" w:fill="8DB3E2" w:themeFill="text2" w:themeFillTint="66"/>
          </w:tcPr>
          <w:p w14:paraId="37929BBE" w14:textId="77777777" w:rsidR="00625EBE" w:rsidRPr="00625EBE" w:rsidRDefault="00625EBE" w:rsidP="008F6D0F">
            <w:pPr>
              <w:autoSpaceDE w:val="0"/>
              <w:autoSpaceDN w:val="0"/>
              <w:adjustRightInd w:val="0"/>
              <w:ind w:left="0" w:hanging="2"/>
              <w:jc w:val="right"/>
            </w:pPr>
            <w:r w:rsidRPr="00625EBE">
              <w:rPr>
                <w:b/>
                <w:bCs/>
              </w:rPr>
              <w:t>S. Piawai</w:t>
            </w:r>
          </w:p>
        </w:tc>
        <w:tc>
          <w:tcPr>
            <w:tcW w:w="1276" w:type="dxa"/>
            <w:gridSpan w:val="2"/>
            <w:tcBorders>
              <w:top w:val="single" w:sz="4" w:space="0" w:color="auto"/>
              <w:bottom w:val="single" w:sz="4" w:space="0" w:color="auto"/>
            </w:tcBorders>
            <w:shd w:val="clear" w:color="auto" w:fill="8DB3E2" w:themeFill="text2" w:themeFillTint="66"/>
          </w:tcPr>
          <w:p w14:paraId="0E6D8997" w14:textId="77777777" w:rsidR="00625EBE" w:rsidRPr="00625EBE" w:rsidRDefault="00625EBE" w:rsidP="008F6D0F">
            <w:pPr>
              <w:autoSpaceDE w:val="0"/>
              <w:autoSpaceDN w:val="0"/>
              <w:adjustRightInd w:val="0"/>
              <w:ind w:left="0" w:hanging="2"/>
              <w:jc w:val="right"/>
            </w:pPr>
            <w:r w:rsidRPr="00625EBE">
              <w:rPr>
                <w:b/>
                <w:bCs/>
              </w:rPr>
              <w:t>Nilai t</w:t>
            </w:r>
          </w:p>
        </w:tc>
        <w:tc>
          <w:tcPr>
            <w:tcW w:w="1261" w:type="dxa"/>
            <w:tcBorders>
              <w:top w:val="single" w:sz="4" w:space="0" w:color="auto"/>
              <w:bottom w:val="single" w:sz="4" w:space="0" w:color="auto"/>
            </w:tcBorders>
            <w:shd w:val="clear" w:color="auto" w:fill="8DB3E2" w:themeFill="text2" w:themeFillTint="66"/>
          </w:tcPr>
          <w:p w14:paraId="1B4416DC" w14:textId="77777777" w:rsidR="00625EBE" w:rsidRPr="00625EBE" w:rsidRDefault="00625EBE" w:rsidP="008F6D0F">
            <w:pPr>
              <w:autoSpaceDE w:val="0"/>
              <w:autoSpaceDN w:val="0"/>
              <w:adjustRightInd w:val="0"/>
              <w:ind w:left="0" w:hanging="2"/>
              <w:jc w:val="right"/>
            </w:pPr>
            <w:r w:rsidRPr="00625EBE">
              <w:rPr>
                <w:b/>
                <w:bCs/>
              </w:rPr>
              <w:t>Signifikan</w:t>
            </w:r>
          </w:p>
        </w:tc>
      </w:tr>
      <w:tr w:rsidR="00625EBE" w:rsidRPr="00625EBE" w14:paraId="0284CB93" w14:textId="77777777" w:rsidTr="00625EBE">
        <w:trPr>
          <w:trHeight w:val="88"/>
          <w:jc w:val="center"/>
        </w:trPr>
        <w:tc>
          <w:tcPr>
            <w:tcW w:w="9338" w:type="dxa"/>
            <w:gridSpan w:val="8"/>
            <w:tcBorders>
              <w:top w:val="single" w:sz="4" w:space="0" w:color="auto"/>
            </w:tcBorders>
          </w:tcPr>
          <w:p w14:paraId="5D578B38" w14:textId="77777777" w:rsidR="00625EBE" w:rsidRPr="00625EBE" w:rsidRDefault="00625EBE" w:rsidP="008F6D0F">
            <w:pPr>
              <w:autoSpaceDE w:val="0"/>
              <w:autoSpaceDN w:val="0"/>
              <w:adjustRightInd w:val="0"/>
              <w:ind w:left="0" w:hanging="2"/>
            </w:pPr>
            <w:r w:rsidRPr="00625EBE">
              <w:rPr>
                <w:b/>
                <w:bCs/>
              </w:rPr>
              <w:t xml:space="preserve">Kategori jawatan </w:t>
            </w:r>
          </w:p>
        </w:tc>
      </w:tr>
      <w:tr w:rsidR="00625EBE" w:rsidRPr="00625EBE" w14:paraId="62592AC7" w14:textId="77777777" w:rsidTr="00625EBE">
        <w:trPr>
          <w:trHeight w:val="90"/>
          <w:jc w:val="center"/>
        </w:trPr>
        <w:tc>
          <w:tcPr>
            <w:tcW w:w="2835" w:type="dxa"/>
          </w:tcPr>
          <w:p w14:paraId="3B826CEB" w14:textId="77777777" w:rsidR="00625EBE" w:rsidRPr="00625EBE" w:rsidRDefault="00625EBE" w:rsidP="008F6D0F">
            <w:pPr>
              <w:autoSpaceDE w:val="0"/>
              <w:autoSpaceDN w:val="0"/>
              <w:adjustRightInd w:val="0"/>
              <w:ind w:left="0" w:hanging="2"/>
            </w:pPr>
            <w:r w:rsidRPr="00625EBE">
              <w:t xml:space="preserve">Sokongan </w:t>
            </w:r>
          </w:p>
        </w:tc>
        <w:tc>
          <w:tcPr>
            <w:tcW w:w="1276" w:type="dxa"/>
          </w:tcPr>
          <w:p w14:paraId="159934CA" w14:textId="77777777" w:rsidR="00625EBE" w:rsidRPr="00625EBE" w:rsidRDefault="00625EBE" w:rsidP="008F6D0F">
            <w:pPr>
              <w:autoSpaceDE w:val="0"/>
              <w:autoSpaceDN w:val="0"/>
              <w:adjustRightInd w:val="0"/>
              <w:ind w:left="0" w:hanging="2"/>
              <w:jc w:val="right"/>
            </w:pPr>
            <w:r w:rsidRPr="00625EBE">
              <w:t xml:space="preserve">101 </w:t>
            </w:r>
          </w:p>
        </w:tc>
        <w:tc>
          <w:tcPr>
            <w:tcW w:w="1297" w:type="dxa"/>
            <w:gridSpan w:val="2"/>
          </w:tcPr>
          <w:p w14:paraId="318AE374" w14:textId="77777777" w:rsidR="00625EBE" w:rsidRPr="00625EBE" w:rsidRDefault="00625EBE" w:rsidP="008F6D0F">
            <w:pPr>
              <w:autoSpaceDE w:val="0"/>
              <w:autoSpaceDN w:val="0"/>
              <w:adjustRightInd w:val="0"/>
              <w:ind w:left="0" w:hanging="2"/>
              <w:jc w:val="right"/>
            </w:pPr>
            <w:r w:rsidRPr="00625EBE">
              <w:t xml:space="preserve">2.90 </w:t>
            </w:r>
          </w:p>
        </w:tc>
        <w:tc>
          <w:tcPr>
            <w:tcW w:w="1396" w:type="dxa"/>
          </w:tcPr>
          <w:p w14:paraId="3844AA37" w14:textId="77777777" w:rsidR="00625EBE" w:rsidRPr="00625EBE" w:rsidRDefault="00625EBE" w:rsidP="008F6D0F">
            <w:pPr>
              <w:autoSpaceDE w:val="0"/>
              <w:autoSpaceDN w:val="0"/>
              <w:adjustRightInd w:val="0"/>
              <w:ind w:left="0" w:hanging="2"/>
              <w:jc w:val="right"/>
            </w:pPr>
            <w:r w:rsidRPr="00625EBE">
              <w:t>0.661</w:t>
            </w:r>
          </w:p>
        </w:tc>
        <w:tc>
          <w:tcPr>
            <w:tcW w:w="1276" w:type="dxa"/>
            <w:gridSpan w:val="2"/>
          </w:tcPr>
          <w:p w14:paraId="3D42C7FD" w14:textId="77777777" w:rsidR="00625EBE" w:rsidRPr="00625EBE" w:rsidRDefault="00625EBE" w:rsidP="008F6D0F">
            <w:pPr>
              <w:autoSpaceDE w:val="0"/>
              <w:autoSpaceDN w:val="0"/>
              <w:adjustRightInd w:val="0"/>
              <w:ind w:left="0" w:hanging="2"/>
              <w:jc w:val="right"/>
            </w:pPr>
            <w:r w:rsidRPr="00625EBE">
              <w:t>-5.991</w:t>
            </w:r>
          </w:p>
        </w:tc>
        <w:tc>
          <w:tcPr>
            <w:tcW w:w="1261" w:type="dxa"/>
          </w:tcPr>
          <w:p w14:paraId="45FEFDBE" w14:textId="77777777" w:rsidR="00625EBE" w:rsidRPr="00625EBE" w:rsidRDefault="00625EBE" w:rsidP="008F6D0F">
            <w:pPr>
              <w:autoSpaceDE w:val="0"/>
              <w:autoSpaceDN w:val="0"/>
              <w:adjustRightInd w:val="0"/>
              <w:ind w:left="0" w:hanging="2"/>
              <w:jc w:val="right"/>
            </w:pPr>
            <w:r w:rsidRPr="00625EBE">
              <w:t>0.000*</w:t>
            </w:r>
          </w:p>
        </w:tc>
      </w:tr>
      <w:tr w:rsidR="00625EBE" w:rsidRPr="00625EBE" w14:paraId="6E454711" w14:textId="77777777" w:rsidTr="00625EBE">
        <w:trPr>
          <w:trHeight w:val="90"/>
          <w:jc w:val="center"/>
        </w:trPr>
        <w:tc>
          <w:tcPr>
            <w:tcW w:w="2835" w:type="dxa"/>
          </w:tcPr>
          <w:p w14:paraId="11CAFC72" w14:textId="77777777" w:rsidR="00625EBE" w:rsidRPr="00625EBE" w:rsidRDefault="00625EBE" w:rsidP="008F6D0F">
            <w:pPr>
              <w:autoSpaceDE w:val="0"/>
              <w:autoSpaceDN w:val="0"/>
              <w:adjustRightInd w:val="0"/>
              <w:ind w:left="0" w:hanging="2"/>
            </w:pPr>
            <w:r w:rsidRPr="00625EBE">
              <w:t xml:space="preserve">Pengurusan dan Profesional </w:t>
            </w:r>
          </w:p>
        </w:tc>
        <w:tc>
          <w:tcPr>
            <w:tcW w:w="1276" w:type="dxa"/>
          </w:tcPr>
          <w:p w14:paraId="33436753" w14:textId="77777777" w:rsidR="00625EBE" w:rsidRPr="00625EBE" w:rsidRDefault="00625EBE" w:rsidP="008F6D0F">
            <w:pPr>
              <w:autoSpaceDE w:val="0"/>
              <w:autoSpaceDN w:val="0"/>
              <w:adjustRightInd w:val="0"/>
              <w:ind w:left="0" w:hanging="2"/>
              <w:jc w:val="right"/>
            </w:pPr>
            <w:r w:rsidRPr="00625EBE">
              <w:t xml:space="preserve">173 </w:t>
            </w:r>
          </w:p>
        </w:tc>
        <w:tc>
          <w:tcPr>
            <w:tcW w:w="1297" w:type="dxa"/>
            <w:gridSpan w:val="2"/>
          </w:tcPr>
          <w:p w14:paraId="3BDFA0B0" w14:textId="77777777" w:rsidR="00625EBE" w:rsidRPr="00625EBE" w:rsidRDefault="00625EBE" w:rsidP="008F6D0F">
            <w:pPr>
              <w:autoSpaceDE w:val="0"/>
              <w:autoSpaceDN w:val="0"/>
              <w:adjustRightInd w:val="0"/>
              <w:ind w:left="0" w:hanging="2"/>
              <w:jc w:val="right"/>
            </w:pPr>
            <w:r w:rsidRPr="00625EBE">
              <w:t>3.44</w:t>
            </w:r>
          </w:p>
        </w:tc>
        <w:tc>
          <w:tcPr>
            <w:tcW w:w="1396" w:type="dxa"/>
          </w:tcPr>
          <w:p w14:paraId="0D2448FF" w14:textId="77777777" w:rsidR="00625EBE" w:rsidRPr="00625EBE" w:rsidRDefault="00625EBE" w:rsidP="008F6D0F">
            <w:pPr>
              <w:autoSpaceDE w:val="0"/>
              <w:autoSpaceDN w:val="0"/>
              <w:adjustRightInd w:val="0"/>
              <w:ind w:left="0" w:hanging="2"/>
              <w:jc w:val="right"/>
            </w:pPr>
            <w:r w:rsidRPr="00625EBE">
              <w:t>0.760</w:t>
            </w:r>
          </w:p>
        </w:tc>
        <w:tc>
          <w:tcPr>
            <w:tcW w:w="1276" w:type="dxa"/>
            <w:gridSpan w:val="2"/>
          </w:tcPr>
          <w:p w14:paraId="441115EF" w14:textId="77777777" w:rsidR="00625EBE" w:rsidRPr="00625EBE" w:rsidRDefault="00625EBE" w:rsidP="008F6D0F">
            <w:pPr>
              <w:autoSpaceDE w:val="0"/>
              <w:autoSpaceDN w:val="0"/>
              <w:adjustRightInd w:val="0"/>
              <w:ind w:left="0" w:hanging="2"/>
              <w:jc w:val="right"/>
            </w:pPr>
          </w:p>
        </w:tc>
        <w:tc>
          <w:tcPr>
            <w:tcW w:w="1261" w:type="dxa"/>
          </w:tcPr>
          <w:p w14:paraId="5E834D9C" w14:textId="77777777" w:rsidR="00625EBE" w:rsidRPr="00625EBE" w:rsidRDefault="00625EBE" w:rsidP="008F6D0F">
            <w:pPr>
              <w:autoSpaceDE w:val="0"/>
              <w:autoSpaceDN w:val="0"/>
              <w:adjustRightInd w:val="0"/>
              <w:ind w:left="0" w:hanging="2"/>
              <w:jc w:val="right"/>
            </w:pPr>
          </w:p>
        </w:tc>
      </w:tr>
      <w:tr w:rsidR="00625EBE" w:rsidRPr="00625EBE" w14:paraId="6CB8AB44" w14:textId="77777777" w:rsidTr="00625EBE">
        <w:trPr>
          <w:trHeight w:val="88"/>
          <w:jc w:val="center"/>
        </w:trPr>
        <w:tc>
          <w:tcPr>
            <w:tcW w:w="9338" w:type="dxa"/>
            <w:gridSpan w:val="8"/>
          </w:tcPr>
          <w:p w14:paraId="72C43881" w14:textId="77777777" w:rsidR="00625EBE" w:rsidRPr="00625EBE" w:rsidRDefault="00625EBE" w:rsidP="008F6D0F">
            <w:pPr>
              <w:autoSpaceDE w:val="0"/>
              <w:autoSpaceDN w:val="0"/>
              <w:adjustRightInd w:val="0"/>
              <w:ind w:left="0" w:hanging="2"/>
            </w:pPr>
            <w:r w:rsidRPr="00625EBE">
              <w:rPr>
                <w:b/>
                <w:bCs/>
              </w:rPr>
              <w:t xml:space="preserve">Mempunyai anak berusia 3 tahun </w:t>
            </w:r>
          </w:p>
        </w:tc>
      </w:tr>
      <w:tr w:rsidR="00625EBE" w:rsidRPr="00625EBE" w14:paraId="3E016BB5" w14:textId="77777777" w:rsidTr="00625EBE">
        <w:trPr>
          <w:trHeight w:val="90"/>
          <w:jc w:val="center"/>
        </w:trPr>
        <w:tc>
          <w:tcPr>
            <w:tcW w:w="2835" w:type="dxa"/>
          </w:tcPr>
          <w:p w14:paraId="038F3A08" w14:textId="77777777" w:rsidR="00625EBE" w:rsidRPr="00625EBE" w:rsidRDefault="00625EBE" w:rsidP="008F6D0F">
            <w:pPr>
              <w:autoSpaceDE w:val="0"/>
              <w:autoSpaceDN w:val="0"/>
              <w:adjustRightInd w:val="0"/>
              <w:ind w:left="0" w:hanging="2"/>
            </w:pPr>
            <w:r w:rsidRPr="00625EBE">
              <w:t xml:space="preserve">Ya </w:t>
            </w:r>
          </w:p>
        </w:tc>
        <w:tc>
          <w:tcPr>
            <w:tcW w:w="1276" w:type="dxa"/>
          </w:tcPr>
          <w:p w14:paraId="28B1EECB" w14:textId="77777777" w:rsidR="00625EBE" w:rsidRPr="00625EBE" w:rsidRDefault="00625EBE" w:rsidP="008F6D0F">
            <w:pPr>
              <w:autoSpaceDE w:val="0"/>
              <w:autoSpaceDN w:val="0"/>
              <w:adjustRightInd w:val="0"/>
              <w:ind w:left="0" w:hanging="2"/>
              <w:jc w:val="right"/>
            </w:pPr>
            <w:r w:rsidRPr="00625EBE">
              <w:t xml:space="preserve">99 </w:t>
            </w:r>
          </w:p>
        </w:tc>
        <w:tc>
          <w:tcPr>
            <w:tcW w:w="1297" w:type="dxa"/>
            <w:gridSpan w:val="2"/>
          </w:tcPr>
          <w:p w14:paraId="4D22A9D4" w14:textId="77777777" w:rsidR="00625EBE" w:rsidRPr="00625EBE" w:rsidRDefault="00625EBE" w:rsidP="008F6D0F">
            <w:pPr>
              <w:autoSpaceDE w:val="0"/>
              <w:autoSpaceDN w:val="0"/>
              <w:adjustRightInd w:val="0"/>
              <w:ind w:left="0" w:hanging="2"/>
              <w:jc w:val="right"/>
            </w:pPr>
            <w:r w:rsidRPr="00625EBE">
              <w:t xml:space="preserve">3.23 </w:t>
            </w:r>
          </w:p>
        </w:tc>
        <w:tc>
          <w:tcPr>
            <w:tcW w:w="1396" w:type="dxa"/>
          </w:tcPr>
          <w:p w14:paraId="45D9F9D0" w14:textId="77777777" w:rsidR="00625EBE" w:rsidRPr="00625EBE" w:rsidRDefault="00625EBE" w:rsidP="008F6D0F">
            <w:pPr>
              <w:autoSpaceDE w:val="0"/>
              <w:autoSpaceDN w:val="0"/>
              <w:adjustRightInd w:val="0"/>
              <w:ind w:left="0" w:hanging="2"/>
              <w:jc w:val="right"/>
            </w:pPr>
            <w:r w:rsidRPr="00625EBE">
              <w:t xml:space="preserve">0.693 </w:t>
            </w:r>
          </w:p>
        </w:tc>
        <w:tc>
          <w:tcPr>
            <w:tcW w:w="1276" w:type="dxa"/>
            <w:gridSpan w:val="2"/>
          </w:tcPr>
          <w:p w14:paraId="56518B8F" w14:textId="77777777" w:rsidR="00625EBE" w:rsidRPr="00625EBE" w:rsidRDefault="00625EBE" w:rsidP="008F6D0F">
            <w:pPr>
              <w:autoSpaceDE w:val="0"/>
              <w:autoSpaceDN w:val="0"/>
              <w:adjustRightInd w:val="0"/>
              <w:ind w:left="0" w:hanging="2"/>
              <w:jc w:val="right"/>
            </w:pPr>
            <w:r w:rsidRPr="00625EBE">
              <w:t xml:space="preserve">-0.177 </w:t>
            </w:r>
          </w:p>
        </w:tc>
        <w:tc>
          <w:tcPr>
            <w:tcW w:w="1261" w:type="dxa"/>
          </w:tcPr>
          <w:p w14:paraId="1163D57A" w14:textId="77777777" w:rsidR="00625EBE" w:rsidRPr="00625EBE" w:rsidRDefault="00625EBE" w:rsidP="008F6D0F">
            <w:pPr>
              <w:autoSpaceDE w:val="0"/>
              <w:autoSpaceDN w:val="0"/>
              <w:adjustRightInd w:val="0"/>
              <w:ind w:left="0" w:hanging="2"/>
              <w:jc w:val="right"/>
            </w:pPr>
            <w:r w:rsidRPr="00625EBE">
              <w:t xml:space="preserve">0.860 </w:t>
            </w:r>
          </w:p>
        </w:tc>
      </w:tr>
      <w:tr w:rsidR="00625EBE" w:rsidRPr="00625EBE" w14:paraId="4A2B7A1D" w14:textId="77777777" w:rsidTr="00625EBE">
        <w:trPr>
          <w:trHeight w:val="90"/>
          <w:jc w:val="center"/>
        </w:trPr>
        <w:tc>
          <w:tcPr>
            <w:tcW w:w="2835" w:type="dxa"/>
            <w:tcBorders>
              <w:bottom w:val="single" w:sz="4" w:space="0" w:color="auto"/>
            </w:tcBorders>
          </w:tcPr>
          <w:p w14:paraId="578DD60B" w14:textId="77777777" w:rsidR="00625EBE" w:rsidRPr="00625EBE" w:rsidRDefault="00625EBE" w:rsidP="008F6D0F">
            <w:pPr>
              <w:autoSpaceDE w:val="0"/>
              <w:autoSpaceDN w:val="0"/>
              <w:adjustRightInd w:val="0"/>
              <w:ind w:left="0" w:hanging="2"/>
            </w:pPr>
            <w:r w:rsidRPr="00625EBE">
              <w:t xml:space="preserve">Tidak </w:t>
            </w:r>
          </w:p>
        </w:tc>
        <w:tc>
          <w:tcPr>
            <w:tcW w:w="1286" w:type="dxa"/>
            <w:gridSpan w:val="2"/>
            <w:tcBorders>
              <w:bottom w:val="single" w:sz="4" w:space="0" w:color="auto"/>
            </w:tcBorders>
          </w:tcPr>
          <w:p w14:paraId="77595549" w14:textId="77777777" w:rsidR="00625EBE" w:rsidRPr="00625EBE" w:rsidRDefault="00625EBE" w:rsidP="008F6D0F">
            <w:pPr>
              <w:autoSpaceDE w:val="0"/>
              <w:autoSpaceDN w:val="0"/>
              <w:adjustRightInd w:val="0"/>
              <w:ind w:left="0" w:hanging="2"/>
              <w:jc w:val="right"/>
            </w:pPr>
            <w:r w:rsidRPr="00625EBE">
              <w:t xml:space="preserve">175 </w:t>
            </w:r>
          </w:p>
        </w:tc>
        <w:tc>
          <w:tcPr>
            <w:tcW w:w="1287" w:type="dxa"/>
            <w:tcBorders>
              <w:bottom w:val="single" w:sz="4" w:space="0" w:color="auto"/>
            </w:tcBorders>
          </w:tcPr>
          <w:p w14:paraId="3929C3F0" w14:textId="77777777" w:rsidR="00625EBE" w:rsidRPr="00625EBE" w:rsidRDefault="00625EBE" w:rsidP="008F6D0F">
            <w:pPr>
              <w:autoSpaceDE w:val="0"/>
              <w:autoSpaceDN w:val="0"/>
              <w:adjustRightInd w:val="0"/>
              <w:ind w:left="0" w:hanging="2"/>
              <w:jc w:val="right"/>
            </w:pPr>
            <w:r w:rsidRPr="00625EBE">
              <w:t xml:space="preserve">3.25 </w:t>
            </w:r>
          </w:p>
        </w:tc>
        <w:tc>
          <w:tcPr>
            <w:tcW w:w="1396" w:type="dxa"/>
            <w:tcBorders>
              <w:bottom w:val="single" w:sz="4" w:space="0" w:color="auto"/>
            </w:tcBorders>
          </w:tcPr>
          <w:p w14:paraId="124E8FC1" w14:textId="77777777" w:rsidR="00625EBE" w:rsidRPr="00625EBE" w:rsidRDefault="00625EBE" w:rsidP="008F6D0F">
            <w:pPr>
              <w:autoSpaceDE w:val="0"/>
              <w:autoSpaceDN w:val="0"/>
              <w:adjustRightInd w:val="0"/>
              <w:ind w:left="0" w:hanging="2"/>
              <w:jc w:val="right"/>
            </w:pPr>
            <w:r w:rsidRPr="00625EBE">
              <w:t xml:space="preserve">0.813 </w:t>
            </w:r>
          </w:p>
        </w:tc>
        <w:tc>
          <w:tcPr>
            <w:tcW w:w="1267" w:type="dxa"/>
            <w:tcBorders>
              <w:bottom w:val="single" w:sz="4" w:space="0" w:color="auto"/>
            </w:tcBorders>
          </w:tcPr>
          <w:p w14:paraId="6AED901D" w14:textId="77777777" w:rsidR="00625EBE" w:rsidRPr="00625EBE" w:rsidRDefault="00625EBE" w:rsidP="008F6D0F">
            <w:pPr>
              <w:autoSpaceDE w:val="0"/>
              <w:autoSpaceDN w:val="0"/>
              <w:adjustRightInd w:val="0"/>
              <w:ind w:left="0" w:hanging="2"/>
              <w:jc w:val="right"/>
            </w:pPr>
          </w:p>
        </w:tc>
        <w:tc>
          <w:tcPr>
            <w:tcW w:w="1270" w:type="dxa"/>
            <w:gridSpan w:val="2"/>
            <w:tcBorders>
              <w:bottom w:val="single" w:sz="4" w:space="0" w:color="auto"/>
            </w:tcBorders>
          </w:tcPr>
          <w:p w14:paraId="36BEA0CC" w14:textId="77777777" w:rsidR="00625EBE" w:rsidRPr="00625EBE" w:rsidRDefault="00625EBE" w:rsidP="008F6D0F">
            <w:pPr>
              <w:autoSpaceDE w:val="0"/>
              <w:autoSpaceDN w:val="0"/>
              <w:adjustRightInd w:val="0"/>
              <w:ind w:left="0" w:hanging="2"/>
              <w:jc w:val="right"/>
            </w:pPr>
          </w:p>
        </w:tc>
      </w:tr>
    </w:tbl>
    <w:p w14:paraId="00F899BC" w14:textId="77777777" w:rsidR="00625EBE" w:rsidRPr="00AB4075" w:rsidRDefault="00625EBE" w:rsidP="008F6D0F">
      <w:pPr>
        <w:autoSpaceDE w:val="0"/>
        <w:autoSpaceDN w:val="0"/>
        <w:adjustRightInd w:val="0"/>
        <w:spacing w:after="0" w:line="240" w:lineRule="auto"/>
        <w:ind w:left="0" w:hanging="2"/>
        <w:rPr>
          <w:rFonts w:ascii="Times New Roman" w:hAnsi="Times New Roman" w:cs="Times New Roman"/>
          <w:sz w:val="20"/>
          <w:szCs w:val="20"/>
        </w:rPr>
      </w:pPr>
      <w:r w:rsidRPr="00AB4075">
        <w:rPr>
          <w:rFonts w:ascii="Times New Roman" w:hAnsi="Times New Roman" w:cs="Times New Roman"/>
          <w:sz w:val="20"/>
          <w:szCs w:val="20"/>
        </w:rPr>
        <w:t>* The mean difference is significant at the 0.05 level.</w:t>
      </w:r>
    </w:p>
    <w:p w14:paraId="5C2E63B0" w14:textId="77777777" w:rsidR="00625EBE" w:rsidRDefault="00625EBE" w:rsidP="008F6D0F">
      <w:pPr>
        <w:spacing w:after="0" w:line="240" w:lineRule="auto"/>
        <w:ind w:left="0" w:hanging="2"/>
        <w:jc w:val="both"/>
        <w:rPr>
          <w:rFonts w:ascii="Times New Roman" w:hAnsi="Times New Roman" w:cs="Times New Roman"/>
          <w:color w:val="7030A0"/>
          <w:sz w:val="24"/>
          <w:szCs w:val="24"/>
        </w:rPr>
      </w:pPr>
    </w:p>
    <w:p w14:paraId="4F78080B" w14:textId="08752B99" w:rsidR="00056D05" w:rsidRDefault="00625EBE" w:rsidP="008F6D0F">
      <w:pPr>
        <w:spacing w:after="0" w:line="240" w:lineRule="auto"/>
        <w:ind w:left="-2" w:firstLineChars="200" w:firstLine="480"/>
        <w:jc w:val="both"/>
        <w:rPr>
          <w:rFonts w:ascii="Times New Roman" w:hAnsi="Times New Roman" w:cs="Times New Roman"/>
          <w:sz w:val="24"/>
          <w:szCs w:val="24"/>
        </w:rPr>
      </w:pPr>
      <w:r w:rsidRPr="00E1711E">
        <w:rPr>
          <w:rFonts w:ascii="Times New Roman" w:hAnsi="Times New Roman" w:cs="Times New Roman"/>
          <w:sz w:val="24"/>
          <w:szCs w:val="24"/>
        </w:rPr>
        <w:t>Hasil ujian</w:t>
      </w:r>
      <w:r>
        <w:rPr>
          <w:rFonts w:ascii="Times New Roman" w:hAnsi="Times New Roman" w:cs="Times New Roman"/>
          <w:sz w:val="24"/>
          <w:szCs w:val="24"/>
        </w:rPr>
        <w:t xml:space="preserve"> seterusnya </w:t>
      </w:r>
      <w:r w:rsidRPr="00E1711E">
        <w:rPr>
          <w:rFonts w:ascii="Times New Roman" w:hAnsi="Times New Roman" w:cs="Times New Roman"/>
          <w:sz w:val="24"/>
          <w:szCs w:val="24"/>
        </w:rPr>
        <w:t>mendapati responden (M=3.</w:t>
      </w:r>
      <w:r>
        <w:rPr>
          <w:rFonts w:ascii="Times New Roman" w:hAnsi="Times New Roman" w:cs="Times New Roman"/>
          <w:sz w:val="24"/>
          <w:szCs w:val="24"/>
        </w:rPr>
        <w:t>23</w:t>
      </w:r>
      <w:r w:rsidRPr="00E1711E">
        <w:rPr>
          <w:rFonts w:ascii="Times New Roman" w:hAnsi="Times New Roman" w:cs="Times New Roman"/>
          <w:sz w:val="24"/>
          <w:szCs w:val="24"/>
        </w:rPr>
        <w:t>, SD=0.6</w:t>
      </w:r>
      <w:r>
        <w:rPr>
          <w:rFonts w:ascii="Times New Roman" w:hAnsi="Times New Roman" w:cs="Times New Roman"/>
          <w:sz w:val="24"/>
          <w:szCs w:val="24"/>
        </w:rPr>
        <w:t>93</w:t>
      </w:r>
      <w:r w:rsidRPr="00E1711E">
        <w:rPr>
          <w:rFonts w:ascii="Times New Roman" w:hAnsi="Times New Roman" w:cs="Times New Roman"/>
          <w:sz w:val="24"/>
          <w:szCs w:val="24"/>
        </w:rPr>
        <w:t xml:space="preserve">) dan responden </w:t>
      </w:r>
      <w:r>
        <w:rPr>
          <w:rFonts w:ascii="Times New Roman" w:hAnsi="Times New Roman" w:cs="Times New Roman"/>
          <w:sz w:val="24"/>
          <w:szCs w:val="24"/>
        </w:rPr>
        <w:t>yang tidak mempunyai anak berusia tiga tahun</w:t>
      </w:r>
      <w:r w:rsidRPr="00E1711E">
        <w:rPr>
          <w:rFonts w:ascii="Times New Roman" w:hAnsi="Times New Roman" w:cs="Times New Roman"/>
          <w:sz w:val="24"/>
          <w:szCs w:val="24"/>
        </w:rPr>
        <w:t xml:space="preserve"> (M=2.</w:t>
      </w:r>
      <w:r>
        <w:rPr>
          <w:rFonts w:ascii="Times New Roman" w:hAnsi="Times New Roman" w:cs="Times New Roman"/>
          <w:sz w:val="24"/>
          <w:szCs w:val="24"/>
        </w:rPr>
        <w:t>25</w:t>
      </w:r>
      <w:r w:rsidRPr="00E1711E">
        <w:rPr>
          <w:rFonts w:ascii="Times New Roman" w:hAnsi="Times New Roman" w:cs="Times New Roman"/>
          <w:sz w:val="24"/>
          <w:szCs w:val="24"/>
        </w:rPr>
        <w:t>, SD=0.</w:t>
      </w:r>
      <w:r>
        <w:rPr>
          <w:rFonts w:ascii="Times New Roman" w:hAnsi="Times New Roman" w:cs="Times New Roman"/>
          <w:sz w:val="24"/>
          <w:szCs w:val="24"/>
        </w:rPr>
        <w:t>813</w:t>
      </w:r>
      <w:r w:rsidRPr="00E1711E">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E1711E">
        <w:rPr>
          <w:rFonts w:ascii="Times New Roman" w:hAnsi="Times New Roman" w:cs="Times New Roman"/>
          <w:sz w:val="24"/>
          <w:szCs w:val="24"/>
        </w:rPr>
        <w:t>mempunyai perbezaan konflik kerja-keluarga</w:t>
      </w:r>
      <w:r w:rsidR="00AD2977">
        <w:rPr>
          <w:rFonts w:ascii="Times New Roman" w:hAnsi="Times New Roman" w:cs="Times New Roman"/>
          <w:sz w:val="24"/>
          <w:szCs w:val="24"/>
        </w:rPr>
        <w:t xml:space="preserve"> </w:t>
      </w:r>
      <w:r w:rsidRPr="00B15DF9">
        <w:rPr>
          <w:rFonts w:ascii="Times New Roman" w:hAnsi="Times New Roman" w:cs="Times New Roman"/>
          <w:sz w:val="24"/>
          <w:szCs w:val="24"/>
        </w:rPr>
        <w:t>[t=-0.177, df=272, p&gt;0.05].  Dapatan ini kontra dengan Aminah (2007) yang</w:t>
      </w:r>
      <w:r w:rsidRPr="00DA3B75">
        <w:rPr>
          <w:rFonts w:ascii="Times New Roman" w:hAnsi="Times New Roman" w:cs="Times New Roman"/>
          <w:sz w:val="24"/>
          <w:szCs w:val="24"/>
        </w:rPr>
        <w:t xml:space="preserve"> mendapati operator pengeluaran yang mempunyai anak berumur kurang dari 3 tahun mengalami </w:t>
      </w:r>
      <w:r w:rsidRPr="00DA3B75">
        <w:rPr>
          <w:rFonts w:ascii="Times New Roman" w:hAnsi="Times New Roman" w:cs="Times New Roman"/>
          <w:sz w:val="24"/>
          <w:szCs w:val="24"/>
        </w:rPr>
        <w:lastRenderedPageBreak/>
        <w:t xml:space="preserve">konflik kerja-keluarga yang lebih hebat </w:t>
      </w:r>
      <w:r w:rsidRPr="00B15DF9">
        <w:rPr>
          <w:rFonts w:ascii="Times New Roman" w:hAnsi="Times New Roman" w:cs="Times New Roman"/>
          <w:sz w:val="24"/>
          <w:szCs w:val="24"/>
        </w:rPr>
        <w:t xml:space="preserve">berbanding mereka yang mempunyai anak berumur lebih dari 3 tahun.  Namun begitu, hasil kajian Irwan Nadzif dan </w:t>
      </w:r>
      <w:proofErr w:type="gramStart"/>
      <w:r w:rsidRPr="00B15DF9">
        <w:rPr>
          <w:rFonts w:ascii="Times New Roman" w:hAnsi="Times New Roman" w:cs="Times New Roman"/>
          <w:sz w:val="24"/>
          <w:szCs w:val="24"/>
        </w:rPr>
        <w:t>Nor</w:t>
      </w:r>
      <w:proofErr w:type="gramEnd"/>
      <w:r w:rsidRPr="00B15DF9">
        <w:rPr>
          <w:rFonts w:ascii="Times New Roman" w:hAnsi="Times New Roman" w:cs="Times New Roman"/>
          <w:sz w:val="24"/>
          <w:szCs w:val="24"/>
        </w:rPr>
        <w:t xml:space="preserve"> Azaian (2011) mendapati umur anak tidak mempengaruhi konflik kerja</w:t>
      </w:r>
      <w:r w:rsidRPr="00DA3B75">
        <w:rPr>
          <w:rFonts w:ascii="Times New Roman" w:hAnsi="Times New Roman" w:cs="Times New Roman"/>
          <w:sz w:val="24"/>
          <w:szCs w:val="24"/>
        </w:rPr>
        <w:t>-keluarga.</w:t>
      </w:r>
    </w:p>
    <w:p w14:paraId="0742919A" w14:textId="1D493C14" w:rsidR="00625EBE" w:rsidRPr="005D78CE" w:rsidRDefault="00625EBE" w:rsidP="008F6D0F">
      <w:pPr>
        <w:spacing w:after="0" w:line="240" w:lineRule="auto"/>
        <w:ind w:left="-2" w:firstLineChars="200" w:firstLine="480"/>
        <w:jc w:val="both"/>
        <w:rPr>
          <w:rFonts w:ascii="Times New Roman" w:hAnsi="Times New Roman" w:cs="Times New Roman"/>
          <w:sz w:val="24"/>
          <w:szCs w:val="24"/>
        </w:rPr>
      </w:pPr>
      <w:r w:rsidRPr="00E57B51">
        <w:rPr>
          <w:rFonts w:ascii="Times New Roman" w:hAnsi="Times New Roman" w:cs="Times New Roman"/>
          <w:sz w:val="24"/>
          <w:szCs w:val="24"/>
        </w:rPr>
        <w:t>Jadual 4 menunjukkan ujian ANOVA sehala untuk konflik kerja-keluarga. Ujian ANOVA menunjukkan</w:t>
      </w:r>
      <w:r w:rsidRPr="003137B1">
        <w:rPr>
          <w:rFonts w:ascii="Times New Roman" w:hAnsi="Times New Roman" w:cs="Times New Roman"/>
          <w:sz w:val="24"/>
          <w:szCs w:val="24"/>
        </w:rPr>
        <w:t xml:space="preserve"> </w:t>
      </w:r>
      <w:r w:rsidR="00AD2977">
        <w:rPr>
          <w:rFonts w:ascii="Times New Roman" w:hAnsi="Times New Roman" w:cs="Times New Roman"/>
          <w:sz w:val="24"/>
          <w:szCs w:val="24"/>
        </w:rPr>
        <w:t xml:space="preserve">keputusan yang </w:t>
      </w:r>
      <w:r w:rsidRPr="003137B1">
        <w:rPr>
          <w:rFonts w:ascii="Times New Roman" w:hAnsi="Times New Roman" w:cs="Times New Roman"/>
          <w:sz w:val="24"/>
          <w:szCs w:val="24"/>
        </w:rPr>
        <w:t>signifikan [</w:t>
      </w:r>
      <w:proofErr w:type="gramStart"/>
      <w:r w:rsidRPr="003137B1">
        <w:rPr>
          <w:rFonts w:ascii="Times New Roman" w:hAnsi="Times New Roman" w:cs="Times New Roman"/>
          <w:sz w:val="24"/>
          <w:szCs w:val="24"/>
        </w:rPr>
        <w:t>F(</w:t>
      </w:r>
      <w:proofErr w:type="gramEnd"/>
      <w:r w:rsidRPr="003137B1">
        <w:rPr>
          <w:rFonts w:ascii="Times New Roman" w:hAnsi="Times New Roman" w:cs="Times New Roman"/>
          <w:sz w:val="24"/>
          <w:szCs w:val="24"/>
        </w:rPr>
        <w:t xml:space="preserve">3,270=9.418, p&lt;.05], maka dirumuskan bahawa tahap pendidikan yang dimiliki responden membezakan konflik kerja-keluarga dalam kalangan </w:t>
      </w:r>
      <w:r w:rsidR="00AD2977">
        <w:rPr>
          <w:rFonts w:ascii="Times New Roman" w:hAnsi="Times New Roman" w:cs="Times New Roman"/>
          <w:sz w:val="24"/>
          <w:szCs w:val="24"/>
        </w:rPr>
        <w:t>responden.</w:t>
      </w:r>
      <w:r w:rsidRPr="003137B1">
        <w:rPr>
          <w:rFonts w:ascii="Times New Roman" w:hAnsi="Times New Roman" w:cs="Times New Roman"/>
          <w:sz w:val="24"/>
          <w:szCs w:val="24"/>
        </w:rPr>
        <w:t xml:space="preserve"> </w:t>
      </w:r>
      <w:r w:rsidRPr="005D78CE">
        <w:rPr>
          <w:rFonts w:ascii="Times New Roman" w:hAnsi="Times New Roman" w:cs="Times New Roman"/>
          <w:sz w:val="24"/>
          <w:szCs w:val="24"/>
        </w:rPr>
        <w:t xml:space="preserve">Nilai purata yang lebih tinggi dalam kalangan responden dengan kelayakan Ijazah Sarjana Muda (M=3.398) dan Ijazah Lanjutan (M=3.405) menunjukkan </w:t>
      </w:r>
      <w:r w:rsidR="00AD2977">
        <w:rPr>
          <w:rFonts w:ascii="Times New Roman" w:hAnsi="Times New Roman" w:cs="Times New Roman"/>
          <w:sz w:val="24"/>
          <w:szCs w:val="24"/>
        </w:rPr>
        <w:t xml:space="preserve">mereka </w:t>
      </w:r>
      <w:r w:rsidRPr="005D78CE">
        <w:rPr>
          <w:rFonts w:ascii="Times New Roman" w:hAnsi="Times New Roman" w:cs="Times New Roman"/>
          <w:sz w:val="24"/>
          <w:szCs w:val="24"/>
        </w:rPr>
        <w:t>mengalami konflik kerja-keluarga yang lebih tinggi berbanding responden dengan kelayakan SPM (M=2.836) dan Diploma (M=2.957). Dapatan ini selari dengan Aminah (2008) yang menyatakan pekerja dengan kelayakan Sarjana atau Ijazah Kedoktoran mengalami konflik kerja-keluarga yang lebih tinggi berbanding mereka yang hanya mempunyai tahap pendidikan di peringkat menengah.</w:t>
      </w:r>
    </w:p>
    <w:p w14:paraId="1FD8873B" w14:textId="77777777" w:rsidR="00625EBE" w:rsidRPr="00A7489A" w:rsidRDefault="00625EBE" w:rsidP="008F6D0F">
      <w:pPr>
        <w:spacing w:after="0" w:line="240" w:lineRule="auto"/>
        <w:ind w:left="0" w:hanging="2"/>
        <w:jc w:val="both"/>
        <w:rPr>
          <w:rFonts w:ascii="Times New Roman" w:hAnsi="Times New Roman" w:cs="Times New Roman"/>
          <w:color w:val="7030A0"/>
          <w:sz w:val="24"/>
          <w:szCs w:val="24"/>
        </w:rPr>
      </w:pPr>
    </w:p>
    <w:p w14:paraId="50C8A472" w14:textId="212E8997" w:rsidR="00625EBE" w:rsidRDefault="00056D05" w:rsidP="008F6D0F">
      <w:pPr>
        <w:spacing w:after="0" w:line="240" w:lineRule="auto"/>
        <w:ind w:left="0" w:hanging="2"/>
        <w:jc w:val="center"/>
        <w:rPr>
          <w:rFonts w:ascii="Times New Roman" w:hAnsi="Times New Roman" w:cs="Times New Roman"/>
          <w:bCs/>
          <w:sz w:val="20"/>
          <w:szCs w:val="20"/>
        </w:rPr>
      </w:pPr>
      <w:r w:rsidRPr="00B15DF9">
        <w:rPr>
          <w:rFonts w:ascii="Times New Roman" w:hAnsi="Times New Roman" w:cs="Times New Roman"/>
          <w:b/>
          <w:bCs/>
          <w:sz w:val="20"/>
          <w:szCs w:val="20"/>
        </w:rPr>
        <w:t>J</w:t>
      </w:r>
      <w:r w:rsidR="00ED765D" w:rsidRPr="00B15DF9">
        <w:rPr>
          <w:rFonts w:ascii="Times New Roman" w:hAnsi="Times New Roman" w:cs="Times New Roman"/>
          <w:b/>
          <w:bCs/>
          <w:sz w:val="20"/>
          <w:szCs w:val="20"/>
        </w:rPr>
        <w:t>adual</w:t>
      </w:r>
      <w:r w:rsidRPr="00B15DF9">
        <w:rPr>
          <w:rFonts w:ascii="Times New Roman" w:hAnsi="Times New Roman" w:cs="Times New Roman"/>
          <w:b/>
          <w:bCs/>
          <w:sz w:val="20"/>
          <w:szCs w:val="20"/>
        </w:rPr>
        <w:t xml:space="preserve"> </w:t>
      </w:r>
      <w:r w:rsidR="00625EBE" w:rsidRPr="00B15DF9">
        <w:rPr>
          <w:rFonts w:ascii="Times New Roman" w:hAnsi="Times New Roman" w:cs="Times New Roman"/>
          <w:b/>
          <w:bCs/>
          <w:sz w:val="20"/>
          <w:szCs w:val="20"/>
        </w:rPr>
        <w:t xml:space="preserve">4.  </w:t>
      </w:r>
      <w:r w:rsidR="00625EBE" w:rsidRPr="00ED765D">
        <w:rPr>
          <w:rFonts w:ascii="Times New Roman" w:hAnsi="Times New Roman" w:cs="Times New Roman"/>
          <w:bCs/>
          <w:sz w:val="20"/>
          <w:szCs w:val="20"/>
        </w:rPr>
        <w:t>Ujian ANOVA sehala untuk konflik kerja-keluarga</w:t>
      </w:r>
    </w:p>
    <w:p w14:paraId="11613848" w14:textId="77777777" w:rsidR="00ED765D" w:rsidRPr="00E57B51" w:rsidRDefault="00ED765D" w:rsidP="008F6D0F">
      <w:pPr>
        <w:spacing w:after="0" w:line="240" w:lineRule="auto"/>
        <w:ind w:left="0" w:hanging="2"/>
        <w:jc w:val="center"/>
        <w:rPr>
          <w:rFonts w:ascii="Times New Roman" w:hAnsi="Times New Roman" w:cs="Times New Roman"/>
          <w:b/>
          <w:bCs/>
          <w:sz w:val="20"/>
          <w:szCs w:val="20"/>
        </w:rPr>
      </w:pPr>
    </w:p>
    <w:tbl>
      <w:tblPr>
        <w:tblStyle w:val="TableGridLight1"/>
        <w:tblW w:w="9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61"/>
        <w:gridCol w:w="1326"/>
        <w:gridCol w:w="9"/>
        <w:gridCol w:w="8"/>
        <w:gridCol w:w="1352"/>
        <w:gridCol w:w="1132"/>
        <w:gridCol w:w="967"/>
        <w:gridCol w:w="1309"/>
      </w:tblGrid>
      <w:tr w:rsidR="00625EBE" w:rsidRPr="00056D05" w14:paraId="08086B9B" w14:textId="77777777" w:rsidTr="00ED765D">
        <w:trPr>
          <w:trHeight w:val="95"/>
          <w:jc w:val="center"/>
        </w:trPr>
        <w:tc>
          <w:tcPr>
            <w:tcW w:w="3261" w:type="dxa"/>
            <w:tcBorders>
              <w:top w:val="single" w:sz="4" w:space="0" w:color="auto"/>
              <w:bottom w:val="single" w:sz="4" w:space="0" w:color="auto"/>
            </w:tcBorders>
            <w:shd w:val="clear" w:color="auto" w:fill="8DB3E2" w:themeFill="text2" w:themeFillTint="66"/>
          </w:tcPr>
          <w:p w14:paraId="3C59843A" w14:textId="77777777" w:rsidR="00625EBE" w:rsidRPr="00056D05" w:rsidRDefault="00625EBE" w:rsidP="008F6D0F">
            <w:pPr>
              <w:autoSpaceDE w:val="0"/>
              <w:autoSpaceDN w:val="0"/>
              <w:adjustRightInd w:val="0"/>
              <w:ind w:left="0" w:hanging="2"/>
            </w:pPr>
            <w:r w:rsidRPr="00056D05">
              <w:rPr>
                <w:b/>
                <w:bCs/>
              </w:rPr>
              <w:t xml:space="preserve">Pembolehubah bebas </w:t>
            </w:r>
          </w:p>
        </w:tc>
        <w:tc>
          <w:tcPr>
            <w:tcW w:w="1326" w:type="dxa"/>
            <w:tcBorders>
              <w:top w:val="single" w:sz="4" w:space="0" w:color="auto"/>
              <w:bottom w:val="single" w:sz="4" w:space="0" w:color="auto"/>
            </w:tcBorders>
            <w:shd w:val="clear" w:color="auto" w:fill="8DB3E2" w:themeFill="text2" w:themeFillTint="66"/>
          </w:tcPr>
          <w:p w14:paraId="5132849A" w14:textId="77777777" w:rsidR="00625EBE" w:rsidRPr="00056D05" w:rsidRDefault="00625EBE" w:rsidP="008F6D0F">
            <w:pPr>
              <w:autoSpaceDE w:val="0"/>
              <w:autoSpaceDN w:val="0"/>
              <w:adjustRightInd w:val="0"/>
              <w:ind w:left="0" w:hanging="2"/>
              <w:jc w:val="right"/>
            </w:pPr>
            <w:r w:rsidRPr="00056D05">
              <w:rPr>
                <w:b/>
                <w:bCs/>
              </w:rPr>
              <w:t xml:space="preserve">N </w:t>
            </w:r>
          </w:p>
        </w:tc>
        <w:tc>
          <w:tcPr>
            <w:tcW w:w="1369" w:type="dxa"/>
            <w:gridSpan w:val="3"/>
            <w:tcBorders>
              <w:top w:val="single" w:sz="4" w:space="0" w:color="auto"/>
              <w:bottom w:val="single" w:sz="4" w:space="0" w:color="auto"/>
            </w:tcBorders>
            <w:shd w:val="clear" w:color="auto" w:fill="8DB3E2" w:themeFill="text2" w:themeFillTint="66"/>
          </w:tcPr>
          <w:p w14:paraId="1A15F87E" w14:textId="77777777" w:rsidR="00625EBE" w:rsidRPr="00056D05" w:rsidRDefault="00625EBE" w:rsidP="008F6D0F">
            <w:pPr>
              <w:autoSpaceDE w:val="0"/>
              <w:autoSpaceDN w:val="0"/>
              <w:adjustRightInd w:val="0"/>
              <w:ind w:left="0" w:hanging="2"/>
              <w:jc w:val="right"/>
            </w:pPr>
            <w:r w:rsidRPr="00056D05">
              <w:rPr>
                <w:b/>
                <w:bCs/>
              </w:rPr>
              <w:t xml:space="preserve">Mean </w:t>
            </w:r>
          </w:p>
        </w:tc>
        <w:tc>
          <w:tcPr>
            <w:tcW w:w="1132" w:type="dxa"/>
            <w:tcBorders>
              <w:top w:val="single" w:sz="4" w:space="0" w:color="auto"/>
              <w:bottom w:val="single" w:sz="4" w:space="0" w:color="auto"/>
            </w:tcBorders>
            <w:shd w:val="clear" w:color="auto" w:fill="8DB3E2" w:themeFill="text2" w:themeFillTint="66"/>
          </w:tcPr>
          <w:p w14:paraId="57EAA681" w14:textId="77777777" w:rsidR="00625EBE" w:rsidRPr="00056D05" w:rsidRDefault="00625EBE" w:rsidP="008F6D0F">
            <w:pPr>
              <w:autoSpaceDE w:val="0"/>
              <w:autoSpaceDN w:val="0"/>
              <w:adjustRightInd w:val="0"/>
              <w:ind w:left="0" w:hanging="2"/>
              <w:jc w:val="right"/>
            </w:pPr>
            <w:r w:rsidRPr="00056D05">
              <w:rPr>
                <w:b/>
                <w:bCs/>
              </w:rPr>
              <w:t>df</w:t>
            </w:r>
          </w:p>
        </w:tc>
        <w:tc>
          <w:tcPr>
            <w:tcW w:w="967" w:type="dxa"/>
            <w:tcBorders>
              <w:top w:val="single" w:sz="4" w:space="0" w:color="auto"/>
              <w:bottom w:val="single" w:sz="4" w:space="0" w:color="auto"/>
            </w:tcBorders>
            <w:shd w:val="clear" w:color="auto" w:fill="8DB3E2" w:themeFill="text2" w:themeFillTint="66"/>
          </w:tcPr>
          <w:p w14:paraId="60028D8F" w14:textId="77777777" w:rsidR="00625EBE" w:rsidRPr="00056D05" w:rsidRDefault="00625EBE" w:rsidP="008F6D0F">
            <w:pPr>
              <w:autoSpaceDE w:val="0"/>
              <w:autoSpaceDN w:val="0"/>
              <w:adjustRightInd w:val="0"/>
              <w:ind w:left="0" w:hanging="2"/>
              <w:jc w:val="right"/>
            </w:pPr>
            <w:r w:rsidRPr="00056D05">
              <w:rPr>
                <w:b/>
                <w:bCs/>
              </w:rPr>
              <w:t xml:space="preserve">F </w:t>
            </w:r>
          </w:p>
        </w:tc>
        <w:tc>
          <w:tcPr>
            <w:tcW w:w="1309" w:type="dxa"/>
            <w:tcBorders>
              <w:top w:val="single" w:sz="4" w:space="0" w:color="auto"/>
              <w:bottom w:val="single" w:sz="4" w:space="0" w:color="auto"/>
            </w:tcBorders>
            <w:shd w:val="clear" w:color="auto" w:fill="8DB3E2" w:themeFill="text2" w:themeFillTint="66"/>
          </w:tcPr>
          <w:p w14:paraId="5CFD99F6" w14:textId="77777777" w:rsidR="00625EBE" w:rsidRPr="00056D05" w:rsidRDefault="00625EBE" w:rsidP="008F6D0F">
            <w:pPr>
              <w:autoSpaceDE w:val="0"/>
              <w:autoSpaceDN w:val="0"/>
              <w:adjustRightInd w:val="0"/>
              <w:ind w:left="0" w:hanging="2"/>
              <w:jc w:val="right"/>
            </w:pPr>
            <w:r w:rsidRPr="00056D05">
              <w:rPr>
                <w:b/>
                <w:bCs/>
              </w:rPr>
              <w:t xml:space="preserve"> Signifikan </w:t>
            </w:r>
          </w:p>
        </w:tc>
      </w:tr>
      <w:tr w:rsidR="00625EBE" w:rsidRPr="00056D05" w14:paraId="2665D3AD" w14:textId="77777777" w:rsidTr="004D7E7D">
        <w:trPr>
          <w:trHeight w:val="88"/>
          <w:jc w:val="center"/>
        </w:trPr>
        <w:tc>
          <w:tcPr>
            <w:tcW w:w="9363" w:type="dxa"/>
            <w:gridSpan w:val="8"/>
            <w:tcBorders>
              <w:top w:val="single" w:sz="4" w:space="0" w:color="auto"/>
            </w:tcBorders>
          </w:tcPr>
          <w:p w14:paraId="4614C8BD" w14:textId="77777777" w:rsidR="00625EBE" w:rsidRPr="00056D05" w:rsidRDefault="00625EBE" w:rsidP="008F6D0F">
            <w:pPr>
              <w:autoSpaceDE w:val="0"/>
              <w:autoSpaceDN w:val="0"/>
              <w:adjustRightInd w:val="0"/>
              <w:ind w:left="0" w:hanging="2"/>
            </w:pPr>
            <w:r w:rsidRPr="00056D05">
              <w:rPr>
                <w:b/>
                <w:bCs/>
              </w:rPr>
              <w:t xml:space="preserve">Tahap pendidikan </w:t>
            </w:r>
          </w:p>
        </w:tc>
      </w:tr>
      <w:tr w:rsidR="00625EBE" w:rsidRPr="00056D05" w14:paraId="767DFDF4" w14:textId="77777777" w:rsidTr="004D7E7D">
        <w:trPr>
          <w:trHeight w:val="90"/>
          <w:jc w:val="center"/>
        </w:trPr>
        <w:tc>
          <w:tcPr>
            <w:tcW w:w="3261" w:type="dxa"/>
          </w:tcPr>
          <w:p w14:paraId="2B766599" w14:textId="77777777" w:rsidR="00625EBE" w:rsidRPr="00056D05" w:rsidRDefault="00625EBE" w:rsidP="008F6D0F">
            <w:pPr>
              <w:autoSpaceDE w:val="0"/>
              <w:autoSpaceDN w:val="0"/>
              <w:adjustRightInd w:val="0"/>
              <w:ind w:left="0" w:hanging="2"/>
            </w:pPr>
            <w:r w:rsidRPr="00056D05">
              <w:t xml:space="preserve">SPM </w:t>
            </w:r>
          </w:p>
        </w:tc>
        <w:tc>
          <w:tcPr>
            <w:tcW w:w="1326" w:type="dxa"/>
          </w:tcPr>
          <w:p w14:paraId="78245893" w14:textId="77777777" w:rsidR="00625EBE" w:rsidRPr="00056D05" w:rsidRDefault="00625EBE" w:rsidP="008F6D0F">
            <w:pPr>
              <w:autoSpaceDE w:val="0"/>
              <w:autoSpaceDN w:val="0"/>
              <w:adjustRightInd w:val="0"/>
              <w:ind w:left="0" w:hanging="2"/>
              <w:jc w:val="right"/>
            </w:pPr>
            <w:r w:rsidRPr="00056D05">
              <w:t xml:space="preserve">42 </w:t>
            </w:r>
          </w:p>
        </w:tc>
        <w:tc>
          <w:tcPr>
            <w:tcW w:w="1369" w:type="dxa"/>
            <w:gridSpan w:val="3"/>
          </w:tcPr>
          <w:p w14:paraId="2566EFDF" w14:textId="77777777" w:rsidR="00625EBE" w:rsidRPr="00056D05" w:rsidRDefault="00625EBE" w:rsidP="008F6D0F">
            <w:pPr>
              <w:autoSpaceDE w:val="0"/>
              <w:autoSpaceDN w:val="0"/>
              <w:adjustRightInd w:val="0"/>
              <w:ind w:left="0" w:hanging="2"/>
              <w:jc w:val="right"/>
            </w:pPr>
            <w:r w:rsidRPr="00056D05">
              <w:t xml:space="preserve">2.836 </w:t>
            </w:r>
          </w:p>
        </w:tc>
        <w:tc>
          <w:tcPr>
            <w:tcW w:w="1132" w:type="dxa"/>
          </w:tcPr>
          <w:p w14:paraId="790D0A36" w14:textId="77777777" w:rsidR="00625EBE" w:rsidRPr="00056D05" w:rsidRDefault="00625EBE" w:rsidP="008F6D0F">
            <w:pPr>
              <w:autoSpaceDE w:val="0"/>
              <w:autoSpaceDN w:val="0"/>
              <w:adjustRightInd w:val="0"/>
              <w:ind w:left="0" w:hanging="2"/>
              <w:jc w:val="right"/>
            </w:pPr>
            <w:r w:rsidRPr="00056D05">
              <w:t xml:space="preserve">3 </w:t>
            </w:r>
          </w:p>
        </w:tc>
        <w:tc>
          <w:tcPr>
            <w:tcW w:w="967" w:type="dxa"/>
          </w:tcPr>
          <w:p w14:paraId="044DAF69" w14:textId="77777777" w:rsidR="00625EBE" w:rsidRPr="00056D05" w:rsidRDefault="00625EBE" w:rsidP="008F6D0F">
            <w:pPr>
              <w:autoSpaceDE w:val="0"/>
              <w:autoSpaceDN w:val="0"/>
              <w:adjustRightInd w:val="0"/>
              <w:ind w:left="0" w:hanging="2"/>
              <w:jc w:val="right"/>
            </w:pPr>
            <w:r w:rsidRPr="00056D05">
              <w:t xml:space="preserve">9.418 </w:t>
            </w:r>
          </w:p>
        </w:tc>
        <w:tc>
          <w:tcPr>
            <w:tcW w:w="1309" w:type="dxa"/>
          </w:tcPr>
          <w:p w14:paraId="334EF0F0" w14:textId="77777777" w:rsidR="00625EBE" w:rsidRPr="00056D05" w:rsidRDefault="00625EBE" w:rsidP="008F6D0F">
            <w:pPr>
              <w:autoSpaceDE w:val="0"/>
              <w:autoSpaceDN w:val="0"/>
              <w:adjustRightInd w:val="0"/>
              <w:ind w:left="0" w:hanging="2"/>
              <w:jc w:val="right"/>
            </w:pPr>
            <w:r w:rsidRPr="00056D05">
              <w:t xml:space="preserve">.000* </w:t>
            </w:r>
          </w:p>
        </w:tc>
      </w:tr>
      <w:tr w:rsidR="00625EBE" w:rsidRPr="00056D05" w14:paraId="0BE7E2F8" w14:textId="77777777" w:rsidTr="004D7E7D">
        <w:trPr>
          <w:trHeight w:val="90"/>
          <w:jc w:val="center"/>
        </w:trPr>
        <w:tc>
          <w:tcPr>
            <w:tcW w:w="3261" w:type="dxa"/>
          </w:tcPr>
          <w:p w14:paraId="5A846084" w14:textId="77777777" w:rsidR="00625EBE" w:rsidRPr="00056D05" w:rsidRDefault="00625EBE" w:rsidP="008F6D0F">
            <w:pPr>
              <w:autoSpaceDE w:val="0"/>
              <w:autoSpaceDN w:val="0"/>
              <w:adjustRightInd w:val="0"/>
              <w:ind w:left="0" w:hanging="2"/>
            </w:pPr>
            <w:r w:rsidRPr="00056D05">
              <w:t xml:space="preserve">Diploma </w:t>
            </w:r>
          </w:p>
        </w:tc>
        <w:tc>
          <w:tcPr>
            <w:tcW w:w="1335" w:type="dxa"/>
            <w:gridSpan w:val="2"/>
          </w:tcPr>
          <w:p w14:paraId="237790EE" w14:textId="77777777" w:rsidR="00625EBE" w:rsidRPr="00056D05" w:rsidRDefault="00625EBE" w:rsidP="008F6D0F">
            <w:pPr>
              <w:autoSpaceDE w:val="0"/>
              <w:autoSpaceDN w:val="0"/>
              <w:adjustRightInd w:val="0"/>
              <w:ind w:left="0" w:hanging="2"/>
              <w:jc w:val="right"/>
            </w:pPr>
            <w:r w:rsidRPr="00056D05">
              <w:t xml:space="preserve">46 </w:t>
            </w:r>
          </w:p>
        </w:tc>
        <w:tc>
          <w:tcPr>
            <w:tcW w:w="1360" w:type="dxa"/>
            <w:gridSpan w:val="2"/>
          </w:tcPr>
          <w:p w14:paraId="3CFFC04B" w14:textId="77777777" w:rsidR="00625EBE" w:rsidRPr="00056D05" w:rsidRDefault="00625EBE" w:rsidP="008F6D0F">
            <w:pPr>
              <w:autoSpaceDE w:val="0"/>
              <w:autoSpaceDN w:val="0"/>
              <w:adjustRightInd w:val="0"/>
              <w:ind w:left="0" w:hanging="2"/>
              <w:jc w:val="right"/>
            </w:pPr>
            <w:r w:rsidRPr="00056D05">
              <w:t>2.957</w:t>
            </w:r>
          </w:p>
        </w:tc>
        <w:tc>
          <w:tcPr>
            <w:tcW w:w="1132" w:type="dxa"/>
          </w:tcPr>
          <w:p w14:paraId="3A80E22D" w14:textId="77777777" w:rsidR="00625EBE" w:rsidRPr="00056D05" w:rsidRDefault="00625EBE" w:rsidP="008F6D0F">
            <w:pPr>
              <w:autoSpaceDE w:val="0"/>
              <w:autoSpaceDN w:val="0"/>
              <w:adjustRightInd w:val="0"/>
              <w:ind w:left="0" w:hanging="2"/>
              <w:jc w:val="right"/>
            </w:pPr>
            <w:r w:rsidRPr="00056D05">
              <w:t>270</w:t>
            </w:r>
          </w:p>
        </w:tc>
        <w:tc>
          <w:tcPr>
            <w:tcW w:w="2276" w:type="dxa"/>
            <w:gridSpan w:val="2"/>
          </w:tcPr>
          <w:p w14:paraId="7D71A585" w14:textId="77777777" w:rsidR="00625EBE" w:rsidRPr="00056D05" w:rsidRDefault="00625EBE" w:rsidP="008F6D0F">
            <w:pPr>
              <w:autoSpaceDE w:val="0"/>
              <w:autoSpaceDN w:val="0"/>
              <w:adjustRightInd w:val="0"/>
              <w:ind w:left="0" w:hanging="2"/>
              <w:jc w:val="right"/>
            </w:pPr>
          </w:p>
        </w:tc>
      </w:tr>
      <w:tr w:rsidR="00625EBE" w:rsidRPr="00056D05" w14:paraId="3D4DB640" w14:textId="77777777" w:rsidTr="004D7E7D">
        <w:trPr>
          <w:trHeight w:val="90"/>
          <w:jc w:val="center"/>
        </w:trPr>
        <w:tc>
          <w:tcPr>
            <w:tcW w:w="3261" w:type="dxa"/>
          </w:tcPr>
          <w:p w14:paraId="59FAFD1D" w14:textId="77777777" w:rsidR="00625EBE" w:rsidRPr="00056D05" w:rsidRDefault="00625EBE" w:rsidP="008F6D0F">
            <w:pPr>
              <w:autoSpaceDE w:val="0"/>
              <w:autoSpaceDN w:val="0"/>
              <w:adjustRightInd w:val="0"/>
              <w:ind w:left="0" w:hanging="2"/>
            </w:pPr>
            <w:r w:rsidRPr="00056D05">
              <w:t xml:space="preserve">Ijazah Sarjana Muda </w:t>
            </w:r>
          </w:p>
        </w:tc>
        <w:tc>
          <w:tcPr>
            <w:tcW w:w="1343" w:type="dxa"/>
            <w:gridSpan w:val="3"/>
          </w:tcPr>
          <w:p w14:paraId="0CCD2425" w14:textId="77777777" w:rsidR="00625EBE" w:rsidRPr="00056D05" w:rsidRDefault="00625EBE" w:rsidP="008F6D0F">
            <w:pPr>
              <w:autoSpaceDE w:val="0"/>
              <w:autoSpaceDN w:val="0"/>
              <w:adjustRightInd w:val="0"/>
              <w:ind w:left="0" w:hanging="2"/>
              <w:jc w:val="right"/>
            </w:pPr>
            <w:r w:rsidRPr="00056D05">
              <w:t xml:space="preserve">110 </w:t>
            </w:r>
          </w:p>
        </w:tc>
        <w:tc>
          <w:tcPr>
            <w:tcW w:w="1352" w:type="dxa"/>
          </w:tcPr>
          <w:p w14:paraId="34F0546B" w14:textId="77777777" w:rsidR="00625EBE" w:rsidRPr="00056D05" w:rsidRDefault="00625EBE" w:rsidP="008F6D0F">
            <w:pPr>
              <w:autoSpaceDE w:val="0"/>
              <w:autoSpaceDN w:val="0"/>
              <w:adjustRightInd w:val="0"/>
              <w:ind w:left="0" w:hanging="2"/>
              <w:jc w:val="right"/>
            </w:pPr>
            <w:r w:rsidRPr="00056D05">
              <w:t xml:space="preserve">3.398 </w:t>
            </w:r>
          </w:p>
        </w:tc>
        <w:tc>
          <w:tcPr>
            <w:tcW w:w="1132" w:type="dxa"/>
          </w:tcPr>
          <w:p w14:paraId="02E35076" w14:textId="77777777" w:rsidR="00625EBE" w:rsidRPr="00056D05" w:rsidRDefault="00625EBE" w:rsidP="008F6D0F">
            <w:pPr>
              <w:autoSpaceDE w:val="0"/>
              <w:autoSpaceDN w:val="0"/>
              <w:adjustRightInd w:val="0"/>
              <w:ind w:left="0" w:hanging="2"/>
              <w:jc w:val="right"/>
            </w:pPr>
          </w:p>
        </w:tc>
        <w:tc>
          <w:tcPr>
            <w:tcW w:w="2276" w:type="dxa"/>
            <w:gridSpan w:val="2"/>
          </w:tcPr>
          <w:p w14:paraId="65926C32" w14:textId="77777777" w:rsidR="00625EBE" w:rsidRPr="00056D05" w:rsidRDefault="00625EBE" w:rsidP="008F6D0F">
            <w:pPr>
              <w:autoSpaceDE w:val="0"/>
              <w:autoSpaceDN w:val="0"/>
              <w:adjustRightInd w:val="0"/>
              <w:ind w:left="0" w:hanging="2"/>
              <w:jc w:val="right"/>
            </w:pPr>
          </w:p>
        </w:tc>
      </w:tr>
      <w:tr w:rsidR="00625EBE" w:rsidRPr="00056D05" w14:paraId="6BD98F34" w14:textId="77777777" w:rsidTr="004D7E7D">
        <w:trPr>
          <w:trHeight w:val="90"/>
          <w:jc w:val="center"/>
        </w:trPr>
        <w:tc>
          <w:tcPr>
            <w:tcW w:w="3261" w:type="dxa"/>
          </w:tcPr>
          <w:p w14:paraId="695577EF" w14:textId="77777777" w:rsidR="00625EBE" w:rsidRPr="00056D05" w:rsidRDefault="00625EBE" w:rsidP="008F6D0F">
            <w:pPr>
              <w:autoSpaceDE w:val="0"/>
              <w:autoSpaceDN w:val="0"/>
              <w:adjustRightInd w:val="0"/>
              <w:ind w:left="0" w:hanging="2"/>
            </w:pPr>
            <w:r w:rsidRPr="00056D05">
              <w:t xml:space="preserve">Ijazah Lanjutan (Sarjana/PHD) </w:t>
            </w:r>
          </w:p>
        </w:tc>
        <w:tc>
          <w:tcPr>
            <w:tcW w:w="1343" w:type="dxa"/>
            <w:gridSpan w:val="3"/>
          </w:tcPr>
          <w:p w14:paraId="0EE6FEFE" w14:textId="77777777" w:rsidR="00625EBE" w:rsidRPr="00056D05" w:rsidRDefault="00625EBE" w:rsidP="008F6D0F">
            <w:pPr>
              <w:autoSpaceDE w:val="0"/>
              <w:autoSpaceDN w:val="0"/>
              <w:adjustRightInd w:val="0"/>
              <w:ind w:left="0" w:hanging="2"/>
              <w:jc w:val="right"/>
            </w:pPr>
            <w:r w:rsidRPr="00056D05">
              <w:t xml:space="preserve">76 </w:t>
            </w:r>
          </w:p>
        </w:tc>
        <w:tc>
          <w:tcPr>
            <w:tcW w:w="1352" w:type="dxa"/>
          </w:tcPr>
          <w:p w14:paraId="4ED110B8" w14:textId="77777777" w:rsidR="00625EBE" w:rsidRPr="00056D05" w:rsidRDefault="00625EBE" w:rsidP="008F6D0F">
            <w:pPr>
              <w:autoSpaceDE w:val="0"/>
              <w:autoSpaceDN w:val="0"/>
              <w:adjustRightInd w:val="0"/>
              <w:ind w:left="0" w:hanging="2"/>
              <w:jc w:val="right"/>
            </w:pPr>
            <w:r w:rsidRPr="00056D05">
              <w:t xml:space="preserve">3.405 </w:t>
            </w:r>
          </w:p>
        </w:tc>
        <w:tc>
          <w:tcPr>
            <w:tcW w:w="1132" w:type="dxa"/>
          </w:tcPr>
          <w:p w14:paraId="457B3065" w14:textId="77777777" w:rsidR="00625EBE" w:rsidRPr="00056D05" w:rsidRDefault="00625EBE" w:rsidP="008F6D0F">
            <w:pPr>
              <w:autoSpaceDE w:val="0"/>
              <w:autoSpaceDN w:val="0"/>
              <w:adjustRightInd w:val="0"/>
              <w:ind w:left="0" w:hanging="2"/>
              <w:jc w:val="right"/>
            </w:pPr>
          </w:p>
        </w:tc>
        <w:tc>
          <w:tcPr>
            <w:tcW w:w="2276" w:type="dxa"/>
            <w:gridSpan w:val="2"/>
          </w:tcPr>
          <w:p w14:paraId="21FC6C75" w14:textId="77777777" w:rsidR="00625EBE" w:rsidRPr="00056D05" w:rsidRDefault="00625EBE" w:rsidP="008F6D0F">
            <w:pPr>
              <w:autoSpaceDE w:val="0"/>
              <w:autoSpaceDN w:val="0"/>
              <w:adjustRightInd w:val="0"/>
              <w:ind w:left="0" w:hanging="2"/>
              <w:jc w:val="right"/>
            </w:pPr>
          </w:p>
        </w:tc>
      </w:tr>
      <w:tr w:rsidR="00625EBE" w:rsidRPr="00056D05" w14:paraId="05B14A0F" w14:textId="77777777" w:rsidTr="004D7E7D">
        <w:trPr>
          <w:trHeight w:val="88"/>
          <w:jc w:val="center"/>
        </w:trPr>
        <w:tc>
          <w:tcPr>
            <w:tcW w:w="9363" w:type="dxa"/>
            <w:gridSpan w:val="8"/>
          </w:tcPr>
          <w:p w14:paraId="1457C1C4" w14:textId="77777777" w:rsidR="00625EBE" w:rsidRPr="00056D05" w:rsidRDefault="00625EBE" w:rsidP="008F6D0F">
            <w:pPr>
              <w:autoSpaceDE w:val="0"/>
              <w:autoSpaceDN w:val="0"/>
              <w:adjustRightInd w:val="0"/>
              <w:ind w:left="0" w:hanging="2"/>
            </w:pPr>
            <w:r w:rsidRPr="00056D05">
              <w:rPr>
                <w:b/>
                <w:bCs/>
              </w:rPr>
              <w:t xml:space="preserve">Bilangan anak </w:t>
            </w:r>
          </w:p>
        </w:tc>
      </w:tr>
      <w:tr w:rsidR="00625EBE" w:rsidRPr="00056D05" w14:paraId="705E64FA" w14:textId="77777777" w:rsidTr="004D7E7D">
        <w:trPr>
          <w:trHeight w:val="90"/>
          <w:jc w:val="center"/>
        </w:trPr>
        <w:tc>
          <w:tcPr>
            <w:tcW w:w="3261" w:type="dxa"/>
          </w:tcPr>
          <w:p w14:paraId="7D72CA5B" w14:textId="77777777" w:rsidR="00625EBE" w:rsidRPr="00056D05" w:rsidRDefault="00625EBE" w:rsidP="008F6D0F">
            <w:pPr>
              <w:autoSpaceDE w:val="0"/>
              <w:autoSpaceDN w:val="0"/>
              <w:adjustRightInd w:val="0"/>
              <w:ind w:left="0" w:hanging="2"/>
            </w:pPr>
            <w:r w:rsidRPr="00056D05">
              <w:t xml:space="preserve">1-3 orang </w:t>
            </w:r>
          </w:p>
        </w:tc>
        <w:tc>
          <w:tcPr>
            <w:tcW w:w="1326" w:type="dxa"/>
          </w:tcPr>
          <w:p w14:paraId="37CA0C01" w14:textId="77777777" w:rsidR="00625EBE" w:rsidRPr="00056D05" w:rsidRDefault="00625EBE" w:rsidP="008F6D0F">
            <w:pPr>
              <w:autoSpaceDE w:val="0"/>
              <w:autoSpaceDN w:val="0"/>
              <w:adjustRightInd w:val="0"/>
              <w:ind w:left="0" w:hanging="2"/>
              <w:jc w:val="right"/>
            </w:pPr>
            <w:r w:rsidRPr="00056D05">
              <w:t xml:space="preserve">181 </w:t>
            </w:r>
          </w:p>
        </w:tc>
        <w:tc>
          <w:tcPr>
            <w:tcW w:w="1369" w:type="dxa"/>
            <w:gridSpan w:val="3"/>
          </w:tcPr>
          <w:p w14:paraId="5D3B6172" w14:textId="77777777" w:rsidR="00625EBE" w:rsidRPr="00056D05" w:rsidRDefault="00625EBE" w:rsidP="008F6D0F">
            <w:pPr>
              <w:autoSpaceDE w:val="0"/>
              <w:autoSpaceDN w:val="0"/>
              <w:adjustRightInd w:val="0"/>
              <w:ind w:left="0" w:hanging="2"/>
              <w:jc w:val="right"/>
            </w:pPr>
            <w:r w:rsidRPr="00056D05">
              <w:t xml:space="preserve">3.231 </w:t>
            </w:r>
          </w:p>
        </w:tc>
        <w:tc>
          <w:tcPr>
            <w:tcW w:w="1132" w:type="dxa"/>
          </w:tcPr>
          <w:p w14:paraId="4A163F82" w14:textId="77777777" w:rsidR="00625EBE" w:rsidRPr="00056D05" w:rsidRDefault="00625EBE" w:rsidP="008F6D0F">
            <w:pPr>
              <w:autoSpaceDE w:val="0"/>
              <w:autoSpaceDN w:val="0"/>
              <w:adjustRightInd w:val="0"/>
              <w:ind w:left="0" w:hanging="2"/>
              <w:jc w:val="right"/>
            </w:pPr>
            <w:r w:rsidRPr="00056D05">
              <w:t xml:space="preserve">2 </w:t>
            </w:r>
          </w:p>
        </w:tc>
        <w:tc>
          <w:tcPr>
            <w:tcW w:w="967" w:type="dxa"/>
          </w:tcPr>
          <w:p w14:paraId="528F4A0C" w14:textId="77777777" w:rsidR="00625EBE" w:rsidRPr="00056D05" w:rsidRDefault="00625EBE" w:rsidP="008F6D0F">
            <w:pPr>
              <w:autoSpaceDE w:val="0"/>
              <w:autoSpaceDN w:val="0"/>
              <w:adjustRightInd w:val="0"/>
              <w:ind w:left="0" w:hanging="2"/>
              <w:jc w:val="right"/>
            </w:pPr>
            <w:r w:rsidRPr="00056D05">
              <w:t xml:space="preserve">1.852 </w:t>
            </w:r>
          </w:p>
        </w:tc>
        <w:tc>
          <w:tcPr>
            <w:tcW w:w="1309" w:type="dxa"/>
          </w:tcPr>
          <w:p w14:paraId="5E1896CF" w14:textId="77777777" w:rsidR="00625EBE" w:rsidRPr="00056D05" w:rsidRDefault="00625EBE" w:rsidP="008F6D0F">
            <w:pPr>
              <w:autoSpaceDE w:val="0"/>
              <w:autoSpaceDN w:val="0"/>
              <w:adjustRightInd w:val="0"/>
              <w:ind w:left="0" w:hanging="2"/>
              <w:jc w:val="right"/>
            </w:pPr>
            <w:r w:rsidRPr="00056D05">
              <w:t xml:space="preserve">.159 </w:t>
            </w:r>
          </w:p>
        </w:tc>
      </w:tr>
      <w:tr w:rsidR="00625EBE" w:rsidRPr="00056D05" w14:paraId="1AE005F8" w14:textId="77777777" w:rsidTr="004D7E7D">
        <w:trPr>
          <w:trHeight w:val="90"/>
          <w:jc w:val="center"/>
        </w:trPr>
        <w:tc>
          <w:tcPr>
            <w:tcW w:w="3261" w:type="dxa"/>
          </w:tcPr>
          <w:p w14:paraId="7054CC98" w14:textId="77777777" w:rsidR="00625EBE" w:rsidRPr="00056D05" w:rsidRDefault="00625EBE" w:rsidP="008F6D0F">
            <w:pPr>
              <w:autoSpaceDE w:val="0"/>
              <w:autoSpaceDN w:val="0"/>
              <w:adjustRightInd w:val="0"/>
              <w:ind w:left="0" w:hanging="2"/>
            </w:pPr>
            <w:r w:rsidRPr="00056D05">
              <w:t xml:space="preserve">4-6 orang </w:t>
            </w:r>
          </w:p>
        </w:tc>
        <w:tc>
          <w:tcPr>
            <w:tcW w:w="1335" w:type="dxa"/>
            <w:gridSpan w:val="2"/>
          </w:tcPr>
          <w:p w14:paraId="0039D424" w14:textId="77777777" w:rsidR="00625EBE" w:rsidRPr="00056D05" w:rsidRDefault="00625EBE" w:rsidP="008F6D0F">
            <w:pPr>
              <w:autoSpaceDE w:val="0"/>
              <w:autoSpaceDN w:val="0"/>
              <w:adjustRightInd w:val="0"/>
              <w:ind w:left="0" w:hanging="2"/>
              <w:jc w:val="right"/>
            </w:pPr>
            <w:r w:rsidRPr="00056D05">
              <w:t xml:space="preserve">49 </w:t>
            </w:r>
          </w:p>
        </w:tc>
        <w:tc>
          <w:tcPr>
            <w:tcW w:w="1360" w:type="dxa"/>
            <w:gridSpan w:val="2"/>
          </w:tcPr>
          <w:p w14:paraId="458C125D" w14:textId="77777777" w:rsidR="00625EBE" w:rsidRPr="00056D05" w:rsidRDefault="00625EBE" w:rsidP="008F6D0F">
            <w:pPr>
              <w:autoSpaceDE w:val="0"/>
              <w:autoSpaceDN w:val="0"/>
              <w:adjustRightInd w:val="0"/>
              <w:ind w:left="0" w:hanging="2"/>
              <w:jc w:val="right"/>
            </w:pPr>
            <w:r w:rsidRPr="00056D05">
              <w:t>3.401</w:t>
            </w:r>
          </w:p>
        </w:tc>
        <w:tc>
          <w:tcPr>
            <w:tcW w:w="1132" w:type="dxa"/>
          </w:tcPr>
          <w:p w14:paraId="29A956D9" w14:textId="77777777" w:rsidR="00625EBE" w:rsidRPr="00056D05" w:rsidRDefault="00625EBE" w:rsidP="008F6D0F">
            <w:pPr>
              <w:autoSpaceDE w:val="0"/>
              <w:autoSpaceDN w:val="0"/>
              <w:adjustRightInd w:val="0"/>
              <w:ind w:left="0" w:hanging="2"/>
              <w:jc w:val="right"/>
            </w:pPr>
            <w:r w:rsidRPr="00056D05">
              <w:t>271</w:t>
            </w:r>
          </w:p>
        </w:tc>
        <w:tc>
          <w:tcPr>
            <w:tcW w:w="2276" w:type="dxa"/>
            <w:gridSpan w:val="2"/>
          </w:tcPr>
          <w:p w14:paraId="60759B9F" w14:textId="77777777" w:rsidR="00625EBE" w:rsidRPr="00056D05" w:rsidRDefault="00625EBE" w:rsidP="008F6D0F">
            <w:pPr>
              <w:autoSpaceDE w:val="0"/>
              <w:autoSpaceDN w:val="0"/>
              <w:adjustRightInd w:val="0"/>
              <w:ind w:left="0" w:hanging="2"/>
              <w:jc w:val="right"/>
            </w:pPr>
          </w:p>
        </w:tc>
      </w:tr>
      <w:tr w:rsidR="00625EBE" w:rsidRPr="00056D05" w14:paraId="5613A697" w14:textId="77777777" w:rsidTr="004D7E7D">
        <w:trPr>
          <w:trHeight w:val="90"/>
          <w:jc w:val="center"/>
        </w:trPr>
        <w:tc>
          <w:tcPr>
            <w:tcW w:w="3261" w:type="dxa"/>
          </w:tcPr>
          <w:p w14:paraId="1F51C174" w14:textId="77777777" w:rsidR="00625EBE" w:rsidRPr="00056D05" w:rsidRDefault="00625EBE" w:rsidP="008F6D0F">
            <w:pPr>
              <w:autoSpaceDE w:val="0"/>
              <w:autoSpaceDN w:val="0"/>
              <w:adjustRightInd w:val="0"/>
              <w:ind w:left="0" w:hanging="2"/>
            </w:pPr>
            <w:r w:rsidRPr="00056D05">
              <w:t xml:space="preserve">Tiada anak </w:t>
            </w:r>
          </w:p>
        </w:tc>
        <w:tc>
          <w:tcPr>
            <w:tcW w:w="1343" w:type="dxa"/>
            <w:gridSpan w:val="3"/>
          </w:tcPr>
          <w:p w14:paraId="1E774820" w14:textId="77777777" w:rsidR="00625EBE" w:rsidRPr="00056D05" w:rsidRDefault="00625EBE" w:rsidP="008F6D0F">
            <w:pPr>
              <w:autoSpaceDE w:val="0"/>
              <w:autoSpaceDN w:val="0"/>
              <w:adjustRightInd w:val="0"/>
              <w:ind w:left="0" w:hanging="2"/>
              <w:jc w:val="right"/>
            </w:pPr>
            <w:r w:rsidRPr="00056D05">
              <w:t>44</w:t>
            </w:r>
          </w:p>
        </w:tc>
        <w:tc>
          <w:tcPr>
            <w:tcW w:w="1352" w:type="dxa"/>
          </w:tcPr>
          <w:p w14:paraId="6116A3F4" w14:textId="77777777" w:rsidR="00625EBE" w:rsidRPr="00056D05" w:rsidRDefault="00625EBE" w:rsidP="008F6D0F">
            <w:pPr>
              <w:autoSpaceDE w:val="0"/>
              <w:autoSpaceDN w:val="0"/>
              <w:adjustRightInd w:val="0"/>
              <w:ind w:left="0" w:hanging="2"/>
              <w:jc w:val="right"/>
            </w:pPr>
            <w:r w:rsidRPr="00056D05">
              <w:t>3.097</w:t>
            </w:r>
          </w:p>
        </w:tc>
        <w:tc>
          <w:tcPr>
            <w:tcW w:w="1132" w:type="dxa"/>
          </w:tcPr>
          <w:p w14:paraId="3C9CA78D" w14:textId="77777777" w:rsidR="00625EBE" w:rsidRPr="00056D05" w:rsidRDefault="00625EBE" w:rsidP="008F6D0F">
            <w:pPr>
              <w:autoSpaceDE w:val="0"/>
              <w:autoSpaceDN w:val="0"/>
              <w:adjustRightInd w:val="0"/>
              <w:ind w:left="0" w:hanging="2"/>
              <w:jc w:val="right"/>
            </w:pPr>
          </w:p>
        </w:tc>
        <w:tc>
          <w:tcPr>
            <w:tcW w:w="2276" w:type="dxa"/>
            <w:gridSpan w:val="2"/>
          </w:tcPr>
          <w:p w14:paraId="60D492E1" w14:textId="77777777" w:rsidR="00625EBE" w:rsidRPr="00056D05" w:rsidRDefault="00625EBE" w:rsidP="008F6D0F">
            <w:pPr>
              <w:autoSpaceDE w:val="0"/>
              <w:autoSpaceDN w:val="0"/>
              <w:adjustRightInd w:val="0"/>
              <w:ind w:left="0" w:hanging="2"/>
              <w:jc w:val="right"/>
            </w:pPr>
          </w:p>
        </w:tc>
      </w:tr>
      <w:tr w:rsidR="00625EBE" w:rsidRPr="00056D05" w14:paraId="2EF0C601" w14:textId="77777777" w:rsidTr="004D7E7D">
        <w:trPr>
          <w:trHeight w:val="88"/>
          <w:jc w:val="center"/>
        </w:trPr>
        <w:tc>
          <w:tcPr>
            <w:tcW w:w="9363" w:type="dxa"/>
            <w:gridSpan w:val="8"/>
          </w:tcPr>
          <w:p w14:paraId="4AEADB6D" w14:textId="77777777" w:rsidR="00625EBE" w:rsidRPr="00056D05" w:rsidRDefault="00625EBE" w:rsidP="008F6D0F">
            <w:pPr>
              <w:autoSpaceDE w:val="0"/>
              <w:autoSpaceDN w:val="0"/>
              <w:adjustRightInd w:val="0"/>
              <w:ind w:left="0" w:hanging="2"/>
            </w:pPr>
            <w:r w:rsidRPr="00056D05">
              <w:rPr>
                <w:b/>
                <w:bCs/>
              </w:rPr>
              <w:t xml:space="preserve">Pendapatan sebulan </w:t>
            </w:r>
          </w:p>
        </w:tc>
      </w:tr>
      <w:tr w:rsidR="00625EBE" w:rsidRPr="00056D05" w14:paraId="43A675B3" w14:textId="77777777" w:rsidTr="004D7E7D">
        <w:trPr>
          <w:trHeight w:val="90"/>
          <w:jc w:val="center"/>
        </w:trPr>
        <w:tc>
          <w:tcPr>
            <w:tcW w:w="3261" w:type="dxa"/>
          </w:tcPr>
          <w:p w14:paraId="65E8F34C" w14:textId="77777777" w:rsidR="00625EBE" w:rsidRPr="00056D05" w:rsidRDefault="00625EBE" w:rsidP="008F6D0F">
            <w:pPr>
              <w:autoSpaceDE w:val="0"/>
              <w:autoSpaceDN w:val="0"/>
              <w:adjustRightInd w:val="0"/>
              <w:ind w:left="0" w:hanging="2"/>
            </w:pPr>
            <w:r w:rsidRPr="00056D05">
              <w:t xml:space="preserve">RM1000.00-RM2500.00 </w:t>
            </w:r>
          </w:p>
        </w:tc>
        <w:tc>
          <w:tcPr>
            <w:tcW w:w="1326" w:type="dxa"/>
          </w:tcPr>
          <w:p w14:paraId="34CA89C5" w14:textId="77777777" w:rsidR="00625EBE" w:rsidRPr="00056D05" w:rsidRDefault="00625EBE" w:rsidP="008F6D0F">
            <w:pPr>
              <w:autoSpaceDE w:val="0"/>
              <w:autoSpaceDN w:val="0"/>
              <w:adjustRightInd w:val="0"/>
              <w:ind w:left="0" w:hanging="2"/>
              <w:jc w:val="right"/>
            </w:pPr>
            <w:r w:rsidRPr="00056D05">
              <w:t xml:space="preserve">47 </w:t>
            </w:r>
          </w:p>
        </w:tc>
        <w:tc>
          <w:tcPr>
            <w:tcW w:w="1369" w:type="dxa"/>
            <w:gridSpan w:val="3"/>
          </w:tcPr>
          <w:p w14:paraId="59141844" w14:textId="77777777" w:rsidR="00625EBE" w:rsidRPr="00056D05" w:rsidRDefault="00625EBE" w:rsidP="008F6D0F">
            <w:pPr>
              <w:autoSpaceDE w:val="0"/>
              <w:autoSpaceDN w:val="0"/>
              <w:adjustRightInd w:val="0"/>
              <w:ind w:left="0" w:hanging="2"/>
              <w:jc w:val="right"/>
            </w:pPr>
            <w:r w:rsidRPr="00056D05">
              <w:t xml:space="preserve">2.830 </w:t>
            </w:r>
          </w:p>
        </w:tc>
        <w:tc>
          <w:tcPr>
            <w:tcW w:w="1132" w:type="dxa"/>
          </w:tcPr>
          <w:p w14:paraId="72F3D067" w14:textId="77777777" w:rsidR="00625EBE" w:rsidRPr="00056D05" w:rsidRDefault="00625EBE" w:rsidP="008F6D0F">
            <w:pPr>
              <w:autoSpaceDE w:val="0"/>
              <w:autoSpaceDN w:val="0"/>
              <w:adjustRightInd w:val="0"/>
              <w:ind w:left="0" w:hanging="2"/>
              <w:jc w:val="right"/>
            </w:pPr>
            <w:r w:rsidRPr="00056D05">
              <w:t xml:space="preserve">4 </w:t>
            </w:r>
          </w:p>
        </w:tc>
        <w:tc>
          <w:tcPr>
            <w:tcW w:w="967" w:type="dxa"/>
          </w:tcPr>
          <w:p w14:paraId="0E8EE83F" w14:textId="77777777" w:rsidR="00625EBE" w:rsidRPr="00056D05" w:rsidRDefault="00625EBE" w:rsidP="008F6D0F">
            <w:pPr>
              <w:autoSpaceDE w:val="0"/>
              <w:autoSpaceDN w:val="0"/>
              <w:adjustRightInd w:val="0"/>
              <w:ind w:left="0" w:hanging="2"/>
              <w:jc w:val="right"/>
            </w:pPr>
            <w:r w:rsidRPr="00056D05">
              <w:t xml:space="preserve">8.584 </w:t>
            </w:r>
          </w:p>
        </w:tc>
        <w:tc>
          <w:tcPr>
            <w:tcW w:w="1309" w:type="dxa"/>
          </w:tcPr>
          <w:p w14:paraId="1B7070DC" w14:textId="77777777" w:rsidR="00625EBE" w:rsidRPr="00056D05" w:rsidRDefault="00625EBE" w:rsidP="008F6D0F">
            <w:pPr>
              <w:autoSpaceDE w:val="0"/>
              <w:autoSpaceDN w:val="0"/>
              <w:adjustRightInd w:val="0"/>
              <w:ind w:left="0" w:hanging="2"/>
              <w:jc w:val="right"/>
            </w:pPr>
            <w:r w:rsidRPr="00056D05">
              <w:t xml:space="preserve">.000* </w:t>
            </w:r>
          </w:p>
        </w:tc>
      </w:tr>
      <w:tr w:rsidR="00625EBE" w:rsidRPr="00056D05" w14:paraId="76C64B6B" w14:textId="77777777" w:rsidTr="004D7E7D">
        <w:trPr>
          <w:trHeight w:val="90"/>
          <w:jc w:val="center"/>
        </w:trPr>
        <w:tc>
          <w:tcPr>
            <w:tcW w:w="3261" w:type="dxa"/>
          </w:tcPr>
          <w:p w14:paraId="63FE1C55" w14:textId="77777777" w:rsidR="00625EBE" w:rsidRPr="00056D05" w:rsidRDefault="00625EBE" w:rsidP="008F6D0F">
            <w:pPr>
              <w:autoSpaceDE w:val="0"/>
              <w:autoSpaceDN w:val="0"/>
              <w:adjustRightInd w:val="0"/>
              <w:ind w:left="0" w:hanging="2"/>
            </w:pPr>
            <w:r w:rsidRPr="00056D05">
              <w:t xml:space="preserve">RM2501.00-RM3500.00 </w:t>
            </w:r>
          </w:p>
        </w:tc>
        <w:tc>
          <w:tcPr>
            <w:tcW w:w="1335" w:type="dxa"/>
            <w:gridSpan w:val="2"/>
          </w:tcPr>
          <w:p w14:paraId="2691CD96" w14:textId="77777777" w:rsidR="00625EBE" w:rsidRPr="00056D05" w:rsidRDefault="00625EBE" w:rsidP="008F6D0F">
            <w:pPr>
              <w:autoSpaceDE w:val="0"/>
              <w:autoSpaceDN w:val="0"/>
              <w:adjustRightInd w:val="0"/>
              <w:ind w:left="0" w:hanging="2"/>
              <w:jc w:val="right"/>
            </w:pPr>
            <w:r w:rsidRPr="00056D05">
              <w:t xml:space="preserve">48 </w:t>
            </w:r>
          </w:p>
        </w:tc>
        <w:tc>
          <w:tcPr>
            <w:tcW w:w="1360" w:type="dxa"/>
            <w:gridSpan w:val="2"/>
          </w:tcPr>
          <w:p w14:paraId="4288ABC3" w14:textId="77777777" w:rsidR="00625EBE" w:rsidRPr="00056D05" w:rsidRDefault="00625EBE" w:rsidP="008F6D0F">
            <w:pPr>
              <w:autoSpaceDE w:val="0"/>
              <w:autoSpaceDN w:val="0"/>
              <w:adjustRightInd w:val="0"/>
              <w:ind w:left="0" w:hanging="2"/>
              <w:jc w:val="right"/>
            </w:pPr>
            <w:r w:rsidRPr="00056D05">
              <w:t>3.073</w:t>
            </w:r>
          </w:p>
        </w:tc>
        <w:tc>
          <w:tcPr>
            <w:tcW w:w="1132" w:type="dxa"/>
          </w:tcPr>
          <w:p w14:paraId="1032417E" w14:textId="77777777" w:rsidR="00625EBE" w:rsidRPr="00056D05" w:rsidRDefault="00625EBE" w:rsidP="008F6D0F">
            <w:pPr>
              <w:autoSpaceDE w:val="0"/>
              <w:autoSpaceDN w:val="0"/>
              <w:adjustRightInd w:val="0"/>
              <w:ind w:left="0" w:hanging="2"/>
              <w:jc w:val="right"/>
            </w:pPr>
            <w:r w:rsidRPr="00056D05">
              <w:t>269</w:t>
            </w:r>
          </w:p>
        </w:tc>
        <w:tc>
          <w:tcPr>
            <w:tcW w:w="2276" w:type="dxa"/>
            <w:gridSpan w:val="2"/>
          </w:tcPr>
          <w:p w14:paraId="73073698" w14:textId="77777777" w:rsidR="00625EBE" w:rsidRPr="00056D05" w:rsidRDefault="00625EBE" w:rsidP="008F6D0F">
            <w:pPr>
              <w:autoSpaceDE w:val="0"/>
              <w:autoSpaceDN w:val="0"/>
              <w:adjustRightInd w:val="0"/>
              <w:ind w:left="0" w:hanging="2"/>
              <w:jc w:val="right"/>
            </w:pPr>
          </w:p>
        </w:tc>
      </w:tr>
      <w:tr w:rsidR="00625EBE" w:rsidRPr="00056D05" w14:paraId="6A371190" w14:textId="77777777" w:rsidTr="004D7E7D">
        <w:trPr>
          <w:trHeight w:val="90"/>
          <w:jc w:val="center"/>
        </w:trPr>
        <w:tc>
          <w:tcPr>
            <w:tcW w:w="3261" w:type="dxa"/>
          </w:tcPr>
          <w:p w14:paraId="30483EC9" w14:textId="77777777" w:rsidR="00625EBE" w:rsidRPr="00056D05" w:rsidRDefault="00625EBE" w:rsidP="008F6D0F">
            <w:pPr>
              <w:autoSpaceDE w:val="0"/>
              <w:autoSpaceDN w:val="0"/>
              <w:adjustRightInd w:val="0"/>
              <w:ind w:left="0" w:hanging="2"/>
            </w:pPr>
            <w:r w:rsidRPr="00056D05">
              <w:t xml:space="preserve">RM3501.00-RM4500.00 </w:t>
            </w:r>
          </w:p>
        </w:tc>
        <w:tc>
          <w:tcPr>
            <w:tcW w:w="1343" w:type="dxa"/>
            <w:gridSpan w:val="3"/>
          </w:tcPr>
          <w:p w14:paraId="5E9D62AF" w14:textId="77777777" w:rsidR="00625EBE" w:rsidRPr="00056D05" w:rsidRDefault="00625EBE" w:rsidP="008F6D0F">
            <w:pPr>
              <w:autoSpaceDE w:val="0"/>
              <w:autoSpaceDN w:val="0"/>
              <w:adjustRightInd w:val="0"/>
              <w:ind w:left="0" w:hanging="2"/>
              <w:jc w:val="right"/>
            </w:pPr>
            <w:r w:rsidRPr="00056D05">
              <w:t xml:space="preserve">31 </w:t>
            </w:r>
          </w:p>
        </w:tc>
        <w:tc>
          <w:tcPr>
            <w:tcW w:w="1352" w:type="dxa"/>
          </w:tcPr>
          <w:p w14:paraId="56DFC038" w14:textId="77777777" w:rsidR="00625EBE" w:rsidRPr="00056D05" w:rsidRDefault="00625EBE" w:rsidP="008F6D0F">
            <w:pPr>
              <w:autoSpaceDE w:val="0"/>
              <w:autoSpaceDN w:val="0"/>
              <w:adjustRightInd w:val="0"/>
              <w:ind w:left="0" w:hanging="2"/>
              <w:jc w:val="right"/>
            </w:pPr>
            <w:r w:rsidRPr="00056D05">
              <w:t xml:space="preserve">3.113 </w:t>
            </w:r>
          </w:p>
        </w:tc>
        <w:tc>
          <w:tcPr>
            <w:tcW w:w="1132" w:type="dxa"/>
          </w:tcPr>
          <w:p w14:paraId="60DE0CB8" w14:textId="77777777" w:rsidR="00625EBE" w:rsidRPr="00056D05" w:rsidRDefault="00625EBE" w:rsidP="008F6D0F">
            <w:pPr>
              <w:autoSpaceDE w:val="0"/>
              <w:autoSpaceDN w:val="0"/>
              <w:adjustRightInd w:val="0"/>
              <w:ind w:left="0" w:hanging="2"/>
              <w:jc w:val="right"/>
            </w:pPr>
          </w:p>
        </w:tc>
        <w:tc>
          <w:tcPr>
            <w:tcW w:w="2276" w:type="dxa"/>
            <w:gridSpan w:val="2"/>
          </w:tcPr>
          <w:p w14:paraId="419AC9A8" w14:textId="77777777" w:rsidR="00625EBE" w:rsidRPr="00056D05" w:rsidRDefault="00625EBE" w:rsidP="008F6D0F">
            <w:pPr>
              <w:autoSpaceDE w:val="0"/>
              <w:autoSpaceDN w:val="0"/>
              <w:adjustRightInd w:val="0"/>
              <w:ind w:left="0" w:hanging="2"/>
              <w:jc w:val="right"/>
            </w:pPr>
          </w:p>
        </w:tc>
      </w:tr>
      <w:tr w:rsidR="00625EBE" w:rsidRPr="00056D05" w14:paraId="2DDC6CC3" w14:textId="77777777" w:rsidTr="004D7E7D">
        <w:trPr>
          <w:trHeight w:val="90"/>
          <w:jc w:val="center"/>
        </w:trPr>
        <w:tc>
          <w:tcPr>
            <w:tcW w:w="3261" w:type="dxa"/>
          </w:tcPr>
          <w:p w14:paraId="5DA9B1DA" w14:textId="77777777" w:rsidR="00625EBE" w:rsidRPr="00056D05" w:rsidRDefault="00625EBE" w:rsidP="008F6D0F">
            <w:pPr>
              <w:autoSpaceDE w:val="0"/>
              <w:autoSpaceDN w:val="0"/>
              <w:adjustRightInd w:val="0"/>
              <w:ind w:left="0" w:hanging="2"/>
            </w:pPr>
            <w:r w:rsidRPr="00056D05">
              <w:t xml:space="preserve">RM4501.00-RM5500.00 </w:t>
            </w:r>
          </w:p>
        </w:tc>
        <w:tc>
          <w:tcPr>
            <w:tcW w:w="1343" w:type="dxa"/>
            <w:gridSpan w:val="3"/>
          </w:tcPr>
          <w:p w14:paraId="5218F1A7" w14:textId="77777777" w:rsidR="00625EBE" w:rsidRPr="00056D05" w:rsidRDefault="00625EBE" w:rsidP="008F6D0F">
            <w:pPr>
              <w:autoSpaceDE w:val="0"/>
              <w:autoSpaceDN w:val="0"/>
              <w:adjustRightInd w:val="0"/>
              <w:ind w:left="0" w:hanging="2"/>
              <w:jc w:val="right"/>
            </w:pPr>
            <w:r w:rsidRPr="00056D05">
              <w:t xml:space="preserve">34 </w:t>
            </w:r>
          </w:p>
        </w:tc>
        <w:tc>
          <w:tcPr>
            <w:tcW w:w="1352" w:type="dxa"/>
          </w:tcPr>
          <w:p w14:paraId="21FB7E5E" w14:textId="77777777" w:rsidR="00625EBE" w:rsidRPr="00056D05" w:rsidRDefault="00625EBE" w:rsidP="008F6D0F">
            <w:pPr>
              <w:autoSpaceDE w:val="0"/>
              <w:autoSpaceDN w:val="0"/>
              <w:adjustRightInd w:val="0"/>
              <w:ind w:left="0" w:hanging="2"/>
              <w:jc w:val="right"/>
            </w:pPr>
            <w:r w:rsidRPr="00056D05">
              <w:t xml:space="preserve">3.235 </w:t>
            </w:r>
          </w:p>
        </w:tc>
        <w:tc>
          <w:tcPr>
            <w:tcW w:w="1132" w:type="dxa"/>
          </w:tcPr>
          <w:p w14:paraId="482BA8CD" w14:textId="77777777" w:rsidR="00625EBE" w:rsidRPr="00056D05" w:rsidRDefault="00625EBE" w:rsidP="008F6D0F">
            <w:pPr>
              <w:autoSpaceDE w:val="0"/>
              <w:autoSpaceDN w:val="0"/>
              <w:adjustRightInd w:val="0"/>
              <w:ind w:left="0" w:hanging="2"/>
              <w:jc w:val="right"/>
            </w:pPr>
          </w:p>
        </w:tc>
        <w:tc>
          <w:tcPr>
            <w:tcW w:w="2276" w:type="dxa"/>
            <w:gridSpan w:val="2"/>
          </w:tcPr>
          <w:p w14:paraId="4DF79358" w14:textId="77777777" w:rsidR="00625EBE" w:rsidRPr="00056D05" w:rsidRDefault="00625EBE" w:rsidP="008F6D0F">
            <w:pPr>
              <w:autoSpaceDE w:val="0"/>
              <w:autoSpaceDN w:val="0"/>
              <w:adjustRightInd w:val="0"/>
              <w:ind w:left="0" w:hanging="2"/>
              <w:jc w:val="right"/>
            </w:pPr>
          </w:p>
        </w:tc>
      </w:tr>
      <w:tr w:rsidR="00625EBE" w:rsidRPr="00056D05" w14:paraId="5E7EC410" w14:textId="77777777" w:rsidTr="004D7E7D">
        <w:trPr>
          <w:trHeight w:val="90"/>
          <w:jc w:val="center"/>
        </w:trPr>
        <w:tc>
          <w:tcPr>
            <w:tcW w:w="3261" w:type="dxa"/>
          </w:tcPr>
          <w:p w14:paraId="7C454DDA" w14:textId="77777777" w:rsidR="00625EBE" w:rsidRPr="00056D05" w:rsidRDefault="00625EBE" w:rsidP="008F6D0F">
            <w:pPr>
              <w:autoSpaceDE w:val="0"/>
              <w:autoSpaceDN w:val="0"/>
              <w:adjustRightInd w:val="0"/>
              <w:ind w:left="0" w:hanging="2"/>
            </w:pPr>
            <w:r w:rsidRPr="00056D05">
              <w:t xml:space="preserve">RM5501.00 ke atas </w:t>
            </w:r>
          </w:p>
        </w:tc>
        <w:tc>
          <w:tcPr>
            <w:tcW w:w="1343" w:type="dxa"/>
            <w:gridSpan w:val="3"/>
          </w:tcPr>
          <w:p w14:paraId="09C89C4F" w14:textId="77777777" w:rsidR="00625EBE" w:rsidRPr="00056D05" w:rsidRDefault="00625EBE" w:rsidP="008F6D0F">
            <w:pPr>
              <w:autoSpaceDE w:val="0"/>
              <w:autoSpaceDN w:val="0"/>
              <w:adjustRightInd w:val="0"/>
              <w:ind w:left="0" w:hanging="2"/>
              <w:jc w:val="right"/>
            </w:pPr>
            <w:r w:rsidRPr="00056D05">
              <w:t xml:space="preserve">114 </w:t>
            </w:r>
          </w:p>
        </w:tc>
        <w:tc>
          <w:tcPr>
            <w:tcW w:w="1352" w:type="dxa"/>
          </w:tcPr>
          <w:p w14:paraId="70213CC4" w14:textId="77777777" w:rsidR="00625EBE" w:rsidRPr="00056D05" w:rsidRDefault="00625EBE" w:rsidP="008F6D0F">
            <w:pPr>
              <w:autoSpaceDE w:val="0"/>
              <w:autoSpaceDN w:val="0"/>
              <w:adjustRightInd w:val="0"/>
              <w:ind w:left="0" w:hanging="2"/>
              <w:jc w:val="right"/>
            </w:pPr>
            <w:r w:rsidRPr="00056D05">
              <w:t xml:space="preserve">3.514 </w:t>
            </w:r>
          </w:p>
        </w:tc>
        <w:tc>
          <w:tcPr>
            <w:tcW w:w="1132" w:type="dxa"/>
          </w:tcPr>
          <w:p w14:paraId="462522A4" w14:textId="77777777" w:rsidR="00625EBE" w:rsidRPr="00056D05" w:rsidRDefault="00625EBE" w:rsidP="008F6D0F">
            <w:pPr>
              <w:autoSpaceDE w:val="0"/>
              <w:autoSpaceDN w:val="0"/>
              <w:adjustRightInd w:val="0"/>
              <w:ind w:left="0" w:hanging="2"/>
              <w:jc w:val="right"/>
            </w:pPr>
          </w:p>
        </w:tc>
        <w:tc>
          <w:tcPr>
            <w:tcW w:w="2276" w:type="dxa"/>
            <w:gridSpan w:val="2"/>
          </w:tcPr>
          <w:p w14:paraId="19AEB5BD" w14:textId="77777777" w:rsidR="00625EBE" w:rsidRPr="00056D05" w:rsidRDefault="00625EBE" w:rsidP="008F6D0F">
            <w:pPr>
              <w:autoSpaceDE w:val="0"/>
              <w:autoSpaceDN w:val="0"/>
              <w:adjustRightInd w:val="0"/>
              <w:ind w:left="0" w:hanging="2"/>
              <w:jc w:val="right"/>
            </w:pPr>
          </w:p>
        </w:tc>
      </w:tr>
      <w:tr w:rsidR="00625EBE" w:rsidRPr="00056D05" w14:paraId="3939C8D6" w14:textId="77777777" w:rsidTr="004D7E7D">
        <w:trPr>
          <w:trHeight w:val="88"/>
          <w:jc w:val="center"/>
        </w:trPr>
        <w:tc>
          <w:tcPr>
            <w:tcW w:w="9363" w:type="dxa"/>
            <w:gridSpan w:val="8"/>
          </w:tcPr>
          <w:p w14:paraId="403480B0" w14:textId="77777777" w:rsidR="00625EBE" w:rsidRPr="00056D05" w:rsidRDefault="00625EBE" w:rsidP="008F6D0F">
            <w:pPr>
              <w:autoSpaceDE w:val="0"/>
              <w:autoSpaceDN w:val="0"/>
              <w:adjustRightInd w:val="0"/>
              <w:ind w:left="0" w:hanging="2"/>
            </w:pPr>
            <w:r w:rsidRPr="00056D05">
              <w:rPr>
                <w:b/>
                <w:bCs/>
              </w:rPr>
              <w:t xml:space="preserve">Status perkahwinan </w:t>
            </w:r>
          </w:p>
        </w:tc>
      </w:tr>
      <w:tr w:rsidR="00625EBE" w:rsidRPr="00056D05" w14:paraId="1E5D9838" w14:textId="77777777" w:rsidTr="004D7E7D">
        <w:trPr>
          <w:trHeight w:val="113"/>
          <w:jc w:val="center"/>
        </w:trPr>
        <w:tc>
          <w:tcPr>
            <w:tcW w:w="3261" w:type="dxa"/>
          </w:tcPr>
          <w:p w14:paraId="78DA9EF8" w14:textId="77777777" w:rsidR="00625EBE" w:rsidRPr="00056D05" w:rsidRDefault="00625EBE" w:rsidP="008F6D0F">
            <w:pPr>
              <w:autoSpaceDE w:val="0"/>
              <w:autoSpaceDN w:val="0"/>
              <w:adjustRightInd w:val="0"/>
              <w:ind w:left="0" w:hanging="2"/>
            </w:pPr>
            <w:r w:rsidRPr="00056D05">
              <w:t xml:space="preserve">Berkahwin </w:t>
            </w:r>
          </w:p>
        </w:tc>
        <w:tc>
          <w:tcPr>
            <w:tcW w:w="1326" w:type="dxa"/>
          </w:tcPr>
          <w:p w14:paraId="76117924" w14:textId="77777777" w:rsidR="00625EBE" w:rsidRPr="00056D05" w:rsidRDefault="00625EBE" w:rsidP="008F6D0F">
            <w:pPr>
              <w:autoSpaceDE w:val="0"/>
              <w:autoSpaceDN w:val="0"/>
              <w:adjustRightInd w:val="0"/>
              <w:ind w:left="0" w:hanging="2"/>
              <w:jc w:val="right"/>
            </w:pPr>
            <w:r w:rsidRPr="00056D05">
              <w:t xml:space="preserve">243 </w:t>
            </w:r>
          </w:p>
        </w:tc>
        <w:tc>
          <w:tcPr>
            <w:tcW w:w="1369" w:type="dxa"/>
            <w:gridSpan w:val="3"/>
          </w:tcPr>
          <w:p w14:paraId="17614D65" w14:textId="77777777" w:rsidR="00625EBE" w:rsidRPr="00056D05" w:rsidRDefault="00625EBE" w:rsidP="008F6D0F">
            <w:pPr>
              <w:autoSpaceDE w:val="0"/>
              <w:autoSpaceDN w:val="0"/>
              <w:adjustRightInd w:val="0"/>
              <w:ind w:left="0" w:hanging="2"/>
              <w:jc w:val="right"/>
            </w:pPr>
            <w:r w:rsidRPr="00056D05">
              <w:t xml:space="preserve">3.23 </w:t>
            </w:r>
          </w:p>
        </w:tc>
        <w:tc>
          <w:tcPr>
            <w:tcW w:w="1132" w:type="dxa"/>
          </w:tcPr>
          <w:p w14:paraId="0AE2E427" w14:textId="77777777" w:rsidR="00625EBE" w:rsidRPr="00056D05" w:rsidRDefault="00625EBE" w:rsidP="008F6D0F">
            <w:pPr>
              <w:autoSpaceDE w:val="0"/>
              <w:autoSpaceDN w:val="0"/>
              <w:adjustRightInd w:val="0"/>
              <w:ind w:left="0" w:hanging="2"/>
              <w:jc w:val="right"/>
            </w:pPr>
            <w:r w:rsidRPr="00056D05">
              <w:t xml:space="preserve">3 </w:t>
            </w:r>
          </w:p>
        </w:tc>
        <w:tc>
          <w:tcPr>
            <w:tcW w:w="967" w:type="dxa"/>
          </w:tcPr>
          <w:p w14:paraId="3D575215" w14:textId="77777777" w:rsidR="00625EBE" w:rsidRPr="00056D05" w:rsidRDefault="00625EBE" w:rsidP="008F6D0F">
            <w:pPr>
              <w:autoSpaceDE w:val="0"/>
              <w:autoSpaceDN w:val="0"/>
              <w:adjustRightInd w:val="0"/>
              <w:ind w:left="0" w:hanging="2"/>
              <w:jc w:val="right"/>
            </w:pPr>
            <w:r w:rsidRPr="00056D05">
              <w:t xml:space="preserve">.984 </w:t>
            </w:r>
          </w:p>
        </w:tc>
        <w:tc>
          <w:tcPr>
            <w:tcW w:w="1309" w:type="dxa"/>
          </w:tcPr>
          <w:p w14:paraId="59F4C605" w14:textId="77777777" w:rsidR="00625EBE" w:rsidRPr="00056D05" w:rsidRDefault="00625EBE" w:rsidP="008F6D0F">
            <w:pPr>
              <w:autoSpaceDE w:val="0"/>
              <w:autoSpaceDN w:val="0"/>
              <w:adjustRightInd w:val="0"/>
              <w:ind w:left="0" w:hanging="2"/>
              <w:jc w:val="right"/>
            </w:pPr>
            <w:r w:rsidRPr="00056D05">
              <w:t xml:space="preserve">.401 </w:t>
            </w:r>
          </w:p>
        </w:tc>
      </w:tr>
      <w:tr w:rsidR="00625EBE" w:rsidRPr="00056D05" w14:paraId="2AA613AE" w14:textId="77777777" w:rsidTr="004D7E7D">
        <w:trPr>
          <w:trHeight w:val="90"/>
          <w:jc w:val="center"/>
        </w:trPr>
        <w:tc>
          <w:tcPr>
            <w:tcW w:w="3261" w:type="dxa"/>
          </w:tcPr>
          <w:p w14:paraId="07A54D20" w14:textId="77777777" w:rsidR="00625EBE" w:rsidRPr="00056D05" w:rsidRDefault="00625EBE" w:rsidP="008F6D0F">
            <w:pPr>
              <w:autoSpaceDE w:val="0"/>
              <w:autoSpaceDN w:val="0"/>
              <w:adjustRightInd w:val="0"/>
              <w:ind w:left="0" w:hanging="2"/>
            </w:pPr>
            <w:r w:rsidRPr="00056D05">
              <w:t xml:space="preserve">Balu </w:t>
            </w:r>
          </w:p>
        </w:tc>
        <w:tc>
          <w:tcPr>
            <w:tcW w:w="1335" w:type="dxa"/>
            <w:gridSpan w:val="2"/>
          </w:tcPr>
          <w:p w14:paraId="6B8C819D" w14:textId="77777777" w:rsidR="00625EBE" w:rsidRPr="00056D05" w:rsidRDefault="00625EBE" w:rsidP="008F6D0F">
            <w:pPr>
              <w:autoSpaceDE w:val="0"/>
              <w:autoSpaceDN w:val="0"/>
              <w:adjustRightInd w:val="0"/>
              <w:ind w:left="0" w:hanging="2"/>
              <w:jc w:val="right"/>
            </w:pPr>
            <w:r w:rsidRPr="00056D05">
              <w:t xml:space="preserve">2 </w:t>
            </w:r>
          </w:p>
        </w:tc>
        <w:tc>
          <w:tcPr>
            <w:tcW w:w="1360" w:type="dxa"/>
            <w:gridSpan w:val="2"/>
          </w:tcPr>
          <w:p w14:paraId="08555EB2" w14:textId="77777777" w:rsidR="00625EBE" w:rsidRPr="00056D05" w:rsidRDefault="00625EBE" w:rsidP="008F6D0F">
            <w:pPr>
              <w:autoSpaceDE w:val="0"/>
              <w:autoSpaceDN w:val="0"/>
              <w:adjustRightInd w:val="0"/>
              <w:ind w:left="0" w:hanging="2"/>
              <w:jc w:val="right"/>
            </w:pPr>
            <w:r w:rsidRPr="00056D05">
              <w:t>3.69</w:t>
            </w:r>
          </w:p>
        </w:tc>
        <w:tc>
          <w:tcPr>
            <w:tcW w:w="1132" w:type="dxa"/>
          </w:tcPr>
          <w:p w14:paraId="4E1E937A" w14:textId="77777777" w:rsidR="00625EBE" w:rsidRPr="00056D05" w:rsidRDefault="00625EBE" w:rsidP="008F6D0F">
            <w:pPr>
              <w:autoSpaceDE w:val="0"/>
              <w:autoSpaceDN w:val="0"/>
              <w:adjustRightInd w:val="0"/>
              <w:ind w:left="0" w:hanging="2"/>
              <w:jc w:val="right"/>
            </w:pPr>
            <w:r w:rsidRPr="00056D05">
              <w:t>270</w:t>
            </w:r>
          </w:p>
        </w:tc>
        <w:tc>
          <w:tcPr>
            <w:tcW w:w="2276" w:type="dxa"/>
            <w:gridSpan w:val="2"/>
          </w:tcPr>
          <w:p w14:paraId="060C8DBC" w14:textId="77777777" w:rsidR="00625EBE" w:rsidRPr="00056D05" w:rsidRDefault="00625EBE" w:rsidP="008F6D0F">
            <w:pPr>
              <w:autoSpaceDE w:val="0"/>
              <w:autoSpaceDN w:val="0"/>
              <w:adjustRightInd w:val="0"/>
              <w:ind w:left="0" w:hanging="2"/>
              <w:jc w:val="right"/>
            </w:pPr>
          </w:p>
        </w:tc>
      </w:tr>
      <w:tr w:rsidR="00625EBE" w:rsidRPr="00056D05" w14:paraId="413F154B" w14:textId="77777777" w:rsidTr="004D7E7D">
        <w:trPr>
          <w:trHeight w:val="90"/>
          <w:jc w:val="center"/>
        </w:trPr>
        <w:tc>
          <w:tcPr>
            <w:tcW w:w="3261" w:type="dxa"/>
          </w:tcPr>
          <w:p w14:paraId="404DBE65" w14:textId="77777777" w:rsidR="00625EBE" w:rsidRPr="00056D05" w:rsidRDefault="00625EBE" w:rsidP="008F6D0F">
            <w:pPr>
              <w:autoSpaceDE w:val="0"/>
              <w:autoSpaceDN w:val="0"/>
              <w:adjustRightInd w:val="0"/>
              <w:ind w:left="0" w:hanging="2"/>
            </w:pPr>
            <w:r w:rsidRPr="00056D05">
              <w:t xml:space="preserve">Bercerai </w:t>
            </w:r>
          </w:p>
        </w:tc>
        <w:tc>
          <w:tcPr>
            <w:tcW w:w="1343" w:type="dxa"/>
            <w:gridSpan w:val="3"/>
          </w:tcPr>
          <w:p w14:paraId="018E0DC6" w14:textId="77777777" w:rsidR="00625EBE" w:rsidRPr="00056D05" w:rsidRDefault="00625EBE" w:rsidP="008F6D0F">
            <w:pPr>
              <w:autoSpaceDE w:val="0"/>
              <w:autoSpaceDN w:val="0"/>
              <w:adjustRightInd w:val="0"/>
              <w:ind w:left="0" w:hanging="2"/>
              <w:jc w:val="right"/>
            </w:pPr>
            <w:r w:rsidRPr="00056D05">
              <w:t xml:space="preserve">8 </w:t>
            </w:r>
          </w:p>
        </w:tc>
        <w:tc>
          <w:tcPr>
            <w:tcW w:w="1352" w:type="dxa"/>
          </w:tcPr>
          <w:p w14:paraId="41B319AE" w14:textId="77777777" w:rsidR="00625EBE" w:rsidRPr="00056D05" w:rsidRDefault="00625EBE" w:rsidP="008F6D0F">
            <w:pPr>
              <w:autoSpaceDE w:val="0"/>
              <w:autoSpaceDN w:val="0"/>
              <w:adjustRightInd w:val="0"/>
              <w:ind w:left="0" w:hanging="2"/>
              <w:jc w:val="right"/>
            </w:pPr>
            <w:r w:rsidRPr="00056D05">
              <w:t xml:space="preserve">3.00 </w:t>
            </w:r>
          </w:p>
        </w:tc>
        <w:tc>
          <w:tcPr>
            <w:tcW w:w="1132" w:type="dxa"/>
          </w:tcPr>
          <w:p w14:paraId="0EECFD42" w14:textId="77777777" w:rsidR="00625EBE" w:rsidRPr="00056D05" w:rsidRDefault="00625EBE" w:rsidP="008F6D0F">
            <w:pPr>
              <w:autoSpaceDE w:val="0"/>
              <w:autoSpaceDN w:val="0"/>
              <w:adjustRightInd w:val="0"/>
              <w:ind w:left="0" w:hanging="2"/>
              <w:jc w:val="right"/>
            </w:pPr>
          </w:p>
        </w:tc>
        <w:tc>
          <w:tcPr>
            <w:tcW w:w="2276" w:type="dxa"/>
            <w:gridSpan w:val="2"/>
          </w:tcPr>
          <w:p w14:paraId="34BC9223" w14:textId="77777777" w:rsidR="00625EBE" w:rsidRPr="00056D05" w:rsidRDefault="00625EBE" w:rsidP="008F6D0F">
            <w:pPr>
              <w:autoSpaceDE w:val="0"/>
              <w:autoSpaceDN w:val="0"/>
              <w:adjustRightInd w:val="0"/>
              <w:ind w:left="0" w:hanging="2"/>
              <w:jc w:val="right"/>
            </w:pPr>
          </w:p>
        </w:tc>
      </w:tr>
      <w:tr w:rsidR="00625EBE" w:rsidRPr="00056D05" w14:paraId="47C456AA" w14:textId="77777777" w:rsidTr="004D7E7D">
        <w:trPr>
          <w:trHeight w:val="90"/>
          <w:jc w:val="center"/>
        </w:trPr>
        <w:tc>
          <w:tcPr>
            <w:tcW w:w="3261" w:type="dxa"/>
            <w:tcBorders>
              <w:bottom w:val="single" w:sz="4" w:space="0" w:color="auto"/>
            </w:tcBorders>
          </w:tcPr>
          <w:p w14:paraId="2C20AA26" w14:textId="77777777" w:rsidR="00625EBE" w:rsidRPr="00056D05" w:rsidRDefault="00625EBE" w:rsidP="008F6D0F">
            <w:pPr>
              <w:autoSpaceDE w:val="0"/>
              <w:autoSpaceDN w:val="0"/>
              <w:adjustRightInd w:val="0"/>
              <w:ind w:left="0" w:hanging="2"/>
            </w:pPr>
            <w:r w:rsidRPr="00056D05">
              <w:t xml:space="preserve">Bujang </w:t>
            </w:r>
          </w:p>
        </w:tc>
        <w:tc>
          <w:tcPr>
            <w:tcW w:w="1343" w:type="dxa"/>
            <w:gridSpan w:val="3"/>
            <w:tcBorders>
              <w:bottom w:val="single" w:sz="4" w:space="0" w:color="auto"/>
            </w:tcBorders>
          </w:tcPr>
          <w:p w14:paraId="7C2C4DB7" w14:textId="77777777" w:rsidR="00625EBE" w:rsidRPr="00056D05" w:rsidRDefault="00625EBE" w:rsidP="008F6D0F">
            <w:pPr>
              <w:autoSpaceDE w:val="0"/>
              <w:autoSpaceDN w:val="0"/>
              <w:adjustRightInd w:val="0"/>
              <w:ind w:left="0" w:hanging="2"/>
              <w:jc w:val="right"/>
            </w:pPr>
            <w:r w:rsidRPr="00056D05">
              <w:t xml:space="preserve">21 </w:t>
            </w:r>
          </w:p>
        </w:tc>
        <w:tc>
          <w:tcPr>
            <w:tcW w:w="1352" w:type="dxa"/>
            <w:tcBorders>
              <w:bottom w:val="single" w:sz="4" w:space="0" w:color="auto"/>
            </w:tcBorders>
          </w:tcPr>
          <w:p w14:paraId="4AAE647C" w14:textId="77777777" w:rsidR="00625EBE" w:rsidRPr="00056D05" w:rsidRDefault="00625EBE" w:rsidP="008F6D0F">
            <w:pPr>
              <w:autoSpaceDE w:val="0"/>
              <w:autoSpaceDN w:val="0"/>
              <w:adjustRightInd w:val="0"/>
              <w:ind w:left="0" w:hanging="2"/>
              <w:jc w:val="right"/>
            </w:pPr>
            <w:r w:rsidRPr="00056D05">
              <w:t xml:space="preserve">3.44 </w:t>
            </w:r>
          </w:p>
        </w:tc>
        <w:tc>
          <w:tcPr>
            <w:tcW w:w="1132" w:type="dxa"/>
            <w:tcBorders>
              <w:bottom w:val="single" w:sz="4" w:space="0" w:color="auto"/>
            </w:tcBorders>
          </w:tcPr>
          <w:p w14:paraId="1F51BE64" w14:textId="77777777" w:rsidR="00625EBE" w:rsidRPr="00056D05" w:rsidRDefault="00625EBE" w:rsidP="008F6D0F">
            <w:pPr>
              <w:autoSpaceDE w:val="0"/>
              <w:autoSpaceDN w:val="0"/>
              <w:adjustRightInd w:val="0"/>
              <w:ind w:left="0" w:hanging="2"/>
              <w:jc w:val="right"/>
            </w:pPr>
          </w:p>
        </w:tc>
        <w:tc>
          <w:tcPr>
            <w:tcW w:w="2276" w:type="dxa"/>
            <w:gridSpan w:val="2"/>
            <w:tcBorders>
              <w:bottom w:val="single" w:sz="4" w:space="0" w:color="auto"/>
            </w:tcBorders>
          </w:tcPr>
          <w:p w14:paraId="1E01D7E6" w14:textId="77777777" w:rsidR="00625EBE" w:rsidRPr="00056D05" w:rsidRDefault="00625EBE" w:rsidP="008F6D0F">
            <w:pPr>
              <w:autoSpaceDE w:val="0"/>
              <w:autoSpaceDN w:val="0"/>
              <w:adjustRightInd w:val="0"/>
              <w:ind w:left="0" w:hanging="2"/>
              <w:jc w:val="right"/>
            </w:pPr>
          </w:p>
        </w:tc>
      </w:tr>
    </w:tbl>
    <w:p w14:paraId="523D95DE" w14:textId="77777777" w:rsidR="00625EBE" w:rsidRPr="00A7489A" w:rsidRDefault="00625EBE" w:rsidP="008F6D0F">
      <w:pPr>
        <w:spacing w:after="0" w:line="240" w:lineRule="auto"/>
        <w:ind w:left="0" w:hanging="2"/>
        <w:rPr>
          <w:rFonts w:ascii="Times New Roman" w:hAnsi="Times New Roman" w:cs="Times New Roman"/>
          <w:color w:val="7030A0"/>
          <w:sz w:val="24"/>
          <w:szCs w:val="24"/>
        </w:rPr>
      </w:pPr>
      <w:r>
        <w:rPr>
          <w:rFonts w:ascii="Times New Roman" w:hAnsi="Times New Roman" w:cs="Times New Roman"/>
          <w:sz w:val="20"/>
          <w:szCs w:val="20"/>
        </w:rPr>
        <w:t xml:space="preserve"> </w:t>
      </w:r>
      <w:r w:rsidRPr="00AB4075">
        <w:rPr>
          <w:rFonts w:ascii="Times New Roman" w:hAnsi="Times New Roman" w:cs="Times New Roman"/>
          <w:sz w:val="20"/>
          <w:szCs w:val="20"/>
        </w:rPr>
        <w:t>* The mean difference is significant at the 0.05 level.</w:t>
      </w:r>
    </w:p>
    <w:p w14:paraId="1FAB44E2" w14:textId="77777777" w:rsidR="00625EBE" w:rsidRDefault="00625EBE" w:rsidP="008F6D0F">
      <w:pPr>
        <w:spacing w:after="0" w:line="240" w:lineRule="auto"/>
        <w:ind w:left="0" w:hanging="2"/>
        <w:jc w:val="both"/>
        <w:rPr>
          <w:rFonts w:ascii="Times New Roman" w:hAnsi="Times New Roman" w:cs="Times New Roman"/>
          <w:color w:val="7030A0"/>
          <w:sz w:val="24"/>
          <w:szCs w:val="24"/>
        </w:rPr>
      </w:pPr>
    </w:p>
    <w:p w14:paraId="722FC014" w14:textId="705CD956" w:rsidR="00056D05" w:rsidRDefault="00625EBE" w:rsidP="008F6D0F">
      <w:pPr>
        <w:spacing w:after="0" w:line="240" w:lineRule="auto"/>
        <w:ind w:left="-2" w:firstLineChars="200" w:firstLine="480"/>
        <w:jc w:val="both"/>
        <w:rPr>
          <w:rFonts w:ascii="Times New Roman" w:hAnsi="Times New Roman" w:cs="Times New Roman"/>
          <w:sz w:val="24"/>
          <w:szCs w:val="24"/>
        </w:rPr>
      </w:pPr>
      <w:r w:rsidRPr="00402EFD">
        <w:rPr>
          <w:rFonts w:ascii="Times New Roman" w:hAnsi="Times New Roman" w:cs="Times New Roman"/>
          <w:sz w:val="24"/>
          <w:szCs w:val="24"/>
        </w:rPr>
        <w:t>Keputusan ujian ANOVA sehala bagi bilangan anak yang dimiliki responden pula tidak signifikan [</w:t>
      </w:r>
      <w:proofErr w:type="gramStart"/>
      <w:r w:rsidRPr="00402EFD">
        <w:rPr>
          <w:rFonts w:ascii="Times New Roman" w:hAnsi="Times New Roman" w:cs="Times New Roman"/>
          <w:sz w:val="24"/>
          <w:szCs w:val="24"/>
        </w:rPr>
        <w:t>F(</w:t>
      </w:r>
      <w:proofErr w:type="gramEnd"/>
      <w:r w:rsidRPr="00402EFD">
        <w:rPr>
          <w:rFonts w:ascii="Times New Roman" w:hAnsi="Times New Roman" w:cs="Times New Roman"/>
          <w:sz w:val="24"/>
          <w:szCs w:val="24"/>
        </w:rPr>
        <w:t>2</w:t>
      </w:r>
      <w:r w:rsidR="00EB1493">
        <w:rPr>
          <w:rFonts w:ascii="Times New Roman" w:hAnsi="Times New Roman" w:cs="Times New Roman"/>
          <w:sz w:val="24"/>
          <w:szCs w:val="24"/>
        </w:rPr>
        <w:t xml:space="preserve">, </w:t>
      </w:r>
      <w:r w:rsidRPr="00402EFD">
        <w:rPr>
          <w:rFonts w:ascii="Times New Roman" w:hAnsi="Times New Roman" w:cs="Times New Roman"/>
          <w:sz w:val="24"/>
          <w:szCs w:val="24"/>
        </w:rPr>
        <w:t xml:space="preserve">271)=1.852, p&gt;0.05], </w:t>
      </w:r>
      <w:r w:rsidR="004476BC">
        <w:rPr>
          <w:rFonts w:ascii="Times New Roman" w:hAnsi="Times New Roman" w:cs="Times New Roman"/>
          <w:sz w:val="24"/>
          <w:szCs w:val="24"/>
        </w:rPr>
        <w:t>m</w:t>
      </w:r>
      <w:r w:rsidRPr="00402EFD">
        <w:rPr>
          <w:rFonts w:ascii="Times New Roman" w:hAnsi="Times New Roman" w:cs="Times New Roman"/>
          <w:sz w:val="24"/>
          <w:szCs w:val="24"/>
        </w:rPr>
        <w:t xml:space="preserve">aknanya bilangan anak yang dimiliki oleh responden tidak membezakan konflik kerja-keluarga yang wujud dalam kalangan penjawat awam wanita di Putrajaya. Dapatan ini berbeza dengan kajian terdahulu yang </w:t>
      </w:r>
      <w:r w:rsidRPr="00B15DF9">
        <w:rPr>
          <w:rFonts w:ascii="Times New Roman" w:hAnsi="Times New Roman" w:cs="Times New Roman"/>
          <w:sz w:val="24"/>
          <w:szCs w:val="24"/>
        </w:rPr>
        <w:t>menyatakan bilangan anak dalam rumah seringkali dikaitkan dengan konflik yang dialami (Beauregard 2006</w:t>
      </w:r>
      <w:r w:rsidR="004476BC">
        <w:rPr>
          <w:rFonts w:ascii="Times New Roman" w:hAnsi="Times New Roman" w:cs="Times New Roman"/>
          <w:sz w:val="24"/>
          <w:szCs w:val="24"/>
        </w:rPr>
        <w:t xml:space="preserve">; </w:t>
      </w:r>
      <w:r w:rsidRPr="00B15DF9">
        <w:rPr>
          <w:rFonts w:ascii="Times New Roman" w:hAnsi="Times New Roman" w:cs="Times New Roman"/>
          <w:sz w:val="24"/>
          <w:szCs w:val="24"/>
        </w:rPr>
        <w:t>de Luis Carnicer et al. (2004)</w:t>
      </w:r>
      <w:r w:rsidR="004476BC">
        <w:rPr>
          <w:rFonts w:ascii="Times New Roman" w:hAnsi="Times New Roman" w:cs="Times New Roman"/>
          <w:sz w:val="24"/>
          <w:szCs w:val="24"/>
        </w:rPr>
        <w:t>.</w:t>
      </w:r>
      <w:r w:rsidRPr="00402EFD">
        <w:rPr>
          <w:rFonts w:ascii="Times New Roman" w:hAnsi="Times New Roman" w:cs="Times New Roman"/>
          <w:sz w:val="24"/>
          <w:szCs w:val="24"/>
        </w:rPr>
        <w:t xml:space="preserve"> </w:t>
      </w:r>
      <w:r w:rsidR="00D9512A">
        <w:rPr>
          <w:rFonts w:ascii="Times New Roman" w:hAnsi="Times New Roman" w:cs="Times New Roman"/>
          <w:sz w:val="24"/>
          <w:szCs w:val="24"/>
        </w:rPr>
        <w:t xml:space="preserve">Sebalinya dapatan ini selari dengan </w:t>
      </w:r>
      <w:r w:rsidRPr="00B15DF9">
        <w:rPr>
          <w:rFonts w:ascii="Times New Roman" w:hAnsi="Times New Roman" w:cs="Times New Roman"/>
          <w:sz w:val="24"/>
          <w:szCs w:val="24"/>
        </w:rPr>
        <w:t xml:space="preserve">Irwan Nadzif dan </w:t>
      </w:r>
      <w:proofErr w:type="gramStart"/>
      <w:r w:rsidRPr="00B15DF9">
        <w:rPr>
          <w:rFonts w:ascii="Times New Roman" w:hAnsi="Times New Roman" w:cs="Times New Roman"/>
          <w:sz w:val="24"/>
          <w:szCs w:val="24"/>
        </w:rPr>
        <w:t>Nor</w:t>
      </w:r>
      <w:proofErr w:type="gramEnd"/>
      <w:r w:rsidRPr="00B15DF9">
        <w:rPr>
          <w:rFonts w:ascii="Times New Roman" w:hAnsi="Times New Roman" w:cs="Times New Roman"/>
          <w:sz w:val="24"/>
          <w:szCs w:val="24"/>
        </w:rPr>
        <w:t xml:space="preserve"> Azaian (2011) </w:t>
      </w:r>
      <w:r w:rsidR="00D9512A">
        <w:rPr>
          <w:rFonts w:ascii="Times New Roman" w:hAnsi="Times New Roman" w:cs="Times New Roman"/>
          <w:sz w:val="24"/>
          <w:szCs w:val="24"/>
        </w:rPr>
        <w:t xml:space="preserve">yang </w:t>
      </w:r>
      <w:r w:rsidRPr="00402EFD">
        <w:rPr>
          <w:rFonts w:ascii="Times New Roman" w:hAnsi="Times New Roman" w:cs="Times New Roman"/>
          <w:sz w:val="24"/>
          <w:szCs w:val="24"/>
        </w:rPr>
        <w:t>mendapati tidak ada hubungan signifikan di antara bilangan anak dengan konflik kerja-keluarga.</w:t>
      </w:r>
    </w:p>
    <w:p w14:paraId="2EE47C3F" w14:textId="3722AE67" w:rsidR="00056D05" w:rsidRDefault="00625EBE" w:rsidP="008F6D0F">
      <w:pPr>
        <w:spacing w:after="0" w:line="240" w:lineRule="auto"/>
        <w:ind w:left="-2" w:firstLineChars="200" w:firstLine="480"/>
        <w:jc w:val="both"/>
        <w:rPr>
          <w:rFonts w:ascii="Times New Roman" w:hAnsi="Times New Roman" w:cs="Times New Roman"/>
          <w:sz w:val="24"/>
          <w:szCs w:val="24"/>
        </w:rPr>
      </w:pPr>
      <w:r w:rsidRPr="00402EFD">
        <w:rPr>
          <w:rFonts w:ascii="Times New Roman" w:hAnsi="Times New Roman" w:cs="Times New Roman"/>
          <w:sz w:val="24"/>
          <w:szCs w:val="24"/>
        </w:rPr>
        <w:t>Bagi pembolehubah berkaitan pendapatan pula menunjukkan pendapatan bulan</w:t>
      </w:r>
      <w:r w:rsidR="00EB1493">
        <w:rPr>
          <w:rFonts w:ascii="Times New Roman" w:hAnsi="Times New Roman" w:cs="Times New Roman"/>
          <w:sz w:val="24"/>
          <w:szCs w:val="24"/>
        </w:rPr>
        <w:t>an</w:t>
      </w:r>
      <w:r w:rsidRPr="00402EFD">
        <w:rPr>
          <w:rFonts w:ascii="Times New Roman" w:hAnsi="Times New Roman" w:cs="Times New Roman"/>
          <w:sz w:val="24"/>
          <w:szCs w:val="24"/>
        </w:rPr>
        <w:t xml:space="preserve"> yang diperolehi oleh responden adalah signifikan [</w:t>
      </w:r>
      <w:proofErr w:type="gramStart"/>
      <w:r w:rsidRPr="00402EFD">
        <w:rPr>
          <w:rFonts w:ascii="Times New Roman" w:hAnsi="Times New Roman" w:cs="Times New Roman"/>
          <w:sz w:val="24"/>
          <w:szCs w:val="24"/>
        </w:rPr>
        <w:t>F(</w:t>
      </w:r>
      <w:proofErr w:type="gramEnd"/>
      <w:r w:rsidRPr="00402EFD">
        <w:rPr>
          <w:rFonts w:ascii="Times New Roman" w:hAnsi="Times New Roman" w:cs="Times New Roman"/>
          <w:sz w:val="24"/>
          <w:szCs w:val="24"/>
        </w:rPr>
        <w:t>4, 269)=8.584, p&lt;</w:t>
      </w:r>
      <w:r>
        <w:rPr>
          <w:rFonts w:ascii="Times New Roman" w:hAnsi="Times New Roman" w:cs="Times New Roman"/>
          <w:sz w:val="24"/>
          <w:szCs w:val="24"/>
        </w:rPr>
        <w:t>0</w:t>
      </w:r>
      <w:r w:rsidRPr="00402EFD">
        <w:rPr>
          <w:rFonts w:ascii="Times New Roman" w:hAnsi="Times New Roman" w:cs="Times New Roman"/>
          <w:sz w:val="24"/>
          <w:szCs w:val="24"/>
        </w:rPr>
        <w:t xml:space="preserve">.05].  Bermakna, pendapatan bulanan membezakan konflik kerja-keluarga yang wujud dalam kalangan </w:t>
      </w:r>
      <w:r w:rsidR="00EB1493">
        <w:rPr>
          <w:rFonts w:ascii="Times New Roman" w:hAnsi="Times New Roman" w:cs="Times New Roman"/>
          <w:sz w:val="24"/>
          <w:szCs w:val="24"/>
        </w:rPr>
        <w:t>responden.</w:t>
      </w:r>
      <w:r w:rsidRPr="00402EFD">
        <w:rPr>
          <w:rFonts w:ascii="Times New Roman" w:hAnsi="Times New Roman" w:cs="Times New Roman"/>
          <w:sz w:val="24"/>
          <w:szCs w:val="24"/>
        </w:rPr>
        <w:t xml:space="preserve"> Nilai purata yang lebih tinggi dalam kalangan responden </w:t>
      </w:r>
      <w:r w:rsidR="00EB1493">
        <w:rPr>
          <w:rFonts w:ascii="Times New Roman" w:hAnsi="Times New Roman" w:cs="Times New Roman"/>
          <w:sz w:val="24"/>
          <w:szCs w:val="24"/>
        </w:rPr>
        <w:t>ber</w:t>
      </w:r>
      <w:r w:rsidRPr="00402EFD">
        <w:rPr>
          <w:rFonts w:ascii="Times New Roman" w:hAnsi="Times New Roman" w:cs="Times New Roman"/>
          <w:sz w:val="24"/>
          <w:szCs w:val="24"/>
        </w:rPr>
        <w:t xml:space="preserve">pendapatan </w:t>
      </w:r>
      <w:r w:rsidR="00EB1493">
        <w:rPr>
          <w:rFonts w:ascii="Times New Roman" w:hAnsi="Times New Roman" w:cs="Times New Roman"/>
          <w:sz w:val="24"/>
          <w:szCs w:val="24"/>
        </w:rPr>
        <w:t xml:space="preserve">bulanan </w:t>
      </w:r>
      <w:r w:rsidRPr="00402EFD">
        <w:rPr>
          <w:rFonts w:ascii="Times New Roman" w:hAnsi="Times New Roman" w:cs="Times New Roman"/>
          <w:sz w:val="24"/>
          <w:szCs w:val="24"/>
        </w:rPr>
        <w:t>RM5,501 ke atas (M=3.514) dan RM4,501</w:t>
      </w:r>
      <w:r w:rsidR="00EB1493">
        <w:rPr>
          <w:rFonts w:ascii="Times New Roman" w:hAnsi="Times New Roman" w:cs="Times New Roman"/>
          <w:sz w:val="24"/>
          <w:szCs w:val="24"/>
        </w:rPr>
        <w:t xml:space="preserve"> </w:t>
      </w:r>
      <w:r w:rsidRPr="00402EFD">
        <w:rPr>
          <w:rFonts w:ascii="Times New Roman" w:hAnsi="Times New Roman" w:cs="Times New Roman"/>
          <w:sz w:val="24"/>
          <w:szCs w:val="24"/>
        </w:rPr>
        <w:t>hingga RM5,501 (M=3.235) menunjukkan responden mengalami konflik kerja-</w:t>
      </w:r>
      <w:r w:rsidRPr="00402EFD">
        <w:rPr>
          <w:rFonts w:ascii="Times New Roman" w:hAnsi="Times New Roman" w:cs="Times New Roman"/>
          <w:sz w:val="24"/>
          <w:szCs w:val="24"/>
        </w:rPr>
        <w:lastRenderedPageBreak/>
        <w:t xml:space="preserve">keluarga yang lebih tinggi berbanding responden dengan </w:t>
      </w:r>
      <w:r w:rsidR="00ED32E7">
        <w:rPr>
          <w:rFonts w:ascii="Times New Roman" w:hAnsi="Times New Roman" w:cs="Times New Roman"/>
          <w:sz w:val="24"/>
          <w:szCs w:val="24"/>
        </w:rPr>
        <w:t>ber</w:t>
      </w:r>
      <w:r w:rsidRPr="00402EFD">
        <w:rPr>
          <w:rFonts w:ascii="Times New Roman" w:hAnsi="Times New Roman" w:cs="Times New Roman"/>
          <w:sz w:val="24"/>
          <w:szCs w:val="24"/>
        </w:rPr>
        <w:t>pendapatan bulan</w:t>
      </w:r>
      <w:r w:rsidR="00ED32E7">
        <w:rPr>
          <w:rFonts w:ascii="Times New Roman" w:hAnsi="Times New Roman" w:cs="Times New Roman"/>
          <w:sz w:val="24"/>
          <w:szCs w:val="24"/>
        </w:rPr>
        <w:t>an</w:t>
      </w:r>
      <w:r w:rsidRPr="00402EFD">
        <w:rPr>
          <w:rFonts w:ascii="Times New Roman" w:hAnsi="Times New Roman" w:cs="Times New Roman"/>
          <w:sz w:val="24"/>
          <w:szCs w:val="24"/>
        </w:rPr>
        <w:t xml:space="preserve"> yang lebih </w:t>
      </w:r>
      <w:r w:rsidRPr="00253C7A">
        <w:rPr>
          <w:rFonts w:ascii="Times New Roman" w:hAnsi="Times New Roman" w:cs="Times New Roman"/>
          <w:sz w:val="24"/>
          <w:szCs w:val="24"/>
        </w:rPr>
        <w:t>rendah</w:t>
      </w:r>
      <w:r w:rsidR="00ED32E7">
        <w:rPr>
          <w:rFonts w:ascii="Times New Roman" w:hAnsi="Times New Roman" w:cs="Times New Roman"/>
          <w:sz w:val="24"/>
          <w:szCs w:val="24"/>
        </w:rPr>
        <w:t xml:space="preserve">, </w:t>
      </w:r>
      <w:r w:rsidRPr="00253C7A">
        <w:rPr>
          <w:rFonts w:ascii="Times New Roman" w:hAnsi="Times New Roman" w:cs="Times New Roman"/>
          <w:sz w:val="24"/>
          <w:szCs w:val="24"/>
        </w:rPr>
        <w:t xml:space="preserve">iaitu </w:t>
      </w:r>
      <w:r w:rsidRPr="00B15DF9">
        <w:rPr>
          <w:rFonts w:ascii="Times New Roman" w:hAnsi="Times New Roman" w:cs="Times New Roman"/>
          <w:sz w:val="24"/>
          <w:szCs w:val="24"/>
        </w:rPr>
        <w:t>RM1,000 hingga RM2,500 (M=2.830).  Dapatan ini kontra dengan Teresa (2005) yang menyatakan wanita yang berpendapatan rendah mengalami konflik kerja-keluarga</w:t>
      </w:r>
      <w:r w:rsidRPr="00253C7A">
        <w:rPr>
          <w:rFonts w:ascii="Times New Roman" w:hAnsi="Times New Roman" w:cs="Times New Roman"/>
          <w:sz w:val="24"/>
          <w:szCs w:val="24"/>
        </w:rPr>
        <w:t xml:space="preserve"> yang lebih tinggi. </w:t>
      </w:r>
    </w:p>
    <w:p w14:paraId="5B9CAFA4" w14:textId="32E9091A" w:rsidR="00625EBE" w:rsidRPr="002C1D6D" w:rsidRDefault="00625EBE" w:rsidP="008F6D0F">
      <w:pPr>
        <w:spacing w:after="0" w:line="240" w:lineRule="auto"/>
        <w:ind w:left="-2" w:firstLineChars="200" w:firstLine="480"/>
        <w:jc w:val="both"/>
        <w:rPr>
          <w:rFonts w:ascii="Times New Roman" w:hAnsi="Times New Roman" w:cs="Times New Roman"/>
          <w:sz w:val="24"/>
          <w:szCs w:val="24"/>
        </w:rPr>
      </w:pPr>
      <w:r w:rsidRPr="00655721">
        <w:rPr>
          <w:rFonts w:ascii="Times New Roman" w:hAnsi="Times New Roman" w:cs="Times New Roman"/>
          <w:sz w:val="24"/>
          <w:szCs w:val="24"/>
        </w:rPr>
        <w:t xml:space="preserve">Ujian terhadap status perkahwinan responden </w:t>
      </w:r>
      <w:r w:rsidR="00A67B0D">
        <w:rPr>
          <w:rFonts w:ascii="Times New Roman" w:hAnsi="Times New Roman" w:cs="Times New Roman"/>
          <w:sz w:val="24"/>
          <w:szCs w:val="24"/>
        </w:rPr>
        <w:t xml:space="preserve">pula </w:t>
      </w:r>
      <w:r w:rsidRPr="00655721">
        <w:rPr>
          <w:rFonts w:ascii="Times New Roman" w:hAnsi="Times New Roman" w:cs="Times New Roman"/>
          <w:sz w:val="24"/>
          <w:szCs w:val="24"/>
        </w:rPr>
        <w:t>tidak signifikan [</w:t>
      </w:r>
      <w:proofErr w:type="gramStart"/>
      <w:r w:rsidRPr="00655721">
        <w:rPr>
          <w:rFonts w:ascii="Times New Roman" w:hAnsi="Times New Roman" w:cs="Times New Roman"/>
          <w:sz w:val="24"/>
          <w:szCs w:val="24"/>
        </w:rPr>
        <w:t>F(</w:t>
      </w:r>
      <w:proofErr w:type="gramEnd"/>
      <w:r w:rsidRPr="00655721">
        <w:rPr>
          <w:rFonts w:ascii="Times New Roman" w:hAnsi="Times New Roman" w:cs="Times New Roman"/>
          <w:sz w:val="24"/>
          <w:szCs w:val="24"/>
        </w:rPr>
        <w:t xml:space="preserve">3, 270)=0.984, p&gt;0.05], maka status perkahwinan tidak membezakan konflik kerja-keluarga yang wujud dalam kalangan </w:t>
      </w:r>
      <w:r w:rsidR="00A67B0D">
        <w:rPr>
          <w:rFonts w:ascii="Times New Roman" w:hAnsi="Times New Roman" w:cs="Times New Roman"/>
          <w:sz w:val="24"/>
          <w:szCs w:val="24"/>
        </w:rPr>
        <w:t>responden</w:t>
      </w:r>
      <w:r w:rsidRPr="00655721">
        <w:rPr>
          <w:rFonts w:ascii="Times New Roman" w:hAnsi="Times New Roman" w:cs="Times New Roman"/>
          <w:sz w:val="24"/>
          <w:szCs w:val="24"/>
        </w:rPr>
        <w:t xml:space="preserve">. Walaupun telah berkahwin dan mempunyai anak, konflik kerja-keluarga yang dialami oleh responden tidak mempunyai perbezaan ketara dengan mereka yang bujang.  Dapatan ini selari dengan </w:t>
      </w:r>
      <w:r w:rsidRPr="00B15DF9">
        <w:rPr>
          <w:rFonts w:ascii="Times New Roman" w:hAnsi="Times New Roman" w:cs="Times New Roman"/>
          <w:sz w:val="24"/>
          <w:szCs w:val="24"/>
        </w:rPr>
        <w:t xml:space="preserve">Harenstam dan Bajerot (2001) </w:t>
      </w:r>
      <w:r w:rsidRPr="00655721">
        <w:rPr>
          <w:rFonts w:ascii="Times New Roman" w:hAnsi="Times New Roman" w:cs="Times New Roman"/>
          <w:sz w:val="24"/>
          <w:szCs w:val="24"/>
        </w:rPr>
        <w:t>yang mendapati usia perkahwinan yang lebih matang serta sokongan yang diterima dari pasangan apabila menguruskan keluarga akan dapat mengurangkan tekanan psikologi dan meningkatkan kesejahteraan hidup.  Melihat kepada latar belakang</w:t>
      </w:r>
      <w:r w:rsidR="00A67B0D">
        <w:rPr>
          <w:rFonts w:ascii="Times New Roman" w:hAnsi="Times New Roman" w:cs="Times New Roman"/>
          <w:sz w:val="24"/>
          <w:szCs w:val="24"/>
        </w:rPr>
        <w:t xml:space="preserve"> </w:t>
      </w:r>
      <w:r w:rsidRPr="00655721">
        <w:rPr>
          <w:rFonts w:ascii="Times New Roman" w:hAnsi="Times New Roman" w:cs="Times New Roman"/>
          <w:sz w:val="24"/>
          <w:szCs w:val="24"/>
        </w:rPr>
        <w:t>responden kajian, majoriti responden berada dalam lingkungan usia umur 36</w:t>
      </w:r>
      <w:r w:rsidR="00A67B0D">
        <w:rPr>
          <w:rFonts w:ascii="Times New Roman" w:hAnsi="Times New Roman" w:cs="Times New Roman"/>
          <w:sz w:val="24"/>
          <w:szCs w:val="24"/>
        </w:rPr>
        <w:t xml:space="preserve"> hingga </w:t>
      </w:r>
      <w:r w:rsidRPr="00655721">
        <w:rPr>
          <w:rFonts w:ascii="Times New Roman" w:hAnsi="Times New Roman" w:cs="Times New Roman"/>
          <w:sz w:val="24"/>
          <w:szCs w:val="24"/>
        </w:rPr>
        <w:t>40 tahun</w:t>
      </w:r>
      <w:r w:rsidR="00A67B0D">
        <w:rPr>
          <w:rFonts w:ascii="Times New Roman" w:hAnsi="Times New Roman" w:cs="Times New Roman"/>
          <w:sz w:val="24"/>
          <w:szCs w:val="24"/>
        </w:rPr>
        <w:t xml:space="preserve">, </w:t>
      </w:r>
      <w:r w:rsidRPr="00655721">
        <w:rPr>
          <w:rFonts w:ascii="Times New Roman" w:hAnsi="Times New Roman" w:cs="Times New Roman"/>
          <w:sz w:val="24"/>
          <w:szCs w:val="24"/>
        </w:rPr>
        <w:t xml:space="preserve">pada usia </w:t>
      </w:r>
      <w:r w:rsidR="00A67B0D">
        <w:rPr>
          <w:rFonts w:ascii="Times New Roman" w:hAnsi="Times New Roman" w:cs="Times New Roman"/>
          <w:sz w:val="24"/>
          <w:szCs w:val="24"/>
        </w:rPr>
        <w:t>sebeg</w:t>
      </w:r>
      <w:r w:rsidRPr="00655721">
        <w:rPr>
          <w:rFonts w:ascii="Times New Roman" w:hAnsi="Times New Roman" w:cs="Times New Roman"/>
          <w:sz w:val="24"/>
          <w:szCs w:val="24"/>
        </w:rPr>
        <w:t>ini kita kebiasaannya lebih matang dan bijak menguruskan keluarga berbanding mereka yang masih muda dan kurang pengalaman</w:t>
      </w:r>
      <w:r w:rsidRPr="002C1D6D">
        <w:rPr>
          <w:rFonts w:ascii="Times New Roman" w:hAnsi="Times New Roman" w:cs="Times New Roman"/>
          <w:sz w:val="24"/>
          <w:szCs w:val="24"/>
        </w:rPr>
        <w:t>.</w:t>
      </w:r>
    </w:p>
    <w:p w14:paraId="250B0151" w14:textId="77777777" w:rsidR="00625EBE" w:rsidRDefault="00625EBE" w:rsidP="008F6D0F">
      <w:pPr>
        <w:spacing w:after="0" w:line="240" w:lineRule="auto"/>
        <w:ind w:left="0" w:hanging="2"/>
        <w:rPr>
          <w:rFonts w:ascii="Times New Roman" w:hAnsi="Times New Roman" w:cs="Times New Roman"/>
          <w:b/>
          <w:sz w:val="24"/>
          <w:szCs w:val="24"/>
        </w:rPr>
      </w:pPr>
    </w:p>
    <w:p w14:paraId="323E58FE" w14:textId="77777777" w:rsidR="00625EBE" w:rsidRPr="00C4475A" w:rsidRDefault="00625EBE" w:rsidP="008F6D0F">
      <w:pPr>
        <w:spacing w:after="0" w:line="240" w:lineRule="auto"/>
        <w:ind w:left="0" w:hanging="2"/>
        <w:rPr>
          <w:rFonts w:ascii="Times New Roman" w:hAnsi="Times New Roman" w:cs="Times New Roman"/>
          <w:bCs/>
          <w:i/>
          <w:iCs/>
          <w:sz w:val="24"/>
          <w:szCs w:val="24"/>
        </w:rPr>
      </w:pPr>
      <w:r w:rsidRPr="00C4475A">
        <w:rPr>
          <w:rFonts w:ascii="Times New Roman" w:hAnsi="Times New Roman" w:cs="Times New Roman"/>
          <w:bCs/>
          <w:i/>
          <w:iCs/>
          <w:sz w:val="24"/>
          <w:szCs w:val="24"/>
        </w:rPr>
        <w:t>Hubungan Faktor Kerja, Keluarga, Individu dan Kewangan terhadap Konflik Kerja-Keluarga</w:t>
      </w:r>
    </w:p>
    <w:p w14:paraId="1CE8D693" w14:textId="77777777" w:rsidR="00625EBE" w:rsidRDefault="00625EBE" w:rsidP="008F6D0F">
      <w:pPr>
        <w:spacing w:after="0" w:line="240" w:lineRule="auto"/>
        <w:ind w:left="0" w:hanging="2"/>
        <w:rPr>
          <w:rFonts w:ascii="Times New Roman" w:hAnsi="Times New Roman" w:cs="Times New Roman"/>
          <w:b/>
          <w:color w:val="7030A0"/>
          <w:sz w:val="24"/>
          <w:szCs w:val="24"/>
          <w:highlight w:val="cyan"/>
        </w:rPr>
      </w:pPr>
    </w:p>
    <w:p w14:paraId="2B7C9820" w14:textId="77777777" w:rsidR="00625EBE" w:rsidRPr="00BC04DB" w:rsidRDefault="00625EBE" w:rsidP="008F6D0F">
      <w:pPr>
        <w:spacing w:after="0" w:line="240" w:lineRule="auto"/>
        <w:ind w:left="0" w:hanging="2"/>
        <w:jc w:val="both"/>
        <w:rPr>
          <w:rFonts w:ascii="Times New Roman" w:hAnsi="Times New Roman" w:cs="Times New Roman"/>
          <w:sz w:val="24"/>
          <w:szCs w:val="24"/>
        </w:rPr>
      </w:pPr>
      <w:r w:rsidRPr="00B15DF9">
        <w:rPr>
          <w:rFonts w:ascii="Times New Roman" w:hAnsi="Times New Roman" w:cs="Times New Roman"/>
          <w:sz w:val="24"/>
          <w:szCs w:val="24"/>
        </w:rPr>
        <w:t>Jadual 5 menunjukkan</w:t>
      </w:r>
      <w:r w:rsidRPr="00D2444A">
        <w:rPr>
          <w:rFonts w:ascii="Times New Roman" w:hAnsi="Times New Roman" w:cs="Times New Roman"/>
          <w:sz w:val="24"/>
          <w:szCs w:val="24"/>
        </w:rPr>
        <w:t xml:space="preserve"> analisis inter-korelasi di antara faktor berkaitan kerja, keluarga, individu dan kewangan dengan konflik kerja-keluarga.  Semua korelasi ini adalah signifikan pada p&lt;0.05, kecuali faktor berkaitan individu, p&gt;0.05.  Faktor berkaitan kerja mempunyai hubungan yang kuat dengan konflik kerja-keluarga (r=0.76)</w:t>
      </w:r>
      <w:r>
        <w:rPr>
          <w:rFonts w:ascii="Times New Roman" w:hAnsi="Times New Roman" w:cs="Times New Roman"/>
          <w:sz w:val="24"/>
          <w:szCs w:val="24"/>
        </w:rPr>
        <w:t>,</w:t>
      </w:r>
      <w:r w:rsidRPr="00D2444A">
        <w:rPr>
          <w:rFonts w:ascii="Times New Roman" w:hAnsi="Times New Roman" w:cs="Times New Roman"/>
          <w:sz w:val="24"/>
          <w:szCs w:val="24"/>
        </w:rPr>
        <w:t xml:space="preserve"> manakala korelasi antara faktor berkaitan keluarga mempunyai hubungan yang lemah (r=0.45). </w:t>
      </w:r>
      <w:r w:rsidRPr="00BC04DB">
        <w:rPr>
          <w:rFonts w:ascii="Times New Roman" w:hAnsi="Times New Roman" w:cs="Times New Roman"/>
          <w:sz w:val="24"/>
          <w:szCs w:val="24"/>
        </w:rPr>
        <w:t xml:space="preserve">Bagi faktor berkaitan kewangan pula mempunyai hubungan yang sangat lemah dengan konflik kerja-keluarga (r=0.24). Faktor berkaitan individu menunjukkan korelasi negatif yang sangat lemah dengan konflik kerja-keluarga (r=-0.03). Bermakna, faktor individu tidak mempunyai hubungan dengan konflik kerja-keluarga yang dialami oleh responden. </w:t>
      </w:r>
    </w:p>
    <w:p w14:paraId="65E4CB7B" w14:textId="77777777" w:rsidR="00625EBE" w:rsidRDefault="00625EBE" w:rsidP="008F6D0F">
      <w:pPr>
        <w:spacing w:after="0" w:line="240" w:lineRule="auto"/>
        <w:ind w:left="0" w:hanging="2"/>
        <w:jc w:val="center"/>
        <w:rPr>
          <w:rFonts w:ascii="Times New Roman" w:hAnsi="Times New Roman" w:cs="Times New Roman"/>
          <w:sz w:val="20"/>
          <w:szCs w:val="20"/>
          <w:highlight w:val="yellow"/>
        </w:rPr>
      </w:pPr>
    </w:p>
    <w:p w14:paraId="7ACD048C" w14:textId="21C90675" w:rsidR="00625EBE" w:rsidRDefault="00056D05" w:rsidP="008F6D0F">
      <w:pPr>
        <w:spacing w:after="0" w:line="240" w:lineRule="auto"/>
        <w:ind w:left="0" w:hanging="2"/>
        <w:jc w:val="center"/>
        <w:rPr>
          <w:rFonts w:ascii="Times New Roman" w:hAnsi="Times New Roman" w:cs="Times New Roman"/>
          <w:bCs/>
          <w:sz w:val="20"/>
          <w:szCs w:val="20"/>
        </w:rPr>
      </w:pPr>
      <w:r w:rsidRPr="00B15DF9">
        <w:rPr>
          <w:rFonts w:ascii="Times New Roman" w:hAnsi="Times New Roman" w:cs="Times New Roman"/>
          <w:b/>
          <w:bCs/>
          <w:sz w:val="20"/>
          <w:szCs w:val="20"/>
        </w:rPr>
        <w:t>J</w:t>
      </w:r>
      <w:r w:rsidR="00ED765D" w:rsidRPr="00B15DF9">
        <w:rPr>
          <w:rFonts w:ascii="Times New Roman" w:hAnsi="Times New Roman" w:cs="Times New Roman"/>
          <w:b/>
          <w:bCs/>
          <w:sz w:val="20"/>
          <w:szCs w:val="20"/>
        </w:rPr>
        <w:t>adual</w:t>
      </w:r>
      <w:r w:rsidRPr="00B15DF9">
        <w:rPr>
          <w:rFonts w:ascii="Times New Roman" w:hAnsi="Times New Roman" w:cs="Times New Roman"/>
          <w:b/>
          <w:bCs/>
          <w:sz w:val="20"/>
          <w:szCs w:val="20"/>
        </w:rPr>
        <w:t xml:space="preserve"> </w:t>
      </w:r>
      <w:r w:rsidR="00625EBE" w:rsidRPr="00B15DF9">
        <w:rPr>
          <w:rFonts w:ascii="Times New Roman" w:hAnsi="Times New Roman" w:cs="Times New Roman"/>
          <w:b/>
          <w:bCs/>
          <w:sz w:val="20"/>
          <w:szCs w:val="20"/>
        </w:rPr>
        <w:t>5.</w:t>
      </w:r>
      <w:r w:rsidR="00625EBE">
        <w:rPr>
          <w:rFonts w:ascii="Times New Roman" w:hAnsi="Times New Roman" w:cs="Times New Roman"/>
          <w:b/>
          <w:bCs/>
          <w:sz w:val="20"/>
          <w:szCs w:val="20"/>
        </w:rPr>
        <w:t xml:space="preserve"> </w:t>
      </w:r>
      <w:r w:rsidR="00625EBE" w:rsidRPr="00886087">
        <w:rPr>
          <w:rFonts w:ascii="Times New Roman" w:hAnsi="Times New Roman" w:cs="Times New Roman"/>
          <w:b/>
          <w:bCs/>
          <w:sz w:val="20"/>
          <w:szCs w:val="20"/>
        </w:rPr>
        <w:t xml:space="preserve"> </w:t>
      </w:r>
      <w:r w:rsidR="00625EBE" w:rsidRPr="00ED765D">
        <w:rPr>
          <w:rFonts w:ascii="Times New Roman" w:hAnsi="Times New Roman" w:cs="Times New Roman"/>
          <w:bCs/>
          <w:sz w:val="20"/>
          <w:szCs w:val="20"/>
        </w:rPr>
        <w:t>Analisis inter-korelasi</w:t>
      </w:r>
    </w:p>
    <w:p w14:paraId="38098601" w14:textId="77777777" w:rsidR="00ED765D" w:rsidRPr="00886087" w:rsidRDefault="00ED765D" w:rsidP="008F6D0F">
      <w:pPr>
        <w:spacing w:after="0" w:line="240" w:lineRule="auto"/>
        <w:ind w:left="0" w:hanging="2"/>
        <w:jc w:val="center"/>
        <w:rPr>
          <w:rFonts w:ascii="Times New Roman" w:hAnsi="Times New Roman" w:cs="Times New Roman"/>
          <w:b/>
          <w:bCs/>
          <w:sz w:val="20"/>
          <w:szCs w:val="20"/>
        </w:rPr>
      </w:pPr>
    </w:p>
    <w:tbl>
      <w:tblPr>
        <w:tblStyle w:val="TableGridLight1"/>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417"/>
        <w:gridCol w:w="1418"/>
        <w:gridCol w:w="1417"/>
        <w:gridCol w:w="1252"/>
        <w:gridCol w:w="1256"/>
      </w:tblGrid>
      <w:tr w:rsidR="00625EBE" w:rsidRPr="00056D05" w14:paraId="353EA42C" w14:textId="77777777" w:rsidTr="00ED765D">
        <w:tc>
          <w:tcPr>
            <w:tcW w:w="2552" w:type="dxa"/>
            <w:tcBorders>
              <w:top w:val="single" w:sz="4" w:space="0" w:color="auto"/>
              <w:bottom w:val="single" w:sz="4" w:space="0" w:color="auto"/>
            </w:tcBorders>
            <w:shd w:val="clear" w:color="auto" w:fill="8DB3E2" w:themeFill="text2" w:themeFillTint="66"/>
          </w:tcPr>
          <w:p w14:paraId="26345643" w14:textId="77777777" w:rsidR="00625EBE" w:rsidRPr="00056D05" w:rsidRDefault="00625EBE" w:rsidP="008F6D0F">
            <w:pPr>
              <w:ind w:left="-2" w:firstLineChars="200" w:firstLine="400"/>
              <w:jc w:val="center"/>
            </w:pPr>
          </w:p>
        </w:tc>
        <w:tc>
          <w:tcPr>
            <w:tcW w:w="1417" w:type="dxa"/>
            <w:tcBorders>
              <w:top w:val="single" w:sz="4" w:space="0" w:color="auto"/>
              <w:bottom w:val="single" w:sz="4" w:space="0" w:color="auto"/>
            </w:tcBorders>
            <w:shd w:val="clear" w:color="auto" w:fill="8DB3E2" w:themeFill="text2" w:themeFillTint="66"/>
          </w:tcPr>
          <w:p w14:paraId="40DE154B" w14:textId="77777777" w:rsidR="00625EBE" w:rsidRPr="00056D05" w:rsidRDefault="00625EBE" w:rsidP="008F6D0F">
            <w:pPr>
              <w:ind w:left="-2" w:firstLineChars="200" w:firstLine="400"/>
              <w:jc w:val="right"/>
            </w:pPr>
            <w:r w:rsidRPr="00056D05">
              <w:t>Konflik kerja-keluarga</w:t>
            </w:r>
          </w:p>
        </w:tc>
        <w:tc>
          <w:tcPr>
            <w:tcW w:w="1418" w:type="dxa"/>
            <w:tcBorders>
              <w:top w:val="single" w:sz="4" w:space="0" w:color="auto"/>
              <w:bottom w:val="single" w:sz="4" w:space="0" w:color="auto"/>
            </w:tcBorders>
            <w:shd w:val="clear" w:color="auto" w:fill="8DB3E2" w:themeFill="text2" w:themeFillTint="66"/>
          </w:tcPr>
          <w:p w14:paraId="22E3A6A1" w14:textId="77777777" w:rsidR="00625EBE" w:rsidRPr="00056D05" w:rsidRDefault="00625EBE" w:rsidP="008F6D0F">
            <w:pPr>
              <w:ind w:left="-2" w:firstLineChars="200" w:firstLine="400"/>
              <w:jc w:val="right"/>
            </w:pPr>
            <w:r w:rsidRPr="00056D05">
              <w:t xml:space="preserve">Faktor </w:t>
            </w:r>
          </w:p>
          <w:p w14:paraId="127C33CD" w14:textId="77777777" w:rsidR="00625EBE" w:rsidRPr="00056D05" w:rsidRDefault="00625EBE" w:rsidP="008F6D0F">
            <w:pPr>
              <w:ind w:left="-2" w:firstLineChars="1" w:firstLine="2"/>
              <w:jc w:val="right"/>
            </w:pPr>
            <w:r w:rsidRPr="00056D05">
              <w:t>kerja</w:t>
            </w:r>
          </w:p>
        </w:tc>
        <w:tc>
          <w:tcPr>
            <w:tcW w:w="1417" w:type="dxa"/>
            <w:tcBorders>
              <w:top w:val="single" w:sz="4" w:space="0" w:color="auto"/>
              <w:bottom w:val="single" w:sz="4" w:space="0" w:color="auto"/>
            </w:tcBorders>
            <w:shd w:val="clear" w:color="auto" w:fill="8DB3E2" w:themeFill="text2" w:themeFillTint="66"/>
          </w:tcPr>
          <w:p w14:paraId="41DBF39F" w14:textId="77777777" w:rsidR="00625EBE" w:rsidRPr="00056D05" w:rsidRDefault="00625EBE" w:rsidP="008F6D0F">
            <w:pPr>
              <w:ind w:left="-2" w:firstLineChars="200" w:firstLine="400"/>
              <w:jc w:val="right"/>
            </w:pPr>
            <w:r w:rsidRPr="00056D05">
              <w:t xml:space="preserve">Faktor keluarga </w:t>
            </w:r>
          </w:p>
        </w:tc>
        <w:tc>
          <w:tcPr>
            <w:tcW w:w="1252" w:type="dxa"/>
            <w:tcBorders>
              <w:top w:val="single" w:sz="4" w:space="0" w:color="auto"/>
              <w:bottom w:val="single" w:sz="4" w:space="0" w:color="auto"/>
            </w:tcBorders>
            <w:shd w:val="clear" w:color="auto" w:fill="8DB3E2" w:themeFill="text2" w:themeFillTint="66"/>
          </w:tcPr>
          <w:p w14:paraId="2E1E04C9" w14:textId="77777777" w:rsidR="00625EBE" w:rsidRPr="00056D05" w:rsidRDefault="00625EBE" w:rsidP="008F6D0F">
            <w:pPr>
              <w:ind w:left="-2" w:firstLineChars="200" w:firstLine="400"/>
              <w:jc w:val="right"/>
            </w:pPr>
            <w:r w:rsidRPr="00056D05">
              <w:t>Faktor individu</w:t>
            </w:r>
          </w:p>
        </w:tc>
        <w:tc>
          <w:tcPr>
            <w:tcW w:w="1255" w:type="dxa"/>
            <w:tcBorders>
              <w:top w:val="single" w:sz="4" w:space="0" w:color="auto"/>
              <w:bottom w:val="single" w:sz="4" w:space="0" w:color="auto"/>
            </w:tcBorders>
            <w:shd w:val="clear" w:color="auto" w:fill="8DB3E2" w:themeFill="text2" w:themeFillTint="66"/>
          </w:tcPr>
          <w:p w14:paraId="50AA6DAF" w14:textId="77777777" w:rsidR="00625EBE" w:rsidRPr="00056D05" w:rsidRDefault="00625EBE" w:rsidP="008F6D0F">
            <w:pPr>
              <w:ind w:left="-2" w:firstLineChars="200" w:firstLine="400"/>
              <w:jc w:val="right"/>
            </w:pPr>
            <w:r w:rsidRPr="00056D05">
              <w:t>Faktor kewangan</w:t>
            </w:r>
          </w:p>
        </w:tc>
      </w:tr>
      <w:tr w:rsidR="00625EBE" w:rsidRPr="00056D05" w14:paraId="6BD32473" w14:textId="77777777" w:rsidTr="00056D05">
        <w:tc>
          <w:tcPr>
            <w:tcW w:w="2552" w:type="dxa"/>
            <w:tcBorders>
              <w:top w:val="single" w:sz="4" w:space="0" w:color="auto"/>
            </w:tcBorders>
          </w:tcPr>
          <w:p w14:paraId="3F2CFE68" w14:textId="77777777" w:rsidR="00625EBE" w:rsidRPr="00056D05" w:rsidRDefault="00625EBE" w:rsidP="008F6D0F">
            <w:pPr>
              <w:ind w:left="-2" w:firstLineChars="1" w:firstLine="2"/>
            </w:pPr>
            <w:r w:rsidRPr="00056D05">
              <w:t>Konflik kerja-keluarga</w:t>
            </w:r>
          </w:p>
        </w:tc>
        <w:tc>
          <w:tcPr>
            <w:tcW w:w="1417" w:type="dxa"/>
            <w:tcBorders>
              <w:top w:val="single" w:sz="4" w:space="0" w:color="auto"/>
            </w:tcBorders>
          </w:tcPr>
          <w:p w14:paraId="3C28AE21" w14:textId="77777777" w:rsidR="00625EBE" w:rsidRPr="00056D05" w:rsidRDefault="00625EBE" w:rsidP="008F6D0F">
            <w:pPr>
              <w:ind w:left="-2" w:firstLineChars="200" w:firstLine="400"/>
              <w:jc w:val="right"/>
            </w:pPr>
            <w:r w:rsidRPr="00056D05">
              <w:t>1</w:t>
            </w:r>
          </w:p>
        </w:tc>
        <w:tc>
          <w:tcPr>
            <w:tcW w:w="1418" w:type="dxa"/>
            <w:tcBorders>
              <w:top w:val="single" w:sz="4" w:space="0" w:color="auto"/>
            </w:tcBorders>
          </w:tcPr>
          <w:p w14:paraId="7FACF35D" w14:textId="77777777" w:rsidR="00625EBE" w:rsidRPr="00056D05" w:rsidRDefault="00625EBE" w:rsidP="008F6D0F">
            <w:pPr>
              <w:ind w:left="-2" w:firstLineChars="200" w:firstLine="400"/>
              <w:jc w:val="right"/>
            </w:pPr>
            <w:r w:rsidRPr="00056D05">
              <w:t xml:space="preserve">.760** </w:t>
            </w:r>
          </w:p>
        </w:tc>
        <w:tc>
          <w:tcPr>
            <w:tcW w:w="1417" w:type="dxa"/>
            <w:tcBorders>
              <w:top w:val="single" w:sz="4" w:space="0" w:color="auto"/>
            </w:tcBorders>
          </w:tcPr>
          <w:p w14:paraId="29012CA6" w14:textId="77777777" w:rsidR="00625EBE" w:rsidRPr="00056D05" w:rsidRDefault="00625EBE" w:rsidP="008F6D0F">
            <w:pPr>
              <w:ind w:left="-2" w:firstLineChars="200" w:firstLine="400"/>
              <w:jc w:val="right"/>
            </w:pPr>
            <w:r w:rsidRPr="00056D05">
              <w:t xml:space="preserve">.449** </w:t>
            </w:r>
          </w:p>
        </w:tc>
        <w:tc>
          <w:tcPr>
            <w:tcW w:w="1252" w:type="dxa"/>
            <w:tcBorders>
              <w:top w:val="single" w:sz="4" w:space="0" w:color="auto"/>
            </w:tcBorders>
          </w:tcPr>
          <w:p w14:paraId="2D1AAB81" w14:textId="77777777" w:rsidR="00625EBE" w:rsidRPr="00056D05" w:rsidRDefault="00625EBE" w:rsidP="008F6D0F">
            <w:pPr>
              <w:ind w:left="-2" w:firstLineChars="200" w:firstLine="400"/>
              <w:jc w:val="right"/>
            </w:pPr>
            <w:r w:rsidRPr="00056D05">
              <w:t xml:space="preserve">-.028 </w:t>
            </w:r>
          </w:p>
        </w:tc>
        <w:tc>
          <w:tcPr>
            <w:tcW w:w="1255" w:type="dxa"/>
            <w:tcBorders>
              <w:top w:val="single" w:sz="4" w:space="0" w:color="auto"/>
            </w:tcBorders>
          </w:tcPr>
          <w:p w14:paraId="73324D7A" w14:textId="77777777" w:rsidR="00625EBE" w:rsidRPr="00056D05" w:rsidRDefault="00625EBE" w:rsidP="008F6D0F">
            <w:pPr>
              <w:ind w:left="-2" w:firstLineChars="200" w:firstLine="400"/>
              <w:jc w:val="right"/>
            </w:pPr>
            <w:r w:rsidRPr="00056D05">
              <w:t xml:space="preserve">.236** </w:t>
            </w:r>
          </w:p>
        </w:tc>
      </w:tr>
      <w:tr w:rsidR="00625EBE" w:rsidRPr="00056D05" w14:paraId="1C35D44C" w14:textId="77777777" w:rsidTr="00056D05">
        <w:tc>
          <w:tcPr>
            <w:tcW w:w="2552" w:type="dxa"/>
          </w:tcPr>
          <w:p w14:paraId="1E2A359B" w14:textId="77777777" w:rsidR="00625EBE" w:rsidRPr="00056D05" w:rsidRDefault="00625EBE" w:rsidP="008F6D0F">
            <w:pPr>
              <w:ind w:left="-2" w:firstLineChars="1" w:firstLine="2"/>
            </w:pPr>
            <w:r w:rsidRPr="00056D05">
              <w:t xml:space="preserve">Faktor kerja </w:t>
            </w:r>
          </w:p>
        </w:tc>
        <w:tc>
          <w:tcPr>
            <w:tcW w:w="1417" w:type="dxa"/>
          </w:tcPr>
          <w:p w14:paraId="54574F74" w14:textId="77777777" w:rsidR="00625EBE" w:rsidRPr="00056D05" w:rsidRDefault="00625EBE" w:rsidP="008F6D0F">
            <w:pPr>
              <w:ind w:left="-2" w:firstLineChars="15" w:firstLine="30"/>
              <w:jc w:val="right"/>
            </w:pPr>
          </w:p>
        </w:tc>
        <w:tc>
          <w:tcPr>
            <w:tcW w:w="1418" w:type="dxa"/>
          </w:tcPr>
          <w:p w14:paraId="348FEE4E" w14:textId="77777777" w:rsidR="00625EBE" w:rsidRPr="00056D05" w:rsidRDefault="00625EBE" w:rsidP="008F6D0F">
            <w:pPr>
              <w:ind w:left="-2" w:firstLineChars="200" w:firstLine="400"/>
              <w:jc w:val="right"/>
            </w:pPr>
            <w:r w:rsidRPr="00056D05">
              <w:t>1</w:t>
            </w:r>
          </w:p>
        </w:tc>
        <w:tc>
          <w:tcPr>
            <w:tcW w:w="1417" w:type="dxa"/>
          </w:tcPr>
          <w:p w14:paraId="10B60606" w14:textId="77777777" w:rsidR="00625EBE" w:rsidRPr="00056D05" w:rsidRDefault="00625EBE" w:rsidP="008F6D0F">
            <w:pPr>
              <w:ind w:left="-2" w:firstLineChars="200" w:firstLine="400"/>
              <w:jc w:val="right"/>
            </w:pPr>
            <w:r w:rsidRPr="00056D05">
              <w:t xml:space="preserve">.532** </w:t>
            </w:r>
          </w:p>
        </w:tc>
        <w:tc>
          <w:tcPr>
            <w:tcW w:w="1252" w:type="dxa"/>
          </w:tcPr>
          <w:p w14:paraId="3211C5EF" w14:textId="77777777" w:rsidR="00625EBE" w:rsidRPr="00056D05" w:rsidRDefault="00625EBE" w:rsidP="008F6D0F">
            <w:pPr>
              <w:ind w:left="-2" w:firstLineChars="200" w:firstLine="400"/>
              <w:jc w:val="right"/>
            </w:pPr>
            <w:r w:rsidRPr="00056D05">
              <w:t xml:space="preserve">-.048 </w:t>
            </w:r>
          </w:p>
        </w:tc>
        <w:tc>
          <w:tcPr>
            <w:tcW w:w="1255" w:type="dxa"/>
          </w:tcPr>
          <w:p w14:paraId="6EE32CAD" w14:textId="77777777" w:rsidR="00625EBE" w:rsidRPr="00056D05" w:rsidRDefault="00625EBE" w:rsidP="008F6D0F">
            <w:pPr>
              <w:ind w:left="-2" w:firstLineChars="200" w:firstLine="400"/>
              <w:jc w:val="right"/>
            </w:pPr>
            <w:r w:rsidRPr="00056D05">
              <w:t xml:space="preserve">.297** </w:t>
            </w:r>
          </w:p>
        </w:tc>
      </w:tr>
      <w:tr w:rsidR="00625EBE" w:rsidRPr="00056D05" w14:paraId="26FAB33C" w14:textId="77777777" w:rsidTr="00056D05">
        <w:tc>
          <w:tcPr>
            <w:tcW w:w="2552" w:type="dxa"/>
          </w:tcPr>
          <w:p w14:paraId="581E2D5E" w14:textId="77777777" w:rsidR="00625EBE" w:rsidRPr="00056D05" w:rsidRDefault="00625EBE" w:rsidP="008F6D0F">
            <w:pPr>
              <w:ind w:left="-2" w:firstLineChars="1" w:firstLine="2"/>
            </w:pPr>
            <w:r w:rsidRPr="00056D05">
              <w:t xml:space="preserve">Faktor keluarga </w:t>
            </w:r>
          </w:p>
        </w:tc>
        <w:tc>
          <w:tcPr>
            <w:tcW w:w="1417" w:type="dxa"/>
          </w:tcPr>
          <w:p w14:paraId="18BF4D1C" w14:textId="77777777" w:rsidR="00625EBE" w:rsidRPr="00056D05" w:rsidRDefault="00625EBE" w:rsidP="008F6D0F">
            <w:pPr>
              <w:ind w:left="-2" w:firstLineChars="200" w:firstLine="400"/>
              <w:jc w:val="right"/>
            </w:pPr>
          </w:p>
        </w:tc>
        <w:tc>
          <w:tcPr>
            <w:tcW w:w="1418" w:type="dxa"/>
          </w:tcPr>
          <w:p w14:paraId="7DFDFC77" w14:textId="77777777" w:rsidR="00625EBE" w:rsidRPr="00056D05" w:rsidRDefault="00625EBE" w:rsidP="008F6D0F">
            <w:pPr>
              <w:ind w:left="-2" w:firstLineChars="200" w:firstLine="400"/>
              <w:jc w:val="right"/>
            </w:pPr>
          </w:p>
        </w:tc>
        <w:tc>
          <w:tcPr>
            <w:tcW w:w="1417" w:type="dxa"/>
          </w:tcPr>
          <w:p w14:paraId="13CB6482" w14:textId="77777777" w:rsidR="00625EBE" w:rsidRPr="00056D05" w:rsidRDefault="00625EBE" w:rsidP="008F6D0F">
            <w:pPr>
              <w:ind w:left="-2" w:firstLineChars="200" w:firstLine="400"/>
              <w:jc w:val="right"/>
            </w:pPr>
            <w:r w:rsidRPr="00056D05">
              <w:t>1</w:t>
            </w:r>
          </w:p>
        </w:tc>
        <w:tc>
          <w:tcPr>
            <w:tcW w:w="1252" w:type="dxa"/>
          </w:tcPr>
          <w:p w14:paraId="7CDB8BB1" w14:textId="77777777" w:rsidR="00625EBE" w:rsidRPr="00056D05" w:rsidRDefault="00625EBE" w:rsidP="008F6D0F">
            <w:pPr>
              <w:ind w:left="-2" w:firstLineChars="200" w:firstLine="400"/>
              <w:jc w:val="right"/>
            </w:pPr>
            <w:r w:rsidRPr="00056D05">
              <w:t xml:space="preserve">.037 </w:t>
            </w:r>
          </w:p>
        </w:tc>
        <w:tc>
          <w:tcPr>
            <w:tcW w:w="1255" w:type="dxa"/>
          </w:tcPr>
          <w:p w14:paraId="0D8AF58C" w14:textId="77777777" w:rsidR="00625EBE" w:rsidRPr="00056D05" w:rsidRDefault="00625EBE" w:rsidP="008F6D0F">
            <w:pPr>
              <w:ind w:left="-2" w:firstLineChars="200" w:firstLine="400"/>
              <w:jc w:val="right"/>
            </w:pPr>
            <w:r w:rsidRPr="00056D05">
              <w:t xml:space="preserve">.428** </w:t>
            </w:r>
          </w:p>
        </w:tc>
      </w:tr>
      <w:tr w:rsidR="00625EBE" w:rsidRPr="00056D05" w14:paraId="1F6C10D5" w14:textId="77777777" w:rsidTr="00056D05">
        <w:tc>
          <w:tcPr>
            <w:tcW w:w="2552" w:type="dxa"/>
          </w:tcPr>
          <w:p w14:paraId="7ABAC130" w14:textId="77777777" w:rsidR="00625EBE" w:rsidRPr="00056D05" w:rsidRDefault="00625EBE" w:rsidP="008F6D0F">
            <w:pPr>
              <w:ind w:left="-2" w:firstLineChars="1" w:firstLine="2"/>
            </w:pPr>
            <w:r w:rsidRPr="00056D05">
              <w:t>Faktor individu</w:t>
            </w:r>
          </w:p>
        </w:tc>
        <w:tc>
          <w:tcPr>
            <w:tcW w:w="1417" w:type="dxa"/>
          </w:tcPr>
          <w:p w14:paraId="699237B6" w14:textId="77777777" w:rsidR="00625EBE" w:rsidRPr="00056D05" w:rsidRDefault="00625EBE" w:rsidP="008F6D0F">
            <w:pPr>
              <w:ind w:left="-2" w:firstLineChars="200" w:firstLine="400"/>
              <w:jc w:val="right"/>
            </w:pPr>
          </w:p>
        </w:tc>
        <w:tc>
          <w:tcPr>
            <w:tcW w:w="1418" w:type="dxa"/>
          </w:tcPr>
          <w:p w14:paraId="297022E6" w14:textId="77777777" w:rsidR="00625EBE" w:rsidRPr="00056D05" w:rsidRDefault="00625EBE" w:rsidP="008F6D0F">
            <w:pPr>
              <w:ind w:left="-2" w:firstLineChars="200" w:firstLine="400"/>
              <w:jc w:val="right"/>
            </w:pPr>
          </w:p>
        </w:tc>
        <w:tc>
          <w:tcPr>
            <w:tcW w:w="1417" w:type="dxa"/>
          </w:tcPr>
          <w:p w14:paraId="4DF7ACF7" w14:textId="77777777" w:rsidR="00625EBE" w:rsidRPr="00056D05" w:rsidRDefault="00625EBE" w:rsidP="008F6D0F">
            <w:pPr>
              <w:ind w:left="-2" w:firstLineChars="200" w:firstLine="400"/>
              <w:jc w:val="right"/>
            </w:pPr>
          </w:p>
        </w:tc>
        <w:tc>
          <w:tcPr>
            <w:tcW w:w="1252" w:type="dxa"/>
          </w:tcPr>
          <w:p w14:paraId="31B370A6" w14:textId="77777777" w:rsidR="00625EBE" w:rsidRPr="00056D05" w:rsidRDefault="00625EBE" w:rsidP="008F6D0F">
            <w:pPr>
              <w:ind w:left="-2" w:firstLineChars="200" w:firstLine="400"/>
              <w:jc w:val="right"/>
            </w:pPr>
            <w:r w:rsidRPr="00056D05">
              <w:t>1</w:t>
            </w:r>
          </w:p>
        </w:tc>
        <w:tc>
          <w:tcPr>
            <w:tcW w:w="1255" w:type="dxa"/>
          </w:tcPr>
          <w:p w14:paraId="4BF55FE1" w14:textId="77777777" w:rsidR="00625EBE" w:rsidRPr="00056D05" w:rsidRDefault="00625EBE" w:rsidP="008F6D0F">
            <w:pPr>
              <w:ind w:left="-2" w:firstLineChars="200" w:firstLine="400"/>
              <w:jc w:val="right"/>
            </w:pPr>
            <w:r w:rsidRPr="00056D05">
              <w:t>.191**</w:t>
            </w:r>
          </w:p>
        </w:tc>
      </w:tr>
      <w:tr w:rsidR="00625EBE" w:rsidRPr="00056D05" w14:paraId="3C5041A5" w14:textId="77777777" w:rsidTr="00056D05">
        <w:tc>
          <w:tcPr>
            <w:tcW w:w="2552" w:type="dxa"/>
            <w:tcBorders>
              <w:bottom w:val="single" w:sz="4" w:space="0" w:color="auto"/>
            </w:tcBorders>
          </w:tcPr>
          <w:p w14:paraId="0FCE89E8" w14:textId="77777777" w:rsidR="00625EBE" w:rsidRPr="00056D05" w:rsidRDefault="00625EBE" w:rsidP="008F6D0F">
            <w:pPr>
              <w:ind w:left="-2" w:firstLineChars="1" w:firstLine="2"/>
            </w:pPr>
            <w:r w:rsidRPr="00056D05">
              <w:t xml:space="preserve">Faktor kewangan </w:t>
            </w:r>
          </w:p>
        </w:tc>
        <w:tc>
          <w:tcPr>
            <w:tcW w:w="1417" w:type="dxa"/>
            <w:tcBorders>
              <w:bottom w:val="single" w:sz="4" w:space="0" w:color="auto"/>
            </w:tcBorders>
          </w:tcPr>
          <w:p w14:paraId="018D4A8C" w14:textId="77777777" w:rsidR="00625EBE" w:rsidRPr="00056D05" w:rsidRDefault="00625EBE" w:rsidP="008F6D0F">
            <w:pPr>
              <w:ind w:left="-2" w:firstLineChars="200" w:firstLine="400"/>
              <w:jc w:val="right"/>
            </w:pPr>
          </w:p>
        </w:tc>
        <w:tc>
          <w:tcPr>
            <w:tcW w:w="1418" w:type="dxa"/>
            <w:tcBorders>
              <w:bottom w:val="single" w:sz="4" w:space="0" w:color="auto"/>
            </w:tcBorders>
          </w:tcPr>
          <w:p w14:paraId="2471985B" w14:textId="77777777" w:rsidR="00625EBE" w:rsidRPr="00056D05" w:rsidRDefault="00625EBE" w:rsidP="008F6D0F">
            <w:pPr>
              <w:ind w:left="-2" w:firstLineChars="200" w:firstLine="400"/>
              <w:jc w:val="right"/>
            </w:pPr>
          </w:p>
        </w:tc>
        <w:tc>
          <w:tcPr>
            <w:tcW w:w="1417" w:type="dxa"/>
            <w:tcBorders>
              <w:bottom w:val="single" w:sz="4" w:space="0" w:color="auto"/>
            </w:tcBorders>
          </w:tcPr>
          <w:p w14:paraId="34EE9714" w14:textId="77777777" w:rsidR="00625EBE" w:rsidRPr="00056D05" w:rsidRDefault="00625EBE" w:rsidP="008F6D0F">
            <w:pPr>
              <w:ind w:left="-2" w:firstLineChars="200" w:firstLine="400"/>
              <w:jc w:val="right"/>
            </w:pPr>
          </w:p>
        </w:tc>
        <w:tc>
          <w:tcPr>
            <w:tcW w:w="1252" w:type="dxa"/>
            <w:tcBorders>
              <w:bottom w:val="single" w:sz="4" w:space="0" w:color="auto"/>
            </w:tcBorders>
          </w:tcPr>
          <w:p w14:paraId="4026AC33" w14:textId="77777777" w:rsidR="00625EBE" w:rsidRPr="00056D05" w:rsidRDefault="00625EBE" w:rsidP="008F6D0F">
            <w:pPr>
              <w:ind w:left="-2" w:firstLineChars="200" w:firstLine="400"/>
              <w:jc w:val="right"/>
            </w:pPr>
          </w:p>
        </w:tc>
        <w:tc>
          <w:tcPr>
            <w:tcW w:w="1255" w:type="dxa"/>
            <w:tcBorders>
              <w:bottom w:val="single" w:sz="4" w:space="0" w:color="auto"/>
            </w:tcBorders>
          </w:tcPr>
          <w:p w14:paraId="26A8FF20" w14:textId="77777777" w:rsidR="00625EBE" w:rsidRPr="00056D05" w:rsidRDefault="00625EBE" w:rsidP="008F6D0F">
            <w:pPr>
              <w:ind w:left="-2" w:firstLineChars="200" w:firstLine="400"/>
              <w:jc w:val="right"/>
            </w:pPr>
            <w:r w:rsidRPr="00056D05">
              <w:t>1</w:t>
            </w:r>
          </w:p>
        </w:tc>
      </w:tr>
      <w:tr w:rsidR="00625EBE" w:rsidRPr="00056D05" w14:paraId="271EA942" w14:textId="77777777" w:rsidTr="00056D05">
        <w:tc>
          <w:tcPr>
            <w:tcW w:w="9312" w:type="dxa"/>
            <w:gridSpan w:val="6"/>
            <w:tcBorders>
              <w:top w:val="single" w:sz="4" w:space="0" w:color="auto"/>
            </w:tcBorders>
          </w:tcPr>
          <w:p w14:paraId="6DF33AAB" w14:textId="77777777" w:rsidR="00625EBE" w:rsidRPr="00056D05" w:rsidRDefault="00625EBE" w:rsidP="008F6D0F">
            <w:pPr>
              <w:ind w:left="-2" w:firstLineChars="200" w:firstLine="400"/>
            </w:pPr>
            <w:r w:rsidRPr="00056D05">
              <w:t>** Korelasi adalah signifikan pada aras 0.01 (2-tailed).</w:t>
            </w:r>
          </w:p>
        </w:tc>
      </w:tr>
    </w:tbl>
    <w:p w14:paraId="5E501B9F" w14:textId="77777777" w:rsidR="00625EBE" w:rsidRPr="00A7489A" w:rsidRDefault="00625EBE" w:rsidP="008F6D0F">
      <w:pPr>
        <w:spacing w:after="0" w:line="240" w:lineRule="auto"/>
        <w:ind w:left="0" w:hanging="2"/>
        <w:jc w:val="center"/>
        <w:rPr>
          <w:rFonts w:ascii="Times New Roman" w:hAnsi="Times New Roman" w:cs="Times New Roman"/>
          <w:color w:val="7030A0"/>
          <w:sz w:val="24"/>
          <w:szCs w:val="24"/>
        </w:rPr>
      </w:pPr>
    </w:p>
    <w:p w14:paraId="42408A03" w14:textId="77777777" w:rsidR="00625EBE" w:rsidRDefault="00625EBE" w:rsidP="008F6D0F">
      <w:pPr>
        <w:spacing w:after="0" w:line="240" w:lineRule="auto"/>
        <w:ind w:left="-2" w:firstLineChars="200" w:firstLine="480"/>
        <w:jc w:val="both"/>
        <w:rPr>
          <w:rFonts w:ascii="Times New Roman" w:hAnsi="Times New Roman" w:cs="Times New Roman"/>
          <w:sz w:val="24"/>
          <w:szCs w:val="24"/>
        </w:rPr>
      </w:pPr>
      <w:r w:rsidRPr="00D2444A">
        <w:rPr>
          <w:rFonts w:ascii="Times New Roman" w:hAnsi="Times New Roman" w:cs="Times New Roman"/>
          <w:sz w:val="24"/>
          <w:szCs w:val="24"/>
        </w:rPr>
        <w:t xml:space="preserve">Dapatan ini </w:t>
      </w:r>
      <w:r w:rsidRPr="00B15DF9">
        <w:rPr>
          <w:rFonts w:ascii="Times New Roman" w:hAnsi="Times New Roman" w:cs="Times New Roman"/>
          <w:sz w:val="24"/>
          <w:szCs w:val="24"/>
        </w:rPr>
        <w:t>selari Hsieh et al. (2005) dan Wesley dan Muthswam (2005) yang menunjukkan kerja sering memberi kesan kepada domain bukan kerja yang akhirnya menyebabkan konflik. Byron (2005) juga mendapati</w:t>
      </w:r>
      <w:r w:rsidRPr="00C92964">
        <w:rPr>
          <w:rFonts w:ascii="Times New Roman" w:hAnsi="Times New Roman" w:cs="Times New Roman"/>
          <w:sz w:val="24"/>
          <w:szCs w:val="24"/>
        </w:rPr>
        <w:t xml:space="preserve"> faktor berkaitan kerja mempunyai korelasi yang paling kuat dengan konflik kerja-keluarga. Elemen-elemen berkaitan kerja, seperti jenis pekerjaan, jadual kerja, bebanan kerja dan juga budaya organisasi memberi pengaruh kepada pewujudan konflik kerja-keluarga.</w:t>
      </w:r>
    </w:p>
    <w:p w14:paraId="40FB7A78" w14:textId="77777777" w:rsidR="00625EBE" w:rsidRDefault="00625EBE" w:rsidP="008F6D0F">
      <w:pPr>
        <w:spacing w:after="0" w:line="240" w:lineRule="auto"/>
        <w:ind w:left="0" w:hanging="2"/>
        <w:jc w:val="both"/>
        <w:rPr>
          <w:rFonts w:ascii="Times New Roman" w:hAnsi="Times New Roman" w:cs="Times New Roman"/>
          <w:b/>
          <w:sz w:val="24"/>
          <w:szCs w:val="24"/>
        </w:rPr>
      </w:pPr>
    </w:p>
    <w:p w14:paraId="0A961E38" w14:textId="0374BFD4" w:rsidR="00625EBE" w:rsidRDefault="00625EBE" w:rsidP="008F6D0F">
      <w:pPr>
        <w:spacing w:after="0" w:line="240" w:lineRule="auto"/>
        <w:ind w:left="0" w:hanging="2"/>
        <w:rPr>
          <w:rFonts w:ascii="Times New Roman" w:hAnsi="Times New Roman" w:cs="Times New Roman"/>
          <w:b/>
          <w:sz w:val="24"/>
          <w:szCs w:val="24"/>
        </w:rPr>
      </w:pPr>
    </w:p>
    <w:p w14:paraId="30EFE4A2" w14:textId="36437860" w:rsidR="001628EB" w:rsidRDefault="001628EB" w:rsidP="008F6D0F">
      <w:pPr>
        <w:spacing w:after="0" w:line="240" w:lineRule="auto"/>
        <w:ind w:left="0" w:hanging="2"/>
        <w:rPr>
          <w:rFonts w:ascii="Times New Roman" w:hAnsi="Times New Roman" w:cs="Times New Roman"/>
          <w:b/>
          <w:sz w:val="24"/>
          <w:szCs w:val="24"/>
        </w:rPr>
      </w:pPr>
    </w:p>
    <w:p w14:paraId="556DD2FD" w14:textId="77777777" w:rsidR="001628EB" w:rsidRDefault="001628EB" w:rsidP="008F6D0F">
      <w:pPr>
        <w:spacing w:after="0" w:line="240" w:lineRule="auto"/>
        <w:ind w:left="0" w:hanging="2"/>
        <w:rPr>
          <w:rFonts w:ascii="Times New Roman" w:hAnsi="Times New Roman" w:cs="Times New Roman"/>
          <w:b/>
          <w:sz w:val="24"/>
          <w:szCs w:val="24"/>
        </w:rPr>
      </w:pPr>
    </w:p>
    <w:p w14:paraId="3C120EE7" w14:textId="77777777" w:rsidR="00625EBE" w:rsidRPr="003F06A1" w:rsidRDefault="00625EBE" w:rsidP="008F6D0F">
      <w:pPr>
        <w:spacing w:after="0" w:line="240" w:lineRule="auto"/>
        <w:ind w:left="0" w:hanging="2"/>
        <w:rPr>
          <w:rFonts w:ascii="Times New Roman" w:hAnsi="Times New Roman" w:cs="Times New Roman"/>
          <w:b/>
          <w:sz w:val="24"/>
          <w:szCs w:val="24"/>
        </w:rPr>
      </w:pPr>
      <w:r w:rsidRPr="003F06A1">
        <w:rPr>
          <w:rFonts w:ascii="Times New Roman" w:hAnsi="Times New Roman" w:cs="Times New Roman"/>
          <w:b/>
          <w:sz w:val="24"/>
          <w:szCs w:val="24"/>
        </w:rPr>
        <w:lastRenderedPageBreak/>
        <w:t>Kesimpulan</w:t>
      </w:r>
    </w:p>
    <w:p w14:paraId="1BD2957A" w14:textId="77777777" w:rsidR="00625EBE" w:rsidRPr="003F06A1" w:rsidRDefault="00625EBE" w:rsidP="008F6D0F">
      <w:pPr>
        <w:spacing w:after="0" w:line="240" w:lineRule="auto"/>
        <w:ind w:left="0" w:hanging="2"/>
        <w:rPr>
          <w:rFonts w:ascii="Times New Roman" w:hAnsi="Times New Roman" w:cs="Times New Roman"/>
          <w:sz w:val="24"/>
          <w:szCs w:val="24"/>
        </w:rPr>
      </w:pPr>
    </w:p>
    <w:p w14:paraId="78BD2FD3" w14:textId="2162E828" w:rsidR="00625EBE" w:rsidRDefault="00972B20" w:rsidP="008F6D0F">
      <w:pPr>
        <w:spacing w:after="0" w:line="240" w:lineRule="auto"/>
        <w:ind w:left="0" w:hanging="2"/>
        <w:jc w:val="both"/>
        <w:rPr>
          <w:rFonts w:ascii="Times New Roman" w:hAnsi="Times New Roman" w:cs="Times New Roman"/>
          <w:color w:val="7030A0"/>
          <w:sz w:val="24"/>
          <w:szCs w:val="24"/>
        </w:rPr>
      </w:pPr>
      <w:r>
        <w:rPr>
          <w:rFonts w:ascii="Times New Roman" w:hAnsi="Times New Roman" w:cs="Times New Roman"/>
          <w:sz w:val="24"/>
          <w:szCs w:val="24"/>
        </w:rPr>
        <w:t>Kesimpulannya</w:t>
      </w:r>
      <w:r w:rsidR="00625EBE" w:rsidRPr="00966BCA">
        <w:rPr>
          <w:rFonts w:ascii="Times New Roman" w:hAnsi="Times New Roman" w:cs="Times New Roman"/>
          <w:sz w:val="24"/>
          <w:szCs w:val="24"/>
        </w:rPr>
        <w:t xml:space="preserve">, konflik kerja-keluarga wujud dalam kalangan penjawat awam wanita di Putrajaya dan konflik yang dialami masih berada pada tahap sederhana.  </w:t>
      </w:r>
      <w:r>
        <w:rPr>
          <w:rFonts w:ascii="Times New Roman" w:hAnsi="Times New Roman" w:cs="Times New Roman"/>
          <w:sz w:val="24"/>
          <w:szCs w:val="24"/>
        </w:rPr>
        <w:t>K</w:t>
      </w:r>
      <w:r w:rsidR="00625EBE" w:rsidRPr="00966BCA">
        <w:rPr>
          <w:rFonts w:ascii="Times New Roman" w:hAnsi="Times New Roman" w:cs="Times New Roman"/>
          <w:sz w:val="24"/>
          <w:szCs w:val="24"/>
        </w:rPr>
        <w:t>onflik kerja-keluarga yang dialami oleh kumpulan pengurusan dan profesional adalah lebih tinggi berbanding kumpulan sokongan. Tahap pendidikan dan pendapatan bulanan yang diperolehi juga membezakan tahap konflik yang dialami. Walaupun konflik kerja-keluarga berada pada tahap sederhana, ianya tidak seharusnya diambil mudah</w:t>
      </w:r>
      <w:r>
        <w:rPr>
          <w:rFonts w:ascii="Times New Roman" w:hAnsi="Times New Roman" w:cs="Times New Roman"/>
          <w:sz w:val="24"/>
          <w:szCs w:val="24"/>
        </w:rPr>
        <w:t>, s</w:t>
      </w:r>
      <w:r w:rsidR="00625EBE" w:rsidRPr="00966BCA">
        <w:rPr>
          <w:rFonts w:ascii="Times New Roman" w:hAnsi="Times New Roman" w:cs="Times New Roman"/>
          <w:sz w:val="24"/>
          <w:szCs w:val="24"/>
        </w:rPr>
        <w:t>ebaliknya perlu diberi perhatian bahawa penjawat awam wanita di Putrajaya sedang mengalami konflik kerja-keluarga. Konflik kerja-keluarga merupakan masalah yang perlu ditangani di semua peringkat masyarakat</w:t>
      </w:r>
      <w:r>
        <w:rPr>
          <w:rFonts w:ascii="Times New Roman" w:hAnsi="Times New Roman" w:cs="Times New Roman"/>
          <w:sz w:val="24"/>
          <w:szCs w:val="24"/>
        </w:rPr>
        <w:t xml:space="preserve"> kerana ia bukan masalah individu semata-mata</w:t>
      </w:r>
      <w:r w:rsidR="00625EBE" w:rsidRPr="00966BCA">
        <w:rPr>
          <w:rFonts w:ascii="Times New Roman" w:hAnsi="Times New Roman" w:cs="Times New Roman"/>
          <w:sz w:val="24"/>
          <w:szCs w:val="24"/>
        </w:rPr>
        <w:t xml:space="preserve">. Hasil analisis inter-korelasi menunjukkan faktor berkaitan kerja, keluarga dan kewangan mempunyai hubungan dengan konflik kerja-keluarga. </w:t>
      </w:r>
      <w:r>
        <w:rPr>
          <w:rFonts w:ascii="Times New Roman" w:hAnsi="Times New Roman" w:cs="Times New Roman"/>
          <w:sz w:val="24"/>
          <w:szCs w:val="24"/>
        </w:rPr>
        <w:t>F</w:t>
      </w:r>
      <w:r w:rsidR="00625EBE" w:rsidRPr="00966BCA">
        <w:rPr>
          <w:rFonts w:ascii="Times New Roman" w:hAnsi="Times New Roman" w:cs="Times New Roman"/>
          <w:sz w:val="24"/>
          <w:szCs w:val="24"/>
        </w:rPr>
        <w:t>aktor berkaitan kerja mempunyai hubungan yang kuat dengan konflik kerja-keluarga</w:t>
      </w:r>
      <w:r>
        <w:rPr>
          <w:rFonts w:ascii="Times New Roman" w:hAnsi="Times New Roman" w:cs="Times New Roman"/>
          <w:sz w:val="24"/>
          <w:szCs w:val="24"/>
        </w:rPr>
        <w:t>,</w:t>
      </w:r>
      <w:r w:rsidR="00625EBE" w:rsidRPr="00966BCA">
        <w:rPr>
          <w:rFonts w:ascii="Times New Roman" w:hAnsi="Times New Roman" w:cs="Times New Roman"/>
          <w:sz w:val="24"/>
          <w:szCs w:val="24"/>
        </w:rPr>
        <w:t xml:space="preserve"> manakala korelasi antara faktor berkaitan keluarga mempunyai hubungan yang lemah. </w:t>
      </w:r>
    </w:p>
    <w:p w14:paraId="17ED056E" w14:textId="7317F1F9" w:rsidR="00A12596" w:rsidRDefault="00972B20" w:rsidP="008F6D0F">
      <w:pPr>
        <w:spacing w:after="0" w:line="240" w:lineRule="auto"/>
        <w:ind w:left="-2" w:firstLineChars="200" w:firstLine="480"/>
        <w:jc w:val="both"/>
        <w:rPr>
          <w:rFonts w:ascii="Times New Roman" w:hAnsi="Times New Roman" w:cs="Times New Roman"/>
          <w:sz w:val="24"/>
          <w:szCs w:val="24"/>
        </w:rPr>
      </w:pPr>
      <w:r>
        <w:rPr>
          <w:rFonts w:ascii="Times New Roman" w:hAnsi="Times New Roman" w:cs="Times New Roman"/>
          <w:sz w:val="24"/>
          <w:szCs w:val="24"/>
        </w:rPr>
        <w:t>Dapatan ini</w:t>
      </w:r>
      <w:r w:rsidR="00625EBE" w:rsidRPr="007E48EE">
        <w:rPr>
          <w:rFonts w:ascii="Times New Roman" w:hAnsi="Times New Roman" w:cs="Times New Roman"/>
          <w:sz w:val="24"/>
          <w:szCs w:val="24"/>
        </w:rPr>
        <w:t xml:space="preserve"> boleh dijadikan panduan kepada pelbagai Kementerian, khususnya JPA</w:t>
      </w:r>
      <w:r>
        <w:rPr>
          <w:rFonts w:ascii="Times New Roman" w:hAnsi="Times New Roman" w:cs="Times New Roman"/>
          <w:sz w:val="24"/>
          <w:szCs w:val="24"/>
        </w:rPr>
        <w:t xml:space="preserve"> dan </w:t>
      </w:r>
      <w:r w:rsidR="00625EBE">
        <w:rPr>
          <w:rFonts w:ascii="Times New Roman" w:hAnsi="Times New Roman" w:cs="Times New Roman"/>
          <w:sz w:val="24"/>
          <w:szCs w:val="24"/>
        </w:rPr>
        <w:t>K</w:t>
      </w:r>
      <w:r w:rsidR="00625EBE" w:rsidRPr="007E48EE">
        <w:rPr>
          <w:rFonts w:ascii="Times New Roman" w:hAnsi="Times New Roman" w:cs="Times New Roman"/>
          <w:sz w:val="24"/>
          <w:szCs w:val="24"/>
        </w:rPr>
        <w:t xml:space="preserve">PWKM dalam merangka dasar yang bersesuaian untuk </w:t>
      </w:r>
      <w:r>
        <w:rPr>
          <w:rFonts w:ascii="Times New Roman" w:hAnsi="Times New Roman" w:cs="Times New Roman"/>
          <w:sz w:val="24"/>
          <w:szCs w:val="24"/>
        </w:rPr>
        <w:t xml:space="preserve">pekerja </w:t>
      </w:r>
      <w:r w:rsidR="00625EBE" w:rsidRPr="007E48EE">
        <w:rPr>
          <w:rFonts w:ascii="Times New Roman" w:hAnsi="Times New Roman" w:cs="Times New Roman"/>
          <w:sz w:val="24"/>
          <w:szCs w:val="24"/>
        </w:rPr>
        <w:t xml:space="preserve">wanita pada masa hadapan. Agenda dan hala tuju boleh diperkemas serta diperhalusi agar ia bersesuaian dengan keperluan wanita dan pembangunan. </w:t>
      </w:r>
      <w:r w:rsidR="008C3A6B" w:rsidRPr="00966BCA">
        <w:rPr>
          <w:rFonts w:ascii="Times New Roman" w:hAnsi="Times New Roman" w:cs="Times New Roman"/>
          <w:sz w:val="24"/>
          <w:szCs w:val="24"/>
        </w:rPr>
        <w:t xml:space="preserve">Sekiranya konflik ini tidak ditangani dengan baik, ia boleh menjadi lebih buruk pada masa hadapan </w:t>
      </w:r>
      <w:r w:rsidR="008C3A6B">
        <w:rPr>
          <w:rFonts w:ascii="Times New Roman" w:hAnsi="Times New Roman" w:cs="Times New Roman"/>
          <w:sz w:val="24"/>
          <w:szCs w:val="24"/>
        </w:rPr>
        <w:t>dan</w:t>
      </w:r>
      <w:r w:rsidR="008C3A6B" w:rsidRPr="00966BCA">
        <w:rPr>
          <w:rFonts w:ascii="Times New Roman" w:hAnsi="Times New Roman" w:cs="Times New Roman"/>
          <w:sz w:val="24"/>
          <w:szCs w:val="24"/>
        </w:rPr>
        <w:t xml:space="preserve"> akan menjejaskan produktiviti penjawat awam wanita di Putrajaya. </w:t>
      </w:r>
      <w:r w:rsidR="00625EBE" w:rsidRPr="007E48EE">
        <w:rPr>
          <w:rFonts w:ascii="Times New Roman" w:hAnsi="Times New Roman" w:cs="Times New Roman"/>
          <w:sz w:val="24"/>
          <w:szCs w:val="24"/>
        </w:rPr>
        <w:t xml:space="preserve">Justeru itu, penting bagi pihak-pihak berkaitan untuk melihat semula perkara ini kerana sumbangan wanita </w:t>
      </w:r>
      <w:r w:rsidR="008C3A6B">
        <w:rPr>
          <w:rFonts w:ascii="Times New Roman" w:hAnsi="Times New Roman" w:cs="Times New Roman"/>
          <w:sz w:val="24"/>
          <w:szCs w:val="24"/>
        </w:rPr>
        <w:t xml:space="preserve">pada </w:t>
      </w:r>
      <w:r w:rsidR="00625EBE" w:rsidRPr="007E48EE">
        <w:rPr>
          <w:rFonts w:ascii="Times New Roman" w:hAnsi="Times New Roman" w:cs="Times New Roman"/>
          <w:sz w:val="24"/>
          <w:szCs w:val="24"/>
        </w:rPr>
        <w:t>negara tidak bo</w:t>
      </w:r>
      <w:r w:rsidR="008C3A6B">
        <w:rPr>
          <w:rFonts w:ascii="Times New Roman" w:hAnsi="Times New Roman" w:cs="Times New Roman"/>
          <w:sz w:val="24"/>
          <w:szCs w:val="24"/>
        </w:rPr>
        <w:t>l</w:t>
      </w:r>
      <w:r w:rsidR="00625EBE" w:rsidRPr="007E48EE">
        <w:rPr>
          <w:rFonts w:ascii="Times New Roman" w:hAnsi="Times New Roman" w:cs="Times New Roman"/>
          <w:sz w:val="24"/>
          <w:szCs w:val="24"/>
        </w:rPr>
        <w:t>eh dinafikan.</w:t>
      </w:r>
      <w:r w:rsidR="008C3A6B">
        <w:rPr>
          <w:rFonts w:ascii="Times New Roman" w:hAnsi="Times New Roman" w:cs="Times New Roman"/>
          <w:sz w:val="24"/>
          <w:szCs w:val="24"/>
        </w:rPr>
        <w:t xml:space="preserve"> </w:t>
      </w:r>
    </w:p>
    <w:p w14:paraId="22A3D547" w14:textId="429D8F1B" w:rsidR="00625EBE" w:rsidRPr="007E38CC" w:rsidRDefault="00625EBE" w:rsidP="008F6D0F">
      <w:pPr>
        <w:spacing w:after="0" w:line="240" w:lineRule="auto"/>
        <w:ind w:left="-2" w:firstLineChars="200" w:firstLine="480"/>
        <w:jc w:val="both"/>
        <w:rPr>
          <w:rFonts w:ascii="Times New Roman" w:hAnsi="Times New Roman" w:cs="Times New Roman"/>
          <w:sz w:val="24"/>
          <w:szCs w:val="24"/>
        </w:rPr>
      </w:pPr>
      <w:r w:rsidRPr="007E48EE">
        <w:rPr>
          <w:rFonts w:ascii="Times New Roman" w:hAnsi="Times New Roman" w:cs="Times New Roman"/>
          <w:sz w:val="24"/>
          <w:szCs w:val="24"/>
        </w:rPr>
        <w:t xml:space="preserve">Kajian mengenai konflik kerja-keluarga adalah satu bidang kajian yang sangat menarik. Terdapat banyak ruang penambahbaikan yang boleh dikaji bagi menangani konflik kerja-keluarga. Perubahan dasar, corak pembangunan serta perubahan mentaliti memberi kesan kepada tahap dan dimensi konflik </w:t>
      </w:r>
      <w:r w:rsidRPr="007E38CC">
        <w:rPr>
          <w:rFonts w:ascii="Times New Roman" w:hAnsi="Times New Roman" w:cs="Times New Roman"/>
          <w:sz w:val="24"/>
          <w:szCs w:val="24"/>
        </w:rPr>
        <w:t xml:space="preserve">kerja-keluarga. Sehubungan itu, </w:t>
      </w:r>
      <w:r w:rsidR="008C3A6B">
        <w:rPr>
          <w:rFonts w:ascii="Times New Roman" w:hAnsi="Times New Roman" w:cs="Times New Roman"/>
          <w:sz w:val="24"/>
          <w:szCs w:val="24"/>
        </w:rPr>
        <w:t>k</w:t>
      </w:r>
      <w:r w:rsidRPr="007E38CC">
        <w:rPr>
          <w:rFonts w:ascii="Times New Roman" w:hAnsi="Times New Roman" w:cs="Times New Roman"/>
          <w:sz w:val="24"/>
          <w:szCs w:val="24"/>
        </w:rPr>
        <w:t xml:space="preserve">ajian lanjutan terhadap kesan dasar mesra keluarga berkaitan keseimbangan antara </w:t>
      </w:r>
      <w:r w:rsidR="008C3A6B">
        <w:rPr>
          <w:rFonts w:ascii="Times New Roman" w:hAnsi="Times New Roman" w:cs="Times New Roman"/>
          <w:sz w:val="24"/>
          <w:szCs w:val="24"/>
        </w:rPr>
        <w:t>ke</w:t>
      </w:r>
      <w:r w:rsidRPr="007E38CC">
        <w:rPr>
          <w:rFonts w:ascii="Times New Roman" w:hAnsi="Times New Roman" w:cs="Times New Roman"/>
          <w:sz w:val="24"/>
          <w:szCs w:val="24"/>
        </w:rPr>
        <w:t>hidup</w:t>
      </w:r>
      <w:r w:rsidR="008C3A6B">
        <w:rPr>
          <w:rFonts w:ascii="Times New Roman" w:hAnsi="Times New Roman" w:cs="Times New Roman"/>
          <w:sz w:val="24"/>
          <w:szCs w:val="24"/>
        </w:rPr>
        <w:t>an</w:t>
      </w:r>
      <w:r w:rsidRPr="007E38CC">
        <w:rPr>
          <w:rFonts w:ascii="Times New Roman" w:hAnsi="Times New Roman" w:cs="Times New Roman"/>
          <w:sz w:val="24"/>
          <w:szCs w:val="24"/>
        </w:rPr>
        <w:t xml:space="preserve"> dan kerja terhadap konflik kerja-keluarga perlu dilakukan. Kajian sebegini akan membolehkan pengkaji seterusnya melihat keberkesanan dasar dalam menangani konflik kerja-keluarga yang wujud dan mencadangkan penambaikan kepada dasar-dasar berkenaan.</w:t>
      </w:r>
    </w:p>
    <w:p w14:paraId="0239BF17" w14:textId="77777777" w:rsidR="00625EBE" w:rsidRPr="007E38CC" w:rsidRDefault="00625EBE" w:rsidP="008F6D0F">
      <w:pPr>
        <w:spacing w:after="0" w:line="240" w:lineRule="auto"/>
        <w:ind w:left="0" w:hanging="2"/>
        <w:rPr>
          <w:rFonts w:ascii="Times New Roman" w:hAnsi="Times New Roman" w:cs="Times New Roman"/>
          <w:b/>
          <w:sz w:val="24"/>
          <w:szCs w:val="24"/>
          <w:highlight w:val="cyan"/>
        </w:rPr>
      </w:pPr>
    </w:p>
    <w:p w14:paraId="45190AB2" w14:textId="16C24497" w:rsidR="00265C7C" w:rsidRDefault="00265C7C" w:rsidP="008F6D0F">
      <w:pPr>
        <w:spacing w:after="0" w:line="240" w:lineRule="auto"/>
        <w:ind w:left="0" w:hanging="2"/>
        <w:rPr>
          <w:rFonts w:ascii="Times New Roman" w:eastAsia="Times New Roman" w:hAnsi="Times New Roman" w:cs="Times New Roman"/>
          <w:sz w:val="24"/>
          <w:szCs w:val="24"/>
        </w:rPr>
      </w:pPr>
    </w:p>
    <w:p w14:paraId="3F6F9088" w14:textId="77777777" w:rsidR="00E172BE" w:rsidRPr="007E38CC" w:rsidRDefault="00E172BE" w:rsidP="008F6D0F">
      <w:pPr>
        <w:spacing w:after="0" w:line="240" w:lineRule="auto"/>
        <w:ind w:left="0" w:hanging="2"/>
        <w:rPr>
          <w:rFonts w:ascii="Times New Roman" w:hAnsi="Times New Roman" w:cs="Times New Roman"/>
          <w:b/>
          <w:sz w:val="24"/>
          <w:szCs w:val="24"/>
        </w:rPr>
      </w:pPr>
      <w:r w:rsidRPr="007E38CC">
        <w:rPr>
          <w:rFonts w:ascii="Times New Roman" w:hAnsi="Times New Roman" w:cs="Times New Roman"/>
          <w:b/>
          <w:sz w:val="24"/>
          <w:szCs w:val="24"/>
        </w:rPr>
        <w:t>Rujukan</w:t>
      </w:r>
    </w:p>
    <w:p w14:paraId="36087478" w14:textId="77777777" w:rsidR="00E172BE" w:rsidRDefault="00E172BE" w:rsidP="008F6D0F">
      <w:pPr>
        <w:spacing w:after="0" w:line="240" w:lineRule="auto"/>
        <w:ind w:left="0" w:hanging="2"/>
        <w:rPr>
          <w:rFonts w:ascii="Times New Roman" w:hAnsi="Times New Roman" w:cs="Times New Roman"/>
          <w:color w:val="7030A0"/>
          <w:sz w:val="24"/>
          <w:szCs w:val="24"/>
        </w:rPr>
      </w:pPr>
    </w:p>
    <w:p w14:paraId="7D68E8DF" w14:textId="5C9AC50E"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Ahmad Esa, Jailani Md Yunus, &amp; Aina Aishikin Mohamad Ali. (2011). Developing soft skill in Advanced Technology Training Center (ADTEC): An analysis of comparison. </w:t>
      </w:r>
      <w:r w:rsidRPr="00E26E78">
        <w:rPr>
          <w:rFonts w:ascii="Times New Roman" w:hAnsi="Times New Roman" w:cs="Times New Roman"/>
          <w:i/>
          <w:iCs/>
          <w:sz w:val="24"/>
          <w:szCs w:val="24"/>
        </w:rPr>
        <w:t>Elixir Social Study</w:t>
      </w:r>
      <w:r w:rsidR="00ED765D">
        <w:rPr>
          <w:rFonts w:ascii="Times New Roman" w:hAnsi="Times New Roman" w:cs="Times New Roman"/>
          <w:iCs/>
          <w:sz w:val="24"/>
          <w:szCs w:val="24"/>
        </w:rPr>
        <w:t>,</w:t>
      </w:r>
      <w:r w:rsidRPr="00E26E78">
        <w:rPr>
          <w:rFonts w:ascii="Times New Roman" w:hAnsi="Times New Roman" w:cs="Times New Roman"/>
          <w:sz w:val="24"/>
          <w:szCs w:val="24"/>
        </w:rPr>
        <w:t xml:space="preserve"> 39, 4895-4904.</w:t>
      </w:r>
    </w:p>
    <w:p w14:paraId="3CBAA594" w14:textId="3886915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Allen, T. D., Herst, D. L., Bruck, C. S., &amp; Sutton, M. (2000). Consequences associated with work-to-family conflict: A review and agenda for future research. </w:t>
      </w:r>
      <w:r w:rsidRPr="00E26E78">
        <w:rPr>
          <w:rFonts w:ascii="Times New Roman" w:hAnsi="Times New Roman" w:cs="Times New Roman"/>
          <w:i/>
          <w:iCs/>
          <w:sz w:val="24"/>
          <w:szCs w:val="24"/>
        </w:rPr>
        <w:t>Journal of Occupational Health Psychology</w:t>
      </w:r>
      <w:r w:rsidR="00ED765D">
        <w:rPr>
          <w:rFonts w:ascii="Times New Roman" w:hAnsi="Times New Roman" w:cs="Times New Roman"/>
          <w:iCs/>
          <w:sz w:val="24"/>
          <w:szCs w:val="24"/>
        </w:rPr>
        <w:t>,</w:t>
      </w:r>
      <w:r w:rsidRPr="00E26E78">
        <w:rPr>
          <w:rFonts w:ascii="Times New Roman" w:hAnsi="Times New Roman" w:cs="Times New Roman"/>
          <w:sz w:val="24"/>
          <w:szCs w:val="24"/>
        </w:rPr>
        <w:t xml:space="preserve"> 5, 278-308.</w:t>
      </w:r>
    </w:p>
    <w:p w14:paraId="5F6EEE43" w14:textId="6066A37C"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Amat Taap Manshor, Fontaine, R., &amp; Chong, S.C. (2003). Occupational stress among managers: A Malaysian survey. </w:t>
      </w:r>
      <w:r w:rsidRPr="00E26E78">
        <w:rPr>
          <w:rFonts w:ascii="Times New Roman" w:hAnsi="Times New Roman" w:cs="Times New Roman"/>
          <w:i/>
          <w:iCs/>
          <w:sz w:val="24"/>
          <w:szCs w:val="24"/>
        </w:rPr>
        <w:t>Journal of Managerial Psychology</w:t>
      </w:r>
      <w:r w:rsidR="00ED765D">
        <w:rPr>
          <w:rFonts w:ascii="Times New Roman" w:hAnsi="Times New Roman" w:cs="Times New Roman"/>
          <w:iCs/>
          <w:sz w:val="24"/>
          <w:szCs w:val="24"/>
        </w:rPr>
        <w:t>,</w:t>
      </w:r>
      <w:r w:rsidRPr="00E26E78">
        <w:rPr>
          <w:rFonts w:ascii="Times New Roman" w:hAnsi="Times New Roman" w:cs="Times New Roman"/>
          <w:sz w:val="24"/>
          <w:szCs w:val="24"/>
        </w:rPr>
        <w:t xml:space="preserve"> </w:t>
      </w:r>
      <w:r w:rsidRPr="00E26E78">
        <w:rPr>
          <w:rFonts w:ascii="Times New Roman" w:hAnsi="Times New Roman" w:cs="Times New Roman"/>
          <w:i/>
          <w:iCs/>
          <w:sz w:val="24"/>
          <w:szCs w:val="24"/>
        </w:rPr>
        <w:t>18</w:t>
      </w:r>
      <w:r w:rsidRPr="00E26E78">
        <w:rPr>
          <w:rFonts w:ascii="Times New Roman" w:hAnsi="Times New Roman" w:cs="Times New Roman"/>
          <w:sz w:val="24"/>
          <w:szCs w:val="24"/>
        </w:rPr>
        <w:t>(6), 622-628.</w:t>
      </w:r>
    </w:p>
    <w:p w14:paraId="3DB775D4" w14:textId="1D82759F"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Aminah Ahmad. (2007). Work-family conflict, life-cycle stage, social support, and coping strategies among women employees. </w:t>
      </w:r>
      <w:r w:rsidRPr="00E26E78">
        <w:rPr>
          <w:rFonts w:ascii="Times New Roman" w:hAnsi="Times New Roman" w:cs="Times New Roman"/>
          <w:i/>
          <w:iCs/>
          <w:sz w:val="24"/>
          <w:szCs w:val="24"/>
        </w:rPr>
        <w:t>The Journal of Human Resource and Adult Learning</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3</w:t>
      </w:r>
      <w:r w:rsidRPr="00E26E78">
        <w:rPr>
          <w:rFonts w:ascii="Times New Roman" w:hAnsi="Times New Roman" w:cs="Times New Roman"/>
          <w:sz w:val="24"/>
          <w:szCs w:val="24"/>
        </w:rPr>
        <w:t>(1), 70-79.</w:t>
      </w:r>
    </w:p>
    <w:p w14:paraId="423018A9" w14:textId="30E72563"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Aminah Ahmad. (2008). Job, family and individual factors as predictors of work-family conflict. </w:t>
      </w:r>
      <w:r w:rsidRPr="00E26E78">
        <w:rPr>
          <w:rFonts w:ascii="Times New Roman" w:hAnsi="Times New Roman" w:cs="Times New Roman"/>
          <w:i/>
          <w:iCs/>
          <w:sz w:val="24"/>
          <w:szCs w:val="24"/>
        </w:rPr>
        <w:t>The Journal of Human Resource and Adult Learning</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4</w:t>
      </w:r>
      <w:r w:rsidRPr="00E26E78">
        <w:rPr>
          <w:rFonts w:ascii="Times New Roman" w:hAnsi="Times New Roman" w:cs="Times New Roman"/>
          <w:sz w:val="24"/>
          <w:szCs w:val="24"/>
        </w:rPr>
        <w:t>(1), 57-65.</w:t>
      </w:r>
    </w:p>
    <w:p w14:paraId="4A2EF2A5" w14:textId="2E920B8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lastRenderedPageBreak/>
        <w:t xml:space="preserve">Ari Warokka, &amp; Ika Febrilia. (2015). Work-family conflict and job performance: Lesson from a Southeast Asian Emerging Market. </w:t>
      </w:r>
      <w:r w:rsidRPr="00E26E78">
        <w:rPr>
          <w:rFonts w:ascii="Times New Roman" w:hAnsi="Times New Roman" w:cs="Times New Roman"/>
          <w:i/>
          <w:iCs/>
          <w:sz w:val="24"/>
          <w:szCs w:val="24"/>
        </w:rPr>
        <w:t>Journal of Southeast Asian Research</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2015,</w:t>
      </w:r>
      <w:r w:rsidRPr="00E26E78">
        <w:rPr>
          <w:rFonts w:ascii="Times New Roman" w:hAnsi="Times New Roman" w:cs="Times New Roman"/>
          <w:sz w:val="24"/>
          <w:szCs w:val="24"/>
        </w:rPr>
        <w:t>1-14.</w:t>
      </w:r>
    </w:p>
    <w:p w14:paraId="061F8953"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Aycan, Z. (2008). Cross-cultural approaches to work-family conflict. In Korabik, K., Lero, D.S. &amp; Whitehead, D.L. (Eds), </w:t>
      </w:r>
      <w:r w:rsidRPr="00E26E78">
        <w:rPr>
          <w:rFonts w:ascii="Times New Roman" w:hAnsi="Times New Roman" w:cs="Times New Roman"/>
          <w:i/>
          <w:iCs/>
          <w:sz w:val="24"/>
          <w:szCs w:val="24"/>
        </w:rPr>
        <w:t>Handbook of work-family integration: Research, theory and best practices</w:t>
      </w:r>
      <w:r w:rsidRPr="00E26E78">
        <w:rPr>
          <w:rFonts w:ascii="Times New Roman" w:hAnsi="Times New Roman" w:cs="Times New Roman"/>
          <w:sz w:val="24"/>
          <w:szCs w:val="24"/>
        </w:rPr>
        <w:t>. Boston: Academic Press, Elsevier.</w:t>
      </w:r>
    </w:p>
    <w:p w14:paraId="02E3DF6A"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Azelin Aziz. (2011). </w:t>
      </w:r>
      <w:r w:rsidRPr="00E26E78">
        <w:rPr>
          <w:rFonts w:ascii="Times New Roman" w:hAnsi="Times New Roman" w:cs="Times New Roman"/>
          <w:i/>
          <w:iCs/>
          <w:sz w:val="24"/>
          <w:szCs w:val="24"/>
        </w:rPr>
        <w:t xml:space="preserve">Role Demands and work family balance experience in Malaysia: The different moderating effects of collectivism and gender role identity among diverse </w:t>
      </w:r>
      <w:proofErr w:type="gramStart"/>
      <w:r w:rsidRPr="00E26E78">
        <w:rPr>
          <w:rFonts w:ascii="Times New Roman" w:hAnsi="Times New Roman" w:cs="Times New Roman"/>
          <w:i/>
          <w:iCs/>
          <w:sz w:val="24"/>
          <w:szCs w:val="24"/>
        </w:rPr>
        <w:t>ethnics</w:t>
      </w:r>
      <w:proofErr w:type="gramEnd"/>
      <w:r w:rsidRPr="00E26E78">
        <w:rPr>
          <w:rFonts w:ascii="Times New Roman" w:hAnsi="Times New Roman" w:cs="Times New Roman"/>
          <w:i/>
          <w:iCs/>
          <w:sz w:val="24"/>
          <w:szCs w:val="24"/>
        </w:rPr>
        <w:t xml:space="preserve"> groups</w:t>
      </w:r>
      <w:r w:rsidRPr="00E26E78">
        <w:rPr>
          <w:rFonts w:ascii="Times New Roman" w:hAnsi="Times New Roman" w:cs="Times New Roman"/>
          <w:sz w:val="24"/>
          <w:szCs w:val="24"/>
        </w:rPr>
        <w:t>. (PhD dissertation). University of Technology Queensland.</w:t>
      </w:r>
    </w:p>
    <w:p w14:paraId="7AFEAA10" w14:textId="71C9D609"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Beauregard, T.A. (2006). Predicting interference between work and home: A comparison of dispositional and situational antecedents. </w:t>
      </w:r>
      <w:r w:rsidRPr="00E26E78">
        <w:rPr>
          <w:rFonts w:ascii="Times New Roman" w:hAnsi="Times New Roman" w:cs="Times New Roman"/>
          <w:i/>
          <w:iCs/>
          <w:sz w:val="24"/>
          <w:szCs w:val="24"/>
        </w:rPr>
        <w:t>J</w:t>
      </w:r>
      <w:r w:rsidR="00ED765D">
        <w:rPr>
          <w:rFonts w:ascii="Times New Roman" w:hAnsi="Times New Roman" w:cs="Times New Roman"/>
          <w:i/>
          <w:iCs/>
          <w:sz w:val="24"/>
          <w:szCs w:val="24"/>
        </w:rPr>
        <w:t>ournal of Managerial Psychology</w:t>
      </w:r>
      <w:r w:rsidR="00ED765D">
        <w:rPr>
          <w:rFonts w:ascii="Times New Roman" w:hAnsi="Times New Roman" w:cs="Times New Roman"/>
          <w:iCs/>
          <w:sz w:val="24"/>
          <w:szCs w:val="24"/>
        </w:rPr>
        <w:t xml:space="preserve">, </w:t>
      </w:r>
      <w:r w:rsidRPr="00E26E78">
        <w:rPr>
          <w:rFonts w:ascii="Times New Roman" w:hAnsi="Times New Roman" w:cs="Times New Roman"/>
          <w:i/>
          <w:iCs/>
          <w:sz w:val="24"/>
          <w:szCs w:val="24"/>
        </w:rPr>
        <w:t>21</w:t>
      </w:r>
      <w:r w:rsidRPr="00E26E78">
        <w:rPr>
          <w:rFonts w:ascii="Times New Roman" w:hAnsi="Times New Roman" w:cs="Times New Roman"/>
          <w:sz w:val="24"/>
          <w:szCs w:val="24"/>
        </w:rPr>
        <w:t>(3), 244-264.</w:t>
      </w:r>
    </w:p>
    <w:p w14:paraId="16CF2FBD"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Bellavia, G. M., &amp; Frone, M. R. (2005). Work-family conflict. In Barling, J., Kelloway, E.K., &amp; Frone, M.R. (Eds.), </w:t>
      </w:r>
      <w:r w:rsidRPr="00E26E78">
        <w:rPr>
          <w:rFonts w:ascii="Times New Roman" w:hAnsi="Times New Roman" w:cs="Times New Roman"/>
          <w:i/>
          <w:iCs/>
          <w:sz w:val="24"/>
          <w:szCs w:val="24"/>
        </w:rPr>
        <w:t xml:space="preserve">Handbook of work stress </w:t>
      </w:r>
      <w:r w:rsidRPr="00E26E78">
        <w:rPr>
          <w:rFonts w:ascii="Times New Roman" w:hAnsi="Times New Roman" w:cs="Times New Roman"/>
          <w:sz w:val="24"/>
          <w:szCs w:val="24"/>
        </w:rPr>
        <w:t>(pp. 113-147). London: Sage Publication.</w:t>
      </w:r>
    </w:p>
    <w:p w14:paraId="25671CE2" w14:textId="67250C15"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Carlson, D.S., &amp; Kacmar, K.M. (2000). Work-family conflict in the organization: Do life role values make a difference? </w:t>
      </w:r>
      <w:r w:rsidRPr="00E26E78">
        <w:rPr>
          <w:rFonts w:ascii="Times New Roman" w:hAnsi="Times New Roman" w:cs="Times New Roman"/>
          <w:i/>
          <w:iCs/>
          <w:sz w:val="24"/>
          <w:szCs w:val="24"/>
        </w:rPr>
        <w:t>Journal of Management</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26</w:t>
      </w:r>
      <w:r w:rsidRPr="00E26E78">
        <w:rPr>
          <w:rFonts w:ascii="Times New Roman" w:hAnsi="Times New Roman" w:cs="Times New Roman"/>
          <w:sz w:val="24"/>
          <w:szCs w:val="24"/>
        </w:rPr>
        <w:t>,1031-1054.</w:t>
      </w:r>
    </w:p>
    <w:p w14:paraId="7FCBDEEB" w14:textId="134D625D"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Carnicer, M.P., de Luis Sanches, A. M., Perez, M. P., &amp; Jimenez, M.J.V. (2004). Work-family conflict in a Southern European country: The influence of job-related and non-job-related factors. </w:t>
      </w:r>
      <w:r w:rsidRPr="00E26E78">
        <w:rPr>
          <w:rFonts w:ascii="Times New Roman" w:hAnsi="Times New Roman" w:cs="Times New Roman"/>
          <w:i/>
          <w:iCs/>
          <w:sz w:val="24"/>
          <w:szCs w:val="24"/>
        </w:rPr>
        <w:t>Journal of Managerial Psychology</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19</w:t>
      </w:r>
      <w:r w:rsidRPr="00E26E78">
        <w:rPr>
          <w:rFonts w:ascii="Times New Roman" w:hAnsi="Times New Roman" w:cs="Times New Roman"/>
          <w:sz w:val="24"/>
          <w:szCs w:val="24"/>
        </w:rPr>
        <w:t>(5), 446-489.</w:t>
      </w:r>
    </w:p>
    <w:p w14:paraId="4B33CEE3" w14:textId="1AC3505F"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Chen, J.C., &amp; Silverthorne, C. (2008). The impact of IT locus of control on job stress, job performance and job satisfaction in Taiwan. </w:t>
      </w:r>
      <w:r w:rsidRPr="00E26E78">
        <w:rPr>
          <w:rFonts w:ascii="Times New Roman" w:hAnsi="Times New Roman" w:cs="Times New Roman"/>
          <w:i/>
          <w:iCs/>
          <w:sz w:val="24"/>
          <w:szCs w:val="24"/>
        </w:rPr>
        <w:t>Leadership &amp; Organization Development Journal</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29</w:t>
      </w:r>
      <w:r w:rsidRPr="00E26E78">
        <w:rPr>
          <w:rFonts w:ascii="Times New Roman" w:hAnsi="Times New Roman" w:cs="Times New Roman"/>
          <w:sz w:val="24"/>
          <w:szCs w:val="24"/>
        </w:rPr>
        <w:t>(7), 572-582.</w:t>
      </w:r>
    </w:p>
    <w:p w14:paraId="1D94BB80" w14:textId="51EF0408"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De Luis Carnicer, M., Sánchez, A., Pérez, M., &amp; Jiménez, M. (2004). Work-family conflict in a southern European country: The influence of job-related and non-related factors. </w:t>
      </w:r>
      <w:r w:rsidRPr="00E26E78">
        <w:rPr>
          <w:rFonts w:ascii="Times New Roman" w:hAnsi="Times New Roman" w:cs="Times New Roman"/>
          <w:i/>
          <w:iCs/>
          <w:sz w:val="24"/>
          <w:szCs w:val="24"/>
        </w:rPr>
        <w:t>Journal of Managerial Psychology</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19</w:t>
      </w:r>
      <w:r w:rsidRPr="00E26E78">
        <w:rPr>
          <w:rFonts w:ascii="Times New Roman" w:hAnsi="Times New Roman" w:cs="Times New Roman"/>
          <w:sz w:val="24"/>
          <w:szCs w:val="24"/>
        </w:rPr>
        <w:t>(5), 466-489.</w:t>
      </w:r>
    </w:p>
    <w:p w14:paraId="6DE9D997"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Duxbury, L., &amp; Higgins, C. (2003). Work life conflict in Canada in the new millennium: A status report. Public Health Agency of Canada. Retrieved 15 March 2018 from http://www.phac-aspc.gc.ca/publicat/work-travail/report2/index.html.</w:t>
      </w:r>
    </w:p>
    <w:p w14:paraId="3F4D699F" w14:textId="597A9799"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England, G.E., &amp; Harpaz, I. (1983). Some methodological and analytic considerations in cross-national comparative research. </w:t>
      </w:r>
      <w:r w:rsidRPr="00E26E78">
        <w:rPr>
          <w:rFonts w:ascii="Times New Roman" w:hAnsi="Times New Roman" w:cs="Times New Roman"/>
          <w:i/>
          <w:iCs/>
          <w:sz w:val="24"/>
          <w:szCs w:val="24"/>
        </w:rPr>
        <w:t>Journal of International Business Studies</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14</w:t>
      </w:r>
      <w:r w:rsidRPr="00E26E78">
        <w:rPr>
          <w:rFonts w:ascii="Times New Roman" w:hAnsi="Times New Roman" w:cs="Times New Roman"/>
          <w:sz w:val="24"/>
          <w:szCs w:val="24"/>
        </w:rPr>
        <w:t>,49-59.</w:t>
      </w:r>
    </w:p>
    <w:p w14:paraId="17D9C4AB" w14:textId="4F16A99D"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Ford, M.T., Heinan, B.A., &amp; Langkamer, K.L. (2007). Work and family satisfaction and conflict: a meta-analysis of cross-domain relations. </w:t>
      </w:r>
      <w:r w:rsidRPr="00E26E78">
        <w:rPr>
          <w:rFonts w:ascii="Times New Roman" w:hAnsi="Times New Roman" w:cs="Times New Roman"/>
          <w:i/>
          <w:iCs/>
          <w:sz w:val="24"/>
          <w:szCs w:val="24"/>
        </w:rPr>
        <w:t>Journal of Applied Psychology</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92</w:t>
      </w:r>
      <w:r w:rsidRPr="00E26E78">
        <w:rPr>
          <w:rFonts w:ascii="Times New Roman" w:hAnsi="Times New Roman" w:cs="Times New Roman"/>
          <w:sz w:val="24"/>
          <w:szCs w:val="24"/>
        </w:rPr>
        <w:t>, 57-80.</w:t>
      </w:r>
    </w:p>
    <w:p w14:paraId="185A87AD" w14:textId="3375CE7E"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Frone, M.R. (2000). Work-family conflict and employee psychiatric disorders: The national comorbidity survey. </w:t>
      </w:r>
      <w:r w:rsidRPr="00E26E78">
        <w:rPr>
          <w:rFonts w:ascii="Times New Roman" w:hAnsi="Times New Roman" w:cs="Times New Roman"/>
          <w:i/>
          <w:iCs/>
          <w:sz w:val="24"/>
          <w:szCs w:val="24"/>
        </w:rPr>
        <w:t>Journal of Applied Psychology</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85</w:t>
      </w:r>
      <w:r w:rsidRPr="00E26E78">
        <w:rPr>
          <w:rFonts w:ascii="Times New Roman" w:hAnsi="Times New Roman" w:cs="Times New Roman"/>
          <w:sz w:val="24"/>
          <w:szCs w:val="24"/>
        </w:rPr>
        <w:t>, 888-895.</w:t>
      </w:r>
    </w:p>
    <w:p w14:paraId="6413AA1F" w14:textId="497F852D"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Grzywacz, J.G. (2000). Work-family spillover and health during midlife: Is managing conflict everything? </w:t>
      </w:r>
      <w:r w:rsidRPr="00E26E78">
        <w:rPr>
          <w:rFonts w:ascii="Times New Roman" w:hAnsi="Times New Roman" w:cs="Times New Roman"/>
          <w:i/>
          <w:iCs/>
          <w:sz w:val="24"/>
          <w:szCs w:val="24"/>
        </w:rPr>
        <w:t>American Journal of Health Promotion</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14</w:t>
      </w:r>
      <w:r w:rsidRPr="00E26E78">
        <w:rPr>
          <w:rFonts w:ascii="Times New Roman" w:hAnsi="Times New Roman" w:cs="Times New Roman"/>
          <w:sz w:val="24"/>
          <w:szCs w:val="24"/>
        </w:rPr>
        <w:t>(41), 236-2.</w:t>
      </w:r>
    </w:p>
    <w:p w14:paraId="617262E4" w14:textId="3C24DB2D"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Harenstsam, A. &amp; Bajerot, E. (2001). Combining professional work with family responsibilities - A burden or blessing? </w:t>
      </w:r>
      <w:r w:rsidRPr="00E26E78">
        <w:rPr>
          <w:rFonts w:ascii="Times New Roman" w:hAnsi="Times New Roman" w:cs="Times New Roman"/>
          <w:i/>
          <w:iCs/>
          <w:sz w:val="24"/>
          <w:szCs w:val="24"/>
        </w:rPr>
        <w:t>International Journal of Social Welfare</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10</w:t>
      </w:r>
      <w:r w:rsidRPr="00E26E78">
        <w:rPr>
          <w:rFonts w:ascii="Times New Roman" w:hAnsi="Times New Roman" w:cs="Times New Roman"/>
          <w:sz w:val="24"/>
          <w:szCs w:val="24"/>
        </w:rPr>
        <w:t>, 201-214.</w:t>
      </w:r>
    </w:p>
    <w:p w14:paraId="7C48B9CA" w14:textId="6CF9204A"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Hassan, Z., Dollard, M. F., &amp; Winefield, A. H. (2010). Work‐family conflict in East </w:t>
      </w:r>
      <w:r w:rsidRPr="00E26E78">
        <w:rPr>
          <w:rFonts w:ascii="Times New Roman" w:hAnsi="Times New Roman" w:cs="Times New Roman"/>
          <w:i/>
          <w:iCs/>
          <w:sz w:val="24"/>
          <w:szCs w:val="24"/>
        </w:rPr>
        <w:t>vs</w:t>
      </w:r>
      <w:r w:rsidRPr="00E26E78">
        <w:rPr>
          <w:rFonts w:ascii="Times New Roman" w:hAnsi="Times New Roman" w:cs="Times New Roman"/>
          <w:sz w:val="24"/>
          <w:szCs w:val="24"/>
        </w:rPr>
        <w:t xml:space="preserve"> Western countries. </w:t>
      </w:r>
      <w:r w:rsidRPr="00E26E78">
        <w:rPr>
          <w:rFonts w:ascii="Times New Roman" w:hAnsi="Times New Roman" w:cs="Times New Roman"/>
          <w:i/>
          <w:iCs/>
          <w:sz w:val="24"/>
          <w:szCs w:val="24"/>
        </w:rPr>
        <w:t>Cross Cultural Management: An International Journal</w:t>
      </w:r>
      <w:r w:rsidR="00ED765D">
        <w:rPr>
          <w:rFonts w:ascii="Times New Roman" w:hAnsi="Times New Roman" w:cs="Times New Roman"/>
          <w:iCs/>
          <w:sz w:val="24"/>
          <w:szCs w:val="24"/>
        </w:rPr>
        <w:t>,</w:t>
      </w:r>
      <w:r w:rsidRPr="00E26E78">
        <w:rPr>
          <w:rFonts w:ascii="Times New Roman" w:hAnsi="Times New Roman" w:cs="Times New Roman"/>
          <w:i/>
          <w:iCs/>
          <w:sz w:val="24"/>
          <w:szCs w:val="24"/>
        </w:rPr>
        <w:t xml:space="preserve"> 17</w:t>
      </w:r>
      <w:r w:rsidRPr="00E26E78">
        <w:rPr>
          <w:rFonts w:ascii="Times New Roman" w:hAnsi="Times New Roman" w:cs="Times New Roman"/>
          <w:sz w:val="24"/>
          <w:szCs w:val="24"/>
        </w:rPr>
        <w:t xml:space="preserve">(1), 30-49. </w:t>
      </w:r>
    </w:p>
    <w:p w14:paraId="0D0C68FB" w14:textId="2C58BA02" w:rsidR="00E172BE" w:rsidRPr="00E26E78" w:rsidRDefault="007022A5"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Hsieh, Y.</w:t>
      </w:r>
      <w:r w:rsidR="00E172BE" w:rsidRPr="00E26E78">
        <w:rPr>
          <w:rFonts w:ascii="Times New Roman" w:hAnsi="Times New Roman" w:cs="Times New Roman"/>
          <w:sz w:val="24"/>
          <w:szCs w:val="24"/>
        </w:rPr>
        <w:t xml:space="preserve">, Pearson, T., Chang, H., &amp; Uen, J. (2005). Spillover between work and personal life balance for lodging managers. </w:t>
      </w:r>
      <w:r w:rsidR="00E172BE" w:rsidRPr="00E26E78">
        <w:rPr>
          <w:rFonts w:ascii="Times New Roman" w:hAnsi="Times New Roman" w:cs="Times New Roman"/>
          <w:i/>
          <w:iCs/>
          <w:sz w:val="24"/>
          <w:szCs w:val="24"/>
        </w:rPr>
        <w:t>Journal of Human Resources in Hospitality and Tourism</w:t>
      </w:r>
      <w:r w:rsidR="00ED765D">
        <w:rPr>
          <w:rFonts w:ascii="Times New Roman" w:hAnsi="Times New Roman" w:cs="Times New Roman"/>
          <w:iCs/>
          <w:sz w:val="24"/>
          <w:szCs w:val="24"/>
        </w:rPr>
        <w:t>,</w:t>
      </w:r>
      <w:r w:rsidR="00E172BE" w:rsidRPr="00E26E78">
        <w:rPr>
          <w:rFonts w:ascii="Times New Roman" w:hAnsi="Times New Roman" w:cs="Times New Roman"/>
          <w:i/>
          <w:iCs/>
          <w:sz w:val="24"/>
          <w:szCs w:val="24"/>
        </w:rPr>
        <w:t xml:space="preserve"> 3</w:t>
      </w:r>
      <w:r w:rsidR="00E172BE" w:rsidRPr="00E26E78">
        <w:rPr>
          <w:rFonts w:ascii="Times New Roman" w:hAnsi="Times New Roman" w:cs="Times New Roman"/>
          <w:sz w:val="24"/>
          <w:szCs w:val="24"/>
        </w:rPr>
        <w:t>(2), 61-83.</w:t>
      </w:r>
    </w:p>
    <w:p w14:paraId="30241C8F" w14:textId="77777777" w:rsidR="00E172BE" w:rsidRPr="00E26E78" w:rsidRDefault="00E172BE" w:rsidP="008F6D0F">
      <w:pPr>
        <w:spacing w:after="0" w:line="240" w:lineRule="auto"/>
        <w:ind w:left="565" w:firstLineChars="0" w:hanging="567"/>
        <w:jc w:val="both"/>
        <w:rPr>
          <w:rFonts w:ascii="Times New Roman" w:hAnsi="Times New Roman" w:cs="Times New Roman"/>
          <w:color w:val="7030A0"/>
          <w:sz w:val="24"/>
          <w:szCs w:val="24"/>
        </w:rPr>
      </w:pPr>
      <w:r w:rsidRPr="00E26E78">
        <w:rPr>
          <w:rFonts w:ascii="Times New Roman" w:hAnsi="Times New Roman" w:cs="Times New Roman"/>
          <w:sz w:val="24"/>
          <w:szCs w:val="24"/>
        </w:rPr>
        <w:t>Hilton, M., &amp; Whiteford, H. 2010. Interacting with the public as a risk factor for employee psychological distress. BMC Public Health, 10: 435-441. http://DOI:10.1186/1471-2458-10-43. [21 November 2017].</w:t>
      </w:r>
    </w:p>
    <w:p w14:paraId="74685657" w14:textId="4F410AB8"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lastRenderedPageBreak/>
        <w:t xml:space="preserve">Hodson, R. (2004). Work life and social fulfillment: Does social affiliation at work reflect a carrot or a stick? </w:t>
      </w:r>
      <w:r w:rsidRPr="00E26E78">
        <w:rPr>
          <w:rFonts w:ascii="Times New Roman" w:hAnsi="Times New Roman" w:cs="Times New Roman"/>
          <w:i/>
          <w:iCs/>
          <w:sz w:val="24"/>
          <w:szCs w:val="24"/>
        </w:rPr>
        <w:t>Social Science Quarterly</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85</w:t>
      </w:r>
      <w:r w:rsidRPr="00E26E78">
        <w:rPr>
          <w:rFonts w:ascii="Times New Roman" w:hAnsi="Times New Roman" w:cs="Times New Roman"/>
          <w:sz w:val="24"/>
          <w:szCs w:val="24"/>
        </w:rPr>
        <w:t>, 221-239.</w:t>
      </w:r>
    </w:p>
    <w:p w14:paraId="61C530E1" w14:textId="0D451189"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Innstrand, S.T., Langballe, E.M., Espnes, G.A., Gjerl, O., &amp; Falkum, E. (2010). Work-home conflict and facilitation across four different family structures in Norway. </w:t>
      </w:r>
      <w:r w:rsidRPr="00E26E78">
        <w:rPr>
          <w:rFonts w:ascii="Times New Roman" w:hAnsi="Times New Roman" w:cs="Times New Roman"/>
          <w:i/>
          <w:iCs/>
          <w:sz w:val="24"/>
          <w:szCs w:val="24"/>
        </w:rPr>
        <w:t>Community, Work &amp; Family</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13</w:t>
      </w:r>
      <w:r w:rsidRPr="00E26E78">
        <w:rPr>
          <w:rFonts w:ascii="Times New Roman" w:hAnsi="Times New Roman" w:cs="Times New Roman"/>
          <w:sz w:val="24"/>
          <w:szCs w:val="24"/>
        </w:rPr>
        <w:t>(2), 231-249.</w:t>
      </w:r>
    </w:p>
    <w:p w14:paraId="64F10985" w14:textId="2DBE5C55"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Irwan Nadzif, M., &amp; Nor Azaian, A. (2011). The Prevalence of Work-Family Conflict among Mothers in Peninsular Malaysia. </w:t>
      </w:r>
      <w:r w:rsidRPr="00E26E78">
        <w:rPr>
          <w:rFonts w:ascii="Times New Roman" w:hAnsi="Times New Roman" w:cs="Times New Roman"/>
          <w:i/>
          <w:iCs/>
          <w:sz w:val="24"/>
          <w:szCs w:val="24"/>
        </w:rPr>
        <w:t>International Journal of Humanities and Social Science</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1</w:t>
      </w:r>
      <w:r w:rsidRPr="00E26E78">
        <w:rPr>
          <w:rFonts w:ascii="Times New Roman" w:hAnsi="Times New Roman" w:cs="Times New Roman"/>
          <w:sz w:val="24"/>
          <w:szCs w:val="24"/>
        </w:rPr>
        <w:t>(17), 154-161.</w:t>
      </w:r>
    </w:p>
    <w:p w14:paraId="0E070EBB"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Jabatan Perkhidmatan Awam. 2018. Laporan tahunan. Retrieved 31 Januari 2018 from </w:t>
      </w:r>
      <w:hyperlink r:id="rId9" w:history="1">
        <w:r w:rsidRPr="00E26E78">
          <w:rPr>
            <w:rStyle w:val="Hyperlink"/>
            <w:rFonts w:ascii="Times New Roman" w:hAnsi="Times New Roman" w:cs="Times New Roman"/>
            <w:color w:val="auto"/>
            <w:sz w:val="24"/>
            <w:szCs w:val="24"/>
            <w:u w:val="none"/>
          </w:rPr>
          <w:t>https://www.jpa.gov.my/pusat-media/penerbitan/laporan-tahunan</w:t>
        </w:r>
      </w:hyperlink>
    </w:p>
    <w:p w14:paraId="3FCCE67D"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Jansen, K.J., Corley, K.G., &amp; Jansen, B.J. (2006). E-survey methodology: A review, issues, and implications. In Baker, J.D. &amp; Woods, R. (Eds.), </w:t>
      </w:r>
      <w:r w:rsidRPr="00E26E78">
        <w:rPr>
          <w:rFonts w:ascii="Times New Roman" w:hAnsi="Times New Roman" w:cs="Times New Roman"/>
          <w:i/>
          <w:iCs/>
          <w:sz w:val="24"/>
          <w:szCs w:val="24"/>
        </w:rPr>
        <w:t xml:space="preserve">Encyclopedia of electronic surveys and measurements </w:t>
      </w:r>
      <w:r w:rsidRPr="00E26E78">
        <w:rPr>
          <w:rFonts w:ascii="Times New Roman" w:hAnsi="Times New Roman" w:cs="Times New Roman"/>
          <w:sz w:val="24"/>
          <w:szCs w:val="24"/>
        </w:rPr>
        <w:t>Hershey. PA: Idea Group Publishing.</w:t>
      </w:r>
    </w:p>
    <w:p w14:paraId="32B318FC" w14:textId="7AE8FF1E"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Karatepe, O.M. (2013). The effects of work overload and work‐family conflict on job embeddedness and job performance. </w:t>
      </w:r>
      <w:r w:rsidRPr="00E26E78">
        <w:rPr>
          <w:rFonts w:ascii="Times New Roman" w:hAnsi="Times New Roman" w:cs="Times New Roman"/>
          <w:i/>
          <w:iCs/>
          <w:sz w:val="24"/>
          <w:szCs w:val="24"/>
        </w:rPr>
        <w:t>International Journal of Contemporary Hospitality Management</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25</w:t>
      </w:r>
      <w:r w:rsidRPr="00E26E78">
        <w:rPr>
          <w:rFonts w:ascii="Times New Roman" w:hAnsi="Times New Roman" w:cs="Times New Roman"/>
          <w:sz w:val="24"/>
          <w:szCs w:val="24"/>
        </w:rPr>
        <w:t xml:space="preserve">(4), 614-634. </w:t>
      </w:r>
    </w:p>
    <w:p w14:paraId="1BD251A4" w14:textId="4FDDACBD"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Khadijah Alavi &amp; Rahim M. Sail. (2010). Peranan wanita Melayu dalam proses penjagaan ibu bapa tua: Dilema dan cabaran dalam era globalisasi. </w:t>
      </w:r>
      <w:r w:rsidRPr="00E26E78">
        <w:rPr>
          <w:rFonts w:ascii="Times New Roman" w:hAnsi="Times New Roman" w:cs="Times New Roman"/>
          <w:i/>
          <w:iCs/>
          <w:sz w:val="24"/>
          <w:szCs w:val="24"/>
        </w:rPr>
        <w:t>Jurnal Kajian Malaysia</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28</w:t>
      </w:r>
      <w:r w:rsidRPr="00E26E78">
        <w:rPr>
          <w:rFonts w:ascii="Times New Roman" w:hAnsi="Times New Roman" w:cs="Times New Roman"/>
          <w:sz w:val="24"/>
          <w:szCs w:val="24"/>
        </w:rPr>
        <w:t>(2), 71-105.</w:t>
      </w:r>
    </w:p>
    <w:p w14:paraId="6E92CF1A" w14:textId="4A0C00FC"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Krejcie, R.V., &amp; Morgan, D.W. (1970). Determining sample size for research activities. </w:t>
      </w:r>
      <w:r w:rsidRPr="00E26E78">
        <w:rPr>
          <w:rFonts w:ascii="Times New Roman" w:hAnsi="Times New Roman" w:cs="Times New Roman"/>
          <w:i/>
          <w:iCs/>
          <w:sz w:val="24"/>
          <w:szCs w:val="24"/>
        </w:rPr>
        <w:t>Educational and Psychological Measurement</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30,</w:t>
      </w:r>
      <w:r w:rsidRPr="00E26E78">
        <w:rPr>
          <w:rFonts w:ascii="Times New Roman" w:hAnsi="Times New Roman" w:cs="Times New Roman"/>
          <w:sz w:val="24"/>
          <w:szCs w:val="24"/>
        </w:rPr>
        <w:t xml:space="preserve"> 608.</w:t>
      </w:r>
    </w:p>
    <w:p w14:paraId="11200013" w14:textId="0638BF35"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Kusago, T., &amp; Barham, B.L. (2001). Preference heterogeneity, power, and intrahousehold decision-making in rural Malaysia. </w:t>
      </w:r>
      <w:r w:rsidRPr="00E26E78">
        <w:rPr>
          <w:rFonts w:ascii="Times New Roman" w:hAnsi="Times New Roman" w:cs="Times New Roman"/>
          <w:i/>
          <w:iCs/>
          <w:sz w:val="24"/>
          <w:szCs w:val="24"/>
        </w:rPr>
        <w:t>World Development</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29</w:t>
      </w:r>
      <w:r w:rsidRPr="00E26E78">
        <w:rPr>
          <w:rFonts w:ascii="Times New Roman" w:hAnsi="Times New Roman" w:cs="Times New Roman"/>
          <w:sz w:val="24"/>
          <w:szCs w:val="24"/>
        </w:rPr>
        <w:t>(7), 1237-1256.</w:t>
      </w:r>
    </w:p>
    <w:p w14:paraId="13AF9479" w14:textId="498EAE3F"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Lu, L., Gilmour, R., Kao, S.f., &amp; Huang, M.T. (2006). A cross-cultural study of work/family demands, work/family conflict and wellbeing: The Taiwanese </w:t>
      </w:r>
      <w:r w:rsidRPr="00E26E78">
        <w:rPr>
          <w:rFonts w:ascii="Times New Roman" w:hAnsi="Times New Roman" w:cs="Times New Roman"/>
          <w:i/>
          <w:iCs/>
          <w:sz w:val="24"/>
          <w:szCs w:val="24"/>
        </w:rPr>
        <w:t>vs</w:t>
      </w:r>
      <w:r w:rsidRPr="00E26E78">
        <w:rPr>
          <w:rFonts w:ascii="Times New Roman" w:hAnsi="Times New Roman" w:cs="Times New Roman"/>
          <w:sz w:val="24"/>
          <w:szCs w:val="24"/>
        </w:rPr>
        <w:t xml:space="preserve">. British. </w:t>
      </w:r>
      <w:r w:rsidRPr="00E26E78">
        <w:rPr>
          <w:rFonts w:ascii="Times New Roman" w:hAnsi="Times New Roman" w:cs="Times New Roman"/>
          <w:i/>
          <w:iCs/>
          <w:sz w:val="24"/>
          <w:szCs w:val="24"/>
        </w:rPr>
        <w:t>Career Development International</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11</w:t>
      </w:r>
      <w:r w:rsidRPr="00E26E78">
        <w:rPr>
          <w:rFonts w:ascii="Times New Roman" w:hAnsi="Times New Roman" w:cs="Times New Roman"/>
          <w:sz w:val="24"/>
          <w:szCs w:val="24"/>
        </w:rPr>
        <w:t>(1), 9-27.</w:t>
      </w:r>
    </w:p>
    <w:p w14:paraId="51DFA8F1" w14:textId="01BF738B"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Martins, L. L., Eddleston, K.A., &amp; Veiga, J.F. (2002). Moderators of the relationship between work-family conflict and career satisfaction. </w:t>
      </w:r>
      <w:r w:rsidRPr="00E26E78">
        <w:rPr>
          <w:rFonts w:ascii="Times New Roman" w:hAnsi="Times New Roman" w:cs="Times New Roman"/>
          <w:i/>
          <w:iCs/>
          <w:sz w:val="24"/>
          <w:szCs w:val="24"/>
        </w:rPr>
        <w:t>Academy of Management Journal</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45</w:t>
      </w:r>
      <w:r w:rsidRPr="00E26E78">
        <w:rPr>
          <w:rFonts w:ascii="Times New Roman" w:hAnsi="Times New Roman" w:cs="Times New Roman"/>
          <w:sz w:val="24"/>
          <w:szCs w:val="24"/>
        </w:rPr>
        <w:t>(2), 399-409.</w:t>
      </w:r>
    </w:p>
    <w:p w14:paraId="0C610E3B" w14:textId="28C04801"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Mauno, S., Kinnunen, U., &amp; Rantanen, M. (2011). Work-family conflict and enrichment and perceived health: Does type of family matter? </w:t>
      </w:r>
      <w:r w:rsidRPr="00E26E78">
        <w:rPr>
          <w:rFonts w:ascii="Times New Roman" w:hAnsi="Times New Roman" w:cs="Times New Roman"/>
          <w:i/>
          <w:iCs/>
          <w:sz w:val="24"/>
          <w:szCs w:val="24"/>
        </w:rPr>
        <w:t>Family Science</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2</w:t>
      </w:r>
      <w:r w:rsidRPr="00E26E78">
        <w:rPr>
          <w:rFonts w:ascii="Times New Roman" w:hAnsi="Times New Roman" w:cs="Times New Roman"/>
          <w:sz w:val="24"/>
          <w:szCs w:val="24"/>
        </w:rPr>
        <w:t>(1), 1-12.</w:t>
      </w:r>
    </w:p>
    <w:p w14:paraId="026B9766" w14:textId="73972428"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Meier, L., Semmer, N., Elfering, A., &amp; Jacobshagen, N. (2008). The double meaning of control: Three-way interactions between internal resources, job control, and stressors at work. </w:t>
      </w:r>
      <w:r w:rsidRPr="00E26E78">
        <w:rPr>
          <w:rFonts w:ascii="Times New Roman" w:hAnsi="Times New Roman" w:cs="Times New Roman"/>
          <w:i/>
          <w:iCs/>
          <w:sz w:val="24"/>
          <w:szCs w:val="24"/>
        </w:rPr>
        <w:t>Journal of Occupational Health Psychology</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13</w:t>
      </w:r>
      <w:r w:rsidRPr="00E26E78">
        <w:rPr>
          <w:rFonts w:ascii="Times New Roman" w:hAnsi="Times New Roman" w:cs="Times New Roman"/>
          <w:sz w:val="24"/>
          <w:szCs w:val="24"/>
        </w:rPr>
        <w:t>(3), 244-258.</w:t>
      </w:r>
    </w:p>
    <w:p w14:paraId="749BCCBD" w14:textId="0853028E"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Muhammad Shakil Ahmad, Zainab Fakhr &amp; Jalil Ahmed. (2011). Working women work-life conflict. </w:t>
      </w:r>
      <w:r w:rsidRPr="00E26E78">
        <w:rPr>
          <w:rFonts w:ascii="Times New Roman" w:hAnsi="Times New Roman" w:cs="Times New Roman"/>
          <w:i/>
          <w:iCs/>
          <w:sz w:val="24"/>
          <w:szCs w:val="24"/>
        </w:rPr>
        <w:t>Business Strategy Series</w:t>
      </w:r>
      <w:r w:rsidR="00E37AD0">
        <w:rPr>
          <w:rFonts w:ascii="Times New Roman" w:hAnsi="Times New Roman" w:cs="Times New Roman"/>
          <w:iCs/>
          <w:sz w:val="24"/>
          <w:szCs w:val="24"/>
        </w:rPr>
        <w:t>,</w:t>
      </w:r>
      <w:r w:rsidRPr="00E26E78">
        <w:rPr>
          <w:rFonts w:ascii="Times New Roman" w:hAnsi="Times New Roman" w:cs="Times New Roman"/>
          <w:sz w:val="24"/>
          <w:szCs w:val="24"/>
        </w:rPr>
        <w:t xml:space="preserve"> </w:t>
      </w:r>
      <w:r w:rsidRPr="00E26E78">
        <w:rPr>
          <w:rFonts w:ascii="Times New Roman" w:hAnsi="Times New Roman" w:cs="Times New Roman"/>
          <w:i/>
          <w:iCs/>
          <w:sz w:val="24"/>
          <w:szCs w:val="24"/>
        </w:rPr>
        <w:t>12</w:t>
      </w:r>
      <w:r w:rsidRPr="00E26E78">
        <w:rPr>
          <w:rFonts w:ascii="Times New Roman" w:hAnsi="Times New Roman" w:cs="Times New Roman"/>
          <w:sz w:val="24"/>
          <w:szCs w:val="24"/>
        </w:rPr>
        <w:t>(6), 289-30.</w:t>
      </w:r>
    </w:p>
    <w:p w14:paraId="180A60B5" w14:textId="7395A3FA"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Nahid Hatam, Marzie Tajik Jalali, Mehrad Askarian &amp; Erfan Kharazmi. (2016). Relationship between family-work and work-family conflict with organizational commitment and desertion intention among nurses and paramedical staff at hospitals. </w:t>
      </w:r>
      <w:r w:rsidRPr="00E26E78">
        <w:rPr>
          <w:rFonts w:ascii="Times New Roman" w:hAnsi="Times New Roman" w:cs="Times New Roman"/>
          <w:i/>
          <w:iCs/>
          <w:sz w:val="24"/>
          <w:szCs w:val="24"/>
        </w:rPr>
        <w:t>International Journal Community Based Nursery Midwifery</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4</w:t>
      </w:r>
      <w:r w:rsidRPr="00E26E78">
        <w:rPr>
          <w:rFonts w:ascii="Times New Roman" w:hAnsi="Times New Roman" w:cs="Times New Roman"/>
          <w:sz w:val="24"/>
          <w:szCs w:val="24"/>
        </w:rPr>
        <w:t xml:space="preserve">(2), 107-118. </w:t>
      </w:r>
    </w:p>
    <w:p w14:paraId="612CB57A" w14:textId="4EC095F8"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Noonan, M., &amp; Corcoran, M. (2004). The mommy track and partnership: Temporary delay or dead end? In Jacobs, J. &amp; Madden, J. (Eds.), </w:t>
      </w:r>
      <w:r w:rsidRPr="00E26E78">
        <w:rPr>
          <w:rFonts w:ascii="Times New Roman" w:hAnsi="Times New Roman" w:cs="Times New Roman"/>
          <w:i/>
          <w:iCs/>
          <w:sz w:val="24"/>
          <w:szCs w:val="24"/>
        </w:rPr>
        <w:t>The ANNALS Mommies and Daddies on the Fast Track: Success of Parents in Demanding Professions</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596</w:t>
      </w:r>
      <w:r w:rsidRPr="00E26E78">
        <w:rPr>
          <w:rFonts w:ascii="Times New Roman" w:hAnsi="Times New Roman" w:cs="Times New Roman"/>
          <w:sz w:val="24"/>
          <w:szCs w:val="24"/>
        </w:rPr>
        <w:t>, 130-150.</w:t>
      </w:r>
    </w:p>
    <w:p w14:paraId="0B3AEC3B" w14:textId="58B39469"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Noor Rahamah Abu Bakar. (2012). Wanita bekerja dan pengurusan keluarga. </w:t>
      </w:r>
      <w:r w:rsidR="00E37AD0" w:rsidRPr="00E37AD0">
        <w:rPr>
          <w:rFonts w:ascii="Times New Roman" w:hAnsi="Times New Roman" w:cs="Times New Roman"/>
          <w:i/>
          <w:sz w:val="24"/>
          <w:szCs w:val="24"/>
        </w:rPr>
        <w:t>Geografia-</w:t>
      </w:r>
      <w:r w:rsidRPr="00E26E78">
        <w:rPr>
          <w:rFonts w:ascii="Times New Roman" w:hAnsi="Times New Roman" w:cs="Times New Roman"/>
          <w:i/>
          <w:iCs/>
          <w:sz w:val="24"/>
          <w:szCs w:val="24"/>
        </w:rPr>
        <w:t>Malaysia Journal of Society and Space</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8</w:t>
      </w:r>
      <w:r w:rsidRPr="00E26E78">
        <w:rPr>
          <w:rFonts w:ascii="Times New Roman" w:hAnsi="Times New Roman" w:cs="Times New Roman"/>
          <w:sz w:val="24"/>
          <w:szCs w:val="24"/>
        </w:rPr>
        <w:t>(7), 155-162.</w:t>
      </w:r>
    </w:p>
    <w:p w14:paraId="6E853DEA" w14:textId="5079E630"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bookmarkStart w:id="3" w:name="_Hlk36552866"/>
      <w:r w:rsidRPr="00E26E78">
        <w:rPr>
          <w:rFonts w:ascii="Times New Roman" w:hAnsi="Times New Roman" w:cs="Times New Roman"/>
          <w:sz w:val="24"/>
          <w:szCs w:val="24"/>
        </w:rPr>
        <w:lastRenderedPageBreak/>
        <w:t>Price Waterhouse Cooper</w:t>
      </w:r>
      <w:bookmarkEnd w:id="3"/>
      <w:r w:rsidRPr="00E26E78">
        <w:rPr>
          <w:rFonts w:ascii="Times New Roman" w:hAnsi="Times New Roman" w:cs="Times New Roman"/>
          <w:sz w:val="24"/>
          <w:szCs w:val="24"/>
        </w:rPr>
        <w:t xml:space="preserve">. 2017. Employee Financial Wellness Survey 2017. Retrieved 1 Januari 2018 from </w:t>
      </w:r>
      <w:hyperlink r:id="rId10" w:history="1">
        <w:r w:rsidR="00E26E78" w:rsidRPr="00E26E78">
          <w:rPr>
            <w:rStyle w:val="Hyperlink"/>
            <w:rFonts w:ascii="Times New Roman" w:hAnsi="Times New Roman" w:cs="Times New Roman"/>
            <w:color w:val="auto"/>
            <w:sz w:val="24"/>
            <w:szCs w:val="24"/>
            <w:u w:val="none"/>
          </w:rPr>
          <w:t>https://www.pwc.com/us/en/industries/privatecompanyservices/library/financial</w:t>
        </w:r>
      </w:hyperlink>
      <w:r w:rsidR="00E26E78" w:rsidRPr="00E26E78">
        <w:rPr>
          <w:rFonts w:ascii="Times New Roman" w:hAnsi="Times New Roman" w:cs="Times New Roman"/>
          <w:sz w:val="24"/>
          <w:szCs w:val="24"/>
        </w:rPr>
        <w:t xml:space="preserve"> </w:t>
      </w:r>
      <w:r w:rsidRPr="00E26E78">
        <w:rPr>
          <w:rFonts w:ascii="Times New Roman" w:hAnsi="Times New Roman" w:cs="Times New Roman"/>
          <w:sz w:val="24"/>
          <w:szCs w:val="24"/>
        </w:rPr>
        <w:t>-well-being-retirement-survey.html.</w:t>
      </w:r>
    </w:p>
    <w:p w14:paraId="08A539D7" w14:textId="7C515E8D"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Rao, T., &amp; Indla, V. (2010). Work, family or personal life: Why not all three? </w:t>
      </w:r>
      <w:r w:rsidRPr="00E26E78">
        <w:rPr>
          <w:rFonts w:ascii="Times New Roman" w:hAnsi="Times New Roman" w:cs="Times New Roman"/>
          <w:i/>
          <w:iCs/>
          <w:sz w:val="24"/>
          <w:szCs w:val="24"/>
        </w:rPr>
        <w:t>Indian Journal of Psychiatry</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52</w:t>
      </w:r>
      <w:r w:rsidRPr="00E26E78">
        <w:rPr>
          <w:rFonts w:ascii="Times New Roman" w:hAnsi="Times New Roman" w:cs="Times New Roman"/>
          <w:sz w:val="24"/>
          <w:szCs w:val="24"/>
        </w:rPr>
        <w:t xml:space="preserve">(4), 295-297. </w:t>
      </w:r>
    </w:p>
    <w:p w14:paraId="45A89C16" w14:textId="3A0CE4D5"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Rothbard, N.P., Phillips, K.W., &amp; Dumas, T.L. (2005). Managing multiple roles: Work-family policies and individuals’ desire for segmentation. </w:t>
      </w:r>
      <w:r w:rsidRPr="00E26E78">
        <w:rPr>
          <w:rFonts w:ascii="Times New Roman" w:hAnsi="Times New Roman" w:cs="Times New Roman"/>
          <w:i/>
          <w:iCs/>
          <w:sz w:val="24"/>
          <w:szCs w:val="24"/>
        </w:rPr>
        <w:t>Organizational S</w:t>
      </w:r>
      <w:r w:rsidR="00E37AD0">
        <w:rPr>
          <w:rFonts w:ascii="Times New Roman" w:hAnsi="Times New Roman" w:cs="Times New Roman"/>
          <w:i/>
          <w:iCs/>
          <w:sz w:val="24"/>
          <w:szCs w:val="24"/>
        </w:rPr>
        <w:t>cience</w:t>
      </w:r>
      <w:r w:rsidR="00E37AD0">
        <w:rPr>
          <w:rFonts w:ascii="Times New Roman" w:hAnsi="Times New Roman" w:cs="Times New Roman"/>
          <w:iCs/>
          <w:sz w:val="24"/>
          <w:szCs w:val="24"/>
        </w:rPr>
        <w:t xml:space="preserve">, </w:t>
      </w:r>
      <w:r w:rsidRPr="00E26E78">
        <w:rPr>
          <w:rFonts w:ascii="Times New Roman" w:hAnsi="Times New Roman" w:cs="Times New Roman"/>
          <w:i/>
          <w:iCs/>
          <w:sz w:val="24"/>
          <w:szCs w:val="24"/>
        </w:rPr>
        <w:t>16</w:t>
      </w:r>
      <w:r w:rsidRPr="00E26E78">
        <w:rPr>
          <w:rFonts w:ascii="Times New Roman" w:hAnsi="Times New Roman" w:cs="Times New Roman"/>
          <w:sz w:val="24"/>
          <w:szCs w:val="24"/>
        </w:rPr>
        <w:t>, 243-258.</w:t>
      </w:r>
    </w:p>
    <w:p w14:paraId="7078CD8F"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Schieman, S., Whitestone, Y.K., &amp; Van Gundy, K. (2006). The nature of work and the stress of higher status. </w:t>
      </w:r>
      <w:r w:rsidRPr="00E26E78">
        <w:rPr>
          <w:rFonts w:ascii="Times New Roman" w:hAnsi="Times New Roman" w:cs="Times New Roman"/>
          <w:i/>
          <w:iCs/>
          <w:sz w:val="24"/>
          <w:szCs w:val="24"/>
        </w:rPr>
        <w:t>Journal of Health and Social Behavior 47</w:t>
      </w:r>
      <w:r w:rsidRPr="00E26E78">
        <w:rPr>
          <w:rFonts w:ascii="Times New Roman" w:hAnsi="Times New Roman" w:cs="Times New Roman"/>
          <w:sz w:val="24"/>
          <w:szCs w:val="24"/>
        </w:rPr>
        <w:t>, 242-257.</w:t>
      </w:r>
    </w:p>
    <w:p w14:paraId="6572D16C" w14:textId="1BB394CD"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Spector, P.E. (2002). Employee control and occupational stress. </w:t>
      </w:r>
      <w:r w:rsidRPr="00E26E78">
        <w:rPr>
          <w:rFonts w:ascii="Times New Roman" w:hAnsi="Times New Roman" w:cs="Times New Roman"/>
          <w:i/>
          <w:iCs/>
          <w:sz w:val="24"/>
          <w:szCs w:val="24"/>
        </w:rPr>
        <w:t>Current Directions in Psychological Science</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11</w:t>
      </w:r>
      <w:r w:rsidRPr="00E26E78">
        <w:rPr>
          <w:rFonts w:ascii="Times New Roman" w:hAnsi="Times New Roman" w:cs="Times New Roman"/>
          <w:sz w:val="24"/>
          <w:szCs w:val="24"/>
        </w:rPr>
        <w:t>(4), 133.</w:t>
      </w:r>
    </w:p>
    <w:p w14:paraId="00D8FA6C" w14:textId="536032A5"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Surbhi Kapur, Ratika Mehrotra &amp; Nandini Banerjee. (2016). This far and no further: Barriers in the managerial woman’s journey to the top. </w:t>
      </w:r>
      <w:r w:rsidRPr="00E26E78">
        <w:rPr>
          <w:rFonts w:ascii="Times New Roman" w:hAnsi="Times New Roman" w:cs="Times New Roman"/>
          <w:i/>
          <w:iCs/>
          <w:sz w:val="24"/>
          <w:szCs w:val="24"/>
        </w:rPr>
        <w:t>Jurnal Pertanika</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24</w:t>
      </w:r>
      <w:r w:rsidRPr="00E26E78">
        <w:rPr>
          <w:rFonts w:ascii="Times New Roman" w:hAnsi="Times New Roman" w:cs="Times New Roman"/>
          <w:sz w:val="24"/>
          <w:szCs w:val="24"/>
        </w:rPr>
        <w:t>(3), 953-970.</w:t>
      </w:r>
    </w:p>
    <w:p w14:paraId="1F0BC113"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Surena Sabil. (2012). Sokongan organisasi dan konflik kerja-famili terhadap pengayaan kerja-famili dalam kalangan wanita profesional di Sarawak. (Tesis PhD Falsafah). Fakulti Ekonomi dan Pengurusan, Universiti Malaya.</w:t>
      </w:r>
    </w:p>
    <w:p w14:paraId="20FAC674" w14:textId="2C83CA4C"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Syed Harris Laeeque. (2014). Role of work-family conflict in Job Burnout: Support from the banking sector of Pakistan. </w:t>
      </w:r>
      <w:r w:rsidRPr="00E26E78">
        <w:rPr>
          <w:rFonts w:ascii="Times New Roman" w:hAnsi="Times New Roman" w:cs="Times New Roman"/>
          <w:i/>
          <w:iCs/>
          <w:sz w:val="24"/>
          <w:szCs w:val="24"/>
        </w:rPr>
        <w:t>International Letters of Social and Humanistic Sciences</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40</w:t>
      </w:r>
      <w:r w:rsidRPr="00E26E78">
        <w:rPr>
          <w:rFonts w:ascii="Times New Roman" w:hAnsi="Times New Roman" w:cs="Times New Roman"/>
          <w:sz w:val="24"/>
          <w:szCs w:val="24"/>
        </w:rPr>
        <w:t>, 1-12.</w:t>
      </w:r>
    </w:p>
    <w:p w14:paraId="4F9C193C"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Teresa Ciabattari. (2005). Single mothers, social capital, and work-family conflict. (Tesis Dr. Falsafah). State University, California.</w:t>
      </w:r>
    </w:p>
    <w:p w14:paraId="3280E0C3" w14:textId="56F47DBB"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Treadway, D.C., Duke, A.B., Perrewe, P.L., Breland, J.W., &amp; Goodman, J.M. (2011). Time may change me: The impact of future time perspective on the relationship between work-family demands and employee commitment. </w:t>
      </w:r>
      <w:r w:rsidRPr="00E26E78">
        <w:rPr>
          <w:rFonts w:ascii="Times New Roman" w:hAnsi="Times New Roman" w:cs="Times New Roman"/>
          <w:i/>
          <w:iCs/>
          <w:sz w:val="24"/>
          <w:szCs w:val="24"/>
        </w:rPr>
        <w:t>Journal of Applied Social Psychology</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41</w:t>
      </w:r>
      <w:r w:rsidRPr="00E26E78">
        <w:rPr>
          <w:rFonts w:ascii="Times New Roman" w:hAnsi="Times New Roman" w:cs="Times New Roman"/>
          <w:sz w:val="24"/>
          <w:szCs w:val="24"/>
        </w:rPr>
        <w:t xml:space="preserve">, 1659-1679. </w:t>
      </w:r>
    </w:p>
    <w:p w14:paraId="153B5F6D"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Voydanoff, P. (2007). Work, family, and community: Exploring interconnections. Mahwah: Lawrence Erlbaum Associates.</w:t>
      </w:r>
    </w:p>
    <w:p w14:paraId="21C8901F"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Wallace, T., &amp; Smith, B.H. (2011). Core issues affecting women progressing to senior management. IIEP Policy forum on gender equality education, Paris, Perancis. </w:t>
      </w:r>
    </w:p>
    <w:p w14:paraId="264DBF98" w14:textId="7C884AA4"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Wang, Q., Bowling, N., &amp; Eschleman, K.J. (2010). A meta-analytic examination of work and general locus of control. </w:t>
      </w:r>
      <w:r w:rsidRPr="00E26E78">
        <w:rPr>
          <w:rFonts w:ascii="Times New Roman" w:hAnsi="Times New Roman" w:cs="Times New Roman"/>
          <w:i/>
          <w:iCs/>
          <w:sz w:val="24"/>
          <w:szCs w:val="24"/>
        </w:rPr>
        <w:t>Journal of Applied Psychology</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95</w:t>
      </w:r>
      <w:r w:rsidRPr="00E26E78">
        <w:rPr>
          <w:rFonts w:ascii="Times New Roman" w:hAnsi="Times New Roman" w:cs="Times New Roman"/>
          <w:sz w:val="24"/>
          <w:szCs w:val="24"/>
        </w:rPr>
        <w:t>(4), 761-768.</w:t>
      </w:r>
    </w:p>
    <w:p w14:paraId="0FBBE4E4" w14:textId="13A4825F"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Weigt, J.M., &amp; Solomon, C.R. (2008). Work-family management among low-wage service workers and assistant professors in the USA: A comparative intersectional analysis. </w:t>
      </w:r>
      <w:r w:rsidRPr="00E26E78">
        <w:rPr>
          <w:rFonts w:ascii="Times New Roman" w:hAnsi="Times New Roman" w:cs="Times New Roman"/>
          <w:i/>
          <w:iCs/>
          <w:sz w:val="24"/>
          <w:szCs w:val="24"/>
        </w:rPr>
        <w:t>Gender, Work, and Organization</w:t>
      </w:r>
      <w:r w:rsidR="00E37AD0">
        <w:rPr>
          <w:rFonts w:ascii="Times New Roman" w:hAnsi="Times New Roman" w:cs="Times New Roman"/>
          <w:iCs/>
          <w:sz w:val="24"/>
          <w:szCs w:val="24"/>
        </w:rPr>
        <w:t>,</w:t>
      </w:r>
      <w:r w:rsidRPr="00E26E78">
        <w:rPr>
          <w:rFonts w:ascii="Times New Roman" w:hAnsi="Times New Roman" w:cs="Times New Roman"/>
          <w:i/>
          <w:iCs/>
          <w:sz w:val="24"/>
          <w:szCs w:val="24"/>
        </w:rPr>
        <w:t xml:space="preserve"> 15</w:t>
      </w:r>
      <w:r w:rsidRPr="00E26E78">
        <w:rPr>
          <w:rFonts w:ascii="Times New Roman" w:hAnsi="Times New Roman" w:cs="Times New Roman"/>
          <w:sz w:val="24"/>
          <w:szCs w:val="24"/>
        </w:rPr>
        <w:t>, 621-649.</w:t>
      </w:r>
    </w:p>
    <w:p w14:paraId="3648BAEC" w14:textId="77777777" w:rsidR="00E172BE" w:rsidRPr="00E26E78" w:rsidRDefault="00E172BE" w:rsidP="008F6D0F">
      <w:pPr>
        <w:spacing w:after="0" w:line="240" w:lineRule="auto"/>
        <w:ind w:left="565" w:firstLineChars="0" w:hanging="567"/>
        <w:jc w:val="both"/>
        <w:rPr>
          <w:rFonts w:ascii="Times New Roman" w:hAnsi="Times New Roman" w:cs="Times New Roman"/>
          <w:sz w:val="24"/>
          <w:szCs w:val="24"/>
        </w:rPr>
      </w:pPr>
      <w:r w:rsidRPr="00E26E78">
        <w:rPr>
          <w:rFonts w:ascii="Times New Roman" w:hAnsi="Times New Roman" w:cs="Times New Roman"/>
          <w:sz w:val="24"/>
          <w:szCs w:val="24"/>
        </w:rPr>
        <w:t xml:space="preserve">Wesley, J.R. &amp; Muthuswamy, P.R. (2005). Work-family conflict in India-An empirical study. </w:t>
      </w:r>
      <w:r w:rsidRPr="00E26E78">
        <w:rPr>
          <w:rFonts w:ascii="Times New Roman" w:hAnsi="Times New Roman" w:cs="Times New Roman"/>
          <w:i/>
          <w:iCs/>
          <w:sz w:val="24"/>
          <w:szCs w:val="24"/>
        </w:rPr>
        <w:t xml:space="preserve">SCMS Journal of Indian Management October-December, </w:t>
      </w:r>
      <w:r w:rsidRPr="00E26E78">
        <w:rPr>
          <w:rFonts w:ascii="Times New Roman" w:hAnsi="Times New Roman" w:cs="Times New Roman"/>
          <w:sz w:val="24"/>
          <w:szCs w:val="24"/>
        </w:rPr>
        <w:t>95-102.</w:t>
      </w:r>
    </w:p>
    <w:p w14:paraId="6CBC2BDF" w14:textId="292A35AE" w:rsidR="00265C7C" w:rsidRDefault="00265C7C" w:rsidP="008F6D0F">
      <w:pPr>
        <w:spacing w:after="0" w:line="240" w:lineRule="auto"/>
        <w:ind w:leftChars="0" w:left="0" w:firstLineChars="0" w:firstLine="0"/>
        <w:rPr>
          <w:rFonts w:ascii="Times New Roman" w:eastAsia="Times New Roman" w:hAnsi="Times New Roman" w:cs="Times New Roman"/>
          <w:sz w:val="24"/>
          <w:szCs w:val="24"/>
        </w:rPr>
      </w:pPr>
    </w:p>
    <w:sectPr w:rsidR="00265C7C" w:rsidSect="008F6D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4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D3B86" w14:textId="77777777" w:rsidR="00BA2CD1" w:rsidRDefault="00BA2CD1">
      <w:pPr>
        <w:spacing w:after="0" w:line="240" w:lineRule="auto"/>
        <w:ind w:left="0" w:hanging="2"/>
      </w:pPr>
      <w:r>
        <w:separator/>
      </w:r>
    </w:p>
  </w:endnote>
  <w:endnote w:type="continuationSeparator" w:id="0">
    <w:p w14:paraId="162586DE" w14:textId="77777777" w:rsidR="00BA2CD1" w:rsidRDefault="00BA2CD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F0B5" w14:textId="77777777" w:rsidR="008F6D0F" w:rsidRDefault="008F6D0F">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7FF6" w14:textId="77777777" w:rsidR="008F6D0F" w:rsidRDefault="008F6D0F">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E839" w14:textId="77777777" w:rsidR="008F6D0F" w:rsidRDefault="008F6D0F">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BDA28" w14:textId="77777777" w:rsidR="00BA2CD1" w:rsidRDefault="00BA2CD1">
      <w:pPr>
        <w:spacing w:after="0" w:line="240" w:lineRule="auto"/>
        <w:ind w:left="0" w:hanging="2"/>
      </w:pPr>
      <w:r>
        <w:separator/>
      </w:r>
    </w:p>
  </w:footnote>
  <w:footnote w:type="continuationSeparator" w:id="0">
    <w:p w14:paraId="2C79955C" w14:textId="77777777" w:rsidR="00BA2CD1" w:rsidRDefault="00BA2CD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5AE0" w14:textId="77777777" w:rsidR="008F6D0F" w:rsidRDefault="008F6D0F">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B39E8" w14:textId="182C7321" w:rsidR="008F6D0F" w:rsidRPr="008F6D0F" w:rsidRDefault="008F6D0F" w:rsidP="008F6D0F">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8F6D0F">
      <w:rPr>
        <w:rFonts w:ascii="Times New Roman" w:hAnsi="Times New Roman" w:cs="Times New Roman"/>
        <w:sz w:val="18"/>
        <w:szCs w:val="18"/>
      </w:rPr>
      <w:t>GEOGRAFIA Online</w:t>
    </w:r>
    <w:r w:rsidRPr="008F6D0F">
      <w:rPr>
        <w:rFonts w:ascii="Times New Roman" w:hAnsi="Times New Roman" w:cs="Times New Roman"/>
        <w:sz w:val="18"/>
        <w:szCs w:val="18"/>
        <w:vertAlign w:val="superscript"/>
      </w:rPr>
      <w:t>TM</w:t>
    </w:r>
    <w:r w:rsidRPr="008F6D0F">
      <w:rPr>
        <w:rFonts w:ascii="Times New Roman" w:hAnsi="Times New Roman" w:cs="Times New Roman"/>
        <w:sz w:val="18"/>
        <w:szCs w:val="18"/>
      </w:rPr>
      <w:t xml:space="preserve"> Malaysian Journal of Society and Space 17 issue 1 (</w:t>
    </w:r>
    <w:r w:rsidR="00FA3380">
      <w:rPr>
        <w:rFonts w:ascii="Times New Roman" w:hAnsi="Times New Roman" w:cs="Times New Roman"/>
        <w:sz w:val="18"/>
        <w:szCs w:val="18"/>
      </w:rPr>
      <w:t>140</w:t>
    </w:r>
    <w:r w:rsidRPr="008F6D0F">
      <w:rPr>
        <w:rFonts w:ascii="Times New Roman" w:hAnsi="Times New Roman" w:cs="Times New Roman"/>
        <w:sz w:val="18"/>
        <w:szCs w:val="18"/>
      </w:rPr>
      <w:t>-1</w:t>
    </w:r>
    <w:r w:rsidR="00FA3380">
      <w:rPr>
        <w:rFonts w:ascii="Times New Roman" w:hAnsi="Times New Roman" w:cs="Times New Roman"/>
        <w:sz w:val="18"/>
        <w:szCs w:val="18"/>
      </w:rPr>
      <w:t>54</w:t>
    </w:r>
    <w:r w:rsidRPr="008F6D0F">
      <w:rPr>
        <w:rFonts w:ascii="Times New Roman" w:hAnsi="Times New Roman" w:cs="Times New Roman"/>
        <w:sz w:val="18"/>
        <w:szCs w:val="18"/>
      </w:rPr>
      <w:t>)</w:t>
    </w:r>
    <w:r w:rsidRPr="008F6D0F">
      <w:rPr>
        <w:rFonts w:ascii="Times New Roman" w:hAnsi="Times New Roman" w:cs="Times New Roman"/>
        <w:sz w:val="18"/>
        <w:szCs w:val="18"/>
      </w:rPr>
      <w:tab/>
    </w:r>
  </w:p>
  <w:p w14:paraId="611CD28E" w14:textId="02334F75" w:rsidR="008F6D0F" w:rsidRPr="008F6D0F" w:rsidRDefault="008F6D0F" w:rsidP="008F6D0F">
    <w:pPr>
      <w:pStyle w:val="Header"/>
      <w:ind w:left="0" w:hanging="2"/>
      <w:rPr>
        <w:rFonts w:ascii="Times New Roman" w:hAnsi="Times New Roman" w:cs="Times New Roman"/>
        <w:sz w:val="18"/>
        <w:szCs w:val="18"/>
      </w:rPr>
    </w:pPr>
    <w:r w:rsidRPr="008F6D0F">
      <w:rPr>
        <w:rFonts w:ascii="Times New Roman" w:hAnsi="Times New Roman" w:cs="Times New Roman"/>
        <w:sz w:val="18"/>
        <w:szCs w:val="18"/>
      </w:rPr>
      <w:t xml:space="preserve">© 2021, e-ISSN 2682-7727   </w:t>
    </w:r>
    <w:bookmarkStart w:id="4" w:name="_GoBack"/>
    <w:r w:rsidR="00FA3380" w:rsidRPr="00FA3380">
      <w:rPr>
        <w:rFonts w:ascii="Times New Roman" w:hAnsi="Times New Roman" w:cs="Times New Roman"/>
        <w:sz w:val="18"/>
        <w:szCs w:val="18"/>
      </w:rPr>
      <w:fldChar w:fldCharType="begin"/>
    </w:r>
    <w:r w:rsidR="00FA3380" w:rsidRPr="00FA3380">
      <w:rPr>
        <w:rFonts w:ascii="Times New Roman" w:hAnsi="Times New Roman" w:cs="Times New Roman"/>
        <w:sz w:val="18"/>
        <w:szCs w:val="18"/>
      </w:rPr>
      <w:instrText xml:space="preserve"> HYPERLINK "https://doi.org/10.17576/geo-2021-1701-11" </w:instrText>
    </w:r>
    <w:r w:rsidR="00FA3380" w:rsidRPr="00FA3380">
      <w:rPr>
        <w:rFonts w:ascii="Times New Roman" w:hAnsi="Times New Roman" w:cs="Times New Roman"/>
        <w:sz w:val="18"/>
        <w:szCs w:val="18"/>
      </w:rPr>
    </w:r>
    <w:r w:rsidR="00FA3380" w:rsidRPr="00FA3380">
      <w:rPr>
        <w:rFonts w:ascii="Times New Roman" w:hAnsi="Times New Roman" w:cs="Times New Roman"/>
        <w:sz w:val="18"/>
        <w:szCs w:val="18"/>
      </w:rPr>
      <w:fldChar w:fldCharType="separate"/>
    </w:r>
    <w:r w:rsidRPr="00FA3380">
      <w:rPr>
        <w:rStyle w:val="Hyperlink"/>
        <w:rFonts w:ascii="Times New Roman" w:hAnsi="Times New Roman" w:cs="Times New Roman"/>
        <w:color w:val="auto"/>
        <w:sz w:val="18"/>
        <w:szCs w:val="18"/>
        <w:u w:val="none"/>
      </w:rPr>
      <w:t>https://doi.org/10.17576/geo-2021-1701-11</w:t>
    </w:r>
    <w:r w:rsidR="00FA3380" w:rsidRPr="00FA3380">
      <w:rPr>
        <w:rFonts w:ascii="Times New Roman" w:hAnsi="Times New Roman" w:cs="Times New Roman"/>
        <w:sz w:val="18"/>
        <w:szCs w:val="18"/>
      </w:rPr>
      <w:fldChar w:fldCharType="end"/>
    </w:r>
    <w:bookmarkEnd w:id="4"/>
    <w:sdt>
      <w:sdtPr>
        <w:rPr>
          <w:rFonts w:ascii="Times New Roman" w:hAnsi="Times New Roman" w:cs="Times New Roman"/>
          <w:sz w:val="18"/>
          <w:szCs w:val="18"/>
        </w:rPr>
        <w:id w:val="207931980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8F6D0F">
          <w:rPr>
            <w:rFonts w:ascii="Times New Roman" w:hAnsi="Times New Roman" w:cs="Times New Roman"/>
            <w:sz w:val="18"/>
            <w:szCs w:val="18"/>
          </w:rPr>
          <w:fldChar w:fldCharType="begin"/>
        </w:r>
        <w:r w:rsidRPr="008F6D0F">
          <w:rPr>
            <w:rFonts w:ascii="Times New Roman" w:hAnsi="Times New Roman" w:cs="Times New Roman"/>
            <w:sz w:val="18"/>
            <w:szCs w:val="18"/>
          </w:rPr>
          <w:instrText xml:space="preserve"> PAGE   \* MERGEFORMAT </w:instrText>
        </w:r>
        <w:r w:rsidRPr="008F6D0F">
          <w:rPr>
            <w:rFonts w:ascii="Times New Roman" w:hAnsi="Times New Roman" w:cs="Times New Roman"/>
            <w:sz w:val="18"/>
            <w:szCs w:val="18"/>
          </w:rPr>
          <w:fldChar w:fldCharType="separate"/>
        </w:r>
        <w:r w:rsidR="00FA3380">
          <w:rPr>
            <w:rFonts w:ascii="Times New Roman" w:hAnsi="Times New Roman" w:cs="Times New Roman"/>
            <w:noProof/>
            <w:sz w:val="18"/>
            <w:szCs w:val="18"/>
          </w:rPr>
          <w:t>154</w:t>
        </w:r>
        <w:r w:rsidRPr="008F6D0F">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C853" w14:textId="77777777" w:rsidR="008F6D0F" w:rsidRDefault="008F6D0F">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0DF3"/>
    <w:multiLevelType w:val="hybridMultilevel"/>
    <w:tmpl w:val="F36E4B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7C"/>
    <w:rsid w:val="00003D30"/>
    <w:rsid w:val="00007F8F"/>
    <w:rsid w:val="00052D3F"/>
    <w:rsid w:val="00056D05"/>
    <w:rsid w:val="00072B78"/>
    <w:rsid w:val="001468AB"/>
    <w:rsid w:val="001628EB"/>
    <w:rsid w:val="0017709E"/>
    <w:rsid w:val="001A1EC5"/>
    <w:rsid w:val="001D550F"/>
    <w:rsid w:val="00212FC5"/>
    <w:rsid w:val="00216326"/>
    <w:rsid w:val="00265C7C"/>
    <w:rsid w:val="00267BE1"/>
    <w:rsid w:val="002A54A5"/>
    <w:rsid w:val="002A6EF5"/>
    <w:rsid w:val="00342BD0"/>
    <w:rsid w:val="0037580C"/>
    <w:rsid w:val="00396916"/>
    <w:rsid w:val="003A52AB"/>
    <w:rsid w:val="003E6A60"/>
    <w:rsid w:val="0043307C"/>
    <w:rsid w:val="004467D2"/>
    <w:rsid w:val="004476BC"/>
    <w:rsid w:val="0045123B"/>
    <w:rsid w:val="004B518A"/>
    <w:rsid w:val="004D7E7D"/>
    <w:rsid w:val="005922AD"/>
    <w:rsid w:val="005B4A5A"/>
    <w:rsid w:val="005E48A8"/>
    <w:rsid w:val="00625EBE"/>
    <w:rsid w:val="006722EB"/>
    <w:rsid w:val="00691E33"/>
    <w:rsid w:val="007022A5"/>
    <w:rsid w:val="00792844"/>
    <w:rsid w:val="007B6CC9"/>
    <w:rsid w:val="00806024"/>
    <w:rsid w:val="00842E2A"/>
    <w:rsid w:val="00843523"/>
    <w:rsid w:val="00851C79"/>
    <w:rsid w:val="00864AC1"/>
    <w:rsid w:val="00882D22"/>
    <w:rsid w:val="00887F9A"/>
    <w:rsid w:val="008B5ECF"/>
    <w:rsid w:val="008C3A6B"/>
    <w:rsid w:val="008D1E00"/>
    <w:rsid w:val="008D5BF4"/>
    <w:rsid w:val="008F6D0F"/>
    <w:rsid w:val="00972B20"/>
    <w:rsid w:val="00980BAB"/>
    <w:rsid w:val="0099729E"/>
    <w:rsid w:val="009E17BC"/>
    <w:rsid w:val="009E3FAC"/>
    <w:rsid w:val="009E61DB"/>
    <w:rsid w:val="00A001E3"/>
    <w:rsid w:val="00A12596"/>
    <w:rsid w:val="00A37BCB"/>
    <w:rsid w:val="00A67B0D"/>
    <w:rsid w:val="00A86F17"/>
    <w:rsid w:val="00AA2B2A"/>
    <w:rsid w:val="00AD2977"/>
    <w:rsid w:val="00B50B5C"/>
    <w:rsid w:val="00B53494"/>
    <w:rsid w:val="00BA2CD1"/>
    <w:rsid w:val="00BB4C99"/>
    <w:rsid w:val="00C14111"/>
    <w:rsid w:val="00C43F7C"/>
    <w:rsid w:val="00D259EE"/>
    <w:rsid w:val="00D4728E"/>
    <w:rsid w:val="00D9512A"/>
    <w:rsid w:val="00DE29F5"/>
    <w:rsid w:val="00E06294"/>
    <w:rsid w:val="00E172BE"/>
    <w:rsid w:val="00E26E78"/>
    <w:rsid w:val="00E37AD0"/>
    <w:rsid w:val="00EA23FF"/>
    <w:rsid w:val="00EB1493"/>
    <w:rsid w:val="00ED32E7"/>
    <w:rsid w:val="00ED7641"/>
    <w:rsid w:val="00ED765D"/>
    <w:rsid w:val="00EF6758"/>
    <w:rsid w:val="00FA3380"/>
    <w:rsid w:val="00FB3D5B"/>
    <w:rsid w:val="00FE0CA6"/>
    <w:rsid w:val="00FE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1B64"/>
  <w15:docId w15:val="{2387DCA0-5C96-4205-996D-2A0CEFAC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B50B5C"/>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customStyle="1" w:styleId="TableGridLight1">
    <w:name w:val="Table Grid Light1"/>
    <w:basedOn w:val="TableNormal"/>
    <w:uiPriority w:val="40"/>
    <w:rsid w:val="00625EBE"/>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wc.com/us/en/industries/privatecompanyservices/library/financial" TargetMode="External"/><Relationship Id="rId4" Type="http://schemas.openxmlformats.org/officeDocument/2006/relationships/settings" Target="settings.xml"/><Relationship Id="rId9" Type="http://schemas.openxmlformats.org/officeDocument/2006/relationships/hyperlink" Target="https://www.jpa.gov.my/pusat-media/penerbitan/laporan-tahuna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7001</Words>
  <Characters>39911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2021-02-26T13:16:00Z</dcterms:created>
  <dcterms:modified xsi:type="dcterms:W3CDTF">2021-02-26T13:30:00Z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