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4FFE0" w14:textId="77777777" w:rsidR="00226A36" w:rsidRDefault="00736832" w:rsidP="00226A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20A727A6" wp14:editId="2D88317D">
            <wp:extent cx="5953125" cy="495300"/>
            <wp:effectExtent l="0" t="0" r="9525"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53125" cy="495300"/>
                    </a:xfrm>
                    <a:prstGeom prst="rect">
                      <a:avLst/>
                    </a:prstGeom>
                    <a:ln/>
                  </pic:spPr>
                </pic:pic>
              </a:graphicData>
            </a:graphic>
          </wp:inline>
        </w:drawing>
      </w:r>
    </w:p>
    <w:p w14:paraId="0A563D57" w14:textId="77777777" w:rsidR="00226A36" w:rsidRDefault="00226A36" w:rsidP="00226A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D9958E7" w14:textId="28E43C20" w:rsidR="004E7DEE" w:rsidRPr="00226A36" w:rsidRDefault="003633A2" w:rsidP="007A36FF">
      <w:pPr>
        <w:pBdr>
          <w:top w:val="nil"/>
          <w:left w:val="nil"/>
          <w:bottom w:val="nil"/>
          <w:right w:val="nil"/>
          <w:between w:val="nil"/>
        </w:pBdr>
        <w:spacing w:after="0" w:line="240" w:lineRule="auto"/>
        <w:ind w:left="-2" w:firstLineChars="0" w:firstLine="722"/>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Kompetensi </w:t>
      </w:r>
      <w:r w:rsidR="009C7B64">
        <w:rPr>
          <w:rFonts w:ascii="Times New Roman" w:eastAsia="Times New Roman" w:hAnsi="Times New Roman" w:cs="Times New Roman"/>
          <w:b/>
          <w:color w:val="000000"/>
          <w:sz w:val="28"/>
          <w:szCs w:val="28"/>
        </w:rPr>
        <w:t>p</w:t>
      </w:r>
      <w:r w:rsidR="009C7B64" w:rsidRPr="00BB7F21">
        <w:rPr>
          <w:rFonts w:ascii="Times New Roman" w:eastAsia="Times New Roman" w:hAnsi="Times New Roman" w:cs="Times New Roman"/>
          <w:b/>
          <w:color w:val="000000"/>
          <w:sz w:val="28"/>
          <w:szCs w:val="28"/>
        </w:rPr>
        <w:t xml:space="preserve">rofesionalisme guru </w:t>
      </w:r>
      <w:r w:rsidR="009C7B64">
        <w:rPr>
          <w:rFonts w:ascii="Times New Roman" w:eastAsia="Times New Roman" w:hAnsi="Times New Roman" w:cs="Times New Roman"/>
          <w:b/>
          <w:color w:val="000000"/>
          <w:sz w:val="28"/>
          <w:szCs w:val="28"/>
        </w:rPr>
        <w:t>g</w:t>
      </w:r>
      <w:r w:rsidR="00BB7F21" w:rsidRPr="00BB7F21">
        <w:rPr>
          <w:rFonts w:ascii="Times New Roman" w:eastAsia="Times New Roman" w:hAnsi="Times New Roman" w:cs="Times New Roman"/>
          <w:b/>
          <w:color w:val="000000"/>
          <w:sz w:val="28"/>
          <w:szCs w:val="28"/>
        </w:rPr>
        <w:t xml:space="preserve">eografi </w:t>
      </w:r>
      <w:r w:rsidR="00AB4C53">
        <w:rPr>
          <w:rFonts w:ascii="Times New Roman" w:eastAsia="Times New Roman" w:hAnsi="Times New Roman" w:cs="Times New Roman"/>
          <w:b/>
          <w:color w:val="000000"/>
          <w:sz w:val="28"/>
          <w:szCs w:val="28"/>
        </w:rPr>
        <w:t>di Malaysia</w:t>
      </w:r>
    </w:p>
    <w:p w14:paraId="4AB1FA7D" w14:textId="77777777" w:rsidR="007A36FF" w:rsidRDefault="007A36FF"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6BAE54E" w14:textId="397AF736" w:rsidR="004E7DEE" w:rsidRDefault="00167BC0"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67BC0">
        <w:rPr>
          <w:rFonts w:ascii="Times New Roman" w:eastAsia="Times New Roman" w:hAnsi="Times New Roman" w:cs="Times New Roman"/>
          <w:color w:val="000000"/>
        </w:rPr>
        <w:t>Hanifah Mahat, Nasir Nayan, Yazid Saleh, Mohmadisa Hashim,</w:t>
      </w:r>
      <w:r w:rsidR="007A36FF">
        <w:rPr>
          <w:rFonts w:ascii="Times New Roman" w:eastAsia="Times New Roman" w:hAnsi="Times New Roman" w:cs="Times New Roman"/>
          <w:color w:val="000000"/>
        </w:rPr>
        <w:t xml:space="preserve"> </w:t>
      </w:r>
      <w:r w:rsidRPr="00167BC0">
        <w:rPr>
          <w:rFonts w:ascii="Times New Roman" w:eastAsia="Times New Roman" w:hAnsi="Times New Roman" w:cs="Times New Roman"/>
          <w:color w:val="000000"/>
        </w:rPr>
        <w:t>Saiyidatina Balkhis Norkhaidi</w:t>
      </w:r>
    </w:p>
    <w:p w14:paraId="5590874C" w14:textId="77777777" w:rsidR="004E7DEE" w:rsidRDefault="004E7DEE"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D120BD1" w14:textId="19F78DD6" w:rsidR="00167BC0" w:rsidRPr="00167BC0" w:rsidRDefault="00167BC0"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67BC0">
        <w:rPr>
          <w:rFonts w:ascii="Times New Roman" w:eastAsia="Times New Roman" w:hAnsi="Times New Roman" w:cs="Times New Roman"/>
          <w:color w:val="000000"/>
        </w:rPr>
        <w:t>Jabatan Geography dan Alam Sekitar Fakulti Sains Kemanusiaan,</w:t>
      </w:r>
    </w:p>
    <w:p w14:paraId="585C1AF4" w14:textId="77777777" w:rsidR="00167BC0" w:rsidRPr="00167BC0" w:rsidRDefault="00167BC0"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67BC0">
        <w:rPr>
          <w:rFonts w:ascii="Times New Roman" w:eastAsia="Times New Roman" w:hAnsi="Times New Roman" w:cs="Times New Roman"/>
          <w:color w:val="000000"/>
        </w:rPr>
        <w:t>Universiti Pendidikan Sultan Idris, 35900 Tanjong Malim, Perak.</w:t>
      </w:r>
    </w:p>
    <w:p w14:paraId="08EF847F" w14:textId="77777777" w:rsidR="004E7DEE" w:rsidRDefault="004E7DEE"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E1CA3F5" w14:textId="2650FB2F" w:rsidR="00167BC0" w:rsidRDefault="00736832" w:rsidP="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7A36FF" w:rsidRPr="00167BC0">
        <w:rPr>
          <w:rFonts w:ascii="Times New Roman" w:eastAsia="Times New Roman" w:hAnsi="Times New Roman" w:cs="Times New Roman"/>
          <w:color w:val="000000"/>
        </w:rPr>
        <w:t xml:space="preserve">Hanifah Mahat </w:t>
      </w:r>
      <w:r w:rsidR="007A36FF">
        <w:rPr>
          <w:rFonts w:ascii="Times New Roman" w:eastAsia="Times New Roman" w:hAnsi="Times New Roman" w:cs="Times New Roman"/>
          <w:color w:val="000000"/>
        </w:rPr>
        <w:t xml:space="preserve">(email: </w:t>
      </w:r>
      <w:r w:rsidR="00167BC0" w:rsidRPr="00167BC0">
        <w:rPr>
          <w:rFonts w:ascii="Times New Roman" w:eastAsia="Times New Roman" w:hAnsi="Times New Roman" w:cs="Times New Roman"/>
          <w:color w:val="000000"/>
        </w:rPr>
        <w:t>hanifah.mahat@fsk.upsi.edu.my</w:t>
      </w:r>
      <w:r w:rsidR="007A36FF">
        <w:rPr>
          <w:rFonts w:ascii="Times New Roman" w:eastAsia="Times New Roman" w:hAnsi="Times New Roman" w:cs="Times New Roman"/>
          <w:color w:val="000000"/>
        </w:rPr>
        <w:t>)</w:t>
      </w:r>
    </w:p>
    <w:p w14:paraId="7306AD11" w14:textId="0BC0F918" w:rsidR="004E7DEE" w:rsidRDefault="004E7DEE">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0520B7FB" w14:textId="77777777" w:rsidR="007A36FF" w:rsidRDefault="007A36F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C9D8BF5" w14:textId="1F40946D" w:rsidR="00536176" w:rsidRPr="005C6126" w:rsidRDefault="00536176" w:rsidP="00536176">
      <w:pPr>
        <w:pBdr>
          <w:top w:val="nil"/>
          <w:left w:val="nil"/>
          <w:bottom w:val="nil"/>
          <w:right w:val="nil"/>
          <w:between w:val="nil"/>
        </w:pBdr>
        <w:ind w:left="0" w:hanging="2"/>
        <w:jc w:val="both"/>
        <w:rPr>
          <w:rFonts w:ascii="Times New Roman" w:hAnsi="Times New Roman" w:cs="Times New Roman"/>
          <w:color w:val="000000"/>
        </w:rPr>
      </w:pPr>
      <w:r w:rsidRPr="005C6126">
        <w:rPr>
          <w:rFonts w:ascii="Times New Roman" w:hAnsi="Times New Roman" w:cs="Times New Roman"/>
          <w:color w:val="000000"/>
        </w:rPr>
        <w:t>Received: </w:t>
      </w:r>
      <w:r w:rsidR="001123E1">
        <w:rPr>
          <w:rFonts w:ascii="Times New Roman" w:hAnsi="Times New Roman" w:cs="Times New Roman"/>
          <w:color w:val="000000"/>
        </w:rPr>
        <w:t>30</w:t>
      </w:r>
      <w:r w:rsidRPr="005C6126">
        <w:rPr>
          <w:rFonts w:ascii="Times New Roman" w:hAnsi="Times New Roman" w:cs="Times New Roman"/>
          <w:color w:val="000000"/>
        </w:rPr>
        <w:t xml:space="preserve"> </w:t>
      </w:r>
      <w:r w:rsidR="001123E1">
        <w:rPr>
          <w:rFonts w:ascii="Times New Roman" w:hAnsi="Times New Roman" w:cs="Times New Roman"/>
          <w:color w:val="000000"/>
        </w:rPr>
        <w:t>October</w:t>
      </w:r>
      <w:r w:rsidRPr="005C6126">
        <w:rPr>
          <w:rFonts w:ascii="Times New Roman" w:hAnsi="Times New Roman" w:cs="Times New Roman"/>
          <w:color w:val="000000"/>
        </w:rPr>
        <w:t xml:space="preserve"> 202</w:t>
      </w:r>
      <w:r>
        <w:rPr>
          <w:rFonts w:ascii="Times New Roman" w:hAnsi="Times New Roman" w:cs="Times New Roman"/>
          <w:color w:val="000000"/>
        </w:rPr>
        <w:t>0</w:t>
      </w:r>
      <w:r w:rsidRPr="005C6126">
        <w:rPr>
          <w:rFonts w:ascii="Times New Roman" w:hAnsi="Times New Roman" w:cs="Times New Roman"/>
          <w:color w:val="000000"/>
        </w:rPr>
        <w:t xml:space="preserve">; Accepted: </w:t>
      </w:r>
      <w:r w:rsidR="001123E1">
        <w:rPr>
          <w:rFonts w:ascii="Times New Roman" w:hAnsi="Times New Roman" w:cs="Times New Roman"/>
          <w:color w:val="000000"/>
        </w:rPr>
        <w:t>19</w:t>
      </w:r>
      <w:r w:rsidRPr="005C6126">
        <w:rPr>
          <w:rFonts w:ascii="Times New Roman" w:hAnsi="Times New Roman" w:cs="Times New Roman"/>
          <w:color w:val="000000"/>
        </w:rPr>
        <w:t xml:space="preserve"> </w:t>
      </w:r>
      <w:r w:rsidR="001123E1">
        <w:rPr>
          <w:rFonts w:ascii="Times New Roman" w:hAnsi="Times New Roman" w:cs="Times New Roman"/>
          <w:color w:val="000000"/>
        </w:rPr>
        <w:t>May</w:t>
      </w:r>
      <w:r w:rsidRPr="005C6126">
        <w:rPr>
          <w:rFonts w:ascii="Times New Roman" w:hAnsi="Times New Roman" w:cs="Times New Roman"/>
          <w:color w:val="000000"/>
        </w:rPr>
        <w:t xml:space="preserve"> 202</w:t>
      </w:r>
      <w:r w:rsidR="001123E1">
        <w:rPr>
          <w:rFonts w:ascii="Times New Roman" w:hAnsi="Times New Roman" w:cs="Times New Roman"/>
          <w:color w:val="000000"/>
        </w:rPr>
        <w:t>1</w:t>
      </w:r>
      <w:bookmarkStart w:id="0" w:name="_GoBack"/>
      <w:bookmarkEnd w:id="0"/>
      <w:r w:rsidRPr="005C6126">
        <w:rPr>
          <w:rFonts w:ascii="Times New Roman" w:hAnsi="Times New Roman" w:cs="Times New Roman"/>
          <w:color w:val="000000"/>
        </w:rPr>
        <w:t>; Published: 27 August 2021</w:t>
      </w:r>
    </w:p>
    <w:p w14:paraId="767435D9" w14:textId="77777777" w:rsidR="00226A36" w:rsidRDefault="00226A36" w:rsidP="00226A3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413BA855" w14:textId="0B49C95E" w:rsidR="004E7DEE" w:rsidRDefault="00A74070" w:rsidP="00226A3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r w:rsidRPr="00A74070">
        <w:rPr>
          <w:rFonts w:ascii="Times New Roman" w:eastAsia="Times New Roman" w:hAnsi="Times New Roman" w:cs="Times New Roman"/>
          <w:b/>
          <w:color w:val="000000"/>
          <w:sz w:val="24"/>
          <w:szCs w:val="24"/>
        </w:rPr>
        <w:t>Abstrak</w:t>
      </w:r>
    </w:p>
    <w:p w14:paraId="28BEBFA4" w14:textId="77777777" w:rsidR="00226A36" w:rsidRPr="007A36FF" w:rsidRDefault="00226A36" w:rsidP="00226A3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8B59594" w14:textId="7D5B50A8" w:rsidR="004E7DEE" w:rsidRPr="00CC0F12" w:rsidRDefault="00A74070"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A74070">
        <w:rPr>
          <w:rFonts w:ascii="Times New Roman" w:eastAsia="Times New Roman" w:hAnsi="Times New Roman" w:cs="Times New Roman"/>
          <w:color w:val="000000"/>
          <w:sz w:val="24"/>
          <w:szCs w:val="24"/>
        </w:rPr>
        <w:t xml:space="preserve">Kajian ini bertujuan bagi mengkaji kompetensi profesionalisme guru dalam kurikulum geografi tingkatan enam di Malaysia.  Kajian ini merupakan kajian tinjauan yang melibatkan 200 orang guru geografi seluruh Malaysia yang dipecahkan kepada lima </w:t>
      </w:r>
      <w:r w:rsidR="00865B5A" w:rsidRPr="00A74070">
        <w:rPr>
          <w:rFonts w:ascii="Times New Roman" w:eastAsia="Times New Roman" w:hAnsi="Times New Roman" w:cs="Times New Roman"/>
          <w:color w:val="000000"/>
          <w:sz w:val="24"/>
          <w:szCs w:val="24"/>
        </w:rPr>
        <w:t>zon; Zon</w:t>
      </w:r>
      <w:r w:rsidRPr="00A74070">
        <w:rPr>
          <w:rFonts w:ascii="Times New Roman" w:eastAsia="Times New Roman" w:hAnsi="Times New Roman" w:cs="Times New Roman"/>
          <w:color w:val="000000"/>
          <w:sz w:val="24"/>
          <w:szCs w:val="24"/>
        </w:rPr>
        <w:t xml:space="preserve"> Utara, Zon Tengah, Zon Pantai Timur, Zon Selatan dan Zon Malaysia Timur yang dipilih menggunakan teknik pensampelan bertujuan. Enam pemboleh ubah kompetensi profesionalisme dan pedagogi yang dikaji adalah kefahaman guru mengikut tajuk, pengetahuan profesionalisme perguruan, pengetahuan kandungan subjek, pengetahuan pedagogi kandungan, pengetahuan teknologi pedagogi dan nilai profesionalisme keguruan guru. Hasil kajian menunjukkan kesemua pemboleh ubah kompetensi profesionalisme dan pedagogi adalah berada pada tahap tinggi. Analisis kolerasi pula menunjukkan kefahaman guru mengikut tajuk mempunyai hubungan signifikan yang kuat dengan kandungan </w:t>
      </w:r>
      <w:r w:rsidR="00C43095" w:rsidRPr="00A74070">
        <w:rPr>
          <w:rFonts w:ascii="Times New Roman" w:eastAsia="Times New Roman" w:hAnsi="Times New Roman" w:cs="Times New Roman"/>
          <w:color w:val="000000"/>
          <w:sz w:val="24"/>
          <w:szCs w:val="24"/>
        </w:rPr>
        <w:t xml:space="preserve">subjek, </w:t>
      </w:r>
      <w:r w:rsidR="00C43095" w:rsidRPr="00CC0F12">
        <w:rPr>
          <w:rFonts w:ascii="Times New Roman" w:eastAsia="Times New Roman" w:hAnsi="Times New Roman" w:cs="Times New Roman"/>
          <w:sz w:val="24"/>
          <w:szCs w:val="24"/>
        </w:rPr>
        <w:t>pengetahuan</w:t>
      </w:r>
      <w:r w:rsidRPr="00CC0F12">
        <w:rPr>
          <w:rFonts w:ascii="Times New Roman" w:eastAsia="Times New Roman" w:hAnsi="Times New Roman" w:cs="Times New Roman"/>
          <w:sz w:val="24"/>
          <w:szCs w:val="24"/>
        </w:rPr>
        <w:t xml:space="preserve"> pedagogi </w:t>
      </w:r>
      <w:r w:rsidR="00CC39E0" w:rsidRPr="00CC0F12">
        <w:rPr>
          <w:rFonts w:ascii="Times New Roman" w:eastAsia="Times New Roman" w:hAnsi="Times New Roman" w:cs="Times New Roman"/>
          <w:sz w:val="24"/>
          <w:szCs w:val="24"/>
        </w:rPr>
        <w:t>kandungan</w:t>
      </w:r>
      <w:r w:rsidR="007A36FF">
        <w:rPr>
          <w:rFonts w:ascii="Times New Roman" w:eastAsia="Times New Roman" w:hAnsi="Times New Roman" w:cs="Times New Roman"/>
          <w:sz w:val="24"/>
          <w:szCs w:val="24"/>
        </w:rPr>
        <w:t>,</w:t>
      </w:r>
      <w:r w:rsidR="00CC39E0" w:rsidRPr="00CC0F12">
        <w:rPr>
          <w:rFonts w:ascii="Times New Roman" w:eastAsia="Times New Roman" w:hAnsi="Times New Roman" w:cs="Times New Roman"/>
          <w:sz w:val="24"/>
          <w:szCs w:val="24"/>
        </w:rPr>
        <w:t xml:space="preserve"> </w:t>
      </w:r>
      <w:r w:rsidRPr="00CC0F12">
        <w:rPr>
          <w:rFonts w:ascii="Times New Roman" w:eastAsia="Times New Roman" w:hAnsi="Times New Roman" w:cs="Times New Roman"/>
          <w:sz w:val="24"/>
          <w:szCs w:val="24"/>
        </w:rPr>
        <w:t>pengetahuan teknologi pedagogi, manakala hubungan signifikan yang sederhana dengan pengetahuan profesionalisme perguruan dan nilai profesionalisme keguruan guru. Justeru, ini menunjukkan aspek pengetahuan profesionalisme perguruan dan nilai profesionalisme keguruan perlu dipertingkatkan dalam mencapai kompetensi profesionalisme dan pedagogi guru Geografi Tingkatan Enam di Malaysia yang ideal.</w:t>
      </w:r>
    </w:p>
    <w:p w14:paraId="593825C2" w14:textId="636962CD" w:rsidR="004E7DEE" w:rsidRPr="007A36FF" w:rsidRDefault="004E7DEE"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p>
    <w:p w14:paraId="5A0D58E5" w14:textId="60B570E6" w:rsidR="004E7DEE" w:rsidRPr="00CC0F12" w:rsidRDefault="00722317"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4"/>
          <w:szCs w:val="24"/>
        </w:rPr>
        <w:t>Kata kunci</w:t>
      </w:r>
      <w:r w:rsidR="00736832" w:rsidRPr="00CC0F12">
        <w:rPr>
          <w:rFonts w:ascii="Times New Roman" w:eastAsia="Times New Roman" w:hAnsi="Times New Roman" w:cs="Times New Roman"/>
          <w:b/>
          <w:sz w:val="24"/>
          <w:szCs w:val="24"/>
        </w:rPr>
        <w:t>:</w:t>
      </w:r>
      <w:r w:rsidR="00A74070" w:rsidRPr="00CC0F12">
        <w:t xml:space="preserve"> </w:t>
      </w:r>
      <w:r w:rsidR="007A36FF">
        <w:rPr>
          <w:rFonts w:ascii="Times New Roman" w:hAnsi="Times New Roman" w:cs="Times New Roman"/>
          <w:sz w:val="24"/>
          <w:szCs w:val="24"/>
        </w:rPr>
        <w:t>G</w:t>
      </w:r>
      <w:r w:rsidR="00226A36" w:rsidRPr="00226A36">
        <w:rPr>
          <w:rFonts w:ascii="Times New Roman" w:hAnsi="Times New Roman" w:cs="Times New Roman"/>
          <w:sz w:val="24"/>
          <w:szCs w:val="24"/>
        </w:rPr>
        <w:t>eografi, guru,</w:t>
      </w:r>
      <w:r w:rsidR="00226A36">
        <w:t xml:space="preserve"> </w:t>
      </w:r>
      <w:r w:rsidR="00A74070" w:rsidRPr="00CC0F12">
        <w:rPr>
          <w:rFonts w:ascii="Times New Roman" w:eastAsia="Times New Roman" w:hAnsi="Times New Roman" w:cs="Times New Roman"/>
          <w:bCs/>
          <w:sz w:val="24"/>
          <w:szCs w:val="24"/>
        </w:rPr>
        <w:t xml:space="preserve">kompetensi, </w:t>
      </w:r>
      <w:r w:rsidR="007A36FF" w:rsidRPr="00CC0F12">
        <w:rPr>
          <w:rFonts w:ascii="Times New Roman" w:eastAsia="Times New Roman" w:hAnsi="Times New Roman" w:cs="Times New Roman"/>
          <w:bCs/>
          <w:sz w:val="24"/>
          <w:szCs w:val="24"/>
        </w:rPr>
        <w:t>kurikulum</w:t>
      </w:r>
      <w:r w:rsidR="007A36FF">
        <w:rPr>
          <w:rFonts w:ascii="Times New Roman" w:eastAsia="Times New Roman" w:hAnsi="Times New Roman" w:cs="Times New Roman"/>
          <w:bCs/>
          <w:sz w:val="24"/>
          <w:szCs w:val="24"/>
        </w:rPr>
        <w:t>,</w:t>
      </w:r>
      <w:r w:rsidR="007A36FF" w:rsidRPr="00CC0F12">
        <w:rPr>
          <w:rFonts w:ascii="Times New Roman" w:eastAsia="Times New Roman" w:hAnsi="Times New Roman" w:cs="Times New Roman"/>
          <w:bCs/>
          <w:sz w:val="24"/>
          <w:szCs w:val="24"/>
        </w:rPr>
        <w:t xml:space="preserve"> </w:t>
      </w:r>
      <w:r w:rsidR="007A36FF">
        <w:rPr>
          <w:rFonts w:ascii="Times New Roman" w:eastAsia="Times New Roman" w:hAnsi="Times New Roman" w:cs="Times New Roman"/>
          <w:bCs/>
          <w:sz w:val="24"/>
          <w:szCs w:val="24"/>
        </w:rPr>
        <w:t>pedagogi,</w:t>
      </w:r>
      <w:r w:rsidR="007A36FF" w:rsidRPr="00CC0F12">
        <w:rPr>
          <w:rFonts w:ascii="Times New Roman" w:eastAsia="Times New Roman" w:hAnsi="Times New Roman" w:cs="Times New Roman"/>
          <w:bCs/>
          <w:sz w:val="24"/>
          <w:szCs w:val="24"/>
        </w:rPr>
        <w:t xml:space="preserve"> </w:t>
      </w:r>
      <w:r w:rsidR="00A74070" w:rsidRPr="00CC0F12">
        <w:rPr>
          <w:rFonts w:ascii="Times New Roman" w:eastAsia="Times New Roman" w:hAnsi="Times New Roman" w:cs="Times New Roman"/>
          <w:bCs/>
          <w:sz w:val="24"/>
          <w:szCs w:val="24"/>
        </w:rPr>
        <w:t>profesion</w:t>
      </w:r>
      <w:r w:rsidR="00226A36">
        <w:rPr>
          <w:rFonts w:ascii="Times New Roman" w:eastAsia="Times New Roman" w:hAnsi="Times New Roman" w:cs="Times New Roman"/>
          <w:bCs/>
          <w:sz w:val="24"/>
          <w:szCs w:val="24"/>
        </w:rPr>
        <w:t>alisme</w:t>
      </w:r>
    </w:p>
    <w:p w14:paraId="6957720E" w14:textId="5C308E77" w:rsidR="004E7DEE" w:rsidRPr="00CC0F12" w:rsidRDefault="00736832"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b/>
          <w:sz w:val="24"/>
          <w:szCs w:val="24"/>
        </w:rPr>
        <w:t xml:space="preserve"> </w:t>
      </w:r>
    </w:p>
    <w:p w14:paraId="5A893631" w14:textId="77777777" w:rsidR="007A36FF" w:rsidRDefault="007A36FF"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p>
    <w:p w14:paraId="1EC7A7D4" w14:textId="22EB9859" w:rsidR="007A36FF" w:rsidRPr="003336B9" w:rsidRDefault="006A5295" w:rsidP="007A36FF">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6A5295">
        <w:rPr>
          <w:rFonts w:ascii="Times New Roman" w:eastAsia="Times New Roman" w:hAnsi="Times New Roman" w:cs="Times New Roman"/>
          <w:b/>
          <w:sz w:val="28"/>
          <w:szCs w:val="28"/>
        </w:rPr>
        <w:t xml:space="preserve">Professionalism </w:t>
      </w:r>
      <w:r w:rsidR="009C7B64" w:rsidRPr="006A5295">
        <w:rPr>
          <w:rFonts w:ascii="Times New Roman" w:eastAsia="Times New Roman" w:hAnsi="Times New Roman" w:cs="Times New Roman"/>
          <w:b/>
          <w:sz w:val="28"/>
          <w:szCs w:val="28"/>
        </w:rPr>
        <w:t xml:space="preserve">competencies </w:t>
      </w:r>
      <w:r w:rsidR="009C7B64" w:rsidRPr="003336B9">
        <w:rPr>
          <w:rFonts w:ascii="Times New Roman" w:eastAsia="Times New Roman" w:hAnsi="Times New Roman" w:cs="Times New Roman"/>
          <w:b/>
          <w:sz w:val="28"/>
          <w:szCs w:val="28"/>
        </w:rPr>
        <w:t xml:space="preserve">of geography teachers </w:t>
      </w:r>
      <w:r w:rsidR="003336B9" w:rsidRPr="003336B9">
        <w:rPr>
          <w:rFonts w:ascii="Times New Roman" w:eastAsia="Times New Roman" w:hAnsi="Times New Roman" w:cs="Times New Roman"/>
          <w:b/>
          <w:sz w:val="28"/>
          <w:szCs w:val="28"/>
        </w:rPr>
        <w:t>in Malaysia</w:t>
      </w:r>
    </w:p>
    <w:p w14:paraId="4021338E" w14:textId="53998FDB" w:rsidR="007A36FF" w:rsidRDefault="007A36FF"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FF0000"/>
          <w:sz w:val="24"/>
          <w:szCs w:val="24"/>
        </w:rPr>
      </w:pPr>
    </w:p>
    <w:p w14:paraId="4530ADC2" w14:textId="77777777" w:rsidR="00EF6A7A" w:rsidRPr="007A36FF" w:rsidRDefault="00EF6A7A"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FF0000"/>
          <w:sz w:val="24"/>
          <w:szCs w:val="24"/>
        </w:rPr>
      </w:pPr>
    </w:p>
    <w:p w14:paraId="70FEB0D2" w14:textId="0289F0D6" w:rsidR="007A36FF" w:rsidRPr="00EF6A7A" w:rsidRDefault="00EF6A7A"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EF6A7A">
        <w:rPr>
          <w:rFonts w:ascii="Times New Roman" w:eastAsia="Times New Roman" w:hAnsi="Times New Roman" w:cs="Times New Roman"/>
          <w:b/>
          <w:sz w:val="24"/>
          <w:szCs w:val="24"/>
        </w:rPr>
        <w:t>Abstract</w:t>
      </w:r>
    </w:p>
    <w:p w14:paraId="00E8F96B" w14:textId="77777777" w:rsidR="00EF6A7A" w:rsidRPr="007A36FF" w:rsidRDefault="00EF6A7A"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FF0000"/>
          <w:sz w:val="24"/>
          <w:szCs w:val="24"/>
        </w:rPr>
      </w:pPr>
    </w:p>
    <w:p w14:paraId="0826A1D1" w14:textId="1B5A38DB" w:rsidR="007A36FF" w:rsidRPr="002B0709" w:rsidRDefault="00C43095"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r w:rsidRPr="002B0709">
        <w:rPr>
          <w:rFonts w:ascii="Times New Roman" w:eastAsia="Times New Roman" w:hAnsi="Times New Roman" w:cs="Times New Roman"/>
          <w:bCs/>
          <w:sz w:val="24"/>
          <w:szCs w:val="24"/>
        </w:rPr>
        <w:t xml:space="preserve">This study aims to examine the professionalism competencies of </w:t>
      </w:r>
      <w:r w:rsidR="006A5295" w:rsidRPr="002B0709">
        <w:rPr>
          <w:rFonts w:ascii="Times New Roman" w:eastAsia="Times New Roman" w:hAnsi="Times New Roman" w:cs="Times New Roman"/>
          <w:bCs/>
          <w:sz w:val="24"/>
          <w:szCs w:val="24"/>
        </w:rPr>
        <w:t xml:space="preserve">form six geography curriculum </w:t>
      </w:r>
      <w:r w:rsidRPr="002B0709">
        <w:rPr>
          <w:rFonts w:ascii="Times New Roman" w:eastAsia="Times New Roman" w:hAnsi="Times New Roman" w:cs="Times New Roman"/>
          <w:bCs/>
          <w:sz w:val="24"/>
          <w:szCs w:val="24"/>
        </w:rPr>
        <w:t xml:space="preserve">teachers in Malaysia. This study is a survey study involving 200 geography teachers throughout Malaysia divided into five zones; Northern Zone, Central Zone, East Coast Zone, Southern Zone </w:t>
      </w:r>
      <w:r w:rsidRPr="002B0709">
        <w:rPr>
          <w:rFonts w:ascii="Times New Roman" w:eastAsia="Times New Roman" w:hAnsi="Times New Roman" w:cs="Times New Roman"/>
          <w:bCs/>
          <w:sz w:val="24"/>
          <w:szCs w:val="24"/>
        </w:rPr>
        <w:lastRenderedPageBreak/>
        <w:t xml:space="preserve">and </w:t>
      </w:r>
      <w:r w:rsidR="006A5295" w:rsidRPr="002B0709">
        <w:rPr>
          <w:rFonts w:ascii="Times New Roman" w:eastAsia="Times New Roman" w:hAnsi="Times New Roman" w:cs="Times New Roman"/>
          <w:bCs/>
          <w:sz w:val="24"/>
          <w:szCs w:val="24"/>
        </w:rPr>
        <w:t xml:space="preserve">East </w:t>
      </w:r>
      <w:r w:rsidRPr="002B0709">
        <w:rPr>
          <w:rFonts w:ascii="Times New Roman" w:eastAsia="Times New Roman" w:hAnsi="Times New Roman" w:cs="Times New Roman"/>
          <w:bCs/>
          <w:sz w:val="24"/>
          <w:szCs w:val="24"/>
        </w:rPr>
        <w:t>Malaysia Zone</w:t>
      </w:r>
      <w:r w:rsidR="006A5295" w:rsidRPr="002B0709">
        <w:rPr>
          <w:rFonts w:ascii="Times New Roman" w:eastAsia="Times New Roman" w:hAnsi="Times New Roman" w:cs="Times New Roman"/>
          <w:bCs/>
          <w:sz w:val="24"/>
          <w:szCs w:val="24"/>
        </w:rPr>
        <w:t xml:space="preserve"> that were</w:t>
      </w:r>
      <w:r w:rsidRPr="002B0709">
        <w:rPr>
          <w:rFonts w:ascii="Times New Roman" w:eastAsia="Times New Roman" w:hAnsi="Times New Roman" w:cs="Times New Roman"/>
          <w:bCs/>
          <w:sz w:val="24"/>
          <w:szCs w:val="24"/>
        </w:rPr>
        <w:t xml:space="preserve"> selected using purposive sampling technique. The six variables of professionalism and pedagogy competencies studied were teacher understanding by topic, teacher professionalism knowledge, subject content</w:t>
      </w:r>
      <w:r w:rsidR="002B0709" w:rsidRPr="002B0709">
        <w:rPr>
          <w:rFonts w:ascii="Times New Roman" w:eastAsia="Times New Roman" w:hAnsi="Times New Roman" w:cs="Times New Roman"/>
          <w:bCs/>
          <w:sz w:val="24"/>
          <w:szCs w:val="24"/>
        </w:rPr>
        <w:t xml:space="preserve"> knowledge</w:t>
      </w:r>
      <w:r w:rsidRPr="002B0709">
        <w:rPr>
          <w:rFonts w:ascii="Times New Roman" w:eastAsia="Times New Roman" w:hAnsi="Times New Roman" w:cs="Times New Roman"/>
          <w:bCs/>
          <w:sz w:val="24"/>
          <w:szCs w:val="24"/>
        </w:rPr>
        <w:t>, content pedagogy knowledge, pedagogical technology knowledge and teacher teach</w:t>
      </w:r>
      <w:r w:rsidR="002B0709" w:rsidRPr="002B0709">
        <w:rPr>
          <w:rFonts w:ascii="Times New Roman" w:eastAsia="Times New Roman" w:hAnsi="Times New Roman" w:cs="Times New Roman"/>
          <w:bCs/>
          <w:sz w:val="24"/>
          <w:szCs w:val="24"/>
        </w:rPr>
        <w:t>ing</w:t>
      </w:r>
      <w:r w:rsidRPr="002B0709">
        <w:rPr>
          <w:rFonts w:ascii="Times New Roman" w:eastAsia="Times New Roman" w:hAnsi="Times New Roman" w:cs="Times New Roman"/>
          <w:bCs/>
          <w:sz w:val="24"/>
          <w:szCs w:val="24"/>
        </w:rPr>
        <w:t xml:space="preserve"> professionalism value. The results show that all variables of professionalism and pedagogy competencies are at a high level. Correlation analysis showed that teachers' understanding by topic had a strong significant relationship with subject content, content pedagogy knowledge, pedagogical technology knowledge, while a moderate significant relationship with teacher professionalism knowledge and teacher teach</w:t>
      </w:r>
      <w:r w:rsidR="002B0709" w:rsidRPr="002B0709">
        <w:rPr>
          <w:rFonts w:ascii="Times New Roman" w:eastAsia="Times New Roman" w:hAnsi="Times New Roman" w:cs="Times New Roman"/>
          <w:bCs/>
          <w:sz w:val="24"/>
          <w:szCs w:val="24"/>
        </w:rPr>
        <w:t>ing</w:t>
      </w:r>
      <w:r w:rsidRPr="002B0709">
        <w:rPr>
          <w:rFonts w:ascii="Times New Roman" w:eastAsia="Times New Roman" w:hAnsi="Times New Roman" w:cs="Times New Roman"/>
          <w:bCs/>
          <w:sz w:val="24"/>
          <w:szCs w:val="24"/>
        </w:rPr>
        <w:t xml:space="preserve"> professionalism value. Thus, this shows that the knowledge aspect of teacher professionalism and the value of teacher professionalism need to be enhanced in achieving the ideal professionalism and pedagogy competencies of </w:t>
      </w:r>
      <w:r w:rsidR="002B0709" w:rsidRPr="002B0709">
        <w:rPr>
          <w:rFonts w:ascii="Times New Roman" w:eastAsia="Times New Roman" w:hAnsi="Times New Roman" w:cs="Times New Roman"/>
          <w:bCs/>
          <w:sz w:val="24"/>
          <w:szCs w:val="24"/>
        </w:rPr>
        <w:t xml:space="preserve">form six geography </w:t>
      </w:r>
      <w:r w:rsidRPr="002B0709">
        <w:rPr>
          <w:rFonts w:ascii="Times New Roman" w:eastAsia="Times New Roman" w:hAnsi="Times New Roman" w:cs="Times New Roman"/>
          <w:bCs/>
          <w:sz w:val="24"/>
          <w:szCs w:val="24"/>
        </w:rPr>
        <w:t>teachers in Malaysia.</w:t>
      </w:r>
    </w:p>
    <w:p w14:paraId="60F40449" w14:textId="0C7CFBCD" w:rsidR="007A36FF" w:rsidRPr="002B0709" w:rsidRDefault="007A36FF" w:rsidP="00C4309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31D49ED9" w14:textId="56A4D7F9" w:rsidR="007A36FF" w:rsidRPr="002B0709" w:rsidRDefault="007A36FF"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r w:rsidRPr="00EF6A7A">
        <w:rPr>
          <w:rFonts w:ascii="Times New Roman" w:eastAsia="Times New Roman" w:hAnsi="Times New Roman" w:cs="Times New Roman"/>
          <w:b/>
          <w:sz w:val="24"/>
          <w:szCs w:val="24"/>
        </w:rPr>
        <w:t>Keywords:</w:t>
      </w:r>
      <w:r w:rsidRPr="002B0709">
        <w:rPr>
          <w:rFonts w:ascii="Times New Roman" w:eastAsia="Times New Roman" w:hAnsi="Times New Roman" w:cs="Times New Roman"/>
          <w:bCs/>
          <w:sz w:val="24"/>
          <w:szCs w:val="24"/>
        </w:rPr>
        <w:t xml:space="preserve"> </w:t>
      </w:r>
      <w:r w:rsidR="00C43095" w:rsidRPr="002B0709">
        <w:rPr>
          <w:rFonts w:ascii="Times New Roman" w:eastAsia="Times New Roman" w:hAnsi="Times New Roman" w:cs="Times New Roman"/>
          <w:bCs/>
          <w:sz w:val="24"/>
          <w:szCs w:val="24"/>
        </w:rPr>
        <w:t>Geography, teachers, competencies, curriculum, pedagogy, professionalism</w:t>
      </w:r>
    </w:p>
    <w:p w14:paraId="0D4B981E" w14:textId="28177E3B" w:rsidR="007A36FF" w:rsidRDefault="007A36FF"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p>
    <w:p w14:paraId="28527447" w14:textId="77777777" w:rsidR="007A36FF" w:rsidRDefault="007A36FF"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p>
    <w:p w14:paraId="5ABF6983" w14:textId="54C3A786" w:rsidR="004E7DEE" w:rsidRPr="00CC0F12" w:rsidRDefault="00A74070"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b/>
          <w:sz w:val="24"/>
          <w:szCs w:val="24"/>
        </w:rPr>
        <w:t>Pengenalan</w:t>
      </w:r>
    </w:p>
    <w:p w14:paraId="7C3FAC0A" w14:textId="77777777" w:rsidR="004E7DEE" w:rsidRPr="00CC0F12" w:rsidRDefault="00736832" w:rsidP="008C6C7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b/>
          <w:sz w:val="24"/>
          <w:szCs w:val="24"/>
        </w:rPr>
        <w:t xml:space="preserve"> </w:t>
      </w:r>
    </w:p>
    <w:p w14:paraId="1A316098" w14:textId="7C7E8E91" w:rsidR="008C6C7D" w:rsidRPr="00CC0F12" w:rsidRDefault="008C6C7D" w:rsidP="00DF0B27">
      <w:pPr>
        <w:pBdr>
          <w:top w:val="nil"/>
          <w:left w:val="nil"/>
          <w:bottom w:val="nil"/>
          <w:right w:val="nil"/>
          <w:between w:val="nil"/>
        </w:pBdr>
        <w:tabs>
          <w:tab w:val="left" w:pos="567"/>
        </w:tabs>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Sistem pendidikan di Malaysia sering mengalami perubahan dari semasa ke semasa. Perubahan ini bertujuan untuk melahirkan murid yang bersedia menghadapi cabaran abad ke-21 (Kementerian Pendidikan Malaysia, 2015; Layang &amp; Mahamod, 2019; Radin &amp; Yasin, 2018). Pada masa ini, pendidikan di Malaysia adalah berteraskan kepada Pembelajaran Abad ke-21. Mulai tahun 2017,</w:t>
      </w:r>
      <w:r w:rsidR="00DF0B27" w:rsidRPr="00CC0F12">
        <w:rPr>
          <w:rFonts w:ascii="Times New Roman" w:eastAsia="Times New Roman" w:hAnsi="Times New Roman" w:cs="Times New Roman"/>
          <w:sz w:val="24"/>
          <w:szCs w:val="24"/>
        </w:rPr>
        <w:t xml:space="preserve"> </w:t>
      </w:r>
      <w:r w:rsidRPr="00CC0F12">
        <w:rPr>
          <w:rFonts w:ascii="Times New Roman" w:eastAsia="Times New Roman" w:hAnsi="Times New Roman" w:cs="Times New Roman"/>
          <w:sz w:val="24"/>
          <w:szCs w:val="24"/>
        </w:rPr>
        <w:t>Kurikulum Standard Sekolah Menengah (KSSM) telah menggantikan Kurikulum Bersepadu Sekolah Menengah (KBSM) secara berperingkat. Secara tidak langsung pada tahun 2020, murid tingkatan 1 hingga 4 telah menggunakan KSSM sepenuhnya dalam pendidikan mereka. KSSM juga digubal adalah bagi memastikan standard kandungan yang digunakan dalam pendidikan di Malaysia adalah setanding dengan standard antarabangsa (Kementeri</w:t>
      </w:r>
      <w:r w:rsidR="007E5613" w:rsidRPr="00CC0F12">
        <w:rPr>
          <w:rFonts w:ascii="Times New Roman" w:eastAsia="Times New Roman" w:hAnsi="Times New Roman" w:cs="Times New Roman"/>
          <w:sz w:val="24"/>
          <w:szCs w:val="24"/>
        </w:rPr>
        <w:t>an Pendidikan Malaysia</w:t>
      </w:r>
      <w:r w:rsidRPr="00CC0F12">
        <w:rPr>
          <w:rFonts w:ascii="Times New Roman" w:eastAsia="Times New Roman" w:hAnsi="Times New Roman" w:cs="Times New Roman"/>
          <w:sz w:val="24"/>
          <w:szCs w:val="24"/>
        </w:rPr>
        <w:t>, 2015).</w:t>
      </w:r>
      <w:r w:rsidRPr="00CC0F12">
        <w:t xml:space="preserve"> </w:t>
      </w:r>
      <w:r w:rsidRPr="00CC0F12">
        <w:rPr>
          <w:rFonts w:ascii="Times New Roman" w:eastAsia="Times New Roman" w:hAnsi="Times New Roman" w:cs="Times New Roman"/>
          <w:sz w:val="24"/>
          <w:szCs w:val="24"/>
        </w:rPr>
        <w:t>Aspek ini dapat membantu mempersiapkan diri murid-murid untuk bersaing di peringkat global dengan keadaan dunia yang semakin mencabar pada masa akan datang.</w:t>
      </w:r>
    </w:p>
    <w:p w14:paraId="3784F0F6" w14:textId="6D65C9C4" w:rsidR="008C6C7D" w:rsidRPr="00CC0F12" w:rsidRDefault="008C6C7D" w:rsidP="00722317">
      <w:pPr>
        <w:pBdr>
          <w:top w:val="nil"/>
          <w:left w:val="nil"/>
          <w:bottom w:val="nil"/>
          <w:right w:val="nil"/>
          <w:between w:val="nil"/>
        </w:pBdr>
        <w:spacing w:after="0" w:line="240" w:lineRule="auto"/>
        <w:ind w:leftChars="0" w:left="0" w:firstLineChars="0" w:firstLine="566"/>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 xml:space="preserve">Pendidikan Geografi di Malaysia juga tidak ketinggalan dalam mengalami perubahan selaras dengan perkembangan semasa dan keperluan negara. Pada masa ini mata pelajaran Geografi hanya dipelajari oleh murid sekolah menengah sahaja namun begitu ianya hanya wajib dipelajari oleh murid menengah rendah manakala menjadi mata pelajaran elektif bagi murid menengah atas. Berdasarkan Dokumen Standard Kurikulum dan Pentaksiran (DSKP), tajuk Geografi menengah rendah terdiri daripada lima tema iaitu kemahiran geografi, geografi fizikal, geografi manusia, geografi kawasan serta isu dan pengurusan alam sekitar manakala menengah atas pula terdiri daripada tiga tema sahaja iaitu kemahiran geografi, geografi fizikal dan geografi manusia (KPM, 2015). </w:t>
      </w:r>
      <w:r w:rsidR="00F44DAA" w:rsidRPr="00CC0F12">
        <w:rPr>
          <w:rFonts w:ascii="Times New Roman" w:eastAsia="Times New Roman" w:hAnsi="Times New Roman" w:cs="Times New Roman"/>
          <w:sz w:val="24"/>
          <w:szCs w:val="24"/>
        </w:rPr>
        <w:t xml:space="preserve">Di peringkat tingkatan enam, kandungan geografi manusia, geografi fizikal dan kajian luar masih menjadi fokus dalam sukatan Mata pelajaran Geografi Tingkatan Enam. </w:t>
      </w:r>
      <w:r w:rsidRPr="00CC0F12">
        <w:rPr>
          <w:rFonts w:ascii="Times New Roman" w:eastAsia="Times New Roman" w:hAnsi="Times New Roman" w:cs="Times New Roman"/>
          <w:sz w:val="24"/>
          <w:szCs w:val="24"/>
        </w:rPr>
        <w:t>Di samping itu, elemen nilai juga diselitkan dalam setiap tajuk dalam mata pelajaran ini. Perkara ini jelas menunjukkan melalui mata pelajaran geografi juga dapat membentuk insan yang seimbang iaitu berpengetahuan, berkemahiran serta mengamalkan nilai murni dalam kehidupan mereka</w:t>
      </w:r>
      <w:r w:rsidR="00A95976" w:rsidRPr="00CC0F12">
        <w:rPr>
          <w:rFonts w:ascii="Times New Roman" w:eastAsia="Times New Roman" w:hAnsi="Times New Roman" w:cs="Times New Roman"/>
          <w:sz w:val="24"/>
          <w:szCs w:val="24"/>
        </w:rPr>
        <w:t xml:space="preserve"> (Hanifah, Satryani, Yazid, Kadaruddin, Mohmadisa &amp; Nasir, 2020)</w:t>
      </w:r>
      <w:r w:rsidRPr="00CC0F12">
        <w:rPr>
          <w:rFonts w:ascii="Times New Roman" w:eastAsia="Times New Roman" w:hAnsi="Times New Roman" w:cs="Times New Roman"/>
          <w:sz w:val="24"/>
          <w:szCs w:val="24"/>
        </w:rPr>
        <w:t>.</w:t>
      </w:r>
    </w:p>
    <w:p w14:paraId="32CD42A8" w14:textId="74FA4515" w:rsidR="007E5613" w:rsidRPr="00CC0F12" w:rsidRDefault="007E5613" w:rsidP="00722317">
      <w:pPr>
        <w:pBdr>
          <w:top w:val="nil"/>
          <w:left w:val="nil"/>
          <w:bottom w:val="nil"/>
          <w:right w:val="nil"/>
          <w:between w:val="nil"/>
        </w:pBdr>
        <w:spacing w:after="0" w:line="240" w:lineRule="auto"/>
        <w:ind w:leftChars="0" w:left="0" w:firstLineChars="0" w:firstLine="566"/>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Guru adalah penggerak yang paling penting di peringkat sekolah untuk keberhasilan murid (Samsuiman et al., 2015). Hal ini kerana guru merupakan insan yang sering dirujuk dan menjadi sumber maklumat utama kepada mereka</w:t>
      </w:r>
      <w:r w:rsidR="00041837" w:rsidRPr="00CC0F12">
        <w:rPr>
          <w:rFonts w:ascii="Times New Roman" w:eastAsia="Times New Roman" w:hAnsi="Times New Roman" w:cs="Times New Roman"/>
          <w:sz w:val="24"/>
          <w:szCs w:val="24"/>
        </w:rPr>
        <w:t xml:space="preserve"> (Khatiman, 2005)</w:t>
      </w:r>
      <w:r w:rsidRPr="00CC0F12">
        <w:rPr>
          <w:rFonts w:ascii="Times New Roman" w:eastAsia="Times New Roman" w:hAnsi="Times New Roman" w:cs="Times New Roman"/>
          <w:sz w:val="24"/>
          <w:szCs w:val="24"/>
        </w:rPr>
        <w:t xml:space="preserve">. Hasrat Falsafah Pendidikan Kebangsaan (FPK) untuk melahirkan insan yang seimbang dari segi intelek, rohani, emosi, jasmani </w:t>
      </w:r>
      <w:r w:rsidRPr="00CC0F12">
        <w:rPr>
          <w:rFonts w:ascii="Times New Roman" w:eastAsia="Times New Roman" w:hAnsi="Times New Roman" w:cs="Times New Roman"/>
          <w:sz w:val="24"/>
          <w:szCs w:val="24"/>
        </w:rPr>
        <w:lastRenderedPageBreak/>
        <w:t>serta sahsiah telah menjadikan tugas guru berubah iaitu guru bukan hanya sebagai penyampai ilmu pengetahuan malah diberi tanggungjawab untuk membentuk diri setiap murid supaya menjadi insan yang seimbang seperti yang diharapkan oleh Falsafah Pendidikan Kebangsaan (Vellymalay, 2016 &amp; Wan Nornajmiwati et al., 2018).</w:t>
      </w:r>
      <w:r w:rsidR="00B10FFD" w:rsidRPr="00CC0F12">
        <w:rPr>
          <w:rFonts w:ascii="Times New Roman" w:eastAsia="Times New Roman" w:hAnsi="Times New Roman" w:cs="Times New Roman"/>
          <w:sz w:val="24"/>
          <w:szCs w:val="24"/>
        </w:rPr>
        <w:t xml:space="preserve"> Justeru guru seharusnya berkualiti yang secara langsung </w:t>
      </w:r>
      <w:r w:rsidRPr="00CC0F12">
        <w:rPr>
          <w:rFonts w:ascii="Times New Roman" w:eastAsia="Times New Roman" w:hAnsi="Times New Roman" w:cs="Times New Roman"/>
          <w:sz w:val="24"/>
          <w:szCs w:val="24"/>
        </w:rPr>
        <w:t xml:space="preserve">berkait rapat dengan </w:t>
      </w:r>
      <w:r w:rsidR="00B10FFD" w:rsidRPr="00CC0F12">
        <w:rPr>
          <w:rFonts w:ascii="Times New Roman" w:eastAsia="Times New Roman" w:hAnsi="Times New Roman" w:cs="Times New Roman"/>
          <w:sz w:val="24"/>
          <w:szCs w:val="24"/>
        </w:rPr>
        <w:t>kompetensi</w:t>
      </w:r>
      <w:r w:rsidRPr="00CC0F12">
        <w:rPr>
          <w:rFonts w:ascii="Times New Roman" w:eastAsia="Times New Roman" w:hAnsi="Times New Roman" w:cs="Times New Roman"/>
          <w:sz w:val="24"/>
          <w:szCs w:val="24"/>
        </w:rPr>
        <w:t xml:space="preserve"> dan komited dengan tugas profesionalnya (Norhana Mohamad et al., 2016). Guru kompeten merupakan guru yang mampu menghasilkan pengajaran </w:t>
      </w:r>
      <w:r w:rsidR="00B10FFD" w:rsidRPr="00CC0F12">
        <w:rPr>
          <w:rFonts w:ascii="Times New Roman" w:eastAsia="Times New Roman" w:hAnsi="Times New Roman" w:cs="Times New Roman"/>
          <w:sz w:val="24"/>
          <w:szCs w:val="24"/>
        </w:rPr>
        <w:t>dan pembelajaran yang berkesan, ber</w:t>
      </w:r>
      <w:r w:rsidRPr="00CC0F12">
        <w:rPr>
          <w:rFonts w:ascii="Times New Roman" w:eastAsia="Times New Roman" w:hAnsi="Times New Roman" w:cs="Times New Roman"/>
          <w:sz w:val="24"/>
          <w:szCs w:val="24"/>
        </w:rPr>
        <w:t>pengetahuan terhadap kandungan dan berkemahiran terhadap penyampaian pengajaran serta memiliki sifat peribadi mulia yang diterima oleh semua komuniti sekolah dan masyarakat luar (Mohamed Faizul et al., 2019). Dalam konteks mata pelajaran geografi, seseorang guru itu perlu mempunyai pengetahuan yang baik berkaitan kandungan Geografi dan dapat menjelaskan segala perkara yang menggunakan gambar, peta, artikel, jurnal, berita dan media Aikaterini (2009). Sesi pengajaran dan pembelajaran yang berkesan membolehkan murid-murid menguasai setiap topik dalam mata pelajaran Geografi akan menyumbang kepada peningkatan prestasi dan kecemerlangan murid</w:t>
      </w:r>
      <w:r w:rsidR="00A95976" w:rsidRPr="00CC0F12">
        <w:rPr>
          <w:rFonts w:ascii="Times New Roman" w:eastAsia="Times New Roman" w:hAnsi="Times New Roman" w:cs="Times New Roman"/>
          <w:sz w:val="24"/>
          <w:szCs w:val="24"/>
        </w:rPr>
        <w:t xml:space="preserve"> (Habibah &amp; Vasugiammai, 2011).</w:t>
      </w:r>
    </w:p>
    <w:p w14:paraId="3F02080F" w14:textId="43404BC6" w:rsidR="00C32F82" w:rsidRPr="00CC0F12" w:rsidRDefault="00B10FFD" w:rsidP="00722317">
      <w:pPr>
        <w:pBdr>
          <w:top w:val="nil"/>
          <w:left w:val="nil"/>
          <w:bottom w:val="nil"/>
          <w:right w:val="nil"/>
          <w:between w:val="nil"/>
        </w:pBdr>
        <w:spacing w:after="0" w:line="240" w:lineRule="auto"/>
        <w:ind w:leftChars="0" w:left="0" w:firstLineChars="0" w:firstLine="566"/>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K</w:t>
      </w:r>
      <w:r w:rsidR="009260CC" w:rsidRPr="00CC0F12">
        <w:rPr>
          <w:rFonts w:ascii="Times New Roman" w:eastAsia="Times New Roman" w:hAnsi="Times New Roman" w:cs="Times New Roman"/>
          <w:sz w:val="24"/>
          <w:szCs w:val="24"/>
        </w:rPr>
        <w:t xml:space="preserve">ompetensi guru juga adalah suatu keperluan pada zaman ini untuk menjadikan masyarakat dan negara lebih maju selaras dengan perubahan masa. Namun begitu, </w:t>
      </w:r>
      <w:r w:rsidR="004748FC" w:rsidRPr="00CC0F12">
        <w:rPr>
          <w:rFonts w:ascii="Times New Roman" w:eastAsia="Times New Roman" w:hAnsi="Times New Roman" w:cs="Times New Roman"/>
          <w:sz w:val="24"/>
          <w:szCs w:val="24"/>
        </w:rPr>
        <w:t>kajian</w:t>
      </w:r>
      <w:r w:rsidR="009260CC" w:rsidRPr="00CC0F12">
        <w:rPr>
          <w:rFonts w:ascii="Times New Roman" w:eastAsia="Times New Roman" w:hAnsi="Times New Roman" w:cs="Times New Roman"/>
          <w:sz w:val="24"/>
          <w:szCs w:val="24"/>
        </w:rPr>
        <w:t xml:space="preserve"> Saedah dan Mohammed </w:t>
      </w:r>
      <w:r w:rsidRPr="00CC0F12">
        <w:rPr>
          <w:rFonts w:ascii="Times New Roman" w:eastAsia="Times New Roman" w:hAnsi="Times New Roman" w:cs="Times New Roman"/>
          <w:sz w:val="24"/>
          <w:szCs w:val="24"/>
        </w:rPr>
        <w:t>Sani (2012</w:t>
      </w:r>
      <w:r w:rsidR="00DF0B27" w:rsidRPr="00CC0F12">
        <w:rPr>
          <w:rFonts w:ascii="Times New Roman" w:eastAsia="Times New Roman" w:hAnsi="Times New Roman" w:cs="Times New Roman"/>
          <w:sz w:val="24"/>
          <w:szCs w:val="24"/>
        </w:rPr>
        <w:t>) mendedahkan</w:t>
      </w:r>
      <w:r w:rsidR="004748FC" w:rsidRPr="00CC0F12">
        <w:rPr>
          <w:rFonts w:ascii="Times New Roman" w:eastAsia="Times New Roman" w:hAnsi="Times New Roman" w:cs="Times New Roman"/>
          <w:sz w:val="24"/>
          <w:szCs w:val="24"/>
        </w:rPr>
        <w:t xml:space="preserve"> faktor guru tidak </w:t>
      </w:r>
      <w:r w:rsidR="00DF0B27" w:rsidRPr="00CC0F12">
        <w:rPr>
          <w:rFonts w:ascii="Times New Roman" w:eastAsia="Times New Roman" w:hAnsi="Times New Roman" w:cs="Times New Roman"/>
          <w:sz w:val="24"/>
          <w:szCs w:val="24"/>
        </w:rPr>
        <w:t>kompeten akan</w:t>
      </w:r>
      <w:r w:rsidR="004748FC" w:rsidRPr="00CC0F12">
        <w:rPr>
          <w:rFonts w:ascii="Times New Roman" w:eastAsia="Times New Roman" w:hAnsi="Times New Roman" w:cs="Times New Roman"/>
          <w:sz w:val="24"/>
          <w:szCs w:val="24"/>
        </w:rPr>
        <w:t xml:space="preserve"> </w:t>
      </w:r>
      <w:r w:rsidR="009260CC" w:rsidRPr="00CC0F12">
        <w:rPr>
          <w:rFonts w:ascii="Times New Roman" w:eastAsia="Times New Roman" w:hAnsi="Times New Roman" w:cs="Times New Roman"/>
          <w:sz w:val="24"/>
          <w:szCs w:val="24"/>
        </w:rPr>
        <w:t xml:space="preserve">terkait dengan masalah perkhidmatan, tekanan kerja, konflik peranan, kekaburan peranan, ketiadaan satu sistem sokongan sosial dari pengetua dan rakan sekerja yang menyebabkan ramai guru telah meletak jawatan atau bersara dengan awal, dan </w:t>
      </w:r>
      <w:r w:rsidR="009260CC" w:rsidRPr="00CC0F12">
        <w:rPr>
          <w:rFonts w:ascii="Times New Roman" w:eastAsia="Times New Roman" w:hAnsi="Times New Roman" w:cs="Times New Roman"/>
          <w:i/>
          <w:iCs/>
          <w:sz w:val="24"/>
          <w:szCs w:val="24"/>
        </w:rPr>
        <w:t>burnout</w:t>
      </w:r>
      <w:r w:rsidR="009260CC" w:rsidRPr="00CC0F12">
        <w:rPr>
          <w:rFonts w:ascii="Times New Roman" w:eastAsia="Times New Roman" w:hAnsi="Times New Roman" w:cs="Times New Roman"/>
          <w:sz w:val="24"/>
          <w:szCs w:val="24"/>
        </w:rPr>
        <w:t xml:space="preserve"> dalam kalangan guru. Keadaan ini telah menjejaskan kualiti pendidikan negara kita. Selari dengan itu, </w:t>
      </w:r>
      <w:r w:rsidR="004748FC" w:rsidRPr="00CC0F12">
        <w:rPr>
          <w:rFonts w:ascii="Times New Roman" w:eastAsia="Times New Roman" w:hAnsi="Times New Roman" w:cs="Times New Roman"/>
          <w:sz w:val="24"/>
          <w:szCs w:val="24"/>
        </w:rPr>
        <w:t xml:space="preserve">pihak KPM mengeluarkan dokumen Standard Guru Malaysia (SGM) yang </w:t>
      </w:r>
      <w:r w:rsidR="000A560A" w:rsidRPr="00CC0F12">
        <w:rPr>
          <w:rFonts w:ascii="Times New Roman" w:eastAsia="Times New Roman" w:hAnsi="Times New Roman" w:cs="Times New Roman"/>
          <w:sz w:val="24"/>
          <w:szCs w:val="24"/>
        </w:rPr>
        <w:t xml:space="preserve">merupakan </w:t>
      </w:r>
      <w:r w:rsidR="004748FC" w:rsidRPr="00CC0F12">
        <w:rPr>
          <w:rFonts w:ascii="Times New Roman" w:eastAsia="Times New Roman" w:hAnsi="Times New Roman" w:cs="Times New Roman"/>
          <w:sz w:val="24"/>
          <w:szCs w:val="24"/>
        </w:rPr>
        <w:t>dokumen rujukan berkaitan kompetensi yang perlu dicapai dan etika yang perlu dijiwai, diamalkan serta diperlihatkan oleh guru di Malaysia.</w:t>
      </w:r>
      <w:r w:rsidR="00BB5B98" w:rsidRPr="00CC0F12">
        <w:rPr>
          <w:rFonts w:ascii="Times New Roman" w:eastAsia="Times New Roman" w:hAnsi="Times New Roman" w:cs="Times New Roman"/>
          <w:sz w:val="24"/>
          <w:szCs w:val="24"/>
        </w:rPr>
        <w:t xml:space="preserve"> Namun beberapa kajian mendedahkan pelbagai faktor yang menghalang kompentensi guru antaranya kajian Mohamed Faizul et al. (2019) yang mendapati pengetahuan kandungan oleh guru opsyen dan guru bukan opsyen adalah berbeza dan perkara ini menghalang guru bukan opsyen untuk mencorakkan pengajaran yang berkesan. Kajian </w:t>
      </w:r>
      <w:r w:rsidR="007B16A6" w:rsidRPr="00CC0F12">
        <w:rPr>
          <w:rFonts w:ascii="Times New Roman" w:eastAsia="Times New Roman" w:hAnsi="Times New Roman" w:cs="Times New Roman"/>
          <w:sz w:val="24"/>
          <w:szCs w:val="24"/>
        </w:rPr>
        <w:t>Salwa Azwani dan Aziah (2020) dari aspek kompentensi</w:t>
      </w:r>
      <w:r w:rsidR="00C32F82" w:rsidRPr="00CC0F12">
        <w:rPr>
          <w:rFonts w:ascii="Times New Roman" w:eastAsia="Times New Roman" w:hAnsi="Times New Roman" w:cs="Times New Roman"/>
          <w:sz w:val="24"/>
          <w:szCs w:val="24"/>
        </w:rPr>
        <w:t xml:space="preserve"> guru dan faktor sistem sekolah. </w:t>
      </w:r>
      <w:r w:rsidR="009260CC" w:rsidRPr="00CC0F12">
        <w:rPr>
          <w:rFonts w:ascii="Times New Roman" w:eastAsia="Times New Roman" w:hAnsi="Times New Roman" w:cs="Times New Roman"/>
          <w:sz w:val="24"/>
          <w:szCs w:val="24"/>
        </w:rPr>
        <w:t xml:space="preserve">Ini jelas bermakna kajian terperinci perlu dilakukan berhubung kompetensi guru yang tidak secara umum sahaja tetapi mengikut kurikulum subjek atau bidang pengajaran masing-masing. Kajian sebegini perlu agar satu model kompetensi ideal untuk subjek geografi dapat dihasilkan. Penghasilan model kompetensi dalam konteks guru geografi ini harus diberi perhatian meliputi aspek pengetahuan dan kemahiran geografi di samping komponen </w:t>
      </w:r>
      <w:r w:rsidR="002136AE" w:rsidRPr="00CC0F12">
        <w:rPr>
          <w:rFonts w:ascii="Times New Roman" w:eastAsia="Times New Roman" w:hAnsi="Times New Roman" w:cs="Times New Roman"/>
          <w:sz w:val="24"/>
          <w:szCs w:val="24"/>
        </w:rPr>
        <w:t>kompetensi</w:t>
      </w:r>
      <w:r w:rsidR="009260CC" w:rsidRPr="00CC0F12">
        <w:rPr>
          <w:rFonts w:ascii="Times New Roman" w:eastAsia="Times New Roman" w:hAnsi="Times New Roman" w:cs="Times New Roman"/>
          <w:sz w:val="24"/>
          <w:szCs w:val="24"/>
        </w:rPr>
        <w:t xml:space="preserve"> profesional yang ditetapkan oleh pihak Kementerian Pendidikan Malaysia. </w:t>
      </w:r>
      <w:r w:rsidR="00C32F82" w:rsidRPr="00CC0F12">
        <w:rPr>
          <w:rFonts w:ascii="Times New Roman" w:eastAsia="Times New Roman" w:hAnsi="Times New Roman" w:cs="Times New Roman"/>
          <w:sz w:val="24"/>
          <w:szCs w:val="24"/>
        </w:rPr>
        <w:t>Malah k</w:t>
      </w:r>
      <w:r w:rsidR="009260CC" w:rsidRPr="00CC0F12">
        <w:rPr>
          <w:rFonts w:ascii="Times New Roman" w:eastAsia="Times New Roman" w:hAnsi="Times New Roman" w:cs="Times New Roman"/>
          <w:sz w:val="24"/>
          <w:szCs w:val="24"/>
        </w:rPr>
        <w:t xml:space="preserve">ompetensi pengajaran guru geografi harus diteliti </w:t>
      </w:r>
      <w:r w:rsidR="00C32F82" w:rsidRPr="00CC0F12">
        <w:rPr>
          <w:rFonts w:ascii="Times New Roman" w:eastAsia="Times New Roman" w:hAnsi="Times New Roman" w:cs="Times New Roman"/>
          <w:sz w:val="24"/>
          <w:szCs w:val="24"/>
        </w:rPr>
        <w:t>dalam dua bidang utama iaitu</w:t>
      </w:r>
      <w:r w:rsidR="009260CC" w:rsidRPr="00CC0F12">
        <w:rPr>
          <w:rFonts w:ascii="Times New Roman" w:eastAsia="Times New Roman" w:hAnsi="Times New Roman" w:cs="Times New Roman"/>
          <w:sz w:val="24"/>
          <w:szCs w:val="24"/>
        </w:rPr>
        <w:t xml:space="preserve"> bidang geografi iaitu geografi fizikal dan geografi manusia </w:t>
      </w:r>
      <w:r w:rsidR="00C32F82" w:rsidRPr="00CC0F12">
        <w:rPr>
          <w:rFonts w:ascii="Times New Roman" w:eastAsia="Times New Roman" w:hAnsi="Times New Roman" w:cs="Times New Roman"/>
          <w:sz w:val="24"/>
          <w:szCs w:val="24"/>
        </w:rPr>
        <w:t>yang harus melibatkan aspek pengetahuan profesionalisme, pengetahuan kandungan subjek, pengetahuan pedagogi kandungan, pengetahuan teknologi pedagogi, sikap dan nilai melalui kajian kompetensi guru.</w:t>
      </w:r>
    </w:p>
    <w:p w14:paraId="5AA2BD0C" w14:textId="3EF83ACE" w:rsidR="004E7DEE" w:rsidRDefault="004E7DEE" w:rsidP="00DF0B2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53F4B53F" w14:textId="77777777" w:rsidR="007A36FF" w:rsidRPr="00CC0F12" w:rsidRDefault="007A36FF" w:rsidP="00DF0B2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03B5A97" w14:textId="1F1A866E" w:rsidR="004E7DEE" w:rsidRPr="00CC0F12" w:rsidRDefault="008E727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b/>
          <w:sz w:val="24"/>
          <w:szCs w:val="24"/>
        </w:rPr>
        <w:t xml:space="preserve">Kompetensi </w:t>
      </w:r>
      <w:r w:rsidR="00861288">
        <w:rPr>
          <w:rFonts w:ascii="Times New Roman" w:eastAsia="Times New Roman" w:hAnsi="Times New Roman" w:cs="Times New Roman"/>
          <w:b/>
          <w:sz w:val="24"/>
          <w:szCs w:val="24"/>
        </w:rPr>
        <w:t>g</w:t>
      </w:r>
      <w:r w:rsidRPr="00CC0F12">
        <w:rPr>
          <w:rFonts w:ascii="Times New Roman" w:eastAsia="Times New Roman" w:hAnsi="Times New Roman" w:cs="Times New Roman"/>
          <w:b/>
          <w:sz w:val="24"/>
          <w:szCs w:val="24"/>
        </w:rPr>
        <w:t>uru di Malaysia</w:t>
      </w:r>
    </w:p>
    <w:p w14:paraId="700F158A" w14:textId="77777777" w:rsidR="004E7DEE" w:rsidRPr="00CC0F12" w:rsidRDefault="0073683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b/>
          <w:sz w:val="24"/>
          <w:szCs w:val="24"/>
        </w:rPr>
        <w:t xml:space="preserve"> </w:t>
      </w:r>
    </w:p>
    <w:p w14:paraId="48491F87" w14:textId="5FA564A8" w:rsidR="00DC50CE" w:rsidRPr="00CC0F12" w:rsidRDefault="008E7270" w:rsidP="00CB041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Di Malaysia, hasrat untuk melihat guru yang efisien dan berkualiti telah diterjemahkan dengan pelbagai program bermula dengan peringkat pemilihan calon guru, latihan, fasa induksi, pembangunan profesionalisme berterusan sehingga ke peringkat penilaian serta pengurusan prestasi</w:t>
      </w:r>
      <w:r w:rsidR="00CB0411" w:rsidRPr="00CC0F12">
        <w:rPr>
          <w:rFonts w:ascii="Times New Roman" w:eastAsia="Times New Roman" w:hAnsi="Times New Roman" w:cs="Times New Roman"/>
          <w:sz w:val="24"/>
          <w:szCs w:val="24"/>
        </w:rPr>
        <w:t xml:space="preserve"> guru itu sendiri. </w:t>
      </w:r>
      <w:r w:rsidR="00313939" w:rsidRPr="00CC0F12">
        <w:rPr>
          <w:rFonts w:ascii="Times New Roman" w:eastAsia="Times New Roman" w:hAnsi="Times New Roman" w:cs="Times New Roman"/>
          <w:sz w:val="24"/>
          <w:szCs w:val="24"/>
        </w:rPr>
        <w:t xml:space="preserve">Malah pihak Kementerian Pendidikan Malaysia terus berusaha </w:t>
      </w:r>
      <w:r w:rsidR="00313939" w:rsidRPr="00CC0F12">
        <w:rPr>
          <w:rFonts w:ascii="Times New Roman" w:eastAsia="Times New Roman" w:hAnsi="Times New Roman" w:cs="Times New Roman"/>
          <w:sz w:val="24"/>
          <w:szCs w:val="24"/>
        </w:rPr>
        <w:lastRenderedPageBreak/>
        <w:t xml:space="preserve">mentransformasikan sistem pendidikan melalui Pelan Pembangunan Pendidikan Malaysia (2013-2025). </w:t>
      </w:r>
      <w:r w:rsidR="00DC50CE" w:rsidRPr="00CC0F12">
        <w:rPr>
          <w:rFonts w:ascii="Times New Roman" w:eastAsia="Times New Roman" w:hAnsi="Times New Roman" w:cs="Times New Roman"/>
          <w:sz w:val="24"/>
          <w:szCs w:val="24"/>
        </w:rPr>
        <w:t xml:space="preserve"> </w:t>
      </w:r>
      <w:r w:rsidR="00CB0411" w:rsidRPr="00CC0F12">
        <w:rPr>
          <w:rFonts w:ascii="Times New Roman" w:eastAsia="Times New Roman" w:hAnsi="Times New Roman" w:cs="Times New Roman"/>
          <w:sz w:val="24"/>
          <w:szCs w:val="24"/>
        </w:rPr>
        <w:t xml:space="preserve">Dokumen </w:t>
      </w:r>
      <w:r w:rsidR="00DC50CE" w:rsidRPr="00CC0F12">
        <w:rPr>
          <w:rFonts w:ascii="Times New Roman" w:eastAsia="Times New Roman" w:hAnsi="Times New Roman" w:cs="Times New Roman"/>
          <w:sz w:val="24"/>
          <w:szCs w:val="24"/>
        </w:rPr>
        <w:t>PIPP</w:t>
      </w:r>
      <w:r w:rsidR="00CB0411" w:rsidRPr="00CC0F12">
        <w:rPr>
          <w:rFonts w:ascii="Times New Roman" w:eastAsia="Times New Roman" w:hAnsi="Times New Roman" w:cs="Times New Roman"/>
          <w:sz w:val="24"/>
          <w:szCs w:val="24"/>
        </w:rPr>
        <w:t xml:space="preserve"> m</w:t>
      </w:r>
      <w:r w:rsidR="00DC50CE" w:rsidRPr="00CC0F12">
        <w:rPr>
          <w:rFonts w:ascii="Times New Roman" w:eastAsia="Times New Roman" w:hAnsi="Times New Roman" w:cs="Times New Roman"/>
          <w:sz w:val="24"/>
          <w:szCs w:val="24"/>
        </w:rPr>
        <w:t>erupakan manifestasi transformasi kerajaan yang paling menyeluruh dan besar bagi murid dari pra sekolah hingga ke pusat pengajian tinggi, dalam mendatangkan pulangan terbaik modal insan untuk memacu segala hasrat pembangunan negara.</w:t>
      </w:r>
      <w:r w:rsidR="00CB0411" w:rsidRPr="00CC0F12">
        <w:rPr>
          <w:rFonts w:ascii="Times New Roman" w:eastAsia="Times New Roman" w:hAnsi="Times New Roman" w:cs="Times New Roman"/>
          <w:sz w:val="24"/>
          <w:szCs w:val="24"/>
        </w:rPr>
        <w:t xml:space="preserve"> Secara langsung dokumen ini boleh dijadikan panduan dan rujukan para pendidik di Malaysia. </w:t>
      </w:r>
    </w:p>
    <w:p w14:paraId="2BBEEB29" w14:textId="6D30242D" w:rsidR="00F946FD" w:rsidRPr="00CC0F12" w:rsidRDefault="00CB0411" w:rsidP="00722317">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 xml:space="preserve">Panduan yang disediakan oleh pihak KPM, </w:t>
      </w:r>
      <w:r w:rsidR="00885477" w:rsidRPr="00CC0F12">
        <w:rPr>
          <w:rFonts w:ascii="Times New Roman" w:eastAsia="Times New Roman" w:hAnsi="Times New Roman" w:cs="Times New Roman"/>
          <w:sz w:val="24"/>
          <w:szCs w:val="24"/>
        </w:rPr>
        <w:t xml:space="preserve">memerlukan guru yang mempunyai kompetensi </w:t>
      </w:r>
      <w:r w:rsidR="0030617D" w:rsidRPr="00CC0F12">
        <w:rPr>
          <w:rFonts w:ascii="Times New Roman" w:eastAsia="Times New Roman" w:hAnsi="Times New Roman" w:cs="Times New Roman"/>
          <w:sz w:val="24"/>
          <w:szCs w:val="24"/>
        </w:rPr>
        <w:t xml:space="preserve">dari aspek </w:t>
      </w:r>
      <w:r w:rsidR="00885477" w:rsidRPr="00CC0F12">
        <w:rPr>
          <w:rFonts w:ascii="Times New Roman" w:eastAsia="Times New Roman" w:hAnsi="Times New Roman" w:cs="Times New Roman"/>
          <w:sz w:val="24"/>
          <w:szCs w:val="24"/>
        </w:rPr>
        <w:t>pengetahuan, kemahiran dan ciri-ciri peribadi yang perlu bagi melaksanakan tugas atau tanggungjawab (Mohammed Sani, Ahma</w:t>
      </w:r>
      <w:r w:rsidR="0030617D" w:rsidRPr="00CC0F12">
        <w:rPr>
          <w:rFonts w:ascii="Times New Roman" w:eastAsia="Times New Roman" w:hAnsi="Times New Roman" w:cs="Times New Roman"/>
          <w:sz w:val="24"/>
          <w:szCs w:val="24"/>
        </w:rPr>
        <w:t xml:space="preserve">d Zabidi, &amp; Husaina Banu, 2015). </w:t>
      </w:r>
      <w:r w:rsidR="00D05A6E" w:rsidRPr="00CC0F12">
        <w:rPr>
          <w:rFonts w:ascii="Times New Roman" w:eastAsia="Times New Roman" w:hAnsi="Times New Roman" w:cs="Times New Roman"/>
          <w:sz w:val="24"/>
          <w:szCs w:val="24"/>
        </w:rPr>
        <w:t>Kompetensi juga memberi maksud kebolehan dari segi pengetahuan, peribadi dan keterampilan untuk melakukan sesuatu tugasan dengan cemerlang dan berkesan (Mohd Faiz &amp; Jamal, 2016). Selain itu, kompetensi juga dapat mengukur kemahiran profesional guru berdasarkan amalan profesionalisme, pengetahuan dan kefahaman, dan kemahiran pengajaran dan pembelajaran (Roslan, 2014).</w:t>
      </w:r>
      <w:r w:rsidR="0030617D" w:rsidRPr="00CC0F12">
        <w:rPr>
          <w:rFonts w:ascii="Times New Roman" w:eastAsia="Times New Roman" w:hAnsi="Times New Roman" w:cs="Times New Roman"/>
          <w:sz w:val="24"/>
          <w:szCs w:val="24"/>
        </w:rPr>
        <w:t xml:space="preserve"> Kompetensi kerja secara langsung memberi kesan kepada prestasi kerja (Mitrani et al., 1992; Ulrich et al., 1995; Catano, 2001). </w:t>
      </w:r>
      <w:r w:rsidRPr="00CC0F12">
        <w:rPr>
          <w:rFonts w:ascii="Times New Roman" w:eastAsia="Times New Roman" w:hAnsi="Times New Roman" w:cs="Times New Roman"/>
          <w:sz w:val="24"/>
          <w:szCs w:val="24"/>
        </w:rPr>
        <w:t>Di Malaysia,</w:t>
      </w:r>
      <w:r w:rsidR="00AB4C53" w:rsidRPr="00CC0F12">
        <w:rPr>
          <w:rFonts w:ascii="Times New Roman" w:eastAsia="Times New Roman" w:hAnsi="Times New Roman" w:cs="Times New Roman"/>
          <w:sz w:val="24"/>
          <w:szCs w:val="24"/>
        </w:rPr>
        <w:t xml:space="preserve"> </w:t>
      </w:r>
      <w:r w:rsidR="008E7270" w:rsidRPr="00CC0F12">
        <w:rPr>
          <w:rFonts w:ascii="Times New Roman" w:eastAsia="Times New Roman" w:hAnsi="Times New Roman" w:cs="Times New Roman"/>
          <w:sz w:val="24"/>
          <w:szCs w:val="24"/>
        </w:rPr>
        <w:t>kompetensi profesional guru secara umum telah dibentuk dan diperjelaskan dalam Standard Guru Malaysia</w:t>
      </w:r>
      <w:r w:rsidR="00F946FD" w:rsidRPr="00CC0F12">
        <w:rPr>
          <w:rFonts w:ascii="Times New Roman" w:eastAsia="Times New Roman" w:hAnsi="Times New Roman" w:cs="Times New Roman"/>
          <w:sz w:val="24"/>
          <w:szCs w:val="24"/>
        </w:rPr>
        <w:t xml:space="preserve"> (SGM) </w:t>
      </w:r>
      <w:r w:rsidR="008E7270" w:rsidRPr="00CC0F12">
        <w:rPr>
          <w:rFonts w:ascii="Times New Roman" w:eastAsia="Times New Roman" w:hAnsi="Times New Roman" w:cs="Times New Roman"/>
          <w:sz w:val="24"/>
          <w:szCs w:val="24"/>
        </w:rPr>
        <w:t>iaitu target yang perlu dicapai oleh guru (standard) dan pernyataan aspek yang patut disediakan serta dilaksanakan oleh agensi dan institus</w:t>
      </w:r>
      <w:r w:rsidR="00F946FD" w:rsidRPr="00CC0F12">
        <w:rPr>
          <w:rFonts w:ascii="Times New Roman" w:eastAsia="Times New Roman" w:hAnsi="Times New Roman" w:cs="Times New Roman"/>
          <w:sz w:val="24"/>
          <w:szCs w:val="24"/>
        </w:rPr>
        <w:t xml:space="preserve">i latihan perguruan (keperluan). Dalam dokumen SGM 2.0, </w:t>
      </w:r>
      <w:r w:rsidR="00AB4C53" w:rsidRPr="00CC0F12">
        <w:rPr>
          <w:rFonts w:ascii="Times New Roman" w:eastAsia="Times New Roman" w:hAnsi="Times New Roman" w:cs="Times New Roman"/>
          <w:sz w:val="24"/>
          <w:szCs w:val="24"/>
        </w:rPr>
        <w:t>terdapat dua</w:t>
      </w:r>
      <w:r w:rsidR="00F946FD" w:rsidRPr="00CC0F12">
        <w:rPr>
          <w:rFonts w:ascii="Times New Roman" w:eastAsia="Times New Roman" w:hAnsi="Times New Roman" w:cs="Times New Roman"/>
          <w:sz w:val="24"/>
          <w:szCs w:val="24"/>
        </w:rPr>
        <w:t xml:space="preserve"> komponen</w:t>
      </w:r>
      <w:r w:rsidR="00AB4C53" w:rsidRPr="00CC0F12">
        <w:rPr>
          <w:rFonts w:ascii="Times New Roman" w:eastAsia="Times New Roman" w:hAnsi="Times New Roman" w:cs="Times New Roman"/>
          <w:sz w:val="24"/>
          <w:szCs w:val="24"/>
        </w:rPr>
        <w:t xml:space="preserve"> kompetensi </w:t>
      </w:r>
      <w:r w:rsidR="00F946FD" w:rsidRPr="00CC0F12">
        <w:rPr>
          <w:rFonts w:ascii="Times New Roman" w:eastAsia="Times New Roman" w:hAnsi="Times New Roman" w:cs="Times New Roman"/>
          <w:sz w:val="24"/>
          <w:szCs w:val="24"/>
        </w:rPr>
        <w:t>iaitu dimensi kompetensi dan etika keguruan. Dimensi Kompetensi menjelaskan kompetensi yang perlu dimiliki oleh guru pada pelbagai tahap pembangunan profesionalisme untuk melaksanakan PdP dengan berkesan. Manakala Etika Keguruan merupakan prinsip moral dan nilai akhlak yang seharusnya menjadi pegangan dan amalan guru di Malaysia bagi memastikan profesion keguruan sebagai kerjaya profesional serta dipandang mulia oleh masyarakat.</w:t>
      </w:r>
      <w:r w:rsidR="006370C8" w:rsidRPr="00CC0F12">
        <w:rPr>
          <w:rFonts w:ascii="Times New Roman" w:eastAsia="Times New Roman" w:hAnsi="Times New Roman" w:cs="Times New Roman"/>
          <w:sz w:val="24"/>
          <w:szCs w:val="24"/>
        </w:rPr>
        <w:t xml:space="preserve"> Kompentensi guru</w:t>
      </w:r>
      <w:r w:rsidR="0030617D" w:rsidRPr="00CC0F12">
        <w:rPr>
          <w:rFonts w:ascii="Times New Roman" w:eastAsia="Times New Roman" w:hAnsi="Times New Roman" w:cs="Times New Roman"/>
          <w:sz w:val="24"/>
          <w:szCs w:val="24"/>
        </w:rPr>
        <w:t xml:space="preserve"> mengikut SGM 2.0</w:t>
      </w:r>
      <w:r w:rsidR="00AB4C53" w:rsidRPr="00CC0F12">
        <w:rPr>
          <w:rFonts w:ascii="Times New Roman" w:eastAsia="Times New Roman" w:hAnsi="Times New Roman" w:cs="Times New Roman"/>
          <w:sz w:val="24"/>
          <w:szCs w:val="24"/>
        </w:rPr>
        <w:t xml:space="preserve"> melibatkan </w:t>
      </w:r>
      <w:r w:rsidR="0095048F" w:rsidRPr="00CC0F12">
        <w:rPr>
          <w:rFonts w:ascii="Times New Roman" w:eastAsia="Times New Roman" w:hAnsi="Times New Roman" w:cs="Times New Roman"/>
          <w:sz w:val="24"/>
          <w:szCs w:val="24"/>
        </w:rPr>
        <w:t>orientasi ilmu, instruksional, penglibatan</w:t>
      </w:r>
      <w:r w:rsidR="0030617D" w:rsidRPr="00CC0F12">
        <w:rPr>
          <w:rFonts w:ascii="Times New Roman" w:eastAsia="Times New Roman" w:hAnsi="Times New Roman" w:cs="Times New Roman"/>
          <w:sz w:val="24"/>
          <w:szCs w:val="24"/>
        </w:rPr>
        <w:t xml:space="preserve"> komuniti dan kualiti peribadi (Kementerian Pendidikan Malaysia, 2019)</w:t>
      </w:r>
      <w:r w:rsidR="00E830D5" w:rsidRPr="00CC0F12">
        <w:rPr>
          <w:rFonts w:ascii="Times New Roman" w:eastAsia="Times New Roman" w:hAnsi="Times New Roman" w:cs="Times New Roman"/>
          <w:sz w:val="24"/>
          <w:szCs w:val="24"/>
        </w:rPr>
        <w:t>.</w:t>
      </w:r>
    </w:p>
    <w:p w14:paraId="3B3A598F" w14:textId="6AE8C6A2" w:rsidR="00E830D5" w:rsidRPr="00CC0F12" w:rsidRDefault="00E830D5" w:rsidP="00722317">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 xml:space="preserve">Penulisan Saedah dan Mohammed Sani (2012) membahagikan kompetensi secara umum dan khusus. Kompetensi secara umum adalah keupayaan seseorang untuk mencapai matlamat interaktif dalam konteks sosial yang khusus dengan menggunakan cara yang diterima serta dapat menghasilkan sesuatu yang positif dengan memberikan kesansignifikan kepada unsur lain. Kompetensi secara khusus pula didefinisikan ukuran yang telah ditetapkan bagi seseorang guru dalam menguasai pelbagai peringkat kompetensi yang diperlukan untuk memenuhi aspirasi murid dan masyarakat. Kajian yang dijalankan oleh Drakulić (2013) pula melihat kompetensi seseorang guru melalui ciri yang ada pada mereka serta kualiti pengajaran yang disampaikan. Beliau berpendapat bahawa kompetensi guru terdiri daripada dua dimensi iaitu terbentuk daripada faktor luaran seperti melalui kursus, latihan atau bengkel dan dimensi yang kedua adalah kompetensi secara semulajadi yang ada dalam diri setiap guru. </w:t>
      </w:r>
    </w:p>
    <w:p w14:paraId="6FD2F8FB" w14:textId="7F193174" w:rsidR="00E830D5" w:rsidRPr="00CC0F12" w:rsidRDefault="00E830D5" w:rsidP="00722317">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Perbincangan Beare (2001) berkaitan kompentensi telah menyenaraikan lima komponen kompetensi iaitu kurikulum, pedagogi, penilaian, sumbangan kepada sekolah dan sumbangan kepada guru. Kompetensi-kompetensi minimum tersebut adalah seperti berikut:</w:t>
      </w:r>
    </w:p>
    <w:p w14:paraId="0BA69A7D" w14:textId="41AD7205" w:rsidR="00E830D5" w:rsidRPr="00CC0F12" w:rsidRDefault="00E830D5" w:rsidP="009C7B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i.</w:t>
      </w:r>
      <w:r w:rsidRPr="00CC0F12">
        <w:rPr>
          <w:rFonts w:ascii="Times New Roman" w:eastAsia="Times New Roman" w:hAnsi="Times New Roman" w:cs="Times New Roman"/>
          <w:sz w:val="24"/>
          <w:szCs w:val="24"/>
        </w:rPr>
        <w:tab/>
        <w:t xml:space="preserve">Kurikulum – Guru perlu mempunyai pengetahuan tentang isi kandungan kursus yang diajar </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dan ianya perlu sentiasa dikemas kini.</w:t>
      </w:r>
    </w:p>
    <w:p w14:paraId="11817711" w14:textId="1AE1EF2E" w:rsidR="00E830D5" w:rsidRPr="00CC0F12" w:rsidRDefault="00E830D5" w:rsidP="009C7B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ii.</w:t>
      </w:r>
      <w:r w:rsidRPr="00CC0F12">
        <w:rPr>
          <w:rFonts w:ascii="Times New Roman" w:eastAsia="Times New Roman" w:hAnsi="Times New Roman" w:cs="Times New Roman"/>
          <w:sz w:val="24"/>
          <w:szCs w:val="24"/>
        </w:rPr>
        <w:tab/>
        <w:t>Pedagogi – Guru perlu tahu mengajar, mengurus kelas dengan menggunakan mod</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pembelajaran dan kaedah pengajaran yang sesuai serta teknologi yang sesuai.</w:t>
      </w:r>
    </w:p>
    <w:p w14:paraId="2EC18FDC" w14:textId="00D2EFF9" w:rsidR="00E830D5" w:rsidRPr="00CC0F12" w:rsidRDefault="00E830D5" w:rsidP="009C7B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iii.</w:t>
      </w:r>
      <w:r w:rsidRPr="00CC0F12">
        <w:rPr>
          <w:rFonts w:ascii="Times New Roman" w:eastAsia="Times New Roman" w:hAnsi="Times New Roman" w:cs="Times New Roman"/>
          <w:sz w:val="24"/>
          <w:szCs w:val="24"/>
        </w:rPr>
        <w:tab/>
        <w:t xml:space="preserve">Penilaian – Guru perlu tahu menilai hasil kerja murid, menilai kemajuan murid, </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melaporkan kemajuan kepada murid dan ibu bapa, menyimpan rekod kemajuan</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pembelajaran dan menetapkan tahap kemajuan.</w:t>
      </w:r>
    </w:p>
    <w:p w14:paraId="52B8A5BD" w14:textId="594B8801" w:rsidR="00E830D5" w:rsidRPr="00CC0F12" w:rsidRDefault="00E830D5" w:rsidP="009C7B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lastRenderedPageBreak/>
        <w:t>iv.</w:t>
      </w:r>
      <w:r w:rsidRPr="00CC0F12">
        <w:rPr>
          <w:rFonts w:ascii="Times New Roman" w:eastAsia="Times New Roman" w:hAnsi="Times New Roman" w:cs="Times New Roman"/>
          <w:sz w:val="24"/>
          <w:szCs w:val="24"/>
        </w:rPr>
        <w:tab/>
        <w:t>Sumbangan kepada sekolah – Guru perlu memberi sumbangan yang konstruktif kepada</w:t>
      </w:r>
      <w:r w:rsidR="009C7B64">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 xml:space="preserve">sekolah secara meluas, menerima tanggungjawab fungsi yang luas kepada sekolah secara </w:t>
      </w:r>
      <w:r w:rsidR="00016D45" w:rsidRPr="00CC0F12">
        <w:rPr>
          <w:rFonts w:ascii="Times New Roman" w:eastAsia="Times New Roman" w:hAnsi="Times New Roman" w:cs="Times New Roman"/>
          <w:sz w:val="24"/>
          <w:szCs w:val="24"/>
        </w:rPr>
        <w:tab/>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formal mahupun tidak formal, mengambil berat terhadap tugas dan budaya, mempunyai</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murid yang baik, reputasi dan pendirian komuniti serta hubungan ibu bapa dan seluruh</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komuniti.</w:t>
      </w:r>
    </w:p>
    <w:p w14:paraId="10BB340E" w14:textId="74C1577F" w:rsidR="00E830D5" w:rsidRPr="00CC0F12" w:rsidRDefault="00E830D5" w:rsidP="009C7B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CC0F12">
        <w:rPr>
          <w:rFonts w:ascii="Times New Roman" w:eastAsia="Times New Roman" w:hAnsi="Times New Roman" w:cs="Times New Roman"/>
          <w:sz w:val="24"/>
          <w:szCs w:val="24"/>
        </w:rPr>
        <w:t>v.</w:t>
      </w:r>
      <w:r w:rsidRPr="00CC0F12">
        <w:rPr>
          <w:rFonts w:ascii="Times New Roman" w:eastAsia="Times New Roman" w:hAnsi="Times New Roman" w:cs="Times New Roman"/>
          <w:sz w:val="24"/>
          <w:szCs w:val="24"/>
        </w:rPr>
        <w:tab/>
        <w:t xml:space="preserve">Sumbangan profesional – Guru perlu mengamalkan profesion perguruan dengan menyertai </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perkembangan profesional, aktif dalam aktiviti profesional, menyumbangkan</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pembangunan dalam profesion perguruan dan asas kemahiran serta bersedia untuk</w:t>
      </w:r>
      <w:r w:rsidR="00016D45" w:rsidRPr="00CC0F12">
        <w:rPr>
          <w:rFonts w:ascii="Times New Roman" w:eastAsia="Times New Roman" w:hAnsi="Times New Roman" w:cs="Times New Roman"/>
          <w:sz w:val="24"/>
          <w:szCs w:val="24"/>
        </w:rPr>
        <w:tab/>
      </w:r>
      <w:r w:rsidRPr="00CC0F12">
        <w:rPr>
          <w:rFonts w:ascii="Times New Roman" w:eastAsia="Times New Roman" w:hAnsi="Times New Roman" w:cs="Times New Roman"/>
          <w:sz w:val="24"/>
          <w:szCs w:val="24"/>
        </w:rPr>
        <w:t>membantu rakan secara profesional.</w:t>
      </w:r>
    </w:p>
    <w:p w14:paraId="0781F7C1" w14:textId="77777777" w:rsidR="00722317" w:rsidRDefault="00722317" w:rsidP="00722317">
      <w:pPr>
        <w:pBdr>
          <w:top w:val="nil"/>
          <w:left w:val="nil"/>
          <w:bottom w:val="nil"/>
          <w:right w:val="nil"/>
          <w:between w:val="nil"/>
        </w:pBdr>
        <w:tabs>
          <w:tab w:val="left" w:pos="567"/>
        </w:tabs>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3F3F8B" w14:textId="374CDB6E" w:rsidR="00F74D1C" w:rsidRPr="00CC0F12" w:rsidRDefault="00722317" w:rsidP="00722317">
      <w:pPr>
        <w:pBdr>
          <w:top w:val="nil"/>
          <w:left w:val="nil"/>
          <w:bottom w:val="nil"/>
          <w:right w:val="nil"/>
          <w:between w:val="nil"/>
        </w:pBdr>
        <w:tabs>
          <w:tab w:val="left" w:pos="567"/>
        </w:tabs>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7270" w:rsidRPr="00CC0F12">
        <w:rPr>
          <w:rFonts w:ascii="Times New Roman" w:eastAsia="Times New Roman" w:hAnsi="Times New Roman" w:cs="Times New Roman"/>
          <w:sz w:val="24"/>
          <w:szCs w:val="24"/>
        </w:rPr>
        <w:t>Kompetensi juga diterjemahkan dalam bentuk Model Kompetensi Bongkah Ais (</w:t>
      </w:r>
      <w:r w:rsidR="008E7270" w:rsidRPr="00CC0F12">
        <w:rPr>
          <w:rFonts w:ascii="Times New Roman" w:eastAsia="Times New Roman" w:hAnsi="Times New Roman" w:cs="Times New Roman"/>
          <w:i/>
          <w:sz w:val="24"/>
          <w:szCs w:val="24"/>
        </w:rPr>
        <w:t>Iceberg Competency Model</w:t>
      </w:r>
      <w:r w:rsidR="008E7270" w:rsidRPr="00CC0F12">
        <w:rPr>
          <w:rFonts w:ascii="Times New Roman" w:eastAsia="Times New Roman" w:hAnsi="Times New Roman" w:cs="Times New Roman"/>
          <w:sz w:val="24"/>
          <w:szCs w:val="24"/>
        </w:rPr>
        <w:t>)</w:t>
      </w:r>
      <w:r w:rsidR="004823A6" w:rsidRPr="00CC0F12">
        <w:rPr>
          <w:rFonts w:ascii="Times New Roman" w:eastAsia="Times New Roman" w:hAnsi="Times New Roman" w:cs="Times New Roman"/>
          <w:sz w:val="24"/>
          <w:szCs w:val="24"/>
        </w:rPr>
        <w:t xml:space="preserve"> dibangunkan oleh Spencer dan Spencer (1993) dengan lima konstruk kompetensi utama iaitu motif, sifat, konsep kendiri, kemahiran dan pengetahuan</w:t>
      </w:r>
      <w:r w:rsidR="00C43095">
        <w:rPr>
          <w:rFonts w:ascii="Times New Roman" w:eastAsia="Times New Roman" w:hAnsi="Times New Roman" w:cs="Times New Roman"/>
          <w:sz w:val="24"/>
          <w:szCs w:val="24"/>
        </w:rPr>
        <w:t xml:space="preserve"> (Rajah 1)</w:t>
      </w:r>
      <w:r w:rsidR="004823A6" w:rsidRPr="00CC0F12">
        <w:rPr>
          <w:rFonts w:ascii="Times New Roman" w:eastAsia="Times New Roman" w:hAnsi="Times New Roman" w:cs="Times New Roman"/>
          <w:sz w:val="24"/>
          <w:szCs w:val="24"/>
        </w:rPr>
        <w:t>. Berdasarkan model tersebut, motif merujuk kepada dorongan tingkah laku individu ke arah tindakan atau tujuan tertentu, sifat merujuk kepada respons individu terhadap sesuatu keadaan atau situasi, konsep kendiri merujuk kepada sikap dan nilai individu, kemahiran pula merujuk kepada kemampuan untuk menyelesaikan tugas tertentu dan akhir sekali pengetahuan pula merujuk kepada sekumpulan maklumat berbentuk fakta yang perlu dimiliki individu untuk memahami sesuatu subjek.</w:t>
      </w:r>
      <w:r w:rsidR="008E7270" w:rsidRPr="00CC0F12">
        <w:rPr>
          <w:rFonts w:ascii="Times New Roman" w:eastAsia="Times New Roman" w:hAnsi="Times New Roman" w:cs="Times New Roman"/>
          <w:sz w:val="24"/>
          <w:szCs w:val="24"/>
        </w:rPr>
        <w:t xml:space="preserve"> </w:t>
      </w:r>
      <w:r w:rsidR="006032E4" w:rsidRPr="00CC0F12">
        <w:rPr>
          <w:rFonts w:ascii="Times New Roman" w:eastAsia="Times New Roman" w:hAnsi="Times New Roman" w:cs="Times New Roman"/>
          <w:sz w:val="24"/>
          <w:szCs w:val="24"/>
        </w:rPr>
        <w:t xml:space="preserve">Model kompetensi ini </w:t>
      </w:r>
      <w:r w:rsidR="00D62CCB" w:rsidRPr="00CC0F12">
        <w:rPr>
          <w:rFonts w:ascii="Times New Roman" w:eastAsia="Times New Roman" w:hAnsi="Times New Roman" w:cs="Times New Roman"/>
          <w:sz w:val="24"/>
          <w:szCs w:val="24"/>
        </w:rPr>
        <w:t>digambarkan seperti</w:t>
      </w:r>
      <w:r w:rsidR="006032E4" w:rsidRPr="00CC0F12">
        <w:rPr>
          <w:rFonts w:ascii="Times New Roman" w:eastAsia="Times New Roman" w:hAnsi="Times New Roman" w:cs="Times New Roman"/>
          <w:sz w:val="24"/>
          <w:szCs w:val="24"/>
        </w:rPr>
        <w:t xml:space="preserve"> “iceberg” atau “gunung ais” yang berada di lautan iaitu sebahagian sahaja yang mudah dikenal pasti iaitu kemahiran dan pengetahuan individu malah sebahagian yang lain berada di bawah paras air iaitu motif, sifat serta konsep kendiri dan ianya sukar untuk dikenal pasti.  Berdasarkan model ini, jelaslah bahawa seseorang guru dianggap sebagai sebuah iceberg yang mempunyai dua fasa kompetensi iaitu fasa yang boleh dilihat dan dibangunkan dengan mudah dan fasa yang sukar dilihat dengan mata kasar dan sukar untuk dibangunkan. Kemahiran dan pengetahuan seseorang guru mudah dilihat dan dinilai melalui sijil dan rekod kerja (Rashidi, 2018). Kedua-dua konstruk tersebut mampu dibangunkan melalui kursus dan latihan yang dianjurkan oleh pihak sekolah mahupun KPM. Namun begitu, konstruk nilai, peranan sosial, imej diri dan sifat merupakan keperibadian yang ada di dalam setiap guru. Ciri-ciri peribadi seseorng guru adalah perkara yang abstrak dan hanya boleh dilihat melalui penampilan mereka dan perkara ini membolehkan seseorang guru dibezakan dengan guru yang lain (Anwar, 2011). Walau bagaimapun, keseluruhan kompetensi ini adalah diperlukan </w:t>
      </w:r>
      <w:r w:rsidR="00F74D1C" w:rsidRPr="00CC0F12">
        <w:rPr>
          <w:rFonts w:ascii="Times New Roman" w:eastAsia="Times New Roman" w:hAnsi="Times New Roman" w:cs="Times New Roman"/>
          <w:sz w:val="24"/>
          <w:szCs w:val="24"/>
        </w:rPr>
        <w:t>bagi seorang guru agar matlamat pengajaran profesion tercapai iaitu melahirkan modal insan yang seimbang dan harmonis.</w:t>
      </w:r>
    </w:p>
    <w:p w14:paraId="731A15A1" w14:textId="6BDE15DC" w:rsidR="008E7270" w:rsidRPr="00EF6A7A" w:rsidRDefault="008E7270" w:rsidP="00F74D1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2C40EAB3" w14:textId="77777777" w:rsidR="004D7407" w:rsidRDefault="007D2F68" w:rsidP="00EF6A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D77776">
        <w:rPr>
          <w:noProof/>
          <w:szCs w:val="24"/>
          <w:lang w:val="en-MY" w:eastAsia="en-MY"/>
        </w:rPr>
        <w:drawing>
          <wp:inline distT="0" distB="0" distL="0" distR="0" wp14:anchorId="1B31D187" wp14:editId="5F3DF31A">
            <wp:extent cx="3705225" cy="1908283"/>
            <wp:effectExtent l="0" t="0" r="0" b="0"/>
            <wp:docPr id="2" name="Picture 2" descr="C:\Users\AyongQis\Dropbox\Screenshots\Screenshot 2018-11-29 12.1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ongQis\Dropbox\Screenshots\Screenshot 2018-11-29 12.11.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052" cy="1926220"/>
                    </a:xfrm>
                    <a:prstGeom prst="rect">
                      <a:avLst/>
                    </a:prstGeom>
                    <a:noFill/>
                    <a:ln>
                      <a:noFill/>
                    </a:ln>
                  </pic:spPr>
                </pic:pic>
              </a:graphicData>
            </a:graphic>
          </wp:inline>
        </w:drawing>
      </w:r>
    </w:p>
    <w:p w14:paraId="0E37B049" w14:textId="7BBC7013" w:rsidR="004D7407" w:rsidRDefault="004D7407" w:rsidP="00EF6A7A">
      <w:pPr>
        <w:pBdr>
          <w:top w:val="nil"/>
          <w:left w:val="nil"/>
          <w:bottom w:val="nil"/>
          <w:right w:val="nil"/>
          <w:between w:val="nil"/>
        </w:pBdr>
        <w:spacing w:after="0" w:line="240" w:lineRule="auto"/>
        <w:ind w:left="0" w:hanging="2"/>
        <w:rPr>
          <w:rFonts w:ascii="Times New Roman" w:hAnsi="Times New Roman" w:cs="Times New Roman"/>
          <w:sz w:val="20"/>
          <w:szCs w:val="24"/>
        </w:rPr>
      </w:pPr>
      <w:r>
        <w:rPr>
          <w:rFonts w:ascii="Times New Roman" w:hAnsi="Times New Roman" w:cs="Times New Roman"/>
          <w:sz w:val="20"/>
          <w:szCs w:val="24"/>
        </w:rPr>
        <w:t xml:space="preserve">                       </w:t>
      </w:r>
      <w:r w:rsidR="00EF6A7A">
        <w:rPr>
          <w:rFonts w:ascii="Times New Roman" w:hAnsi="Times New Roman" w:cs="Times New Roman"/>
          <w:sz w:val="20"/>
          <w:szCs w:val="24"/>
        </w:rPr>
        <w:t xml:space="preserve">         </w:t>
      </w:r>
      <w:r>
        <w:rPr>
          <w:rFonts w:ascii="Times New Roman" w:hAnsi="Times New Roman" w:cs="Times New Roman"/>
          <w:sz w:val="20"/>
          <w:szCs w:val="24"/>
        </w:rPr>
        <w:t xml:space="preserve"> </w:t>
      </w:r>
      <w:r w:rsidR="00EF6A7A">
        <w:rPr>
          <w:rFonts w:ascii="Times New Roman" w:hAnsi="Times New Roman" w:cs="Times New Roman"/>
          <w:sz w:val="20"/>
          <w:szCs w:val="24"/>
        </w:rPr>
        <w:t xml:space="preserve">    </w:t>
      </w:r>
      <w:r w:rsidRPr="007D2F68">
        <w:rPr>
          <w:rFonts w:ascii="Times New Roman" w:hAnsi="Times New Roman" w:cs="Times New Roman"/>
          <w:sz w:val="20"/>
          <w:szCs w:val="24"/>
        </w:rPr>
        <w:t xml:space="preserve">Sumber: </w:t>
      </w:r>
      <w:r w:rsidRPr="004823A6">
        <w:rPr>
          <w:rFonts w:ascii="Times New Roman" w:hAnsi="Times New Roman" w:cs="Times New Roman"/>
          <w:sz w:val="20"/>
          <w:szCs w:val="24"/>
        </w:rPr>
        <w:t xml:space="preserve">Spencer dan Spencer </w:t>
      </w:r>
      <w:r w:rsidRPr="007D2F68">
        <w:rPr>
          <w:rFonts w:ascii="Times New Roman" w:hAnsi="Times New Roman" w:cs="Times New Roman"/>
          <w:sz w:val="20"/>
          <w:szCs w:val="24"/>
        </w:rPr>
        <w:t>(1993)</w:t>
      </w:r>
    </w:p>
    <w:p w14:paraId="190B51AB" w14:textId="77777777" w:rsidR="004D7407" w:rsidRPr="00EF6A7A" w:rsidRDefault="004D7407" w:rsidP="004D7407">
      <w:pPr>
        <w:pBdr>
          <w:top w:val="nil"/>
          <w:left w:val="nil"/>
          <w:bottom w:val="nil"/>
          <w:right w:val="nil"/>
          <w:between w:val="nil"/>
        </w:pBdr>
        <w:spacing w:after="0" w:line="240" w:lineRule="auto"/>
        <w:rPr>
          <w:rFonts w:ascii="Times New Roman" w:eastAsia="Times New Roman" w:hAnsi="Times New Roman" w:cs="Times New Roman"/>
          <w:color w:val="000000"/>
          <w:sz w:val="10"/>
          <w:szCs w:val="10"/>
        </w:rPr>
      </w:pPr>
    </w:p>
    <w:p w14:paraId="6E6A2DD1" w14:textId="07247F85" w:rsidR="004823A6" w:rsidRPr="00EF6A7A" w:rsidRDefault="007D2F68" w:rsidP="007D2F68">
      <w:pPr>
        <w:tabs>
          <w:tab w:val="left" w:pos="284"/>
        </w:tabs>
        <w:spacing w:after="0" w:line="240" w:lineRule="auto"/>
        <w:ind w:left="0" w:hanging="2"/>
        <w:jc w:val="center"/>
        <w:rPr>
          <w:rFonts w:ascii="Times New Roman" w:hAnsi="Times New Roman" w:cs="Times New Roman"/>
          <w:sz w:val="20"/>
          <w:szCs w:val="24"/>
        </w:rPr>
      </w:pPr>
      <w:r w:rsidRPr="007D2F68">
        <w:rPr>
          <w:rFonts w:ascii="Times New Roman" w:hAnsi="Times New Roman" w:cs="Times New Roman"/>
          <w:b/>
          <w:sz w:val="20"/>
          <w:szCs w:val="24"/>
        </w:rPr>
        <w:t>Rajah 1.</w:t>
      </w:r>
      <w:r w:rsidRPr="007D2F68">
        <w:rPr>
          <w:rFonts w:ascii="Times New Roman" w:hAnsi="Times New Roman" w:cs="Times New Roman"/>
          <w:sz w:val="20"/>
          <w:szCs w:val="24"/>
        </w:rPr>
        <w:t xml:space="preserve"> Model Kompetensi Bungkah Air Batu (</w:t>
      </w:r>
      <w:r w:rsidRPr="007D2F68">
        <w:rPr>
          <w:rFonts w:ascii="Times New Roman" w:hAnsi="Times New Roman" w:cs="Times New Roman"/>
          <w:i/>
          <w:sz w:val="20"/>
          <w:szCs w:val="24"/>
        </w:rPr>
        <w:t>Iceberg Competency Model</w:t>
      </w:r>
      <w:r w:rsidRPr="007D2F68">
        <w:rPr>
          <w:rFonts w:ascii="Times New Roman" w:hAnsi="Times New Roman" w:cs="Times New Roman"/>
          <w:sz w:val="20"/>
          <w:szCs w:val="24"/>
        </w:rPr>
        <w:t xml:space="preserve">). </w:t>
      </w:r>
    </w:p>
    <w:p w14:paraId="6C1EAC1E" w14:textId="00AB7C7A" w:rsidR="000E2FAB" w:rsidRPr="00E66D1B" w:rsidRDefault="00F74D1C" w:rsidP="007D2F68">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sz w:val="24"/>
          <w:szCs w:val="24"/>
        </w:rPr>
      </w:pPr>
      <w:r w:rsidRPr="00E66D1B">
        <w:rPr>
          <w:rFonts w:ascii="Times New Roman" w:eastAsia="Times New Roman" w:hAnsi="Times New Roman" w:cs="Times New Roman"/>
          <w:sz w:val="24"/>
          <w:szCs w:val="24"/>
        </w:rPr>
        <w:lastRenderedPageBreak/>
        <w:t xml:space="preserve">Hasil kupasan pendefinisian kompetensi dan komponen kompensi yang harus ada bagi seorang guru </w:t>
      </w:r>
      <w:r w:rsidR="000E2FAB" w:rsidRPr="00E66D1B">
        <w:rPr>
          <w:rFonts w:ascii="Times New Roman" w:eastAsia="Times New Roman" w:hAnsi="Times New Roman" w:cs="Times New Roman"/>
          <w:sz w:val="24"/>
          <w:szCs w:val="24"/>
        </w:rPr>
        <w:t>di Malaysia, sebaiknya harus berpandukan kepada standard kompetensi yang dikeluarkan oleh pihak KPM. Justeru dalam kajian ini fokus penelitian adalah aspek kompentensi guru khususnya guru yang mengajar mata pelajaran geografi</w:t>
      </w:r>
      <w:r w:rsidR="00E66D1B" w:rsidRPr="00E66D1B">
        <w:rPr>
          <w:rFonts w:ascii="Times New Roman" w:eastAsia="Times New Roman" w:hAnsi="Times New Roman" w:cs="Times New Roman"/>
          <w:sz w:val="24"/>
          <w:szCs w:val="24"/>
        </w:rPr>
        <w:t xml:space="preserve"> di peringkat Tingkatan 6</w:t>
      </w:r>
      <w:r w:rsidR="000E2FAB" w:rsidRPr="00E66D1B">
        <w:rPr>
          <w:rFonts w:ascii="Times New Roman" w:eastAsia="Times New Roman" w:hAnsi="Times New Roman" w:cs="Times New Roman"/>
          <w:sz w:val="24"/>
          <w:szCs w:val="24"/>
        </w:rPr>
        <w:t xml:space="preserve">. </w:t>
      </w:r>
    </w:p>
    <w:p w14:paraId="6462BCB1" w14:textId="6248D5F3" w:rsidR="000E2FAB" w:rsidRDefault="000E2FAB" w:rsidP="00DF0B2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2FD1AFD" w14:textId="77777777" w:rsidR="004D7407" w:rsidRDefault="004D7407" w:rsidP="00DF0B2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8ADED44" w14:textId="09674CCD" w:rsidR="004E7DEE" w:rsidRDefault="000E2F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Metodologi</w:t>
      </w:r>
    </w:p>
    <w:p w14:paraId="43744FC0" w14:textId="77777777" w:rsidR="004E7DEE" w:rsidRDefault="007368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FC6DABA" w14:textId="63011335" w:rsidR="004E7DEE" w:rsidRPr="00D14A89" w:rsidRDefault="000E2FAB" w:rsidP="00782F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Kajian ini </w:t>
      </w:r>
      <w:r w:rsidR="00782F06">
        <w:rPr>
          <w:rFonts w:ascii="Times New Roman" w:eastAsia="Times New Roman" w:hAnsi="Times New Roman" w:cs="Times New Roman"/>
          <w:color w:val="000000"/>
          <w:sz w:val="24"/>
          <w:szCs w:val="24"/>
        </w:rPr>
        <w:t>menggunakan pendekatan</w:t>
      </w:r>
      <w:r w:rsidR="00EE16AC" w:rsidRPr="00EE16AC">
        <w:rPr>
          <w:rFonts w:ascii="Times New Roman" w:eastAsia="Times New Roman" w:hAnsi="Times New Roman" w:cs="Times New Roman"/>
          <w:color w:val="000000"/>
          <w:sz w:val="24"/>
          <w:szCs w:val="24"/>
        </w:rPr>
        <w:t xml:space="preserve"> kuantitatif dengan menggunakan instrumen soal selidik bagi mengukur lima pemboleh ubah utama kajian iaitu pengetahuan profesionalisme perguruan, pengetahuan kandungan subjek, pengetahuan pedagogi kandungan, pengetahuan teknologi pedagogi dan nilai profesionalisme keguruan guru.</w:t>
      </w:r>
      <w:r w:rsidR="00736832">
        <w:rPr>
          <w:rFonts w:ascii="Times New Roman" w:eastAsia="Times New Roman" w:hAnsi="Times New Roman" w:cs="Times New Roman"/>
          <w:b/>
          <w:color w:val="000000"/>
          <w:sz w:val="24"/>
          <w:szCs w:val="24"/>
        </w:rPr>
        <w:t xml:space="preserve"> </w:t>
      </w:r>
      <w:r w:rsidR="0068078C" w:rsidRPr="00D14A89">
        <w:rPr>
          <w:rFonts w:ascii="Times New Roman" w:eastAsia="Times New Roman" w:hAnsi="Times New Roman" w:cs="Times New Roman"/>
          <w:color w:val="000000"/>
          <w:sz w:val="24"/>
          <w:szCs w:val="24"/>
        </w:rPr>
        <w:t>Kelima-lima pemboleh ubah ini dipilih bersandarkan Model Standard Guru Malaysia (Kementerian Pendidikan Malaysia, 2019).</w:t>
      </w:r>
    </w:p>
    <w:p w14:paraId="5CBF3B81" w14:textId="0911C452" w:rsidR="004E7DEE" w:rsidRDefault="00736832" w:rsidP="0072231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722317">
        <w:rPr>
          <w:rFonts w:ascii="Times New Roman" w:eastAsia="Times New Roman" w:hAnsi="Times New Roman" w:cs="Times New Roman"/>
          <w:color w:val="000000"/>
          <w:sz w:val="24"/>
          <w:szCs w:val="24"/>
        </w:rPr>
        <w:tab/>
      </w:r>
      <w:r w:rsidR="00A01BAC" w:rsidRPr="00A01BAC">
        <w:rPr>
          <w:rFonts w:ascii="Times New Roman" w:eastAsia="Times New Roman" w:hAnsi="Times New Roman" w:cs="Times New Roman"/>
          <w:color w:val="000000"/>
          <w:sz w:val="24"/>
          <w:szCs w:val="24"/>
        </w:rPr>
        <w:t xml:space="preserve">Mengikut data </w:t>
      </w:r>
      <w:r w:rsidR="00882BBA">
        <w:rPr>
          <w:rFonts w:ascii="Times New Roman" w:eastAsia="Times New Roman" w:hAnsi="Times New Roman" w:cs="Times New Roman"/>
          <w:color w:val="000000"/>
          <w:sz w:val="24"/>
          <w:szCs w:val="24"/>
        </w:rPr>
        <w:t xml:space="preserve">Kementerian Pendidikan Malaysia, </w:t>
      </w:r>
      <w:r w:rsidR="00882BBA" w:rsidRPr="00A01BAC">
        <w:rPr>
          <w:rFonts w:ascii="Times New Roman" w:eastAsia="Times New Roman" w:hAnsi="Times New Roman" w:cs="Times New Roman"/>
          <w:color w:val="000000"/>
          <w:sz w:val="24"/>
          <w:szCs w:val="24"/>
        </w:rPr>
        <w:t xml:space="preserve">anggaran guru geografi </w:t>
      </w:r>
      <w:r w:rsidR="00A01BAC" w:rsidRPr="00A01BAC">
        <w:rPr>
          <w:rFonts w:ascii="Times New Roman" w:eastAsia="Times New Roman" w:hAnsi="Times New Roman" w:cs="Times New Roman"/>
          <w:color w:val="000000"/>
          <w:sz w:val="24"/>
          <w:szCs w:val="24"/>
        </w:rPr>
        <w:t xml:space="preserve">yang mengajar geografi </w:t>
      </w:r>
      <w:r w:rsidR="00A01BAC">
        <w:rPr>
          <w:rFonts w:ascii="Times New Roman" w:eastAsia="Times New Roman" w:hAnsi="Times New Roman" w:cs="Times New Roman"/>
          <w:color w:val="000000"/>
          <w:sz w:val="24"/>
          <w:szCs w:val="24"/>
        </w:rPr>
        <w:t>Tingkatan 6 adalah</w:t>
      </w:r>
      <w:r w:rsidR="00A01BAC" w:rsidRPr="00A01BAC">
        <w:rPr>
          <w:rFonts w:ascii="Times New Roman" w:eastAsia="Times New Roman" w:hAnsi="Times New Roman" w:cs="Times New Roman"/>
          <w:color w:val="000000"/>
          <w:sz w:val="24"/>
          <w:szCs w:val="24"/>
        </w:rPr>
        <w:t xml:space="preserve"> seramai 360 orang. </w:t>
      </w:r>
      <w:r w:rsidR="00A01BAC" w:rsidRPr="00CC0F12">
        <w:rPr>
          <w:rFonts w:ascii="Times New Roman" w:eastAsia="Times New Roman" w:hAnsi="Times New Roman" w:cs="Times New Roman"/>
          <w:sz w:val="24"/>
          <w:szCs w:val="24"/>
        </w:rPr>
        <w:t xml:space="preserve">Daripada jumlah tersebut bilangan sampel minimun yang disarankan adalah seramai 185 orang (berdasarkan jadual Krijie dan Morgan, 1971). Namun begitu, daalam kajian ini 200 orang </w:t>
      </w:r>
      <w:r w:rsidR="00E66D1B" w:rsidRPr="00CC0F12">
        <w:rPr>
          <w:rFonts w:ascii="Times New Roman" w:eastAsia="Times New Roman" w:hAnsi="Times New Roman" w:cs="Times New Roman"/>
          <w:sz w:val="24"/>
          <w:szCs w:val="24"/>
        </w:rPr>
        <w:t xml:space="preserve">guru </w:t>
      </w:r>
      <w:r w:rsidR="00A01BAC" w:rsidRPr="00CC0F12">
        <w:rPr>
          <w:rFonts w:ascii="Times New Roman" w:eastAsia="Times New Roman" w:hAnsi="Times New Roman" w:cs="Times New Roman"/>
          <w:sz w:val="24"/>
          <w:szCs w:val="24"/>
        </w:rPr>
        <w:t xml:space="preserve">digunakan </w:t>
      </w:r>
      <w:r w:rsidR="00E66D1B" w:rsidRPr="00CC0F12">
        <w:rPr>
          <w:rFonts w:ascii="Times New Roman" w:eastAsia="Times New Roman" w:hAnsi="Times New Roman" w:cs="Times New Roman"/>
          <w:sz w:val="24"/>
          <w:szCs w:val="24"/>
        </w:rPr>
        <w:t xml:space="preserve">sebagai sampel kajian </w:t>
      </w:r>
      <w:r w:rsidR="00A01BAC" w:rsidRPr="00CC0F12">
        <w:rPr>
          <w:rFonts w:ascii="Times New Roman" w:eastAsia="Times New Roman" w:hAnsi="Times New Roman" w:cs="Times New Roman"/>
          <w:sz w:val="24"/>
          <w:szCs w:val="24"/>
        </w:rPr>
        <w:t xml:space="preserve">bagi memudahkan pecahan mengikut zon iaitu </w:t>
      </w:r>
      <w:r w:rsidR="00EE16AC" w:rsidRPr="00CC0F12">
        <w:rPr>
          <w:rFonts w:ascii="Times New Roman" w:eastAsia="Times New Roman" w:hAnsi="Times New Roman" w:cs="Times New Roman"/>
          <w:sz w:val="24"/>
          <w:szCs w:val="24"/>
        </w:rPr>
        <w:t xml:space="preserve">40 orang dari </w:t>
      </w:r>
      <w:r w:rsidR="00EE16AC" w:rsidRPr="00EE16AC">
        <w:rPr>
          <w:rFonts w:ascii="Times New Roman" w:eastAsia="Times New Roman" w:hAnsi="Times New Roman" w:cs="Times New Roman"/>
          <w:color w:val="000000"/>
          <w:sz w:val="24"/>
          <w:szCs w:val="24"/>
        </w:rPr>
        <w:t>Zon Utara (Perlis, Kedah, Pulau Pinang, Perak), 40 orang dari Zon Tengah (Selangor, Kuala Lumpur, Putrajaya), 40 orang dari Zon Pantai Timur (Kelantan, Terengganu, Pahang</w:t>
      </w:r>
      <w:r w:rsidR="002D703A" w:rsidRPr="00EE16AC">
        <w:rPr>
          <w:rFonts w:ascii="Times New Roman" w:eastAsia="Times New Roman" w:hAnsi="Times New Roman" w:cs="Times New Roman"/>
          <w:color w:val="000000"/>
          <w:sz w:val="24"/>
          <w:szCs w:val="24"/>
        </w:rPr>
        <w:t>), 40</w:t>
      </w:r>
      <w:r w:rsidR="00EE16AC" w:rsidRPr="00EE16AC">
        <w:rPr>
          <w:rFonts w:ascii="Times New Roman" w:eastAsia="Times New Roman" w:hAnsi="Times New Roman" w:cs="Times New Roman"/>
          <w:color w:val="000000"/>
          <w:sz w:val="24"/>
          <w:szCs w:val="24"/>
        </w:rPr>
        <w:t xml:space="preserve"> orang dari Zon Selatan (Melaka, Negeri Sembilan, Johor) dan 40 orang dari Zon Malaysia Timur (Sabah, Sarawak)</w:t>
      </w:r>
      <w:r w:rsidR="00E66D1B">
        <w:rPr>
          <w:rFonts w:ascii="Times New Roman" w:eastAsia="Times New Roman" w:hAnsi="Times New Roman" w:cs="Times New Roman"/>
          <w:color w:val="000000"/>
          <w:sz w:val="24"/>
          <w:szCs w:val="24"/>
        </w:rPr>
        <w:t>. Pemilihan sampel ini adalah dengan menggunakan pensampelan rawak mudah</w:t>
      </w:r>
      <w:r w:rsidR="00EE16AC" w:rsidRPr="00EE16AC">
        <w:rPr>
          <w:rFonts w:ascii="Times New Roman" w:eastAsia="Times New Roman" w:hAnsi="Times New Roman" w:cs="Times New Roman"/>
          <w:color w:val="000000"/>
          <w:sz w:val="24"/>
          <w:szCs w:val="24"/>
        </w:rPr>
        <w:t xml:space="preserve"> (</w:t>
      </w:r>
      <w:r w:rsidR="00C43095">
        <w:rPr>
          <w:rFonts w:ascii="Times New Roman" w:eastAsia="Times New Roman" w:hAnsi="Times New Roman" w:cs="Times New Roman"/>
          <w:color w:val="000000"/>
          <w:sz w:val="24"/>
          <w:szCs w:val="24"/>
        </w:rPr>
        <w:t>Rajah 2</w:t>
      </w:r>
      <w:r w:rsidR="00EE16AC" w:rsidRPr="00EE16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638797DC" w14:textId="017E5314" w:rsidR="00EE16AC" w:rsidRPr="002D703A" w:rsidRDefault="00EE16AC" w:rsidP="002D703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2D703A">
        <w:rPr>
          <w:rFonts w:ascii="Times New Roman" w:hAnsi="Times New Roman" w:cs="Times New Roman"/>
          <w:noProof/>
          <w:lang w:val="en-MY" w:eastAsia="en-MY"/>
        </w:rPr>
        <w:drawing>
          <wp:inline distT="0" distB="0" distL="0" distR="0" wp14:anchorId="34A25A06" wp14:editId="6311AD36">
            <wp:extent cx="4343400" cy="2905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87C1FF" w14:textId="5795AA45" w:rsidR="00EE16AC" w:rsidRPr="002D703A" w:rsidRDefault="00EE16AC" w:rsidP="00F842A5">
      <w:pPr>
        <w:pStyle w:val="Heading3"/>
        <w:spacing w:before="0" w:after="0" w:line="240" w:lineRule="auto"/>
        <w:ind w:left="0" w:hanging="2"/>
        <w:jc w:val="center"/>
        <w:rPr>
          <w:rFonts w:ascii="Times New Roman" w:hAnsi="Times New Roman" w:cs="Times New Roman"/>
          <w:sz w:val="20"/>
        </w:rPr>
      </w:pPr>
      <w:r w:rsidRPr="002D703A">
        <w:rPr>
          <w:rFonts w:ascii="Times New Roman" w:hAnsi="Times New Roman" w:cs="Times New Roman"/>
          <w:sz w:val="20"/>
        </w:rPr>
        <w:t xml:space="preserve">Rajah </w:t>
      </w:r>
      <w:r w:rsidR="00C43095">
        <w:rPr>
          <w:rFonts w:ascii="Times New Roman" w:hAnsi="Times New Roman" w:cs="Times New Roman"/>
          <w:sz w:val="20"/>
        </w:rPr>
        <w:t>2</w:t>
      </w:r>
      <w:r w:rsidRPr="002D703A">
        <w:rPr>
          <w:rFonts w:ascii="Times New Roman" w:hAnsi="Times New Roman" w:cs="Times New Roman"/>
          <w:sz w:val="20"/>
        </w:rPr>
        <w:t xml:space="preserve">. </w:t>
      </w:r>
      <w:r w:rsidRPr="002D703A">
        <w:rPr>
          <w:rFonts w:ascii="Times New Roman" w:hAnsi="Times New Roman" w:cs="Times New Roman"/>
          <w:b w:val="0"/>
          <w:bCs/>
          <w:sz w:val="20"/>
        </w:rPr>
        <w:t xml:space="preserve">Sampel </w:t>
      </w:r>
      <w:r w:rsidR="00861288" w:rsidRPr="002D703A">
        <w:rPr>
          <w:rFonts w:ascii="Times New Roman" w:hAnsi="Times New Roman" w:cs="Times New Roman"/>
          <w:b w:val="0"/>
          <w:bCs/>
          <w:sz w:val="20"/>
        </w:rPr>
        <w:t xml:space="preserve">kajian guru </w:t>
      </w:r>
      <w:r w:rsidRPr="002D703A">
        <w:rPr>
          <w:rFonts w:ascii="Times New Roman" w:hAnsi="Times New Roman" w:cs="Times New Roman"/>
          <w:b w:val="0"/>
          <w:bCs/>
          <w:sz w:val="20"/>
        </w:rPr>
        <w:t xml:space="preserve">Geografi Tingkatan Enam </w:t>
      </w:r>
      <w:r w:rsidR="00861288" w:rsidRPr="002D703A">
        <w:rPr>
          <w:rFonts w:ascii="Times New Roman" w:hAnsi="Times New Roman" w:cs="Times New Roman"/>
          <w:b w:val="0"/>
          <w:bCs/>
          <w:sz w:val="20"/>
        </w:rPr>
        <w:t>mengikut zon</w:t>
      </w:r>
    </w:p>
    <w:p w14:paraId="1792E0CE" w14:textId="64A7789F" w:rsidR="002D703A" w:rsidRDefault="002D703A" w:rsidP="002D703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4A9E3BD" w14:textId="1B4E073D" w:rsidR="004E7DEE" w:rsidRDefault="00EE16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E16AC">
        <w:rPr>
          <w:rFonts w:ascii="Times New Roman" w:eastAsia="Times New Roman" w:hAnsi="Times New Roman" w:cs="Times New Roman"/>
          <w:i/>
          <w:color w:val="000000"/>
          <w:sz w:val="24"/>
          <w:szCs w:val="24"/>
        </w:rPr>
        <w:t xml:space="preserve">Instrumen </w:t>
      </w:r>
      <w:r w:rsidR="00861288">
        <w:rPr>
          <w:rFonts w:ascii="Times New Roman" w:eastAsia="Times New Roman" w:hAnsi="Times New Roman" w:cs="Times New Roman"/>
          <w:i/>
          <w:color w:val="000000"/>
          <w:sz w:val="24"/>
          <w:szCs w:val="24"/>
        </w:rPr>
        <w:t>k</w:t>
      </w:r>
      <w:r w:rsidRPr="00EE16AC">
        <w:rPr>
          <w:rFonts w:ascii="Times New Roman" w:eastAsia="Times New Roman" w:hAnsi="Times New Roman" w:cs="Times New Roman"/>
          <w:i/>
          <w:color w:val="000000"/>
          <w:sz w:val="24"/>
          <w:szCs w:val="24"/>
        </w:rPr>
        <w:t>ajian</w:t>
      </w:r>
      <w:r w:rsidR="00736832">
        <w:rPr>
          <w:rFonts w:ascii="Times New Roman" w:eastAsia="Times New Roman" w:hAnsi="Times New Roman" w:cs="Times New Roman"/>
          <w:color w:val="000000"/>
          <w:sz w:val="24"/>
          <w:szCs w:val="24"/>
        </w:rPr>
        <w:t xml:space="preserve"> </w:t>
      </w:r>
    </w:p>
    <w:p w14:paraId="077248E3" w14:textId="77777777" w:rsidR="002D703A" w:rsidRDefault="002D703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FC7DC3" w14:textId="581879D6" w:rsidR="00EE16AC" w:rsidRPr="00394493" w:rsidRDefault="00EE16AC" w:rsidP="00EE16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E16AC">
        <w:rPr>
          <w:rFonts w:ascii="Times New Roman" w:eastAsia="Times New Roman" w:hAnsi="Times New Roman" w:cs="Times New Roman"/>
          <w:color w:val="000000"/>
          <w:sz w:val="24"/>
          <w:szCs w:val="24"/>
        </w:rPr>
        <w:t>Kajian ini menggunakan soal selidik sebagai instrumen kajian yang mengandungi tujuh bahagian B (</w:t>
      </w:r>
      <w:r w:rsidRPr="00394493">
        <w:rPr>
          <w:rFonts w:ascii="Times New Roman" w:eastAsia="Times New Roman" w:hAnsi="Times New Roman" w:cs="Times New Roman"/>
          <w:color w:val="000000"/>
          <w:sz w:val="24"/>
          <w:szCs w:val="24"/>
        </w:rPr>
        <w:t xml:space="preserve">Jadual </w:t>
      </w:r>
      <w:r w:rsidR="00394493" w:rsidRPr="00394493">
        <w:rPr>
          <w:rFonts w:ascii="Times New Roman" w:eastAsia="Times New Roman" w:hAnsi="Times New Roman" w:cs="Times New Roman"/>
          <w:color w:val="000000"/>
          <w:sz w:val="24"/>
          <w:szCs w:val="24"/>
        </w:rPr>
        <w:t>1</w:t>
      </w:r>
      <w:r w:rsidRPr="00394493">
        <w:rPr>
          <w:rFonts w:ascii="Times New Roman" w:eastAsia="Times New Roman" w:hAnsi="Times New Roman" w:cs="Times New Roman"/>
          <w:color w:val="000000"/>
          <w:sz w:val="24"/>
          <w:szCs w:val="24"/>
        </w:rPr>
        <w:t xml:space="preserve">). Bahagian A mengandungi maklumat demografi responden manakala Bahagian B meliputi maklumat kefahaman guru </w:t>
      </w:r>
      <w:r w:rsidR="00911466" w:rsidRPr="00394493">
        <w:rPr>
          <w:rFonts w:ascii="Times New Roman" w:eastAsia="Times New Roman" w:hAnsi="Times New Roman" w:cs="Times New Roman"/>
          <w:color w:val="000000"/>
          <w:sz w:val="24"/>
          <w:szCs w:val="24"/>
        </w:rPr>
        <w:t>yang mengajar subjek Geografi bagi silibus dan</w:t>
      </w:r>
      <w:r w:rsidRPr="00394493">
        <w:rPr>
          <w:rFonts w:ascii="Times New Roman" w:eastAsia="Times New Roman" w:hAnsi="Times New Roman" w:cs="Times New Roman"/>
          <w:color w:val="000000"/>
          <w:sz w:val="24"/>
          <w:szCs w:val="24"/>
        </w:rPr>
        <w:t xml:space="preserve"> tajuk Geografi Tingkatan Enam</w:t>
      </w:r>
      <w:r w:rsidR="002754BD" w:rsidRPr="00394493">
        <w:rPr>
          <w:rFonts w:ascii="Times New Roman" w:eastAsia="Times New Roman" w:hAnsi="Times New Roman" w:cs="Times New Roman"/>
          <w:color w:val="000000"/>
          <w:sz w:val="24"/>
          <w:szCs w:val="24"/>
        </w:rPr>
        <w:t xml:space="preserve"> dalam bentuk jawapan ya atau tidak</w:t>
      </w:r>
      <w:r w:rsidRPr="00394493">
        <w:rPr>
          <w:rFonts w:ascii="Times New Roman" w:eastAsia="Times New Roman" w:hAnsi="Times New Roman" w:cs="Times New Roman"/>
          <w:color w:val="000000"/>
          <w:sz w:val="24"/>
          <w:szCs w:val="24"/>
        </w:rPr>
        <w:t xml:space="preserve">. Bahagian C, D, E, F dan G pula adalah </w:t>
      </w:r>
      <w:r w:rsidRPr="00394493">
        <w:rPr>
          <w:rFonts w:ascii="Times New Roman" w:eastAsia="Times New Roman" w:hAnsi="Times New Roman" w:cs="Times New Roman"/>
          <w:color w:val="000000"/>
          <w:sz w:val="24"/>
          <w:szCs w:val="24"/>
        </w:rPr>
        <w:lastRenderedPageBreak/>
        <w:t>melibatkan maklumat pemboleh ubah kajian iaitu pengetahuan profesionalisme perguruan, pengetahuan kandungan subjek, pengetahuan pedagogi kandungan, pengetahuan teknologi pedagogi dan nilai profesionalisme keguruan guru.</w:t>
      </w:r>
      <w:r w:rsidR="000F6860" w:rsidRPr="00394493">
        <w:rPr>
          <w:rFonts w:ascii="Times New Roman" w:eastAsia="Times New Roman" w:hAnsi="Times New Roman" w:cs="Times New Roman"/>
          <w:color w:val="000000"/>
          <w:sz w:val="24"/>
          <w:szCs w:val="24"/>
        </w:rPr>
        <w:t xml:space="preserve"> </w:t>
      </w:r>
      <w:r w:rsidR="002754BD" w:rsidRPr="00394493">
        <w:rPr>
          <w:rFonts w:ascii="Times New Roman" w:eastAsia="Times New Roman" w:hAnsi="Times New Roman" w:cs="Times New Roman"/>
          <w:color w:val="000000"/>
          <w:sz w:val="24"/>
          <w:szCs w:val="24"/>
        </w:rPr>
        <w:t xml:space="preserve">Skala likert lima mata digunakan bagi menilai setiap </w:t>
      </w:r>
      <w:r w:rsidR="000F6860" w:rsidRPr="00394493">
        <w:rPr>
          <w:rFonts w:ascii="Times New Roman" w:eastAsia="Times New Roman" w:hAnsi="Times New Roman" w:cs="Times New Roman"/>
          <w:color w:val="000000"/>
          <w:sz w:val="24"/>
          <w:szCs w:val="24"/>
        </w:rPr>
        <w:t>bahagian C, D, E, F dan G</w:t>
      </w:r>
      <w:r w:rsidR="00866A0F">
        <w:rPr>
          <w:rFonts w:ascii="Times New Roman" w:eastAsia="Times New Roman" w:hAnsi="Times New Roman" w:cs="Times New Roman"/>
          <w:color w:val="000000"/>
          <w:sz w:val="24"/>
          <w:szCs w:val="24"/>
        </w:rPr>
        <w:t>.</w:t>
      </w:r>
    </w:p>
    <w:p w14:paraId="3D0EA6CB" w14:textId="77777777" w:rsidR="00AB19DF" w:rsidRPr="00394493" w:rsidRDefault="00AB19DF" w:rsidP="00EE16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51A664" w14:textId="57089C95" w:rsidR="00EE16AC" w:rsidRDefault="00EE16AC" w:rsidP="00AB19DF">
      <w:pPr>
        <w:pStyle w:val="Heading3"/>
        <w:spacing w:before="0" w:after="0" w:line="240" w:lineRule="auto"/>
        <w:ind w:left="0" w:hanging="2"/>
        <w:jc w:val="center"/>
        <w:rPr>
          <w:rFonts w:ascii="Times New Roman" w:hAnsi="Times New Roman" w:cs="Times New Roman"/>
          <w:b w:val="0"/>
          <w:bCs/>
          <w:sz w:val="20"/>
          <w:szCs w:val="20"/>
        </w:rPr>
      </w:pPr>
      <w:bookmarkStart w:id="2" w:name="_Toc453861875"/>
      <w:bookmarkStart w:id="3" w:name="_Toc488671730"/>
      <w:bookmarkStart w:id="4" w:name="_Toc492463028"/>
      <w:r w:rsidRPr="00394493">
        <w:rPr>
          <w:rFonts w:ascii="Times New Roman" w:hAnsi="Times New Roman" w:cs="Times New Roman"/>
          <w:sz w:val="20"/>
          <w:szCs w:val="20"/>
        </w:rPr>
        <w:t xml:space="preserve">Jadual </w:t>
      </w:r>
      <w:r w:rsidR="00394493" w:rsidRPr="00394493">
        <w:rPr>
          <w:rFonts w:ascii="Times New Roman" w:hAnsi="Times New Roman" w:cs="Times New Roman"/>
          <w:sz w:val="20"/>
          <w:szCs w:val="20"/>
        </w:rPr>
        <w:t>1</w:t>
      </w:r>
      <w:r w:rsidRPr="00394493">
        <w:rPr>
          <w:rFonts w:ascii="Times New Roman" w:hAnsi="Times New Roman" w:cs="Times New Roman"/>
          <w:sz w:val="20"/>
          <w:szCs w:val="20"/>
        </w:rPr>
        <w:t xml:space="preserve">. </w:t>
      </w:r>
      <w:r w:rsidRPr="00394493">
        <w:rPr>
          <w:rFonts w:ascii="Times New Roman" w:hAnsi="Times New Roman" w:cs="Times New Roman"/>
          <w:b w:val="0"/>
          <w:bCs/>
          <w:sz w:val="20"/>
          <w:szCs w:val="20"/>
        </w:rPr>
        <w:t>Maklumat</w:t>
      </w:r>
      <w:r w:rsidRPr="00EE16AC">
        <w:rPr>
          <w:rFonts w:ascii="Times New Roman" w:hAnsi="Times New Roman" w:cs="Times New Roman"/>
          <w:b w:val="0"/>
          <w:bCs/>
          <w:sz w:val="20"/>
          <w:szCs w:val="20"/>
        </w:rPr>
        <w:t xml:space="preserve"> </w:t>
      </w:r>
      <w:r w:rsidR="00861288" w:rsidRPr="00EE16AC">
        <w:rPr>
          <w:rFonts w:ascii="Times New Roman" w:hAnsi="Times New Roman" w:cs="Times New Roman"/>
          <w:b w:val="0"/>
          <w:bCs/>
          <w:sz w:val="20"/>
          <w:szCs w:val="20"/>
        </w:rPr>
        <w:t xml:space="preserve">soal selidik </w:t>
      </w:r>
      <w:bookmarkEnd w:id="2"/>
      <w:r w:rsidR="00861288" w:rsidRPr="00EE16AC">
        <w:rPr>
          <w:rFonts w:ascii="Times New Roman" w:hAnsi="Times New Roman" w:cs="Times New Roman"/>
          <w:b w:val="0"/>
          <w:bCs/>
          <w:sz w:val="20"/>
          <w:szCs w:val="20"/>
        </w:rPr>
        <w:t>responden</w:t>
      </w:r>
      <w:bookmarkEnd w:id="3"/>
      <w:bookmarkEnd w:id="4"/>
      <w:r w:rsidR="00861288">
        <w:rPr>
          <w:rFonts w:ascii="Times New Roman" w:hAnsi="Times New Roman" w:cs="Times New Roman"/>
          <w:b w:val="0"/>
          <w:bCs/>
          <w:sz w:val="20"/>
          <w:szCs w:val="20"/>
        </w:rPr>
        <w:t>.</w:t>
      </w:r>
    </w:p>
    <w:p w14:paraId="0677E47C" w14:textId="77777777" w:rsidR="00AB19DF" w:rsidRPr="00AB19DF" w:rsidRDefault="00AB19DF" w:rsidP="00AB19DF">
      <w:pPr>
        <w:spacing w:after="0" w:line="240" w:lineRule="auto"/>
        <w:ind w:left="0" w:hanging="2"/>
      </w:pPr>
    </w:p>
    <w:tbl>
      <w:tblPr>
        <w:tblW w:w="9230" w:type="dxa"/>
        <w:jc w:val="center"/>
        <w:tblLayout w:type="fixed"/>
        <w:tblLook w:val="04A0" w:firstRow="1" w:lastRow="0" w:firstColumn="1" w:lastColumn="0" w:noHBand="0" w:noVBand="1"/>
      </w:tblPr>
      <w:tblGrid>
        <w:gridCol w:w="1134"/>
        <w:gridCol w:w="1134"/>
        <w:gridCol w:w="2977"/>
        <w:gridCol w:w="709"/>
        <w:gridCol w:w="3276"/>
      </w:tblGrid>
      <w:tr w:rsidR="00EE16AC" w:rsidRPr="00EE16AC" w14:paraId="6C03C63F" w14:textId="77777777" w:rsidTr="00736832">
        <w:trPr>
          <w:jc w:val="center"/>
        </w:trPr>
        <w:tc>
          <w:tcPr>
            <w:tcW w:w="1134" w:type="dxa"/>
            <w:tcBorders>
              <w:top w:val="single" w:sz="4" w:space="0" w:color="auto"/>
              <w:bottom w:val="single" w:sz="4" w:space="0" w:color="auto"/>
            </w:tcBorders>
            <w:vAlign w:val="center"/>
            <w:hideMark/>
          </w:tcPr>
          <w:p w14:paraId="45691C86" w14:textId="77777777" w:rsidR="00EE16AC" w:rsidRPr="00EE16AC" w:rsidRDefault="00EE16AC" w:rsidP="00EE16AC">
            <w:pPr>
              <w:spacing w:after="0" w:line="240" w:lineRule="auto"/>
              <w:ind w:left="0" w:hanging="2"/>
              <w:jc w:val="center"/>
              <w:rPr>
                <w:rFonts w:ascii="Times New Roman" w:hAnsi="Times New Roman" w:cs="Times New Roman"/>
                <w:b/>
                <w:sz w:val="18"/>
                <w:szCs w:val="18"/>
              </w:rPr>
            </w:pPr>
            <w:r w:rsidRPr="00EE16AC">
              <w:rPr>
                <w:rFonts w:ascii="Times New Roman" w:hAnsi="Times New Roman" w:cs="Times New Roman"/>
                <w:b/>
                <w:sz w:val="18"/>
                <w:szCs w:val="18"/>
              </w:rPr>
              <w:t>Bahagian</w:t>
            </w:r>
          </w:p>
        </w:tc>
        <w:tc>
          <w:tcPr>
            <w:tcW w:w="1134" w:type="dxa"/>
            <w:tcBorders>
              <w:top w:val="single" w:sz="4" w:space="0" w:color="auto"/>
              <w:bottom w:val="single" w:sz="4" w:space="0" w:color="auto"/>
            </w:tcBorders>
            <w:vAlign w:val="center"/>
            <w:hideMark/>
          </w:tcPr>
          <w:p w14:paraId="6C78247B" w14:textId="77777777" w:rsidR="00EE16AC" w:rsidRPr="00EE16AC" w:rsidRDefault="00EE16AC" w:rsidP="00EE16AC">
            <w:pPr>
              <w:spacing w:after="0" w:line="240" w:lineRule="auto"/>
              <w:ind w:left="0" w:hanging="2"/>
              <w:jc w:val="center"/>
              <w:rPr>
                <w:rFonts w:ascii="Times New Roman" w:hAnsi="Times New Roman" w:cs="Times New Roman"/>
                <w:b/>
                <w:sz w:val="18"/>
                <w:szCs w:val="18"/>
              </w:rPr>
            </w:pPr>
            <w:r w:rsidRPr="00EE16AC">
              <w:rPr>
                <w:rFonts w:ascii="Times New Roman" w:hAnsi="Times New Roman" w:cs="Times New Roman"/>
                <w:b/>
                <w:sz w:val="18"/>
                <w:szCs w:val="18"/>
              </w:rPr>
              <w:t>Huraian</w:t>
            </w:r>
          </w:p>
        </w:tc>
        <w:tc>
          <w:tcPr>
            <w:tcW w:w="2977" w:type="dxa"/>
            <w:tcBorders>
              <w:top w:val="single" w:sz="4" w:space="0" w:color="auto"/>
              <w:bottom w:val="single" w:sz="4" w:space="0" w:color="auto"/>
            </w:tcBorders>
            <w:vAlign w:val="center"/>
            <w:hideMark/>
          </w:tcPr>
          <w:p w14:paraId="581C80C9" w14:textId="77777777" w:rsidR="00EE16AC" w:rsidRPr="00EE16AC" w:rsidRDefault="00EE16AC" w:rsidP="00EE16AC">
            <w:pPr>
              <w:spacing w:after="0" w:line="240" w:lineRule="auto"/>
              <w:ind w:left="0" w:hanging="2"/>
              <w:jc w:val="center"/>
              <w:rPr>
                <w:rFonts w:ascii="Times New Roman" w:hAnsi="Times New Roman" w:cs="Times New Roman"/>
                <w:b/>
                <w:sz w:val="18"/>
                <w:szCs w:val="18"/>
              </w:rPr>
            </w:pPr>
            <w:r w:rsidRPr="00EE16AC">
              <w:rPr>
                <w:rFonts w:ascii="Times New Roman" w:hAnsi="Times New Roman" w:cs="Times New Roman"/>
                <w:b/>
                <w:sz w:val="18"/>
                <w:szCs w:val="18"/>
              </w:rPr>
              <w:t>Pemboleh ubah</w:t>
            </w:r>
          </w:p>
        </w:tc>
        <w:tc>
          <w:tcPr>
            <w:tcW w:w="709" w:type="dxa"/>
            <w:tcBorders>
              <w:top w:val="single" w:sz="4" w:space="0" w:color="auto"/>
              <w:bottom w:val="single" w:sz="4" w:space="0" w:color="auto"/>
            </w:tcBorders>
            <w:vAlign w:val="center"/>
          </w:tcPr>
          <w:p w14:paraId="588593D5" w14:textId="77777777" w:rsidR="00EE16AC" w:rsidRPr="00EE16AC" w:rsidRDefault="00EE16AC" w:rsidP="00EE16AC">
            <w:pPr>
              <w:spacing w:after="0" w:line="240" w:lineRule="auto"/>
              <w:ind w:left="0" w:hanging="2"/>
              <w:jc w:val="center"/>
              <w:rPr>
                <w:rFonts w:ascii="Times New Roman" w:hAnsi="Times New Roman" w:cs="Times New Roman"/>
                <w:b/>
                <w:sz w:val="18"/>
                <w:szCs w:val="18"/>
              </w:rPr>
            </w:pPr>
            <w:r w:rsidRPr="00EE16AC">
              <w:rPr>
                <w:rFonts w:ascii="Times New Roman" w:hAnsi="Times New Roman" w:cs="Times New Roman"/>
                <w:b/>
                <w:sz w:val="18"/>
                <w:szCs w:val="18"/>
              </w:rPr>
              <w:t>Bil. Item</w:t>
            </w:r>
          </w:p>
        </w:tc>
        <w:tc>
          <w:tcPr>
            <w:tcW w:w="3276" w:type="dxa"/>
            <w:tcBorders>
              <w:top w:val="single" w:sz="4" w:space="0" w:color="auto"/>
              <w:bottom w:val="single" w:sz="4" w:space="0" w:color="auto"/>
            </w:tcBorders>
            <w:vAlign w:val="center"/>
            <w:hideMark/>
          </w:tcPr>
          <w:p w14:paraId="1785330A" w14:textId="77777777" w:rsidR="00EE16AC" w:rsidRPr="00EE16AC" w:rsidRDefault="00EE16AC" w:rsidP="00EE16AC">
            <w:pPr>
              <w:spacing w:after="0" w:line="240" w:lineRule="auto"/>
              <w:ind w:left="0" w:hanging="2"/>
              <w:jc w:val="center"/>
              <w:rPr>
                <w:rFonts w:ascii="Times New Roman" w:hAnsi="Times New Roman" w:cs="Times New Roman"/>
                <w:b/>
                <w:sz w:val="18"/>
                <w:szCs w:val="18"/>
              </w:rPr>
            </w:pPr>
            <w:r w:rsidRPr="00EE16AC">
              <w:rPr>
                <w:rFonts w:ascii="Times New Roman" w:hAnsi="Times New Roman" w:cs="Times New Roman"/>
                <w:b/>
                <w:sz w:val="18"/>
                <w:szCs w:val="18"/>
              </w:rPr>
              <w:t>Sumber Item</w:t>
            </w:r>
          </w:p>
        </w:tc>
      </w:tr>
      <w:tr w:rsidR="00EE16AC" w:rsidRPr="00EE16AC" w14:paraId="23148E01" w14:textId="77777777" w:rsidTr="00736832">
        <w:trPr>
          <w:jc w:val="center"/>
        </w:trPr>
        <w:tc>
          <w:tcPr>
            <w:tcW w:w="1134" w:type="dxa"/>
            <w:vMerge w:val="restart"/>
            <w:tcBorders>
              <w:top w:val="single" w:sz="4" w:space="0" w:color="auto"/>
            </w:tcBorders>
            <w:vAlign w:val="center"/>
            <w:hideMark/>
          </w:tcPr>
          <w:p w14:paraId="67D940E4"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A</w:t>
            </w:r>
          </w:p>
        </w:tc>
        <w:tc>
          <w:tcPr>
            <w:tcW w:w="1134" w:type="dxa"/>
            <w:vMerge w:val="restart"/>
            <w:tcBorders>
              <w:top w:val="single" w:sz="4" w:space="0" w:color="auto"/>
            </w:tcBorders>
            <w:vAlign w:val="center"/>
            <w:hideMark/>
          </w:tcPr>
          <w:p w14:paraId="149B5B26" w14:textId="3AF485C1"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Latar Belakang Guru</w:t>
            </w:r>
          </w:p>
        </w:tc>
        <w:tc>
          <w:tcPr>
            <w:tcW w:w="2977" w:type="dxa"/>
            <w:tcBorders>
              <w:top w:val="single" w:sz="4" w:space="0" w:color="auto"/>
            </w:tcBorders>
            <w:shd w:val="clear" w:color="auto" w:fill="FFFFFF"/>
            <w:vAlign w:val="center"/>
          </w:tcPr>
          <w:p w14:paraId="27047EFF" w14:textId="51BC002A"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Negeri</w:t>
            </w:r>
          </w:p>
        </w:tc>
        <w:tc>
          <w:tcPr>
            <w:tcW w:w="709" w:type="dxa"/>
            <w:tcBorders>
              <w:top w:val="single" w:sz="4" w:space="0" w:color="auto"/>
            </w:tcBorders>
            <w:vAlign w:val="center"/>
          </w:tcPr>
          <w:p w14:paraId="7288CD55"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w:t>
            </w:r>
          </w:p>
        </w:tc>
        <w:tc>
          <w:tcPr>
            <w:tcW w:w="3276" w:type="dxa"/>
            <w:vMerge w:val="restart"/>
            <w:tcBorders>
              <w:top w:val="single" w:sz="4" w:space="0" w:color="auto"/>
            </w:tcBorders>
            <w:shd w:val="clear" w:color="auto" w:fill="auto"/>
            <w:vAlign w:val="center"/>
            <w:hideMark/>
          </w:tcPr>
          <w:p w14:paraId="053A27C6"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Dibina sendiri mengikut keperluan kajian</w:t>
            </w:r>
          </w:p>
        </w:tc>
      </w:tr>
      <w:tr w:rsidR="00EE16AC" w:rsidRPr="00EE16AC" w14:paraId="253513D1" w14:textId="77777777" w:rsidTr="00736832">
        <w:trPr>
          <w:jc w:val="center"/>
        </w:trPr>
        <w:tc>
          <w:tcPr>
            <w:tcW w:w="1134" w:type="dxa"/>
            <w:vMerge/>
            <w:vAlign w:val="center"/>
          </w:tcPr>
          <w:p w14:paraId="6698833E"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03EFDB4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23BC395E" w14:textId="345F2B9E"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Lokasi</w:t>
            </w:r>
          </w:p>
        </w:tc>
        <w:tc>
          <w:tcPr>
            <w:tcW w:w="709" w:type="dxa"/>
            <w:vAlign w:val="center"/>
          </w:tcPr>
          <w:p w14:paraId="06F18752"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2</w:t>
            </w:r>
          </w:p>
        </w:tc>
        <w:tc>
          <w:tcPr>
            <w:tcW w:w="3276" w:type="dxa"/>
            <w:vMerge/>
            <w:shd w:val="clear" w:color="auto" w:fill="auto"/>
            <w:vAlign w:val="center"/>
          </w:tcPr>
          <w:p w14:paraId="7AE102CB"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601E9B0E" w14:textId="77777777" w:rsidTr="00736832">
        <w:trPr>
          <w:jc w:val="center"/>
        </w:trPr>
        <w:tc>
          <w:tcPr>
            <w:tcW w:w="1134" w:type="dxa"/>
            <w:vMerge/>
            <w:vAlign w:val="center"/>
          </w:tcPr>
          <w:p w14:paraId="00460C53"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1A538600"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11486A2C"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Umur</w:t>
            </w:r>
          </w:p>
        </w:tc>
        <w:tc>
          <w:tcPr>
            <w:tcW w:w="709" w:type="dxa"/>
            <w:vAlign w:val="center"/>
          </w:tcPr>
          <w:p w14:paraId="221DD65C"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w:t>
            </w:r>
          </w:p>
        </w:tc>
        <w:tc>
          <w:tcPr>
            <w:tcW w:w="3276" w:type="dxa"/>
            <w:vMerge/>
            <w:shd w:val="clear" w:color="auto" w:fill="auto"/>
            <w:vAlign w:val="center"/>
          </w:tcPr>
          <w:p w14:paraId="6DB5522E"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7CD3D9FA" w14:textId="77777777" w:rsidTr="00736832">
        <w:trPr>
          <w:jc w:val="center"/>
        </w:trPr>
        <w:tc>
          <w:tcPr>
            <w:tcW w:w="1134" w:type="dxa"/>
            <w:vMerge/>
            <w:vAlign w:val="center"/>
          </w:tcPr>
          <w:p w14:paraId="112F5B1B"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60C6C750"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44D94438" w14:textId="42191681"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Jantina</w:t>
            </w:r>
          </w:p>
        </w:tc>
        <w:tc>
          <w:tcPr>
            <w:tcW w:w="709" w:type="dxa"/>
            <w:vAlign w:val="center"/>
          </w:tcPr>
          <w:p w14:paraId="5E1AF15B"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2</w:t>
            </w:r>
          </w:p>
        </w:tc>
        <w:tc>
          <w:tcPr>
            <w:tcW w:w="3276" w:type="dxa"/>
            <w:vMerge/>
            <w:shd w:val="clear" w:color="auto" w:fill="auto"/>
            <w:vAlign w:val="center"/>
          </w:tcPr>
          <w:p w14:paraId="4AAA282B"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374EB394" w14:textId="77777777" w:rsidTr="00736832">
        <w:trPr>
          <w:jc w:val="center"/>
        </w:trPr>
        <w:tc>
          <w:tcPr>
            <w:tcW w:w="1134" w:type="dxa"/>
            <w:vMerge/>
            <w:vAlign w:val="center"/>
            <w:hideMark/>
          </w:tcPr>
          <w:p w14:paraId="665E3C4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hideMark/>
          </w:tcPr>
          <w:p w14:paraId="483BAF16"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34B8AE6B"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Kaum</w:t>
            </w:r>
          </w:p>
        </w:tc>
        <w:tc>
          <w:tcPr>
            <w:tcW w:w="709" w:type="dxa"/>
            <w:vAlign w:val="center"/>
          </w:tcPr>
          <w:p w14:paraId="2C080707"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3276" w:type="dxa"/>
            <w:vMerge/>
            <w:shd w:val="clear" w:color="auto" w:fill="auto"/>
            <w:vAlign w:val="center"/>
            <w:hideMark/>
          </w:tcPr>
          <w:p w14:paraId="4B026E4F"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1F9E069A" w14:textId="77777777" w:rsidTr="00736832">
        <w:trPr>
          <w:jc w:val="center"/>
        </w:trPr>
        <w:tc>
          <w:tcPr>
            <w:tcW w:w="1134" w:type="dxa"/>
            <w:vMerge/>
            <w:vAlign w:val="center"/>
          </w:tcPr>
          <w:p w14:paraId="614BF74D"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3A5B2A34"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566ECF93"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Kelulusan tertinggi</w:t>
            </w:r>
          </w:p>
        </w:tc>
        <w:tc>
          <w:tcPr>
            <w:tcW w:w="709" w:type="dxa"/>
            <w:vAlign w:val="center"/>
          </w:tcPr>
          <w:p w14:paraId="741E2D90"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4</w:t>
            </w:r>
          </w:p>
        </w:tc>
        <w:tc>
          <w:tcPr>
            <w:tcW w:w="3276" w:type="dxa"/>
            <w:vMerge/>
            <w:shd w:val="clear" w:color="auto" w:fill="auto"/>
            <w:vAlign w:val="center"/>
          </w:tcPr>
          <w:p w14:paraId="44C6F47C"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0C3F3716" w14:textId="77777777" w:rsidTr="00736832">
        <w:trPr>
          <w:jc w:val="center"/>
        </w:trPr>
        <w:tc>
          <w:tcPr>
            <w:tcW w:w="1134" w:type="dxa"/>
            <w:vMerge/>
            <w:vAlign w:val="center"/>
          </w:tcPr>
          <w:p w14:paraId="0C6FF55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3E24220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0B3A90C9"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Pengalaman mengajar</w:t>
            </w:r>
          </w:p>
        </w:tc>
        <w:tc>
          <w:tcPr>
            <w:tcW w:w="709" w:type="dxa"/>
            <w:vAlign w:val="center"/>
          </w:tcPr>
          <w:p w14:paraId="60D11681"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w:t>
            </w:r>
          </w:p>
        </w:tc>
        <w:tc>
          <w:tcPr>
            <w:tcW w:w="3276" w:type="dxa"/>
            <w:vMerge/>
            <w:shd w:val="clear" w:color="auto" w:fill="auto"/>
            <w:vAlign w:val="center"/>
          </w:tcPr>
          <w:p w14:paraId="50594880"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5FAD9FFD" w14:textId="77777777" w:rsidTr="00736832">
        <w:trPr>
          <w:jc w:val="center"/>
        </w:trPr>
        <w:tc>
          <w:tcPr>
            <w:tcW w:w="1134" w:type="dxa"/>
            <w:vMerge w:val="restart"/>
            <w:vAlign w:val="center"/>
          </w:tcPr>
          <w:p w14:paraId="7030FFA3"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B</w:t>
            </w:r>
          </w:p>
        </w:tc>
        <w:tc>
          <w:tcPr>
            <w:tcW w:w="1134" w:type="dxa"/>
            <w:vMerge w:val="restart"/>
            <w:vAlign w:val="center"/>
          </w:tcPr>
          <w:p w14:paraId="22CBF658"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Kefahaman Guru Mengikut Tajuk</w:t>
            </w:r>
          </w:p>
        </w:tc>
        <w:tc>
          <w:tcPr>
            <w:tcW w:w="2977" w:type="dxa"/>
            <w:shd w:val="clear" w:color="auto" w:fill="FFFFFF"/>
            <w:vAlign w:val="center"/>
          </w:tcPr>
          <w:p w14:paraId="05B657A1" w14:textId="57811EFD"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1: Bahagian A:</w:t>
            </w:r>
          </w:p>
          <w:p w14:paraId="3F4C5DCE"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Geografi Alam Sekitar Fizikal</w:t>
            </w:r>
          </w:p>
        </w:tc>
        <w:tc>
          <w:tcPr>
            <w:tcW w:w="709" w:type="dxa"/>
            <w:vAlign w:val="center"/>
          </w:tcPr>
          <w:p w14:paraId="6FB78904"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10</w:t>
            </w:r>
          </w:p>
        </w:tc>
        <w:tc>
          <w:tcPr>
            <w:tcW w:w="3276" w:type="dxa"/>
            <w:vMerge w:val="restart"/>
            <w:shd w:val="clear" w:color="auto" w:fill="auto"/>
            <w:vAlign w:val="center"/>
          </w:tcPr>
          <w:p w14:paraId="6F104ED8" w14:textId="145D9CE9" w:rsidR="00EE16AC" w:rsidRPr="00EE16AC" w:rsidRDefault="00AA2263" w:rsidP="00AA2263">
            <w:pPr>
              <w:spacing w:after="0" w:line="240" w:lineRule="auto"/>
              <w:ind w:left="-2" w:firstLineChars="0" w:firstLine="0"/>
              <w:rPr>
                <w:rFonts w:ascii="Times New Roman" w:hAnsi="Times New Roman" w:cs="Times New Roman"/>
                <w:sz w:val="18"/>
                <w:szCs w:val="18"/>
              </w:rPr>
            </w:pPr>
            <w:r>
              <w:rPr>
                <w:rFonts w:ascii="Times New Roman" w:hAnsi="Times New Roman" w:cs="Times New Roman"/>
                <w:sz w:val="18"/>
                <w:szCs w:val="18"/>
              </w:rPr>
              <w:t>Berdasarkan</w:t>
            </w:r>
            <w:r w:rsidR="00EE16AC" w:rsidRPr="00EE16AC">
              <w:rPr>
                <w:rFonts w:ascii="Times New Roman" w:hAnsi="Times New Roman" w:cs="Times New Roman"/>
                <w:sz w:val="18"/>
                <w:szCs w:val="18"/>
              </w:rPr>
              <w:t xml:space="preserve"> Sukatan </w:t>
            </w:r>
            <w:r w:rsidR="002D703A" w:rsidRPr="00EE16AC">
              <w:rPr>
                <w:rFonts w:ascii="Times New Roman" w:hAnsi="Times New Roman" w:cs="Times New Roman"/>
                <w:sz w:val="18"/>
                <w:szCs w:val="18"/>
              </w:rPr>
              <w:t>Mata pelajaran</w:t>
            </w:r>
            <w:r w:rsidR="00EE16AC" w:rsidRPr="00EE16AC">
              <w:rPr>
                <w:rFonts w:ascii="Times New Roman" w:hAnsi="Times New Roman" w:cs="Times New Roman"/>
                <w:sz w:val="18"/>
                <w:szCs w:val="18"/>
              </w:rPr>
              <w:t xml:space="preserve"> Geografi Tingkatan Enam, Kementerian Pendidikan Malaysia</w:t>
            </w:r>
          </w:p>
        </w:tc>
      </w:tr>
      <w:tr w:rsidR="00EE16AC" w:rsidRPr="00EE16AC" w14:paraId="416BB52C" w14:textId="77777777" w:rsidTr="00736832">
        <w:trPr>
          <w:jc w:val="center"/>
        </w:trPr>
        <w:tc>
          <w:tcPr>
            <w:tcW w:w="1134" w:type="dxa"/>
            <w:vMerge/>
            <w:vAlign w:val="center"/>
          </w:tcPr>
          <w:p w14:paraId="22DF9FED"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780719F7"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437C14E3"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1: Bahagian B:</w:t>
            </w:r>
          </w:p>
          <w:p w14:paraId="0A3A218F"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Geografi Alam Sekitar Manusia</w:t>
            </w:r>
          </w:p>
        </w:tc>
        <w:tc>
          <w:tcPr>
            <w:tcW w:w="709" w:type="dxa"/>
            <w:vAlign w:val="center"/>
          </w:tcPr>
          <w:p w14:paraId="73261D4C"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7</w:t>
            </w:r>
          </w:p>
        </w:tc>
        <w:tc>
          <w:tcPr>
            <w:tcW w:w="3276" w:type="dxa"/>
            <w:vMerge/>
            <w:shd w:val="clear" w:color="auto" w:fill="auto"/>
            <w:vAlign w:val="center"/>
          </w:tcPr>
          <w:p w14:paraId="183EEF36"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206999B1" w14:textId="77777777" w:rsidTr="00736832">
        <w:trPr>
          <w:jc w:val="center"/>
        </w:trPr>
        <w:tc>
          <w:tcPr>
            <w:tcW w:w="1134" w:type="dxa"/>
            <w:vMerge/>
            <w:vAlign w:val="center"/>
          </w:tcPr>
          <w:p w14:paraId="5C12288F"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3FAACC0B"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16629086" w14:textId="0F8EBEBB"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2: Bahagian A:</w:t>
            </w:r>
          </w:p>
          <w:p w14:paraId="5E4F25F1"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Geografi Alam Sekitar Fizikal</w:t>
            </w:r>
          </w:p>
        </w:tc>
        <w:tc>
          <w:tcPr>
            <w:tcW w:w="709" w:type="dxa"/>
            <w:vAlign w:val="center"/>
          </w:tcPr>
          <w:p w14:paraId="1D6F706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12</w:t>
            </w:r>
          </w:p>
        </w:tc>
        <w:tc>
          <w:tcPr>
            <w:tcW w:w="3276" w:type="dxa"/>
            <w:vMerge/>
            <w:shd w:val="clear" w:color="auto" w:fill="auto"/>
            <w:vAlign w:val="center"/>
          </w:tcPr>
          <w:p w14:paraId="57382829"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3BAD043E" w14:textId="77777777" w:rsidTr="00736832">
        <w:trPr>
          <w:jc w:val="center"/>
        </w:trPr>
        <w:tc>
          <w:tcPr>
            <w:tcW w:w="1134" w:type="dxa"/>
            <w:vMerge/>
            <w:vAlign w:val="center"/>
          </w:tcPr>
          <w:p w14:paraId="0E39EB41"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5F02C8D2"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08DF0093"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2: Bahagian B:</w:t>
            </w:r>
          </w:p>
          <w:p w14:paraId="6E25CA89"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Geografi Alam Sekitar Manusia</w:t>
            </w:r>
          </w:p>
        </w:tc>
        <w:tc>
          <w:tcPr>
            <w:tcW w:w="709" w:type="dxa"/>
            <w:vAlign w:val="center"/>
          </w:tcPr>
          <w:p w14:paraId="3AD7E062"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7</w:t>
            </w:r>
          </w:p>
        </w:tc>
        <w:tc>
          <w:tcPr>
            <w:tcW w:w="3276" w:type="dxa"/>
            <w:vMerge/>
            <w:shd w:val="clear" w:color="auto" w:fill="auto"/>
            <w:vAlign w:val="center"/>
          </w:tcPr>
          <w:p w14:paraId="06C7D7C3"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1CEDE7FD" w14:textId="77777777" w:rsidTr="00736832">
        <w:trPr>
          <w:jc w:val="center"/>
        </w:trPr>
        <w:tc>
          <w:tcPr>
            <w:tcW w:w="1134" w:type="dxa"/>
            <w:vMerge/>
            <w:vAlign w:val="center"/>
          </w:tcPr>
          <w:p w14:paraId="7788A566"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503E22F4"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7ACFCFDE" w14:textId="7237D835"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3: Bahagian A:</w:t>
            </w:r>
          </w:p>
          <w:p w14:paraId="116660B3"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Geografi Alam Sekitar Fizikal</w:t>
            </w:r>
          </w:p>
        </w:tc>
        <w:tc>
          <w:tcPr>
            <w:tcW w:w="709" w:type="dxa"/>
            <w:vAlign w:val="center"/>
          </w:tcPr>
          <w:p w14:paraId="1F987FFB"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7</w:t>
            </w:r>
          </w:p>
        </w:tc>
        <w:tc>
          <w:tcPr>
            <w:tcW w:w="3276" w:type="dxa"/>
            <w:vMerge/>
            <w:shd w:val="clear" w:color="auto" w:fill="auto"/>
            <w:vAlign w:val="center"/>
          </w:tcPr>
          <w:p w14:paraId="38728891"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403C62AD" w14:textId="77777777" w:rsidTr="00736832">
        <w:trPr>
          <w:jc w:val="center"/>
        </w:trPr>
        <w:tc>
          <w:tcPr>
            <w:tcW w:w="1134" w:type="dxa"/>
            <w:vMerge/>
            <w:vAlign w:val="center"/>
          </w:tcPr>
          <w:p w14:paraId="6DE9890F"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333BEE7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1D3872B3"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3: Bahagian B:</w:t>
            </w:r>
          </w:p>
          <w:p w14:paraId="1994EF3B"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Geografi Alam Sekitar Manusia</w:t>
            </w:r>
          </w:p>
        </w:tc>
        <w:tc>
          <w:tcPr>
            <w:tcW w:w="709" w:type="dxa"/>
            <w:vAlign w:val="center"/>
          </w:tcPr>
          <w:p w14:paraId="01AA78BD"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3</w:t>
            </w:r>
          </w:p>
        </w:tc>
        <w:tc>
          <w:tcPr>
            <w:tcW w:w="3276" w:type="dxa"/>
            <w:vMerge/>
            <w:shd w:val="clear" w:color="auto" w:fill="auto"/>
            <w:vAlign w:val="center"/>
          </w:tcPr>
          <w:p w14:paraId="03E69706"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5019CBE2" w14:textId="77777777" w:rsidTr="00736832">
        <w:trPr>
          <w:jc w:val="center"/>
        </w:trPr>
        <w:tc>
          <w:tcPr>
            <w:tcW w:w="1134" w:type="dxa"/>
            <w:vMerge/>
            <w:vAlign w:val="center"/>
          </w:tcPr>
          <w:p w14:paraId="67A258BC"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1134" w:type="dxa"/>
            <w:vMerge/>
            <w:vAlign w:val="center"/>
          </w:tcPr>
          <w:p w14:paraId="5A33034E"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p>
        </w:tc>
        <w:tc>
          <w:tcPr>
            <w:tcW w:w="2977" w:type="dxa"/>
            <w:shd w:val="clear" w:color="auto" w:fill="FFFFFF"/>
            <w:vAlign w:val="center"/>
          </w:tcPr>
          <w:p w14:paraId="7212AD76"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Kertas 4: Bahagian C:</w:t>
            </w:r>
          </w:p>
          <w:p w14:paraId="519577CF"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Kajian Luar</w:t>
            </w:r>
          </w:p>
        </w:tc>
        <w:tc>
          <w:tcPr>
            <w:tcW w:w="709" w:type="dxa"/>
            <w:vAlign w:val="center"/>
          </w:tcPr>
          <w:p w14:paraId="6E22286C"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6</w:t>
            </w:r>
          </w:p>
        </w:tc>
        <w:tc>
          <w:tcPr>
            <w:tcW w:w="3276" w:type="dxa"/>
            <w:vMerge/>
            <w:shd w:val="clear" w:color="auto" w:fill="auto"/>
            <w:vAlign w:val="center"/>
          </w:tcPr>
          <w:p w14:paraId="2F75AA7A" w14:textId="77777777" w:rsidR="00EE16AC" w:rsidRPr="00EE16AC" w:rsidRDefault="00EE16AC" w:rsidP="00EE16AC">
            <w:pPr>
              <w:spacing w:after="0" w:line="240" w:lineRule="auto"/>
              <w:ind w:left="0" w:hanging="2"/>
              <w:rPr>
                <w:rFonts w:ascii="Times New Roman" w:hAnsi="Times New Roman" w:cs="Times New Roman"/>
                <w:sz w:val="18"/>
                <w:szCs w:val="18"/>
              </w:rPr>
            </w:pPr>
          </w:p>
        </w:tc>
      </w:tr>
      <w:tr w:rsidR="00EE16AC" w:rsidRPr="00EE16AC" w14:paraId="64539D59" w14:textId="77777777" w:rsidTr="00736832">
        <w:trPr>
          <w:jc w:val="center"/>
        </w:trPr>
        <w:tc>
          <w:tcPr>
            <w:tcW w:w="1134" w:type="dxa"/>
            <w:shd w:val="clear" w:color="auto" w:fill="FFFFFF"/>
            <w:vAlign w:val="center"/>
            <w:hideMark/>
          </w:tcPr>
          <w:p w14:paraId="08AF7479"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C</w:t>
            </w:r>
          </w:p>
        </w:tc>
        <w:tc>
          <w:tcPr>
            <w:tcW w:w="4111" w:type="dxa"/>
            <w:gridSpan w:val="2"/>
            <w:shd w:val="clear" w:color="auto" w:fill="FFFFFF"/>
            <w:vAlign w:val="center"/>
          </w:tcPr>
          <w:p w14:paraId="4E13F17D"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Pengetahuan Profesionalisme Perguruan</w:t>
            </w:r>
          </w:p>
        </w:tc>
        <w:tc>
          <w:tcPr>
            <w:tcW w:w="709" w:type="dxa"/>
            <w:shd w:val="clear" w:color="auto" w:fill="FFFFFF"/>
            <w:vAlign w:val="center"/>
          </w:tcPr>
          <w:p w14:paraId="6E2436B4"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16</w:t>
            </w:r>
          </w:p>
        </w:tc>
        <w:tc>
          <w:tcPr>
            <w:tcW w:w="3276" w:type="dxa"/>
            <w:shd w:val="clear" w:color="auto" w:fill="auto"/>
            <w:vAlign w:val="center"/>
          </w:tcPr>
          <w:p w14:paraId="7E537F9D"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Dibina dan diubahsuai daripada Standard Guru Malaysia</w:t>
            </w:r>
          </w:p>
        </w:tc>
      </w:tr>
      <w:tr w:rsidR="00EE16AC" w:rsidRPr="00EE16AC" w14:paraId="20C6F298" w14:textId="77777777" w:rsidTr="00736832">
        <w:trPr>
          <w:jc w:val="center"/>
        </w:trPr>
        <w:tc>
          <w:tcPr>
            <w:tcW w:w="1134" w:type="dxa"/>
            <w:shd w:val="clear" w:color="auto" w:fill="FFFFFF"/>
            <w:vAlign w:val="center"/>
          </w:tcPr>
          <w:p w14:paraId="76C84E26"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D</w:t>
            </w:r>
          </w:p>
        </w:tc>
        <w:tc>
          <w:tcPr>
            <w:tcW w:w="4111" w:type="dxa"/>
            <w:gridSpan w:val="2"/>
            <w:shd w:val="clear" w:color="auto" w:fill="FFFFFF"/>
            <w:vAlign w:val="center"/>
          </w:tcPr>
          <w:p w14:paraId="7D6AFA71"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Pengetahuan Kandungan Subjek</w:t>
            </w:r>
          </w:p>
        </w:tc>
        <w:tc>
          <w:tcPr>
            <w:tcW w:w="709" w:type="dxa"/>
            <w:shd w:val="clear" w:color="auto" w:fill="FFFFFF"/>
            <w:vAlign w:val="center"/>
          </w:tcPr>
          <w:p w14:paraId="0C16BDF6"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13</w:t>
            </w:r>
          </w:p>
        </w:tc>
        <w:tc>
          <w:tcPr>
            <w:tcW w:w="3276" w:type="dxa"/>
            <w:shd w:val="clear" w:color="auto" w:fill="auto"/>
            <w:vAlign w:val="center"/>
          </w:tcPr>
          <w:p w14:paraId="42349D7A" w14:textId="77777777" w:rsidR="00AA2263"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 xml:space="preserve">Dibina dan diubahsuai daripada Majlis Peperiksaan Malaysia. (2012). </w:t>
            </w:r>
          </w:p>
          <w:p w14:paraId="5F82320C" w14:textId="75013342" w:rsidR="00EE16AC" w:rsidRPr="00EE16AC" w:rsidRDefault="00AA2263" w:rsidP="00EE16AC">
            <w:pPr>
              <w:spacing w:after="0" w:line="240" w:lineRule="auto"/>
              <w:ind w:left="0" w:hanging="2"/>
              <w:rPr>
                <w:rFonts w:ascii="Times New Roman" w:hAnsi="Times New Roman" w:cs="Times New Roman"/>
                <w:sz w:val="18"/>
                <w:szCs w:val="18"/>
              </w:rPr>
            </w:pPr>
            <w:r>
              <w:rPr>
                <w:rFonts w:ascii="Times New Roman" w:hAnsi="Times New Roman" w:cs="Times New Roman"/>
                <w:sz w:val="18"/>
                <w:szCs w:val="18"/>
              </w:rPr>
              <w:t xml:space="preserve">Berdasarkan </w:t>
            </w:r>
            <w:r w:rsidR="00EE16AC" w:rsidRPr="00EE16AC">
              <w:rPr>
                <w:rFonts w:ascii="Times New Roman" w:hAnsi="Times New Roman" w:cs="Times New Roman"/>
                <w:sz w:val="18"/>
                <w:szCs w:val="18"/>
              </w:rPr>
              <w:t>Sukatan Pelajaran dan dan Kertas Soalan Contoh.</w:t>
            </w:r>
          </w:p>
        </w:tc>
      </w:tr>
      <w:tr w:rsidR="00EE16AC" w:rsidRPr="00EE16AC" w14:paraId="7B541E46" w14:textId="77777777" w:rsidTr="00736832">
        <w:trPr>
          <w:jc w:val="center"/>
        </w:trPr>
        <w:tc>
          <w:tcPr>
            <w:tcW w:w="1134" w:type="dxa"/>
            <w:shd w:val="clear" w:color="auto" w:fill="FFFFFF"/>
            <w:vAlign w:val="center"/>
          </w:tcPr>
          <w:p w14:paraId="0B556AD8"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E</w:t>
            </w:r>
          </w:p>
        </w:tc>
        <w:tc>
          <w:tcPr>
            <w:tcW w:w="4111" w:type="dxa"/>
            <w:gridSpan w:val="2"/>
            <w:shd w:val="clear" w:color="auto" w:fill="FFFFFF"/>
            <w:vAlign w:val="center"/>
          </w:tcPr>
          <w:p w14:paraId="66F087BB"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Pengetahuan Pedagogi Kandungan</w:t>
            </w:r>
          </w:p>
        </w:tc>
        <w:tc>
          <w:tcPr>
            <w:tcW w:w="709" w:type="dxa"/>
            <w:shd w:val="clear" w:color="auto" w:fill="FFFFFF"/>
            <w:vAlign w:val="center"/>
          </w:tcPr>
          <w:p w14:paraId="3493F1AB"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12</w:t>
            </w:r>
          </w:p>
        </w:tc>
        <w:tc>
          <w:tcPr>
            <w:tcW w:w="3276" w:type="dxa"/>
            <w:shd w:val="clear" w:color="auto" w:fill="auto"/>
            <w:vAlign w:val="center"/>
          </w:tcPr>
          <w:p w14:paraId="2AAAF3B5" w14:textId="636E6602"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Dibina dan diubahsuai daripada Shulman (1987)</w:t>
            </w:r>
          </w:p>
        </w:tc>
      </w:tr>
      <w:tr w:rsidR="00EE16AC" w:rsidRPr="00EE16AC" w14:paraId="6227AE92" w14:textId="77777777" w:rsidTr="00736832">
        <w:trPr>
          <w:jc w:val="center"/>
        </w:trPr>
        <w:tc>
          <w:tcPr>
            <w:tcW w:w="1134" w:type="dxa"/>
            <w:shd w:val="clear" w:color="auto" w:fill="FFFFFF"/>
            <w:vAlign w:val="center"/>
          </w:tcPr>
          <w:p w14:paraId="651A541F"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F</w:t>
            </w:r>
          </w:p>
        </w:tc>
        <w:tc>
          <w:tcPr>
            <w:tcW w:w="4111" w:type="dxa"/>
            <w:gridSpan w:val="2"/>
            <w:shd w:val="clear" w:color="auto" w:fill="FFFFFF"/>
            <w:vAlign w:val="center"/>
          </w:tcPr>
          <w:p w14:paraId="3E1A0A4B"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Pengetahuan Teknologi Pedagogi</w:t>
            </w:r>
          </w:p>
        </w:tc>
        <w:tc>
          <w:tcPr>
            <w:tcW w:w="709" w:type="dxa"/>
            <w:shd w:val="clear" w:color="auto" w:fill="FFFFFF"/>
            <w:vAlign w:val="center"/>
          </w:tcPr>
          <w:p w14:paraId="0809C1B5"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10</w:t>
            </w:r>
          </w:p>
        </w:tc>
        <w:tc>
          <w:tcPr>
            <w:tcW w:w="3276" w:type="dxa"/>
            <w:shd w:val="clear" w:color="auto" w:fill="auto"/>
            <w:vAlign w:val="center"/>
          </w:tcPr>
          <w:p w14:paraId="7958E3CA"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Dibina dan diubahsuai daripada Mohammad Rusdi, Ab Majid (2017)</w:t>
            </w:r>
          </w:p>
        </w:tc>
      </w:tr>
      <w:tr w:rsidR="00EE16AC" w:rsidRPr="00EE16AC" w14:paraId="4BE4D45E" w14:textId="77777777" w:rsidTr="00736832">
        <w:trPr>
          <w:jc w:val="center"/>
        </w:trPr>
        <w:tc>
          <w:tcPr>
            <w:tcW w:w="1134" w:type="dxa"/>
            <w:tcBorders>
              <w:bottom w:val="single" w:sz="4" w:space="0" w:color="auto"/>
            </w:tcBorders>
            <w:shd w:val="clear" w:color="auto" w:fill="FFFFFF"/>
            <w:vAlign w:val="center"/>
          </w:tcPr>
          <w:p w14:paraId="2761105A"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G</w:t>
            </w:r>
          </w:p>
        </w:tc>
        <w:tc>
          <w:tcPr>
            <w:tcW w:w="4111" w:type="dxa"/>
            <w:gridSpan w:val="2"/>
            <w:tcBorders>
              <w:bottom w:val="single" w:sz="4" w:space="0" w:color="auto"/>
            </w:tcBorders>
            <w:shd w:val="clear" w:color="auto" w:fill="FFFFFF"/>
            <w:vAlign w:val="center"/>
          </w:tcPr>
          <w:p w14:paraId="51BD0318"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Nilai Profesionalisme Keguruan Guru</w:t>
            </w:r>
          </w:p>
        </w:tc>
        <w:tc>
          <w:tcPr>
            <w:tcW w:w="709" w:type="dxa"/>
            <w:tcBorders>
              <w:bottom w:val="single" w:sz="4" w:space="0" w:color="auto"/>
            </w:tcBorders>
            <w:shd w:val="clear" w:color="auto" w:fill="FFFFFF"/>
            <w:vAlign w:val="center"/>
          </w:tcPr>
          <w:p w14:paraId="5B2C849C" w14:textId="77777777" w:rsidR="00EE16AC" w:rsidRPr="00EE16AC" w:rsidRDefault="00EE16AC" w:rsidP="00EE16AC">
            <w:pPr>
              <w:spacing w:after="0" w:line="240" w:lineRule="auto"/>
              <w:ind w:left="0" w:hanging="2"/>
              <w:jc w:val="center"/>
              <w:rPr>
                <w:rFonts w:ascii="Times New Roman" w:hAnsi="Times New Roman" w:cs="Times New Roman"/>
                <w:sz w:val="18"/>
                <w:szCs w:val="18"/>
              </w:rPr>
            </w:pPr>
            <w:r w:rsidRPr="00EE16AC">
              <w:rPr>
                <w:rFonts w:ascii="Times New Roman" w:hAnsi="Times New Roman" w:cs="Times New Roman"/>
                <w:sz w:val="18"/>
                <w:szCs w:val="18"/>
              </w:rPr>
              <w:t>13</w:t>
            </w:r>
          </w:p>
        </w:tc>
        <w:tc>
          <w:tcPr>
            <w:tcW w:w="3276" w:type="dxa"/>
            <w:tcBorders>
              <w:bottom w:val="single" w:sz="4" w:space="0" w:color="auto"/>
            </w:tcBorders>
            <w:shd w:val="clear" w:color="auto" w:fill="auto"/>
            <w:vAlign w:val="center"/>
          </w:tcPr>
          <w:p w14:paraId="55E84D28" w14:textId="77777777" w:rsidR="00EE16AC" w:rsidRPr="00EE16AC" w:rsidRDefault="00EE16AC" w:rsidP="00EE16AC">
            <w:pPr>
              <w:spacing w:after="0" w:line="240" w:lineRule="auto"/>
              <w:ind w:left="0" w:hanging="2"/>
              <w:rPr>
                <w:rFonts w:ascii="Times New Roman" w:hAnsi="Times New Roman" w:cs="Times New Roman"/>
                <w:sz w:val="18"/>
                <w:szCs w:val="18"/>
              </w:rPr>
            </w:pPr>
            <w:r w:rsidRPr="00EE16AC">
              <w:rPr>
                <w:rFonts w:ascii="Times New Roman" w:hAnsi="Times New Roman" w:cs="Times New Roman"/>
                <w:sz w:val="18"/>
                <w:szCs w:val="18"/>
              </w:rPr>
              <w:t>Dibina dan diubahsuai daripada Majlis Peperiksaan Malaysia. (2012). Peperiksaan Sijil Tinggi Persekolahan Malaysia. (STPM) Geografi. Sukatan Pelajaran dan dan Kertas Soalan Contoh.</w:t>
            </w:r>
          </w:p>
        </w:tc>
      </w:tr>
    </w:tbl>
    <w:p w14:paraId="4B183A55" w14:textId="0427054B" w:rsidR="004E7DEE" w:rsidRDefault="007368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02BFB2" w14:textId="069E534E" w:rsidR="00866A0F" w:rsidRDefault="00866A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2E21D03" w14:textId="7B58F591" w:rsidR="00EE16AC" w:rsidRPr="00722317" w:rsidRDefault="00EE16AC" w:rsidP="00EE16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22317">
        <w:rPr>
          <w:rFonts w:ascii="Times New Roman" w:eastAsia="Times New Roman" w:hAnsi="Times New Roman" w:cs="Times New Roman"/>
          <w:i/>
          <w:color w:val="000000"/>
          <w:sz w:val="24"/>
          <w:szCs w:val="24"/>
        </w:rPr>
        <w:t xml:space="preserve">Kesahan </w:t>
      </w:r>
      <w:r w:rsidR="009C173D" w:rsidRPr="00722317">
        <w:rPr>
          <w:rFonts w:ascii="Times New Roman" w:eastAsia="Times New Roman" w:hAnsi="Times New Roman" w:cs="Times New Roman"/>
          <w:i/>
          <w:color w:val="000000"/>
          <w:sz w:val="24"/>
          <w:szCs w:val="24"/>
        </w:rPr>
        <w:t xml:space="preserve">dan </w:t>
      </w:r>
      <w:r w:rsidR="00861288" w:rsidRPr="00722317">
        <w:rPr>
          <w:rFonts w:ascii="Times New Roman" w:eastAsia="Times New Roman" w:hAnsi="Times New Roman" w:cs="Times New Roman"/>
          <w:i/>
          <w:color w:val="000000"/>
          <w:sz w:val="24"/>
          <w:szCs w:val="24"/>
        </w:rPr>
        <w:t>kebolehpercayaan soal selidik</w:t>
      </w:r>
    </w:p>
    <w:p w14:paraId="5EC04A51" w14:textId="77777777" w:rsidR="004E7DEE" w:rsidRDefault="004E7DE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B467A83" w14:textId="06C7B88B" w:rsidR="004E7DEE" w:rsidRPr="00394493" w:rsidRDefault="00C83F53" w:rsidP="00C83F53">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r w:rsidRPr="00C83F53">
        <w:rPr>
          <w:rFonts w:ascii="Times New Roman" w:eastAsia="Times New Roman" w:hAnsi="Times New Roman" w:cs="Times New Roman"/>
          <w:color w:val="000000"/>
          <w:sz w:val="24"/>
          <w:szCs w:val="24"/>
        </w:rPr>
        <w:t>Proses kesahan soal selidik telah melalui kesahan muka dan kesahan pakar</w:t>
      </w:r>
      <w:r>
        <w:rPr>
          <w:rFonts w:ascii="Times New Roman" w:eastAsia="Times New Roman" w:hAnsi="Times New Roman" w:cs="Times New Roman"/>
          <w:color w:val="000000"/>
          <w:sz w:val="24"/>
          <w:szCs w:val="24"/>
        </w:rPr>
        <w:t xml:space="preserve">. Kesahan pakar adalah terdiri daripada lima orang pensyarah dari Universiti Pendidikan Sultan dan Institut Perguruan Malaysia. Manakala kesahan muka dijalankan keatas tiga orang guru Tingkatan 6 yang mengajar geografi di sekitar Tanjong Malim. Bagi </w:t>
      </w:r>
      <w:r w:rsidR="00EE16AC" w:rsidRPr="00394493">
        <w:rPr>
          <w:rFonts w:ascii="Times New Roman" w:eastAsia="Times New Roman" w:hAnsi="Times New Roman" w:cs="Times New Roman"/>
          <w:color w:val="000000"/>
          <w:sz w:val="24"/>
          <w:szCs w:val="24"/>
        </w:rPr>
        <w:t>kebolehpercayaan</w:t>
      </w:r>
      <w:r w:rsidRPr="00394493">
        <w:rPr>
          <w:rFonts w:ascii="Times New Roman" w:eastAsia="Times New Roman" w:hAnsi="Times New Roman" w:cs="Times New Roman"/>
          <w:color w:val="000000"/>
          <w:sz w:val="24"/>
          <w:szCs w:val="24"/>
        </w:rPr>
        <w:t xml:space="preserve"> soal selidik pula, Jadual </w:t>
      </w:r>
      <w:r w:rsidR="00394493" w:rsidRPr="00394493">
        <w:rPr>
          <w:rFonts w:ascii="Times New Roman" w:eastAsia="Times New Roman" w:hAnsi="Times New Roman" w:cs="Times New Roman"/>
          <w:color w:val="000000"/>
          <w:sz w:val="24"/>
          <w:szCs w:val="24"/>
        </w:rPr>
        <w:t>2</w:t>
      </w:r>
      <w:r w:rsidRPr="00394493">
        <w:rPr>
          <w:rFonts w:ascii="Times New Roman" w:eastAsia="Times New Roman" w:hAnsi="Times New Roman" w:cs="Times New Roman"/>
          <w:color w:val="000000"/>
          <w:sz w:val="24"/>
          <w:szCs w:val="24"/>
        </w:rPr>
        <w:t xml:space="preserve"> menunjukkan</w:t>
      </w:r>
      <w:r w:rsidR="00EE16AC" w:rsidRPr="00394493">
        <w:rPr>
          <w:rFonts w:ascii="Times New Roman" w:eastAsia="Times New Roman" w:hAnsi="Times New Roman" w:cs="Times New Roman"/>
          <w:color w:val="000000"/>
          <w:sz w:val="24"/>
          <w:szCs w:val="24"/>
        </w:rPr>
        <w:t xml:space="preserve"> pemboleh ubah dalam kompetensi guru </w:t>
      </w:r>
      <w:r w:rsidR="002D703A" w:rsidRPr="00394493">
        <w:rPr>
          <w:rFonts w:ascii="Times New Roman" w:eastAsia="Times New Roman" w:hAnsi="Times New Roman" w:cs="Times New Roman"/>
          <w:color w:val="000000"/>
          <w:sz w:val="24"/>
          <w:szCs w:val="24"/>
        </w:rPr>
        <w:t>iaitu kefahaman</w:t>
      </w:r>
      <w:r w:rsidR="00EE16AC" w:rsidRPr="00394493">
        <w:rPr>
          <w:rFonts w:ascii="Times New Roman" w:eastAsia="Times New Roman" w:hAnsi="Times New Roman" w:cs="Times New Roman"/>
          <w:color w:val="000000"/>
          <w:sz w:val="24"/>
          <w:szCs w:val="24"/>
        </w:rPr>
        <w:t xml:space="preserve"> guru mengikut tajuk, pengetahuan profesionalisme perguruan, pengetahuan kandungan subjek, pengetahuan pedagogi kandungan, pengetahuan teknologi pedagogi dan nilai profesionalisme keguruan guru dengan nilai </w:t>
      </w:r>
      <w:r w:rsidR="00EE16AC" w:rsidRPr="00394493">
        <w:rPr>
          <w:rFonts w:ascii="Times New Roman" w:eastAsia="Times New Roman" w:hAnsi="Times New Roman" w:cs="Times New Roman"/>
          <w:color w:val="000000"/>
          <w:sz w:val="24"/>
          <w:szCs w:val="24"/>
        </w:rPr>
        <w:lastRenderedPageBreak/>
        <w:t xml:space="preserve">Alpha Cronbach yang mengukur kekonsistenan dalaman pemboleh ubah. Mengikut Babbie (1992), nilai Alpha Cronbach diklasifikasikan berdasarkan klasifikasi indeks kebolehpercayaan </w:t>
      </w:r>
      <w:r w:rsidR="002D703A" w:rsidRPr="00394493">
        <w:rPr>
          <w:rFonts w:ascii="Times New Roman" w:eastAsia="Times New Roman" w:hAnsi="Times New Roman" w:cs="Times New Roman"/>
          <w:color w:val="000000"/>
          <w:sz w:val="24"/>
          <w:szCs w:val="24"/>
        </w:rPr>
        <w:t>di mana</w:t>
      </w:r>
      <w:r w:rsidR="00EE16AC" w:rsidRPr="00394493">
        <w:rPr>
          <w:rFonts w:ascii="Times New Roman" w:eastAsia="Times New Roman" w:hAnsi="Times New Roman" w:cs="Times New Roman"/>
          <w:color w:val="000000"/>
          <w:sz w:val="24"/>
          <w:szCs w:val="24"/>
        </w:rPr>
        <w:t xml:space="preserve"> nilai 0.90-1.00 adalah sangat tinggi, 0.70-0.89 adalah tinggi, 0.30-0.69 adalah sederhana dan 0.00-0.30 adalah rendah. Hasil analisis menunjukkan nilai Alpha Cronbach pada klasifikasi sangat tinggi iaitu melebihi 0.90. Instrumen kajian ini mempunyai kebolehpercayaan yang sangat tinggi mengikut klasifikasi Babbie (1992) dan sesuai untuk dijadikan instrumen kajian.</w:t>
      </w:r>
    </w:p>
    <w:p w14:paraId="1DD45459" w14:textId="006D60F8" w:rsidR="00EE16AC" w:rsidRPr="00EE16AC" w:rsidRDefault="00EE16AC" w:rsidP="00EE16AC">
      <w:pPr>
        <w:pStyle w:val="Heading3"/>
        <w:ind w:left="0" w:hanging="2"/>
        <w:jc w:val="center"/>
        <w:rPr>
          <w:rFonts w:ascii="Times New Roman" w:hAnsi="Times New Roman" w:cs="Times New Roman"/>
          <w:i/>
          <w:sz w:val="20"/>
        </w:rPr>
      </w:pPr>
      <w:r w:rsidRPr="00394493">
        <w:rPr>
          <w:rFonts w:ascii="Times New Roman" w:hAnsi="Times New Roman" w:cs="Times New Roman"/>
          <w:sz w:val="20"/>
        </w:rPr>
        <w:t xml:space="preserve">Jadual </w:t>
      </w:r>
      <w:r w:rsidR="00394493" w:rsidRPr="00394493">
        <w:rPr>
          <w:rFonts w:ascii="Times New Roman" w:hAnsi="Times New Roman" w:cs="Times New Roman"/>
          <w:sz w:val="20"/>
        </w:rPr>
        <w:t>2</w:t>
      </w:r>
      <w:r w:rsidRPr="00394493">
        <w:rPr>
          <w:rFonts w:ascii="Times New Roman" w:hAnsi="Times New Roman" w:cs="Times New Roman"/>
          <w:sz w:val="20"/>
        </w:rPr>
        <w:t xml:space="preserve">. </w:t>
      </w:r>
      <w:r w:rsidRPr="00394493">
        <w:rPr>
          <w:rFonts w:ascii="Times New Roman" w:hAnsi="Times New Roman" w:cs="Times New Roman"/>
          <w:b w:val="0"/>
          <w:bCs/>
          <w:sz w:val="20"/>
        </w:rPr>
        <w:t xml:space="preserve">Nilai </w:t>
      </w:r>
      <w:r w:rsidR="00861288" w:rsidRPr="00394493">
        <w:rPr>
          <w:rFonts w:ascii="Times New Roman" w:hAnsi="Times New Roman" w:cs="Times New Roman"/>
          <w:b w:val="0"/>
          <w:bCs/>
          <w:sz w:val="20"/>
        </w:rPr>
        <w:t>kebolehpercayaan</w:t>
      </w:r>
      <w:r w:rsidR="00861288" w:rsidRPr="00EE16AC">
        <w:rPr>
          <w:rFonts w:ascii="Times New Roman" w:hAnsi="Times New Roman" w:cs="Times New Roman"/>
          <w:b w:val="0"/>
          <w:bCs/>
          <w:sz w:val="20"/>
        </w:rPr>
        <w:t xml:space="preserve"> kajian sebenar</w:t>
      </w:r>
      <w:r w:rsidR="00861288">
        <w:rPr>
          <w:rFonts w:ascii="Times New Roman" w:hAnsi="Times New Roman" w:cs="Times New Roman"/>
          <w:b w:val="0"/>
          <w:bCs/>
          <w:sz w:val="20"/>
        </w:rPr>
        <w:t>.</w:t>
      </w:r>
    </w:p>
    <w:tbl>
      <w:tblPr>
        <w:tblW w:w="0" w:type="auto"/>
        <w:jc w:val="center"/>
        <w:tblLook w:val="04A0" w:firstRow="1" w:lastRow="0" w:firstColumn="1" w:lastColumn="0" w:noHBand="0" w:noVBand="1"/>
      </w:tblPr>
      <w:tblGrid>
        <w:gridCol w:w="4498"/>
        <w:gridCol w:w="1189"/>
        <w:gridCol w:w="2593"/>
      </w:tblGrid>
      <w:tr w:rsidR="00EE16AC" w:rsidRPr="00EE16AC" w14:paraId="653E89B6" w14:textId="77777777" w:rsidTr="00736832">
        <w:trPr>
          <w:jc w:val="center"/>
        </w:trPr>
        <w:tc>
          <w:tcPr>
            <w:tcW w:w="4498" w:type="dxa"/>
            <w:tcBorders>
              <w:top w:val="single" w:sz="4" w:space="0" w:color="auto"/>
              <w:bottom w:val="single" w:sz="4" w:space="0" w:color="auto"/>
            </w:tcBorders>
            <w:vAlign w:val="center"/>
            <w:hideMark/>
          </w:tcPr>
          <w:p w14:paraId="75B49FF0" w14:textId="77777777" w:rsidR="00EE16AC" w:rsidRPr="00EE16AC" w:rsidRDefault="00EE16AC" w:rsidP="00EE16AC">
            <w:pPr>
              <w:spacing w:after="0" w:line="240" w:lineRule="auto"/>
              <w:ind w:left="0" w:hanging="2"/>
              <w:jc w:val="center"/>
              <w:rPr>
                <w:rFonts w:ascii="Times New Roman" w:eastAsia="Times New Roman" w:hAnsi="Times New Roman" w:cs="Times New Roman"/>
                <w:b/>
                <w:sz w:val="20"/>
                <w:szCs w:val="24"/>
              </w:rPr>
            </w:pPr>
            <w:r w:rsidRPr="00EE16AC">
              <w:rPr>
                <w:rFonts w:ascii="Times New Roman" w:eastAsia="Times New Roman" w:hAnsi="Times New Roman" w:cs="Times New Roman"/>
                <w:b/>
                <w:sz w:val="20"/>
                <w:szCs w:val="24"/>
              </w:rPr>
              <w:t>Pemboleh ubah</w:t>
            </w:r>
          </w:p>
        </w:tc>
        <w:tc>
          <w:tcPr>
            <w:tcW w:w="1189" w:type="dxa"/>
            <w:tcBorders>
              <w:top w:val="single" w:sz="4" w:space="0" w:color="auto"/>
              <w:bottom w:val="single" w:sz="4" w:space="0" w:color="auto"/>
            </w:tcBorders>
            <w:vAlign w:val="center"/>
            <w:hideMark/>
          </w:tcPr>
          <w:p w14:paraId="2D68B093"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b/>
                <w:sz w:val="20"/>
                <w:szCs w:val="24"/>
              </w:rPr>
            </w:pPr>
            <w:r w:rsidRPr="00EE16AC">
              <w:rPr>
                <w:rFonts w:ascii="Times New Roman" w:eastAsia="Times New Roman" w:hAnsi="Times New Roman" w:cs="Times New Roman"/>
                <w:b/>
                <w:sz w:val="20"/>
                <w:szCs w:val="24"/>
              </w:rPr>
              <w:t>Bil Item</w:t>
            </w:r>
          </w:p>
        </w:tc>
        <w:tc>
          <w:tcPr>
            <w:tcW w:w="2593" w:type="dxa"/>
            <w:tcBorders>
              <w:top w:val="single" w:sz="4" w:space="0" w:color="auto"/>
              <w:bottom w:val="single" w:sz="4" w:space="0" w:color="auto"/>
            </w:tcBorders>
            <w:vAlign w:val="center"/>
            <w:hideMark/>
          </w:tcPr>
          <w:p w14:paraId="244AD0F2"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b/>
                <w:sz w:val="20"/>
                <w:szCs w:val="24"/>
              </w:rPr>
            </w:pPr>
            <w:r w:rsidRPr="00EE16AC">
              <w:rPr>
                <w:rFonts w:ascii="Times New Roman" w:eastAsia="Times New Roman" w:hAnsi="Times New Roman" w:cs="Times New Roman"/>
                <w:b/>
                <w:sz w:val="20"/>
                <w:szCs w:val="24"/>
              </w:rPr>
              <w:t>Nilai Alpha Cronbach</w:t>
            </w:r>
          </w:p>
        </w:tc>
      </w:tr>
      <w:tr w:rsidR="00EE16AC" w:rsidRPr="00EE16AC" w14:paraId="3CD427C7" w14:textId="77777777" w:rsidTr="00736832">
        <w:trPr>
          <w:jc w:val="center"/>
        </w:trPr>
        <w:tc>
          <w:tcPr>
            <w:tcW w:w="4498" w:type="dxa"/>
            <w:tcBorders>
              <w:top w:val="single" w:sz="4" w:space="0" w:color="auto"/>
            </w:tcBorders>
            <w:vAlign w:val="center"/>
          </w:tcPr>
          <w:p w14:paraId="2B35F4FE" w14:textId="77777777" w:rsidR="00EE16AC" w:rsidRPr="00EE16AC" w:rsidRDefault="00EE16AC" w:rsidP="00EE16AC">
            <w:pPr>
              <w:spacing w:after="0" w:line="240" w:lineRule="auto"/>
              <w:ind w:left="0" w:hanging="2"/>
              <w:jc w:val="center"/>
              <w:rPr>
                <w:rFonts w:ascii="Times New Roman" w:eastAsia="Times New Roman" w:hAnsi="Times New Roman" w:cs="Times New Roman"/>
                <w:b/>
                <w:sz w:val="20"/>
                <w:szCs w:val="24"/>
              </w:rPr>
            </w:pPr>
            <w:r w:rsidRPr="00EE16AC">
              <w:rPr>
                <w:rFonts w:ascii="Times New Roman" w:eastAsia="Times New Roman" w:hAnsi="Times New Roman" w:cs="Times New Roman"/>
                <w:sz w:val="20"/>
                <w:szCs w:val="24"/>
              </w:rPr>
              <w:t>Kefahaman Guru Mengikut Tajuk</w:t>
            </w:r>
          </w:p>
        </w:tc>
        <w:tc>
          <w:tcPr>
            <w:tcW w:w="1189" w:type="dxa"/>
            <w:tcBorders>
              <w:top w:val="single" w:sz="4" w:space="0" w:color="auto"/>
            </w:tcBorders>
            <w:vAlign w:val="center"/>
          </w:tcPr>
          <w:p w14:paraId="50048100"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52</w:t>
            </w:r>
          </w:p>
        </w:tc>
        <w:tc>
          <w:tcPr>
            <w:tcW w:w="2593" w:type="dxa"/>
            <w:tcBorders>
              <w:top w:val="single" w:sz="4" w:space="0" w:color="auto"/>
            </w:tcBorders>
            <w:vAlign w:val="center"/>
          </w:tcPr>
          <w:p w14:paraId="57D5B6D7"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0.986</w:t>
            </w:r>
          </w:p>
        </w:tc>
      </w:tr>
      <w:tr w:rsidR="00EE16AC" w:rsidRPr="00EE16AC" w14:paraId="7D9E1E0B" w14:textId="77777777" w:rsidTr="00736832">
        <w:trPr>
          <w:jc w:val="center"/>
        </w:trPr>
        <w:tc>
          <w:tcPr>
            <w:tcW w:w="4498" w:type="dxa"/>
            <w:vAlign w:val="center"/>
          </w:tcPr>
          <w:p w14:paraId="3206D6AF" w14:textId="77777777" w:rsidR="00EE16AC" w:rsidRPr="00EE16AC" w:rsidRDefault="00EE16AC" w:rsidP="00EE16AC">
            <w:pPr>
              <w:spacing w:after="0" w:line="240" w:lineRule="auto"/>
              <w:ind w:left="0" w:hanging="2"/>
              <w:jc w:val="center"/>
              <w:rPr>
                <w:rFonts w:ascii="Times New Roman" w:hAnsi="Times New Roman" w:cs="Times New Roman"/>
                <w:sz w:val="20"/>
                <w:szCs w:val="24"/>
              </w:rPr>
            </w:pPr>
            <w:r w:rsidRPr="00EE16AC">
              <w:rPr>
                <w:rFonts w:ascii="Times New Roman" w:hAnsi="Times New Roman" w:cs="Times New Roman"/>
                <w:sz w:val="20"/>
                <w:szCs w:val="24"/>
              </w:rPr>
              <w:t>Pengetahuan Profesionalisme Perguruan</w:t>
            </w:r>
          </w:p>
        </w:tc>
        <w:tc>
          <w:tcPr>
            <w:tcW w:w="1189" w:type="dxa"/>
            <w:vAlign w:val="center"/>
          </w:tcPr>
          <w:p w14:paraId="4B66C5CD"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16</w:t>
            </w:r>
          </w:p>
        </w:tc>
        <w:tc>
          <w:tcPr>
            <w:tcW w:w="2593" w:type="dxa"/>
            <w:vAlign w:val="center"/>
          </w:tcPr>
          <w:p w14:paraId="40BF153A"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0.953</w:t>
            </w:r>
          </w:p>
        </w:tc>
      </w:tr>
      <w:tr w:rsidR="00EE16AC" w:rsidRPr="00EE16AC" w14:paraId="3FCBAD8C" w14:textId="77777777" w:rsidTr="00736832">
        <w:trPr>
          <w:jc w:val="center"/>
        </w:trPr>
        <w:tc>
          <w:tcPr>
            <w:tcW w:w="4498" w:type="dxa"/>
            <w:vAlign w:val="center"/>
          </w:tcPr>
          <w:p w14:paraId="35F3933E" w14:textId="77777777" w:rsidR="00EE16AC" w:rsidRPr="00EE16AC" w:rsidRDefault="00EE16AC" w:rsidP="00EE16AC">
            <w:pPr>
              <w:spacing w:after="0" w:line="240" w:lineRule="auto"/>
              <w:ind w:left="0" w:hanging="2"/>
              <w:jc w:val="center"/>
              <w:rPr>
                <w:rFonts w:ascii="Times New Roman" w:hAnsi="Times New Roman" w:cs="Times New Roman"/>
                <w:sz w:val="20"/>
                <w:szCs w:val="24"/>
              </w:rPr>
            </w:pPr>
            <w:r w:rsidRPr="00EE16AC">
              <w:rPr>
                <w:rFonts w:ascii="Times New Roman" w:hAnsi="Times New Roman" w:cs="Times New Roman"/>
                <w:sz w:val="20"/>
                <w:szCs w:val="24"/>
              </w:rPr>
              <w:t>Pengetahuan Kandungan Subjek</w:t>
            </w:r>
          </w:p>
        </w:tc>
        <w:tc>
          <w:tcPr>
            <w:tcW w:w="1189" w:type="dxa"/>
            <w:vAlign w:val="center"/>
          </w:tcPr>
          <w:p w14:paraId="5C64861E"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13</w:t>
            </w:r>
          </w:p>
        </w:tc>
        <w:tc>
          <w:tcPr>
            <w:tcW w:w="2593" w:type="dxa"/>
            <w:vAlign w:val="center"/>
          </w:tcPr>
          <w:p w14:paraId="177A0983"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0.949</w:t>
            </w:r>
          </w:p>
        </w:tc>
      </w:tr>
      <w:tr w:rsidR="00EE16AC" w:rsidRPr="00EE16AC" w14:paraId="3E84A984" w14:textId="77777777" w:rsidTr="00736832">
        <w:trPr>
          <w:jc w:val="center"/>
        </w:trPr>
        <w:tc>
          <w:tcPr>
            <w:tcW w:w="4498" w:type="dxa"/>
            <w:vAlign w:val="center"/>
          </w:tcPr>
          <w:p w14:paraId="03CDAE3A" w14:textId="77777777" w:rsidR="00EE16AC" w:rsidRPr="00EE16AC" w:rsidRDefault="00EE16AC" w:rsidP="00EE16AC">
            <w:pPr>
              <w:spacing w:after="0" w:line="240" w:lineRule="auto"/>
              <w:ind w:left="0" w:hanging="2"/>
              <w:jc w:val="center"/>
              <w:rPr>
                <w:rFonts w:ascii="Times New Roman" w:hAnsi="Times New Roman" w:cs="Times New Roman"/>
                <w:sz w:val="20"/>
                <w:szCs w:val="24"/>
              </w:rPr>
            </w:pPr>
            <w:r w:rsidRPr="00EE16AC">
              <w:rPr>
                <w:rFonts w:ascii="Times New Roman" w:hAnsi="Times New Roman" w:cs="Times New Roman"/>
                <w:sz w:val="20"/>
                <w:szCs w:val="24"/>
              </w:rPr>
              <w:t>Pengetahuan Pedagogi Kandungan</w:t>
            </w:r>
          </w:p>
        </w:tc>
        <w:tc>
          <w:tcPr>
            <w:tcW w:w="1189" w:type="dxa"/>
            <w:vAlign w:val="center"/>
          </w:tcPr>
          <w:p w14:paraId="04A19CCC"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12</w:t>
            </w:r>
          </w:p>
        </w:tc>
        <w:tc>
          <w:tcPr>
            <w:tcW w:w="2593" w:type="dxa"/>
            <w:vAlign w:val="center"/>
          </w:tcPr>
          <w:p w14:paraId="4708FAA7"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0.954</w:t>
            </w:r>
          </w:p>
        </w:tc>
      </w:tr>
      <w:tr w:rsidR="00EE16AC" w:rsidRPr="00EE16AC" w14:paraId="34577BA1" w14:textId="77777777" w:rsidTr="00736832">
        <w:trPr>
          <w:jc w:val="center"/>
        </w:trPr>
        <w:tc>
          <w:tcPr>
            <w:tcW w:w="4498" w:type="dxa"/>
            <w:vAlign w:val="center"/>
          </w:tcPr>
          <w:p w14:paraId="0268066C" w14:textId="77777777" w:rsidR="00EE16AC" w:rsidRPr="00EE16AC" w:rsidRDefault="00EE16AC" w:rsidP="00EE16AC">
            <w:pPr>
              <w:spacing w:after="0" w:line="240" w:lineRule="auto"/>
              <w:ind w:left="0" w:hanging="2"/>
              <w:jc w:val="center"/>
              <w:rPr>
                <w:rFonts w:ascii="Times New Roman" w:hAnsi="Times New Roman" w:cs="Times New Roman"/>
                <w:sz w:val="20"/>
                <w:szCs w:val="24"/>
              </w:rPr>
            </w:pPr>
            <w:r w:rsidRPr="00EE16AC">
              <w:rPr>
                <w:rFonts w:ascii="Times New Roman" w:hAnsi="Times New Roman" w:cs="Times New Roman"/>
                <w:sz w:val="20"/>
                <w:szCs w:val="24"/>
              </w:rPr>
              <w:t>Pengetahuan Teknologi Pedagogi</w:t>
            </w:r>
          </w:p>
        </w:tc>
        <w:tc>
          <w:tcPr>
            <w:tcW w:w="1189" w:type="dxa"/>
            <w:vAlign w:val="center"/>
          </w:tcPr>
          <w:p w14:paraId="6BCB0C10"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10</w:t>
            </w:r>
          </w:p>
        </w:tc>
        <w:tc>
          <w:tcPr>
            <w:tcW w:w="2593" w:type="dxa"/>
            <w:vAlign w:val="center"/>
          </w:tcPr>
          <w:p w14:paraId="679AAFCF"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0.925</w:t>
            </w:r>
          </w:p>
        </w:tc>
      </w:tr>
      <w:tr w:rsidR="00EE16AC" w:rsidRPr="00EE16AC" w14:paraId="11461E19" w14:textId="77777777" w:rsidTr="00736832">
        <w:trPr>
          <w:jc w:val="center"/>
        </w:trPr>
        <w:tc>
          <w:tcPr>
            <w:tcW w:w="4498" w:type="dxa"/>
            <w:tcBorders>
              <w:bottom w:val="single" w:sz="4" w:space="0" w:color="auto"/>
            </w:tcBorders>
            <w:vAlign w:val="center"/>
          </w:tcPr>
          <w:p w14:paraId="1B2EAAC1" w14:textId="77777777" w:rsidR="00EE16AC" w:rsidRPr="00EE16AC" w:rsidRDefault="00EE16AC" w:rsidP="00EE16AC">
            <w:pPr>
              <w:spacing w:after="0" w:line="240" w:lineRule="auto"/>
              <w:ind w:left="0" w:hanging="2"/>
              <w:jc w:val="center"/>
              <w:rPr>
                <w:rFonts w:ascii="Times New Roman" w:hAnsi="Times New Roman" w:cs="Times New Roman"/>
                <w:sz w:val="20"/>
                <w:szCs w:val="24"/>
              </w:rPr>
            </w:pPr>
            <w:r w:rsidRPr="00EE16AC">
              <w:rPr>
                <w:rFonts w:ascii="Times New Roman" w:hAnsi="Times New Roman" w:cs="Times New Roman"/>
                <w:sz w:val="20"/>
                <w:szCs w:val="24"/>
              </w:rPr>
              <w:t>Nilai Profesionalisme Keguruan Guru</w:t>
            </w:r>
          </w:p>
        </w:tc>
        <w:tc>
          <w:tcPr>
            <w:tcW w:w="1189" w:type="dxa"/>
            <w:tcBorders>
              <w:bottom w:val="single" w:sz="4" w:space="0" w:color="auto"/>
            </w:tcBorders>
            <w:vAlign w:val="center"/>
          </w:tcPr>
          <w:p w14:paraId="68596ABA"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13</w:t>
            </w:r>
          </w:p>
        </w:tc>
        <w:tc>
          <w:tcPr>
            <w:tcW w:w="2593" w:type="dxa"/>
            <w:tcBorders>
              <w:bottom w:val="single" w:sz="4" w:space="0" w:color="auto"/>
            </w:tcBorders>
            <w:vAlign w:val="center"/>
          </w:tcPr>
          <w:p w14:paraId="49605FC0" w14:textId="77777777" w:rsidR="00EE16AC" w:rsidRPr="00EE16AC" w:rsidRDefault="00EE16AC" w:rsidP="00EE16AC">
            <w:pPr>
              <w:tabs>
                <w:tab w:val="left" w:pos="6162"/>
              </w:tabs>
              <w:spacing w:after="0" w:line="240" w:lineRule="auto"/>
              <w:ind w:left="0" w:hanging="2"/>
              <w:jc w:val="center"/>
              <w:rPr>
                <w:rFonts w:ascii="Times New Roman" w:eastAsia="Times New Roman" w:hAnsi="Times New Roman" w:cs="Times New Roman"/>
                <w:sz w:val="20"/>
                <w:szCs w:val="24"/>
              </w:rPr>
            </w:pPr>
            <w:r w:rsidRPr="00EE16AC">
              <w:rPr>
                <w:rFonts w:ascii="Times New Roman" w:eastAsia="Times New Roman" w:hAnsi="Times New Roman" w:cs="Times New Roman"/>
                <w:sz w:val="20"/>
                <w:szCs w:val="24"/>
              </w:rPr>
              <w:t>0.957</w:t>
            </w:r>
          </w:p>
        </w:tc>
      </w:tr>
    </w:tbl>
    <w:p w14:paraId="4B26F291" w14:textId="121A3CB0" w:rsidR="004E7DEE" w:rsidRDefault="004E7DEE" w:rsidP="00BE357B">
      <w:pPr>
        <w:spacing w:after="0" w:line="240" w:lineRule="auto"/>
        <w:ind w:leftChars="0" w:left="0" w:firstLineChars="0" w:firstLine="0"/>
        <w:rPr>
          <w:rFonts w:ascii="Times New Roman" w:eastAsia="Times New Roman" w:hAnsi="Times New Roman" w:cs="Times New Roman"/>
          <w:sz w:val="24"/>
          <w:szCs w:val="24"/>
        </w:rPr>
      </w:pPr>
    </w:p>
    <w:p w14:paraId="1396E749" w14:textId="77777777" w:rsidR="00AB19DF" w:rsidRPr="00AB19DF" w:rsidRDefault="00AB19DF" w:rsidP="00BE357B">
      <w:pPr>
        <w:spacing w:after="0" w:line="240" w:lineRule="auto"/>
        <w:ind w:leftChars="0" w:left="0" w:firstLineChars="0" w:firstLine="0"/>
        <w:rPr>
          <w:rFonts w:ascii="Times New Roman" w:eastAsia="Times New Roman" w:hAnsi="Times New Roman" w:cs="Times New Roman"/>
          <w:sz w:val="24"/>
          <w:szCs w:val="24"/>
        </w:rPr>
      </w:pPr>
    </w:p>
    <w:p w14:paraId="6B8CC11A" w14:textId="1C9CAFFC" w:rsidR="004E7DEE" w:rsidRDefault="00BE357B">
      <w:pPr>
        <w:spacing w:after="0" w:line="240" w:lineRule="auto"/>
        <w:ind w:left="0" w:hanging="2"/>
        <w:rPr>
          <w:rFonts w:ascii="Times New Roman" w:eastAsia="Times New Roman" w:hAnsi="Times New Roman" w:cs="Times New Roman"/>
          <w:b/>
          <w:sz w:val="24"/>
          <w:szCs w:val="24"/>
        </w:rPr>
      </w:pPr>
      <w:r w:rsidRPr="00BE357B">
        <w:rPr>
          <w:rFonts w:ascii="Times New Roman" w:eastAsia="Times New Roman" w:hAnsi="Times New Roman" w:cs="Times New Roman"/>
          <w:b/>
          <w:sz w:val="24"/>
          <w:szCs w:val="24"/>
        </w:rPr>
        <w:t xml:space="preserve">Dapatan dan </w:t>
      </w:r>
      <w:r w:rsidR="00AB19DF" w:rsidRPr="00BE357B">
        <w:rPr>
          <w:rFonts w:ascii="Times New Roman" w:eastAsia="Times New Roman" w:hAnsi="Times New Roman" w:cs="Times New Roman"/>
          <w:b/>
          <w:sz w:val="24"/>
          <w:szCs w:val="24"/>
        </w:rPr>
        <w:t>hasil kajian</w:t>
      </w:r>
    </w:p>
    <w:p w14:paraId="7B3446CF" w14:textId="1F8D77C0" w:rsidR="00BE357B" w:rsidRDefault="00BE357B">
      <w:pPr>
        <w:spacing w:after="0" w:line="240" w:lineRule="auto"/>
        <w:ind w:left="0" w:hanging="2"/>
        <w:rPr>
          <w:rFonts w:ascii="Times New Roman" w:eastAsia="Times New Roman" w:hAnsi="Times New Roman" w:cs="Times New Roman"/>
          <w:b/>
          <w:sz w:val="24"/>
          <w:szCs w:val="24"/>
        </w:rPr>
      </w:pPr>
    </w:p>
    <w:p w14:paraId="6BEA3D6C" w14:textId="30A9C9D1" w:rsidR="00BE357B" w:rsidRDefault="00BE357B" w:rsidP="00BE357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357B">
        <w:rPr>
          <w:rFonts w:ascii="Times New Roman" w:eastAsia="Times New Roman" w:hAnsi="Times New Roman" w:cs="Times New Roman"/>
          <w:i/>
          <w:color w:val="000000"/>
          <w:sz w:val="24"/>
          <w:szCs w:val="24"/>
        </w:rPr>
        <w:t xml:space="preserve">Latar </w:t>
      </w:r>
      <w:r w:rsidR="00AB19DF" w:rsidRPr="00BE357B">
        <w:rPr>
          <w:rFonts w:ascii="Times New Roman" w:eastAsia="Times New Roman" w:hAnsi="Times New Roman" w:cs="Times New Roman"/>
          <w:i/>
          <w:color w:val="000000"/>
          <w:sz w:val="24"/>
          <w:szCs w:val="24"/>
        </w:rPr>
        <w:t>belakang responden</w:t>
      </w:r>
    </w:p>
    <w:p w14:paraId="71A4432B" w14:textId="77777777" w:rsidR="00BE357B" w:rsidRDefault="00BE357B">
      <w:pPr>
        <w:spacing w:after="0" w:line="240" w:lineRule="auto"/>
        <w:ind w:left="0" w:hanging="2"/>
        <w:rPr>
          <w:rFonts w:ascii="Times New Roman" w:eastAsia="Times New Roman" w:hAnsi="Times New Roman" w:cs="Times New Roman"/>
          <w:sz w:val="24"/>
          <w:szCs w:val="24"/>
        </w:rPr>
      </w:pPr>
    </w:p>
    <w:p w14:paraId="4BB38D35" w14:textId="50C055C7" w:rsidR="00EF6A7A" w:rsidRDefault="001A4857" w:rsidP="00457FBD">
      <w:pPr>
        <w:spacing w:after="0" w:line="240" w:lineRule="auto"/>
        <w:ind w:left="0" w:hanging="2"/>
        <w:jc w:val="both"/>
        <w:rPr>
          <w:rFonts w:ascii="Times New Roman" w:eastAsia="Times New Roman" w:hAnsi="Times New Roman" w:cs="Times New Roman"/>
          <w:sz w:val="24"/>
          <w:szCs w:val="24"/>
        </w:rPr>
      </w:pPr>
      <w:r w:rsidRPr="00394493">
        <w:rPr>
          <w:rFonts w:ascii="Times New Roman" w:eastAsia="Times New Roman" w:hAnsi="Times New Roman" w:cs="Times New Roman"/>
          <w:sz w:val="24"/>
          <w:szCs w:val="24"/>
        </w:rPr>
        <w:t xml:space="preserve">Jadual </w:t>
      </w:r>
      <w:r w:rsidR="00394493" w:rsidRPr="00394493">
        <w:rPr>
          <w:rFonts w:ascii="Times New Roman" w:eastAsia="Times New Roman" w:hAnsi="Times New Roman" w:cs="Times New Roman"/>
          <w:sz w:val="24"/>
          <w:szCs w:val="24"/>
        </w:rPr>
        <w:t>3</w:t>
      </w:r>
      <w:r w:rsidRPr="00394493">
        <w:rPr>
          <w:rFonts w:ascii="Times New Roman" w:eastAsia="Times New Roman" w:hAnsi="Times New Roman" w:cs="Times New Roman"/>
          <w:sz w:val="24"/>
          <w:szCs w:val="24"/>
        </w:rPr>
        <w:t xml:space="preserve"> menunjukkan latar belakang responden yang terdiri daripada 200 orang guru-guru subjek Geografi Tingkatan Enam di seluruh Malaysia. Bagi lokasi kajian seramai 97 orang (48.5%) responden bertugas di sekolah di kawasan bandar manakala selebihnya iaitu 103 orang (51.5%) responden bertugas di sekolah di kawasan luar bandar. Majoriti responden berada pada lingkungan umur 46 hingga 50 tahun iaitu seramai 66 orang (33.0%), diikuti lingkungan umur 51 hingga 55 tahun seramai 46 orang (23.0%), 41 hingga 45 tahun seramai 41 orang (20.5%), 36 hingga 40 tahun seramai 26 orang (13.0%</w:t>
      </w:r>
      <w:r w:rsidR="002D703A" w:rsidRPr="00394493">
        <w:rPr>
          <w:rFonts w:ascii="Times New Roman" w:eastAsia="Times New Roman" w:hAnsi="Times New Roman" w:cs="Times New Roman"/>
          <w:sz w:val="24"/>
          <w:szCs w:val="24"/>
        </w:rPr>
        <w:t>), 31</w:t>
      </w:r>
      <w:r w:rsidRPr="00394493">
        <w:rPr>
          <w:rFonts w:ascii="Times New Roman" w:eastAsia="Times New Roman" w:hAnsi="Times New Roman" w:cs="Times New Roman"/>
          <w:sz w:val="24"/>
          <w:szCs w:val="24"/>
        </w:rPr>
        <w:t xml:space="preserve"> hingga 35 tahun seramai 11 orang (5.5%), lebih 56 tahun seramai enam orang (3.0%) dan kurang 30 tahun seramai empat orang (2.0%). Seterusnya, bagi jantina responden seramai 77 orang (38.5%) adalah responden lelaki manakala 123 orang (61.5%) adalah responden perempuan. Bagi bangsa responden pula, kaum Melayu adalah seramai 124 orang (62.0%), 26 </w:t>
      </w:r>
      <w:proofErr w:type="gramStart"/>
      <w:r w:rsidRPr="00394493">
        <w:rPr>
          <w:rFonts w:ascii="Times New Roman" w:eastAsia="Times New Roman" w:hAnsi="Times New Roman" w:cs="Times New Roman"/>
          <w:sz w:val="24"/>
          <w:szCs w:val="24"/>
        </w:rPr>
        <w:t>orang</w:t>
      </w:r>
      <w:proofErr w:type="gramEnd"/>
      <w:r w:rsidRPr="00394493">
        <w:rPr>
          <w:rFonts w:ascii="Times New Roman" w:eastAsia="Times New Roman" w:hAnsi="Times New Roman" w:cs="Times New Roman"/>
          <w:sz w:val="24"/>
          <w:szCs w:val="24"/>
        </w:rPr>
        <w:t xml:space="preserve"> (13.0%) bangsa Cina, 13 orang (6.5%) bangsa India,</w:t>
      </w:r>
      <w:r w:rsidR="002D703A" w:rsidRPr="00394493">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tujuh orang (3.5%) Bumiputera Sarawak, 27 orang Bumiputera Sabah (13.5%), seorang Siam (0.5%) dan dua orang bangsa (1.0%). Kelulusan pendidikan tertinggi guru pula menunjukkan seramai dua orang responden mempunyai kelulusan tertinggi Doktor Falsafah (PhD) (1.0%), 31</w:t>
      </w:r>
      <w:r w:rsidR="002D703A" w:rsidRPr="00394493">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orang sarjana (15.5%) dan 176 orang sarjana muda (83.5%). Bagi pengalaman mengajar</w:t>
      </w:r>
      <w:r w:rsidR="00EF6A7A">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pula</w:t>
      </w:r>
      <w:r w:rsidR="00EF6A7A">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seramai</w:t>
      </w:r>
      <w:r w:rsidR="00EF6A7A">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tiga</w:t>
      </w:r>
      <w:r w:rsidR="00EF6A7A">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orang</w:t>
      </w:r>
    </w:p>
    <w:p w14:paraId="50B94636" w14:textId="423CF7CE" w:rsidR="00970357" w:rsidRPr="00394493" w:rsidRDefault="001A4857" w:rsidP="00457FBD">
      <w:pPr>
        <w:spacing w:after="0" w:line="240" w:lineRule="auto"/>
        <w:ind w:left="0" w:hanging="2"/>
        <w:jc w:val="both"/>
        <w:rPr>
          <w:rFonts w:ascii="Times New Roman" w:eastAsia="Times New Roman" w:hAnsi="Times New Roman" w:cs="Times New Roman"/>
          <w:sz w:val="24"/>
          <w:szCs w:val="24"/>
        </w:rPr>
      </w:pPr>
      <w:r w:rsidRPr="00394493">
        <w:rPr>
          <w:rFonts w:ascii="Times New Roman" w:eastAsia="Times New Roman" w:hAnsi="Times New Roman" w:cs="Times New Roman"/>
          <w:sz w:val="24"/>
          <w:szCs w:val="24"/>
        </w:rPr>
        <w:t>berpengalaman mengajar kurang lima tahun (1.5%), 6 hingga 10 tahun seramai 11 orang</w:t>
      </w:r>
      <w:r w:rsidR="002D703A" w:rsidRPr="00394493">
        <w:rPr>
          <w:rFonts w:ascii="Times New Roman" w:eastAsia="Times New Roman" w:hAnsi="Times New Roman" w:cs="Times New Roman"/>
          <w:sz w:val="24"/>
          <w:szCs w:val="24"/>
        </w:rPr>
        <w:t xml:space="preserve"> </w:t>
      </w:r>
      <w:r w:rsidRPr="00394493">
        <w:rPr>
          <w:rFonts w:ascii="Times New Roman" w:eastAsia="Times New Roman" w:hAnsi="Times New Roman" w:cs="Times New Roman"/>
          <w:sz w:val="24"/>
          <w:szCs w:val="24"/>
        </w:rPr>
        <w:t>(5.5%), 11 hingga 15 tahun seramai 26 orang (13.0%), 16 hingga 20 tahun seramai 56 orang (28.0%), 21 hingga 25 tahun seramai enam orang (30.5%), 26 hingga 30 tahun seramai 36 orang (18.0%) dan pengalaman mengajar lebih 31 tahun seramai tujuh orang (3.5%).</w:t>
      </w:r>
    </w:p>
    <w:p w14:paraId="05989C5E" w14:textId="382EC9EF" w:rsidR="00AB19DF" w:rsidRDefault="00AB19DF" w:rsidP="00457FBD">
      <w:pPr>
        <w:spacing w:after="0" w:line="240" w:lineRule="auto"/>
        <w:ind w:left="0" w:hanging="2"/>
        <w:jc w:val="both"/>
        <w:rPr>
          <w:rFonts w:ascii="Times New Roman" w:eastAsia="Times New Roman" w:hAnsi="Times New Roman" w:cs="Times New Roman"/>
          <w:sz w:val="24"/>
          <w:szCs w:val="24"/>
        </w:rPr>
      </w:pPr>
    </w:p>
    <w:p w14:paraId="76059D14" w14:textId="5067FE80" w:rsidR="00F842A5" w:rsidRDefault="00F842A5" w:rsidP="00457FBD">
      <w:pPr>
        <w:spacing w:after="0" w:line="240" w:lineRule="auto"/>
        <w:ind w:left="0" w:hanging="2"/>
        <w:jc w:val="both"/>
        <w:rPr>
          <w:rFonts w:ascii="Times New Roman" w:eastAsia="Times New Roman" w:hAnsi="Times New Roman" w:cs="Times New Roman"/>
          <w:sz w:val="24"/>
          <w:szCs w:val="24"/>
        </w:rPr>
      </w:pPr>
    </w:p>
    <w:p w14:paraId="409B669E" w14:textId="24BC8761" w:rsidR="00F842A5" w:rsidRDefault="00F842A5" w:rsidP="00457FBD">
      <w:pPr>
        <w:spacing w:after="0" w:line="240" w:lineRule="auto"/>
        <w:ind w:left="0" w:hanging="2"/>
        <w:jc w:val="both"/>
        <w:rPr>
          <w:rFonts w:ascii="Times New Roman" w:eastAsia="Times New Roman" w:hAnsi="Times New Roman" w:cs="Times New Roman"/>
          <w:sz w:val="24"/>
          <w:szCs w:val="24"/>
        </w:rPr>
      </w:pPr>
    </w:p>
    <w:p w14:paraId="6FA24EC1" w14:textId="40B43CFF" w:rsidR="00F842A5" w:rsidRDefault="00F842A5" w:rsidP="00457FBD">
      <w:pPr>
        <w:spacing w:after="0" w:line="240" w:lineRule="auto"/>
        <w:ind w:left="0" w:hanging="2"/>
        <w:jc w:val="both"/>
        <w:rPr>
          <w:rFonts w:ascii="Times New Roman" w:eastAsia="Times New Roman" w:hAnsi="Times New Roman" w:cs="Times New Roman"/>
          <w:sz w:val="24"/>
          <w:szCs w:val="24"/>
        </w:rPr>
      </w:pPr>
    </w:p>
    <w:p w14:paraId="5D94D847" w14:textId="323A0D3C" w:rsidR="00F842A5" w:rsidRDefault="00F842A5" w:rsidP="00457FBD">
      <w:pPr>
        <w:spacing w:after="0" w:line="240" w:lineRule="auto"/>
        <w:ind w:left="0" w:hanging="2"/>
        <w:jc w:val="both"/>
        <w:rPr>
          <w:rFonts w:ascii="Times New Roman" w:eastAsia="Times New Roman" w:hAnsi="Times New Roman" w:cs="Times New Roman"/>
          <w:sz w:val="24"/>
          <w:szCs w:val="24"/>
        </w:rPr>
      </w:pPr>
    </w:p>
    <w:p w14:paraId="781A90C8" w14:textId="2E314EA1" w:rsidR="00F842A5" w:rsidRDefault="00F842A5" w:rsidP="00457FBD">
      <w:pPr>
        <w:spacing w:after="0" w:line="240" w:lineRule="auto"/>
        <w:ind w:left="0" w:hanging="2"/>
        <w:jc w:val="both"/>
        <w:rPr>
          <w:rFonts w:ascii="Times New Roman" w:eastAsia="Times New Roman" w:hAnsi="Times New Roman" w:cs="Times New Roman"/>
          <w:sz w:val="24"/>
          <w:szCs w:val="24"/>
        </w:rPr>
      </w:pPr>
    </w:p>
    <w:p w14:paraId="34A247A3" w14:textId="77777777" w:rsidR="00F842A5" w:rsidRPr="00394493" w:rsidRDefault="00F842A5" w:rsidP="00457FBD">
      <w:pPr>
        <w:spacing w:after="0" w:line="240" w:lineRule="auto"/>
        <w:ind w:left="0" w:hanging="2"/>
        <w:jc w:val="both"/>
        <w:rPr>
          <w:rFonts w:ascii="Times New Roman" w:eastAsia="Times New Roman" w:hAnsi="Times New Roman" w:cs="Times New Roman"/>
          <w:sz w:val="24"/>
          <w:szCs w:val="24"/>
        </w:rPr>
      </w:pPr>
    </w:p>
    <w:p w14:paraId="56FE7B57" w14:textId="4CF2A61E" w:rsidR="00865B5A" w:rsidRDefault="00865B5A" w:rsidP="00AB19DF">
      <w:pPr>
        <w:pStyle w:val="Heading3"/>
        <w:spacing w:before="0" w:after="0" w:line="240" w:lineRule="auto"/>
        <w:ind w:left="0" w:hanging="2"/>
        <w:jc w:val="center"/>
        <w:rPr>
          <w:rFonts w:ascii="Times New Roman" w:hAnsi="Times New Roman" w:cs="Times New Roman"/>
          <w:b w:val="0"/>
          <w:bCs/>
          <w:sz w:val="20"/>
          <w:szCs w:val="20"/>
        </w:rPr>
      </w:pPr>
      <w:r w:rsidRPr="00394493">
        <w:rPr>
          <w:rFonts w:ascii="Times New Roman" w:hAnsi="Times New Roman" w:cs="Times New Roman"/>
          <w:sz w:val="20"/>
          <w:szCs w:val="20"/>
        </w:rPr>
        <w:lastRenderedPageBreak/>
        <w:t xml:space="preserve">Jadual </w:t>
      </w:r>
      <w:r w:rsidR="00394493" w:rsidRPr="00394493">
        <w:rPr>
          <w:rFonts w:ascii="Times New Roman" w:hAnsi="Times New Roman" w:cs="Times New Roman"/>
          <w:sz w:val="20"/>
          <w:szCs w:val="20"/>
        </w:rPr>
        <w:t>3</w:t>
      </w:r>
      <w:r w:rsidRPr="00394493">
        <w:rPr>
          <w:rFonts w:ascii="Times New Roman" w:hAnsi="Times New Roman" w:cs="Times New Roman"/>
          <w:sz w:val="20"/>
          <w:szCs w:val="20"/>
        </w:rPr>
        <w:t xml:space="preserve">. </w:t>
      </w:r>
      <w:r w:rsidRPr="00394493">
        <w:rPr>
          <w:rFonts w:ascii="Times New Roman" w:hAnsi="Times New Roman" w:cs="Times New Roman"/>
          <w:b w:val="0"/>
          <w:bCs/>
          <w:sz w:val="20"/>
          <w:szCs w:val="20"/>
        </w:rPr>
        <w:t xml:space="preserve">Latar </w:t>
      </w:r>
      <w:r w:rsidR="00861288" w:rsidRPr="00394493">
        <w:rPr>
          <w:rFonts w:ascii="Times New Roman" w:hAnsi="Times New Roman" w:cs="Times New Roman"/>
          <w:b w:val="0"/>
          <w:bCs/>
          <w:sz w:val="20"/>
          <w:szCs w:val="20"/>
        </w:rPr>
        <w:t>belakang</w:t>
      </w:r>
      <w:r w:rsidR="00861288" w:rsidRPr="002D703A">
        <w:rPr>
          <w:rFonts w:ascii="Times New Roman" w:hAnsi="Times New Roman" w:cs="Times New Roman"/>
          <w:b w:val="0"/>
          <w:bCs/>
          <w:sz w:val="20"/>
          <w:szCs w:val="20"/>
        </w:rPr>
        <w:t xml:space="preserve"> demografi responden</w:t>
      </w:r>
    </w:p>
    <w:p w14:paraId="6107D48E" w14:textId="77777777" w:rsidR="00AB19DF" w:rsidRPr="00EF6A7A" w:rsidRDefault="00AB19DF" w:rsidP="00AB19DF">
      <w:pPr>
        <w:spacing w:after="0" w:line="240" w:lineRule="auto"/>
        <w:ind w:left="0" w:hanging="2"/>
        <w:rPr>
          <w:rFonts w:ascii="Times New Roman" w:hAnsi="Times New Roman" w:cs="Times New Roman"/>
          <w:sz w:val="20"/>
          <w:szCs w:val="20"/>
        </w:rPr>
      </w:pPr>
    </w:p>
    <w:tbl>
      <w:tblPr>
        <w:tblpPr w:leftFromText="180" w:rightFromText="180" w:bottomFromText="200" w:vertAnchor="text" w:tblpXSpec="center" w:tblpY="1"/>
        <w:tblOverlap w:val="never"/>
        <w:tblW w:w="7797" w:type="dxa"/>
        <w:tblLayout w:type="fixed"/>
        <w:tblCellMar>
          <w:left w:w="0" w:type="dxa"/>
          <w:right w:w="0" w:type="dxa"/>
        </w:tblCellMar>
        <w:tblLook w:val="04A0" w:firstRow="1" w:lastRow="0" w:firstColumn="1" w:lastColumn="0" w:noHBand="0" w:noVBand="1"/>
      </w:tblPr>
      <w:tblGrid>
        <w:gridCol w:w="2268"/>
        <w:gridCol w:w="3119"/>
        <w:gridCol w:w="709"/>
        <w:gridCol w:w="1701"/>
      </w:tblGrid>
      <w:tr w:rsidR="00865B5A" w:rsidRPr="002D703A" w14:paraId="7343BACF" w14:textId="77777777" w:rsidTr="00EF6A7A">
        <w:trPr>
          <w:cantSplit/>
        </w:trPr>
        <w:tc>
          <w:tcPr>
            <w:tcW w:w="5387" w:type="dxa"/>
            <w:gridSpan w:val="2"/>
            <w:tcBorders>
              <w:top w:val="single" w:sz="4" w:space="0" w:color="auto"/>
              <w:bottom w:val="single" w:sz="4" w:space="0" w:color="auto"/>
            </w:tcBorders>
            <w:shd w:val="clear" w:color="auto" w:fill="auto"/>
            <w:vAlign w:val="center"/>
            <w:hideMark/>
          </w:tcPr>
          <w:p w14:paraId="7BCEAB3E"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 xml:space="preserve">Latar Belakang Responden, </w:t>
            </w:r>
          </w:p>
        </w:tc>
        <w:tc>
          <w:tcPr>
            <w:tcW w:w="709" w:type="dxa"/>
            <w:tcBorders>
              <w:top w:val="single" w:sz="4" w:space="0" w:color="auto"/>
              <w:bottom w:val="single" w:sz="4" w:space="0" w:color="auto"/>
            </w:tcBorders>
            <w:shd w:val="clear" w:color="auto" w:fill="auto"/>
            <w:vAlign w:val="center"/>
            <w:hideMark/>
          </w:tcPr>
          <w:p w14:paraId="428C6647"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N</w:t>
            </w:r>
          </w:p>
        </w:tc>
        <w:tc>
          <w:tcPr>
            <w:tcW w:w="1701" w:type="dxa"/>
            <w:tcBorders>
              <w:top w:val="single" w:sz="4" w:space="0" w:color="auto"/>
              <w:bottom w:val="single" w:sz="4" w:space="0" w:color="auto"/>
            </w:tcBorders>
            <w:shd w:val="clear" w:color="auto" w:fill="auto"/>
            <w:vAlign w:val="center"/>
            <w:hideMark/>
          </w:tcPr>
          <w:p w14:paraId="1F3C9C45"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Peratus (%)</w:t>
            </w:r>
          </w:p>
        </w:tc>
      </w:tr>
      <w:tr w:rsidR="00865B5A" w:rsidRPr="002D703A" w14:paraId="4CA53D8F" w14:textId="77777777" w:rsidTr="00EF6A7A">
        <w:trPr>
          <w:cantSplit/>
          <w:trHeight w:val="267"/>
        </w:trPr>
        <w:tc>
          <w:tcPr>
            <w:tcW w:w="2268" w:type="dxa"/>
            <w:vMerge w:val="restart"/>
            <w:shd w:val="clear" w:color="auto" w:fill="auto"/>
            <w:vAlign w:val="center"/>
            <w:hideMark/>
          </w:tcPr>
          <w:p w14:paraId="08629CCD"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Lokasi</w:t>
            </w:r>
          </w:p>
        </w:tc>
        <w:tc>
          <w:tcPr>
            <w:tcW w:w="3119" w:type="dxa"/>
            <w:shd w:val="clear" w:color="auto" w:fill="auto"/>
            <w:vAlign w:val="center"/>
          </w:tcPr>
          <w:p w14:paraId="4A2612DA"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Bandar</w:t>
            </w:r>
          </w:p>
        </w:tc>
        <w:tc>
          <w:tcPr>
            <w:tcW w:w="709" w:type="dxa"/>
            <w:shd w:val="clear" w:color="auto" w:fill="auto"/>
            <w:vAlign w:val="center"/>
          </w:tcPr>
          <w:p w14:paraId="31AE1FBF"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97</w:t>
            </w:r>
          </w:p>
        </w:tc>
        <w:tc>
          <w:tcPr>
            <w:tcW w:w="1701" w:type="dxa"/>
            <w:shd w:val="clear" w:color="auto" w:fill="auto"/>
            <w:vAlign w:val="center"/>
          </w:tcPr>
          <w:p w14:paraId="0004A11B"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48.5</w:t>
            </w:r>
          </w:p>
        </w:tc>
      </w:tr>
      <w:tr w:rsidR="00865B5A" w:rsidRPr="002D703A" w14:paraId="4C6F3166" w14:textId="77777777" w:rsidTr="00EF6A7A">
        <w:trPr>
          <w:cantSplit/>
        </w:trPr>
        <w:tc>
          <w:tcPr>
            <w:tcW w:w="2268" w:type="dxa"/>
            <w:vMerge/>
            <w:shd w:val="clear" w:color="auto" w:fill="auto"/>
            <w:vAlign w:val="center"/>
            <w:hideMark/>
          </w:tcPr>
          <w:p w14:paraId="7A376BFE"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3B36DD32"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 xml:space="preserve">Luar Bandar </w:t>
            </w:r>
          </w:p>
        </w:tc>
        <w:tc>
          <w:tcPr>
            <w:tcW w:w="709" w:type="dxa"/>
            <w:shd w:val="clear" w:color="auto" w:fill="auto"/>
            <w:vAlign w:val="center"/>
          </w:tcPr>
          <w:p w14:paraId="42D08C9F"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103</w:t>
            </w:r>
          </w:p>
        </w:tc>
        <w:tc>
          <w:tcPr>
            <w:tcW w:w="1701" w:type="dxa"/>
            <w:shd w:val="clear" w:color="auto" w:fill="auto"/>
            <w:vAlign w:val="center"/>
          </w:tcPr>
          <w:p w14:paraId="55AF9836"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51.5</w:t>
            </w:r>
          </w:p>
        </w:tc>
      </w:tr>
      <w:tr w:rsidR="00865B5A" w:rsidRPr="002D703A" w14:paraId="1F94F668" w14:textId="77777777" w:rsidTr="00EF6A7A">
        <w:trPr>
          <w:cantSplit/>
        </w:trPr>
        <w:tc>
          <w:tcPr>
            <w:tcW w:w="2268" w:type="dxa"/>
            <w:vMerge/>
            <w:shd w:val="clear" w:color="auto" w:fill="auto"/>
            <w:vAlign w:val="center"/>
            <w:hideMark/>
          </w:tcPr>
          <w:p w14:paraId="60C6F177"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hideMark/>
          </w:tcPr>
          <w:p w14:paraId="4B2A5326"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Jumlah</w:t>
            </w:r>
          </w:p>
        </w:tc>
        <w:tc>
          <w:tcPr>
            <w:tcW w:w="709" w:type="dxa"/>
            <w:shd w:val="clear" w:color="auto" w:fill="auto"/>
            <w:vAlign w:val="center"/>
            <w:hideMark/>
          </w:tcPr>
          <w:p w14:paraId="31C4A861"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200</w:t>
            </w:r>
          </w:p>
        </w:tc>
        <w:tc>
          <w:tcPr>
            <w:tcW w:w="1701" w:type="dxa"/>
            <w:shd w:val="clear" w:color="auto" w:fill="auto"/>
            <w:vAlign w:val="center"/>
            <w:hideMark/>
          </w:tcPr>
          <w:p w14:paraId="607C6754"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100</w:t>
            </w:r>
          </w:p>
        </w:tc>
      </w:tr>
      <w:tr w:rsidR="00865B5A" w:rsidRPr="002D703A" w14:paraId="3653156C" w14:textId="77777777" w:rsidTr="00EF6A7A">
        <w:trPr>
          <w:cantSplit/>
        </w:trPr>
        <w:tc>
          <w:tcPr>
            <w:tcW w:w="2268" w:type="dxa"/>
            <w:shd w:val="clear" w:color="auto" w:fill="auto"/>
            <w:vAlign w:val="center"/>
          </w:tcPr>
          <w:p w14:paraId="30BDB50C"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78D748D9"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p>
        </w:tc>
        <w:tc>
          <w:tcPr>
            <w:tcW w:w="709" w:type="dxa"/>
            <w:shd w:val="clear" w:color="auto" w:fill="auto"/>
            <w:vAlign w:val="center"/>
          </w:tcPr>
          <w:p w14:paraId="7612B593"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c>
          <w:tcPr>
            <w:tcW w:w="1701" w:type="dxa"/>
            <w:shd w:val="clear" w:color="auto" w:fill="auto"/>
            <w:vAlign w:val="center"/>
          </w:tcPr>
          <w:p w14:paraId="46CCB546"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r>
      <w:tr w:rsidR="00865B5A" w:rsidRPr="002D703A" w14:paraId="72D9EA2D" w14:textId="77777777" w:rsidTr="00EF6A7A">
        <w:trPr>
          <w:cantSplit/>
        </w:trPr>
        <w:tc>
          <w:tcPr>
            <w:tcW w:w="2268" w:type="dxa"/>
            <w:vMerge w:val="restart"/>
            <w:shd w:val="clear" w:color="auto" w:fill="auto"/>
            <w:vAlign w:val="center"/>
          </w:tcPr>
          <w:p w14:paraId="2C69A5A7"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Umur</w:t>
            </w:r>
          </w:p>
        </w:tc>
        <w:tc>
          <w:tcPr>
            <w:tcW w:w="3119" w:type="dxa"/>
            <w:shd w:val="clear" w:color="auto" w:fill="auto"/>
            <w:vAlign w:val="center"/>
          </w:tcPr>
          <w:p w14:paraId="6C04D434"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 xml:space="preserve">Kurang 30 tahun </w:t>
            </w:r>
          </w:p>
        </w:tc>
        <w:tc>
          <w:tcPr>
            <w:tcW w:w="709" w:type="dxa"/>
            <w:shd w:val="clear" w:color="auto" w:fill="auto"/>
            <w:vAlign w:val="center"/>
          </w:tcPr>
          <w:p w14:paraId="104DB53F"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4</w:t>
            </w:r>
          </w:p>
        </w:tc>
        <w:tc>
          <w:tcPr>
            <w:tcW w:w="1701" w:type="dxa"/>
            <w:shd w:val="clear" w:color="auto" w:fill="auto"/>
            <w:vAlign w:val="center"/>
          </w:tcPr>
          <w:p w14:paraId="102EEA2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2.0</w:t>
            </w:r>
          </w:p>
        </w:tc>
      </w:tr>
      <w:tr w:rsidR="00865B5A" w:rsidRPr="002D703A" w14:paraId="6890587D" w14:textId="77777777" w:rsidTr="00EF6A7A">
        <w:trPr>
          <w:cantSplit/>
        </w:trPr>
        <w:tc>
          <w:tcPr>
            <w:tcW w:w="2268" w:type="dxa"/>
            <w:vMerge/>
            <w:shd w:val="clear" w:color="auto" w:fill="auto"/>
            <w:vAlign w:val="center"/>
          </w:tcPr>
          <w:p w14:paraId="2CF9C4E6"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05036B79"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31 hingga 35 tahun</w:t>
            </w:r>
          </w:p>
        </w:tc>
        <w:tc>
          <w:tcPr>
            <w:tcW w:w="709" w:type="dxa"/>
            <w:shd w:val="clear" w:color="auto" w:fill="auto"/>
            <w:vAlign w:val="center"/>
          </w:tcPr>
          <w:p w14:paraId="6F3EB21C"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11</w:t>
            </w:r>
          </w:p>
        </w:tc>
        <w:tc>
          <w:tcPr>
            <w:tcW w:w="1701" w:type="dxa"/>
            <w:shd w:val="clear" w:color="auto" w:fill="auto"/>
            <w:vAlign w:val="center"/>
          </w:tcPr>
          <w:p w14:paraId="5343BC01"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5.5</w:t>
            </w:r>
          </w:p>
        </w:tc>
      </w:tr>
      <w:tr w:rsidR="00865B5A" w:rsidRPr="002D703A" w14:paraId="03C38DE1" w14:textId="77777777" w:rsidTr="00EF6A7A">
        <w:trPr>
          <w:cantSplit/>
        </w:trPr>
        <w:tc>
          <w:tcPr>
            <w:tcW w:w="2268" w:type="dxa"/>
            <w:vMerge/>
            <w:shd w:val="clear" w:color="auto" w:fill="auto"/>
            <w:vAlign w:val="center"/>
          </w:tcPr>
          <w:p w14:paraId="049FA35B"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7B4A9BC4"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36 hingga 40 tahun</w:t>
            </w:r>
          </w:p>
        </w:tc>
        <w:tc>
          <w:tcPr>
            <w:tcW w:w="709" w:type="dxa"/>
            <w:shd w:val="clear" w:color="auto" w:fill="auto"/>
            <w:vAlign w:val="center"/>
          </w:tcPr>
          <w:p w14:paraId="7846B9DE"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26</w:t>
            </w:r>
          </w:p>
        </w:tc>
        <w:tc>
          <w:tcPr>
            <w:tcW w:w="1701" w:type="dxa"/>
            <w:shd w:val="clear" w:color="auto" w:fill="auto"/>
            <w:vAlign w:val="center"/>
          </w:tcPr>
          <w:p w14:paraId="4C5569AA"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13.0</w:t>
            </w:r>
          </w:p>
        </w:tc>
      </w:tr>
      <w:tr w:rsidR="00865B5A" w:rsidRPr="002D703A" w14:paraId="0A7B1740" w14:textId="77777777" w:rsidTr="00EF6A7A">
        <w:trPr>
          <w:cantSplit/>
        </w:trPr>
        <w:tc>
          <w:tcPr>
            <w:tcW w:w="2268" w:type="dxa"/>
            <w:vMerge/>
            <w:shd w:val="clear" w:color="auto" w:fill="auto"/>
            <w:vAlign w:val="center"/>
          </w:tcPr>
          <w:p w14:paraId="0026B288"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679BAAF3"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41 hingga 45 tahun</w:t>
            </w:r>
          </w:p>
        </w:tc>
        <w:tc>
          <w:tcPr>
            <w:tcW w:w="709" w:type="dxa"/>
            <w:shd w:val="clear" w:color="auto" w:fill="auto"/>
            <w:vAlign w:val="center"/>
          </w:tcPr>
          <w:p w14:paraId="59FA182D"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41</w:t>
            </w:r>
          </w:p>
        </w:tc>
        <w:tc>
          <w:tcPr>
            <w:tcW w:w="1701" w:type="dxa"/>
            <w:shd w:val="clear" w:color="auto" w:fill="auto"/>
            <w:vAlign w:val="center"/>
          </w:tcPr>
          <w:p w14:paraId="6A7E4DC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20.5</w:t>
            </w:r>
          </w:p>
        </w:tc>
      </w:tr>
      <w:tr w:rsidR="00865B5A" w:rsidRPr="002D703A" w14:paraId="39A7D7FE" w14:textId="77777777" w:rsidTr="00EF6A7A">
        <w:trPr>
          <w:cantSplit/>
        </w:trPr>
        <w:tc>
          <w:tcPr>
            <w:tcW w:w="2268" w:type="dxa"/>
            <w:vMerge/>
            <w:shd w:val="clear" w:color="auto" w:fill="auto"/>
            <w:vAlign w:val="center"/>
          </w:tcPr>
          <w:p w14:paraId="2F37B610"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0750460E"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46 hingga 50 tahun</w:t>
            </w:r>
          </w:p>
        </w:tc>
        <w:tc>
          <w:tcPr>
            <w:tcW w:w="709" w:type="dxa"/>
            <w:shd w:val="clear" w:color="auto" w:fill="auto"/>
            <w:vAlign w:val="center"/>
          </w:tcPr>
          <w:p w14:paraId="2D9C2A14"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66</w:t>
            </w:r>
          </w:p>
        </w:tc>
        <w:tc>
          <w:tcPr>
            <w:tcW w:w="1701" w:type="dxa"/>
            <w:shd w:val="clear" w:color="auto" w:fill="auto"/>
            <w:vAlign w:val="center"/>
          </w:tcPr>
          <w:p w14:paraId="5B07146F"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33.0</w:t>
            </w:r>
          </w:p>
        </w:tc>
      </w:tr>
      <w:tr w:rsidR="00865B5A" w:rsidRPr="002D703A" w14:paraId="12A13A2E" w14:textId="77777777" w:rsidTr="00EF6A7A">
        <w:trPr>
          <w:cantSplit/>
        </w:trPr>
        <w:tc>
          <w:tcPr>
            <w:tcW w:w="2268" w:type="dxa"/>
            <w:vMerge/>
            <w:shd w:val="clear" w:color="auto" w:fill="auto"/>
            <w:vAlign w:val="center"/>
          </w:tcPr>
          <w:p w14:paraId="7715F3CD"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2036F915"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51 hingga 55 tahun</w:t>
            </w:r>
          </w:p>
        </w:tc>
        <w:tc>
          <w:tcPr>
            <w:tcW w:w="709" w:type="dxa"/>
            <w:shd w:val="clear" w:color="auto" w:fill="auto"/>
            <w:vAlign w:val="center"/>
          </w:tcPr>
          <w:p w14:paraId="77FE6CF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46</w:t>
            </w:r>
          </w:p>
        </w:tc>
        <w:tc>
          <w:tcPr>
            <w:tcW w:w="1701" w:type="dxa"/>
            <w:shd w:val="clear" w:color="auto" w:fill="auto"/>
            <w:vAlign w:val="center"/>
          </w:tcPr>
          <w:p w14:paraId="76A77E32"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23.0</w:t>
            </w:r>
          </w:p>
        </w:tc>
      </w:tr>
      <w:tr w:rsidR="00865B5A" w:rsidRPr="002D703A" w14:paraId="710E941E" w14:textId="77777777" w:rsidTr="00EF6A7A">
        <w:trPr>
          <w:cantSplit/>
        </w:trPr>
        <w:tc>
          <w:tcPr>
            <w:tcW w:w="2268" w:type="dxa"/>
            <w:vMerge/>
            <w:shd w:val="clear" w:color="auto" w:fill="auto"/>
            <w:vAlign w:val="center"/>
          </w:tcPr>
          <w:p w14:paraId="4E41AD7C"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48A93F6B"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Lebih 56 tahun</w:t>
            </w:r>
          </w:p>
        </w:tc>
        <w:tc>
          <w:tcPr>
            <w:tcW w:w="709" w:type="dxa"/>
            <w:shd w:val="clear" w:color="auto" w:fill="auto"/>
            <w:vAlign w:val="center"/>
          </w:tcPr>
          <w:p w14:paraId="1FF2CFC1"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6</w:t>
            </w:r>
          </w:p>
        </w:tc>
        <w:tc>
          <w:tcPr>
            <w:tcW w:w="1701" w:type="dxa"/>
            <w:shd w:val="clear" w:color="auto" w:fill="auto"/>
            <w:vAlign w:val="center"/>
          </w:tcPr>
          <w:p w14:paraId="4118D776"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3.0</w:t>
            </w:r>
          </w:p>
        </w:tc>
      </w:tr>
      <w:tr w:rsidR="00865B5A" w:rsidRPr="002D703A" w14:paraId="35B0732E" w14:textId="77777777" w:rsidTr="00EF6A7A">
        <w:trPr>
          <w:cantSplit/>
        </w:trPr>
        <w:tc>
          <w:tcPr>
            <w:tcW w:w="2268" w:type="dxa"/>
            <w:vMerge/>
            <w:shd w:val="clear" w:color="auto" w:fill="auto"/>
            <w:vAlign w:val="center"/>
          </w:tcPr>
          <w:p w14:paraId="57554353"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7D04ADE0"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Jumlah</w:t>
            </w:r>
          </w:p>
        </w:tc>
        <w:tc>
          <w:tcPr>
            <w:tcW w:w="709" w:type="dxa"/>
            <w:shd w:val="clear" w:color="auto" w:fill="auto"/>
            <w:vAlign w:val="center"/>
          </w:tcPr>
          <w:p w14:paraId="378F6BB4"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200</w:t>
            </w:r>
          </w:p>
        </w:tc>
        <w:tc>
          <w:tcPr>
            <w:tcW w:w="1701" w:type="dxa"/>
            <w:shd w:val="clear" w:color="auto" w:fill="auto"/>
            <w:vAlign w:val="center"/>
          </w:tcPr>
          <w:p w14:paraId="14239FA7"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100</w:t>
            </w:r>
          </w:p>
        </w:tc>
      </w:tr>
      <w:tr w:rsidR="00865B5A" w:rsidRPr="002D703A" w14:paraId="04AC39DB" w14:textId="77777777" w:rsidTr="00EF6A7A">
        <w:trPr>
          <w:cantSplit/>
        </w:trPr>
        <w:tc>
          <w:tcPr>
            <w:tcW w:w="2268" w:type="dxa"/>
            <w:shd w:val="clear" w:color="auto" w:fill="auto"/>
            <w:vAlign w:val="center"/>
          </w:tcPr>
          <w:p w14:paraId="4D3F7750"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16D11C78"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709" w:type="dxa"/>
            <w:shd w:val="clear" w:color="auto" w:fill="auto"/>
            <w:vAlign w:val="center"/>
          </w:tcPr>
          <w:p w14:paraId="6F3DEA5A"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p>
        </w:tc>
        <w:tc>
          <w:tcPr>
            <w:tcW w:w="1701" w:type="dxa"/>
            <w:shd w:val="clear" w:color="auto" w:fill="auto"/>
            <w:vAlign w:val="center"/>
          </w:tcPr>
          <w:p w14:paraId="355478D4" w14:textId="77777777" w:rsidR="00865B5A" w:rsidRPr="002D703A" w:rsidRDefault="00865B5A" w:rsidP="00736832">
            <w:pPr>
              <w:spacing w:after="0" w:line="240" w:lineRule="auto"/>
              <w:ind w:left="0" w:hanging="2"/>
              <w:jc w:val="center"/>
              <w:textDirection w:val="lrTb"/>
              <w:rPr>
                <w:rFonts w:ascii="Times New Roman" w:hAnsi="Times New Roman" w:cs="Times New Roman"/>
                <w:color w:val="000000" w:themeColor="text1"/>
                <w:sz w:val="20"/>
                <w:szCs w:val="20"/>
              </w:rPr>
            </w:pPr>
          </w:p>
        </w:tc>
      </w:tr>
      <w:tr w:rsidR="00865B5A" w:rsidRPr="002D703A" w14:paraId="5CE80615" w14:textId="77777777" w:rsidTr="00EF6A7A">
        <w:trPr>
          <w:cantSplit/>
          <w:trHeight w:val="95"/>
        </w:trPr>
        <w:tc>
          <w:tcPr>
            <w:tcW w:w="2268" w:type="dxa"/>
            <w:vMerge w:val="restart"/>
            <w:shd w:val="clear" w:color="auto" w:fill="auto"/>
            <w:vAlign w:val="center"/>
            <w:hideMark/>
          </w:tcPr>
          <w:p w14:paraId="5E343C0E"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 xml:space="preserve">Jantina </w:t>
            </w:r>
          </w:p>
        </w:tc>
        <w:tc>
          <w:tcPr>
            <w:tcW w:w="3119" w:type="dxa"/>
            <w:shd w:val="clear" w:color="auto" w:fill="auto"/>
            <w:vAlign w:val="center"/>
          </w:tcPr>
          <w:p w14:paraId="14F0D974"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Lelaki</w:t>
            </w:r>
          </w:p>
        </w:tc>
        <w:tc>
          <w:tcPr>
            <w:tcW w:w="709" w:type="dxa"/>
            <w:shd w:val="clear" w:color="auto" w:fill="auto"/>
            <w:vAlign w:val="center"/>
          </w:tcPr>
          <w:p w14:paraId="76D2EDFC"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77</w:t>
            </w:r>
          </w:p>
        </w:tc>
        <w:tc>
          <w:tcPr>
            <w:tcW w:w="1701" w:type="dxa"/>
            <w:shd w:val="clear" w:color="auto" w:fill="auto"/>
            <w:vAlign w:val="center"/>
          </w:tcPr>
          <w:p w14:paraId="1500DB41"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38.5</w:t>
            </w:r>
          </w:p>
        </w:tc>
      </w:tr>
      <w:tr w:rsidR="00865B5A" w:rsidRPr="002D703A" w14:paraId="46CBD6D0" w14:textId="77777777" w:rsidTr="00EF6A7A">
        <w:trPr>
          <w:cantSplit/>
        </w:trPr>
        <w:tc>
          <w:tcPr>
            <w:tcW w:w="2268" w:type="dxa"/>
            <w:vMerge/>
            <w:shd w:val="clear" w:color="auto" w:fill="auto"/>
            <w:vAlign w:val="center"/>
            <w:hideMark/>
          </w:tcPr>
          <w:p w14:paraId="4C3E39AE"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0A37B130"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Perempuan</w:t>
            </w:r>
          </w:p>
        </w:tc>
        <w:tc>
          <w:tcPr>
            <w:tcW w:w="709" w:type="dxa"/>
            <w:shd w:val="clear" w:color="auto" w:fill="auto"/>
            <w:vAlign w:val="center"/>
          </w:tcPr>
          <w:p w14:paraId="15954446"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123</w:t>
            </w:r>
          </w:p>
        </w:tc>
        <w:tc>
          <w:tcPr>
            <w:tcW w:w="1701" w:type="dxa"/>
            <w:shd w:val="clear" w:color="auto" w:fill="auto"/>
            <w:vAlign w:val="center"/>
          </w:tcPr>
          <w:p w14:paraId="1A68EFFF"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r w:rsidRPr="002D703A">
              <w:rPr>
                <w:rFonts w:ascii="Times New Roman" w:hAnsi="Times New Roman" w:cs="Times New Roman"/>
                <w:sz w:val="20"/>
                <w:szCs w:val="20"/>
              </w:rPr>
              <w:t>61.5</w:t>
            </w:r>
          </w:p>
        </w:tc>
      </w:tr>
      <w:tr w:rsidR="00865B5A" w:rsidRPr="002D703A" w14:paraId="6E94F9C2" w14:textId="77777777" w:rsidTr="00EF6A7A">
        <w:trPr>
          <w:cantSplit/>
        </w:trPr>
        <w:tc>
          <w:tcPr>
            <w:tcW w:w="2268" w:type="dxa"/>
            <w:vMerge/>
            <w:shd w:val="clear" w:color="auto" w:fill="auto"/>
            <w:vAlign w:val="center"/>
            <w:hideMark/>
          </w:tcPr>
          <w:p w14:paraId="14FCC6DA"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hideMark/>
          </w:tcPr>
          <w:p w14:paraId="40655224"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Jumlah</w:t>
            </w:r>
          </w:p>
        </w:tc>
        <w:tc>
          <w:tcPr>
            <w:tcW w:w="709" w:type="dxa"/>
            <w:shd w:val="clear" w:color="auto" w:fill="auto"/>
            <w:vAlign w:val="center"/>
            <w:hideMark/>
          </w:tcPr>
          <w:p w14:paraId="0A0D0AB8"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200</w:t>
            </w:r>
          </w:p>
        </w:tc>
        <w:tc>
          <w:tcPr>
            <w:tcW w:w="1701" w:type="dxa"/>
            <w:shd w:val="clear" w:color="auto" w:fill="auto"/>
            <w:vAlign w:val="center"/>
            <w:hideMark/>
          </w:tcPr>
          <w:p w14:paraId="3160EDF1"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100</w:t>
            </w:r>
          </w:p>
        </w:tc>
      </w:tr>
      <w:tr w:rsidR="00865B5A" w:rsidRPr="002D703A" w14:paraId="54BAA3D6" w14:textId="77777777" w:rsidTr="00EF6A7A">
        <w:trPr>
          <w:cantSplit/>
        </w:trPr>
        <w:tc>
          <w:tcPr>
            <w:tcW w:w="2268" w:type="dxa"/>
            <w:shd w:val="clear" w:color="auto" w:fill="auto"/>
            <w:vAlign w:val="center"/>
          </w:tcPr>
          <w:p w14:paraId="643E850E"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4D835469"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709" w:type="dxa"/>
            <w:shd w:val="clear" w:color="auto" w:fill="auto"/>
            <w:vAlign w:val="center"/>
          </w:tcPr>
          <w:p w14:paraId="424A1051" w14:textId="77777777" w:rsidR="00865B5A" w:rsidRPr="002D703A" w:rsidRDefault="00865B5A" w:rsidP="00736832">
            <w:pPr>
              <w:spacing w:after="0" w:line="240" w:lineRule="auto"/>
              <w:ind w:left="0" w:hanging="2"/>
              <w:jc w:val="center"/>
              <w:textDirection w:val="lrTb"/>
              <w:rPr>
                <w:rFonts w:ascii="Times New Roman" w:hAnsi="Times New Roman" w:cs="Times New Roman"/>
                <w:sz w:val="20"/>
                <w:szCs w:val="20"/>
              </w:rPr>
            </w:pPr>
          </w:p>
        </w:tc>
        <w:tc>
          <w:tcPr>
            <w:tcW w:w="1701" w:type="dxa"/>
            <w:shd w:val="clear" w:color="auto" w:fill="auto"/>
            <w:vAlign w:val="center"/>
          </w:tcPr>
          <w:p w14:paraId="2E60DAE7" w14:textId="77777777" w:rsidR="00865B5A" w:rsidRPr="002D703A" w:rsidRDefault="00865B5A" w:rsidP="00736832">
            <w:pPr>
              <w:spacing w:after="0" w:line="240" w:lineRule="auto"/>
              <w:ind w:left="0" w:hanging="2"/>
              <w:jc w:val="center"/>
              <w:textDirection w:val="lrTb"/>
              <w:rPr>
                <w:rFonts w:ascii="Times New Roman" w:hAnsi="Times New Roman" w:cs="Times New Roman"/>
                <w:color w:val="000000" w:themeColor="text1"/>
                <w:sz w:val="20"/>
                <w:szCs w:val="20"/>
              </w:rPr>
            </w:pPr>
          </w:p>
        </w:tc>
      </w:tr>
      <w:tr w:rsidR="00865B5A" w:rsidRPr="002D703A" w14:paraId="2F22F000" w14:textId="77777777" w:rsidTr="00EF6A7A">
        <w:trPr>
          <w:cantSplit/>
          <w:trHeight w:val="267"/>
        </w:trPr>
        <w:tc>
          <w:tcPr>
            <w:tcW w:w="2268" w:type="dxa"/>
            <w:vMerge w:val="restart"/>
            <w:shd w:val="clear" w:color="auto" w:fill="auto"/>
            <w:vAlign w:val="center"/>
            <w:hideMark/>
          </w:tcPr>
          <w:p w14:paraId="172C335E"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Kaum</w:t>
            </w:r>
          </w:p>
        </w:tc>
        <w:tc>
          <w:tcPr>
            <w:tcW w:w="3119" w:type="dxa"/>
            <w:shd w:val="clear" w:color="auto" w:fill="auto"/>
            <w:vAlign w:val="center"/>
          </w:tcPr>
          <w:p w14:paraId="15BB62D6"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Melayu</w:t>
            </w:r>
          </w:p>
        </w:tc>
        <w:tc>
          <w:tcPr>
            <w:tcW w:w="709" w:type="dxa"/>
            <w:shd w:val="clear" w:color="auto" w:fill="auto"/>
            <w:vAlign w:val="center"/>
          </w:tcPr>
          <w:p w14:paraId="50CB5C5F"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124</w:t>
            </w:r>
          </w:p>
        </w:tc>
        <w:tc>
          <w:tcPr>
            <w:tcW w:w="1701" w:type="dxa"/>
            <w:shd w:val="clear" w:color="auto" w:fill="auto"/>
            <w:vAlign w:val="center"/>
          </w:tcPr>
          <w:p w14:paraId="24A37DEF"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62.0</w:t>
            </w:r>
          </w:p>
        </w:tc>
      </w:tr>
      <w:tr w:rsidR="00865B5A" w:rsidRPr="002D703A" w14:paraId="2CAD99EC" w14:textId="77777777" w:rsidTr="00EF6A7A">
        <w:trPr>
          <w:cantSplit/>
        </w:trPr>
        <w:tc>
          <w:tcPr>
            <w:tcW w:w="2268" w:type="dxa"/>
            <w:vMerge/>
            <w:shd w:val="clear" w:color="auto" w:fill="auto"/>
            <w:vAlign w:val="center"/>
            <w:hideMark/>
          </w:tcPr>
          <w:p w14:paraId="6A5DEFFD"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30CC9B65"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Cina</w:t>
            </w:r>
          </w:p>
        </w:tc>
        <w:tc>
          <w:tcPr>
            <w:tcW w:w="709" w:type="dxa"/>
            <w:shd w:val="clear" w:color="auto" w:fill="auto"/>
            <w:vAlign w:val="center"/>
          </w:tcPr>
          <w:p w14:paraId="34724D68"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26</w:t>
            </w:r>
          </w:p>
        </w:tc>
        <w:tc>
          <w:tcPr>
            <w:tcW w:w="1701" w:type="dxa"/>
            <w:shd w:val="clear" w:color="auto" w:fill="auto"/>
            <w:vAlign w:val="center"/>
          </w:tcPr>
          <w:p w14:paraId="20104ED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13.0</w:t>
            </w:r>
          </w:p>
        </w:tc>
      </w:tr>
      <w:tr w:rsidR="00865B5A" w:rsidRPr="002D703A" w14:paraId="4D273AA4" w14:textId="77777777" w:rsidTr="00EF6A7A">
        <w:trPr>
          <w:cantSplit/>
        </w:trPr>
        <w:tc>
          <w:tcPr>
            <w:tcW w:w="2268" w:type="dxa"/>
            <w:vMerge/>
            <w:shd w:val="clear" w:color="auto" w:fill="auto"/>
            <w:vAlign w:val="center"/>
            <w:hideMark/>
          </w:tcPr>
          <w:p w14:paraId="1AF6CA54"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08BCB8F5"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India</w:t>
            </w:r>
          </w:p>
        </w:tc>
        <w:tc>
          <w:tcPr>
            <w:tcW w:w="709" w:type="dxa"/>
            <w:shd w:val="clear" w:color="auto" w:fill="auto"/>
            <w:vAlign w:val="center"/>
          </w:tcPr>
          <w:p w14:paraId="4B104A92"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13</w:t>
            </w:r>
          </w:p>
        </w:tc>
        <w:tc>
          <w:tcPr>
            <w:tcW w:w="1701" w:type="dxa"/>
            <w:shd w:val="clear" w:color="auto" w:fill="auto"/>
            <w:vAlign w:val="center"/>
          </w:tcPr>
          <w:p w14:paraId="4B09AC63"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6.5</w:t>
            </w:r>
          </w:p>
        </w:tc>
      </w:tr>
      <w:tr w:rsidR="00865B5A" w:rsidRPr="002D703A" w14:paraId="102CF416" w14:textId="77777777" w:rsidTr="00EF6A7A">
        <w:trPr>
          <w:cantSplit/>
        </w:trPr>
        <w:tc>
          <w:tcPr>
            <w:tcW w:w="2268" w:type="dxa"/>
            <w:vMerge/>
            <w:shd w:val="clear" w:color="auto" w:fill="auto"/>
            <w:vAlign w:val="center"/>
          </w:tcPr>
          <w:p w14:paraId="750175E6"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5414EDF7"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Bumiputera Sarawak</w:t>
            </w:r>
          </w:p>
        </w:tc>
        <w:tc>
          <w:tcPr>
            <w:tcW w:w="709" w:type="dxa"/>
            <w:shd w:val="clear" w:color="auto" w:fill="auto"/>
            <w:vAlign w:val="center"/>
          </w:tcPr>
          <w:p w14:paraId="41FA0ED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7</w:t>
            </w:r>
          </w:p>
        </w:tc>
        <w:tc>
          <w:tcPr>
            <w:tcW w:w="1701" w:type="dxa"/>
            <w:shd w:val="clear" w:color="auto" w:fill="auto"/>
            <w:vAlign w:val="center"/>
          </w:tcPr>
          <w:p w14:paraId="311866D0"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3.5</w:t>
            </w:r>
          </w:p>
        </w:tc>
      </w:tr>
      <w:tr w:rsidR="00865B5A" w:rsidRPr="002D703A" w14:paraId="115F5079" w14:textId="77777777" w:rsidTr="00EF6A7A">
        <w:trPr>
          <w:cantSplit/>
        </w:trPr>
        <w:tc>
          <w:tcPr>
            <w:tcW w:w="2268" w:type="dxa"/>
            <w:vMerge/>
            <w:shd w:val="clear" w:color="auto" w:fill="auto"/>
            <w:vAlign w:val="center"/>
          </w:tcPr>
          <w:p w14:paraId="279C9E26"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3E6BED73"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Bumiputera Sabah</w:t>
            </w:r>
          </w:p>
        </w:tc>
        <w:tc>
          <w:tcPr>
            <w:tcW w:w="709" w:type="dxa"/>
            <w:shd w:val="clear" w:color="auto" w:fill="auto"/>
            <w:vAlign w:val="center"/>
          </w:tcPr>
          <w:p w14:paraId="4D811FDB"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27</w:t>
            </w:r>
          </w:p>
        </w:tc>
        <w:tc>
          <w:tcPr>
            <w:tcW w:w="1701" w:type="dxa"/>
            <w:shd w:val="clear" w:color="auto" w:fill="auto"/>
            <w:vAlign w:val="center"/>
          </w:tcPr>
          <w:p w14:paraId="6DAFEE8C"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13.5</w:t>
            </w:r>
          </w:p>
        </w:tc>
      </w:tr>
      <w:tr w:rsidR="00865B5A" w:rsidRPr="002D703A" w14:paraId="6CDBB083" w14:textId="77777777" w:rsidTr="00EF6A7A">
        <w:trPr>
          <w:cantSplit/>
        </w:trPr>
        <w:tc>
          <w:tcPr>
            <w:tcW w:w="2268" w:type="dxa"/>
            <w:vMerge/>
            <w:shd w:val="clear" w:color="auto" w:fill="auto"/>
            <w:vAlign w:val="center"/>
          </w:tcPr>
          <w:p w14:paraId="109EDCBF"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39873400"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Siam</w:t>
            </w:r>
          </w:p>
        </w:tc>
        <w:tc>
          <w:tcPr>
            <w:tcW w:w="709" w:type="dxa"/>
            <w:shd w:val="clear" w:color="auto" w:fill="auto"/>
            <w:vAlign w:val="center"/>
          </w:tcPr>
          <w:p w14:paraId="12E2A8B6"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w:t>
            </w:r>
          </w:p>
        </w:tc>
        <w:tc>
          <w:tcPr>
            <w:tcW w:w="1701" w:type="dxa"/>
            <w:shd w:val="clear" w:color="auto" w:fill="auto"/>
            <w:vAlign w:val="center"/>
          </w:tcPr>
          <w:p w14:paraId="1C6F1740"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.5</w:t>
            </w:r>
          </w:p>
        </w:tc>
      </w:tr>
      <w:tr w:rsidR="00865B5A" w:rsidRPr="002D703A" w14:paraId="10F33D23" w14:textId="77777777" w:rsidTr="00EF6A7A">
        <w:trPr>
          <w:cantSplit/>
          <w:trHeight w:val="80"/>
        </w:trPr>
        <w:tc>
          <w:tcPr>
            <w:tcW w:w="2268" w:type="dxa"/>
            <w:vMerge/>
            <w:shd w:val="clear" w:color="auto" w:fill="auto"/>
            <w:vAlign w:val="center"/>
          </w:tcPr>
          <w:p w14:paraId="430F8F9F"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47058E51"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Bugis</w:t>
            </w:r>
          </w:p>
        </w:tc>
        <w:tc>
          <w:tcPr>
            <w:tcW w:w="709" w:type="dxa"/>
            <w:shd w:val="clear" w:color="auto" w:fill="auto"/>
            <w:vAlign w:val="center"/>
          </w:tcPr>
          <w:p w14:paraId="3B31A52C"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w:t>
            </w:r>
          </w:p>
        </w:tc>
        <w:tc>
          <w:tcPr>
            <w:tcW w:w="1701" w:type="dxa"/>
            <w:shd w:val="clear" w:color="auto" w:fill="auto"/>
            <w:vAlign w:val="center"/>
          </w:tcPr>
          <w:p w14:paraId="7A9A6A76"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1.0</w:t>
            </w:r>
          </w:p>
        </w:tc>
      </w:tr>
      <w:tr w:rsidR="00865B5A" w:rsidRPr="002D703A" w14:paraId="1B15BA1B" w14:textId="77777777" w:rsidTr="00EF6A7A">
        <w:trPr>
          <w:cantSplit/>
          <w:trHeight w:val="80"/>
        </w:trPr>
        <w:tc>
          <w:tcPr>
            <w:tcW w:w="2268" w:type="dxa"/>
            <w:vMerge/>
            <w:shd w:val="clear" w:color="auto" w:fill="auto"/>
            <w:vAlign w:val="center"/>
            <w:hideMark/>
          </w:tcPr>
          <w:p w14:paraId="5E7D1C63"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hideMark/>
          </w:tcPr>
          <w:p w14:paraId="00B6F668"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Jumlah</w:t>
            </w:r>
          </w:p>
        </w:tc>
        <w:tc>
          <w:tcPr>
            <w:tcW w:w="709" w:type="dxa"/>
            <w:shd w:val="clear" w:color="auto" w:fill="auto"/>
            <w:vAlign w:val="center"/>
            <w:hideMark/>
          </w:tcPr>
          <w:p w14:paraId="0617B19A"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200</w:t>
            </w:r>
          </w:p>
        </w:tc>
        <w:tc>
          <w:tcPr>
            <w:tcW w:w="1701" w:type="dxa"/>
            <w:shd w:val="clear" w:color="auto" w:fill="auto"/>
            <w:vAlign w:val="center"/>
            <w:hideMark/>
          </w:tcPr>
          <w:p w14:paraId="3448AC25" w14:textId="77777777" w:rsidR="00865B5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100</w:t>
            </w:r>
          </w:p>
          <w:p w14:paraId="56050ECD" w14:textId="0A2E7B9B" w:rsidR="00AB19DF" w:rsidRPr="002D703A" w:rsidRDefault="00AB19DF"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r>
      <w:tr w:rsidR="00AB19DF" w:rsidRPr="002D703A" w14:paraId="3A13FFA4" w14:textId="77777777" w:rsidTr="00EF6A7A">
        <w:trPr>
          <w:cantSplit/>
          <w:trHeight w:val="80"/>
        </w:trPr>
        <w:tc>
          <w:tcPr>
            <w:tcW w:w="2268" w:type="dxa"/>
            <w:shd w:val="clear" w:color="auto" w:fill="auto"/>
            <w:vAlign w:val="center"/>
          </w:tcPr>
          <w:p w14:paraId="7D95FC1A" w14:textId="77777777" w:rsidR="00AB19DF" w:rsidRPr="002D703A" w:rsidRDefault="00AB19DF"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7DF56A3A" w14:textId="77777777" w:rsidR="00AB19DF" w:rsidRPr="002D703A" w:rsidRDefault="00AB19DF"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p>
        </w:tc>
        <w:tc>
          <w:tcPr>
            <w:tcW w:w="709" w:type="dxa"/>
            <w:shd w:val="clear" w:color="auto" w:fill="auto"/>
            <w:vAlign w:val="center"/>
          </w:tcPr>
          <w:p w14:paraId="4AF92BC8" w14:textId="77777777" w:rsidR="00AB19DF" w:rsidRPr="002D703A" w:rsidRDefault="00AB19DF"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c>
          <w:tcPr>
            <w:tcW w:w="1701" w:type="dxa"/>
            <w:shd w:val="clear" w:color="auto" w:fill="auto"/>
            <w:vAlign w:val="center"/>
          </w:tcPr>
          <w:p w14:paraId="5411631C" w14:textId="77777777" w:rsidR="00AB19DF" w:rsidRPr="002D703A" w:rsidRDefault="00AB19DF"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r>
      <w:tr w:rsidR="00865B5A" w:rsidRPr="002D703A" w14:paraId="56CE8F78" w14:textId="77777777" w:rsidTr="00EF6A7A">
        <w:trPr>
          <w:cantSplit/>
          <w:trHeight w:val="267"/>
        </w:trPr>
        <w:tc>
          <w:tcPr>
            <w:tcW w:w="2268" w:type="dxa"/>
            <w:vMerge w:val="restart"/>
            <w:shd w:val="clear" w:color="auto" w:fill="auto"/>
            <w:vAlign w:val="center"/>
            <w:hideMark/>
          </w:tcPr>
          <w:p w14:paraId="2B915A0D"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Kelulusan Pendidikan Tertinggi</w:t>
            </w:r>
          </w:p>
        </w:tc>
        <w:tc>
          <w:tcPr>
            <w:tcW w:w="3119" w:type="dxa"/>
            <w:shd w:val="clear" w:color="auto" w:fill="auto"/>
            <w:vAlign w:val="center"/>
          </w:tcPr>
          <w:p w14:paraId="02388010"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Doktor Falsafah (PhD)</w:t>
            </w:r>
          </w:p>
        </w:tc>
        <w:tc>
          <w:tcPr>
            <w:tcW w:w="709" w:type="dxa"/>
            <w:shd w:val="clear" w:color="auto" w:fill="auto"/>
            <w:vAlign w:val="center"/>
          </w:tcPr>
          <w:p w14:paraId="4C95A966"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w:t>
            </w:r>
          </w:p>
        </w:tc>
        <w:tc>
          <w:tcPr>
            <w:tcW w:w="1701" w:type="dxa"/>
            <w:shd w:val="clear" w:color="auto" w:fill="auto"/>
            <w:vAlign w:val="center"/>
          </w:tcPr>
          <w:p w14:paraId="249081C1"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1.0</w:t>
            </w:r>
          </w:p>
        </w:tc>
      </w:tr>
      <w:tr w:rsidR="00865B5A" w:rsidRPr="002D703A" w14:paraId="28500D39" w14:textId="77777777" w:rsidTr="00EF6A7A">
        <w:trPr>
          <w:cantSplit/>
          <w:trHeight w:val="267"/>
        </w:trPr>
        <w:tc>
          <w:tcPr>
            <w:tcW w:w="2268" w:type="dxa"/>
            <w:vMerge/>
            <w:shd w:val="clear" w:color="auto" w:fill="auto"/>
            <w:vAlign w:val="center"/>
          </w:tcPr>
          <w:p w14:paraId="4D62DDF0"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64E916E1"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Sarjana</w:t>
            </w:r>
          </w:p>
        </w:tc>
        <w:tc>
          <w:tcPr>
            <w:tcW w:w="709" w:type="dxa"/>
            <w:shd w:val="clear" w:color="auto" w:fill="auto"/>
            <w:vAlign w:val="center"/>
          </w:tcPr>
          <w:p w14:paraId="5D1F95A5"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31</w:t>
            </w:r>
          </w:p>
        </w:tc>
        <w:tc>
          <w:tcPr>
            <w:tcW w:w="1701" w:type="dxa"/>
            <w:shd w:val="clear" w:color="auto" w:fill="auto"/>
            <w:vAlign w:val="center"/>
          </w:tcPr>
          <w:p w14:paraId="1FBCC7F7"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15.5</w:t>
            </w:r>
          </w:p>
        </w:tc>
      </w:tr>
      <w:tr w:rsidR="00865B5A" w:rsidRPr="002D703A" w14:paraId="78CB5751" w14:textId="77777777" w:rsidTr="00EF6A7A">
        <w:trPr>
          <w:cantSplit/>
          <w:trHeight w:val="267"/>
        </w:trPr>
        <w:tc>
          <w:tcPr>
            <w:tcW w:w="2268" w:type="dxa"/>
            <w:vMerge/>
            <w:shd w:val="clear" w:color="auto" w:fill="auto"/>
            <w:vAlign w:val="center"/>
          </w:tcPr>
          <w:p w14:paraId="221809EB"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0F41376B" w14:textId="77777777" w:rsidR="00865B5A" w:rsidRPr="002D703A" w:rsidRDefault="00865B5A" w:rsidP="00736832">
            <w:pPr>
              <w:autoSpaceDE w:val="0"/>
              <w:autoSpaceDN w:val="0"/>
              <w:adjustRightInd w:val="0"/>
              <w:spacing w:after="0" w:line="240" w:lineRule="auto"/>
              <w:ind w:left="0" w:right="60" w:hanging="2"/>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Sarjana Muda</w:t>
            </w:r>
          </w:p>
        </w:tc>
        <w:tc>
          <w:tcPr>
            <w:tcW w:w="709" w:type="dxa"/>
            <w:shd w:val="clear" w:color="auto" w:fill="auto"/>
            <w:vAlign w:val="center"/>
          </w:tcPr>
          <w:p w14:paraId="53F7BC71"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167</w:t>
            </w:r>
          </w:p>
        </w:tc>
        <w:tc>
          <w:tcPr>
            <w:tcW w:w="1701" w:type="dxa"/>
            <w:shd w:val="clear" w:color="auto" w:fill="auto"/>
            <w:vAlign w:val="center"/>
          </w:tcPr>
          <w:p w14:paraId="62051A35"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83.5</w:t>
            </w:r>
          </w:p>
        </w:tc>
      </w:tr>
      <w:tr w:rsidR="00865B5A" w:rsidRPr="002D703A" w14:paraId="0C809D8E" w14:textId="77777777" w:rsidTr="00EF6A7A">
        <w:trPr>
          <w:cantSplit/>
        </w:trPr>
        <w:tc>
          <w:tcPr>
            <w:tcW w:w="2268" w:type="dxa"/>
            <w:vMerge/>
            <w:shd w:val="clear" w:color="auto" w:fill="auto"/>
            <w:vAlign w:val="center"/>
            <w:hideMark/>
          </w:tcPr>
          <w:p w14:paraId="2BE1A621"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hideMark/>
          </w:tcPr>
          <w:p w14:paraId="0AAF0274"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Jumlah</w:t>
            </w:r>
          </w:p>
        </w:tc>
        <w:tc>
          <w:tcPr>
            <w:tcW w:w="709" w:type="dxa"/>
            <w:shd w:val="clear" w:color="auto" w:fill="auto"/>
            <w:vAlign w:val="center"/>
            <w:hideMark/>
          </w:tcPr>
          <w:p w14:paraId="76FDD409"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200</w:t>
            </w:r>
          </w:p>
        </w:tc>
        <w:tc>
          <w:tcPr>
            <w:tcW w:w="1701" w:type="dxa"/>
            <w:shd w:val="clear" w:color="auto" w:fill="auto"/>
            <w:vAlign w:val="center"/>
            <w:hideMark/>
          </w:tcPr>
          <w:p w14:paraId="02BC4A72"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100</w:t>
            </w:r>
          </w:p>
        </w:tc>
      </w:tr>
      <w:tr w:rsidR="00AB19DF" w:rsidRPr="002D703A" w14:paraId="2C6E839F" w14:textId="77777777" w:rsidTr="00EF6A7A">
        <w:trPr>
          <w:cantSplit/>
        </w:trPr>
        <w:tc>
          <w:tcPr>
            <w:tcW w:w="2268" w:type="dxa"/>
            <w:shd w:val="clear" w:color="auto" w:fill="auto"/>
            <w:vAlign w:val="center"/>
          </w:tcPr>
          <w:p w14:paraId="69292FFD" w14:textId="77777777" w:rsidR="00AB19DF" w:rsidRPr="002D703A" w:rsidRDefault="00AB19DF"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6C22FC96" w14:textId="77777777" w:rsidR="00AB19DF" w:rsidRPr="002D703A" w:rsidRDefault="00AB19DF"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p>
        </w:tc>
        <w:tc>
          <w:tcPr>
            <w:tcW w:w="709" w:type="dxa"/>
            <w:shd w:val="clear" w:color="auto" w:fill="auto"/>
            <w:vAlign w:val="center"/>
          </w:tcPr>
          <w:p w14:paraId="1540F41D" w14:textId="77777777" w:rsidR="00AB19DF" w:rsidRPr="002D703A" w:rsidRDefault="00AB19DF"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c>
          <w:tcPr>
            <w:tcW w:w="1701" w:type="dxa"/>
            <w:shd w:val="clear" w:color="auto" w:fill="auto"/>
            <w:vAlign w:val="center"/>
          </w:tcPr>
          <w:p w14:paraId="77E1CC7B" w14:textId="77777777" w:rsidR="00AB19DF" w:rsidRPr="002D703A" w:rsidRDefault="00AB19DF"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p>
        </w:tc>
      </w:tr>
      <w:tr w:rsidR="00865B5A" w:rsidRPr="002D703A" w14:paraId="625B5431" w14:textId="77777777" w:rsidTr="00EF6A7A">
        <w:trPr>
          <w:cantSplit/>
          <w:trHeight w:val="267"/>
        </w:trPr>
        <w:tc>
          <w:tcPr>
            <w:tcW w:w="2268" w:type="dxa"/>
            <w:vMerge w:val="restart"/>
            <w:shd w:val="clear" w:color="auto" w:fill="auto"/>
            <w:vAlign w:val="center"/>
            <w:hideMark/>
          </w:tcPr>
          <w:p w14:paraId="3D291586"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 xml:space="preserve">Pengalaman </w:t>
            </w:r>
          </w:p>
          <w:p w14:paraId="6C2B8458"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Mengajar</w:t>
            </w:r>
          </w:p>
        </w:tc>
        <w:tc>
          <w:tcPr>
            <w:tcW w:w="3119" w:type="dxa"/>
            <w:shd w:val="clear" w:color="auto" w:fill="auto"/>
            <w:vAlign w:val="center"/>
          </w:tcPr>
          <w:p w14:paraId="5C810A3F"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Kurang 5 tahun</w:t>
            </w:r>
          </w:p>
        </w:tc>
        <w:tc>
          <w:tcPr>
            <w:tcW w:w="709" w:type="dxa"/>
            <w:shd w:val="clear" w:color="auto" w:fill="auto"/>
            <w:vAlign w:val="center"/>
          </w:tcPr>
          <w:p w14:paraId="5D72EA7A"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w:t>
            </w:r>
          </w:p>
        </w:tc>
        <w:tc>
          <w:tcPr>
            <w:tcW w:w="1701" w:type="dxa"/>
            <w:shd w:val="clear" w:color="auto" w:fill="auto"/>
            <w:vAlign w:val="center"/>
          </w:tcPr>
          <w:p w14:paraId="1C9A3120"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1.5</w:t>
            </w:r>
          </w:p>
        </w:tc>
      </w:tr>
      <w:tr w:rsidR="00865B5A" w:rsidRPr="002D703A" w14:paraId="5694BB0B" w14:textId="77777777" w:rsidTr="00EF6A7A">
        <w:trPr>
          <w:cantSplit/>
        </w:trPr>
        <w:tc>
          <w:tcPr>
            <w:tcW w:w="2268" w:type="dxa"/>
            <w:vMerge/>
            <w:shd w:val="clear" w:color="auto" w:fill="auto"/>
            <w:vAlign w:val="center"/>
            <w:hideMark/>
          </w:tcPr>
          <w:p w14:paraId="64B9C526"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45CD2B7B"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6 hingga 10 tahun</w:t>
            </w:r>
          </w:p>
        </w:tc>
        <w:tc>
          <w:tcPr>
            <w:tcW w:w="709" w:type="dxa"/>
            <w:shd w:val="clear" w:color="auto" w:fill="auto"/>
            <w:vAlign w:val="center"/>
          </w:tcPr>
          <w:p w14:paraId="6B09DE01"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11</w:t>
            </w:r>
          </w:p>
        </w:tc>
        <w:tc>
          <w:tcPr>
            <w:tcW w:w="1701" w:type="dxa"/>
            <w:shd w:val="clear" w:color="auto" w:fill="auto"/>
            <w:vAlign w:val="center"/>
          </w:tcPr>
          <w:p w14:paraId="7496C1C6"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5.5</w:t>
            </w:r>
          </w:p>
        </w:tc>
      </w:tr>
      <w:tr w:rsidR="00865B5A" w:rsidRPr="002D703A" w14:paraId="7B72D670" w14:textId="77777777" w:rsidTr="00EF6A7A">
        <w:trPr>
          <w:cantSplit/>
        </w:trPr>
        <w:tc>
          <w:tcPr>
            <w:tcW w:w="2268" w:type="dxa"/>
            <w:vMerge/>
            <w:shd w:val="clear" w:color="auto" w:fill="auto"/>
            <w:vAlign w:val="center"/>
            <w:hideMark/>
          </w:tcPr>
          <w:p w14:paraId="22D8876A"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67CFAEFE"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11 hingga 15 tahun</w:t>
            </w:r>
          </w:p>
        </w:tc>
        <w:tc>
          <w:tcPr>
            <w:tcW w:w="709" w:type="dxa"/>
            <w:shd w:val="clear" w:color="auto" w:fill="auto"/>
            <w:vAlign w:val="center"/>
          </w:tcPr>
          <w:p w14:paraId="25793D0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26</w:t>
            </w:r>
          </w:p>
        </w:tc>
        <w:tc>
          <w:tcPr>
            <w:tcW w:w="1701" w:type="dxa"/>
            <w:shd w:val="clear" w:color="auto" w:fill="auto"/>
            <w:vAlign w:val="center"/>
          </w:tcPr>
          <w:p w14:paraId="3727584A"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13.0</w:t>
            </w:r>
          </w:p>
        </w:tc>
      </w:tr>
      <w:tr w:rsidR="00865B5A" w:rsidRPr="002D703A" w14:paraId="23CA8967" w14:textId="77777777" w:rsidTr="00EF6A7A">
        <w:trPr>
          <w:cantSplit/>
        </w:trPr>
        <w:tc>
          <w:tcPr>
            <w:tcW w:w="2268" w:type="dxa"/>
            <w:vMerge/>
            <w:shd w:val="clear" w:color="auto" w:fill="auto"/>
            <w:vAlign w:val="center"/>
          </w:tcPr>
          <w:p w14:paraId="7F99726E"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3CC7EDF5"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16 hingga 20 tahun</w:t>
            </w:r>
          </w:p>
        </w:tc>
        <w:tc>
          <w:tcPr>
            <w:tcW w:w="709" w:type="dxa"/>
            <w:shd w:val="clear" w:color="auto" w:fill="auto"/>
            <w:vAlign w:val="center"/>
          </w:tcPr>
          <w:p w14:paraId="5D009D8E"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56</w:t>
            </w:r>
          </w:p>
        </w:tc>
        <w:tc>
          <w:tcPr>
            <w:tcW w:w="1701" w:type="dxa"/>
            <w:shd w:val="clear" w:color="auto" w:fill="auto"/>
            <w:vAlign w:val="center"/>
          </w:tcPr>
          <w:p w14:paraId="7BA92A5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28.0</w:t>
            </w:r>
          </w:p>
        </w:tc>
      </w:tr>
      <w:tr w:rsidR="00865B5A" w:rsidRPr="002D703A" w14:paraId="2400B3FA" w14:textId="77777777" w:rsidTr="00EF6A7A">
        <w:trPr>
          <w:cantSplit/>
        </w:trPr>
        <w:tc>
          <w:tcPr>
            <w:tcW w:w="2268" w:type="dxa"/>
            <w:vMerge/>
            <w:shd w:val="clear" w:color="auto" w:fill="auto"/>
            <w:vAlign w:val="center"/>
          </w:tcPr>
          <w:p w14:paraId="2C05EBA4"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7A2DC765"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21 hingga 25 tahun</w:t>
            </w:r>
          </w:p>
        </w:tc>
        <w:tc>
          <w:tcPr>
            <w:tcW w:w="709" w:type="dxa"/>
            <w:shd w:val="clear" w:color="auto" w:fill="auto"/>
            <w:vAlign w:val="center"/>
          </w:tcPr>
          <w:p w14:paraId="49475F35"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61</w:t>
            </w:r>
          </w:p>
        </w:tc>
        <w:tc>
          <w:tcPr>
            <w:tcW w:w="1701" w:type="dxa"/>
            <w:shd w:val="clear" w:color="auto" w:fill="auto"/>
            <w:vAlign w:val="center"/>
          </w:tcPr>
          <w:p w14:paraId="521C5549"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30.5</w:t>
            </w:r>
          </w:p>
        </w:tc>
      </w:tr>
      <w:tr w:rsidR="00865B5A" w:rsidRPr="002D703A" w14:paraId="0A4A376C" w14:textId="77777777" w:rsidTr="00EF6A7A">
        <w:trPr>
          <w:cantSplit/>
        </w:trPr>
        <w:tc>
          <w:tcPr>
            <w:tcW w:w="2268" w:type="dxa"/>
            <w:vMerge/>
            <w:shd w:val="clear" w:color="auto" w:fill="auto"/>
            <w:vAlign w:val="center"/>
          </w:tcPr>
          <w:p w14:paraId="4A054B39"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48239589" w14:textId="77777777" w:rsidR="00865B5A" w:rsidRPr="002D703A" w:rsidRDefault="00865B5A" w:rsidP="00736832">
            <w:pPr>
              <w:spacing w:after="0" w:line="240" w:lineRule="auto"/>
              <w:ind w:left="0" w:hanging="2"/>
              <w:textDirection w:val="lrTb"/>
              <w:rPr>
                <w:rFonts w:ascii="Times New Roman" w:hAnsi="Times New Roman" w:cs="Times New Roman"/>
                <w:sz w:val="20"/>
                <w:szCs w:val="20"/>
              </w:rPr>
            </w:pPr>
            <w:r w:rsidRPr="002D703A">
              <w:rPr>
                <w:rFonts w:ascii="Times New Roman" w:hAnsi="Times New Roman" w:cs="Times New Roman"/>
                <w:color w:val="000000"/>
                <w:sz w:val="20"/>
                <w:szCs w:val="20"/>
                <w:lang w:eastAsia="ms-MY"/>
              </w:rPr>
              <w:t>26 hingga 30 tahun</w:t>
            </w:r>
          </w:p>
        </w:tc>
        <w:tc>
          <w:tcPr>
            <w:tcW w:w="709" w:type="dxa"/>
            <w:shd w:val="clear" w:color="auto" w:fill="auto"/>
            <w:vAlign w:val="center"/>
          </w:tcPr>
          <w:p w14:paraId="182C7BB8"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36</w:t>
            </w:r>
          </w:p>
        </w:tc>
        <w:tc>
          <w:tcPr>
            <w:tcW w:w="1701" w:type="dxa"/>
            <w:shd w:val="clear" w:color="auto" w:fill="auto"/>
            <w:vAlign w:val="center"/>
          </w:tcPr>
          <w:p w14:paraId="7D92F83D"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18.0</w:t>
            </w:r>
          </w:p>
        </w:tc>
      </w:tr>
      <w:tr w:rsidR="00865B5A" w:rsidRPr="002D703A" w14:paraId="68E3BAA5" w14:textId="77777777" w:rsidTr="00EF6A7A">
        <w:trPr>
          <w:cantSplit/>
        </w:trPr>
        <w:tc>
          <w:tcPr>
            <w:tcW w:w="2268" w:type="dxa"/>
            <w:vMerge/>
            <w:shd w:val="clear" w:color="auto" w:fill="auto"/>
            <w:vAlign w:val="center"/>
          </w:tcPr>
          <w:p w14:paraId="5C3CD611"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shd w:val="clear" w:color="auto" w:fill="auto"/>
            <w:vAlign w:val="center"/>
          </w:tcPr>
          <w:p w14:paraId="24ED2DFB"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Lebih 31 tahun</w:t>
            </w:r>
          </w:p>
        </w:tc>
        <w:tc>
          <w:tcPr>
            <w:tcW w:w="709" w:type="dxa"/>
            <w:shd w:val="clear" w:color="auto" w:fill="auto"/>
            <w:vAlign w:val="center"/>
          </w:tcPr>
          <w:p w14:paraId="3A09CDED"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7</w:t>
            </w:r>
          </w:p>
        </w:tc>
        <w:tc>
          <w:tcPr>
            <w:tcW w:w="1701" w:type="dxa"/>
            <w:shd w:val="clear" w:color="auto" w:fill="auto"/>
            <w:vAlign w:val="center"/>
          </w:tcPr>
          <w:p w14:paraId="252DCB7A" w14:textId="77777777" w:rsidR="00865B5A" w:rsidRPr="002D703A" w:rsidRDefault="00865B5A" w:rsidP="00736832">
            <w:pPr>
              <w:autoSpaceDE w:val="0"/>
              <w:autoSpaceDN w:val="0"/>
              <w:adjustRightInd w:val="0"/>
              <w:spacing w:after="0" w:line="240" w:lineRule="auto"/>
              <w:ind w:left="0" w:right="60" w:hanging="2"/>
              <w:jc w:val="center"/>
              <w:textDirection w:val="lrTb"/>
              <w:rPr>
                <w:rFonts w:ascii="Times New Roman" w:hAnsi="Times New Roman" w:cs="Times New Roman"/>
                <w:color w:val="000000"/>
                <w:sz w:val="20"/>
                <w:szCs w:val="20"/>
              </w:rPr>
            </w:pPr>
            <w:r w:rsidRPr="002D703A">
              <w:rPr>
                <w:rFonts w:ascii="Times New Roman" w:hAnsi="Times New Roman" w:cs="Times New Roman"/>
                <w:color w:val="000000"/>
                <w:sz w:val="20"/>
                <w:szCs w:val="20"/>
              </w:rPr>
              <w:t>3.5</w:t>
            </w:r>
          </w:p>
        </w:tc>
      </w:tr>
      <w:tr w:rsidR="00865B5A" w:rsidRPr="002D703A" w14:paraId="67392E0D" w14:textId="77777777" w:rsidTr="00EF6A7A">
        <w:trPr>
          <w:cantSplit/>
        </w:trPr>
        <w:tc>
          <w:tcPr>
            <w:tcW w:w="2268" w:type="dxa"/>
            <w:vMerge/>
            <w:tcBorders>
              <w:bottom w:val="single" w:sz="4" w:space="0" w:color="auto"/>
            </w:tcBorders>
            <w:shd w:val="clear" w:color="auto" w:fill="auto"/>
            <w:vAlign w:val="center"/>
            <w:hideMark/>
          </w:tcPr>
          <w:p w14:paraId="037C360B" w14:textId="77777777" w:rsidR="00865B5A" w:rsidRPr="002D703A" w:rsidRDefault="00865B5A" w:rsidP="00736832">
            <w:pPr>
              <w:spacing w:after="0" w:line="240" w:lineRule="auto"/>
              <w:ind w:left="0" w:hanging="2"/>
              <w:textDirection w:val="lrTb"/>
              <w:rPr>
                <w:rFonts w:ascii="Times New Roman" w:hAnsi="Times New Roman" w:cs="Times New Roman"/>
                <w:color w:val="000000"/>
                <w:sz w:val="20"/>
                <w:szCs w:val="20"/>
                <w:lang w:eastAsia="ms-MY"/>
              </w:rPr>
            </w:pPr>
          </w:p>
        </w:tc>
        <w:tc>
          <w:tcPr>
            <w:tcW w:w="3119" w:type="dxa"/>
            <w:tcBorders>
              <w:bottom w:val="single" w:sz="4" w:space="0" w:color="auto"/>
            </w:tcBorders>
            <w:shd w:val="clear" w:color="auto" w:fill="auto"/>
            <w:vAlign w:val="center"/>
            <w:hideMark/>
          </w:tcPr>
          <w:p w14:paraId="4F31FF44" w14:textId="77777777" w:rsidR="00865B5A" w:rsidRPr="002D703A" w:rsidRDefault="00865B5A" w:rsidP="00736832">
            <w:pPr>
              <w:shd w:val="clear" w:color="auto" w:fill="FFFFFF"/>
              <w:autoSpaceDE w:val="0"/>
              <w:autoSpaceDN w:val="0"/>
              <w:adjustRightInd w:val="0"/>
              <w:spacing w:after="0" w:line="240" w:lineRule="auto"/>
              <w:ind w:left="0" w:hanging="2"/>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Jumlah</w:t>
            </w:r>
          </w:p>
        </w:tc>
        <w:tc>
          <w:tcPr>
            <w:tcW w:w="709" w:type="dxa"/>
            <w:tcBorders>
              <w:bottom w:val="single" w:sz="4" w:space="0" w:color="auto"/>
            </w:tcBorders>
            <w:shd w:val="clear" w:color="auto" w:fill="auto"/>
            <w:vAlign w:val="center"/>
            <w:hideMark/>
          </w:tcPr>
          <w:p w14:paraId="4C1AA12E"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200</w:t>
            </w:r>
          </w:p>
        </w:tc>
        <w:tc>
          <w:tcPr>
            <w:tcW w:w="1701" w:type="dxa"/>
            <w:tcBorders>
              <w:bottom w:val="single" w:sz="4" w:space="0" w:color="auto"/>
            </w:tcBorders>
            <w:shd w:val="clear" w:color="auto" w:fill="auto"/>
            <w:vAlign w:val="center"/>
            <w:hideMark/>
          </w:tcPr>
          <w:p w14:paraId="34A63482" w14:textId="77777777" w:rsidR="00865B5A" w:rsidRPr="002D703A" w:rsidRDefault="00865B5A" w:rsidP="00736832">
            <w:pPr>
              <w:shd w:val="clear" w:color="auto" w:fill="FFFFFF"/>
              <w:autoSpaceDE w:val="0"/>
              <w:autoSpaceDN w:val="0"/>
              <w:adjustRightInd w:val="0"/>
              <w:spacing w:after="0" w:line="240" w:lineRule="auto"/>
              <w:ind w:left="0" w:hanging="2"/>
              <w:jc w:val="center"/>
              <w:textDirection w:val="lrTb"/>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100</w:t>
            </w:r>
          </w:p>
        </w:tc>
      </w:tr>
    </w:tbl>
    <w:p w14:paraId="43470A73" w14:textId="77777777" w:rsidR="00865B5A" w:rsidRDefault="00865B5A" w:rsidP="002D703A">
      <w:pPr>
        <w:spacing w:after="0" w:line="240" w:lineRule="auto"/>
        <w:ind w:leftChars="0" w:left="0" w:firstLineChars="0" w:firstLine="0"/>
        <w:rPr>
          <w:rFonts w:ascii="Times New Roman" w:eastAsia="Times New Roman" w:hAnsi="Times New Roman" w:cs="Times New Roman"/>
          <w:b/>
          <w:sz w:val="24"/>
          <w:szCs w:val="24"/>
        </w:rPr>
      </w:pPr>
    </w:p>
    <w:p w14:paraId="19D7145B" w14:textId="77777777" w:rsidR="00EF6A7A" w:rsidRDefault="00EF6A7A" w:rsidP="00865B5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5DA8D977" w14:textId="77777777" w:rsidR="00EF6A7A" w:rsidRDefault="00EF6A7A" w:rsidP="00865B5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1C4CB455" w14:textId="77777777" w:rsidR="00EF6A7A" w:rsidRDefault="00EF6A7A" w:rsidP="00865B5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6CA1D953" w14:textId="31AB8652" w:rsidR="00865B5A" w:rsidRDefault="002D703A" w:rsidP="00865B5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Tahap </w:t>
      </w:r>
      <w:r w:rsidR="00861288" w:rsidRPr="00865B5A">
        <w:rPr>
          <w:rFonts w:ascii="Times New Roman" w:eastAsia="Times New Roman" w:hAnsi="Times New Roman" w:cs="Times New Roman"/>
          <w:i/>
          <w:color w:val="000000"/>
          <w:sz w:val="24"/>
          <w:szCs w:val="24"/>
        </w:rPr>
        <w:t>kefahaman guru mengenai tajuk</w:t>
      </w:r>
      <w:r w:rsidR="00865B5A" w:rsidRPr="00865B5A">
        <w:rPr>
          <w:rFonts w:ascii="Times New Roman" w:eastAsia="Times New Roman" w:hAnsi="Times New Roman" w:cs="Times New Roman"/>
          <w:i/>
          <w:color w:val="000000"/>
          <w:sz w:val="24"/>
          <w:szCs w:val="24"/>
        </w:rPr>
        <w:t xml:space="preserve"> Geografi Tingkatan Enam</w:t>
      </w:r>
    </w:p>
    <w:p w14:paraId="181B364C" w14:textId="77777777" w:rsidR="00865B5A" w:rsidRDefault="00865B5A" w:rsidP="00865B5A">
      <w:pPr>
        <w:spacing w:after="0" w:line="240" w:lineRule="auto"/>
        <w:ind w:left="0" w:hanging="2"/>
        <w:rPr>
          <w:rFonts w:ascii="Times New Roman" w:eastAsia="Times New Roman" w:hAnsi="Times New Roman" w:cs="Times New Roman"/>
          <w:sz w:val="24"/>
          <w:szCs w:val="24"/>
        </w:rPr>
      </w:pPr>
    </w:p>
    <w:p w14:paraId="295B24CC" w14:textId="152FBEA6" w:rsidR="00865B5A" w:rsidRPr="00394493" w:rsidRDefault="00865B5A" w:rsidP="002D703A">
      <w:pPr>
        <w:spacing w:after="0" w:line="240" w:lineRule="auto"/>
        <w:ind w:left="0" w:hanging="2"/>
        <w:jc w:val="both"/>
        <w:rPr>
          <w:rFonts w:ascii="Times New Roman" w:eastAsia="Times New Roman" w:hAnsi="Times New Roman" w:cs="Times New Roman"/>
          <w:sz w:val="24"/>
          <w:szCs w:val="24"/>
        </w:rPr>
      </w:pPr>
      <w:r w:rsidRPr="00865B5A">
        <w:rPr>
          <w:rFonts w:ascii="Times New Roman" w:eastAsia="Times New Roman" w:hAnsi="Times New Roman" w:cs="Times New Roman"/>
          <w:sz w:val="24"/>
          <w:szCs w:val="24"/>
        </w:rPr>
        <w:t xml:space="preserve">Analisis tahap kefahaman guru mengenai tajuk Geografi Tingkatan Enam adalah terdiri daripada tajuk-tajuk di dalam silibus mata pelajaran Geografi STPM Tingkatan Enam yang di bahagikan kepada empat kertas iaitu Kertas 1, Kertas 2, Kertas 3 dan Kertas 4. Kertas 1 dipecahkan kepada dua bahagian iaitu bahagian Geografi Alam Sekitar Fizikal dan Geografi Alam Sekitar Manusia meliputi empat tajuk utama iaitu Sistem Bumi, Sistem Geomorfologi, Penduduk dan Transformasi Desa dan Pembandaran.  Bagi Kertas </w:t>
      </w:r>
      <w:r w:rsidR="002D703A" w:rsidRPr="00865B5A">
        <w:rPr>
          <w:rFonts w:ascii="Times New Roman" w:eastAsia="Times New Roman" w:hAnsi="Times New Roman" w:cs="Times New Roman"/>
          <w:sz w:val="24"/>
          <w:szCs w:val="24"/>
        </w:rPr>
        <w:t>2 pula</w:t>
      </w:r>
      <w:r w:rsidR="00F26546">
        <w:rPr>
          <w:rFonts w:ascii="Times New Roman" w:eastAsia="Times New Roman" w:hAnsi="Times New Roman" w:cs="Times New Roman"/>
          <w:sz w:val="24"/>
          <w:szCs w:val="24"/>
        </w:rPr>
        <w:t>,</w:t>
      </w:r>
      <w:r w:rsidRPr="00865B5A">
        <w:rPr>
          <w:rFonts w:ascii="Times New Roman" w:eastAsia="Times New Roman" w:hAnsi="Times New Roman" w:cs="Times New Roman"/>
          <w:sz w:val="24"/>
          <w:szCs w:val="24"/>
        </w:rPr>
        <w:t xml:space="preserve"> dipecahkan kepada dua bahagian juga iaitu bahagian Geografi Alam Sekitar Fizikal dan Geografi Alam Sekitar Manusia meliputi empat tajuk utama </w:t>
      </w:r>
      <w:r w:rsidRPr="00865B5A">
        <w:rPr>
          <w:rFonts w:ascii="Times New Roman" w:eastAsia="Times New Roman" w:hAnsi="Times New Roman" w:cs="Times New Roman"/>
          <w:sz w:val="24"/>
          <w:szCs w:val="24"/>
        </w:rPr>
        <w:lastRenderedPageBreak/>
        <w:t xml:space="preserve">iaitu Sistem Atmosfera, Sistem Hidrologi, Pembangunan Ekonomi dan Impak Alam Sekitar dan Globalisasi Ekonomi dan Kerjasama Serantau. Seterusnya bagi Kertas </w:t>
      </w:r>
      <w:r w:rsidR="002D703A" w:rsidRPr="00865B5A">
        <w:rPr>
          <w:rFonts w:ascii="Times New Roman" w:eastAsia="Times New Roman" w:hAnsi="Times New Roman" w:cs="Times New Roman"/>
          <w:sz w:val="24"/>
          <w:szCs w:val="24"/>
        </w:rPr>
        <w:t>3</w:t>
      </w:r>
      <w:r w:rsidR="009C7B64">
        <w:rPr>
          <w:rFonts w:ascii="Times New Roman" w:eastAsia="Times New Roman" w:hAnsi="Times New Roman" w:cs="Times New Roman"/>
          <w:sz w:val="24"/>
          <w:szCs w:val="24"/>
        </w:rPr>
        <w:t xml:space="preserve"> </w:t>
      </w:r>
      <w:r w:rsidR="002D703A" w:rsidRPr="00865B5A">
        <w:rPr>
          <w:rFonts w:ascii="Times New Roman" w:eastAsia="Times New Roman" w:hAnsi="Times New Roman" w:cs="Times New Roman"/>
          <w:sz w:val="24"/>
          <w:szCs w:val="24"/>
        </w:rPr>
        <w:t>pula</w:t>
      </w:r>
      <w:r w:rsidRPr="00865B5A">
        <w:rPr>
          <w:rFonts w:ascii="Times New Roman" w:eastAsia="Times New Roman" w:hAnsi="Times New Roman" w:cs="Times New Roman"/>
          <w:sz w:val="24"/>
          <w:szCs w:val="24"/>
        </w:rPr>
        <w:t xml:space="preserve"> dipecahkan kepada dua bahagian iaitu bahagian Geografi Alam Sekitar Fizikal dan Geografi Alam Sekitar Manusia meliputi tiga tajuk utama iaitu Sistem Ekologi, Saling Kebergantungan Sistem dan Impak Alam Sekitar dan Pengurusannya. Kertas 4 yang kertas terakhir mewakili Bahagian C iaitu Kajian Luar yang dipecahkan kepada enam </w:t>
      </w:r>
      <w:r w:rsidRPr="00394493">
        <w:rPr>
          <w:rFonts w:ascii="Times New Roman" w:eastAsia="Times New Roman" w:hAnsi="Times New Roman" w:cs="Times New Roman"/>
          <w:sz w:val="24"/>
          <w:szCs w:val="24"/>
        </w:rPr>
        <w:t xml:space="preserve">bahagian iaitu Pengenalan kepada Kajian Luar, Kaedah Kajian, Pelaksanaan Kajian Luar, Pemprosesan dan Penganalisisan Data dan Maklumat, Penyediaan Laporan dan Pembentangan Laporan. Bagi memudahkan interpretasi tahap tersebut, </w:t>
      </w:r>
      <w:r w:rsidRPr="009C7B64">
        <w:rPr>
          <w:rFonts w:ascii="Times New Roman" w:eastAsia="Times New Roman" w:hAnsi="Times New Roman" w:cs="Times New Roman"/>
          <w:i/>
          <w:iCs/>
          <w:sz w:val="24"/>
          <w:szCs w:val="24"/>
        </w:rPr>
        <w:t xml:space="preserve">cut off </w:t>
      </w:r>
      <w:r w:rsidRPr="009C7B64">
        <w:rPr>
          <w:rFonts w:ascii="Times New Roman" w:eastAsia="Times New Roman" w:hAnsi="Times New Roman" w:cs="Times New Roman"/>
          <w:sz w:val="24"/>
          <w:szCs w:val="24"/>
        </w:rPr>
        <w:t>poin</w:t>
      </w:r>
      <w:r w:rsidRPr="00394493">
        <w:rPr>
          <w:rFonts w:ascii="Times New Roman" w:eastAsia="Times New Roman" w:hAnsi="Times New Roman" w:cs="Times New Roman"/>
          <w:sz w:val="24"/>
          <w:szCs w:val="24"/>
        </w:rPr>
        <w:t xml:space="preserve"> daripada Landell (1997) digunakan (Jadual </w:t>
      </w:r>
      <w:r w:rsidR="00394493" w:rsidRPr="00394493">
        <w:rPr>
          <w:rFonts w:ascii="Times New Roman" w:eastAsia="Times New Roman" w:hAnsi="Times New Roman" w:cs="Times New Roman"/>
          <w:sz w:val="24"/>
          <w:szCs w:val="24"/>
        </w:rPr>
        <w:t>4</w:t>
      </w:r>
      <w:r w:rsidRPr="00394493">
        <w:rPr>
          <w:rFonts w:ascii="Times New Roman" w:eastAsia="Times New Roman" w:hAnsi="Times New Roman" w:cs="Times New Roman"/>
          <w:sz w:val="24"/>
          <w:szCs w:val="24"/>
        </w:rPr>
        <w:t>).</w:t>
      </w:r>
    </w:p>
    <w:p w14:paraId="6A6ACB6B" w14:textId="77777777" w:rsidR="00394493" w:rsidRPr="00394493" w:rsidRDefault="00394493" w:rsidP="002D703A">
      <w:pPr>
        <w:spacing w:after="0" w:line="240" w:lineRule="auto"/>
        <w:ind w:left="0" w:hanging="2"/>
        <w:jc w:val="both"/>
        <w:rPr>
          <w:rFonts w:ascii="Times New Roman" w:eastAsia="Times New Roman" w:hAnsi="Times New Roman" w:cs="Times New Roman"/>
          <w:sz w:val="24"/>
          <w:szCs w:val="24"/>
        </w:rPr>
      </w:pPr>
    </w:p>
    <w:p w14:paraId="41DEC9F0" w14:textId="1EFA446A" w:rsidR="00865B5A" w:rsidRDefault="00865B5A" w:rsidP="00A74751">
      <w:pPr>
        <w:pStyle w:val="Heading3"/>
        <w:spacing w:before="0" w:after="0" w:line="240" w:lineRule="auto"/>
        <w:ind w:left="0" w:hanging="2"/>
        <w:jc w:val="center"/>
        <w:rPr>
          <w:rFonts w:ascii="Times New Roman" w:hAnsi="Times New Roman" w:cs="Times New Roman"/>
          <w:b w:val="0"/>
          <w:bCs/>
          <w:sz w:val="20"/>
          <w:szCs w:val="20"/>
        </w:rPr>
      </w:pPr>
      <w:bookmarkStart w:id="5" w:name="_Toc453861918"/>
      <w:bookmarkStart w:id="6" w:name="_Toc488671783"/>
      <w:bookmarkStart w:id="7" w:name="_Toc492463081"/>
      <w:r w:rsidRPr="00394493">
        <w:rPr>
          <w:rFonts w:ascii="Times New Roman" w:hAnsi="Times New Roman" w:cs="Times New Roman"/>
          <w:sz w:val="20"/>
          <w:szCs w:val="20"/>
        </w:rPr>
        <w:t xml:space="preserve">Jadual </w:t>
      </w:r>
      <w:r w:rsidR="00394493" w:rsidRPr="00394493">
        <w:rPr>
          <w:rFonts w:ascii="Times New Roman" w:hAnsi="Times New Roman" w:cs="Times New Roman"/>
          <w:sz w:val="20"/>
          <w:szCs w:val="20"/>
        </w:rPr>
        <w:t>4</w:t>
      </w:r>
      <w:r w:rsidRPr="00394493">
        <w:rPr>
          <w:rFonts w:ascii="Times New Roman" w:hAnsi="Times New Roman" w:cs="Times New Roman"/>
          <w:sz w:val="20"/>
          <w:szCs w:val="20"/>
        </w:rPr>
        <w:t xml:space="preserve">. </w:t>
      </w:r>
      <w:r w:rsidRPr="00394493">
        <w:rPr>
          <w:rFonts w:ascii="Times New Roman" w:hAnsi="Times New Roman" w:cs="Times New Roman"/>
          <w:b w:val="0"/>
          <w:bCs/>
          <w:i/>
          <w:sz w:val="20"/>
          <w:szCs w:val="20"/>
        </w:rPr>
        <w:t>Cut off</w:t>
      </w:r>
      <w:r w:rsidRPr="00394493">
        <w:rPr>
          <w:rFonts w:ascii="Times New Roman" w:hAnsi="Times New Roman" w:cs="Times New Roman"/>
          <w:b w:val="0"/>
          <w:bCs/>
          <w:sz w:val="20"/>
          <w:szCs w:val="20"/>
        </w:rPr>
        <w:t xml:space="preserve"> </w:t>
      </w:r>
      <w:r w:rsidR="00861288" w:rsidRPr="00394493">
        <w:rPr>
          <w:rFonts w:ascii="Times New Roman" w:hAnsi="Times New Roman" w:cs="Times New Roman"/>
          <w:b w:val="0"/>
          <w:bCs/>
          <w:sz w:val="20"/>
          <w:szCs w:val="20"/>
        </w:rPr>
        <w:t>poin</w:t>
      </w:r>
      <w:r w:rsidR="00861288" w:rsidRPr="002D703A">
        <w:rPr>
          <w:rFonts w:ascii="Times New Roman" w:hAnsi="Times New Roman" w:cs="Times New Roman"/>
          <w:b w:val="0"/>
          <w:bCs/>
          <w:sz w:val="20"/>
          <w:szCs w:val="20"/>
        </w:rPr>
        <w:t xml:space="preserve"> tahap setiap pemboleh ubah kajian</w:t>
      </w:r>
      <w:bookmarkEnd w:id="5"/>
      <w:bookmarkEnd w:id="6"/>
      <w:bookmarkEnd w:id="7"/>
    </w:p>
    <w:p w14:paraId="0E057801" w14:textId="77777777" w:rsidR="00A74751" w:rsidRPr="00A74751" w:rsidRDefault="00A74751" w:rsidP="00A74751">
      <w:pPr>
        <w:spacing w:after="0" w:line="240" w:lineRule="auto"/>
        <w:ind w:left="0" w:hanging="2"/>
      </w:pPr>
    </w:p>
    <w:tbl>
      <w:tblPr>
        <w:tblW w:w="0" w:type="auto"/>
        <w:jc w:val="center"/>
        <w:tblLook w:val="04A0" w:firstRow="1" w:lastRow="0" w:firstColumn="1" w:lastColumn="0" w:noHBand="0" w:noVBand="1"/>
      </w:tblPr>
      <w:tblGrid>
        <w:gridCol w:w="3091"/>
        <w:gridCol w:w="3029"/>
      </w:tblGrid>
      <w:tr w:rsidR="00865B5A" w:rsidRPr="002D703A" w14:paraId="292C252D" w14:textId="77777777" w:rsidTr="00736832">
        <w:trPr>
          <w:jc w:val="center"/>
        </w:trPr>
        <w:tc>
          <w:tcPr>
            <w:tcW w:w="3091" w:type="dxa"/>
            <w:tcBorders>
              <w:top w:val="single" w:sz="4" w:space="0" w:color="auto"/>
              <w:bottom w:val="single" w:sz="4" w:space="0" w:color="auto"/>
            </w:tcBorders>
          </w:tcPr>
          <w:p w14:paraId="1AF5C459" w14:textId="77777777" w:rsidR="00865B5A" w:rsidRPr="002D703A" w:rsidRDefault="00865B5A" w:rsidP="00736832">
            <w:pPr>
              <w:spacing w:after="0" w:line="240" w:lineRule="auto"/>
              <w:ind w:left="0" w:hanging="2"/>
              <w:jc w:val="center"/>
              <w:rPr>
                <w:rFonts w:ascii="Times New Roman" w:eastAsia="Times New Roman" w:hAnsi="Times New Roman" w:cs="Times New Roman"/>
                <w:b/>
                <w:sz w:val="20"/>
                <w:szCs w:val="20"/>
              </w:rPr>
            </w:pPr>
            <w:r w:rsidRPr="002D703A">
              <w:rPr>
                <w:rFonts w:ascii="Times New Roman" w:eastAsia="Times New Roman" w:hAnsi="Times New Roman" w:cs="Times New Roman"/>
                <w:b/>
                <w:sz w:val="20"/>
                <w:szCs w:val="20"/>
              </w:rPr>
              <w:t>Skala</w:t>
            </w:r>
          </w:p>
        </w:tc>
        <w:tc>
          <w:tcPr>
            <w:tcW w:w="3029" w:type="dxa"/>
            <w:tcBorders>
              <w:top w:val="single" w:sz="4" w:space="0" w:color="auto"/>
              <w:bottom w:val="single" w:sz="4" w:space="0" w:color="auto"/>
            </w:tcBorders>
          </w:tcPr>
          <w:p w14:paraId="617A3ABC" w14:textId="77777777" w:rsidR="00865B5A" w:rsidRPr="002D703A" w:rsidRDefault="00865B5A" w:rsidP="00736832">
            <w:pPr>
              <w:spacing w:after="0" w:line="240" w:lineRule="auto"/>
              <w:ind w:left="0" w:hanging="2"/>
              <w:jc w:val="center"/>
              <w:rPr>
                <w:rFonts w:ascii="Times New Roman" w:eastAsia="Times New Roman" w:hAnsi="Times New Roman" w:cs="Times New Roman"/>
                <w:b/>
                <w:sz w:val="20"/>
                <w:szCs w:val="20"/>
              </w:rPr>
            </w:pPr>
            <w:r w:rsidRPr="002D703A">
              <w:rPr>
                <w:rFonts w:ascii="Times New Roman" w:eastAsia="Times New Roman" w:hAnsi="Times New Roman" w:cs="Times New Roman"/>
                <w:b/>
                <w:sz w:val="20"/>
                <w:szCs w:val="20"/>
              </w:rPr>
              <w:t>Tahap</w:t>
            </w:r>
          </w:p>
        </w:tc>
      </w:tr>
      <w:tr w:rsidR="00865B5A" w:rsidRPr="002D703A" w14:paraId="5D9C8F90" w14:textId="77777777" w:rsidTr="00736832">
        <w:trPr>
          <w:jc w:val="center"/>
        </w:trPr>
        <w:tc>
          <w:tcPr>
            <w:tcW w:w="3091" w:type="dxa"/>
            <w:tcBorders>
              <w:top w:val="single" w:sz="4" w:space="0" w:color="auto"/>
            </w:tcBorders>
          </w:tcPr>
          <w:p w14:paraId="1D9AF1E3" w14:textId="77777777" w:rsidR="00865B5A" w:rsidRPr="002D703A" w:rsidRDefault="00865B5A" w:rsidP="00736832">
            <w:pPr>
              <w:spacing w:after="0" w:line="240" w:lineRule="auto"/>
              <w:ind w:left="0" w:hanging="2"/>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Skor 1.00 – 2.33</w:t>
            </w:r>
          </w:p>
        </w:tc>
        <w:tc>
          <w:tcPr>
            <w:tcW w:w="3029" w:type="dxa"/>
            <w:tcBorders>
              <w:top w:val="single" w:sz="4" w:space="0" w:color="auto"/>
            </w:tcBorders>
          </w:tcPr>
          <w:p w14:paraId="5C3E5054"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Rendah</w:t>
            </w:r>
          </w:p>
        </w:tc>
      </w:tr>
      <w:tr w:rsidR="00865B5A" w:rsidRPr="002D703A" w14:paraId="1B076E8B" w14:textId="77777777" w:rsidTr="00736832">
        <w:trPr>
          <w:jc w:val="center"/>
        </w:trPr>
        <w:tc>
          <w:tcPr>
            <w:tcW w:w="3091" w:type="dxa"/>
          </w:tcPr>
          <w:p w14:paraId="5A3C7A7A" w14:textId="77777777" w:rsidR="00865B5A" w:rsidRPr="002D703A" w:rsidRDefault="00865B5A" w:rsidP="00736832">
            <w:pPr>
              <w:spacing w:after="0" w:line="240" w:lineRule="auto"/>
              <w:ind w:left="0" w:hanging="2"/>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Skor 2.34-3.66</w:t>
            </w:r>
          </w:p>
        </w:tc>
        <w:tc>
          <w:tcPr>
            <w:tcW w:w="3029" w:type="dxa"/>
          </w:tcPr>
          <w:p w14:paraId="5D337B20"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Sederhana</w:t>
            </w:r>
          </w:p>
        </w:tc>
      </w:tr>
      <w:tr w:rsidR="00865B5A" w:rsidRPr="002D703A" w14:paraId="4520E07D" w14:textId="77777777" w:rsidTr="00736832">
        <w:trPr>
          <w:jc w:val="center"/>
        </w:trPr>
        <w:tc>
          <w:tcPr>
            <w:tcW w:w="3091" w:type="dxa"/>
            <w:tcBorders>
              <w:bottom w:val="single" w:sz="4" w:space="0" w:color="auto"/>
            </w:tcBorders>
          </w:tcPr>
          <w:p w14:paraId="07287DE7" w14:textId="77777777" w:rsidR="00865B5A" w:rsidRPr="002D703A" w:rsidRDefault="00865B5A" w:rsidP="00736832">
            <w:pPr>
              <w:spacing w:after="0" w:line="240" w:lineRule="auto"/>
              <w:ind w:left="0" w:hanging="2"/>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Skor 3.67-5.00</w:t>
            </w:r>
          </w:p>
        </w:tc>
        <w:tc>
          <w:tcPr>
            <w:tcW w:w="3029" w:type="dxa"/>
            <w:tcBorders>
              <w:bottom w:val="single" w:sz="4" w:space="0" w:color="auto"/>
            </w:tcBorders>
          </w:tcPr>
          <w:p w14:paraId="3772AB42"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Tinggi</w:t>
            </w:r>
          </w:p>
        </w:tc>
      </w:tr>
    </w:tbl>
    <w:p w14:paraId="1950E943" w14:textId="618554E3" w:rsidR="00865B5A" w:rsidRPr="002D703A" w:rsidRDefault="00A74751" w:rsidP="00EF6A7A">
      <w:pPr>
        <w:spacing w:before="60" w:after="0" w:line="240" w:lineRule="auto"/>
        <w:ind w:left="0" w:hanging="2"/>
        <w:rPr>
          <w:rFonts w:ascii="Times New Roman" w:hAnsi="Times New Roman" w:cs="Times New Roman"/>
          <w:bCs/>
          <w:sz w:val="20"/>
          <w:szCs w:val="24"/>
        </w:rPr>
      </w:pPr>
      <w:r>
        <w:rPr>
          <w:rFonts w:ascii="Times New Roman" w:hAnsi="Times New Roman" w:cs="Times New Roman"/>
          <w:bCs/>
          <w:sz w:val="20"/>
          <w:szCs w:val="24"/>
        </w:rPr>
        <w:t xml:space="preserve">                                 </w:t>
      </w:r>
      <w:r w:rsidR="00865B5A" w:rsidRPr="002D703A">
        <w:rPr>
          <w:rFonts w:ascii="Times New Roman" w:hAnsi="Times New Roman" w:cs="Times New Roman"/>
          <w:bCs/>
          <w:sz w:val="20"/>
          <w:szCs w:val="24"/>
        </w:rPr>
        <w:t>Sumber: Landell (1997)</w:t>
      </w:r>
    </w:p>
    <w:p w14:paraId="05F18D83" w14:textId="314665EA" w:rsidR="00865B5A" w:rsidRDefault="00865B5A" w:rsidP="00865B5A">
      <w:pPr>
        <w:spacing w:after="0" w:line="240" w:lineRule="auto"/>
        <w:ind w:left="0" w:hanging="2"/>
        <w:rPr>
          <w:rFonts w:ascii="Times New Roman" w:eastAsia="Times New Roman" w:hAnsi="Times New Roman" w:cs="Times New Roman"/>
          <w:sz w:val="24"/>
          <w:szCs w:val="24"/>
        </w:rPr>
      </w:pPr>
    </w:p>
    <w:p w14:paraId="6C7D2201" w14:textId="17F6D160" w:rsidR="00865B5A" w:rsidRDefault="00865B5A" w:rsidP="00DF0B27">
      <w:pPr>
        <w:spacing w:after="0" w:line="240" w:lineRule="auto"/>
        <w:ind w:leftChars="0" w:left="0" w:firstLineChars="0" w:firstLine="567"/>
        <w:jc w:val="both"/>
        <w:rPr>
          <w:rFonts w:ascii="Times New Roman" w:hAnsi="Times New Roman" w:cs="Times New Roman"/>
          <w:sz w:val="24"/>
          <w:szCs w:val="24"/>
        </w:rPr>
      </w:pPr>
      <w:r w:rsidRPr="00394493">
        <w:rPr>
          <w:rFonts w:ascii="Times New Roman" w:hAnsi="Times New Roman" w:cs="Times New Roman"/>
          <w:sz w:val="24"/>
          <w:szCs w:val="24"/>
        </w:rPr>
        <w:t xml:space="preserve">Jadual </w:t>
      </w:r>
      <w:r w:rsidR="00394493" w:rsidRPr="00394493">
        <w:rPr>
          <w:rFonts w:ascii="Times New Roman" w:hAnsi="Times New Roman" w:cs="Times New Roman"/>
          <w:sz w:val="24"/>
          <w:szCs w:val="24"/>
        </w:rPr>
        <w:t>5</w:t>
      </w:r>
      <w:r w:rsidRPr="00394493">
        <w:rPr>
          <w:rFonts w:ascii="Times New Roman" w:hAnsi="Times New Roman" w:cs="Times New Roman"/>
          <w:sz w:val="24"/>
          <w:szCs w:val="24"/>
        </w:rPr>
        <w:t xml:space="preserve"> menunjukkan tahap kefahaman guru mengenai tajuk Geografi Tingkatan Enam. Hasil kajian menunjukkan secara keseluruhan tahap pemboleh ubah adalah berada pada tahap yang tinggi iaitu melebihi 4.00 bagi nilai min. Ini menunjukkan bahawa tahap kefahaman guru mengenai tajuk Geografi Tingkatan Enam adalah sangat baik dan memuaskan.</w:t>
      </w:r>
    </w:p>
    <w:p w14:paraId="72CB0466" w14:textId="7174A38E" w:rsidR="00394493" w:rsidRDefault="00394493" w:rsidP="00DF0B27">
      <w:pPr>
        <w:spacing w:after="0" w:line="240" w:lineRule="auto"/>
        <w:ind w:leftChars="0" w:left="0" w:firstLineChars="0" w:firstLine="567"/>
        <w:jc w:val="both"/>
        <w:rPr>
          <w:rFonts w:ascii="Times New Roman" w:hAnsi="Times New Roman" w:cs="Times New Roman"/>
          <w:sz w:val="24"/>
          <w:szCs w:val="24"/>
        </w:rPr>
      </w:pPr>
    </w:p>
    <w:p w14:paraId="178E6E5C" w14:textId="6F1F1F0B" w:rsidR="00865B5A" w:rsidRDefault="00865B5A" w:rsidP="00A74751">
      <w:pPr>
        <w:pStyle w:val="Heading3"/>
        <w:spacing w:before="0" w:after="0" w:line="240" w:lineRule="auto"/>
        <w:ind w:left="0" w:hanging="2"/>
        <w:jc w:val="center"/>
        <w:rPr>
          <w:rFonts w:ascii="Times New Roman" w:hAnsi="Times New Roman" w:cs="Times New Roman"/>
          <w:b w:val="0"/>
          <w:bCs/>
          <w:sz w:val="20"/>
          <w:szCs w:val="20"/>
        </w:rPr>
      </w:pPr>
      <w:bookmarkStart w:id="8" w:name="_Toc428443157"/>
      <w:bookmarkStart w:id="9" w:name="_Toc434488519"/>
      <w:bookmarkStart w:id="10" w:name="_Toc488671784"/>
      <w:bookmarkStart w:id="11" w:name="_Toc492463082"/>
      <w:r w:rsidRPr="00394493">
        <w:rPr>
          <w:rFonts w:ascii="Times New Roman" w:hAnsi="Times New Roman" w:cs="Times New Roman"/>
          <w:sz w:val="20"/>
          <w:szCs w:val="20"/>
        </w:rPr>
        <w:t xml:space="preserve">Jadual </w:t>
      </w:r>
      <w:bookmarkEnd w:id="8"/>
      <w:bookmarkEnd w:id="9"/>
      <w:r w:rsidR="00394493" w:rsidRPr="00394493">
        <w:rPr>
          <w:rFonts w:ascii="Times New Roman" w:hAnsi="Times New Roman" w:cs="Times New Roman"/>
          <w:sz w:val="20"/>
          <w:szCs w:val="20"/>
        </w:rPr>
        <w:t>5</w:t>
      </w:r>
      <w:r w:rsidRPr="00394493">
        <w:rPr>
          <w:rFonts w:ascii="Times New Roman" w:hAnsi="Times New Roman" w:cs="Times New Roman"/>
          <w:sz w:val="20"/>
          <w:szCs w:val="20"/>
        </w:rPr>
        <w:t xml:space="preserve">. </w:t>
      </w:r>
      <w:r w:rsidRPr="00394493">
        <w:rPr>
          <w:rFonts w:ascii="Times New Roman" w:hAnsi="Times New Roman" w:cs="Times New Roman"/>
          <w:b w:val="0"/>
          <w:bCs/>
          <w:sz w:val="20"/>
          <w:szCs w:val="20"/>
        </w:rPr>
        <w:t xml:space="preserve">Tahap </w:t>
      </w:r>
      <w:bookmarkEnd w:id="10"/>
      <w:bookmarkEnd w:id="11"/>
      <w:r w:rsidR="00861288" w:rsidRPr="00394493">
        <w:rPr>
          <w:rFonts w:ascii="Times New Roman" w:hAnsi="Times New Roman" w:cs="Times New Roman"/>
          <w:b w:val="0"/>
          <w:bCs/>
          <w:sz w:val="20"/>
          <w:szCs w:val="20"/>
        </w:rPr>
        <w:t>kefahaman guru mengenai tajuk</w:t>
      </w:r>
      <w:r w:rsidRPr="00394493">
        <w:rPr>
          <w:rFonts w:ascii="Times New Roman" w:hAnsi="Times New Roman" w:cs="Times New Roman"/>
          <w:b w:val="0"/>
          <w:bCs/>
          <w:sz w:val="20"/>
          <w:szCs w:val="20"/>
        </w:rPr>
        <w:t xml:space="preserve"> Geografi Tingkatan Enam</w:t>
      </w:r>
      <w:r w:rsidR="00A74751" w:rsidRPr="00394493">
        <w:rPr>
          <w:rFonts w:ascii="Times New Roman" w:hAnsi="Times New Roman" w:cs="Times New Roman"/>
          <w:b w:val="0"/>
          <w:bCs/>
          <w:sz w:val="20"/>
          <w:szCs w:val="20"/>
        </w:rPr>
        <w:t>.</w:t>
      </w:r>
    </w:p>
    <w:p w14:paraId="513E0CFC" w14:textId="77777777" w:rsidR="00A74751" w:rsidRPr="00A74751" w:rsidRDefault="00A74751" w:rsidP="00A74751">
      <w:pPr>
        <w:spacing w:after="0" w:line="240" w:lineRule="auto"/>
        <w:ind w:left="0" w:hanging="2"/>
      </w:pPr>
    </w:p>
    <w:tbl>
      <w:tblPr>
        <w:tblpPr w:leftFromText="180" w:rightFromText="180" w:vertAnchor="text" w:horzAnchor="margin" w:tblpXSpec="center" w:tblpY="1"/>
        <w:tblW w:w="9781" w:type="dxa"/>
        <w:tblLayout w:type="fixed"/>
        <w:tblLook w:val="04A0" w:firstRow="1" w:lastRow="0" w:firstColumn="1" w:lastColumn="0" w:noHBand="0" w:noVBand="1"/>
      </w:tblPr>
      <w:tblGrid>
        <w:gridCol w:w="850"/>
        <w:gridCol w:w="1418"/>
        <w:gridCol w:w="1560"/>
        <w:gridCol w:w="425"/>
        <w:gridCol w:w="709"/>
        <w:gridCol w:w="567"/>
        <w:gridCol w:w="708"/>
        <w:gridCol w:w="567"/>
        <w:gridCol w:w="709"/>
        <w:gridCol w:w="709"/>
        <w:gridCol w:w="709"/>
        <w:gridCol w:w="850"/>
      </w:tblGrid>
      <w:tr w:rsidR="00865B5A" w:rsidRPr="00F842A5" w14:paraId="117A2CD2" w14:textId="77777777" w:rsidTr="00736832">
        <w:tc>
          <w:tcPr>
            <w:tcW w:w="850" w:type="dxa"/>
            <w:vMerge w:val="restart"/>
            <w:tcBorders>
              <w:top w:val="single" w:sz="4" w:space="0" w:color="auto"/>
            </w:tcBorders>
          </w:tcPr>
          <w:p w14:paraId="4E2C8BC6" w14:textId="77777777" w:rsidR="00865B5A" w:rsidRPr="00F842A5" w:rsidRDefault="00865B5A" w:rsidP="00F842A5">
            <w:pPr>
              <w:keepNext/>
              <w:keepLines/>
              <w:spacing w:after="0" w:line="240" w:lineRule="auto"/>
              <w:ind w:leftChars="0" w:left="0" w:firstLineChars="0" w:firstLine="0"/>
              <w:jc w:val="center"/>
              <w:textDirection w:val="lrTb"/>
              <w:outlineLvl w:val="1"/>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Kertas</w:t>
            </w:r>
          </w:p>
        </w:tc>
        <w:tc>
          <w:tcPr>
            <w:tcW w:w="1418" w:type="dxa"/>
            <w:vMerge w:val="restart"/>
            <w:tcBorders>
              <w:top w:val="single" w:sz="4" w:space="0" w:color="auto"/>
            </w:tcBorders>
          </w:tcPr>
          <w:p w14:paraId="1DFB084B" w14:textId="77777777" w:rsidR="00865B5A" w:rsidRPr="00F842A5" w:rsidRDefault="00865B5A" w:rsidP="00F842A5">
            <w:pPr>
              <w:keepNext/>
              <w:keepLines/>
              <w:spacing w:after="0" w:line="240" w:lineRule="auto"/>
              <w:ind w:leftChars="0" w:left="0" w:firstLineChars="0" w:firstLine="0"/>
              <w:jc w:val="center"/>
              <w:textDirection w:val="lrTb"/>
              <w:outlineLvl w:val="1"/>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Bahagian</w:t>
            </w:r>
          </w:p>
        </w:tc>
        <w:tc>
          <w:tcPr>
            <w:tcW w:w="1560" w:type="dxa"/>
            <w:vMerge w:val="restart"/>
            <w:tcBorders>
              <w:top w:val="single" w:sz="4" w:space="0" w:color="auto"/>
              <w:bottom w:val="single" w:sz="4" w:space="0" w:color="auto"/>
            </w:tcBorders>
            <w:hideMark/>
          </w:tcPr>
          <w:p w14:paraId="4279E529" w14:textId="77777777" w:rsidR="00865B5A" w:rsidRPr="00F842A5" w:rsidRDefault="00865B5A" w:rsidP="00F842A5">
            <w:pPr>
              <w:keepNext/>
              <w:keepLines/>
              <w:spacing w:after="0" w:line="240" w:lineRule="auto"/>
              <w:ind w:leftChars="0" w:left="0" w:firstLineChars="0" w:firstLine="0"/>
              <w:jc w:val="center"/>
              <w:textDirection w:val="lrTb"/>
              <w:outlineLvl w:val="1"/>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Pemboleh ubah</w:t>
            </w:r>
          </w:p>
        </w:tc>
        <w:tc>
          <w:tcPr>
            <w:tcW w:w="1134" w:type="dxa"/>
            <w:gridSpan w:val="2"/>
            <w:tcBorders>
              <w:top w:val="single" w:sz="4" w:space="0" w:color="auto"/>
              <w:bottom w:val="single" w:sz="4" w:space="0" w:color="auto"/>
            </w:tcBorders>
            <w:hideMark/>
          </w:tcPr>
          <w:p w14:paraId="59592D69"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Tahap Rendah</w:t>
            </w:r>
          </w:p>
        </w:tc>
        <w:tc>
          <w:tcPr>
            <w:tcW w:w="1275" w:type="dxa"/>
            <w:gridSpan w:val="2"/>
            <w:tcBorders>
              <w:top w:val="single" w:sz="4" w:space="0" w:color="auto"/>
              <w:bottom w:val="single" w:sz="4" w:space="0" w:color="auto"/>
            </w:tcBorders>
            <w:hideMark/>
          </w:tcPr>
          <w:p w14:paraId="4D2FF4FA"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Tahap Sederhana</w:t>
            </w:r>
          </w:p>
        </w:tc>
        <w:tc>
          <w:tcPr>
            <w:tcW w:w="1276" w:type="dxa"/>
            <w:gridSpan w:val="2"/>
            <w:tcBorders>
              <w:top w:val="single" w:sz="4" w:space="0" w:color="auto"/>
              <w:bottom w:val="single" w:sz="4" w:space="0" w:color="auto"/>
            </w:tcBorders>
            <w:hideMark/>
          </w:tcPr>
          <w:p w14:paraId="43D600D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Tahap Tinggi</w:t>
            </w:r>
          </w:p>
        </w:tc>
        <w:tc>
          <w:tcPr>
            <w:tcW w:w="709" w:type="dxa"/>
            <w:vMerge w:val="restart"/>
            <w:tcBorders>
              <w:top w:val="single" w:sz="4" w:space="0" w:color="auto"/>
              <w:bottom w:val="single" w:sz="4" w:space="0" w:color="auto"/>
            </w:tcBorders>
            <w:hideMark/>
          </w:tcPr>
          <w:p w14:paraId="03EC53FE"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Min</w:t>
            </w:r>
          </w:p>
        </w:tc>
        <w:tc>
          <w:tcPr>
            <w:tcW w:w="709" w:type="dxa"/>
            <w:vMerge w:val="restart"/>
            <w:tcBorders>
              <w:top w:val="single" w:sz="4" w:space="0" w:color="auto"/>
              <w:bottom w:val="single" w:sz="4" w:space="0" w:color="auto"/>
            </w:tcBorders>
            <w:hideMark/>
          </w:tcPr>
          <w:p w14:paraId="1C5ED6B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SP</w:t>
            </w:r>
          </w:p>
        </w:tc>
        <w:tc>
          <w:tcPr>
            <w:tcW w:w="850" w:type="dxa"/>
            <w:vMerge w:val="restart"/>
            <w:tcBorders>
              <w:top w:val="single" w:sz="4" w:space="0" w:color="auto"/>
              <w:bottom w:val="single" w:sz="4" w:space="0" w:color="auto"/>
            </w:tcBorders>
            <w:hideMark/>
          </w:tcPr>
          <w:p w14:paraId="7D611BF3"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Tahap purata</w:t>
            </w:r>
          </w:p>
        </w:tc>
      </w:tr>
      <w:tr w:rsidR="00865B5A" w:rsidRPr="00F842A5" w14:paraId="56499106" w14:textId="77777777" w:rsidTr="00736832">
        <w:tc>
          <w:tcPr>
            <w:tcW w:w="850" w:type="dxa"/>
            <w:vMerge/>
            <w:tcBorders>
              <w:bottom w:val="single" w:sz="4" w:space="0" w:color="auto"/>
            </w:tcBorders>
          </w:tcPr>
          <w:p w14:paraId="17162B5D"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b/>
                <w:sz w:val="20"/>
                <w:szCs w:val="20"/>
                <w:lang w:eastAsia="en-SG"/>
              </w:rPr>
            </w:pPr>
          </w:p>
        </w:tc>
        <w:tc>
          <w:tcPr>
            <w:tcW w:w="1418" w:type="dxa"/>
            <w:vMerge/>
            <w:tcBorders>
              <w:bottom w:val="single" w:sz="4" w:space="0" w:color="auto"/>
            </w:tcBorders>
          </w:tcPr>
          <w:p w14:paraId="488A55AB"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b/>
                <w:sz w:val="20"/>
                <w:szCs w:val="20"/>
                <w:lang w:eastAsia="en-SG"/>
              </w:rPr>
            </w:pPr>
          </w:p>
        </w:tc>
        <w:tc>
          <w:tcPr>
            <w:tcW w:w="1560" w:type="dxa"/>
            <w:vMerge/>
            <w:tcBorders>
              <w:top w:val="single" w:sz="4" w:space="0" w:color="auto"/>
              <w:bottom w:val="single" w:sz="4" w:space="0" w:color="auto"/>
            </w:tcBorders>
            <w:hideMark/>
          </w:tcPr>
          <w:p w14:paraId="7E055483"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b/>
                <w:sz w:val="20"/>
                <w:szCs w:val="20"/>
                <w:lang w:eastAsia="en-SG"/>
              </w:rPr>
            </w:pPr>
          </w:p>
        </w:tc>
        <w:tc>
          <w:tcPr>
            <w:tcW w:w="425" w:type="dxa"/>
            <w:tcBorders>
              <w:top w:val="single" w:sz="4" w:space="0" w:color="auto"/>
              <w:bottom w:val="single" w:sz="4" w:space="0" w:color="auto"/>
            </w:tcBorders>
            <w:hideMark/>
          </w:tcPr>
          <w:p w14:paraId="2D882C2A"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N</w:t>
            </w:r>
          </w:p>
        </w:tc>
        <w:tc>
          <w:tcPr>
            <w:tcW w:w="709" w:type="dxa"/>
            <w:tcBorders>
              <w:top w:val="single" w:sz="4" w:space="0" w:color="auto"/>
              <w:bottom w:val="single" w:sz="4" w:space="0" w:color="auto"/>
            </w:tcBorders>
            <w:hideMark/>
          </w:tcPr>
          <w:p w14:paraId="5C13036D"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w:t>
            </w:r>
          </w:p>
        </w:tc>
        <w:tc>
          <w:tcPr>
            <w:tcW w:w="567" w:type="dxa"/>
            <w:tcBorders>
              <w:top w:val="single" w:sz="4" w:space="0" w:color="auto"/>
              <w:bottom w:val="single" w:sz="4" w:space="0" w:color="auto"/>
            </w:tcBorders>
            <w:hideMark/>
          </w:tcPr>
          <w:p w14:paraId="607740F7"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N</w:t>
            </w:r>
          </w:p>
        </w:tc>
        <w:tc>
          <w:tcPr>
            <w:tcW w:w="708" w:type="dxa"/>
            <w:tcBorders>
              <w:top w:val="single" w:sz="4" w:space="0" w:color="auto"/>
              <w:bottom w:val="single" w:sz="4" w:space="0" w:color="auto"/>
            </w:tcBorders>
            <w:hideMark/>
          </w:tcPr>
          <w:p w14:paraId="5A0431CD"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w:t>
            </w:r>
          </w:p>
        </w:tc>
        <w:tc>
          <w:tcPr>
            <w:tcW w:w="567" w:type="dxa"/>
            <w:tcBorders>
              <w:top w:val="single" w:sz="4" w:space="0" w:color="auto"/>
              <w:bottom w:val="single" w:sz="4" w:space="0" w:color="auto"/>
            </w:tcBorders>
            <w:hideMark/>
          </w:tcPr>
          <w:p w14:paraId="6DF758CA"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N</w:t>
            </w:r>
          </w:p>
        </w:tc>
        <w:tc>
          <w:tcPr>
            <w:tcW w:w="709" w:type="dxa"/>
            <w:tcBorders>
              <w:top w:val="single" w:sz="4" w:space="0" w:color="auto"/>
              <w:bottom w:val="single" w:sz="4" w:space="0" w:color="auto"/>
            </w:tcBorders>
            <w:hideMark/>
          </w:tcPr>
          <w:p w14:paraId="45163CFC"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b/>
                <w:sz w:val="20"/>
                <w:szCs w:val="20"/>
                <w:lang w:eastAsia="en-SG"/>
              </w:rPr>
            </w:pPr>
            <w:r w:rsidRPr="00F842A5">
              <w:rPr>
                <w:rFonts w:ascii="Times New Roman" w:hAnsi="Times New Roman" w:cs="Times New Roman"/>
                <w:b/>
                <w:sz w:val="20"/>
                <w:szCs w:val="20"/>
                <w:lang w:eastAsia="en-SG"/>
              </w:rPr>
              <w:t>%</w:t>
            </w:r>
          </w:p>
        </w:tc>
        <w:tc>
          <w:tcPr>
            <w:tcW w:w="709" w:type="dxa"/>
            <w:vMerge/>
            <w:tcBorders>
              <w:bottom w:val="single" w:sz="4" w:space="0" w:color="auto"/>
            </w:tcBorders>
            <w:hideMark/>
          </w:tcPr>
          <w:p w14:paraId="012E7647"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b/>
                <w:sz w:val="20"/>
                <w:szCs w:val="20"/>
                <w:lang w:eastAsia="en-SG"/>
              </w:rPr>
            </w:pPr>
          </w:p>
        </w:tc>
        <w:tc>
          <w:tcPr>
            <w:tcW w:w="709" w:type="dxa"/>
            <w:vMerge/>
            <w:tcBorders>
              <w:bottom w:val="single" w:sz="4" w:space="0" w:color="auto"/>
            </w:tcBorders>
            <w:hideMark/>
          </w:tcPr>
          <w:p w14:paraId="6E7C3664"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b/>
                <w:sz w:val="20"/>
                <w:szCs w:val="20"/>
                <w:lang w:eastAsia="en-SG"/>
              </w:rPr>
            </w:pPr>
          </w:p>
        </w:tc>
        <w:tc>
          <w:tcPr>
            <w:tcW w:w="850" w:type="dxa"/>
            <w:vMerge/>
            <w:tcBorders>
              <w:bottom w:val="single" w:sz="4" w:space="0" w:color="auto"/>
            </w:tcBorders>
            <w:hideMark/>
          </w:tcPr>
          <w:p w14:paraId="2E3F87CD"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b/>
                <w:sz w:val="20"/>
                <w:szCs w:val="20"/>
                <w:lang w:eastAsia="en-SG"/>
              </w:rPr>
            </w:pPr>
          </w:p>
        </w:tc>
      </w:tr>
      <w:tr w:rsidR="00865B5A" w:rsidRPr="00F842A5" w14:paraId="18A567E2" w14:textId="77777777" w:rsidTr="00736832">
        <w:tc>
          <w:tcPr>
            <w:tcW w:w="3828" w:type="dxa"/>
            <w:gridSpan w:val="3"/>
          </w:tcPr>
          <w:p w14:paraId="5F4D6CF1"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Keseluruhan</w:t>
            </w:r>
          </w:p>
        </w:tc>
        <w:tc>
          <w:tcPr>
            <w:tcW w:w="425" w:type="dxa"/>
            <w:tcBorders>
              <w:top w:val="single" w:sz="4" w:space="0" w:color="auto"/>
            </w:tcBorders>
          </w:tcPr>
          <w:p w14:paraId="38594A9E"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9" w:type="dxa"/>
            <w:tcBorders>
              <w:top w:val="single" w:sz="4" w:space="0" w:color="auto"/>
            </w:tcBorders>
          </w:tcPr>
          <w:p w14:paraId="54906CE8"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Borders>
              <w:top w:val="single" w:sz="4" w:space="0" w:color="auto"/>
            </w:tcBorders>
          </w:tcPr>
          <w:p w14:paraId="43AEF47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w:t>
            </w:r>
          </w:p>
        </w:tc>
        <w:tc>
          <w:tcPr>
            <w:tcW w:w="708" w:type="dxa"/>
            <w:tcBorders>
              <w:top w:val="single" w:sz="4" w:space="0" w:color="auto"/>
            </w:tcBorders>
          </w:tcPr>
          <w:p w14:paraId="29E67B6A"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w:t>
            </w:r>
          </w:p>
        </w:tc>
        <w:tc>
          <w:tcPr>
            <w:tcW w:w="567" w:type="dxa"/>
            <w:tcBorders>
              <w:top w:val="single" w:sz="4" w:space="0" w:color="auto"/>
            </w:tcBorders>
          </w:tcPr>
          <w:p w14:paraId="0A194BBB"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199</w:t>
            </w:r>
          </w:p>
        </w:tc>
        <w:tc>
          <w:tcPr>
            <w:tcW w:w="709" w:type="dxa"/>
            <w:tcBorders>
              <w:top w:val="single" w:sz="4" w:space="0" w:color="auto"/>
            </w:tcBorders>
          </w:tcPr>
          <w:p w14:paraId="077AFD95"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99.5</w:t>
            </w:r>
          </w:p>
        </w:tc>
        <w:tc>
          <w:tcPr>
            <w:tcW w:w="709" w:type="dxa"/>
          </w:tcPr>
          <w:p w14:paraId="145EFCE5"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4.110</w:t>
            </w:r>
          </w:p>
        </w:tc>
        <w:tc>
          <w:tcPr>
            <w:tcW w:w="709" w:type="dxa"/>
          </w:tcPr>
          <w:p w14:paraId="1B18A6C6"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0.573</w:t>
            </w:r>
          </w:p>
        </w:tc>
        <w:tc>
          <w:tcPr>
            <w:tcW w:w="850" w:type="dxa"/>
          </w:tcPr>
          <w:p w14:paraId="1BC2BBA5"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4BAB0C94" w14:textId="77777777" w:rsidTr="00736832">
        <w:trPr>
          <w:trHeight w:val="70"/>
        </w:trPr>
        <w:tc>
          <w:tcPr>
            <w:tcW w:w="850" w:type="dxa"/>
            <w:vMerge w:val="restart"/>
          </w:tcPr>
          <w:p w14:paraId="1C8F12C2"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1418" w:type="dxa"/>
            <w:vMerge w:val="restart"/>
          </w:tcPr>
          <w:p w14:paraId="37CF6528" w14:textId="77777777" w:rsidR="00865B5A" w:rsidRPr="00F842A5" w:rsidRDefault="00865B5A" w:rsidP="00F842A5">
            <w:pPr>
              <w:spacing w:after="0" w:line="240" w:lineRule="auto"/>
              <w:ind w:leftChars="0" w:left="0" w:firstLineChars="0" w:firstLine="0"/>
              <w:textDirection w:val="lrTb"/>
              <w:rPr>
                <w:rFonts w:ascii="Times New Roman" w:eastAsiaTheme="minorEastAsia" w:hAnsi="Times New Roman" w:cs="Times New Roman"/>
                <w:color w:val="000000" w:themeColor="text1"/>
                <w:sz w:val="20"/>
                <w:szCs w:val="20"/>
              </w:rPr>
            </w:pPr>
            <w:r w:rsidRPr="00F842A5">
              <w:rPr>
                <w:rFonts w:ascii="Times New Roman" w:eastAsiaTheme="minorEastAsia" w:hAnsi="Times New Roman" w:cs="Times New Roman"/>
                <w:color w:val="000000" w:themeColor="text1"/>
                <w:sz w:val="20"/>
                <w:szCs w:val="20"/>
              </w:rPr>
              <w:t>Bahagian A:</w:t>
            </w:r>
          </w:p>
          <w:p w14:paraId="2A6890B7"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eastAsiaTheme="minorEastAsia" w:hAnsi="Times New Roman" w:cs="Times New Roman"/>
                <w:color w:val="000000" w:themeColor="text1"/>
                <w:sz w:val="20"/>
                <w:szCs w:val="20"/>
              </w:rPr>
              <w:t>Geografi Alam Sekitar Fizikal</w:t>
            </w:r>
          </w:p>
        </w:tc>
        <w:tc>
          <w:tcPr>
            <w:tcW w:w="1560" w:type="dxa"/>
          </w:tcPr>
          <w:p w14:paraId="08848683"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Sistem Bumi</w:t>
            </w:r>
          </w:p>
        </w:tc>
        <w:tc>
          <w:tcPr>
            <w:tcW w:w="425" w:type="dxa"/>
          </w:tcPr>
          <w:p w14:paraId="5F2914BF"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4</w:t>
            </w:r>
          </w:p>
        </w:tc>
        <w:tc>
          <w:tcPr>
            <w:tcW w:w="709" w:type="dxa"/>
          </w:tcPr>
          <w:p w14:paraId="460DD654"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2.0</w:t>
            </w:r>
          </w:p>
        </w:tc>
        <w:tc>
          <w:tcPr>
            <w:tcW w:w="567" w:type="dxa"/>
          </w:tcPr>
          <w:p w14:paraId="1BE4206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4</w:t>
            </w:r>
          </w:p>
        </w:tc>
        <w:tc>
          <w:tcPr>
            <w:tcW w:w="708" w:type="dxa"/>
          </w:tcPr>
          <w:p w14:paraId="19BC82CA"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2.0</w:t>
            </w:r>
          </w:p>
        </w:tc>
        <w:tc>
          <w:tcPr>
            <w:tcW w:w="567" w:type="dxa"/>
          </w:tcPr>
          <w:p w14:paraId="6FF231A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192</w:t>
            </w:r>
          </w:p>
        </w:tc>
        <w:tc>
          <w:tcPr>
            <w:tcW w:w="709" w:type="dxa"/>
          </w:tcPr>
          <w:p w14:paraId="3967F5AA"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96.0</w:t>
            </w:r>
          </w:p>
        </w:tc>
        <w:tc>
          <w:tcPr>
            <w:tcW w:w="709" w:type="dxa"/>
            <w:shd w:val="clear" w:color="auto" w:fill="FFFFFF"/>
          </w:tcPr>
          <w:p w14:paraId="64484981"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4.072</w:t>
            </w:r>
          </w:p>
        </w:tc>
        <w:tc>
          <w:tcPr>
            <w:tcW w:w="709" w:type="dxa"/>
            <w:shd w:val="clear" w:color="auto" w:fill="FFFFFF"/>
          </w:tcPr>
          <w:p w14:paraId="4438D665"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0.702</w:t>
            </w:r>
          </w:p>
        </w:tc>
        <w:tc>
          <w:tcPr>
            <w:tcW w:w="850" w:type="dxa"/>
          </w:tcPr>
          <w:p w14:paraId="5385B62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3A72821B" w14:textId="77777777" w:rsidTr="00736832">
        <w:trPr>
          <w:trHeight w:val="70"/>
        </w:trPr>
        <w:tc>
          <w:tcPr>
            <w:tcW w:w="850" w:type="dxa"/>
            <w:vMerge/>
          </w:tcPr>
          <w:p w14:paraId="7C0E6BFE"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tcPr>
          <w:p w14:paraId="5051F47F"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p>
        </w:tc>
        <w:tc>
          <w:tcPr>
            <w:tcW w:w="1560" w:type="dxa"/>
          </w:tcPr>
          <w:p w14:paraId="731D8479"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Sistem Geomorfologi</w:t>
            </w:r>
          </w:p>
        </w:tc>
        <w:tc>
          <w:tcPr>
            <w:tcW w:w="425" w:type="dxa"/>
          </w:tcPr>
          <w:p w14:paraId="4E701C14"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w:t>
            </w:r>
          </w:p>
        </w:tc>
        <w:tc>
          <w:tcPr>
            <w:tcW w:w="709" w:type="dxa"/>
          </w:tcPr>
          <w:p w14:paraId="3DF20A8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1.5</w:t>
            </w:r>
          </w:p>
        </w:tc>
        <w:tc>
          <w:tcPr>
            <w:tcW w:w="567" w:type="dxa"/>
          </w:tcPr>
          <w:p w14:paraId="0989A52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5</w:t>
            </w:r>
          </w:p>
        </w:tc>
        <w:tc>
          <w:tcPr>
            <w:tcW w:w="708" w:type="dxa"/>
          </w:tcPr>
          <w:p w14:paraId="00924634"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2.5</w:t>
            </w:r>
          </w:p>
        </w:tc>
        <w:tc>
          <w:tcPr>
            <w:tcW w:w="567" w:type="dxa"/>
          </w:tcPr>
          <w:p w14:paraId="069BFBBB"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192</w:t>
            </w:r>
          </w:p>
        </w:tc>
        <w:tc>
          <w:tcPr>
            <w:tcW w:w="709" w:type="dxa"/>
          </w:tcPr>
          <w:p w14:paraId="2914E95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96.0</w:t>
            </w:r>
          </w:p>
        </w:tc>
        <w:tc>
          <w:tcPr>
            <w:tcW w:w="709" w:type="dxa"/>
            <w:shd w:val="clear" w:color="auto" w:fill="FFFFFF"/>
          </w:tcPr>
          <w:p w14:paraId="22475FC3"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4.045</w:t>
            </w:r>
          </w:p>
        </w:tc>
        <w:tc>
          <w:tcPr>
            <w:tcW w:w="709" w:type="dxa"/>
            <w:shd w:val="clear" w:color="auto" w:fill="FFFFFF"/>
          </w:tcPr>
          <w:p w14:paraId="27319126"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0.678</w:t>
            </w:r>
          </w:p>
        </w:tc>
        <w:tc>
          <w:tcPr>
            <w:tcW w:w="850" w:type="dxa"/>
          </w:tcPr>
          <w:p w14:paraId="339A1DB5"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12D94B0C" w14:textId="77777777" w:rsidTr="00736832">
        <w:trPr>
          <w:trHeight w:val="70"/>
        </w:trPr>
        <w:tc>
          <w:tcPr>
            <w:tcW w:w="850" w:type="dxa"/>
            <w:vMerge/>
          </w:tcPr>
          <w:p w14:paraId="55F623BB"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val="restart"/>
          </w:tcPr>
          <w:p w14:paraId="5EC59DE4" w14:textId="77777777" w:rsidR="00865B5A" w:rsidRPr="00F842A5" w:rsidRDefault="00865B5A" w:rsidP="00F842A5">
            <w:pPr>
              <w:spacing w:after="0" w:line="240" w:lineRule="auto"/>
              <w:ind w:leftChars="0" w:left="0" w:firstLineChars="0" w:firstLine="0"/>
              <w:textDirection w:val="lrTb"/>
              <w:rPr>
                <w:rFonts w:ascii="Times New Roman" w:eastAsiaTheme="minorEastAsia" w:hAnsi="Times New Roman" w:cs="Times New Roman"/>
                <w:color w:val="000000" w:themeColor="text1"/>
                <w:sz w:val="20"/>
                <w:szCs w:val="20"/>
              </w:rPr>
            </w:pPr>
            <w:r w:rsidRPr="00F842A5">
              <w:rPr>
                <w:rFonts w:ascii="Times New Roman" w:eastAsiaTheme="minorEastAsia" w:hAnsi="Times New Roman" w:cs="Times New Roman"/>
                <w:color w:val="000000" w:themeColor="text1"/>
                <w:sz w:val="20"/>
                <w:szCs w:val="20"/>
              </w:rPr>
              <w:t>Bahagian B:</w:t>
            </w:r>
          </w:p>
          <w:p w14:paraId="5E470F50"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eastAsiaTheme="minorEastAsia" w:hAnsi="Times New Roman" w:cs="Times New Roman"/>
                <w:color w:val="000000" w:themeColor="text1"/>
                <w:sz w:val="20"/>
                <w:szCs w:val="20"/>
              </w:rPr>
              <w:t>Geografi Alam Sekitar Manusia</w:t>
            </w:r>
          </w:p>
        </w:tc>
        <w:tc>
          <w:tcPr>
            <w:tcW w:w="1560" w:type="dxa"/>
          </w:tcPr>
          <w:p w14:paraId="672367F2"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Penduduk</w:t>
            </w:r>
          </w:p>
        </w:tc>
        <w:tc>
          <w:tcPr>
            <w:tcW w:w="425" w:type="dxa"/>
          </w:tcPr>
          <w:p w14:paraId="5457A0BB"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9" w:type="dxa"/>
          </w:tcPr>
          <w:p w14:paraId="40BDFC67"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Pr>
          <w:p w14:paraId="5388C66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8" w:type="dxa"/>
          </w:tcPr>
          <w:p w14:paraId="4130F041"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Pr>
          <w:p w14:paraId="0D7DD159"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198</w:t>
            </w:r>
          </w:p>
        </w:tc>
        <w:tc>
          <w:tcPr>
            <w:tcW w:w="709" w:type="dxa"/>
          </w:tcPr>
          <w:p w14:paraId="2ED4EDBE"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99.0</w:t>
            </w:r>
          </w:p>
        </w:tc>
        <w:tc>
          <w:tcPr>
            <w:tcW w:w="709" w:type="dxa"/>
            <w:shd w:val="clear" w:color="auto" w:fill="FFFFFF"/>
          </w:tcPr>
          <w:p w14:paraId="39B16485"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4.311</w:t>
            </w:r>
          </w:p>
        </w:tc>
        <w:tc>
          <w:tcPr>
            <w:tcW w:w="709" w:type="dxa"/>
            <w:shd w:val="clear" w:color="auto" w:fill="FFFFFF"/>
          </w:tcPr>
          <w:p w14:paraId="656A1BA1"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0.624</w:t>
            </w:r>
          </w:p>
        </w:tc>
        <w:tc>
          <w:tcPr>
            <w:tcW w:w="850" w:type="dxa"/>
          </w:tcPr>
          <w:p w14:paraId="32B2DD1C"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3AAD4F28" w14:textId="77777777" w:rsidTr="00736832">
        <w:trPr>
          <w:trHeight w:val="70"/>
        </w:trPr>
        <w:tc>
          <w:tcPr>
            <w:tcW w:w="850" w:type="dxa"/>
            <w:vMerge/>
          </w:tcPr>
          <w:p w14:paraId="3520D6F7"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tcPr>
          <w:p w14:paraId="47E37FC5"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p>
        </w:tc>
        <w:tc>
          <w:tcPr>
            <w:tcW w:w="1560" w:type="dxa"/>
          </w:tcPr>
          <w:p w14:paraId="7DA991B0"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Transformasi Desa dan Pembandaran</w:t>
            </w:r>
          </w:p>
        </w:tc>
        <w:tc>
          <w:tcPr>
            <w:tcW w:w="425" w:type="dxa"/>
          </w:tcPr>
          <w:p w14:paraId="6D470711"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6</w:t>
            </w:r>
          </w:p>
        </w:tc>
        <w:tc>
          <w:tcPr>
            <w:tcW w:w="709" w:type="dxa"/>
          </w:tcPr>
          <w:p w14:paraId="58E71A6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3.0</w:t>
            </w:r>
          </w:p>
        </w:tc>
        <w:tc>
          <w:tcPr>
            <w:tcW w:w="567" w:type="dxa"/>
          </w:tcPr>
          <w:p w14:paraId="34EBB0D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8" w:type="dxa"/>
          </w:tcPr>
          <w:p w14:paraId="50EAF08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Pr>
          <w:p w14:paraId="601A6A7F"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193</w:t>
            </w:r>
          </w:p>
        </w:tc>
        <w:tc>
          <w:tcPr>
            <w:tcW w:w="709" w:type="dxa"/>
          </w:tcPr>
          <w:p w14:paraId="707462D9"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96.5</w:t>
            </w:r>
          </w:p>
        </w:tc>
        <w:tc>
          <w:tcPr>
            <w:tcW w:w="709" w:type="dxa"/>
            <w:shd w:val="clear" w:color="auto" w:fill="FFFFFF"/>
          </w:tcPr>
          <w:p w14:paraId="3C01216F"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4.023</w:t>
            </w:r>
          </w:p>
        </w:tc>
        <w:tc>
          <w:tcPr>
            <w:tcW w:w="709" w:type="dxa"/>
            <w:shd w:val="clear" w:color="auto" w:fill="FFFFFF"/>
          </w:tcPr>
          <w:p w14:paraId="126C69E2"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0.747</w:t>
            </w:r>
          </w:p>
        </w:tc>
        <w:tc>
          <w:tcPr>
            <w:tcW w:w="850" w:type="dxa"/>
          </w:tcPr>
          <w:p w14:paraId="6426AC4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6508905B" w14:textId="77777777" w:rsidTr="00736832">
        <w:trPr>
          <w:trHeight w:val="70"/>
        </w:trPr>
        <w:tc>
          <w:tcPr>
            <w:tcW w:w="850" w:type="dxa"/>
            <w:vMerge w:val="restart"/>
          </w:tcPr>
          <w:p w14:paraId="25C2800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w:t>
            </w:r>
          </w:p>
        </w:tc>
        <w:tc>
          <w:tcPr>
            <w:tcW w:w="1418" w:type="dxa"/>
            <w:vMerge w:val="restart"/>
          </w:tcPr>
          <w:p w14:paraId="31B780B7" w14:textId="77777777" w:rsidR="00865B5A" w:rsidRPr="00F842A5" w:rsidRDefault="00865B5A" w:rsidP="00F842A5">
            <w:pPr>
              <w:spacing w:after="0" w:line="240" w:lineRule="auto"/>
              <w:ind w:leftChars="0" w:left="0" w:firstLineChars="0" w:firstLine="0"/>
              <w:textDirection w:val="lrTb"/>
              <w:rPr>
                <w:rFonts w:ascii="Times New Roman" w:eastAsiaTheme="minorEastAsia" w:hAnsi="Times New Roman" w:cs="Times New Roman"/>
                <w:color w:val="000000" w:themeColor="text1"/>
                <w:sz w:val="20"/>
                <w:szCs w:val="20"/>
              </w:rPr>
            </w:pPr>
            <w:r w:rsidRPr="00F842A5">
              <w:rPr>
                <w:rFonts w:ascii="Times New Roman" w:eastAsiaTheme="minorEastAsia" w:hAnsi="Times New Roman" w:cs="Times New Roman"/>
                <w:color w:val="000000" w:themeColor="text1"/>
                <w:sz w:val="20"/>
                <w:szCs w:val="20"/>
              </w:rPr>
              <w:t>Bahagian A:</w:t>
            </w:r>
          </w:p>
          <w:p w14:paraId="67D1A7F9"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eastAsiaTheme="minorEastAsia" w:hAnsi="Times New Roman" w:cs="Times New Roman"/>
                <w:color w:val="000000" w:themeColor="text1"/>
                <w:sz w:val="20"/>
                <w:szCs w:val="20"/>
              </w:rPr>
              <w:t>Geografi Alam Sekitar Fizikal</w:t>
            </w:r>
          </w:p>
        </w:tc>
        <w:tc>
          <w:tcPr>
            <w:tcW w:w="1560" w:type="dxa"/>
          </w:tcPr>
          <w:p w14:paraId="7125DDD6"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Sistem Atmosfera</w:t>
            </w:r>
          </w:p>
        </w:tc>
        <w:tc>
          <w:tcPr>
            <w:tcW w:w="425" w:type="dxa"/>
          </w:tcPr>
          <w:p w14:paraId="54BC478A"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w:t>
            </w:r>
          </w:p>
        </w:tc>
        <w:tc>
          <w:tcPr>
            <w:tcW w:w="709" w:type="dxa"/>
          </w:tcPr>
          <w:p w14:paraId="56114915"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1.5</w:t>
            </w:r>
          </w:p>
        </w:tc>
        <w:tc>
          <w:tcPr>
            <w:tcW w:w="567" w:type="dxa"/>
          </w:tcPr>
          <w:p w14:paraId="702D7D33"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6</w:t>
            </w:r>
          </w:p>
        </w:tc>
        <w:tc>
          <w:tcPr>
            <w:tcW w:w="708" w:type="dxa"/>
          </w:tcPr>
          <w:p w14:paraId="1C28EDD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3.0</w:t>
            </w:r>
          </w:p>
        </w:tc>
        <w:tc>
          <w:tcPr>
            <w:tcW w:w="567" w:type="dxa"/>
          </w:tcPr>
          <w:p w14:paraId="693807C5"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191</w:t>
            </w:r>
          </w:p>
        </w:tc>
        <w:tc>
          <w:tcPr>
            <w:tcW w:w="709" w:type="dxa"/>
          </w:tcPr>
          <w:p w14:paraId="258F0E26"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95.5</w:t>
            </w:r>
          </w:p>
        </w:tc>
        <w:tc>
          <w:tcPr>
            <w:tcW w:w="709" w:type="dxa"/>
            <w:shd w:val="clear" w:color="auto" w:fill="FFFFFF"/>
          </w:tcPr>
          <w:p w14:paraId="7C1E8BC3"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4.059</w:t>
            </w:r>
          </w:p>
        </w:tc>
        <w:tc>
          <w:tcPr>
            <w:tcW w:w="709" w:type="dxa"/>
            <w:shd w:val="clear" w:color="auto" w:fill="FFFFFF"/>
          </w:tcPr>
          <w:p w14:paraId="3AE4AE61"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0.688</w:t>
            </w:r>
          </w:p>
        </w:tc>
        <w:tc>
          <w:tcPr>
            <w:tcW w:w="850" w:type="dxa"/>
          </w:tcPr>
          <w:p w14:paraId="72028080"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0DDB0665" w14:textId="77777777" w:rsidTr="00736832">
        <w:trPr>
          <w:trHeight w:val="70"/>
        </w:trPr>
        <w:tc>
          <w:tcPr>
            <w:tcW w:w="850" w:type="dxa"/>
            <w:vMerge/>
          </w:tcPr>
          <w:p w14:paraId="1496D598"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tcPr>
          <w:p w14:paraId="798CD639"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p>
        </w:tc>
        <w:tc>
          <w:tcPr>
            <w:tcW w:w="1560" w:type="dxa"/>
          </w:tcPr>
          <w:p w14:paraId="2B0336C7"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Sistem Hidrologi</w:t>
            </w:r>
          </w:p>
        </w:tc>
        <w:tc>
          <w:tcPr>
            <w:tcW w:w="425" w:type="dxa"/>
          </w:tcPr>
          <w:p w14:paraId="355943B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5</w:t>
            </w:r>
          </w:p>
        </w:tc>
        <w:tc>
          <w:tcPr>
            <w:tcW w:w="709" w:type="dxa"/>
          </w:tcPr>
          <w:p w14:paraId="3C869725"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2.5</w:t>
            </w:r>
          </w:p>
        </w:tc>
        <w:tc>
          <w:tcPr>
            <w:tcW w:w="567" w:type="dxa"/>
          </w:tcPr>
          <w:p w14:paraId="126148FA"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8" w:type="dxa"/>
          </w:tcPr>
          <w:p w14:paraId="39394CD4"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Pr>
          <w:p w14:paraId="664528B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194</w:t>
            </w:r>
          </w:p>
        </w:tc>
        <w:tc>
          <w:tcPr>
            <w:tcW w:w="709" w:type="dxa"/>
          </w:tcPr>
          <w:p w14:paraId="0638148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97.0</w:t>
            </w:r>
          </w:p>
        </w:tc>
        <w:tc>
          <w:tcPr>
            <w:tcW w:w="709" w:type="dxa"/>
            <w:shd w:val="clear" w:color="auto" w:fill="FFFFFF"/>
          </w:tcPr>
          <w:p w14:paraId="30785849"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4.103</w:t>
            </w:r>
          </w:p>
        </w:tc>
        <w:tc>
          <w:tcPr>
            <w:tcW w:w="709" w:type="dxa"/>
            <w:shd w:val="clear" w:color="auto" w:fill="FFFFFF"/>
          </w:tcPr>
          <w:p w14:paraId="13DFA8D0"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0.704</w:t>
            </w:r>
          </w:p>
        </w:tc>
        <w:tc>
          <w:tcPr>
            <w:tcW w:w="850" w:type="dxa"/>
          </w:tcPr>
          <w:p w14:paraId="065BE133"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013895CC" w14:textId="77777777" w:rsidTr="00736832">
        <w:trPr>
          <w:trHeight w:val="70"/>
        </w:trPr>
        <w:tc>
          <w:tcPr>
            <w:tcW w:w="850" w:type="dxa"/>
            <w:vMerge/>
          </w:tcPr>
          <w:p w14:paraId="26911241"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val="restart"/>
          </w:tcPr>
          <w:p w14:paraId="26761EFB" w14:textId="77777777" w:rsidR="00865B5A" w:rsidRPr="00F842A5" w:rsidRDefault="00865B5A" w:rsidP="00F842A5">
            <w:pPr>
              <w:spacing w:after="0" w:line="240" w:lineRule="auto"/>
              <w:ind w:leftChars="0" w:left="0" w:firstLineChars="0" w:firstLine="0"/>
              <w:textDirection w:val="lrTb"/>
              <w:rPr>
                <w:rFonts w:ascii="Times New Roman" w:eastAsiaTheme="minorEastAsia" w:hAnsi="Times New Roman" w:cs="Times New Roman"/>
                <w:color w:val="000000" w:themeColor="text1"/>
                <w:sz w:val="20"/>
                <w:szCs w:val="20"/>
              </w:rPr>
            </w:pPr>
            <w:r w:rsidRPr="00F842A5">
              <w:rPr>
                <w:rFonts w:ascii="Times New Roman" w:eastAsiaTheme="minorEastAsia" w:hAnsi="Times New Roman" w:cs="Times New Roman"/>
                <w:color w:val="000000" w:themeColor="text1"/>
                <w:sz w:val="20"/>
                <w:szCs w:val="20"/>
              </w:rPr>
              <w:t>Bahagian B:</w:t>
            </w:r>
          </w:p>
          <w:p w14:paraId="1C8F5515"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eastAsiaTheme="minorEastAsia" w:hAnsi="Times New Roman" w:cs="Times New Roman"/>
                <w:color w:val="000000" w:themeColor="text1"/>
                <w:sz w:val="20"/>
                <w:szCs w:val="20"/>
              </w:rPr>
              <w:t>Geografi Alam Sekitar Manusia</w:t>
            </w:r>
          </w:p>
        </w:tc>
        <w:tc>
          <w:tcPr>
            <w:tcW w:w="1560" w:type="dxa"/>
          </w:tcPr>
          <w:p w14:paraId="41BFCE8F"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Pembangunan Ekonomi dan Impak Alam Sekitar</w:t>
            </w:r>
          </w:p>
        </w:tc>
        <w:tc>
          <w:tcPr>
            <w:tcW w:w="425" w:type="dxa"/>
          </w:tcPr>
          <w:p w14:paraId="76642C2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9" w:type="dxa"/>
          </w:tcPr>
          <w:p w14:paraId="7BFF8739"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Pr>
          <w:p w14:paraId="14F37DA3"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4</w:t>
            </w:r>
          </w:p>
        </w:tc>
        <w:tc>
          <w:tcPr>
            <w:tcW w:w="708" w:type="dxa"/>
          </w:tcPr>
          <w:p w14:paraId="5C27874B"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2.0</w:t>
            </w:r>
          </w:p>
        </w:tc>
        <w:tc>
          <w:tcPr>
            <w:tcW w:w="567" w:type="dxa"/>
          </w:tcPr>
          <w:p w14:paraId="737E211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195</w:t>
            </w:r>
          </w:p>
        </w:tc>
        <w:tc>
          <w:tcPr>
            <w:tcW w:w="709" w:type="dxa"/>
          </w:tcPr>
          <w:p w14:paraId="48C9195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97.5</w:t>
            </w:r>
          </w:p>
        </w:tc>
        <w:tc>
          <w:tcPr>
            <w:tcW w:w="709" w:type="dxa"/>
            <w:shd w:val="clear" w:color="auto" w:fill="FFFFFF"/>
          </w:tcPr>
          <w:p w14:paraId="65DE2DA4"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4.258</w:t>
            </w:r>
          </w:p>
        </w:tc>
        <w:tc>
          <w:tcPr>
            <w:tcW w:w="709" w:type="dxa"/>
            <w:shd w:val="clear" w:color="auto" w:fill="FFFFFF"/>
          </w:tcPr>
          <w:p w14:paraId="1789E344"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0.654</w:t>
            </w:r>
          </w:p>
        </w:tc>
        <w:tc>
          <w:tcPr>
            <w:tcW w:w="850" w:type="dxa"/>
          </w:tcPr>
          <w:p w14:paraId="1FE076C1"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1BA42BD6" w14:textId="77777777" w:rsidTr="00736832">
        <w:trPr>
          <w:trHeight w:val="70"/>
        </w:trPr>
        <w:tc>
          <w:tcPr>
            <w:tcW w:w="850" w:type="dxa"/>
            <w:vMerge/>
          </w:tcPr>
          <w:p w14:paraId="72D751C1"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tcPr>
          <w:p w14:paraId="49683E1E"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p>
        </w:tc>
        <w:tc>
          <w:tcPr>
            <w:tcW w:w="1560" w:type="dxa"/>
          </w:tcPr>
          <w:p w14:paraId="3F23E495"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Globalisasi Ekonomi dan Kerjasama Serantau</w:t>
            </w:r>
          </w:p>
        </w:tc>
        <w:tc>
          <w:tcPr>
            <w:tcW w:w="425" w:type="dxa"/>
          </w:tcPr>
          <w:p w14:paraId="5F05003E"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4</w:t>
            </w:r>
          </w:p>
        </w:tc>
        <w:tc>
          <w:tcPr>
            <w:tcW w:w="709" w:type="dxa"/>
          </w:tcPr>
          <w:p w14:paraId="5DE73BBD"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2.0</w:t>
            </w:r>
          </w:p>
        </w:tc>
        <w:tc>
          <w:tcPr>
            <w:tcW w:w="567" w:type="dxa"/>
          </w:tcPr>
          <w:p w14:paraId="0AEBAD1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0.0</w:t>
            </w:r>
          </w:p>
        </w:tc>
        <w:tc>
          <w:tcPr>
            <w:tcW w:w="708" w:type="dxa"/>
          </w:tcPr>
          <w:p w14:paraId="0E5CD0C9"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0.0</w:t>
            </w:r>
          </w:p>
        </w:tc>
        <w:tc>
          <w:tcPr>
            <w:tcW w:w="567" w:type="dxa"/>
          </w:tcPr>
          <w:p w14:paraId="19C258AF"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196</w:t>
            </w:r>
          </w:p>
        </w:tc>
        <w:tc>
          <w:tcPr>
            <w:tcW w:w="709" w:type="dxa"/>
          </w:tcPr>
          <w:p w14:paraId="4FD0E4C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98.0</w:t>
            </w:r>
          </w:p>
        </w:tc>
        <w:tc>
          <w:tcPr>
            <w:tcW w:w="709" w:type="dxa"/>
            <w:shd w:val="clear" w:color="auto" w:fill="FFFFFF"/>
          </w:tcPr>
          <w:p w14:paraId="1BE475EA"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3.869</w:t>
            </w:r>
          </w:p>
        </w:tc>
        <w:tc>
          <w:tcPr>
            <w:tcW w:w="709" w:type="dxa"/>
            <w:shd w:val="clear" w:color="auto" w:fill="FFFFFF"/>
          </w:tcPr>
          <w:p w14:paraId="268C5585"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0.748</w:t>
            </w:r>
          </w:p>
        </w:tc>
        <w:tc>
          <w:tcPr>
            <w:tcW w:w="850" w:type="dxa"/>
          </w:tcPr>
          <w:p w14:paraId="70B99C0A"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53F3A5C1" w14:textId="77777777" w:rsidTr="00736832">
        <w:trPr>
          <w:trHeight w:val="70"/>
        </w:trPr>
        <w:tc>
          <w:tcPr>
            <w:tcW w:w="850" w:type="dxa"/>
            <w:vMerge w:val="restart"/>
          </w:tcPr>
          <w:p w14:paraId="0432827E"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w:t>
            </w:r>
          </w:p>
        </w:tc>
        <w:tc>
          <w:tcPr>
            <w:tcW w:w="1418" w:type="dxa"/>
            <w:vMerge w:val="restart"/>
          </w:tcPr>
          <w:p w14:paraId="20C4D5C5" w14:textId="77777777" w:rsidR="00865B5A" w:rsidRPr="00F842A5" w:rsidRDefault="00865B5A" w:rsidP="00F842A5">
            <w:pPr>
              <w:spacing w:after="0" w:line="240" w:lineRule="auto"/>
              <w:ind w:leftChars="0" w:left="0" w:firstLineChars="0" w:firstLine="0"/>
              <w:textDirection w:val="lrTb"/>
              <w:rPr>
                <w:rFonts w:ascii="Times New Roman" w:eastAsiaTheme="minorEastAsia" w:hAnsi="Times New Roman" w:cs="Times New Roman"/>
                <w:color w:val="000000" w:themeColor="text1"/>
                <w:sz w:val="20"/>
                <w:szCs w:val="20"/>
              </w:rPr>
            </w:pPr>
            <w:r w:rsidRPr="00F842A5">
              <w:rPr>
                <w:rFonts w:ascii="Times New Roman" w:eastAsiaTheme="minorEastAsia" w:hAnsi="Times New Roman" w:cs="Times New Roman"/>
                <w:color w:val="000000" w:themeColor="text1"/>
                <w:sz w:val="20"/>
                <w:szCs w:val="20"/>
              </w:rPr>
              <w:t>Bahagian A:</w:t>
            </w:r>
          </w:p>
          <w:p w14:paraId="3A49B0AC"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eastAsiaTheme="minorEastAsia" w:hAnsi="Times New Roman" w:cs="Times New Roman"/>
                <w:color w:val="000000" w:themeColor="text1"/>
                <w:sz w:val="20"/>
                <w:szCs w:val="20"/>
              </w:rPr>
              <w:lastRenderedPageBreak/>
              <w:t>Geografi Alam Sekitar Fizikal</w:t>
            </w:r>
          </w:p>
        </w:tc>
        <w:tc>
          <w:tcPr>
            <w:tcW w:w="1560" w:type="dxa"/>
          </w:tcPr>
          <w:p w14:paraId="380B829D"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lastRenderedPageBreak/>
              <w:t>Sistem Ekologi</w:t>
            </w:r>
          </w:p>
        </w:tc>
        <w:tc>
          <w:tcPr>
            <w:tcW w:w="425" w:type="dxa"/>
          </w:tcPr>
          <w:p w14:paraId="2C9E897E"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6</w:t>
            </w:r>
          </w:p>
        </w:tc>
        <w:tc>
          <w:tcPr>
            <w:tcW w:w="709" w:type="dxa"/>
          </w:tcPr>
          <w:p w14:paraId="590D730D"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3.0</w:t>
            </w:r>
          </w:p>
        </w:tc>
        <w:tc>
          <w:tcPr>
            <w:tcW w:w="567" w:type="dxa"/>
          </w:tcPr>
          <w:p w14:paraId="7403901D"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0.0</w:t>
            </w:r>
          </w:p>
        </w:tc>
        <w:tc>
          <w:tcPr>
            <w:tcW w:w="708" w:type="dxa"/>
          </w:tcPr>
          <w:p w14:paraId="47BC92EF"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0.0</w:t>
            </w:r>
          </w:p>
        </w:tc>
        <w:tc>
          <w:tcPr>
            <w:tcW w:w="567" w:type="dxa"/>
          </w:tcPr>
          <w:p w14:paraId="285DB1F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194</w:t>
            </w:r>
          </w:p>
        </w:tc>
        <w:tc>
          <w:tcPr>
            <w:tcW w:w="709" w:type="dxa"/>
          </w:tcPr>
          <w:p w14:paraId="2D813416"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97.0</w:t>
            </w:r>
          </w:p>
        </w:tc>
        <w:tc>
          <w:tcPr>
            <w:tcW w:w="709" w:type="dxa"/>
            <w:shd w:val="clear" w:color="auto" w:fill="FFFFFF"/>
          </w:tcPr>
          <w:p w14:paraId="50B80449"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4.084</w:t>
            </w:r>
          </w:p>
        </w:tc>
        <w:tc>
          <w:tcPr>
            <w:tcW w:w="709" w:type="dxa"/>
            <w:shd w:val="clear" w:color="auto" w:fill="FFFFFF"/>
          </w:tcPr>
          <w:p w14:paraId="3E894B9F"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0.698</w:t>
            </w:r>
          </w:p>
        </w:tc>
        <w:tc>
          <w:tcPr>
            <w:tcW w:w="850" w:type="dxa"/>
          </w:tcPr>
          <w:p w14:paraId="3426EA34"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18D47FE4" w14:textId="77777777" w:rsidTr="00736832">
        <w:trPr>
          <w:trHeight w:val="70"/>
        </w:trPr>
        <w:tc>
          <w:tcPr>
            <w:tcW w:w="850" w:type="dxa"/>
            <w:vMerge/>
          </w:tcPr>
          <w:p w14:paraId="452AC749"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vMerge/>
          </w:tcPr>
          <w:p w14:paraId="152C241F"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p>
        </w:tc>
        <w:tc>
          <w:tcPr>
            <w:tcW w:w="1560" w:type="dxa"/>
          </w:tcPr>
          <w:p w14:paraId="5972829E"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Saling Kebergantungan Sistem</w:t>
            </w:r>
          </w:p>
        </w:tc>
        <w:tc>
          <w:tcPr>
            <w:tcW w:w="425" w:type="dxa"/>
          </w:tcPr>
          <w:p w14:paraId="1909BA92"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8</w:t>
            </w:r>
          </w:p>
        </w:tc>
        <w:tc>
          <w:tcPr>
            <w:tcW w:w="709" w:type="dxa"/>
          </w:tcPr>
          <w:p w14:paraId="25473E5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4.0</w:t>
            </w:r>
          </w:p>
        </w:tc>
        <w:tc>
          <w:tcPr>
            <w:tcW w:w="567" w:type="dxa"/>
          </w:tcPr>
          <w:p w14:paraId="392F7E80"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w:t>
            </w:r>
          </w:p>
        </w:tc>
        <w:tc>
          <w:tcPr>
            <w:tcW w:w="708" w:type="dxa"/>
          </w:tcPr>
          <w:p w14:paraId="6E14C7BE"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0.5</w:t>
            </w:r>
          </w:p>
        </w:tc>
        <w:tc>
          <w:tcPr>
            <w:tcW w:w="567" w:type="dxa"/>
          </w:tcPr>
          <w:p w14:paraId="2E3FBCA9"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191</w:t>
            </w:r>
          </w:p>
        </w:tc>
        <w:tc>
          <w:tcPr>
            <w:tcW w:w="709" w:type="dxa"/>
          </w:tcPr>
          <w:p w14:paraId="5E3563F4"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95.5</w:t>
            </w:r>
          </w:p>
        </w:tc>
        <w:tc>
          <w:tcPr>
            <w:tcW w:w="709" w:type="dxa"/>
            <w:shd w:val="clear" w:color="auto" w:fill="FFFFFF"/>
          </w:tcPr>
          <w:p w14:paraId="41486933"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4.097</w:t>
            </w:r>
          </w:p>
        </w:tc>
        <w:tc>
          <w:tcPr>
            <w:tcW w:w="709" w:type="dxa"/>
            <w:shd w:val="clear" w:color="auto" w:fill="FFFFFF"/>
          </w:tcPr>
          <w:p w14:paraId="11F8900A"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0.742</w:t>
            </w:r>
          </w:p>
        </w:tc>
        <w:tc>
          <w:tcPr>
            <w:tcW w:w="850" w:type="dxa"/>
          </w:tcPr>
          <w:p w14:paraId="07BA8031"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2891E02D" w14:textId="77777777" w:rsidTr="00736832">
        <w:trPr>
          <w:trHeight w:val="70"/>
        </w:trPr>
        <w:tc>
          <w:tcPr>
            <w:tcW w:w="850" w:type="dxa"/>
            <w:vMerge/>
          </w:tcPr>
          <w:p w14:paraId="2B3B0820"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p>
        </w:tc>
        <w:tc>
          <w:tcPr>
            <w:tcW w:w="1418" w:type="dxa"/>
          </w:tcPr>
          <w:p w14:paraId="12B3733E" w14:textId="77777777" w:rsidR="00865B5A" w:rsidRPr="00F842A5" w:rsidRDefault="00865B5A" w:rsidP="00F842A5">
            <w:pPr>
              <w:spacing w:after="0" w:line="240" w:lineRule="auto"/>
              <w:ind w:leftChars="0" w:left="0" w:firstLineChars="0" w:firstLine="0"/>
              <w:textDirection w:val="lrTb"/>
              <w:rPr>
                <w:rFonts w:ascii="Times New Roman" w:eastAsiaTheme="minorEastAsia" w:hAnsi="Times New Roman" w:cs="Times New Roman"/>
                <w:color w:val="000000" w:themeColor="text1"/>
                <w:sz w:val="20"/>
                <w:szCs w:val="20"/>
              </w:rPr>
            </w:pPr>
            <w:r w:rsidRPr="00F842A5">
              <w:rPr>
                <w:rFonts w:ascii="Times New Roman" w:eastAsiaTheme="minorEastAsia" w:hAnsi="Times New Roman" w:cs="Times New Roman"/>
                <w:color w:val="000000" w:themeColor="text1"/>
                <w:sz w:val="20"/>
                <w:szCs w:val="20"/>
              </w:rPr>
              <w:t>Bahagian B:</w:t>
            </w:r>
          </w:p>
          <w:p w14:paraId="0958CD2C"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eastAsiaTheme="minorEastAsia" w:hAnsi="Times New Roman" w:cs="Times New Roman"/>
                <w:color w:val="000000" w:themeColor="text1"/>
                <w:sz w:val="20"/>
                <w:szCs w:val="20"/>
              </w:rPr>
              <w:t>Geografi Alam Sekitar Manusia</w:t>
            </w:r>
          </w:p>
        </w:tc>
        <w:tc>
          <w:tcPr>
            <w:tcW w:w="1560" w:type="dxa"/>
          </w:tcPr>
          <w:p w14:paraId="2EC3B494"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Impak Alam Sekitar dan Pengurusannya</w:t>
            </w:r>
          </w:p>
        </w:tc>
        <w:tc>
          <w:tcPr>
            <w:tcW w:w="425" w:type="dxa"/>
          </w:tcPr>
          <w:p w14:paraId="24F34FF5"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3</w:t>
            </w:r>
          </w:p>
        </w:tc>
        <w:tc>
          <w:tcPr>
            <w:tcW w:w="709" w:type="dxa"/>
          </w:tcPr>
          <w:p w14:paraId="254F3AB4"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1.5</w:t>
            </w:r>
          </w:p>
        </w:tc>
        <w:tc>
          <w:tcPr>
            <w:tcW w:w="567" w:type="dxa"/>
          </w:tcPr>
          <w:p w14:paraId="6B8BD6EA"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w:t>
            </w:r>
          </w:p>
        </w:tc>
        <w:tc>
          <w:tcPr>
            <w:tcW w:w="708" w:type="dxa"/>
          </w:tcPr>
          <w:p w14:paraId="6EC0D2CE"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1.0</w:t>
            </w:r>
          </w:p>
        </w:tc>
        <w:tc>
          <w:tcPr>
            <w:tcW w:w="567" w:type="dxa"/>
          </w:tcPr>
          <w:p w14:paraId="76641627"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195</w:t>
            </w:r>
          </w:p>
        </w:tc>
        <w:tc>
          <w:tcPr>
            <w:tcW w:w="709" w:type="dxa"/>
          </w:tcPr>
          <w:p w14:paraId="78B2D6F7"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97.5</w:t>
            </w:r>
          </w:p>
        </w:tc>
        <w:tc>
          <w:tcPr>
            <w:tcW w:w="709" w:type="dxa"/>
            <w:shd w:val="clear" w:color="auto" w:fill="FFFFFF"/>
          </w:tcPr>
          <w:p w14:paraId="7FEDCB38"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4.245</w:t>
            </w:r>
          </w:p>
        </w:tc>
        <w:tc>
          <w:tcPr>
            <w:tcW w:w="709" w:type="dxa"/>
            <w:shd w:val="clear" w:color="auto" w:fill="FFFFFF"/>
          </w:tcPr>
          <w:p w14:paraId="609A2F88"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0.653</w:t>
            </w:r>
          </w:p>
        </w:tc>
        <w:tc>
          <w:tcPr>
            <w:tcW w:w="850" w:type="dxa"/>
          </w:tcPr>
          <w:p w14:paraId="161E6EEB"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r w:rsidR="00865B5A" w:rsidRPr="00F842A5" w14:paraId="6CD7F2E8" w14:textId="77777777" w:rsidTr="00736832">
        <w:trPr>
          <w:trHeight w:val="70"/>
        </w:trPr>
        <w:tc>
          <w:tcPr>
            <w:tcW w:w="850" w:type="dxa"/>
            <w:tcBorders>
              <w:bottom w:val="single" w:sz="4" w:space="0" w:color="auto"/>
            </w:tcBorders>
          </w:tcPr>
          <w:p w14:paraId="7F51D7AA"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4</w:t>
            </w:r>
          </w:p>
        </w:tc>
        <w:tc>
          <w:tcPr>
            <w:tcW w:w="2978" w:type="dxa"/>
            <w:gridSpan w:val="2"/>
            <w:tcBorders>
              <w:bottom w:val="single" w:sz="4" w:space="0" w:color="auto"/>
            </w:tcBorders>
          </w:tcPr>
          <w:p w14:paraId="01CB933E" w14:textId="77777777" w:rsidR="00865B5A" w:rsidRPr="00F842A5" w:rsidRDefault="00865B5A" w:rsidP="00F842A5">
            <w:pPr>
              <w:spacing w:after="0" w:line="240" w:lineRule="auto"/>
              <w:ind w:leftChars="0" w:left="0" w:firstLineChars="0" w:firstLine="0"/>
              <w:textDirection w:val="lrTb"/>
              <w:rPr>
                <w:rFonts w:ascii="Times New Roman" w:hAnsi="Times New Roman" w:cs="Times New Roman"/>
                <w:sz w:val="20"/>
                <w:szCs w:val="20"/>
              </w:rPr>
            </w:pPr>
            <w:r w:rsidRPr="00F842A5">
              <w:rPr>
                <w:rFonts w:ascii="Times New Roman" w:hAnsi="Times New Roman" w:cs="Times New Roman"/>
                <w:sz w:val="20"/>
                <w:szCs w:val="20"/>
              </w:rPr>
              <w:t>Kajian Luar</w:t>
            </w:r>
          </w:p>
        </w:tc>
        <w:tc>
          <w:tcPr>
            <w:tcW w:w="425" w:type="dxa"/>
            <w:tcBorders>
              <w:bottom w:val="single" w:sz="4" w:space="0" w:color="auto"/>
            </w:tcBorders>
          </w:tcPr>
          <w:p w14:paraId="79DC5603"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2</w:t>
            </w:r>
          </w:p>
        </w:tc>
        <w:tc>
          <w:tcPr>
            <w:tcW w:w="709" w:type="dxa"/>
            <w:tcBorders>
              <w:bottom w:val="single" w:sz="4" w:space="0" w:color="auto"/>
            </w:tcBorders>
          </w:tcPr>
          <w:p w14:paraId="14DC9C8B"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1.0</w:t>
            </w:r>
          </w:p>
        </w:tc>
        <w:tc>
          <w:tcPr>
            <w:tcW w:w="567" w:type="dxa"/>
            <w:tcBorders>
              <w:bottom w:val="single" w:sz="4" w:space="0" w:color="auto"/>
            </w:tcBorders>
          </w:tcPr>
          <w:p w14:paraId="6E6E36D1"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0.0</w:t>
            </w:r>
          </w:p>
        </w:tc>
        <w:tc>
          <w:tcPr>
            <w:tcW w:w="708" w:type="dxa"/>
            <w:tcBorders>
              <w:bottom w:val="single" w:sz="4" w:space="0" w:color="auto"/>
            </w:tcBorders>
          </w:tcPr>
          <w:p w14:paraId="1539E438"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0.0</w:t>
            </w:r>
          </w:p>
        </w:tc>
        <w:tc>
          <w:tcPr>
            <w:tcW w:w="567" w:type="dxa"/>
            <w:tcBorders>
              <w:bottom w:val="single" w:sz="4" w:space="0" w:color="auto"/>
            </w:tcBorders>
          </w:tcPr>
          <w:p w14:paraId="68F4E839"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198</w:t>
            </w:r>
          </w:p>
        </w:tc>
        <w:tc>
          <w:tcPr>
            <w:tcW w:w="709" w:type="dxa"/>
            <w:tcBorders>
              <w:bottom w:val="single" w:sz="4" w:space="0" w:color="auto"/>
            </w:tcBorders>
          </w:tcPr>
          <w:p w14:paraId="167DAF2C" w14:textId="77777777" w:rsidR="00865B5A" w:rsidRPr="00F842A5" w:rsidRDefault="00865B5A" w:rsidP="00F842A5">
            <w:pPr>
              <w:shd w:val="clear" w:color="auto" w:fill="FFFFFF"/>
              <w:autoSpaceDE w:val="0"/>
              <w:autoSpaceDN w:val="0"/>
              <w:adjustRightInd w:val="0"/>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99.0</w:t>
            </w:r>
          </w:p>
        </w:tc>
        <w:tc>
          <w:tcPr>
            <w:tcW w:w="709" w:type="dxa"/>
            <w:tcBorders>
              <w:bottom w:val="single" w:sz="4" w:space="0" w:color="auto"/>
            </w:tcBorders>
            <w:shd w:val="clear" w:color="auto" w:fill="FFFFFF"/>
          </w:tcPr>
          <w:p w14:paraId="6EB5E401" w14:textId="4C9428E4"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4.159</w:t>
            </w:r>
          </w:p>
        </w:tc>
        <w:tc>
          <w:tcPr>
            <w:tcW w:w="709" w:type="dxa"/>
            <w:tcBorders>
              <w:bottom w:val="single" w:sz="4" w:space="0" w:color="auto"/>
            </w:tcBorders>
            <w:shd w:val="clear" w:color="auto" w:fill="FFFFFF"/>
          </w:tcPr>
          <w:p w14:paraId="52F8DCF8" w14:textId="77777777" w:rsidR="00865B5A" w:rsidRPr="00F842A5" w:rsidRDefault="00865B5A" w:rsidP="00F842A5">
            <w:pPr>
              <w:spacing w:after="0" w:line="240" w:lineRule="auto"/>
              <w:ind w:leftChars="0" w:left="0" w:firstLineChars="0" w:firstLine="0"/>
              <w:jc w:val="center"/>
              <w:textDirection w:val="lrTb"/>
              <w:rPr>
                <w:rFonts w:ascii="Times New Roman" w:hAnsi="Times New Roman" w:cs="Times New Roman"/>
                <w:color w:val="000000"/>
                <w:sz w:val="20"/>
                <w:szCs w:val="20"/>
              </w:rPr>
            </w:pPr>
            <w:r w:rsidRPr="00F842A5">
              <w:rPr>
                <w:rFonts w:ascii="Times New Roman" w:hAnsi="Times New Roman" w:cs="Times New Roman"/>
                <w:color w:val="000000"/>
                <w:sz w:val="20"/>
                <w:szCs w:val="20"/>
              </w:rPr>
              <w:t>0.669</w:t>
            </w:r>
          </w:p>
        </w:tc>
        <w:tc>
          <w:tcPr>
            <w:tcW w:w="850" w:type="dxa"/>
            <w:tcBorders>
              <w:bottom w:val="single" w:sz="4" w:space="0" w:color="auto"/>
            </w:tcBorders>
          </w:tcPr>
          <w:p w14:paraId="3041F16F" w14:textId="77777777" w:rsidR="00865B5A" w:rsidRPr="00F842A5" w:rsidRDefault="00865B5A" w:rsidP="00F842A5">
            <w:pPr>
              <w:shd w:val="clear" w:color="auto" w:fill="FFFFFF"/>
              <w:spacing w:after="0" w:line="240" w:lineRule="auto"/>
              <w:ind w:leftChars="0" w:left="0" w:firstLineChars="0" w:firstLine="0"/>
              <w:jc w:val="center"/>
              <w:textDirection w:val="lrTb"/>
              <w:rPr>
                <w:rFonts w:ascii="Times New Roman" w:hAnsi="Times New Roman" w:cs="Times New Roman"/>
                <w:sz w:val="20"/>
                <w:szCs w:val="20"/>
                <w:lang w:eastAsia="en-SG"/>
              </w:rPr>
            </w:pPr>
            <w:r w:rsidRPr="00F842A5">
              <w:rPr>
                <w:rFonts w:ascii="Times New Roman" w:hAnsi="Times New Roman" w:cs="Times New Roman"/>
                <w:sz w:val="20"/>
                <w:szCs w:val="20"/>
                <w:lang w:eastAsia="en-SG"/>
              </w:rPr>
              <w:t>Tinggi</w:t>
            </w:r>
          </w:p>
        </w:tc>
      </w:tr>
    </w:tbl>
    <w:p w14:paraId="74C0909B" w14:textId="1A79B439" w:rsidR="00865B5A" w:rsidRDefault="00865B5A" w:rsidP="002D703A">
      <w:pPr>
        <w:spacing w:after="0" w:line="240" w:lineRule="auto"/>
        <w:ind w:leftChars="0" w:left="0" w:firstLineChars="0" w:firstLine="0"/>
      </w:pPr>
    </w:p>
    <w:p w14:paraId="4A039E83" w14:textId="77777777" w:rsidR="002D703A" w:rsidRDefault="002D703A" w:rsidP="002D703A">
      <w:pPr>
        <w:spacing w:after="0" w:line="240" w:lineRule="auto"/>
        <w:ind w:leftChars="0" w:left="0" w:firstLineChars="0" w:firstLine="0"/>
        <w:rPr>
          <w:rFonts w:ascii="Times New Roman" w:eastAsia="Times New Roman" w:hAnsi="Times New Roman" w:cs="Times New Roman"/>
          <w:sz w:val="24"/>
          <w:szCs w:val="24"/>
        </w:rPr>
      </w:pPr>
    </w:p>
    <w:p w14:paraId="73003039" w14:textId="6D35E5CC" w:rsidR="00865B5A" w:rsidRDefault="00865B5A" w:rsidP="00865B5A">
      <w:pPr>
        <w:spacing w:after="0" w:line="240" w:lineRule="auto"/>
        <w:ind w:left="0" w:hanging="2"/>
        <w:rPr>
          <w:rFonts w:ascii="Times New Roman" w:eastAsia="Times New Roman" w:hAnsi="Times New Roman" w:cs="Times New Roman"/>
          <w:b/>
          <w:sz w:val="24"/>
          <w:szCs w:val="24"/>
        </w:rPr>
      </w:pPr>
      <w:r w:rsidRPr="00865B5A">
        <w:rPr>
          <w:rFonts w:ascii="Times New Roman" w:eastAsia="Times New Roman" w:hAnsi="Times New Roman" w:cs="Times New Roman"/>
          <w:i/>
          <w:color w:val="000000"/>
          <w:sz w:val="24"/>
          <w:szCs w:val="24"/>
        </w:rPr>
        <w:t>Tahap Kompentensi Guru Geografi Tingkatan Enam di Malaysia</w:t>
      </w:r>
    </w:p>
    <w:p w14:paraId="5F770392" w14:textId="61428AF0" w:rsidR="00865B5A" w:rsidRDefault="00865B5A" w:rsidP="00865B5A">
      <w:pPr>
        <w:spacing w:after="0" w:line="240" w:lineRule="auto"/>
        <w:ind w:left="0" w:hanging="2"/>
        <w:rPr>
          <w:rFonts w:ascii="Times New Roman" w:eastAsia="Times New Roman" w:hAnsi="Times New Roman" w:cs="Times New Roman"/>
          <w:b/>
          <w:sz w:val="24"/>
          <w:szCs w:val="24"/>
        </w:rPr>
      </w:pPr>
    </w:p>
    <w:p w14:paraId="73F5F1C7" w14:textId="32BB5B72" w:rsidR="00865B5A" w:rsidRDefault="00394493" w:rsidP="00970357">
      <w:pPr>
        <w:spacing w:after="0" w:line="240" w:lineRule="auto"/>
        <w:ind w:left="0" w:hanging="2"/>
        <w:jc w:val="both"/>
        <w:rPr>
          <w:szCs w:val="24"/>
        </w:rPr>
      </w:pPr>
      <w:r>
        <w:rPr>
          <w:rFonts w:ascii="Times New Roman" w:hAnsi="Times New Roman" w:cs="Times New Roman"/>
          <w:sz w:val="24"/>
          <w:szCs w:val="24"/>
        </w:rPr>
        <w:t>Rajah 3</w:t>
      </w:r>
      <w:r w:rsidR="00865B5A" w:rsidRPr="00394493">
        <w:rPr>
          <w:rFonts w:ascii="Times New Roman" w:hAnsi="Times New Roman" w:cs="Times New Roman"/>
          <w:sz w:val="24"/>
          <w:szCs w:val="24"/>
        </w:rPr>
        <w:t xml:space="preserve"> menunjukkan</w:t>
      </w:r>
      <w:r w:rsidR="00865B5A" w:rsidRPr="002D703A">
        <w:rPr>
          <w:rFonts w:ascii="Times New Roman" w:hAnsi="Times New Roman" w:cs="Times New Roman"/>
          <w:sz w:val="24"/>
          <w:szCs w:val="24"/>
        </w:rPr>
        <w:t xml:space="preserve"> tahap kompetensi guru Geografi Tingkatan Enam di Malaysia dalam kalangan responden yang dibahagikan kepada lima pemboleh ubah iaitu Pengetahuan Profesionalisme Perguruan (PPP), Pengetahuan Kandungan Subjek (PKS), Pengetahuan Pedagogi Kandungan (PPK), Pengetahuan Teknologi Pedagogi (PTP) dan Nilai Profesionalisme </w:t>
      </w:r>
      <w:r w:rsidR="002D703A" w:rsidRPr="002D703A">
        <w:rPr>
          <w:rFonts w:ascii="Times New Roman" w:hAnsi="Times New Roman" w:cs="Times New Roman"/>
          <w:sz w:val="24"/>
          <w:szCs w:val="24"/>
        </w:rPr>
        <w:t>Keguruan (</w:t>
      </w:r>
      <w:r w:rsidR="00865B5A" w:rsidRPr="002D703A">
        <w:rPr>
          <w:rFonts w:ascii="Times New Roman" w:hAnsi="Times New Roman" w:cs="Times New Roman"/>
          <w:sz w:val="24"/>
          <w:szCs w:val="24"/>
        </w:rPr>
        <w:t xml:space="preserve">NPK). </w:t>
      </w:r>
      <w:r w:rsidR="00865B5A" w:rsidRPr="002D703A">
        <w:rPr>
          <w:rFonts w:ascii="Times New Roman" w:eastAsiaTheme="minorEastAsia" w:hAnsi="Times New Roman" w:cs="Times New Roman"/>
          <w:color w:val="000000" w:themeColor="text1"/>
          <w:sz w:val="24"/>
          <w:szCs w:val="24"/>
        </w:rPr>
        <w:t xml:space="preserve">Bagi memudahkan interpretasi tahap setiap pemboleh ubah, dalam kajian ini membahagikan tahap kepada tiga iaitu tahap rendah, tahap sederhana dan tahap tinggi </w:t>
      </w:r>
      <w:r w:rsidR="00865B5A" w:rsidRPr="002D703A">
        <w:rPr>
          <w:rFonts w:ascii="Times New Roman" w:eastAsiaTheme="minorEastAsia" w:hAnsi="Times New Roman" w:cs="Times New Roman"/>
          <w:sz w:val="24"/>
          <w:szCs w:val="24"/>
        </w:rPr>
        <w:t xml:space="preserve">seperti yang telah diterangkan dalam Jadual 5 sebelum ini. </w:t>
      </w:r>
      <w:r w:rsidR="00865B5A" w:rsidRPr="002D703A">
        <w:rPr>
          <w:rFonts w:ascii="Times New Roman" w:hAnsi="Times New Roman" w:cs="Times New Roman"/>
          <w:sz w:val="24"/>
          <w:szCs w:val="24"/>
        </w:rPr>
        <w:t xml:space="preserve">Hasil dapatan menunjukkan secara keseluruhan tahap pemboleh ubah adalah berada pada tahap yang tinggi iaitu </w:t>
      </w:r>
      <w:r w:rsidR="00A6642D">
        <w:rPr>
          <w:rFonts w:ascii="Times New Roman" w:hAnsi="Times New Roman" w:cs="Times New Roman"/>
          <w:sz w:val="24"/>
          <w:szCs w:val="24"/>
        </w:rPr>
        <w:t>melebihi M</w:t>
      </w:r>
      <w:r w:rsidR="00865B5A" w:rsidRPr="002D703A">
        <w:rPr>
          <w:rFonts w:ascii="Times New Roman" w:hAnsi="Times New Roman" w:cs="Times New Roman"/>
          <w:sz w:val="24"/>
          <w:szCs w:val="24"/>
        </w:rPr>
        <w:t>in</w:t>
      </w:r>
      <w:r w:rsidR="00A6642D">
        <w:rPr>
          <w:rFonts w:ascii="Times New Roman" w:hAnsi="Times New Roman" w:cs="Times New Roman"/>
          <w:sz w:val="24"/>
          <w:szCs w:val="24"/>
        </w:rPr>
        <w:t>=4.00</w:t>
      </w:r>
      <w:r w:rsidR="00865B5A" w:rsidRPr="002D703A">
        <w:rPr>
          <w:rFonts w:ascii="Times New Roman" w:hAnsi="Times New Roman" w:cs="Times New Roman"/>
          <w:sz w:val="24"/>
          <w:szCs w:val="24"/>
        </w:rPr>
        <w:t xml:space="preserve">. Ini menunjukkan bahawa tahap kompetensi guru Geografi Tingkatan Enam di Malaysia adalah sangat baik dan memuaskan. Kajian ini adalah selari dengan kajian Anuar dan Nelson (2015) yang mendedahkan bahawa majoriti </w:t>
      </w:r>
      <w:r w:rsidR="002D703A" w:rsidRPr="002D703A">
        <w:rPr>
          <w:rFonts w:ascii="Times New Roman" w:hAnsi="Times New Roman" w:cs="Times New Roman"/>
          <w:sz w:val="24"/>
          <w:szCs w:val="24"/>
        </w:rPr>
        <w:t>guru mempunyai</w:t>
      </w:r>
      <w:r w:rsidR="00865B5A" w:rsidRPr="002D703A">
        <w:rPr>
          <w:rFonts w:ascii="Times New Roman" w:hAnsi="Times New Roman" w:cs="Times New Roman"/>
          <w:sz w:val="24"/>
          <w:szCs w:val="24"/>
        </w:rPr>
        <w:t xml:space="preserve"> kompetensi guru yang tinggi dengan menguasai strategi kemahiran mempelbagaikan strategi pengajaran kemahiran membuat penilaian pembelajaran dan kemahiran penggunaan teknologi maklumat. Namun begitu, bagi dapatan kajian Hasnah dan Jamaludin (2017) pula menunjukkan tahap kompetensi guru dari aspek pemahaman dan aspek pengetahuan berada pada tahap sederhana, manakala sikap guru berada pada tahap tinggi dalam menerapkan kemahiran berfikir aras tinggi (KBAT). Secara keseluruhannya, tahap kompetensi guru adalah berbeza mengikut mata pelajaran dan turut dipengaruhi oleh faktor demografi serta faktor-faktor dalaman seperti sokongan organisasi pentadbiran sekolah, latihan yang mencukupi dan pengurusan masa yang efisien (Rohayati, Ahmad Fauzi &amp; Othman, 2012).</w:t>
      </w:r>
      <w:r w:rsidR="00865B5A">
        <w:rPr>
          <w:szCs w:val="24"/>
        </w:rPr>
        <w:tab/>
      </w:r>
    </w:p>
    <w:p w14:paraId="0A9108F9" w14:textId="77777777" w:rsidR="00970357" w:rsidRPr="00970357" w:rsidRDefault="00970357" w:rsidP="00970357">
      <w:pPr>
        <w:spacing w:after="0" w:line="240" w:lineRule="auto"/>
        <w:ind w:left="0" w:hanging="2"/>
        <w:jc w:val="both"/>
        <w:rPr>
          <w:rFonts w:ascii="Times New Roman" w:hAnsi="Times New Roman" w:cs="Times New Roman"/>
          <w:sz w:val="24"/>
          <w:szCs w:val="24"/>
        </w:rPr>
      </w:pPr>
    </w:p>
    <w:p w14:paraId="3D494BCA" w14:textId="3EE13E52" w:rsidR="00865B5A" w:rsidRDefault="00F842A5" w:rsidP="00970357">
      <w:pPr>
        <w:spacing w:after="0" w:line="240" w:lineRule="auto"/>
        <w:ind w:left="0" w:hanging="2"/>
        <w:jc w:val="center"/>
      </w:pPr>
      <w:r>
        <w:rPr>
          <w:noProof/>
          <w:szCs w:val="24"/>
          <w:lang w:val="en-MY" w:eastAsia="en-MY"/>
        </w:rPr>
        <mc:AlternateContent>
          <mc:Choice Requires="wps">
            <w:drawing>
              <wp:anchor distT="0" distB="0" distL="114300" distR="114300" simplePos="0" relativeHeight="251661312" behindDoc="0" locked="0" layoutInCell="1" allowOverlap="1" wp14:anchorId="105B8159" wp14:editId="19B4DF7F">
                <wp:simplePos x="0" y="0"/>
                <wp:positionH relativeFrom="column">
                  <wp:posOffset>5219700</wp:posOffset>
                </wp:positionH>
                <wp:positionV relativeFrom="paragraph">
                  <wp:posOffset>1946910</wp:posOffset>
                </wp:positionV>
                <wp:extent cx="1007745" cy="314325"/>
                <wp:effectExtent l="0" t="0" r="0" b="0"/>
                <wp:wrapNone/>
                <wp:docPr id="17" name="Rectangle 17"/>
                <wp:cNvGraphicFramePr/>
                <a:graphic xmlns:a="http://schemas.openxmlformats.org/drawingml/2006/main">
                  <a:graphicData uri="http://schemas.microsoft.com/office/word/2010/wordprocessingShape">
                    <wps:wsp>
                      <wps:cNvSpPr/>
                      <wps:spPr>
                        <a:xfrm>
                          <a:off x="0" y="0"/>
                          <a:ext cx="100774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08AE4"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5B8159" id="Rectangle 17" o:spid="_x0000_s1026" style="position:absolute;left:0;text-align:left;margin-left:411pt;margin-top:153.3pt;width:79.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" filled="f" stroked="f" strokeweight="2pt">
                <v:textbox>
                  <w:txbxContent>
                    <w:p w14:paraId="33008AE4"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v:textbox>
              </v:rect>
            </w:pict>
          </mc:Fallback>
        </mc:AlternateContent>
      </w:r>
      <w:r>
        <w:rPr>
          <w:noProof/>
          <w:szCs w:val="24"/>
          <w:lang w:val="en-MY" w:eastAsia="en-MY"/>
        </w:rPr>
        <mc:AlternateContent>
          <mc:Choice Requires="wps">
            <w:drawing>
              <wp:anchor distT="0" distB="0" distL="114300" distR="114300" simplePos="0" relativeHeight="251662336" behindDoc="0" locked="0" layoutInCell="1" allowOverlap="1" wp14:anchorId="76CA1C55" wp14:editId="39F2D98E">
                <wp:simplePos x="0" y="0"/>
                <wp:positionH relativeFrom="column">
                  <wp:posOffset>4400550</wp:posOffset>
                </wp:positionH>
                <wp:positionV relativeFrom="paragraph">
                  <wp:posOffset>1509395</wp:posOffset>
                </wp:positionV>
                <wp:extent cx="1007745" cy="304800"/>
                <wp:effectExtent l="0" t="0" r="0" b="0"/>
                <wp:wrapNone/>
                <wp:docPr id="15" name="Rectangle 15"/>
                <wp:cNvGraphicFramePr/>
                <a:graphic xmlns:a="http://schemas.openxmlformats.org/drawingml/2006/main">
                  <a:graphicData uri="http://schemas.microsoft.com/office/word/2010/wordprocessingShape">
                    <wps:wsp>
                      <wps:cNvSpPr/>
                      <wps:spPr>
                        <a:xfrm>
                          <a:off x="0" y="0"/>
                          <a:ext cx="100774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DD150F"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CA1C55" id="Rectangle 15" o:spid="_x0000_s1027" style="position:absolute;left:0;text-align:left;margin-left:346.5pt;margin-top:118.85pt;width:79.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" filled="f" stroked="f" strokeweight="2pt">
                <v:textbox>
                  <w:txbxContent>
                    <w:p w14:paraId="36DD150F"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v:textbox>
              </v:rect>
            </w:pict>
          </mc:Fallback>
        </mc:AlternateContent>
      </w:r>
      <w:r>
        <w:rPr>
          <w:noProof/>
          <w:szCs w:val="24"/>
          <w:lang w:val="en-MY" w:eastAsia="en-MY"/>
        </w:rPr>
        <mc:AlternateContent>
          <mc:Choice Requires="wps">
            <w:drawing>
              <wp:anchor distT="0" distB="0" distL="114300" distR="114300" simplePos="0" relativeHeight="251660288" behindDoc="0" locked="0" layoutInCell="1" allowOverlap="1" wp14:anchorId="243E231A" wp14:editId="2B7D2701">
                <wp:simplePos x="0" y="0"/>
                <wp:positionH relativeFrom="column">
                  <wp:posOffset>4438650</wp:posOffset>
                </wp:positionH>
                <wp:positionV relativeFrom="paragraph">
                  <wp:posOffset>1090294</wp:posOffset>
                </wp:positionV>
                <wp:extent cx="1007745" cy="333375"/>
                <wp:effectExtent l="0" t="0" r="0" b="0"/>
                <wp:wrapNone/>
                <wp:docPr id="14" name="Rectangle 14"/>
                <wp:cNvGraphicFramePr/>
                <a:graphic xmlns:a="http://schemas.openxmlformats.org/drawingml/2006/main">
                  <a:graphicData uri="http://schemas.microsoft.com/office/word/2010/wordprocessingShape">
                    <wps:wsp>
                      <wps:cNvSpPr/>
                      <wps:spPr>
                        <a:xfrm>
                          <a:off x="0" y="0"/>
                          <a:ext cx="100774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F5F3D5"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3E231A" id="Rectangle 14" o:spid="_x0000_s1028" style="position:absolute;left:0;text-align:left;margin-left:349.5pt;margin-top:85.85pt;width:79.3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" filled="f" stroked="f" strokeweight="2pt">
                <v:textbox>
                  <w:txbxContent>
                    <w:p w14:paraId="24F5F3D5"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v:textbox>
              </v:rect>
            </w:pict>
          </mc:Fallback>
        </mc:AlternateContent>
      </w:r>
      <w:r>
        <w:rPr>
          <w:noProof/>
          <w:szCs w:val="24"/>
          <w:lang w:val="en-MY" w:eastAsia="en-MY"/>
        </w:rPr>
        <mc:AlternateContent>
          <mc:Choice Requires="wps">
            <w:drawing>
              <wp:anchor distT="0" distB="0" distL="114300" distR="114300" simplePos="0" relativeHeight="251663360" behindDoc="0" locked="0" layoutInCell="1" allowOverlap="1" wp14:anchorId="5CC0505B" wp14:editId="7E59FEAA">
                <wp:simplePos x="0" y="0"/>
                <wp:positionH relativeFrom="column">
                  <wp:posOffset>3848100</wp:posOffset>
                </wp:positionH>
                <wp:positionV relativeFrom="paragraph">
                  <wp:posOffset>642620</wp:posOffset>
                </wp:positionV>
                <wp:extent cx="1007745" cy="285750"/>
                <wp:effectExtent l="0" t="0" r="0" b="0"/>
                <wp:wrapNone/>
                <wp:docPr id="16" name="Rectangle 16"/>
                <wp:cNvGraphicFramePr/>
                <a:graphic xmlns:a="http://schemas.openxmlformats.org/drawingml/2006/main">
                  <a:graphicData uri="http://schemas.microsoft.com/office/word/2010/wordprocessingShape">
                    <wps:wsp>
                      <wps:cNvSpPr/>
                      <wps:spPr>
                        <a:xfrm>
                          <a:off x="0" y="0"/>
                          <a:ext cx="100774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9F998"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CC0505B" id="Rectangle 16" o:spid="_x0000_s1029" style="position:absolute;left:0;text-align:left;margin-left:303pt;margin-top:50.6pt;width:79.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" filled="f" stroked="f" strokeweight="2pt">
                <v:textbox>
                  <w:txbxContent>
                    <w:p w14:paraId="02A9F998"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v:textbox>
              </v:rect>
            </w:pict>
          </mc:Fallback>
        </mc:AlternateContent>
      </w:r>
      <w:r>
        <w:rPr>
          <w:noProof/>
          <w:szCs w:val="24"/>
          <w:lang w:val="en-MY" w:eastAsia="en-MY"/>
        </w:rPr>
        <mc:AlternateContent>
          <mc:Choice Requires="wps">
            <w:drawing>
              <wp:anchor distT="0" distB="0" distL="114300" distR="114300" simplePos="0" relativeHeight="251659264" behindDoc="0" locked="0" layoutInCell="1" allowOverlap="1" wp14:anchorId="62AC498D" wp14:editId="6220B085">
                <wp:simplePos x="0" y="0"/>
                <wp:positionH relativeFrom="column">
                  <wp:posOffset>4552950</wp:posOffset>
                </wp:positionH>
                <wp:positionV relativeFrom="paragraph">
                  <wp:posOffset>223519</wp:posOffset>
                </wp:positionV>
                <wp:extent cx="1007745" cy="295275"/>
                <wp:effectExtent l="0" t="0" r="0" b="0"/>
                <wp:wrapNone/>
                <wp:docPr id="6" name="Rectangle 6"/>
                <wp:cNvGraphicFramePr/>
                <a:graphic xmlns:a="http://schemas.openxmlformats.org/drawingml/2006/main">
                  <a:graphicData uri="http://schemas.microsoft.com/office/word/2010/wordprocessingShape">
                    <wps:wsp>
                      <wps:cNvSpPr/>
                      <wps:spPr>
                        <a:xfrm>
                          <a:off x="0" y="0"/>
                          <a:ext cx="100774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15AA7"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2AC498D" id="Rectangle 6" o:spid="_x0000_s1030" style="position:absolute;left:0;text-align:left;margin-left:358.5pt;margin-top:17.6pt;width:79.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" filled="f" stroked="f" strokeweight="2pt">
                <v:textbox>
                  <w:txbxContent>
                    <w:p w14:paraId="15A15AA7" w14:textId="77777777" w:rsidR="00226A36" w:rsidRPr="005A6BB8" w:rsidRDefault="00226A36" w:rsidP="00865B5A">
                      <w:pPr>
                        <w:ind w:left="0" w:hanging="2"/>
                        <w:jc w:val="center"/>
                        <w:rPr>
                          <w:rFonts w:ascii="Times New Roman" w:hAnsi="Times New Roman" w:cs="Times New Roman"/>
                          <w:color w:val="000000" w:themeColor="text1"/>
                          <w:sz w:val="20"/>
                          <w:lang w:val="en-MY"/>
                        </w:rPr>
                      </w:pPr>
                      <w:r w:rsidRPr="005A6BB8">
                        <w:rPr>
                          <w:rFonts w:ascii="Times New Roman" w:hAnsi="Times New Roman" w:cs="Times New Roman"/>
                          <w:color w:val="000000" w:themeColor="text1"/>
                          <w:sz w:val="20"/>
                          <w:lang w:val="en-MY"/>
                        </w:rPr>
                        <w:t>(Tahap Tinggi)</w:t>
                      </w:r>
                    </w:p>
                  </w:txbxContent>
                </v:textbox>
              </v:rect>
            </w:pict>
          </mc:Fallback>
        </mc:AlternateContent>
      </w:r>
      <w:r w:rsidR="00865B5A">
        <w:rPr>
          <w:noProof/>
          <w:lang w:val="en-MY" w:eastAsia="en-MY"/>
        </w:rPr>
        <w:drawing>
          <wp:inline distT="0" distB="0" distL="0" distR="0" wp14:anchorId="23D3B77D" wp14:editId="54EF839C">
            <wp:extent cx="5032800" cy="2613025"/>
            <wp:effectExtent l="0" t="0" r="1587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ED5ED2" w14:textId="73C52941" w:rsidR="00865B5A" w:rsidRPr="002D703A" w:rsidRDefault="00865B5A" w:rsidP="00F842A5">
      <w:pPr>
        <w:pStyle w:val="Heading3"/>
        <w:spacing w:before="60" w:after="0" w:line="240" w:lineRule="auto"/>
        <w:ind w:left="0" w:hanging="2"/>
        <w:jc w:val="center"/>
        <w:rPr>
          <w:rFonts w:ascii="Times New Roman" w:hAnsi="Times New Roman" w:cs="Times New Roman"/>
          <w:i/>
          <w:sz w:val="20"/>
          <w:szCs w:val="20"/>
        </w:rPr>
      </w:pPr>
      <w:r w:rsidRPr="002D703A">
        <w:rPr>
          <w:rFonts w:ascii="Times New Roman" w:hAnsi="Times New Roman" w:cs="Times New Roman"/>
          <w:sz w:val="20"/>
          <w:szCs w:val="20"/>
        </w:rPr>
        <w:lastRenderedPageBreak/>
        <w:t xml:space="preserve">Rajah </w:t>
      </w:r>
      <w:r w:rsidR="00394493">
        <w:rPr>
          <w:rFonts w:ascii="Times New Roman" w:hAnsi="Times New Roman" w:cs="Times New Roman"/>
          <w:sz w:val="20"/>
          <w:szCs w:val="20"/>
        </w:rPr>
        <w:t>3</w:t>
      </w:r>
      <w:r w:rsidRPr="002D703A">
        <w:rPr>
          <w:rFonts w:ascii="Times New Roman" w:hAnsi="Times New Roman" w:cs="Times New Roman"/>
          <w:sz w:val="20"/>
          <w:szCs w:val="20"/>
        </w:rPr>
        <w:t xml:space="preserve">. </w:t>
      </w:r>
      <w:r w:rsidRPr="002D703A">
        <w:rPr>
          <w:rFonts w:ascii="Times New Roman" w:hAnsi="Times New Roman" w:cs="Times New Roman"/>
          <w:b w:val="0"/>
          <w:bCs/>
          <w:sz w:val="20"/>
          <w:szCs w:val="20"/>
        </w:rPr>
        <w:t xml:space="preserve">Ringkasan </w:t>
      </w:r>
      <w:r w:rsidR="00861288" w:rsidRPr="002D703A">
        <w:rPr>
          <w:rFonts w:ascii="Times New Roman" w:hAnsi="Times New Roman" w:cs="Times New Roman"/>
          <w:b w:val="0"/>
          <w:bCs/>
          <w:sz w:val="20"/>
          <w:szCs w:val="20"/>
        </w:rPr>
        <w:t xml:space="preserve">tahap kompentensi guru </w:t>
      </w:r>
      <w:r w:rsidRPr="002D703A">
        <w:rPr>
          <w:rFonts w:ascii="Times New Roman" w:hAnsi="Times New Roman" w:cs="Times New Roman"/>
          <w:b w:val="0"/>
          <w:bCs/>
          <w:sz w:val="20"/>
          <w:szCs w:val="20"/>
        </w:rPr>
        <w:t>Geografi Tingkatan Enam di Malaysia</w:t>
      </w:r>
    </w:p>
    <w:p w14:paraId="1B6FAF6F" w14:textId="77777777" w:rsidR="002D703A" w:rsidRDefault="002D703A" w:rsidP="002D703A">
      <w:pPr>
        <w:spacing w:after="0" w:line="240" w:lineRule="auto"/>
        <w:ind w:leftChars="0" w:left="0" w:firstLineChars="0" w:firstLine="0"/>
        <w:rPr>
          <w:rFonts w:ascii="Times New Roman" w:eastAsia="Times New Roman" w:hAnsi="Times New Roman" w:cs="Times New Roman"/>
          <w:b/>
          <w:sz w:val="24"/>
          <w:szCs w:val="24"/>
        </w:rPr>
      </w:pPr>
    </w:p>
    <w:p w14:paraId="5033BE9E" w14:textId="335C11AD" w:rsidR="00865B5A" w:rsidRDefault="00865B5A" w:rsidP="002D703A">
      <w:pPr>
        <w:spacing w:after="0" w:line="240" w:lineRule="auto"/>
        <w:ind w:left="0" w:hanging="2"/>
        <w:jc w:val="both"/>
        <w:rPr>
          <w:rFonts w:ascii="Times New Roman" w:eastAsia="Times New Roman" w:hAnsi="Times New Roman" w:cs="Times New Roman"/>
          <w:b/>
          <w:sz w:val="24"/>
          <w:szCs w:val="24"/>
        </w:rPr>
      </w:pPr>
      <w:r w:rsidRPr="00865B5A">
        <w:rPr>
          <w:rFonts w:ascii="Times New Roman" w:eastAsia="Times New Roman" w:hAnsi="Times New Roman" w:cs="Times New Roman"/>
          <w:i/>
          <w:color w:val="000000"/>
          <w:sz w:val="24"/>
          <w:szCs w:val="24"/>
        </w:rPr>
        <w:t xml:space="preserve">Hubungan antara </w:t>
      </w:r>
      <w:r w:rsidR="00F842A5" w:rsidRPr="00865B5A">
        <w:rPr>
          <w:rFonts w:ascii="Times New Roman" w:eastAsia="Times New Roman" w:hAnsi="Times New Roman" w:cs="Times New Roman"/>
          <w:i/>
          <w:color w:val="000000"/>
          <w:sz w:val="24"/>
          <w:szCs w:val="24"/>
        </w:rPr>
        <w:t xml:space="preserve">kefahaman guru mengenai tajuk </w:t>
      </w:r>
      <w:r w:rsidRPr="00865B5A">
        <w:rPr>
          <w:rFonts w:ascii="Times New Roman" w:eastAsia="Times New Roman" w:hAnsi="Times New Roman" w:cs="Times New Roman"/>
          <w:i/>
          <w:color w:val="000000"/>
          <w:sz w:val="24"/>
          <w:szCs w:val="24"/>
        </w:rPr>
        <w:t xml:space="preserve">Geografi Tingkatan Enam dengan </w:t>
      </w:r>
      <w:r w:rsidR="00F842A5" w:rsidRPr="00865B5A">
        <w:rPr>
          <w:rFonts w:ascii="Times New Roman" w:eastAsia="Times New Roman" w:hAnsi="Times New Roman" w:cs="Times New Roman"/>
          <w:i/>
          <w:color w:val="000000"/>
          <w:sz w:val="24"/>
          <w:szCs w:val="24"/>
        </w:rPr>
        <w:t>kompentensi guru</w:t>
      </w:r>
      <w:r w:rsidRPr="00865B5A">
        <w:rPr>
          <w:rFonts w:ascii="Times New Roman" w:eastAsia="Times New Roman" w:hAnsi="Times New Roman" w:cs="Times New Roman"/>
          <w:i/>
          <w:color w:val="000000"/>
          <w:sz w:val="24"/>
          <w:szCs w:val="24"/>
        </w:rPr>
        <w:t xml:space="preserve"> </w:t>
      </w:r>
      <w:r w:rsidR="009C7B64">
        <w:rPr>
          <w:rFonts w:ascii="Times New Roman" w:eastAsia="Times New Roman" w:hAnsi="Times New Roman" w:cs="Times New Roman"/>
          <w:i/>
          <w:color w:val="000000"/>
          <w:sz w:val="24"/>
          <w:szCs w:val="24"/>
        </w:rPr>
        <w:t>g</w:t>
      </w:r>
      <w:r w:rsidRPr="00865B5A">
        <w:rPr>
          <w:rFonts w:ascii="Times New Roman" w:eastAsia="Times New Roman" w:hAnsi="Times New Roman" w:cs="Times New Roman"/>
          <w:i/>
          <w:color w:val="000000"/>
          <w:sz w:val="24"/>
          <w:szCs w:val="24"/>
        </w:rPr>
        <w:t>eografi Tingkatan Enam di Malaysia</w:t>
      </w:r>
    </w:p>
    <w:p w14:paraId="24565239" w14:textId="1E9D2063" w:rsidR="00865B5A" w:rsidRDefault="00865B5A" w:rsidP="00865B5A">
      <w:pPr>
        <w:spacing w:after="0" w:line="240" w:lineRule="auto"/>
        <w:ind w:left="0" w:hanging="2"/>
        <w:rPr>
          <w:rFonts w:ascii="Times New Roman" w:eastAsia="Times New Roman" w:hAnsi="Times New Roman" w:cs="Times New Roman"/>
          <w:b/>
          <w:sz w:val="24"/>
          <w:szCs w:val="24"/>
        </w:rPr>
      </w:pPr>
    </w:p>
    <w:p w14:paraId="3896B457" w14:textId="34DC1415" w:rsidR="00865B5A" w:rsidRPr="002D703A" w:rsidRDefault="00865B5A" w:rsidP="002D703A">
      <w:pPr>
        <w:shd w:val="clear" w:color="auto" w:fill="FFFFFF"/>
        <w:spacing w:after="0" w:line="240" w:lineRule="auto"/>
        <w:ind w:left="-2" w:firstLineChars="0" w:firstLine="0"/>
        <w:jc w:val="both"/>
        <w:rPr>
          <w:rFonts w:ascii="Times New Roman" w:eastAsia="Times New Roman" w:hAnsi="Times New Roman" w:cs="Times New Roman"/>
          <w:sz w:val="24"/>
          <w:szCs w:val="24"/>
        </w:rPr>
      </w:pPr>
      <w:r w:rsidRPr="002D703A">
        <w:rPr>
          <w:rFonts w:ascii="Times New Roman" w:eastAsia="Times New Roman" w:hAnsi="Times New Roman" w:cs="Times New Roman"/>
          <w:sz w:val="24"/>
          <w:szCs w:val="24"/>
        </w:rPr>
        <w:t xml:space="preserve">Hubungan antara kefahaman guru mengenai tajuk Geografi Tingkatan Enam </w:t>
      </w:r>
      <w:r w:rsidR="00120400">
        <w:rPr>
          <w:rFonts w:ascii="Times New Roman" w:eastAsia="Times New Roman" w:hAnsi="Times New Roman" w:cs="Times New Roman"/>
          <w:sz w:val="24"/>
          <w:szCs w:val="24"/>
        </w:rPr>
        <w:t xml:space="preserve">(pemboleh ubah bebas) </w:t>
      </w:r>
      <w:r w:rsidRPr="002D703A">
        <w:rPr>
          <w:rFonts w:ascii="Times New Roman" w:eastAsia="Times New Roman" w:hAnsi="Times New Roman" w:cs="Times New Roman"/>
          <w:sz w:val="24"/>
          <w:szCs w:val="24"/>
        </w:rPr>
        <w:t xml:space="preserve">dengan </w:t>
      </w:r>
      <w:r w:rsidR="002D703A" w:rsidRPr="002D703A">
        <w:rPr>
          <w:rFonts w:ascii="Times New Roman" w:eastAsia="Times New Roman" w:hAnsi="Times New Roman" w:cs="Times New Roman"/>
          <w:sz w:val="24"/>
          <w:szCs w:val="24"/>
        </w:rPr>
        <w:t>kompetensi</w:t>
      </w:r>
      <w:r w:rsidRPr="002D703A">
        <w:rPr>
          <w:rFonts w:ascii="Times New Roman" w:eastAsia="Times New Roman" w:hAnsi="Times New Roman" w:cs="Times New Roman"/>
          <w:sz w:val="24"/>
          <w:szCs w:val="24"/>
        </w:rPr>
        <w:t xml:space="preserve"> guru </w:t>
      </w:r>
      <w:r w:rsidR="009C7B64">
        <w:rPr>
          <w:rFonts w:ascii="Times New Roman" w:eastAsia="Times New Roman" w:hAnsi="Times New Roman" w:cs="Times New Roman"/>
          <w:sz w:val="24"/>
          <w:szCs w:val="24"/>
        </w:rPr>
        <w:t>g</w:t>
      </w:r>
      <w:r w:rsidRPr="002D703A">
        <w:rPr>
          <w:rFonts w:ascii="Times New Roman" w:eastAsia="Times New Roman" w:hAnsi="Times New Roman" w:cs="Times New Roman"/>
          <w:sz w:val="24"/>
          <w:szCs w:val="24"/>
        </w:rPr>
        <w:t xml:space="preserve">eografi Tingkatan Enam di Malaysia </w:t>
      </w:r>
      <w:r w:rsidR="00120400">
        <w:rPr>
          <w:rFonts w:ascii="Times New Roman" w:eastAsia="Times New Roman" w:hAnsi="Times New Roman" w:cs="Times New Roman"/>
          <w:sz w:val="24"/>
          <w:szCs w:val="24"/>
        </w:rPr>
        <w:t xml:space="preserve">(pemboleh ubah bersandar) </w:t>
      </w:r>
      <w:r w:rsidRPr="002D703A">
        <w:rPr>
          <w:rFonts w:ascii="Times New Roman" w:eastAsia="Times New Roman" w:hAnsi="Times New Roman" w:cs="Times New Roman"/>
          <w:sz w:val="24"/>
          <w:szCs w:val="24"/>
        </w:rPr>
        <w:t xml:space="preserve">adalah menggunakan nilai pekali Pearson ini seperti yang dikategorikan oleh Cohen (1992); iaitu (a) nilai pekali korelasi di bawah 0.30 menunjukkan kekuatan perhubungan yang rendah, (b) nilai pekali korelasi antara 0.30 hinggan 0.50 menunjukkan kekuatan perhubungan yang sederhana kuat, dan (c) nilai pekali korelasi melebihi 0.50 menunjukkan perhubungan yang kuat (Jadual </w:t>
      </w:r>
      <w:r w:rsidR="00394493">
        <w:rPr>
          <w:rFonts w:ascii="Times New Roman" w:eastAsia="Times New Roman" w:hAnsi="Times New Roman" w:cs="Times New Roman"/>
          <w:sz w:val="24"/>
          <w:szCs w:val="24"/>
        </w:rPr>
        <w:t>6</w:t>
      </w:r>
      <w:r w:rsidRPr="002D703A">
        <w:rPr>
          <w:rFonts w:ascii="Times New Roman" w:eastAsia="Times New Roman" w:hAnsi="Times New Roman" w:cs="Times New Roman"/>
          <w:sz w:val="24"/>
          <w:szCs w:val="24"/>
        </w:rPr>
        <w:t>).</w:t>
      </w:r>
    </w:p>
    <w:p w14:paraId="08914F17" w14:textId="5E8C1DE0" w:rsidR="00865B5A" w:rsidRPr="002D703A" w:rsidRDefault="00865B5A" w:rsidP="002D703A">
      <w:pPr>
        <w:pStyle w:val="Heading3"/>
        <w:ind w:left="0" w:hanging="2"/>
        <w:jc w:val="center"/>
        <w:rPr>
          <w:rFonts w:ascii="Times New Roman" w:eastAsia="Times New Roman" w:hAnsi="Times New Roman" w:cs="Times New Roman"/>
          <w:sz w:val="20"/>
          <w:szCs w:val="20"/>
        </w:rPr>
      </w:pPr>
      <w:bookmarkStart w:id="12" w:name="_Toc434488534"/>
      <w:bookmarkStart w:id="13" w:name="_Toc428443172"/>
      <w:bookmarkStart w:id="14" w:name="_Toc453861930"/>
      <w:r w:rsidRPr="00394493">
        <w:rPr>
          <w:rFonts w:ascii="Times New Roman" w:eastAsia="Times New Roman" w:hAnsi="Times New Roman" w:cs="Times New Roman"/>
          <w:sz w:val="20"/>
          <w:szCs w:val="20"/>
        </w:rPr>
        <w:t xml:space="preserve">Jadual </w:t>
      </w:r>
      <w:r w:rsidR="00394493" w:rsidRPr="00394493">
        <w:rPr>
          <w:rFonts w:ascii="Times New Roman" w:eastAsia="Times New Roman" w:hAnsi="Times New Roman" w:cs="Times New Roman"/>
          <w:sz w:val="20"/>
          <w:szCs w:val="20"/>
        </w:rPr>
        <w:t>6</w:t>
      </w:r>
      <w:r w:rsidRPr="00394493">
        <w:rPr>
          <w:rFonts w:ascii="Times New Roman" w:eastAsia="Times New Roman" w:hAnsi="Times New Roman" w:cs="Times New Roman"/>
          <w:sz w:val="20"/>
          <w:szCs w:val="20"/>
        </w:rPr>
        <w:t xml:space="preserve">. </w:t>
      </w:r>
      <w:r w:rsidRPr="00394493">
        <w:rPr>
          <w:rFonts w:ascii="Times New Roman" w:eastAsia="Times New Roman" w:hAnsi="Times New Roman" w:cs="Times New Roman"/>
          <w:b w:val="0"/>
          <w:bCs/>
          <w:sz w:val="20"/>
          <w:szCs w:val="20"/>
        </w:rPr>
        <w:t>Pengelasan</w:t>
      </w:r>
      <w:r w:rsidRPr="002D703A">
        <w:rPr>
          <w:rFonts w:ascii="Times New Roman" w:eastAsia="Times New Roman" w:hAnsi="Times New Roman" w:cs="Times New Roman"/>
          <w:b w:val="0"/>
          <w:bCs/>
          <w:sz w:val="20"/>
          <w:szCs w:val="20"/>
        </w:rPr>
        <w:t xml:space="preserve"> </w:t>
      </w:r>
      <w:r w:rsidR="00861288" w:rsidRPr="002D703A">
        <w:rPr>
          <w:rFonts w:ascii="Times New Roman" w:eastAsia="Times New Roman" w:hAnsi="Times New Roman" w:cs="Times New Roman"/>
          <w:b w:val="0"/>
          <w:bCs/>
          <w:sz w:val="20"/>
          <w:szCs w:val="20"/>
        </w:rPr>
        <w:t xml:space="preserve">kekuatan hubungan/korelasi </w:t>
      </w:r>
      <w:r w:rsidRPr="002D703A">
        <w:rPr>
          <w:rFonts w:ascii="Times New Roman" w:eastAsia="Times New Roman" w:hAnsi="Times New Roman" w:cs="Times New Roman"/>
          <w:b w:val="0"/>
          <w:bCs/>
          <w:sz w:val="20"/>
          <w:szCs w:val="20"/>
        </w:rPr>
        <w:t>Cohen (1988)</w:t>
      </w:r>
      <w:bookmarkEnd w:id="12"/>
      <w:bookmarkEnd w:id="13"/>
      <w:bookmarkEnd w:id="14"/>
    </w:p>
    <w:tbl>
      <w:tblPr>
        <w:tblW w:w="0" w:type="auto"/>
        <w:jc w:val="center"/>
        <w:tblLook w:val="04A0" w:firstRow="1" w:lastRow="0" w:firstColumn="1" w:lastColumn="0" w:noHBand="0" w:noVBand="1"/>
      </w:tblPr>
      <w:tblGrid>
        <w:gridCol w:w="3302"/>
        <w:gridCol w:w="3096"/>
      </w:tblGrid>
      <w:tr w:rsidR="00865B5A" w:rsidRPr="002D703A" w14:paraId="0C32A583" w14:textId="77777777" w:rsidTr="00736832">
        <w:trPr>
          <w:jc w:val="center"/>
        </w:trPr>
        <w:tc>
          <w:tcPr>
            <w:tcW w:w="3302" w:type="dxa"/>
            <w:tcBorders>
              <w:top w:val="single" w:sz="4" w:space="0" w:color="auto"/>
              <w:left w:val="nil"/>
              <w:bottom w:val="single" w:sz="4" w:space="0" w:color="auto"/>
              <w:right w:val="nil"/>
            </w:tcBorders>
            <w:hideMark/>
          </w:tcPr>
          <w:p w14:paraId="4993E4E5" w14:textId="77777777" w:rsidR="00865B5A" w:rsidRPr="002D703A" w:rsidRDefault="00865B5A" w:rsidP="00736832">
            <w:pPr>
              <w:spacing w:after="0" w:line="240" w:lineRule="auto"/>
              <w:ind w:left="0" w:hanging="2"/>
              <w:jc w:val="center"/>
              <w:rPr>
                <w:rFonts w:ascii="Times New Roman" w:eastAsia="Times New Roman" w:hAnsi="Times New Roman" w:cs="Times New Roman"/>
                <w:b/>
                <w:sz w:val="20"/>
                <w:szCs w:val="20"/>
                <w:lang w:eastAsia="ms-MY"/>
              </w:rPr>
            </w:pPr>
            <w:r w:rsidRPr="002D703A">
              <w:rPr>
                <w:rFonts w:ascii="Times New Roman" w:eastAsia="Times New Roman" w:hAnsi="Times New Roman" w:cs="Times New Roman"/>
                <w:b/>
                <w:sz w:val="20"/>
                <w:szCs w:val="20"/>
                <w:lang w:eastAsia="ms-MY"/>
              </w:rPr>
              <w:t>Nilai r</w:t>
            </w:r>
          </w:p>
        </w:tc>
        <w:tc>
          <w:tcPr>
            <w:tcW w:w="3096" w:type="dxa"/>
            <w:tcBorders>
              <w:top w:val="single" w:sz="4" w:space="0" w:color="auto"/>
              <w:left w:val="nil"/>
              <w:bottom w:val="single" w:sz="4" w:space="0" w:color="auto"/>
              <w:right w:val="nil"/>
            </w:tcBorders>
            <w:hideMark/>
          </w:tcPr>
          <w:p w14:paraId="49C1003B" w14:textId="77777777" w:rsidR="00865B5A" w:rsidRPr="002D703A" w:rsidRDefault="00865B5A" w:rsidP="00736832">
            <w:pPr>
              <w:spacing w:after="0" w:line="240" w:lineRule="auto"/>
              <w:ind w:left="0" w:hanging="2"/>
              <w:jc w:val="center"/>
              <w:rPr>
                <w:rFonts w:ascii="Times New Roman" w:eastAsia="Times New Roman" w:hAnsi="Times New Roman" w:cs="Times New Roman"/>
                <w:b/>
                <w:sz w:val="20"/>
                <w:szCs w:val="20"/>
                <w:lang w:eastAsia="ms-MY"/>
              </w:rPr>
            </w:pPr>
            <w:r w:rsidRPr="002D703A">
              <w:rPr>
                <w:rFonts w:ascii="Times New Roman" w:eastAsia="Times New Roman" w:hAnsi="Times New Roman" w:cs="Times New Roman"/>
                <w:b/>
                <w:sz w:val="20"/>
                <w:szCs w:val="20"/>
                <w:lang w:eastAsia="ms-MY"/>
              </w:rPr>
              <w:t>Interpretasi Hubungan</w:t>
            </w:r>
          </w:p>
        </w:tc>
      </w:tr>
      <w:tr w:rsidR="00865B5A" w:rsidRPr="002D703A" w14:paraId="0C8E3223" w14:textId="77777777" w:rsidTr="00736832">
        <w:trPr>
          <w:jc w:val="center"/>
        </w:trPr>
        <w:tc>
          <w:tcPr>
            <w:tcW w:w="3302" w:type="dxa"/>
            <w:tcBorders>
              <w:top w:val="single" w:sz="4" w:space="0" w:color="auto"/>
              <w:left w:val="nil"/>
              <w:bottom w:val="nil"/>
              <w:right w:val="nil"/>
            </w:tcBorders>
            <w:hideMark/>
          </w:tcPr>
          <w:p w14:paraId="0E045069"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lang w:eastAsia="ms-MY"/>
              </w:rPr>
            </w:pPr>
            <w:r w:rsidRPr="002D703A">
              <w:rPr>
                <w:rFonts w:ascii="Times New Roman" w:eastAsia="Times New Roman" w:hAnsi="Times New Roman" w:cs="Times New Roman"/>
                <w:sz w:val="20"/>
                <w:szCs w:val="20"/>
                <w:lang w:eastAsia="ms-MY"/>
              </w:rPr>
              <w:t>0.10 hingga 0.29</w:t>
            </w:r>
          </w:p>
        </w:tc>
        <w:tc>
          <w:tcPr>
            <w:tcW w:w="3096" w:type="dxa"/>
            <w:tcBorders>
              <w:top w:val="single" w:sz="4" w:space="0" w:color="auto"/>
              <w:left w:val="nil"/>
              <w:bottom w:val="nil"/>
              <w:right w:val="nil"/>
            </w:tcBorders>
            <w:hideMark/>
          </w:tcPr>
          <w:p w14:paraId="568D7A00"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lang w:eastAsia="ms-MY"/>
              </w:rPr>
            </w:pPr>
            <w:r w:rsidRPr="002D703A">
              <w:rPr>
                <w:rFonts w:ascii="Times New Roman" w:eastAsia="Times New Roman" w:hAnsi="Times New Roman" w:cs="Times New Roman"/>
                <w:sz w:val="20"/>
                <w:szCs w:val="20"/>
                <w:lang w:eastAsia="ms-MY"/>
              </w:rPr>
              <w:t>Lemah</w:t>
            </w:r>
          </w:p>
        </w:tc>
      </w:tr>
      <w:tr w:rsidR="00865B5A" w:rsidRPr="002D703A" w14:paraId="72735FD4" w14:textId="77777777" w:rsidTr="00736832">
        <w:trPr>
          <w:jc w:val="center"/>
        </w:trPr>
        <w:tc>
          <w:tcPr>
            <w:tcW w:w="3302" w:type="dxa"/>
            <w:hideMark/>
          </w:tcPr>
          <w:p w14:paraId="46261DEA"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lang w:eastAsia="ms-MY"/>
              </w:rPr>
            </w:pPr>
            <w:r w:rsidRPr="002D703A">
              <w:rPr>
                <w:rFonts w:ascii="Times New Roman" w:eastAsia="Times New Roman" w:hAnsi="Times New Roman" w:cs="Times New Roman"/>
                <w:sz w:val="20"/>
                <w:szCs w:val="20"/>
                <w:lang w:eastAsia="ms-MY"/>
              </w:rPr>
              <w:t>0.30 hingga 0.49</w:t>
            </w:r>
          </w:p>
        </w:tc>
        <w:tc>
          <w:tcPr>
            <w:tcW w:w="3096" w:type="dxa"/>
            <w:hideMark/>
          </w:tcPr>
          <w:p w14:paraId="3F567280"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lang w:eastAsia="ms-MY"/>
              </w:rPr>
            </w:pPr>
            <w:r w:rsidRPr="002D703A">
              <w:rPr>
                <w:rFonts w:ascii="Times New Roman" w:eastAsia="Times New Roman" w:hAnsi="Times New Roman" w:cs="Times New Roman"/>
                <w:sz w:val="20"/>
                <w:szCs w:val="20"/>
                <w:lang w:eastAsia="ms-MY"/>
              </w:rPr>
              <w:t>Sederhana</w:t>
            </w:r>
          </w:p>
        </w:tc>
      </w:tr>
      <w:tr w:rsidR="00865B5A" w:rsidRPr="002D703A" w14:paraId="66D8ED16" w14:textId="77777777" w:rsidTr="00736832">
        <w:trPr>
          <w:jc w:val="center"/>
        </w:trPr>
        <w:tc>
          <w:tcPr>
            <w:tcW w:w="3302" w:type="dxa"/>
            <w:tcBorders>
              <w:top w:val="nil"/>
              <w:left w:val="nil"/>
              <w:bottom w:val="single" w:sz="4" w:space="0" w:color="auto"/>
              <w:right w:val="nil"/>
            </w:tcBorders>
            <w:hideMark/>
          </w:tcPr>
          <w:p w14:paraId="4F304538"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lang w:eastAsia="ms-MY"/>
              </w:rPr>
            </w:pPr>
            <w:r w:rsidRPr="002D703A">
              <w:rPr>
                <w:rFonts w:ascii="Times New Roman" w:eastAsia="Times New Roman" w:hAnsi="Times New Roman" w:cs="Times New Roman"/>
                <w:sz w:val="20"/>
                <w:szCs w:val="20"/>
                <w:lang w:eastAsia="ms-MY"/>
              </w:rPr>
              <w:t>0.50 hingga 1.0</w:t>
            </w:r>
          </w:p>
        </w:tc>
        <w:tc>
          <w:tcPr>
            <w:tcW w:w="3096" w:type="dxa"/>
            <w:tcBorders>
              <w:top w:val="nil"/>
              <w:left w:val="nil"/>
              <w:bottom w:val="single" w:sz="4" w:space="0" w:color="auto"/>
              <w:right w:val="nil"/>
            </w:tcBorders>
            <w:hideMark/>
          </w:tcPr>
          <w:p w14:paraId="09DC6344" w14:textId="77777777" w:rsidR="00865B5A" w:rsidRPr="002D703A" w:rsidRDefault="00865B5A" w:rsidP="00736832">
            <w:pPr>
              <w:spacing w:after="0" w:line="240" w:lineRule="auto"/>
              <w:ind w:left="0" w:hanging="2"/>
              <w:jc w:val="center"/>
              <w:rPr>
                <w:rFonts w:ascii="Times New Roman" w:eastAsia="Times New Roman" w:hAnsi="Times New Roman" w:cs="Times New Roman"/>
                <w:sz w:val="20"/>
                <w:szCs w:val="20"/>
                <w:lang w:eastAsia="ms-MY"/>
              </w:rPr>
            </w:pPr>
            <w:r w:rsidRPr="002D703A">
              <w:rPr>
                <w:rFonts w:ascii="Times New Roman" w:eastAsia="Times New Roman" w:hAnsi="Times New Roman" w:cs="Times New Roman"/>
                <w:sz w:val="20"/>
                <w:szCs w:val="20"/>
                <w:lang w:eastAsia="ms-MY"/>
              </w:rPr>
              <w:t>Kuat</w:t>
            </w:r>
          </w:p>
        </w:tc>
      </w:tr>
    </w:tbl>
    <w:p w14:paraId="2B0C467A" w14:textId="01F838E6" w:rsidR="00865B5A" w:rsidRPr="002D703A" w:rsidRDefault="00865B5A" w:rsidP="00865B5A">
      <w:pPr>
        <w:spacing w:after="0" w:line="240" w:lineRule="auto"/>
        <w:ind w:left="0" w:hanging="2"/>
        <w:jc w:val="both"/>
        <w:rPr>
          <w:rFonts w:ascii="Times New Roman" w:eastAsia="Times New Roman" w:hAnsi="Times New Roman" w:cs="Times New Roman"/>
          <w:sz w:val="20"/>
          <w:szCs w:val="20"/>
        </w:rPr>
      </w:pPr>
      <w:r w:rsidRPr="002D703A">
        <w:rPr>
          <w:rFonts w:ascii="Times New Roman" w:eastAsia="Times New Roman" w:hAnsi="Times New Roman" w:cs="Times New Roman"/>
          <w:sz w:val="20"/>
          <w:szCs w:val="20"/>
        </w:rPr>
        <w:tab/>
      </w:r>
      <w:r w:rsidRPr="002D703A">
        <w:rPr>
          <w:rFonts w:ascii="Times New Roman" w:eastAsia="Times New Roman" w:hAnsi="Times New Roman" w:cs="Times New Roman"/>
          <w:sz w:val="20"/>
          <w:szCs w:val="20"/>
        </w:rPr>
        <w:tab/>
      </w:r>
      <w:r w:rsidR="00A74751">
        <w:rPr>
          <w:rFonts w:ascii="Times New Roman" w:eastAsia="Times New Roman" w:hAnsi="Times New Roman" w:cs="Times New Roman"/>
          <w:sz w:val="20"/>
          <w:szCs w:val="20"/>
        </w:rPr>
        <w:t xml:space="preserve">                </w:t>
      </w:r>
      <w:r w:rsidRPr="002D703A">
        <w:rPr>
          <w:rFonts w:ascii="Times New Roman" w:eastAsia="Times New Roman" w:hAnsi="Times New Roman" w:cs="Times New Roman"/>
          <w:sz w:val="20"/>
          <w:szCs w:val="20"/>
        </w:rPr>
        <w:t>Di mana +1.00 &lt; r &lt; -1.00</w:t>
      </w:r>
    </w:p>
    <w:p w14:paraId="10F875DD" w14:textId="77777777" w:rsidR="00865B5A" w:rsidRPr="00F37D51" w:rsidRDefault="00865B5A" w:rsidP="00865B5A">
      <w:pPr>
        <w:spacing w:after="0" w:line="240" w:lineRule="auto"/>
        <w:ind w:left="0" w:hanging="2"/>
        <w:jc w:val="both"/>
        <w:rPr>
          <w:rFonts w:cs="Times New Roman"/>
          <w:szCs w:val="24"/>
        </w:rPr>
      </w:pPr>
    </w:p>
    <w:p w14:paraId="26CE53F6" w14:textId="38AB5502" w:rsidR="00865B5A" w:rsidRPr="002D703A" w:rsidRDefault="00394493" w:rsidP="00970357">
      <w:pPr>
        <w:spacing w:after="0" w:line="240" w:lineRule="auto"/>
        <w:ind w:leftChars="0" w:left="0" w:firstLineChars="0" w:firstLine="567"/>
        <w:jc w:val="both"/>
        <w:rPr>
          <w:rFonts w:ascii="Times New Roman" w:hAnsi="Times New Roman" w:cs="Times New Roman"/>
          <w:sz w:val="24"/>
          <w:szCs w:val="24"/>
        </w:rPr>
      </w:pPr>
      <w:r>
        <w:rPr>
          <w:rFonts w:ascii="Times New Roman" w:hAnsi="Times New Roman" w:cs="Times New Roman"/>
          <w:sz w:val="24"/>
          <w:szCs w:val="24"/>
        </w:rPr>
        <w:t>Jadual 7, a</w:t>
      </w:r>
      <w:r w:rsidR="00865B5A" w:rsidRPr="002D703A">
        <w:rPr>
          <w:rFonts w:ascii="Times New Roman" w:hAnsi="Times New Roman" w:cs="Times New Roman"/>
          <w:sz w:val="24"/>
          <w:szCs w:val="24"/>
        </w:rPr>
        <w:t xml:space="preserve">nalisis kolerasi antara kefahaman guru mengenai tajuk Geografi Tingkatan Enam dengan </w:t>
      </w:r>
      <w:r w:rsidR="002D703A" w:rsidRPr="002D703A">
        <w:rPr>
          <w:rFonts w:ascii="Times New Roman" w:hAnsi="Times New Roman" w:cs="Times New Roman"/>
          <w:sz w:val="24"/>
          <w:szCs w:val="24"/>
        </w:rPr>
        <w:t>kompetensi</w:t>
      </w:r>
      <w:r w:rsidR="00865B5A" w:rsidRPr="002D703A">
        <w:rPr>
          <w:rFonts w:ascii="Times New Roman" w:hAnsi="Times New Roman" w:cs="Times New Roman"/>
          <w:sz w:val="24"/>
          <w:szCs w:val="24"/>
        </w:rPr>
        <w:t xml:space="preserve"> guru </w:t>
      </w:r>
      <w:r w:rsidR="009C7B64">
        <w:rPr>
          <w:rFonts w:ascii="Times New Roman" w:hAnsi="Times New Roman" w:cs="Times New Roman"/>
          <w:sz w:val="24"/>
          <w:szCs w:val="24"/>
        </w:rPr>
        <w:t>g</w:t>
      </w:r>
      <w:r w:rsidR="00865B5A" w:rsidRPr="002D703A">
        <w:rPr>
          <w:rFonts w:ascii="Times New Roman" w:hAnsi="Times New Roman" w:cs="Times New Roman"/>
          <w:sz w:val="24"/>
          <w:szCs w:val="24"/>
        </w:rPr>
        <w:t xml:space="preserve">eografi Tingkatan Enam di Malaysia menunjukkan terdapat hubungan signifikan yang sederhana antara pemboleh ubah pengetahuan profesionalisme perguruan  dengan kefahaman guru mengenai tajuk Geografi Tingkatan Enam dengan nilai r(188)=.392, p&lt; .01 begitu juga hubungan antara nilai profesionalisme keguruan dengan kefahaman guru mengenai tajuk Geografi Tingkatan Enam dengan nilai r(188)=.300, p&lt; .01. Bagi pengetahuan kandungan subjek, pengetahuan pedagogi kandungan dan pengetahuan teknologi </w:t>
      </w:r>
      <w:r w:rsidR="002D703A" w:rsidRPr="002D703A">
        <w:rPr>
          <w:rFonts w:ascii="Times New Roman" w:hAnsi="Times New Roman" w:cs="Times New Roman"/>
          <w:sz w:val="24"/>
          <w:szCs w:val="24"/>
        </w:rPr>
        <w:t>pedagogi masing</w:t>
      </w:r>
      <w:r w:rsidR="00865B5A" w:rsidRPr="002D703A">
        <w:rPr>
          <w:rFonts w:ascii="Times New Roman" w:hAnsi="Times New Roman" w:cs="Times New Roman"/>
          <w:sz w:val="24"/>
          <w:szCs w:val="24"/>
        </w:rPr>
        <w:t xml:space="preserve">-masing menunjukkan hubungan signifikan yang sederhana dengan kefahaman guru mengenai tajuk Geografi Tingkatan Enam dengan nilai </w:t>
      </w:r>
      <w:proofErr w:type="gramStart"/>
      <w:r w:rsidR="00865B5A" w:rsidRPr="002D703A">
        <w:rPr>
          <w:rFonts w:ascii="Times New Roman" w:hAnsi="Times New Roman" w:cs="Times New Roman"/>
          <w:sz w:val="24"/>
          <w:szCs w:val="24"/>
        </w:rPr>
        <w:t>r(</w:t>
      </w:r>
      <w:proofErr w:type="gramEnd"/>
      <w:r w:rsidR="00865B5A" w:rsidRPr="002D703A">
        <w:rPr>
          <w:rFonts w:ascii="Times New Roman" w:hAnsi="Times New Roman" w:cs="Times New Roman"/>
          <w:sz w:val="24"/>
          <w:szCs w:val="24"/>
        </w:rPr>
        <w:t>188)=.616, p&lt; .01, r(188)=.574, p&lt; .01 dan r(188)=.532, p&lt; .01.</w:t>
      </w:r>
    </w:p>
    <w:p w14:paraId="585B34A7" w14:textId="77777777" w:rsidR="00865B5A" w:rsidRPr="002D703A" w:rsidRDefault="00865B5A" w:rsidP="00865B5A">
      <w:pPr>
        <w:spacing w:after="0" w:line="240" w:lineRule="auto"/>
        <w:ind w:left="0" w:hanging="2"/>
        <w:jc w:val="both"/>
        <w:rPr>
          <w:rFonts w:ascii="Times New Roman" w:hAnsi="Times New Roman" w:cs="Times New Roman"/>
          <w:sz w:val="24"/>
          <w:szCs w:val="24"/>
        </w:rPr>
      </w:pPr>
    </w:p>
    <w:p w14:paraId="3DFFCACD" w14:textId="03386210" w:rsidR="00865B5A" w:rsidRPr="002D703A" w:rsidRDefault="00865B5A" w:rsidP="002D703A">
      <w:pPr>
        <w:pStyle w:val="Heading3"/>
        <w:spacing w:before="0" w:line="240" w:lineRule="auto"/>
        <w:ind w:left="0" w:hanging="2"/>
        <w:jc w:val="center"/>
        <w:rPr>
          <w:rFonts w:ascii="Times New Roman" w:hAnsi="Times New Roman" w:cs="Times New Roman"/>
          <w:b w:val="0"/>
          <w:bCs/>
          <w:sz w:val="20"/>
          <w:szCs w:val="20"/>
        </w:rPr>
      </w:pPr>
      <w:bookmarkStart w:id="15" w:name="_Toc453861932"/>
      <w:r w:rsidRPr="00394493">
        <w:rPr>
          <w:rFonts w:ascii="Times New Roman" w:hAnsi="Times New Roman" w:cs="Times New Roman"/>
          <w:sz w:val="20"/>
          <w:szCs w:val="20"/>
        </w:rPr>
        <w:t xml:space="preserve">Jadual </w:t>
      </w:r>
      <w:r w:rsidR="00394493" w:rsidRPr="00394493">
        <w:rPr>
          <w:rFonts w:ascii="Times New Roman" w:hAnsi="Times New Roman" w:cs="Times New Roman"/>
          <w:sz w:val="20"/>
          <w:szCs w:val="20"/>
        </w:rPr>
        <w:t>7</w:t>
      </w:r>
      <w:r w:rsidR="002D703A" w:rsidRPr="00394493">
        <w:rPr>
          <w:rFonts w:ascii="Times New Roman" w:hAnsi="Times New Roman" w:cs="Times New Roman"/>
          <w:b w:val="0"/>
          <w:bCs/>
          <w:sz w:val="20"/>
          <w:szCs w:val="20"/>
        </w:rPr>
        <w:t>.</w:t>
      </w:r>
      <w:r w:rsidRPr="002D703A">
        <w:rPr>
          <w:rFonts w:ascii="Times New Roman" w:hAnsi="Times New Roman" w:cs="Times New Roman"/>
          <w:b w:val="0"/>
          <w:bCs/>
          <w:sz w:val="20"/>
          <w:szCs w:val="20"/>
        </w:rPr>
        <w:t xml:space="preserve"> Hubungan </w:t>
      </w:r>
      <w:r w:rsidR="00A74751" w:rsidRPr="002D703A">
        <w:rPr>
          <w:rFonts w:ascii="Times New Roman" w:hAnsi="Times New Roman" w:cs="Times New Roman"/>
          <w:b w:val="0"/>
          <w:bCs/>
          <w:sz w:val="20"/>
          <w:szCs w:val="20"/>
        </w:rPr>
        <w:t xml:space="preserve">kolerasi </w:t>
      </w:r>
      <w:bookmarkEnd w:id="15"/>
      <w:r w:rsidR="00A74751" w:rsidRPr="002D703A">
        <w:rPr>
          <w:rFonts w:ascii="Times New Roman" w:hAnsi="Times New Roman" w:cs="Times New Roman"/>
          <w:b w:val="0"/>
          <w:bCs/>
          <w:sz w:val="20"/>
          <w:szCs w:val="20"/>
        </w:rPr>
        <w:t xml:space="preserve">antara kefahaman guru mengenai tajuk </w:t>
      </w:r>
      <w:r w:rsidRPr="002D703A">
        <w:rPr>
          <w:rFonts w:ascii="Times New Roman" w:hAnsi="Times New Roman" w:cs="Times New Roman"/>
          <w:b w:val="0"/>
          <w:bCs/>
          <w:sz w:val="20"/>
          <w:szCs w:val="20"/>
        </w:rPr>
        <w:t xml:space="preserve">Geografi Tingkatan Enam dengan </w:t>
      </w:r>
      <w:r w:rsidR="009C7B64">
        <w:rPr>
          <w:rFonts w:ascii="Times New Roman" w:hAnsi="Times New Roman" w:cs="Times New Roman"/>
          <w:b w:val="0"/>
          <w:bCs/>
          <w:sz w:val="20"/>
          <w:szCs w:val="20"/>
        </w:rPr>
        <w:t>k</w:t>
      </w:r>
      <w:r w:rsidRPr="002D703A">
        <w:rPr>
          <w:rFonts w:ascii="Times New Roman" w:hAnsi="Times New Roman" w:cs="Times New Roman"/>
          <w:b w:val="0"/>
          <w:bCs/>
          <w:sz w:val="20"/>
          <w:szCs w:val="20"/>
        </w:rPr>
        <w:t xml:space="preserve">ompetensi </w:t>
      </w:r>
      <w:r w:rsidR="009C7B64" w:rsidRPr="002D703A">
        <w:rPr>
          <w:rFonts w:ascii="Times New Roman" w:hAnsi="Times New Roman" w:cs="Times New Roman"/>
          <w:b w:val="0"/>
          <w:bCs/>
          <w:sz w:val="20"/>
          <w:szCs w:val="20"/>
        </w:rPr>
        <w:t xml:space="preserve">guru geografi </w:t>
      </w:r>
      <w:r w:rsidRPr="002D703A">
        <w:rPr>
          <w:rFonts w:ascii="Times New Roman" w:hAnsi="Times New Roman" w:cs="Times New Roman"/>
          <w:b w:val="0"/>
          <w:bCs/>
          <w:sz w:val="20"/>
          <w:szCs w:val="20"/>
        </w:rPr>
        <w:t>Tingkatan Enam di Malaysia</w:t>
      </w:r>
    </w:p>
    <w:tbl>
      <w:tblPr>
        <w:tblW w:w="9070" w:type="dxa"/>
        <w:jc w:val="center"/>
        <w:tblLayout w:type="fixed"/>
        <w:tblLook w:val="04A0" w:firstRow="1" w:lastRow="0" w:firstColumn="1" w:lastColumn="0" w:noHBand="0" w:noVBand="1"/>
      </w:tblPr>
      <w:tblGrid>
        <w:gridCol w:w="3969"/>
        <w:gridCol w:w="1558"/>
        <w:gridCol w:w="1701"/>
        <w:gridCol w:w="1842"/>
      </w:tblGrid>
      <w:tr w:rsidR="00865B5A" w:rsidRPr="002D703A" w14:paraId="543AB5D3" w14:textId="77777777" w:rsidTr="00801E3A">
        <w:trPr>
          <w:trHeight w:val="261"/>
          <w:jc w:val="center"/>
        </w:trPr>
        <w:tc>
          <w:tcPr>
            <w:tcW w:w="3969" w:type="dxa"/>
            <w:vMerge w:val="restart"/>
            <w:tcBorders>
              <w:top w:val="single" w:sz="4" w:space="0" w:color="auto"/>
              <w:left w:val="nil"/>
              <w:bottom w:val="single" w:sz="4" w:space="0" w:color="auto"/>
              <w:right w:val="nil"/>
            </w:tcBorders>
          </w:tcPr>
          <w:p w14:paraId="1913F60A" w14:textId="77777777" w:rsidR="00865B5A" w:rsidRPr="002D703A" w:rsidRDefault="00865B5A" w:rsidP="00736832">
            <w:pPr>
              <w:autoSpaceDE w:val="0"/>
              <w:autoSpaceDN w:val="0"/>
              <w:adjustRightInd w:val="0"/>
              <w:spacing w:after="0" w:line="240" w:lineRule="auto"/>
              <w:ind w:left="0" w:hanging="2"/>
              <w:jc w:val="both"/>
              <w:rPr>
                <w:rFonts w:ascii="Times New Roman" w:hAnsi="Times New Roman" w:cs="Times New Roman"/>
                <w:b/>
                <w:sz w:val="20"/>
                <w:szCs w:val="20"/>
                <w:lang w:eastAsia="ms-MY"/>
              </w:rPr>
            </w:pPr>
            <w:r w:rsidRPr="002D703A">
              <w:rPr>
                <w:rFonts w:ascii="Times New Roman" w:hAnsi="Times New Roman" w:cs="Times New Roman"/>
                <w:b/>
                <w:sz w:val="20"/>
                <w:szCs w:val="20"/>
                <w:lang w:eastAsia="ms-MY"/>
              </w:rPr>
              <w:t>Pemboleh ubah</w:t>
            </w:r>
          </w:p>
        </w:tc>
        <w:tc>
          <w:tcPr>
            <w:tcW w:w="3259" w:type="dxa"/>
            <w:gridSpan w:val="2"/>
            <w:tcBorders>
              <w:top w:val="single" w:sz="4" w:space="0" w:color="auto"/>
              <w:left w:val="nil"/>
              <w:bottom w:val="single" w:sz="4" w:space="0" w:color="auto"/>
              <w:right w:val="nil"/>
            </w:tcBorders>
            <w:hideMark/>
          </w:tcPr>
          <w:p w14:paraId="2DD28FC3" w14:textId="77777777" w:rsidR="00865B5A" w:rsidRPr="002D703A" w:rsidRDefault="00865B5A" w:rsidP="00736832">
            <w:pPr>
              <w:spacing w:after="0" w:line="240" w:lineRule="auto"/>
              <w:ind w:left="0" w:hanging="2"/>
              <w:jc w:val="center"/>
              <w:rPr>
                <w:rFonts w:ascii="Times New Roman" w:hAnsi="Times New Roman" w:cs="Times New Roman"/>
                <w:b/>
                <w:sz w:val="20"/>
                <w:szCs w:val="20"/>
                <w:lang w:eastAsia="ms-MY"/>
              </w:rPr>
            </w:pPr>
            <w:r w:rsidRPr="002D703A">
              <w:rPr>
                <w:rFonts w:ascii="Times New Roman" w:hAnsi="Times New Roman" w:cs="Times New Roman"/>
                <w:b/>
                <w:sz w:val="20"/>
                <w:szCs w:val="20"/>
                <w:lang w:eastAsia="ms-MY"/>
              </w:rPr>
              <w:t>Kefahaman Guru Mengenai Tajuk Geografi Tingkatan Enam</w:t>
            </w:r>
          </w:p>
        </w:tc>
        <w:tc>
          <w:tcPr>
            <w:tcW w:w="1842" w:type="dxa"/>
            <w:vMerge w:val="restart"/>
            <w:tcBorders>
              <w:top w:val="single" w:sz="4" w:space="0" w:color="auto"/>
              <w:left w:val="nil"/>
              <w:right w:val="nil"/>
            </w:tcBorders>
          </w:tcPr>
          <w:p w14:paraId="01E1F32D"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b/>
                <w:sz w:val="20"/>
                <w:szCs w:val="20"/>
                <w:lang w:eastAsia="ms-MY"/>
              </w:rPr>
            </w:pPr>
            <w:r w:rsidRPr="002D703A">
              <w:rPr>
                <w:rFonts w:ascii="Times New Roman" w:eastAsia="Times New Roman" w:hAnsi="Times New Roman" w:cs="Times New Roman"/>
                <w:b/>
                <w:sz w:val="20"/>
                <w:szCs w:val="20"/>
                <w:lang w:eastAsia="ms-MY"/>
              </w:rPr>
              <w:t>Interpretasi Hubungan</w:t>
            </w:r>
          </w:p>
        </w:tc>
      </w:tr>
      <w:tr w:rsidR="00865B5A" w:rsidRPr="002D703A" w14:paraId="4E67BE56" w14:textId="77777777" w:rsidTr="00801E3A">
        <w:trPr>
          <w:trHeight w:val="77"/>
          <w:jc w:val="center"/>
        </w:trPr>
        <w:tc>
          <w:tcPr>
            <w:tcW w:w="3969" w:type="dxa"/>
            <w:vMerge/>
            <w:tcBorders>
              <w:top w:val="single" w:sz="4" w:space="0" w:color="auto"/>
              <w:left w:val="nil"/>
              <w:bottom w:val="single" w:sz="4" w:space="0" w:color="auto"/>
              <w:right w:val="nil"/>
            </w:tcBorders>
            <w:vAlign w:val="center"/>
            <w:hideMark/>
          </w:tcPr>
          <w:p w14:paraId="6B5E4D7F" w14:textId="77777777" w:rsidR="00865B5A" w:rsidRPr="002D703A" w:rsidRDefault="00865B5A" w:rsidP="00736832">
            <w:pPr>
              <w:spacing w:after="0" w:line="240" w:lineRule="auto"/>
              <w:ind w:left="0" w:hanging="2"/>
              <w:jc w:val="both"/>
              <w:rPr>
                <w:rFonts w:ascii="Times New Roman" w:eastAsia="Times New Roman" w:hAnsi="Times New Roman" w:cs="Times New Roman"/>
                <w:b/>
                <w:sz w:val="20"/>
                <w:szCs w:val="20"/>
                <w:lang w:eastAsia="ms-MY"/>
              </w:rPr>
            </w:pPr>
          </w:p>
        </w:tc>
        <w:tc>
          <w:tcPr>
            <w:tcW w:w="1558" w:type="dxa"/>
            <w:tcBorders>
              <w:top w:val="single" w:sz="4" w:space="0" w:color="auto"/>
              <w:left w:val="nil"/>
              <w:bottom w:val="single" w:sz="4" w:space="0" w:color="auto"/>
              <w:right w:val="nil"/>
            </w:tcBorders>
            <w:vAlign w:val="bottom"/>
            <w:hideMark/>
          </w:tcPr>
          <w:p w14:paraId="1BCFFCEC"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r</w:t>
            </w:r>
          </w:p>
        </w:tc>
        <w:tc>
          <w:tcPr>
            <w:tcW w:w="1701" w:type="dxa"/>
            <w:tcBorders>
              <w:top w:val="single" w:sz="4" w:space="0" w:color="auto"/>
              <w:left w:val="nil"/>
              <w:bottom w:val="single" w:sz="4" w:space="0" w:color="auto"/>
              <w:right w:val="nil"/>
            </w:tcBorders>
            <w:vAlign w:val="bottom"/>
            <w:hideMark/>
          </w:tcPr>
          <w:p w14:paraId="15269FE9"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b/>
                <w:color w:val="000000"/>
                <w:sz w:val="20"/>
                <w:szCs w:val="20"/>
                <w:lang w:eastAsia="ms-MY"/>
              </w:rPr>
            </w:pPr>
            <w:r w:rsidRPr="002D703A">
              <w:rPr>
                <w:rFonts w:ascii="Times New Roman" w:hAnsi="Times New Roman" w:cs="Times New Roman"/>
                <w:b/>
                <w:color w:val="000000"/>
                <w:sz w:val="20"/>
                <w:szCs w:val="20"/>
                <w:lang w:eastAsia="ms-MY"/>
              </w:rPr>
              <w:t>p</w:t>
            </w:r>
          </w:p>
        </w:tc>
        <w:tc>
          <w:tcPr>
            <w:tcW w:w="1842" w:type="dxa"/>
            <w:vMerge/>
            <w:tcBorders>
              <w:left w:val="nil"/>
              <w:bottom w:val="single" w:sz="4" w:space="0" w:color="auto"/>
              <w:right w:val="nil"/>
            </w:tcBorders>
          </w:tcPr>
          <w:p w14:paraId="05D16DA3"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b/>
                <w:color w:val="000000"/>
                <w:sz w:val="20"/>
                <w:szCs w:val="20"/>
                <w:lang w:eastAsia="ms-MY"/>
              </w:rPr>
            </w:pPr>
          </w:p>
        </w:tc>
      </w:tr>
      <w:tr w:rsidR="00865B5A" w:rsidRPr="002D703A" w14:paraId="3E1977F5" w14:textId="77777777" w:rsidTr="00801E3A">
        <w:trPr>
          <w:trHeight w:val="70"/>
          <w:jc w:val="center"/>
        </w:trPr>
        <w:tc>
          <w:tcPr>
            <w:tcW w:w="3969" w:type="dxa"/>
            <w:tcBorders>
              <w:top w:val="single" w:sz="4" w:space="0" w:color="auto"/>
              <w:left w:val="nil"/>
              <w:right w:val="nil"/>
            </w:tcBorders>
            <w:vAlign w:val="center"/>
            <w:hideMark/>
          </w:tcPr>
          <w:p w14:paraId="7CFDC4F3" w14:textId="40FD0C25" w:rsidR="00865B5A" w:rsidRPr="002D703A" w:rsidRDefault="00865B5A" w:rsidP="00736832">
            <w:pPr>
              <w:spacing w:after="0" w:line="240" w:lineRule="auto"/>
              <w:ind w:left="0" w:hanging="2"/>
              <w:contextualSpacing/>
              <w:rPr>
                <w:rFonts w:ascii="Times New Roman" w:hAnsi="Times New Roman" w:cs="Times New Roman"/>
                <w:sz w:val="20"/>
                <w:szCs w:val="20"/>
              </w:rPr>
            </w:pPr>
            <w:r w:rsidRPr="002D703A">
              <w:rPr>
                <w:rFonts w:ascii="Times New Roman" w:hAnsi="Times New Roman" w:cs="Times New Roman"/>
                <w:sz w:val="20"/>
                <w:szCs w:val="20"/>
              </w:rPr>
              <w:t xml:space="preserve">Pengetahuan Profesionalisme </w:t>
            </w:r>
            <w:r w:rsidR="002D703A" w:rsidRPr="002D703A">
              <w:rPr>
                <w:rFonts w:ascii="Times New Roman" w:hAnsi="Times New Roman" w:cs="Times New Roman"/>
                <w:sz w:val="20"/>
                <w:szCs w:val="20"/>
              </w:rPr>
              <w:t>Perguruan (</w:t>
            </w:r>
            <w:r w:rsidRPr="002D703A">
              <w:rPr>
                <w:rFonts w:ascii="Times New Roman" w:hAnsi="Times New Roman" w:cs="Times New Roman"/>
                <w:sz w:val="20"/>
                <w:szCs w:val="20"/>
              </w:rPr>
              <w:t>PPP)</w:t>
            </w:r>
          </w:p>
        </w:tc>
        <w:tc>
          <w:tcPr>
            <w:tcW w:w="1558" w:type="dxa"/>
            <w:tcBorders>
              <w:top w:val="single" w:sz="4" w:space="0" w:color="auto"/>
              <w:left w:val="nil"/>
              <w:right w:val="nil"/>
            </w:tcBorders>
            <w:shd w:val="clear" w:color="auto" w:fill="FFFFFF"/>
            <w:vAlign w:val="center"/>
          </w:tcPr>
          <w:p w14:paraId="2E79AB12"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.392**</w:t>
            </w:r>
          </w:p>
        </w:tc>
        <w:tc>
          <w:tcPr>
            <w:tcW w:w="1701" w:type="dxa"/>
            <w:tcBorders>
              <w:top w:val="single" w:sz="4" w:space="0" w:color="auto"/>
              <w:left w:val="nil"/>
              <w:right w:val="nil"/>
            </w:tcBorders>
            <w:shd w:val="clear" w:color="auto" w:fill="FFFFFF"/>
            <w:vAlign w:val="center"/>
          </w:tcPr>
          <w:p w14:paraId="0CA490B5"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.000</w:t>
            </w:r>
          </w:p>
        </w:tc>
        <w:tc>
          <w:tcPr>
            <w:tcW w:w="1842" w:type="dxa"/>
            <w:tcBorders>
              <w:top w:val="single" w:sz="4" w:space="0" w:color="auto"/>
              <w:left w:val="nil"/>
              <w:right w:val="nil"/>
            </w:tcBorders>
            <w:shd w:val="clear" w:color="auto" w:fill="FFFFFF"/>
          </w:tcPr>
          <w:p w14:paraId="205027F4"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Sederhana</w:t>
            </w:r>
          </w:p>
        </w:tc>
      </w:tr>
      <w:tr w:rsidR="00865B5A" w:rsidRPr="002D703A" w14:paraId="7A4F1CC6" w14:textId="77777777" w:rsidTr="00801E3A">
        <w:trPr>
          <w:trHeight w:val="70"/>
          <w:jc w:val="center"/>
        </w:trPr>
        <w:tc>
          <w:tcPr>
            <w:tcW w:w="3969" w:type="dxa"/>
            <w:tcBorders>
              <w:left w:val="nil"/>
              <w:right w:val="nil"/>
            </w:tcBorders>
            <w:vAlign w:val="center"/>
          </w:tcPr>
          <w:p w14:paraId="721BD44F" w14:textId="77777777" w:rsidR="00865B5A" w:rsidRPr="002D703A" w:rsidRDefault="00865B5A" w:rsidP="00736832">
            <w:pPr>
              <w:spacing w:after="0" w:line="240" w:lineRule="auto"/>
              <w:ind w:left="0" w:hanging="2"/>
              <w:contextualSpacing/>
              <w:rPr>
                <w:rFonts w:ascii="Times New Roman" w:hAnsi="Times New Roman" w:cs="Times New Roman"/>
                <w:sz w:val="20"/>
                <w:szCs w:val="20"/>
              </w:rPr>
            </w:pPr>
            <w:r w:rsidRPr="002D703A">
              <w:rPr>
                <w:rFonts w:ascii="Times New Roman" w:hAnsi="Times New Roman" w:cs="Times New Roman"/>
                <w:sz w:val="20"/>
                <w:szCs w:val="20"/>
              </w:rPr>
              <w:t>Pengetahuan Kandungan Subjek (PKS)</w:t>
            </w:r>
          </w:p>
        </w:tc>
        <w:tc>
          <w:tcPr>
            <w:tcW w:w="1558" w:type="dxa"/>
            <w:tcBorders>
              <w:left w:val="nil"/>
              <w:right w:val="nil"/>
            </w:tcBorders>
            <w:shd w:val="clear" w:color="auto" w:fill="FFFFFF"/>
            <w:vAlign w:val="center"/>
          </w:tcPr>
          <w:p w14:paraId="30ACC087"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.616**</w:t>
            </w:r>
          </w:p>
        </w:tc>
        <w:tc>
          <w:tcPr>
            <w:tcW w:w="1701" w:type="dxa"/>
            <w:tcBorders>
              <w:left w:val="nil"/>
              <w:right w:val="nil"/>
            </w:tcBorders>
            <w:shd w:val="clear" w:color="auto" w:fill="FFFFFF"/>
            <w:vAlign w:val="center"/>
          </w:tcPr>
          <w:p w14:paraId="6E62CF2F"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.000</w:t>
            </w:r>
          </w:p>
        </w:tc>
        <w:tc>
          <w:tcPr>
            <w:tcW w:w="1842" w:type="dxa"/>
            <w:tcBorders>
              <w:left w:val="nil"/>
              <w:right w:val="nil"/>
            </w:tcBorders>
            <w:shd w:val="clear" w:color="auto" w:fill="FFFFFF"/>
          </w:tcPr>
          <w:p w14:paraId="5FB33D9A"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Kuat</w:t>
            </w:r>
          </w:p>
        </w:tc>
      </w:tr>
      <w:tr w:rsidR="00865B5A" w:rsidRPr="002D703A" w14:paraId="597B3202" w14:textId="77777777" w:rsidTr="00801E3A">
        <w:trPr>
          <w:trHeight w:val="70"/>
          <w:jc w:val="center"/>
        </w:trPr>
        <w:tc>
          <w:tcPr>
            <w:tcW w:w="3969" w:type="dxa"/>
            <w:tcBorders>
              <w:left w:val="nil"/>
              <w:right w:val="nil"/>
            </w:tcBorders>
            <w:vAlign w:val="center"/>
          </w:tcPr>
          <w:p w14:paraId="480FE458" w14:textId="77777777" w:rsidR="00865B5A" w:rsidRPr="002D703A" w:rsidRDefault="00865B5A" w:rsidP="00736832">
            <w:pPr>
              <w:spacing w:after="0" w:line="240" w:lineRule="auto"/>
              <w:ind w:left="0" w:hanging="2"/>
              <w:contextualSpacing/>
              <w:rPr>
                <w:rFonts w:ascii="Times New Roman" w:hAnsi="Times New Roman" w:cs="Times New Roman"/>
                <w:sz w:val="20"/>
                <w:szCs w:val="20"/>
              </w:rPr>
            </w:pPr>
            <w:r w:rsidRPr="002D703A">
              <w:rPr>
                <w:rFonts w:ascii="Times New Roman" w:hAnsi="Times New Roman" w:cs="Times New Roman"/>
                <w:sz w:val="20"/>
                <w:szCs w:val="20"/>
              </w:rPr>
              <w:t>Pengetahuan Pedagogi Kandungan (PPK)</w:t>
            </w:r>
          </w:p>
        </w:tc>
        <w:tc>
          <w:tcPr>
            <w:tcW w:w="1558" w:type="dxa"/>
            <w:tcBorders>
              <w:left w:val="nil"/>
              <w:right w:val="nil"/>
            </w:tcBorders>
            <w:shd w:val="clear" w:color="auto" w:fill="FFFFFF"/>
            <w:vAlign w:val="center"/>
          </w:tcPr>
          <w:p w14:paraId="24B7ED18"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.574**</w:t>
            </w:r>
          </w:p>
        </w:tc>
        <w:tc>
          <w:tcPr>
            <w:tcW w:w="1701" w:type="dxa"/>
            <w:tcBorders>
              <w:left w:val="nil"/>
              <w:right w:val="nil"/>
            </w:tcBorders>
            <w:shd w:val="clear" w:color="auto" w:fill="FFFFFF"/>
            <w:vAlign w:val="center"/>
          </w:tcPr>
          <w:p w14:paraId="3F0F857D"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.000</w:t>
            </w:r>
          </w:p>
        </w:tc>
        <w:tc>
          <w:tcPr>
            <w:tcW w:w="1842" w:type="dxa"/>
            <w:tcBorders>
              <w:left w:val="nil"/>
              <w:right w:val="nil"/>
            </w:tcBorders>
            <w:shd w:val="clear" w:color="auto" w:fill="FFFFFF"/>
          </w:tcPr>
          <w:p w14:paraId="5180E919"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Kuat</w:t>
            </w:r>
          </w:p>
        </w:tc>
      </w:tr>
      <w:tr w:rsidR="00865B5A" w:rsidRPr="002D703A" w14:paraId="40D20A5D" w14:textId="77777777" w:rsidTr="00801E3A">
        <w:trPr>
          <w:trHeight w:val="70"/>
          <w:jc w:val="center"/>
        </w:trPr>
        <w:tc>
          <w:tcPr>
            <w:tcW w:w="3969" w:type="dxa"/>
            <w:tcBorders>
              <w:left w:val="nil"/>
              <w:bottom w:val="nil"/>
              <w:right w:val="nil"/>
            </w:tcBorders>
            <w:vAlign w:val="center"/>
          </w:tcPr>
          <w:p w14:paraId="663A4CF8" w14:textId="678816FF" w:rsidR="00865B5A" w:rsidRPr="002D703A" w:rsidRDefault="00865B5A" w:rsidP="00736832">
            <w:pPr>
              <w:spacing w:after="0" w:line="240" w:lineRule="auto"/>
              <w:ind w:left="0" w:hanging="2"/>
              <w:contextualSpacing/>
              <w:rPr>
                <w:rFonts w:ascii="Times New Roman" w:hAnsi="Times New Roman" w:cs="Times New Roman"/>
                <w:sz w:val="20"/>
                <w:szCs w:val="20"/>
                <w:lang w:eastAsia="en-SG"/>
              </w:rPr>
            </w:pPr>
            <w:r w:rsidRPr="002D703A">
              <w:rPr>
                <w:rFonts w:ascii="Times New Roman" w:hAnsi="Times New Roman" w:cs="Times New Roman"/>
                <w:sz w:val="20"/>
                <w:szCs w:val="20"/>
              </w:rPr>
              <w:t xml:space="preserve">Pengetahuan Teknologi </w:t>
            </w:r>
            <w:r w:rsidR="002D703A" w:rsidRPr="002D703A">
              <w:rPr>
                <w:rFonts w:ascii="Times New Roman" w:hAnsi="Times New Roman" w:cs="Times New Roman"/>
                <w:sz w:val="20"/>
                <w:szCs w:val="20"/>
              </w:rPr>
              <w:t>Pedagogi (</w:t>
            </w:r>
            <w:r w:rsidRPr="002D703A">
              <w:rPr>
                <w:rFonts w:ascii="Times New Roman" w:hAnsi="Times New Roman" w:cs="Times New Roman"/>
                <w:sz w:val="20"/>
                <w:szCs w:val="20"/>
              </w:rPr>
              <w:t>PTP)</w:t>
            </w:r>
          </w:p>
        </w:tc>
        <w:tc>
          <w:tcPr>
            <w:tcW w:w="1558" w:type="dxa"/>
            <w:tcBorders>
              <w:left w:val="nil"/>
              <w:bottom w:val="nil"/>
              <w:right w:val="nil"/>
            </w:tcBorders>
            <w:shd w:val="clear" w:color="auto" w:fill="FFFFFF"/>
            <w:vAlign w:val="center"/>
          </w:tcPr>
          <w:p w14:paraId="65A7A28E"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.532**</w:t>
            </w:r>
          </w:p>
        </w:tc>
        <w:tc>
          <w:tcPr>
            <w:tcW w:w="1701" w:type="dxa"/>
            <w:tcBorders>
              <w:left w:val="nil"/>
              <w:bottom w:val="nil"/>
              <w:right w:val="nil"/>
            </w:tcBorders>
            <w:shd w:val="clear" w:color="auto" w:fill="FFFFFF"/>
            <w:vAlign w:val="center"/>
          </w:tcPr>
          <w:p w14:paraId="6B1400F8"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.000</w:t>
            </w:r>
          </w:p>
        </w:tc>
        <w:tc>
          <w:tcPr>
            <w:tcW w:w="1842" w:type="dxa"/>
            <w:tcBorders>
              <w:left w:val="nil"/>
              <w:bottom w:val="nil"/>
              <w:right w:val="nil"/>
            </w:tcBorders>
            <w:shd w:val="clear" w:color="auto" w:fill="FFFFFF"/>
          </w:tcPr>
          <w:p w14:paraId="79760CB2"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Kuat</w:t>
            </w:r>
          </w:p>
        </w:tc>
      </w:tr>
      <w:tr w:rsidR="00865B5A" w:rsidRPr="002D703A" w14:paraId="31D34407" w14:textId="77777777" w:rsidTr="00801E3A">
        <w:trPr>
          <w:trHeight w:val="70"/>
          <w:jc w:val="center"/>
        </w:trPr>
        <w:tc>
          <w:tcPr>
            <w:tcW w:w="3969" w:type="dxa"/>
            <w:tcBorders>
              <w:left w:val="nil"/>
              <w:bottom w:val="nil"/>
              <w:right w:val="nil"/>
            </w:tcBorders>
            <w:vAlign w:val="center"/>
          </w:tcPr>
          <w:p w14:paraId="54E47BCF" w14:textId="4AAA34A1" w:rsidR="00865B5A" w:rsidRPr="002D703A" w:rsidRDefault="00865B5A" w:rsidP="00736832">
            <w:pPr>
              <w:spacing w:after="0" w:line="240" w:lineRule="auto"/>
              <w:ind w:left="0" w:hanging="2"/>
              <w:contextualSpacing/>
              <w:rPr>
                <w:rFonts w:ascii="Times New Roman" w:hAnsi="Times New Roman" w:cs="Times New Roman"/>
                <w:sz w:val="20"/>
                <w:szCs w:val="20"/>
              </w:rPr>
            </w:pPr>
            <w:r w:rsidRPr="002D703A">
              <w:rPr>
                <w:rFonts w:ascii="Times New Roman" w:hAnsi="Times New Roman" w:cs="Times New Roman"/>
                <w:sz w:val="20"/>
                <w:szCs w:val="20"/>
              </w:rPr>
              <w:t xml:space="preserve">Nilai Profesionalisme </w:t>
            </w:r>
            <w:r w:rsidR="002D703A" w:rsidRPr="002D703A">
              <w:rPr>
                <w:rFonts w:ascii="Times New Roman" w:hAnsi="Times New Roman" w:cs="Times New Roman"/>
                <w:sz w:val="20"/>
                <w:szCs w:val="20"/>
              </w:rPr>
              <w:t>Keguruan (</w:t>
            </w:r>
            <w:r w:rsidRPr="002D703A">
              <w:rPr>
                <w:rFonts w:ascii="Times New Roman" w:hAnsi="Times New Roman" w:cs="Times New Roman"/>
                <w:sz w:val="20"/>
                <w:szCs w:val="20"/>
              </w:rPr>
              <w:t>NPK)</w:t>
            </w:r>
          </w:p>
        </w:tc>
        <w:tc>
          <w:tcPr>
            <w:tcW w:w="1558" w:type="dxa"/>
            <w:tcBorders>
              <w:left w:val="nil"/>
              <w:bottom w:val="nil"/>
              <w:right w:val="nil"/>
            </w:tcBorders>
            <w:shd w:val="clear" w:color="auto" w:fill="FFFFFF"/>
            <w:vAlign w:val="center"/>
          </w:tcPr>
          <w:p w14:paraId="5C6E8EDC"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.300**</w:t>
            </w:r>
          </w:p>
        </w:tc>
        <w:tc>
          <w:tcPr>
            <w:tcW w:w="1701" w:type="dxa"/>
            <w:tcBorders>
              <w:left w:val="nil"/>
              <w:bottom w:val="nil"/>
              <w:right w:val="nil"/>
            </w:tcBorders>
            <w:shd w:val="clear" w:color="auto" w:fill="FFFFFF"/>
            <w:vAlign w:val="center"/>
          </w:tcPr>
          <w:p w14:paraId="186B85E3"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.000</w:t>
            </w:r>
          </w:p>
        </w:tc>
        <w:tc>
          <w:tcPr>
            <w:tcW w:w="1842" w:type="dxa"/>
            <w:tcBorders>
              <w:left w:val="nil"/>
              <w:bottom w:val="nil"/>
              <w:right w:val="nil"/>
            </w:tcBorders>
            <w:shd w:val="clear" w:color="auto" w:fill="FFFFFF"/>
          </w:tcPr>
          <w:p w14:paraId="6FFC0185" w14:textId="77777777" w:rsidR="00865B5A" w:rsidRPr="002D703A" w:rsidRDefault="00865B5A" w:rsidP="00736832">
            <w:pPr>
              <w:autoSpaceDE w:val="0"/>
              <w:autoSpaceDN w:val="0"/>
              <w:adjustRightInd w:val="0"/>
              <w:spacing w:after="0" w:line="240" w:lineRule="auto"/>
              <w:ind w:left="0" w:hanging="2"/>
              <w:jc w:val="center"/>
              <w:rPr>
                <w:rFonts w:ascii="Times New Roman" w:hAnsi="Times New Roman" w:cs="Times New Roman"/>
                <w:color w:val="000000"/>
                <w:sz w:val="20"/>
                <w:szCs w:val="20"/>
                <w:lang w:eastAsia="ms-MY"/>
              </w:rPr>
            </w:pPr>
            <w:r w:rsidRPr="002D703A">
              <w:rPr>
                <w:rFonts w:ascii="Times New Roman" w:hAnsi="Times New Roman" w:cs="Times New Roman"/>
                <w:color w:val="000000"/>
                <w:sz w:val="20"/>
                <w:szCs w:val="20"/>
                <w:lang w:eastAsia="ms-MY"/>
              </w:rPr>
              <w:t>Sederhana</w:t>
            </w:r>
          </w:p>
        </w:tc>
      </w:tr>
      <w:tr w:rsidR="00865B5A" w:rsidRPr="002D703A" w14:paraId="0163B2D1" w14:textId="77777777" w:rsidTr="00736832">
        <w:trPr>
          <w:trHeight w:val="70"/>
          <w:jc w:val="center"/>
        </w:trPr>
        <w:tc>
          <w:tcPr>
            <w:tcW w:w="7228" w:type="dxa"/>
            <w:gridSpan w:val="3"/>
            <w:tcBorders>
              <w:top w:val="single" w:sz="4" w:space="0" w:color="auto"/>
              <w:left w:val="nil"/>
              <w:bottom w:val="nil"/>
              <w:right w:val="nil"/>
            </w:tcBorders>
            <w:hideMark/>
          </w:tcPr>
          <w:p w14:paraId="10E58C00" w14:textId="77777777" w:rsidR="00865B5A" w:rsidRPr="002D703A" w:rsidRDefault="00865B5A" w:rsidP="00736832">
            <w:pPr>
              <w:spacing w:after="0" w:line="240" w:lineRule="auto"/>
              <w:ind w:left="0" w:hanging="2"/>
              <w:jc w:val="both"/>
              <w:rPr>
                <w:rFonts w:ascii="Times New Roman" w:eastAsia="Times New Roman" w:hAnsi="Times New Roman" w:cs="Times New Roman"/>
                <w:i/>
                <w:sz w:val="20"/>
                <w:szCs w:val="20"/>
                <w:lang w:eastAsia="ms-MY"/>
              </w:rPr>
            </w:pPr>
            <w:r w:rsidRPr="002D703A">
              <w:rPr>
                <w:rFonts w:ascii="Times New Roman" w:hAnsi="Times New Roman" w:cs="Times New Roman"/>
                <w:i/>
                <w:sz w:val="20"/>
                <w:szCs w:val="20"/>
                <w:lang w:eastAsia="ms-MY"/>
              </w:rPr>
              <w:t>**signifikan pada p&lt;0.01</w:t>
            </w:r>
            <w:r w:rsidRPr="002D703A">
              <w:rPr>
                <w:rFonts w:ascii="Times New Roman" w:eastAsia="Times New Roman" w:hAnsi="Times New Roman" w:cs="Times New Roman"/>
                <w:i/>
                <w:sz w:val="20"/>
                <w:szCs w:val="20"/>
                <w:lang w:eastAsia="ms-MY"/>
              </w:rPr>
              <w:t xml:space="preserve"> </w:t>
            </w:r>
          </w:p>
        </w:tc>
        <w:tc>
          <w:tcPr>
            <w:tcW w:w="1842" w:type="dxa"/>
            <w:tcBorders>
              <w:top w:val="single" w:sz="4" w:space="0" w:color="auto"/>
              <w:left w:val="nil"/>
              <w:bottom w:val="nil"/>
              <w:right w:val="nil"/>
            </w:tcBorders>
          </w:tcPr>
          <w:p w14:paraId="51388C1A" w14:textId="77777777" w:rsidR="00865B5A" w:rsidRPr="002D703A" w:rsidRDefault="00865B5A" w:rsidP="00736832">
            <w:pPr>
              <w:spacing w:after="0" w:line="240" w:lineRule="auto"/>
              <w:ind w:left="0" w:hanging="2"/>
              <w:jc w:val="both"/>
              <w:rPr>
                <w:rFonts w:ascii="Times New Roman" w:hAnsi="Times New Roman" w:cs="Times New Roman"/>
                <w:i/>
                <w:sz w:val="20"/>
                <w:szCs w:val="20"/>
                <w:lang w:eastAsia="ms-MY"/>
              </w:rPr>
            </w:pPr>
          </w:p>
        </w:tc>
      </w:tr>
    </w:tbl>
    <w:p w14:paraId="29EE6F7A" w14:textId="3F1E2509" w:rsidR="00865B5A" w:rsidRDefault="00865B5A" w:rsidP="002D703A">
      <w:pPr>
        <w:spacing w:after="0" w:line="240" w:lineRule="auto"/>
        <w:ind w:leftChars="0" w:left="0" w:firstLineChars="0" w:firstLine="0"/>
        <w:rPr>
          <w:rFonts w:ascii="Times New Roman" w:eastAsia="Times New Roman" w:hAnsi="Times New Roman" w:cs="Times New Roman"/>
          <w:b/>
          <w:sz w:val="24"/>
          <w:szCs w:val="24"/>
        </w:rPr>
      </w:pPr>
    </w:p>
    <w:p w14:paraId="107F2A1E" w14:textId="77777777" w:rsidR="00F842A5" w:rsidRPr="002D703A" w:rsidRDefault="00F842A5" w:rsidP="00F842A5">
      <w:pPr>
        <w:tabs>
          <w:tab w:val="left" w:pos="567"/>
        </w:tabs>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sidRPr="002D703A">
        <w:rPr>
          <w:rFonts w:ascii="Times New Roman" w:hAnsi="Times New Roman" w:cs="Times New Roman"/>
          <w:sz w:val="24"/>
          <w:szCs w:val="24"/>
        </w:rPr>
        <w:tab/>
        <w:t xml:space="preserve">Ini menunjukkan terdapat hubungan yang kuat antara kefahaman guru mengenai tajuk Geografi Tingkatan Enam dengan pengetahuan kandungan subjek </w:t>
      </w:r>
      <w:r>
        <w:rPr>
          <w:rFonts w:ascii="Times New Roman" w:hAnsi="Times New Roman" w:cs="Times New Roman"/>
          <w:sz w:val="24"/>
          <w:szCs w:val="24"/>
        </w:rPr>
        <w:t>seperti mana</w:t>
      </w:r>
      <w:r w:rsidRPr="002D703A">
        <w:rPr>
          <w:rFonts w:ascii="Times New Roman" w:hAnsi="Times New Roman" w:cs="Times New Roman"/>
          <w:sz w:val="24"/>
          <w:szCs w:val="24"/>
        </w:rPr>
        <w:t xml:space="preserve"> menurut Ahmad Yunus dan Ab. Halim (2010), kefahaman terhadap isi kandungan mata pelajaran adalah penting untuk memastikan keberkesanan pengajaran sesuatu pengetahuan kandungan. Selain itu, menurut Mohamma</w:t>
      </w:r>
      <w:r>
        <w:rPr>
          <w:rFonts w:ascii="Times New Roman" w:hAnsi="Times New Roman" w:cs="Times New Roman"/>
          <w:sz w:val="24"/>
          <w:szCs w:val="24"/>
        </w:rPr>
        <w:t xml:space="preserve">d Rusdi </w:t>
      </w:r>
      <w:r w:rsidRPr="002D703A">
        <w:rPr>
          <w:rFonts w:ascii="Times New Roman" w:hAnsi="Times New Roman" w:cs="Times New Roman"/>
          <w:sz w:val="24"/>
          <w:szCs w:val="24"/>
        </w:rPr>
        <w:t xml:space="preserve">(2017), pengetahuan pedagogi kandungan adalah merupakan pengetahuan yang khusus bagi guru untuk mengenal pasti keperluan pengetahuan mata pelajaran bagi guru kerana </w:t>
      </w:r>
      <w:r w:rsidRPr="002D703A">
        <w:rPr>
          <w:rFonts w:ascii="Times New Roman" w:hAnsi="Times New Roman" w:cs="Times New Roman"/>
          <w:sz w:val="24"/>
          <w:szCs w:val="24"/>
        </w:rPr>
        <w:lastRenderedPageBreak/>
        <w:t xml:space="preserve">kefahaman guru mengenai kandungan mata pelajaran adalah berbeza daripada apa yang difahami oleh pakar isi kandungan mata pelajaran. Ini adalah selari dengan dapatan kajian yang menunjukkan terdapat hubungan yang kuat antara pengetahuan pedagogi kandungan dengan kefahaman guru mengenai tajuk geografi Tingkatan Enam. Hubungan antara pengetahuan teknologi pedagogi dengan kefahaman guru mengenai tajuk geografi Tingkatan Enam juga menunjukkan hubungan yang kuat dalam kajian ini. Ini bertepatan dengan </w:t>
      </w:r>
      <w:r>
        <w:rPr>
          <w:rFonts w:ascii="Times New Roman" w:hAnsi="Times New Roman" w:cs="Times New Roman"/>
          <w:sz w:val="24"/>
          <w:szCs w:val="24"/>
        </w:rPr>
        <w:t>kajian</w:t>
      </w:r>
      <w:r w:rsidRPr="002D703A">
        <w:rPr>
          <w:rFonts w:ascii="Times New Roman" w:hAnsi="Times New Roman" w:cs="Times New Roman"/>
          <w:sz w:val="24"/>
          <w:szCs w:val="24"/>
        </w:rPr>
        <w:t xml:space="preserve"> Koehler et al. (2013) yang menyatakan guru harus mengaplikasikan teknologi berkenaan di dalam sesi pembelajaran dan pengajaran secara kreatif dan berfikiran di luar kotak pada masa yang sama mahir dalam mata pelajaran yang di ajar.</w:t>
      </w:r>
      <w:r>
        <w:rPr>
          <w:rFonts w:ascii="Times New Roman" w:hAnsi="Times New Roman" w:cs="Times New Roman"/>
          <w:sz w:val="24"/>
          <w:szCs w:val="24"/>
        </w:rPr>
        <w:t xml:space="preserve"> </w:t>
      </w:r>
    </w:p>
    <w:p w14:paraId="797F7100" w14:textId="77777777" w:rsidR="00F842A5" w:rsidRPr="002D703A" w:rsidRDefault="00F842A5" w:rsidP="00F842A5">
      <w:pPr>
        <w:spacing w:after="0" w:line="240" w:lineRule="auto"/>
        <w:ind w:leftChars="0" w:left="0" w:firstLineChars="0" w:firstLine="567"/>
        <w:jc w:val="both"/>
        <w:rPr>
          <w:rFonts w:ascii="Times New Roman" w:hAnsi="Times New Roman" w:cs="Times New Roman"/>
          <w:sz w:val="24"/>
          <w:szCs w:val="24"/>
        </w:rPr>
      </w:pPr>
      <w:r w:rsidRPr="002D703A">
        <w:rPr>
          <w:rFonts w:ascii="Times New Roman" w:hAnsi="Times New Roman" w:cs="Times New Roman"/>
          <w:sz w:val="24"/>
          <w:szCs w:val="24"/>
        </w:rPr>
        <w:t xml:space="preserve">Dapatan kajian juga menunjukkan pengetahuan profesionalisme perguruan mempunyai hubungan yang sederhana dengan kefahaman guru mengenai tajuk Geografi Tingkatan Enam. Ini menunjukkan pengetahuan profesionalisme perguruan perlu dipertingkatkan untuk beberapa aspek misalnya merancang pengajaran yang mampu memastikan prestasi pelajar berada di tahap yang tinggi dan mengekalkan suasana pembelajaran yang dapat menyumbang kepada penyampaian maklumat yang berkesan dalam kalangan pelajar (Ibrahim, 2012). Secara keseluruhannya pengetahuan profesionalisme perguruan dan nilai profesionalisme keguruan perlu dipertingkatkan memandangkan ianya memberikan hubungan yang sederhana dengan kefahaman guru mengenai tajuk Geografi Tingkatan Enam dengan meningkatkan persediaan guru dalam mata pelajaran yang </w:t>
      </w:r>
      <w:r w:rsidRPr="003B2EFF">
        <w:rPr>
          <w:rFonts w:ascii="Times New Roman" w:hAnsi="Times New Roman" w:cs="Times New Roman"/>
          <w:sz w:val="24"/>
          <w:szCs w:val="24"/>
        </w:rPr>
        <w:t>diajar</w:t>
      </w:r>
      <w:r w:rsidRPr="002D703A">
        <w:rPr>
          <w:rFonts w:ascii="Times New Roman" w:hAnsi="Times New Roman" w:cs="Times New Roman"/>
          <w:sz w:val="24"/>
          <w:szCs w:val="24"/>
        </w:rPr>
        <w:t xml:space="preserve"> dan mempelbagaikan kaedah PdP untuk menarik minat pelajar (Zaiha, 2014).</w:t>
      </w:r>
    </w:p>
    <w:p w14:paraId="027F9487" w14:textId="291EFE5E" w:rsidR="00A74751" w:rsidRDefault="00A74751" w:rsidP="002D703A">
      <w:pPr>
        <w:spacing w:after="0" w:line="240" w:lineRule="auto"/>
        <w:ind w:leftChars="0" w:left="0" w:firstLineChars="0" w:firstLine="0"/>
        <w:rPr>
          <w:rFonts w:ascii="Times New Roman" w:eastAsia="Times New Roman" w:hAnsi="Times New Roman" w:cs="Times New Roman"/>
          <w:b/>
          <w:sz w:val="24"/>
          <w:szCs w:val="24"/>
        </w:rPr>
      </w:pPr>
    </w:p>
    <w:p w14:paraId="25112F3F" w14:textId="77777777" w:rsidR="00F842A5" w:rsidRDefault="00F842A5" w:rsidP="002D703A">
      <w:pPr>
        <w:spacing w:after="0" w:line="240" w:lineRule="auto"/>
        <w:ind w:leftChars="0" w:left="0" w:firstLineChars="0" w:firstLine="0"/>
        <w:rPr>
          <w:rFonts w:ascii="Times New Roman" w:eastAsia="Times New Roman" w:hAnsi="Times New Roman" w:cs="Times New Roman"/>
          <w:b/>
          <w:sz w:val="24"/>
          <w:szCs w:val="24"/>
        </w:rPr>
      </w:pPr>
    </w:p>
    <w:p w14:paraId="7F367EE0" w14:textId="1EFE4880" w:rsidR="00865B5A" w:rsidRDefault="00865B5A" w:rsidP="00865B5A">
      <w:pPr>
        <w:spacing w:after="0" w:line="240" w:lineRule="auto"/>
        <w:ind w:left="0" w:hanging="2"/>
        <w:rPr>
          <w:rFonts w:ascii="Times New Roman" w:eastAsia="Times New Roman" w:hAnsi="Times New Roman" w:cs="Times New Roman"/>
          <w:sz w:val="24"/>
          <w:szCs w:val="24"/>
        </w:rPr>
      </w:pPr>
      <w:r w:rsidRPr="00865B5A">
        <w:rPr>
          <w:rFonts w:ascii="Times New Roman" w:eastAsia="Times New Roman" w:hAnsi="Times New Roman" w:cs="Times New Roman"/>
          <w:b/>
          <w:sz w:val="24"/>
          <w:szCs w:val="24"/>
        </w:rPr>
        <w:t>Kesimpulan</w:t>
      </w:r>
    </w:p>
    <w:p w14:paraId="68AE4871" w14:textId="77777777" w:rsidR="00865B5A" w:rsidRDefault="00865B5A" w:rsidP="00865B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038252" w14:textId="572D7328" w:rsidR="00865B5A" w:rsidRPr="002D703A" w:rsidRDefault="00865B5A" w:rsidP="00865B5A">
      <w:pPr>
        <w:spacing w:after="0" w:line="240" w:lineRule="auto"/>
        <w:ind w:left="0" w:hanging="2"/>
        <w:jc w:val="both"/>
        <w:rPr>
          <w:rFonts w:ascii="Times New Roman" w:hAnsi="Times New Roman" w:cs="Times New Roman"/>
          <w:sz w:val="24"/>
          <w:szCs w:val="24"/>
        </w:rPr>
      </w:pPr>
      <w:r w:rsidRPr="002D703A">
        <w:rPr>
          <w:rFonts w:ascii="Times New Roman" w:hAnsi="Times New Roman" w:cs="Times New Roman"/>
          <w:sz w:val="24"/>
          <w:szCs w:val="24"/>
        </w:rPr>
        <w:t xml:space="preserve">Hasil kajian ini menunjukkan </w:t>
      </w:r>
      <w:r w:rsidRPr="002D703A">
        <w:rPr>
          <w:rFonts w:ascii="Times New Roman" w:hAnsi="Times New Roman" w:cs="Times New Roman"/>
          <w:color w:val="000000" w:themeColor="text1"/>
          <w:sz w:val="24"/>
          <w:szCs w:val="24"/>
        </w:rPr>
        <w:t>kesemua pemboleh ubah kompetensi profesionalisme dan pedagogi adalah berada pada tahap tinggi</w:t>
      </w:r>
      <w:r w:rsidRPr="002D703A">
        <w:rPr>
          <w:rFonts w:ascii="Times New Roman" w:hAnsi="Times New Roman" w:cs="Times New Roman"/>
          <w:sz w:val="24"/>
          <w:szCs w:val="24"/>
        </w:rPr>
        <w:t xml:space="preserve"> secara keseluruhan</w:t>
      </w:r>
      <w:r w:rsidRPr="002D703A">
        <w:rPr>
          <w:rFonts w:ascii="Times New Roman" w:hAnsi="Times New Roman" w:cs="Times New Roman"/>
          <w:color w:val="000000" w:themeColor="text1"/>
          <w:sz w:val="24"/>
          <w:szCs w:val="24"/>
        </w:rPr>
        <w:t xml:space="preserve">. Ini menunjukkan kefahaman guru mengikut tajuk, pengetahuan profesionalisme perguruan, pengetahuan, kandungan subjek, pengetahuan pedagogi kandungan, pengetahuan teknologi pedagogi dan nilai profesionalisme keguruan guru dalam kalangan guru geografi Tingkatan Enam memuaskan dan boleh dibanggakan. Namun begitu bagi aspek pengetahuan profesionalisme perguruan dan nilai profesionalisme keguruan perlu dipertingkatkan dalam mencapai kompetensi profesionalisme dan pedagogi guru Geografi Tingkatan Enam di Malaysia yang ideal memandangkan dapatan hubungan kolerasi antara kefahaman guru mengikut tajuk mempunyai hubungan signifikan yang sederhana dengan pengetahuan profesionalisme perguruan dan nilai profesionalisme keguruan guru. Begitu juga aspek nilai profesionalisme keguruan juga perlu dipertingkatkan di mana guru harus mahir dalam mengawal emosi </w:t>
      </w:r>
      <w:r w:rsidR="002D703A" w:rsidRPr="002D703A">
        <w:rPr>
          <w:rFonts w:ascii="Times New Roman" w:hAnsi="Times New Roman" w:cs="Times New Roman"/>
          <w:color w:val="000000" w:themeColor="text1"/>
          <w:sz w:val="24"/>
          <w:szCs w:val="24"/>
        </w:rPr>
        <w:t>walaupun pada</w:t>
      </w:r>
      <w:r w:rsidRPr="002D703A">
        <w:rPr>
          <w:rFonts w:ascii="Times New Roman" w:hAnsi="Times New Roman" w:cs="Times New Roman"/>
          <w:color w:val="000000" w:themeColor="text1"/>
          <w:sz w:val="24"/>
          <w:szCs w:val="24"/>
        </w:rPr>
        <w:t xml:space="preserve"> masa kini profesion guru menghadapi banyak cabaran dalam mengendalikan pelajar yang mempunyai pelbagai ragam. </w:t>
      </w:r>
      <w:r w:rsidRPr="002D703A">
        <w:rPr>
          <w:rFonts w:ascii="Times New Roman" w:hAnsi="Times New Roman" w:cs="Times New Roman"/>
          <w:sz w:val="24"/>
          <w:szCs w:val="24"/>
        </w:rPr>
        <w:t xml:space="preserve">Justeru itu, profesion guru adalah </w:t>
      </w:r>
      <w:r w:rsidR="003B2EFF">
        <w:rPr>
          <w:rFonts w:ascii="Times New Roman" w:hAnsi="Times New Roman" w:cs="Times New Roman"/>
          <w:sz w:val="24"/>
          <w:szCs w:val="24"/>
        </w:rPr>
        <w:t xml:space="preserve">merupakan </w:t>
      </w:r>
      <w:r w:rsidRPr="002D703A">
        <w:rPr>
          <w:rFonts w:ascii="Times New Roman" w:hAnsi="Times New Roman" w:cs="Times New Roman"/>
          <w:sz w:val="24"/>
          <w:szCs w:val="24"/>
        </w:rPr>
        <w:t xml:space="preserve">profesion yang mulia dan sewajarnya menjadi tugas seseorang guru mengekalkan standard profesionalisme guru yang tinggi dalam menjaga digniti dan kredibiliti mereka. </w:t>
      </w:r>
    </w:p>
    <w:p w14:paraId="61C9F01D" w14:textId="6BE3099A" w:rsidR="00865B5A" w:rsidRDefault="00865B5A" w:rsidP="002D703A">
      <w:pPr>
        <w:spacing w:after="0" w:line="240" w:lineRule="auto"/>
        <w:ind w:leftChars="0" w:left="0" w:firstLineChars="0" w:firstLine="0"/>
        <w:rPr>
          <w:rFonts w:ascii="Times New Roman" w:eastAsia="Times New Roman" w:hAnsi="Times New Roman" w:cs="Times New Roman"/>
          <w:b/>
          <w:sz w:val="24"/>
          <w:szCs w:val="24"/>
        </w:rPr>
      </w:pPr>
    </w:p>
    <w:p w14:paraId="7FF43CF9" w14:textId="77777777" w:rsidR="00A74751" w:rsidRDefault="00A74751" w:rsidP="002D703A">
      <w:pPr>
        <w:spacing w:after="0" w:line="240" w:lineRule="auto"/>
        <w:ind w:leftChars="0" w:left="0" w:firstLineChars="0" w:firstLine="0"/>
        <w:rPr>
          <w:rFonts w:ascii="Times New Roman" w:eastAsia="Times New Roman" w:hAnsi="Times New Roman" w:cs="Times New Roman"/>
          <w:b/>
          <w:sz w:val="24"/>
          <w:szCs w:val="24"/>
        </w:rPr>
      </w:pPr>
    </w:p>
    <w:p w14:paraId="205D8B75" w14:textId="4EBB4024" w:rsidR="004E7DEE" w:rsidRDefault="00865B5A">
      <w:pPr>
        <w:spacing w:after="0" w:line="240" w:lineRule="auto"/>
        <w:ind w:left="0" w:hanging="2"/>
        <w:rPr>
          <w:rFonts w:ascii="Times New Roman" w:eastAsia="Times New Roman" w:hAnsi="Times New Roman" w:cs="Times New Roman"/>
          <w:sz w:val="24"/>
          <w:szCs w:val="24"/>
        </w:rPr>
      </w:pPr>
      <w:r w:rsidRPr="00865B5A">
        <w:rPr>
          <w:rFonts w:ascii="Times New Roman" w:eastAsia="Times New Roman" w:hAnsi="Times New Roman" w:cs="Times New Roman"/>
          <w:b/>
          <w:sz w:val="24"/>
          <w:szCs w:val="24"/>
        </w:rPr>
        <w:t>Penghargaan</w:t>
      </w:r>
      <w:r w:rsidR="00736832">
        <w:rPr>
          <w:rFonts w:ascii="Times New Roman" w:eastAsia="Times New Roman" w:hAnsi="Times New Roman" w:cs="Times New Roman"/>
          <w:sz w:val="24"/>
          <w:szCs w:val="24"/>
        </w:rPr>
        <w:t xml:space="preserve"> </w:t>
      </w:r>
    </w:p>
    <w:p w14:paraId="00987B7A" w14:textId="77777777" w:rsidR="00865B5A" w:rsidRDefault="00865B5A">
      <w:pPr>
        <w:spacing w:after="0" w:line="240" w:lineRule="auto"/>
        <w:ind w:left="0" w:hanging="2"/>
        <w:rPr>
          <w:rFonts w:ascii="Times New Roman" w:eastAsia="Times New Roman" w:hAnsi="Times New Roman" w:cs="Times New Roman"/>
          <w:sz w:val="24"/>
          <w:szCs w:val="24"/>
        </w:rPr>
      </w:pPr>
    </w:p>
    <w:p w14:paraId="5AF1AB6A" w14:textId="7F6ECD61" w:rsidR="00865B5A" w:rsidRDefault="00865B5A" w:rsidP="00865B5A">
      <w:pPr>
        <w:spacing w:after="0" w:line="240" w:lineRule="auto"/>
        <w:ind w:left="0" w:hanging="2"/>
        <w:jc w:val="both"/>
        <w:rPr>
          <w:rFonts w:ascii="Times New Roman" w:hAnsi="Times New Roman" w:cs="Times New Roman"/>
          <w:sz w:val="24"/>
          <w:szCs w:val="24"/>
        </w:rPr>
      </w:pPr>
      <w:r w:rsidRPr="002D703A">
        <w:rPr>
          <w:rFonts w:ascii="Times New Roman" w:hAnsi="Times New Roman" w:cs="Times New Roman"/>
          <w:sz w:val="24"/>
          <w:szCs w:val="24"/>
        </w:rPr>
        <w:t>Kajian ini dijalankan dengan bantuan Geran Penyelidikan Universiti (GPU 2018-0040-107-01). Terima kasih kepada pihak Universiti Pendidikan Sultan Idris yang memberi dana penyelidikan dan semua guru geografi Tingkatan Enam yang terlibat dalam kajian ini.</w:t>
      </w:r>
    </w:p>
    <w:p w14:paraId="58CA0EE1" w14:textId="1F4E4839" w:rsidR="00722317" w:rsidRDefault="00722317" w:rsidP="00865B5A">
      <w:pPr>
        <w:spacing w:after="0" w:line="240" w:lineRule="auto"/>
        <w:ind w:left="0" w:hanging="2"/>
        <w:jc w:val="both"/>
        <w:rPr>
          <w:rFonts w:ascii="Times New Roman" w:hAnsi="Times New Roman" w:cs="Times New Roman"/>
          <w:sz w:val="24"/>
          <w:szCs w:val="24"/>
        </w:rPr>
      </w:pPr>
    </w:p>
    <w:p w14:paraId="309C4B26" w14:textId="77777777" w:rsidR="00865B5A" w:rsidRDefault="00865B5A">
      <w:pPr>
        <w:spacing w:after="0" w:line="240" w:lineRule="auto"/>
        <w:ind w:left="0" w:hanging="2"/>
        <w:rPr>
          <w:rFonts w:ascii="Times New Roman" w:eastAsia="Times New Roman" w:hAnsi="Times New Roman" w:cs="Times New Roman"/>
          <w:b/>
          <w:sz w:val="24"/>
          <w:szCs w:val="24"/>
        </w:rPr>
      </w:pPr>
      <w:r w:rsidRPr="00865B5A">
        <w:rPr>
          <w:rFonts w:ascii="Times New Roman" w:eastAsia="Times New Roman" w:hAnsi="Times New Roman" w:cs="Times New Roman"/>
          <w:b/>
          <w:sz w:val="24"/>
          <w:szCs w:val="24"/>
        </w:rPr>
        <w:lastRenderedPageBreak/>
        <w:t>Rujukan</w:t>
      </w:r>
    </w:p>
    <w:p w14:paraId="17E6EBA1" w14:textId="3631D3EF" w:rsidR="004E7DEE" w:rsidRDefault="0073683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32CD95E"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Ahmad Yunus, K., &amp; Ab. Halim, T. (2010). Pengetahuan Pedagogikal Kandungan (PPK) Pengajaran Akidah : Kajian kes guru cemerlang Pendidikan Islam.</w:t>
      </w:r>
      <w:r w:rsidRPr="00865B5A">
        <w:rPr>
          <w:rFonts w:ascii="Times New Roman" w:eastAsia="Times New Roman" w:hAnsi="Times New Roman" w:cs="Times New Roman"/>
          <w:i/>
          <w:sz w:val="24"/>
          <w:szCs w:val="24"/>
          <w:lang w:val="ms-MY"/>
        </w:rPr>
        <w:t xml:space="preserve"> Journal of Islamic and Arabic Education, 2</w:t>
      </w:r>
      <w:r w:rsidRPr="00865B5A">
        <w:rPr>
          <w:rFonts w:ascii="Times New Roman" w:eastAsia="Times New Roman" w:hAnsi="Times New Roman" w:cs="Times New Roman"/>
          <w:sz w:val="24"/>
          <w:szCs w:val="24"/>
          <w:lang w:val="ms-MY"/>
        </w:rPr>
        <w:t>(2), 13–30.</w:t>
      </w:r>
    </w:p>
    <w:p w14:paraId="6A9BA152"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Aikaterini, K. (2009). </w:t>
      </w:r>
      <w:r w:rsidRPr="00C23F37">
        <w:rPr>
          <w:rFonts w:ascii="Times New Roman" w:eastAsia="Times New Roman" w:hAnsi="Times New Roman" w:cs="Times New Roman"/>
          <w:i/>
          <w:iCs/>
          <w:sz w:val="24"/>
          <w:szCs w:val="24"/>
        </w:rPr>
        <w:t>Geography teacher quality and effectiveness: Lower secondary school students’ points of view</w:t>
      </w:r>
      <w:r w:rsidRPr="00C23F37">
        <w:rPr>
          <w:rFonts w:ascii="Times New Roman" w:eastAsia="Times New Roman" w:hAnsi="Times New Roman" w:cs="Times New Roman"/>
          <w:sz w:val="24"/>
          <w:szCs w:val="24"/>
        </w:rPr>
        <w:t>.</w:t>
      </w:r>
    </w:p>
    <w:p w14:paraId="6F88AD24" w14:textId="452961A8"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Anuar, A.</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Nelson, J. (2015). Pengaruh kompetensi kemahiran guru dalam pengajaran terhadap pencapaian akademik pelajar dalam mata pelajaran sejarah. </w:t>
      </w:r>
      <w:r w:rsidRPr="00865B5A">
        <w:rPr>
          <w:rFonts w:ascii="Times New Roman" w:eastAsia="Times New Roman" w:hAnsi="Times New Roman" w:cs="Times New Roman"/>
          <w:i/>
          <w:sz w:val="24"/>
          <w:szCs w:val="24"/>
          <w:lang w:val="ms-MY"/>
        </w:rPr>
        <w:t>Jurnal Kurikulum &amp; Pengajaran Asia Pasifik, 3</w:t>
      </w:r>
      <w:r w:rsidRPr="00865B5A">
        <w:rPr>
          <w:rFonts w:ascii="Times New Roman" w:eastAsia="Times New Roman" w:hAnsi="Times New Roman" w:cs="Times New Roman"/>
          <w:sz w:val="24"/>
          <w:szCs w:val="24"/>
          <w:lang w:val="ms-MY"/>
        </w:rPr>
        <w:t xml:space="preserve">(2), 1-11. </w:t>
      </w:r>
    </w:p>
    <w:p w14:paraId="69673390" w14:textId="1E0E3C36" w:rsidR="00734369" w:rsidRPr="00BA47D2"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BA47D2">
        <w:rPr>
          <w:rFonts w:ascii="Times New Roman" w:eastAsia="Times New Roman" w:hAnsi="Times New Roman" w:cs="Times New Roman"/>
          <w:sz w:val="24"/>
          <w:szCs w:val="24"/>
        </w:rPr>
        <w:t xml:space="preserve">Anwar, S. (2011). Studi realitas tentang kompetensi kepribadian guru pendidikan agama islam sekolah menengah atas. </w:t>
      </w:r>
      <w:r w:rsidRPr="00BA47D2">
        <w:rPr>
          <w:rFonts w:ascii="Times New Roman" w:eastAsia="Times New Roman" w:hAnsi="Times New Roman" w:cs="Times New Roman"/>
          <w:i/>
          <w:iCs/>
          <w:sz w:val="24"/>
          <w:szCs w:val="24"/>
        </w:rPr>
        <w:t>Jurnal Pendidikan Agama Islam</w:t>
      </w:r>
      <w:r w:rsidR="00D75063">
        <w:rPr>
          <w:rFonts w:ascii="Times New Roman" w:eastAsia="Times New Roman" w:hAnsi="Times New Roman" w:cs="Times New Roman"/>
          <w:i/>
          <w:iCs/>
          <w:sz w:val="24"/>
          <w:szCs w:val="24"/>
        </w:rPr>
        <w:t>-</w:t>
      </w:r>
      <w:r w:rsidRPr="00BA47D2">
        <w:rPr>
          <w:rFonts w:ascii="Times New Roman" w:eastAsia="Times New Roman" w:hAnsi="Times New Roman" w:cs="Times New Roman"/>
          <w:i/>
          <w:iCs/>
          <w:sz w:val="24"/>
          <w:szCs w:val="24"/>
        </w:rPr>
        <w:t>Ta’lim</w:t>
      </w:r>
      <w:r w:rsidRPr="00BA47D2">
        <w:rPr>
          <w:rFonts w:ascii="Times New Roman" w:eastAsia="Times New Roman" w:hAnsi="Times New Roman" w:cs="Times New Roman"/>
          <w:sz w:val="24"/>
          <w:szCs w:val="24"/>
        </w:rPr>
        <w:t xml:space="preserve">, </w:t>
      </w:r>
      <w:r w:rsidRPr="00BA47D2">
        <w:rPr>
          <w:rFonts w:ascii="Times New Roman" w:eastAsia="Times New Roman" w:hAnsi="Times New Roman" w:cs="Times New Roman"/>
          <w:i/>
          <w:iCs/>
          <w:sz w:val="24"/>
          <w:szCs w:val="24"/>
        </w:rPr>
        <w:t>9</w:t>
      </w:r>
      <w:r w:rsidRPr="00BA47D2">
        <w:rPr>
          <w:rFonts w:ascii="Times New Roman" w:eastAsia="Times New Roman" w:hAnsi="Times New Roman" w:cs="Times New Roman"/>
          <w:sz w:val="24"/>
          <w:szCs w:val="24"/>
        </w:rPr>
        <w:t>(2), 145–159.</w:t>
      </w:r>
    </w:p>
    <w:p w14:paraId="37321453"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Babbie, E. (1992). </w:t>
      </w:r>
      <w:r w:rsidRPr="00865B5A">
        <w:rPr>
          <w:rFonts w:ascii="Times New Roman" w:eastAsia="Times New Roman" w:hAnsi="Times New Roman" w:cs="Times New Roman"/>
          <w:i/>
          <w:sz w:val="24"/>
          <w:szCs w:val="24"/>
          <w:lang w:val="ms-MY"/>
        </w:rPr>
        <w:t>The practice of social research.</w:t>
      </w:r>
      <w:r w:rsidRPr="00865B5A">
        <w:rPr>
          <w:rFonts w:ascii="Times New Roman" w:eastAsia="Times New Roman" w:hAnsi="Times New Roman" w:cs="Times New Roman"/>
          <w:sz w:val="24"/>
          <w:szCs w:val="24"/>
          <w:lang w:val="ms-MY"/>
        </w:rPr>
        <w:t xml:space="preserve"> CA: Wadsworth, Inc.</w:t>
      </w:r>
    </w:p>
    <w:p w14:paraId="1742750B"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Beare, H. (2001). </w:t>
      </w:r>
      <w:r w:rsidRPr="00C23F37">
        <w:rPr>
          <w:rFonts w:ascii="Times New Roman" w:eastAsia="Times New Roman" w:hAnsi="Times New Roman" w:cs="Times New Roman"/>
          <w:i/>
          <w:iCs/>
          <w:sz w:val="24"/>
          <w:szCs w:val="24"/>
        </w:rPr>
        <w:t>Creating the Future School</w:t>
      </w:r>
      <w:r w:rsidRPr="00C23F37">
        <w:rPr>
          <w:rFonts w:ascii="Times New Roman" w:eastAsia="Times New Roman" w:hAnsi="Times New Roman" w:cs="Times New Roman"/>
          <w:sz w:val="24"/>
          <w:szCs w:val="24"/>
        </w:rPr>
        <w:t>. Taylor &amp; Francis Ltd.</w:t>
      </w:r>
    </w:p>
    <w:p w14:paraId="6B90E602" w14:textId="55CACCB2"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Chuah, B. K., Wan Rozali, W.H.</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Joseph, A. (2013). Isu pengajaran pembelajaran Geografi dan amalan refleksi kendiri dalam kalangan guru pelatih Institut Pendidikan Guru Malaysia. </w:t>
      </w:r>
      <w:r w:rsidRPr="00865B5A">
        <w:rPr>
          <w:rFonts w:ascii="Times New Roman" w:eastAsia="Times New Roman" w:hAnsi="Times New Roman" w:cs="Times New Roman"/>
          <w:i/>
          <w:sz w:val="24"/>
          <w:szCs w:val="24"/>
          <w:lang w:val="ms-MY"/>
        </w:rPr>
        <w:t>Seminar Pendidikan Sejarah dan Geografi 2013, 29</w:t>
      </w:r>
      <w:r w:rsidR="00D75063">
        <w:rPr>
          <w:rFonts w:ascii="Times New Roman" w:eastAsia="Times New Roman" w:hAnsi="Times New Roman" w:cs="Times New Roman"/>
          <w:i/>
          <w:sz w:val="24"/>
          <w:szCs w:val="24"/>
          <w:lang w:val="ms-MY"/>
        </w:rPr>
        <w:t>-</w:t>
      </w:r>
      <w:r w:rsidRPr="00865B5A">
        <w:rPr>
          <w:rFonts w:ascii="Times New Roman" w:eastAsia="Times New Roman" w:hAnsi="Times New Roman" w:cs="Times New Roman"/>
          <w:i/>
          <w:sz w:val="24"/>
          <w:szCs w:val="24"/>
          <w:lang w:val="ms-MY"/>
        </w:rPr>
        <w:t xml:space="preserve">30 Ogos 2013, Universiti Malaysia Sabah, Malaysia. </w:t>
      </w:r>
      <w:r w:rsidRPr="00865B5A">
        <w:rPr>
          <w:rFonts w:ascii="Times New Roman" w:eastAsia="Times New Roman" w:hAnsi="Times New Roman" w:cs="Times New Roman"/>
          <w:sz w:val="24"/>
          <w:szCs w:val="24"/>
          <w:lang w:val="ms-MY"/>
        </w:rPr>
        <w:t xml:space="preserve">(ms 157-170). </w:t>
      </w:r>
    </w:p>
    <w:p w14:paraId="30D4D1B7" w14:textId="601BA25A" w:rsidR="00734369"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Cohen, L., Manion, L.</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Morrison, K. (2000). </w:t>
      </w:r>
      <w:r w:rsidRPr="00865B5A">
        <w:rPr>
          <w:rFonts w:ascii="Times New Roman" w:eastAsia="Times New Roman" w:hAnsi="Times New Roman" w:cs="Times New Roman"/>
          <w:i/>
          <w:sz w:val="24"/>
          <w:szCs w:val="24"/>
          <w:lang w:val="ms-MY"/>
        </w:rPr>
        <w:t>Research methods in education</w:t>
      </w:r>
      <w:r w:rsidRPr="00865B5A">
        <w:rPr>
          <w:rFonts w:ascii="Times New Roman" w:eastAsia="Times New Roman" w:hAnsi="Times New Roman" w:cs="Times New Roman"/>
          <w:sz w:val="24"/>
          <w:szCs w:val="24"/>
          <w:lang w:val="ms-MY"/>
        </w:rPr>
        <w:t xml:space="preserve"> (5th. ed.). London and New York: NY Routledge Falmer.</w:t>
      </w:r>
    </w:p>
    <w:p w14:paraId="6F7E1E0A"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Drakulić, M. (2013). Foreign language teacher competences as perceived by English language and literature students. </w:t>
      </w:r>
      <w:r w:rsidRPr="00C23F37">
        <w:rPr>
          <w:rFonts w:ascii="Times New Roman" w:eastAsia="Times New Roman" w:hAnsi="Times New Roman" w:cs="Times New Roman"/>
          <w:i/>
          <w:iCs/>
          <w:sz w:val="24"/>
          <w:szCs w:val="24"/>
        </w:rPr>
        <w:t>Journal of Education Culture and Society</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iCs/>
          <w:sz w:val="24"/>
          <w:szCs w:val="24"/>
        </w:rPr>
        <w:t>4</w:t>
      </w:r>
      <w:r w:rsidRPr="00C23F37">
        <w:rPr>
          <w:rFonts w:ascii="Times New Roman" w:eastAsia="Times New Roman" w:hAnsi="Times New Roman" w:cs="Times New Roman"/>
          <w:sz w:val="24"/>
          <w:szCs w:val="24"/>
        </w:rPr>
        <w:t xml:space="preserve">(1), 158–165. </w:t>
      </w:r>
    </w:p>
    <w:p w14:paraId="54534730" w14:textId="6A471CD1"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144239">
        <w:rPr>
          <w:rFonts w:ascii="Times New Roman" w:eastAsia="Times New Roman" w:hAnsi="Times New Roman" w:cs="Times New Roman"/>
          <w:sz w:val="24"/>
          <w:szCs w:val="24"/>
          <w:lang w:val="ms-MY"/>
        </w:rPr>
        <w:t>Habibah</w:t>
      </w:r>
      <w:r w:rsidR="00705B66">
        <w:rPr>
          <w:rFonts w:ascii="Times New Roman" w:eastAsia="Times New Roman" w:hAnsi="Times New Roman" w:cs="Times New Roman"/>
          <w:sz w:val="24"/>
          <w:szCs w:val="24"/>
          <w:lang w:val="ms-MY"/>
        </w:rPr>
        <w:t>, L.,</w:t>
      </w:r>
      <w:r w:rsidRPr="00144239">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 xml:space="preserve">&amp; </w:t>
      </w:r>
      <w:r w:rsidRPr="00144239">
        <w:rPr>
          <w:rFonts w:ascii="Times New Roman" w:eastAsia="Times New Roman" w:hAnsi="Times New Roman" w:cs="Times New Roman"/>
          <w:sz w:val="24"/>
          <w:szCs w:val="24"/>
          <w:lang w:val="ms-MY"/>
        </w:rPr>
        <w:t>Vasugiammai</w:t>
      </w:r>
      <w:r w:rsidR="00705B66">
        <w:rPr>
          <w:rFonts w:ascii="Times New Roman" w:eastAsia="Times New Roman" w:hAnsi="Times New Roman" w:cs="Times New Roman"/>
          <w:sz w:val="24"/>
          <w:szCs w:val="24"/>
          <w:lang w:val="ms-MY"/>
        </w:rPr>
        <w:t>, M.</w:t>
      </w:r>
      <w:r>
        <w:rPr>
          <w:rFonts w:ascii="Times New Roman" w:eastAsia="Times New Roman" w:hAnsi="Times New Roman" w:cs="Times New Roman"/>
          <w:sz w:val="24"/>
          <w:szCs w:val="24"/>
          <w:lang w:val="ms-MY"/>
        </w:rPr>
        <w:t xml:space="preserve"> (2011). </w:t>
      </w:r>
      <w:r w:rsidRPr="00144239">
        <w:rPr>
          <w:rFonts w:ascii="Times New Roman" w:eastAsia="Times New Roman" w:hAnsi="Times New Roman" w:cs="Times New Roman"/>
          <w:sz w:val="24"/>
          <w:szCs w:val="24"/>
          <w:lang w:val="ms-MY"/>
        </w:rPr>
        <w:t>GIS dalam pendidikan geografi di Malaysia: Cabaran dan potensi</w:t>
      </w:r>
      <w:r>
        <w:rPr>
          <w:rFonts w:ascii="Times New Roman" w:eastAsia="Times New Roman" w:hAnsi="Times New Roman" w:cs="Times New Roman"/>
          <w:sz w:val="24"/>
          <w:szCs w:val="24"/>
          <w:lang w:val="ms-MY"/>
        </w:rPr>
        <w:t>.</w:t>
      </w:r>
      <w:r w:rsidR="00705B66">
        <w:rPr>
          <w:rFonts w:ascii="Times New Roman" w:eastAsia="Times New Roman" w:hAnsi="Times New Roman" w:cs="Times New Roman"/>
          <w:sz w:val="24"/>
          <w:szCs w:val="24"/>
          <w:lang w:val="ms-MY"/>
        </w:rPr>
        <w:t xml:space="preserve"> </w:t>
      </w:r>
      <w:r w:rsidR="00861288" w:rsidRPr="00861288">
        <w:rPr>
          <w:rFonts w:ascii="Times New Roman" w:eastAsia="Times New Roman" w:hAnsi="Times New Roman" w:cs="Times New Roman"/>
          <w:i/>
          <w:iCs/>
          <w:sz w:val="24"/>
          <w:szCs w:val="24"/>
          <w:lang w:val="ms-MY"/>
        </w:rPr>
        <w:t>Geografia-</w:t>
      </w:r>
      <w:r w:rsidRPr="00667A82">
        <w:rPr>
          <w:rFonts w:ascii="Times New Roman" w:eastAsia="Times New Roman" w:hAnsi="Times New Roman" w:cs="Times New Roman"/>
          <w:i/>
          <w:iCs/>
          <w:sz w:val="24"/>
          <w:szCs w:val="24"/>
          <w:lang w:val="ms-MY"/>
        </w:rPr>
        <w:t xml:space="preserve">Malaysian Journal of Society and Space, </w:t>
      </w:r>
      <w:r>
        <w:rPr>
          <w:rFonts w:ascii="Times New Roman" w:eastAsia="Times New Roman" w:hAnsi="Times New Roman" w:cs="Times New Roman"/>
          <w:i/>
          <w:iCs/>
          <w:sz w:val="24"/>
          <w:szCs w:val="24"/>
          <w:lang w:val="ms-MY"/>
        </w:rPr>
        <w:t>7</w:t>
      </w:r>
      <w:r>
        <w:rPr>
          <w:rFonts w:ascii="Times New Roman" w:eastAsia="Times New Roman" w:hAnsi="Times New Roman" w:cs="Times New Roman"/>
          <w:sz w:val="24"/>
          <w:szCs w:val="24"/>
          <w:lang w:val="ms-MY"/>
        </w:rPr>
        <w:t>(1),</w:t>
      </w:r>
      <w:r w:rsidRPr="00667A82">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42-52.</w:t>
      </w:r>
    </w:p>
    <w:p w14:paraId="19DEE976" w14:textId="5ED3DE6B"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667A82">
        <w:rPr>
          <w:rFonts w:ascii="Times New Roman" w:eastAsia="Times New Roman" w:hAnsi="Times New Roman" w:cs="Times New Roman"/>
          <w:sz w:val="24"/>
          <w:szCs w:val="24"/>
          <w:lang w:val="ms-MY"/>
        </w:rPr>
        <w:t>Hanifah</w:t>
      </w:r>
      <w:r>
        <w:rPr>
          <w:rFonts w:ascii="Times New Roman" w:eastAsia="Times New Roman" w:hAnsi="Times New Roman" w:cs="Times New Roman"/>
          <w:sz w:val="24"/>
          <w:szCs w:val="24"/>
          <w:lang w:val="ms-MY"/>
        </w:rPr>
        <w:t xml:space="preserve">, M., </w:t>
      </w:r>
      <w:r w:rsidRPr="00667A82">
        <w:rPr>
          <w:rFonts w:ascii="Times New Roman" w:eastAsia="Times New Roman" w:hAnsi="Times New Roman" w:cs="Times New Roman"/>
          <w:sz w:val="24"/>
          <w:szCs w:val="24"/>
          <w:lang w:val="ms-MY"/>
        </w:rPr>
        <w:t>Satryani</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 xml:space="preserve"> A</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 Yazid</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 xml:space="preserve"> S</w:t>
      </w:r>
      <w:r>
        <w:rPr>
          <w:rFonts w:ascii="Times New Roman" w:eastAsia="Times New Roman" w:hAnsi="Times New Roman" w:cs="Times New Roman"/>
          <w:sz w:val="24"/>
          <w:szCs w:val="24"/>
          <w:lang w:val="ms-MY"/>
        </w:rPr>
        <w:t xml:space="preserve">., </w:t>
      </w:r>
      <w:r w:rsidRPr="00667A82">
        <w:rPr>
          <w:rFonts w:ascii="Times New Roman" w:eastAsia="Times New Roman" w:hAnsi="Times New Roman" w:cs="Times New Roman"/>
          <w:sz w:val="24"/>
          <w:szCs w:val="24"/>
          <w:lang w:val="ms-MY"/>
        </w:rPr>
        <w:t>Kadaruddin</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 xml:space="preserve"> A</w:t>
      </w:r>
      <w:r>
        <w:rPr>
          <w:rFonts w:ascii="Times New Roman" w:eastAsia="Times New Roman" w:hAnsi="Times New Roman" w:cs="Times New Roman"/>
          <w:sz w:val="24"/>
          <w:szCs w:val="24"/>
          <w:lang w:val="ms-MY"/>
        </w:rPr>
        <w:t xml:space="preserve">., </w:t>
      </w:r>
      <w:r w:rsidRPr="00667A82">
        <w:rPr>
          <w:rFonts w:ascii="Times New Roman" w:eastAsia="Times New Roman" w:hAnsi="Times New Roman" w:cs="Times New Roman"/>
          <w:sz w:val="24"/>
          <w:szCs w:val="24"/>
          <w:lang w:val="ms-MY"/>
        </w:rPr>
        <w:t>Mohmadisa</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 xml:space="preserve"> H</w:t>
      </w:r>
      <w:r>
        <w:rPr>
          <w:rFonts w:ascii="Times New Roman" w:eastAsia="Times New Roman" w:hAnsi="Times New Roman" w:cs="Times New Roman"/>
          <w:sz w:val="24"/>
          <w:szCs w:val="24"/>
          <w:lang w:val="ms-MY"/>
        </w:rPr>
        <w:t xml:space="preserve">., </w:t>
      </w:r>
      <w:r w:rsidR="00705B66">
        <w:rPr>
          <w:rFonts w:ascii="Times New Roman" w:eastAsia="Times New Roman" w:hAnsi="Times New Roman" w:cs="Times New Roman"/>
          <w:sz w:val="24"/>
          <w:szCs w:val="24"/>
          <w:lang w:val="ms-MY"/>
        </w:rPr>
        <w:t xml:space="preserve">&amp; </w:t>
      </w:r>
      <w:r w:rsidRPr="00667A82">
        <w:rPr>
          <w:rFonts w:ascii="Times New Roman" w:eastAsia="Times New Roman" w:hAnsi="Times New Roman" w:cs="Times New Roman"/>
          <w:sz w:val="24"/>
          <w:szCs w:val="24"/>
          <w:lang w:val="ms-MY"/>
        </w:rPr>
        <w:t>Nasir</w:t>
      </w:r>
      <w:r>
        <w:rPr>
          <w:rFonts w:ascii="Times New Roman" w:eastAsia="Times New Roman" w:hAnsi="Times New Roman" w:cs="Times New Roman"/>
          <w:sz w:val="24"/>
          <w:szCs w:val="24"/>
          <w:lang w:val="ms-MY"/>
        </w:rPr>
        <w:t xml:space="preserve">, N. (2020). </w:t>
      </w:r>
      <w:r w:rsidRPr="00667A82">
        <w:rPr>
          <w:rFonts w:ascii="Times New Roman" w:eastAsia="Times New Roman" w:hAnsi="Times New Roman" w:cs="Times New Roman"/>
          <w:sz w:val="24"/>
          <w:szCs w:val="24"/>
          <w:lang w:val="ms-MY"/>
        </w:rPr>
        <w:t>Penggunaan dan penerimaan bahan bantu mengajar multimedia terhadap</w:t>
      </w:r>
      <w:r>
        <w:rPr>
          <w:rFonts w:ascii="Times New Roman" w:eastAsia="Times New Roman" w:hAnsi="Times New Roman" w:cs="Times New Roman"/>
          <w:sz w:val="24"/>
          <w:szCs w:val="24"/>
          <w:lang w:val="ms-MY"/>
        </w:rPr>
        <w:t xml:space="preserve"> </w:t>
      </w:r>
      <w:r w:rsidRPr="00667A82">
        <w:rPr>
          <w:rFonts w:ascii="Times New Roman" w:eastAsia="Times New Roman" w:hAnsi="Times New Roman" w:cs="Times New Roman"/>
          <w:sz w:val="24"/>
          <w:szCs w:val="24"/>
          <w:lang w:val="ms-MY"/>
        </w:rPr>
        <w:t>keberkesanan pembelajaran Geografi</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i/>
          <w:iCs/>
          <w:sz w:val="24"/>
          <w:szCs w:val="24"/>
          <w:lang w:val="ms-MY"/>
        </w:rPr>
        <w:t xml:space="preserve"> </w:t>
      </w:r>
      <w:r w:rsidR="00861288" w:rsidRPr="00667A82">
        <w:rPr>
          <w:rFonts w:ascii="Times New Roman" w:eastAsia="Times New Roman" w:hAnsi="Times New Roman" w:cs="Times New Roman"/>
          <w:i/>
          <w:iCs/>
          <w:sz w:val="24"/>
          <w:szCs w:val="24"/>
          <w:lang w:val="ms-MY"/>
        </w:rPr>
        <w:t>Geografia</w:t>
      </w:r>
      <w:r w:rsidR="00861288">
        <w:rPr>
          <w:rFonts w:ascii="Times New Roman" w:eastAsia="Times New Roman" w:hAnsi="Times New Roman" w:cs="Times New Roman"/>
          <w:i/>
          <w:iCs/>
          <w:sz w:val="24"/>
          <w:szCs w:val="24"/>
          <w:lang w:val="ms-MY"/>
        </w:rPr>
        <w:t>-M</w:t>
      </w:r>
      <w:r w:rsidRPr="00667A82">
        <w:rPr>
          <w:rFonts w:ascii="Times New Roman" w:eastAsia="Times New Roman" w:hAnsi="Times New Roman" w:cs="Times New Roman"/>
          <w:i/>
          <w:iCs/>
          <w:sz w:val="24"/>
          <w:szCs w:val="24"/>
          <w:lang w:val="ms-MY"/>
        </w:rPr>
        <w:t>alaysian Journal of Society and Space</w:t>
      </w:r>
      <w:r w:rsidRPr="00861288">
        <w:rPr>
          <w:rFonts w:ascii="Times New Roman" w:eastAsia="Times New Roman" w:hAnsi="Times New Roman" w:cs="Times New Roman"/>
          <w:sz w:val="24"/>
          <w:szCs w:val="24"/>
          <w:lang w:val="ms-MY"/>
        </w:rPr>
        <w:t>,</w:t>
      </w:r>
      <w:r w:rsidRPr="00667A82">
        <w:rPr>
          <w:rFonts w:ascii="Times New Roman" w:eastAsia="Times New Roman" w:hAnsi="Times New Roman" w:cs="Times New Roman"/>
          <w:i/>
          <w:iCs/>
          <w:sz w:val="24"/>
          <w:szCs w:val="24"/>
          <w:lang w:val="ms-MY"/>
        </w:rPr>
        <w:t xml:space="preserve"> 16</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3</w:t>
      </w:r>
      <w:r>
        <w:rPr>
          <w:rFonts w:ascii="Times New Roman" w:eastAsia="Times New Roman" w:hAnsi="Times New Roman" w:cs="Times New Roman"/>
          <w:sz w:val="24"/>
          <w:szCs w:val="24"/>
          <w:lang w:val="ms-MY"/>
        </w:rPr>
        <w:t>),</w:t>
      </w:r>
      <w:r w:rsidRPr="00667A82">
        <w:rPr>
          <w:rFonts w:ascii="Times New Roman" w:eastAsia="Times New Roman" w:hAnsi="Times New Roman" w:cs="Times New Roman"/>
          <w:sz w:val="24"/>
          <w:szCs w:val="24"/>
          <w:lang w:val="ms-MY"/>
        </w:rPr>
        <w:t xml:space="preserve"> 219-234</w:t>
      </w:r>
      <w:r>
        <w:rPr>
          <w:rFonts w:ascii="Times New Roman" w:eastAsia="Times New Roman" w:hAnsi="Times New Roman" w:cs="Times New Roman"/>
          <w:sz w:val="24"/>
          <w:szCs w:val="24"/>
          <w:lang w:val="ms-MY"/>
        </w:rPr>
        <w:t>.</w:t>
      </w:r>
    </w:p>
    <w:p w14:paraId="17AF125C" w14:textId="77777777" w:rsidR="00734369"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Hanifah, M., Shaharudin, I., Mohmadisa, H., Nasir, N., &amp; Yazid, S. (2015). Transforming Sustainability Development Education in Malaysian Schools through greening activities. </w:t>
      </w:r>
      <w:r w:rsidRPr="00865B5A">
        <w:rPr>
          <w:rFonts w:ascii="Times New Roman" w:eastAsia="Times New Roman" w:hAnsi="Times New Roman" w:cs="Times New Roman"/>
          <w:i/>
          <w:sz w:val="24"/>
          <w:szCs w:val="24"/>
          <w:lang w:val="ms-MY"/>
        </w:rPr>
        <w:t>Review of International Geographical Education Online ©RIGEO, 5</w:t>
      </w:r>
      <w:r w:rsidRPr="00865B5A">
        <w:rPr>
          <w:rFonts w:ascii="Times New Roman" w:eastAsia="Times New Roman" w:hAnsi="Times New Roman" w:cs="Times New Roman"/>
          <w:sz w:val="24"/>
          <w:szCs w:val="24"/>
          <w:lang w:val="ms-MY"/>
        </w:rPr>
        <w:t>(1), 78–94.</w:t>
      </w:r>
    </w:p>
    <w:p w14:paraId="326019A1" w14:textId="0108A51D"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Hasnah, I.</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Jamaludin, B. (2017). Kompetensi guru bahasa Melayu dalam menerapkan kemahiran berfikir aras tinggi dalam pengajaran dan pembelajaran. </w:t>
      </w:r>
      <w:r w:rsidRPr="00865B5A">
        <w:rPr>
          <w:rFonts w:ascii="Times New Roman" w:eastAsia="Times New Roman" w:hAnsi="Times New Roman" w:cs="Times New Roman"/>
          <w:i/>
          <w:sz w:val="24"/>
          <w:szCs w:val="24"/>
          <w:lang w:val="ms-MY"/>
        </w:rPr>
        <w:t>Jurnal Pendidikan Bahasa Melayu, 7</w:t>
      </w:r>
      <w:r w:rsidRPr="00865B5A">
        <w:rPr>
          <w:rFonts w:ascii="Times New Roman" w:eastAsia="Times New Roman" w:hAnsi="Times New Roman" w:cs="Times New Roman"/>
          <w:sz w:val="24"/>
          <w:szCs w:val="24"/>
          <w:lang w:val="ms-MY"/>
        </w:rPr>
        <w:t xml:space="preserve">(1), 56-66. </w:t>
      </w:r>
    </w:p>
    <w:p w14:paraId="2BC416E6" w14:textId="43B2EEC6"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Ibrahim, Saedah Siraj</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Mohammed Sani. (2012). </w:t>
      </w:r>
      <w:r w:rsidRPr="00865B5A">
        <w:rPr>
          <w:rFonts w:ascii="Times New Roman" w:eastAsia="Times New Roman" w:hAnsi="Times New Roman" w:cs="Times New Roman"/>
          <w:i/>
          <w:sz w:val="24"/>
          <w:szCs w:val="24"/>
          <w:lang w:val="ms-MY"/>
        </w:rPr>
        <w:t>Standard Kompetensi Guru Malaysia. Laporan Geran. Universiti Malaya.</w:t>
      </w:r>
      <w:r w:rsidRPr="00865B5A">
        <w:rPr>
          <w:rFonts w:ascii="Times New Roman" w:eastAsia="Times New Roman" w:hAnsi="Times New Roman" w:cs="Times New Roman"/>
          <w:sz w:val="24"/>
          <w:szCs w:val="24"/>
          <w:lang w:val="ms-MY"/>
        </w:rPr>
        <w:t xml:space="preserve"> Diperoleh daripada</w:t>
      </w:r>
      <w:r w:rsidR="00861288">
        <w:rPr>
          <w:rFonts w:ascii="Times New Roman" w:eastAsia="Times New Roman" w:hAnsi="Times New Roman" w:cs="Times New Roman"/>
          <w:sz w:val="24"/>
          <w:szCs w:val="24"/>
          <w:lang w:val="ms-MY"/>
        </w:rPr>
        <w:t xml:space="preserve"> </w:t>
      </w:r>
      <w:r w:rsidRPr="00865B5A">
        <w:rPr>
          <w:rFonts w:ascii="Times New Roman" w:eastAsia="Times New Roman" w:hAnsi="Times New Roman" w:cs="Times New Roman"/>
          <w:sz w:val="24"/>
          <w:szCs w:val="24"/>
          <w:lang w:val="ms-MY"/>
        </w:rPr>
        <w:t>http://repository.um.edu.my/25208/1/</w:t>
      </w:r>
      <w:r w:rsidR="00D75063">
        <w:rPr>
          <w:rFonts w:ascii="Times New Roman" w:eastAsia="Times New Roman" w:hAnsi="Times New Roman" w:cs="Times New Roman"/>
          <w:sz w:val="24"/>
          <w:szCs w:val="24"/>
          <w:lang w:val="ms-MY"/>
        </w:rPr>
        <w:t xml:space="preserve"> </w:t>
      </w:r>
      <w:r w:rsidRPr="00865B5A">
        <w:rPr>
          <w:rFonts w:ascii="Times New Roman" w:eastAsia="Times New Roman" w:hAnsi="Times New Roman" w:cs="Times New Roman"/>
          <w:sz w:val="24"/>
          <w:szCs w:val="24"/>
          <w:lang w:val="ms-MY"/>
        </w:rPr>
        <w:t xml:space="preserve">standard%20kompetensi%20guru%20malaysia%20Saedah%20Siraj%20%26%20Mohammed%20Sani%20Ibrahim.pdf </w:t>
      </w:r>
    </w:p>
    <w:p w14:paraId="1CAF2E21" w14:textId="77777777" w:rsidR="00734369"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Kandemir, A. M. (2015). The ınvestigation of preservice mathematics and primary education teachers’reflective thinking levels according to some variables. </w:t>
      </w:r>
      <w:r w:rsidRPr="00865B5A">
        <w:rPr>
          <w:rFonts w:ascii="Times New Roman" w:eastAsia="Times New Roman" w:hAnsi="Times New Roman" w:cs="Times New Roman"/>
          <w:i/>
          <w:sz w:val="24"/>
          <w:szCs w:val="24"/>
          <w:lang w:val="ms-MY"/>
        </w:rPr>
        <w:t>Education Sciences (NWSAES),</w:t>
      </w:r>
      <w:r w:rsidRPr="00865B5A">
        <w:rPr>
          <w:rFonts w:ascii="Times New Roman" w:eastAsia="Times New Roman" w:hAnsi="Times New Roman" w:cs="Times New Roman"/>
          <w:sz w:val="24"/>
          <w:szCs w:val="24"/>
          <w:lang w:val="ms-MY"/>
        </w:rPr>
        <w:t xml:space="preserve"> 10(4), 253-275. </w:t>
      </w:r>
      <w:r w:rsidRPr="004C4AF1">
        <w:rPr>
          <w:rFonts w:ascii="Times New Roman" w:eastAsia="Times New Roman" w:hAnsi="Times New Roman" w:cs="Times New Roman"/>
          <w:sz w:val="24"/>
          <w:szCs w:val="24"/>
          <w:lang w:val="ms-MY"/>
        </w:rPr>
        <w:t>https://doi.org/10.12739/NWSA.2015.10.4.1C0646</w:t>
      </w:r>
    </w:p>
    <w:p w14:paraId="078960CA" w14:textId="3551F1B2"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4C4AF1">
        <w:rPr>
          <w:rFonts w:ascii="Times New Roman" w:eastAsia="Times New Roman" w:hAnsi="Times New Roman" w:cs="Times New Roman"/>
          <w:sz w:val="24"/>
          <w:szCs w:val="24"/>
          <w:lang w:val="ms-MY"/>
        </w:rPr>
        <w:t>Katiman</w:t>
      </w:r>
      <w:r>
        <w:rPr>
          <w:rFonts w:ascii="Times New Roman" w:eastAsia="Times New Roman" w:hAnsi="Times New Roman" w:cs="Times New Roman"/>
          <w:sz w:val="24"/>
          <w:szCs w:val="24"/>
          <w:lang w:val="ms-MY"/>
        </w:rPr>
        <w:t>,</w:t>
      </w:r>
      <w:r w:rsidRPr="004C4AF1">
        <w:rPr>
          <w:rFonts w:ascii="Times New Roman" w:eastAsia="Times New Roman" w:hAnsi="Times New Roman" w:cs="Times New Roman"/>
          <w:sz w:val="24"/>
          <w:szCs w:val="24"/>
          <w:lang w:val="ms-MY"/>
        </w:rPr>
        <w:t xml:space="preserve"> R</w:t>
      </w:r>
      <w:r>
        <w:rPr>
          <w:rFonts w:ascii="Times New Roman" w:eastAsia="Times New Roman" w:hAnsi="Times New Roman" w:cs="Times New Roman"/>
          <w:sz w:val="24"/>
          <w:szCs w:val="24"/>
          <w:lang w:val="ms-MY"/>
        </w:rPr>
        <w:t xml:space="preserve">. (2005). </w:t>
      </w:r>
      <w:r w:rsidRPr="004C4AF1">
        <w:rPr>
          <w:rFonts w:ascii="Times New Roman" w:eastAsia="Times New Roman" w:hAnsi="Times New Roman" w:cs="Times New Roman"/>
          <w:sz w:val="24"/>
          <w:szCs w:val="24"/>
          <w:lang w:val="ms-MY"/>
        </w:rPr>
        <w:t>Tanggapan guru dan pelajar terhadap status pendidikan geografi</w:t>
      </w:r>
      <w:r>
        <w:rPr>
          <w:rFonts w:ascii="Times New Roman" w:eastAsia="Times New Roman" w:hAnsi="Times New Roman" w:cs="Times New Roman"/>
          <w:sz w:val="24"/>
          <w:szCs w:val="24"/>
          <w:lang w:val="ms-MY"/>
        </w:rPr>
        <w:t xml:space="preserve"> </w:t>
      </w:r>
      <w:r w:rsidRPr="004C4AF1">
        <w:rPr>
          <w:rFonts w:ascii="Times New Roman" w:eastAsia="Times New Roman" w:hAnsi="Times New Roman" w:cs="Times New Roman"/>
          <w:sz w:val="24"/>
          <w:szCs w:val="24"/>
          <w:lang w:val="ms-MY"/>
        </w:rPr>
        <w:t>di sekolah-sekolah menengah Malaysia: Satu tinjauan awal</w:t>
      </w:r>
      <w:r>
        <w:rPr>
          <w:rFonts w:ascii="Times New Roman" w:eastAsia="Times New Roman" w:hAnsi="Times New Roman" w:cs="Times New Roman"/>
          <w:sz w:val="24"/>
          <w:szCs w:val="24"/>
          <w:lang w:val="ms-MY"/>
        </w:rPr>
        <w:t xml:space="preserve">. </w:t>
      </w:r>
      <w:r w:rsidR="00861288" w:rsidRPr="00667A82">
        <w:rPr>
          <w:rFonts w:ascii="Times New Roman" w:eastAsia="Times New Roman" w:hAnsi="Times New Roman" w:cs="Times New Roman"/>
          <w:i/>
          <w:iCs/>
          <w:sz w:val="24"/>
          <w:szCs w:val="24"/>
          <w:lang w:val="ms-MY"/>
        </w:rPr>
        <w:t>Geografia</w:t>
      </w:r>
      <w:r w:rsidR="00861288">
        <w:rPr>
          <w:rFonts w:ascii="Times New Roman" w:eastAsia="Times New Roman" w:hAnsi="Times New Roman" w:cs="Times New Roman"/>
          <w:i/>
          <w:iCs/>
          <w:sz w:val="24"/>
          <w:szCs w:val="24"/>
          <w:lang w:val="ms-MY"/>
        </w:rPr>
        <w:t>-</w:t>
      </w:r>
      <w:r w:rsidRPr="00667A82">
        <w:rPr>
          <w:rFonts w:ascii="Times New Roman" w:eastAsia="Times New Roman" w:hAnsi="Times New Roman" w:cs="Times New Roman"/>
          <w:i/>
          <w:iCs/>
          <w:sz w:val="24"/>
          <w:szCs w:val="24"/>
          <w:lang w:val="ms-MY"/>
        </w:rPr>
        <w:t>Malaysian Journal of Society and Space, 1</w:t>
      </w:r>
      <w:r>
        <w:rPr>
          <w:rFonts w:ascii="Times New Roman" w:eastAsia="Times New Roman" w:hAnsi="Times New Roman" w:cs="Times New Roman"/>
          <w:sz w:val="24"/>
          <w:szCs w:val="24"/>
          <w:lang w:val="ms-MY"/>
        </w:rPr>
        <w:t>(1),</w:t>
      </w:r>
      <w:r w:rsidRPr="00667A82">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66-75.</w:t>
      </w:r>
    </w:p>
    <w:p w14:paraId="3C52CCB9"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Kementerian Pelajaran Malaysia. (2016). </w:t>
      </w:r>
      <w:r w:rsidRPr="00865B5A">
        <w:rPr>
          <w:rFonts w:ascii="Times New Roman" w:eastAsia="Times New Roman" w:hAnsi="Times New Roman" w:cs="Times New Roman"/>
          <w:i/>
          <w:sz w:val="24"/>
          <w:szCs w:val="24"/>
          <w:lang w:val="ms-MY"/>
        </w:rPr>
        <w:t>Etika dalam Profesion Keguruan.</w:t>
      </w:r>
      <w:r w:rsidRPr="00865B5A">
        <w:rPr>
          <w:rFonts w:ascii="Times New Roman" w:eastAsia="Times New Roman" w:hAnsi="Times New Roman" w:cs="Times New Roman"/>
          <w:sz w:val="24"/>
          <w:szCs w:val="24"/>
          <w:lang w:val="ms-MY"/>
        </w:rPr>
        <w:t xml:space="preserve"> Putrajaya: Bahagian Pendidikan Guru, Kementerian Pelajaran Malaysia. </w:t>
      </w:r>
    </w:p>
    <w:p w14:paraId="4F84968B"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lastRenderedPageBreak/>
        <w:t xml:space="preserve">Kementerian Pendidikan Malaysia. (2009). </w:t>
      </w:r>
      <w:r w:rsidRPr="00865B5A">
        <w:rPr>
          <w:rFonts w:ascii="Times New Roman" w:eastAsia="Times New Roman" w:hAnsi="Times New Roman" w:cs="Times New Roman"/>
          <w:i/>
          <w:sz w:val="24"/>
          <w:szCs w:val="24"/>
          <w:lang w:val="ms-MY"/>
        </w:rPr>
        <w:t>Standard Guru Malaysia.</w:t>
      </w:r>
      <w:r w:rsidRPr="00865B5A">
        <w:rPr>
          <w:rFonts w:ascii="Times New Roman" w:eastAsia="Times New Roman" w:hAnsi="Times New Roman" w:cs="Times New Roman"/>
          <w:sz w:val="24"/>
          <w:szCs w:val="24"/>
          <w:lang w:val="ms-MY"/>
        </w:rPr>
        <w:t xml:space="preserve"> (B. P. Guru, Ed.). Putrajaya: Kementerian Pendidikan Malaysia. </w:t>
      </w:r>
    </w:p>
    <w:p w14:paraId="2C903B53"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Kementerian Pendidikan Malaysia. (2017). </w:t>
      </w:r>
      <w:r w:rsidRPr="00865B5A">
        <w:rPr>
          <w:rFonts w:ascii="Times New Roman" w:eastAsia="Times New Roman" w:hAnsi="Times New Roman" w:cs="Times New Roman"/>
          <w:i/>
          <w:sz w:val="24"/>
          <w:szCs w:val="24"/>
          <w:lang w:val="ms-MY"/>
        </w:rPr>
        <w:t xml:space="preserve">Instrumen Standard 4: Pembelajaran dan Pemudahcaraan (Sekolah). </w:t>
      </w:r>
      <w:r w:rsidRPr="00865B5A">
        <w:rPr>
          <w:rFonts w:ascii="Times New Roman" w:eastAsia="Times New Roman" w:hAnsi="Times New Roman" w:cs="Times New Roman"/>
          <w:sz w:val="24"/>
          <w:szCs w:val="24"/>
          <w:lang w:val="ms-MY"/>
        </w:rPr>
        <w:t xml:space="preserve">Putrajaya: Kementerian Pendidikan Malaysia. </w:t>
      </w:r>
    </w:p>
    <w:p w14:paraId="3440970D" w14:textId="19EB6EB0" w:rsidR="00734369"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Koehler, M., Mishra, P.</w:t>
      </w:r>
      <w:r w:rsidR="00F166A5">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Cain, W. (2013). What </w:t>
      </w:r>
      <w:r w:rsidR="00705B66">
        <w:rPr>
          <w:rFonts w:ascii="Times New Roman" w:eastAsia="Times New Roman" w:hAnsi="Times New Roman" w:cs="Times New Roman"/>
          <w:sz w:val="24"/>
          <w:szCs w:val="24"/>
          <w:lang w:val="ms-MY"/>
        </w:rPr>
        <w:t>i</w:t>
      </w:r>
      <w:r w:rsidRPr="00865B5A">
        <w:rPr>
          <w:rFonts w:ascii="Times New Roman" w:eastAsia="Times New Roman" w:hAnsi="Times New Roman" w:cs="Times New Roman"/>
          <w:sz w:val="24"/>
          <w:szCs w:val="24"/>
          <w:lang w:val="ms-MY"/>
        </w:rPr>
        <w:t xml:space="preserve">s technological pedagogical content knowledge (TPACK). </w:t>
      </w:r>
      <w:r w:rsidRPr="00865B5A">
        <w:rPr>
          <w:rFonts w:ascii="Times New Roman" w:eastAsia="Times New Roman" w:hAnsi="Times New Roman" w:cs="Times New Roman"/>
          <w:i/>
          <w:sz w:val="24"/>
          <w:szCs w:val="24"/>
          <w:lang w:val="ms-MY"/>
        </w:rPr>
        <w:t>The Journal of Education, 193</w:t>
      </w:r>
      <w:r w:rsidRPr="00865B5A">
        <w:rPr>
          <w:rFonts w:ascii="Times New Roman" w:eastAsia="Times New Roman" w:hAnsi="Times New Roman" w:cs="Times New Roman"/>
          <w:sz w:val="24"/>
          <w:szCs w:val="24"/>
          <w:lang w:val="ms-MY"/>
        </w:rPr>
        <w:t>(3), 13–19.</w:t>
      </w:r>
    </w:p>
    <w:p w14:paraId="479B4A6B" w14:textId="6DE76FBA" w:rsidR="00A36864" w:rsidRPr="00A36864" w:rsidRDefault="00A36864" w:rsidP="00F842A5">
      <w:pPr>
        <w:spacing w:after="0" w:line="240" w:lineRule="auto"/>
        <w:ind w:leftChars="0" w:left="720" w:firstLineChars="0" w:hanging="720"/>
        <w:jc w:val="both"/>
        <w:rPr>
          <w:rFonts w:ascii="Times New Roman" w:eastAsia="Times New Roman" w:hAnsi="Times New Roman" w:cs="Times New Roman"/>
          <w:sz w:val="24"/>
          <w:szCs w:val="24"/>
        </w:rPr>
      </w:pPr>
      <w:r w:rsidRPr="00A36864">
        <w:rPr>
          <w:rFonts w:ascii="Times New Roman" w:eastAsia="Times New Roman" w:hAnsi="Times New Roman" w:cs="Times New Roman"/>
          <w:sz w:val="24"/>
          <w:szCs w:val="24"/>
        </w:rPr>
        <w:t xml:space="preserve">Krejcie, R. V., &amp; Morgan, D. W. (1970). Determining sample size for research activities. </w:t>
      </w:r>
      <w:r w:rsidRPr="00A36864">
        <w:rPr>
          <w:rFonts w:ascii="Times New Roman" w:eastAsia="Times New Roman" w:hAnsi="Times New Roman" w:cs="Times New Roman"/>
          <w:i/>
          <w:iCs/>
          <w:sz w:val="24"/>
          <w:szCs w:val="24"/>
        </w:rPr>
        <w:t>Educational and Psychological Measurement</w:t>
      </w:r>
      <w:r w:rsidRPr="00A36864">
        <w:rPr>
          <w:rFonts w:ascii="Times New Roman" w:eastAsia="Times New Roman" w:hAnsi="Times New Roman" w:cs="Times New Roman"/>
          <w:sz w:val="24"/>
          <w:szCs w:val="24"/>
        </w:rPr>
        <w:t xml:space="preserve">, </w:t>
      </w:r>
      <w:r w:rsidRPr="00A36864">
        <w:rPr>
          <w:rFonts w:ascii="Times New Roman" w:eastAsia="Times New Roman" w:hAnsi="Times New Roman" w:cs="Times New Roman"/>
          <w:i/>
          <w:iCs/>
          <w:sz w:val="24"/>
          <w:szCs w:val="24"/>
        </w:rPr>
        <w:t>30</w:t>
      </w:r>
      <w:r w:rsidRPr="00A36864">
        <w:rPr>
          <w:rFonts w:ascii="Times New Roman" w:eastAsia="Times New Roman" w:hAnsi="Times New Roman" w:cs="Times New Roman"/>
          <w:sz w:val="24"/>
          <w:szCs w:val="24"/>
        </w:rPr>
        <w:t xml:space="preserve">, 607–610. </w:t>
      </w:r>
    </w:p>
    <w:p w14:paraId="2CEF9488" w14:textId="3FD5C69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Landell</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K. (1997). </w:t>
      </w:r>
      <w:r w:rsidRPr="00865B5A">
        <w:rPr>
          <w:rFonts w:ascii="Times New Roman" w:eastAsia="Times New Roman" w:hAnsi="Times New Roman" w:cs="Times New Roman"/>
          <w:i/>
          <w:sz w:val="24"/>
          <w:szCs w:val="24"/>
          <w:lang w:val="ms-MY"/>
        </w:rPr>
        <w:t>Management by menu.</w:t>
      </w:r>
      <w:r w:rsidRPr="00865B5A">
        <w:rPr>
          <w:rFonts w:ascii="Times New Roman" w:eastAsia="Times New Roman" w:hAnsi="Times New Roman" w:cs="Times New Roman"/>
          <w:sz w:val="24"/>
          <w:szCs w:val="24"/>
          <w:lang w:val="ms-MY"/>
        </w:rPr>
        <w:t xml:space="preserve"> London:</w:t>
      </w:r>
      <w:r w:rsidR="00705B66">
        <w:rPr>
          <w:rFonts w:ascii="Times New Roman" w:eastAsia="Times New Roman" w:hAnsi="Times New Roman" w:cs="Times New Roman"/>
          <w:sz w:val="24"/>
          <w:szCs w:val="24"/>
          <w:lang w:val="ms-MY"/>
        </w:rPr>
        <w:t xml:space="preserve"> </w:t>
      </w:r>
      <w:r w:rsidRPr="00865B5A">
        <w:rPr>
          <w:rFonts w:ascii="Times New Roman" w:eastAsia="Times New Roman" w:hAnsi="Times New Roman" w:cs="Times New Roman"/>
          <w:sz w:val="24"/>
          <w:szCs w:val="24"/>
          <w:lang w:val="ms-MY"/>
        </w:rPr>
        <w:t>Wiley &amp; Sons Inc.</w:t>
      </w:r>
    </w:p>
    <w:p w14:paraId="7E21F1D4" w14:textId="3708CFBE" w:rsidR="00734369" w:rsidRPr="00057892"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057892">
        <w:rPr>
          <w:rFonts w:ascii="Times New Roman" w:eastAsia="Times New Roman" w:hAnsi="Times New Roman" w:cs="Times New Roman"/>
          <w:sz w:val="24"/>
          <w:szCs w:val="24"/>
        </w:rPr>
        <w:t xml:space="preserve">Layang, F. A., &amp; Mahamod, Z. (2019). Tahap </w:t>
      </w:r>
      <w:r w:rsidR="00705B66" w:rsidRPr="00057892">
        <w:rPr>
          <w:rFonts w:ascii="Times New Roman" w:eastAsia="Times New Roman" w:hAnsi="Times New Roman" w:cs="Times New Roman"/>
          <w:sz w:val="24"/>
          <w:szCs w:val="24"/>
        </w:rPr>
        <w:t xml:space="preserve">pengetahuan, kesediaan dan sikap guru bahasa </w:t>
      </w:r>
      <w:r w:rsidRPr="00057892">
        <w:rPr>
          <w:rFonts w:ascii="Times New Roman" w:eastAsia="Times New Roman" w:hAnsi="Times New Roman" w:cs="Times New Roman"/>
          <w:sz w:val="24"/>
          <w:szCs w:val="24"/>
        </w:rPr>
        <w:t xml:space="preserve">Melayu </w:t>
      </w:r>
      <w:r w:rsidR="00705B66" w:rsidRPr="00057892">
        <w:rPr>
          <w:rFonts w:ascii="Times New Roman" w:eastAsia="Times New Roman" w:hAnsi="Times New Roman" w:cs="Times New Roman"/>
          <w:sz w:val="24"/>
          <w:szCs w:val="24"/>
        </w:rPr>
        <w:t xml:space="preserve">sekolah rendah dalam melaksanakan pengajaran dan pembelajaran peta pemikiran </w:t>
      </w:r>
      <w:r w:rsidRPr="00057892">
        <w:rPr>
          <w:rFonts w:ascii="Times New Roman" w:eastAsia="Times New Roman" w:hAnsi="Times New Roman" w:cs="Times New Roman"/>
          <w:sz w:val="24"/>
          <w:szCs w:val="24"/>
        </w:rPr>
        <w:t xml:space="preserve">i-Think. </w:t>
      </w:r>
      <w:r w:rsidRPr="00057892">
        <w:rPr>
          <w:rFonts w:ascii="Times New Roman" w:eastAsia="Times New Roman" w:hAnsi="Times New Roman" w:cs="Times New Roman"/>
          <w:i/>
          <w:iCs/>
          <w:sz w:val="24"/>
          <w:szCs w:val="24"/>
        </w:rPr>
        <w:t>Jurnal Pendidikan Malaysia, 44</w:t>
      </w:r>
      <w:r w:rsidRPr="00057892">
        <w:rPr>
          <w:rFonts w:ascii="Times New Roman" w:eastAsia="Times New Roman" w:hAnsi="Times New Roman" w:cs="Times New Roman"/>
          <w:sz w:val="24"/>
          <w:szCs w:val="24"/>
        </w:rPr>
        <w:t>(1), 37–44.</w:t>
      </w:r>
    </w:p>
    <w:p w14:paraId="77475CB4" w14:textId="0730723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Lyle, S. M.</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Signe, S. M. (1993). </w:t>
      </w:r>
      <w:r w:rsidRPr="00865B5A">
        <w:rPr>
          <w:rFonts w:ascii="Times New Roman" w:eastAsia="Times New Roman" w:hAnsi="Times New Roman" w:cs="Times New Roman"/>
          <w:i/>
          <w:sz w:val="24"/>
          <w:szCs w:val="24"/>
          <w:lang w:val="ms-MY"/>
        </w:rPr>
        <w:t xml:space="preserve">Competence at work, models for superior performance. </w:t>
      </w:r>
      <w:r w:rsidRPr="00865B5A">
        <w:rPr>
          <w:rFonts w:ascii="Times New Roman" w:eastAsia="Times New Roman" w:hAnsi="Times New Roman" w:cs="Times New Roman"/>
          <w:sz w:val="24"/>
          <w:szCs w:val="24"/>
          <w:lang w:val="ms-MY"/>
        </w:rPr>
        <w:t>New York: John Wiley &amp; Sons, Inc.</w:t>
      </w:r>
    </w:p>
    <w:p w14:paraId="07BC6DFD" w14:textId="7EE5AD16"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Majlis Peperiksaan Malaysia. (2012). </w:t>
      </w:r>
      <w:r w:rsidRPr="00865B5A">
        <w:rPr>
          <w:rFonts w:ascii="Times New Roman" w:eastAsia="Times New Roman" w:hAnsi="Times New Roman" w:cs="Times New Roman"/>
          <w:i/>
          <w:sz w:val="24"/>
          <w:szCs w:val="24"/>
          <w:lang w:val="ms-MY"/>
        </w:rPr>
        <w:t>Peperiksaan Sijil Tinggi Persekolahan Malaysia. (STPM) Geografi. Sukatan Pelajaran dan Kertas Soalan Contoh</w:t>
      </w:r>
      <w:r w:rsidRPr="00865B5A">
        <w:rPr>
          <w:rFonts w:ascii="Times New Roman" w:eastAsia="Times New Roman" w:hAnsi="Times New Roman" w:cs="Times New Roman"/>
          <w:sz w:val="24"/>
          <w:szCs w:val="24"/>
          <w:lang w:val="ms-MY"/>
        </w:rPr>
        <w:t>. Kuala Lumpur: Majlis Peperiksaan Malaysia. Diperoleh daripada https://www.moe.gov.my/images/pemberitahuan/standard%</w:t>
      </w:r>
      <w:r w:rsidR="00861288">
        <w:rPr>
          <w:rFonts w:ascii="Times New Roman" w:eastAsia="Times New Roman" w:hAnsi="Times New Roman" w:cs="Times New Roman"/>
          <w:sz w:val="24"/>
          <w:szCs w:val="24"/>
          <w:lang w:val="ms-MY"/>
        </w:rPr>
        <w:t xml:space="preserve"> </w:t>
      </w:r>
      <w:r w:rsidRPr="00865B5A">
        <w:rPr>
          <w:rFonts w:ascii="Times New Roman" w:eastAsia="Times New Roman" w:hAnsi="Times New Roman" w:cs="Times New Roman"/>
          <w:sz w:val="24"/>
          <w:szCs w:val="24"/>
          <w:lang w:val="ms-MY"/>
        </w:rPr>
        <w:t xml:space="preserve">20guru%20malaysia%20-%202009.pdf </w:t>
      </w:r>
    </w:p>
    <w:p w14:paraId="62D43B7B" w14:textId="689A55E9"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865B5A">
        <w:rPr>
          <w:rFonts w:ascii="Times New Roman" w:eastAsia="Times New Roman" w:hAnsi="Times New Roman" w:cs="Times New Roman"/>
          <w:sz w:val="24"/>
          <w:szCs w:val="24"/>
          <w:lang w:val="ms-MY"/>
        </w:rPr>
        <w:t>Mitrani, A., Dalziel, M.</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Fitt, D. (1992). </w:t>
      </w:r>
      <w:r w:rsidRPr="00865B5A">
        <w:rPr>
          <w:rFonts w:ascii="Times New Roman" w:eastAsia="Times New Roman" w:hAnsi="Times New Roman" w:cs="Times New Roman"/>
          <w:i/>
          <w:sz w:val="24"/>
          <w:szCs w:val="24"/>
          <w:lang w:val="ms-MY"/>
        </w:rPr>
        <w:t>Competency based human resource</w:t>
      </w:r>
      <w:r w:rsidRPr="00865B5A">
        <w:rPr>
          <w:rFonts w:ascii="Times New Roman" w:eastAsia="Times New Roman" w:hAnsi="Times New Roman" w:cs="Times New Roman"/>
          <w:i/>
          <w:sz w:val="24"/>
          <w:szCs w:val="24"/>
        </w:rPr>
        <w:t xml:space="preserve"> </w:t>
      </w:r>
      <w:r w:rsidRPr="00865B5A">
        <w:rPr>
          <w:rFonts w:ascii="Times New Roman" w:eastAsia="Times New Roman" w:hAnsi="Times New Roman" w:cs="Times New Roman"/>
          <w:i/>
          <w:sz w:val="24"/>
          <w:szCs w:val="24"/>
          <w:lang w:val="ms-MY"/>
        </w:rPr>
        <w:t>management</w:t>
      </w:r>
      <w:r w:rsidRPr="00865B5A">
        <w:rPr>
          <w:rFonts w:ascii="Times New Roman" w:eastAsia="Times New Roman" w:hAnsi="Times New Roman" w:cs="Times New Roman"/>
          <w:sz w:val="24"/>
          <w:szCs w:val="24"/>
          <w:lang w:val="ms-MY"/>
        </w:rPr>
        <w:t xml:space="preserve">. </w:t>
      </w:r>
      <w:r w:rsidRPr="00865B5A">
        <w:rPr>
          <w:rFonts w:ascii="Times New Roman" w:eastAsia="Times New Roman" w:hAnsi="Times New Roman" w:cs="Times New Roman"/>
          <w:sz w:val="24"/>
          <w:szCs w:val="24"/>
          <w:lang w:val="ms-MY"/>
        </w:rPr>
        <w:tab/>
        <w:t>London: Kogan Page.</w:t>
      </w:r>
    </w:p>
    <w:p w14:paraId="02FABCD9"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Mohamed Faizul, M. S., Syed Kamaruzaman, S. A., Shahrir, J., &amp; Mohd Faiz, B. (2019). Tahap amalan guru Pendidikan Jasmani sekolah menengah dari aspek kefahaman dan transformasi: Satu kajian di daerah Klang, Selangor. </w:t>
      </w:r>
      <w:r w:rsidRPr="00C23F37">
        <w:rPr>
          <w:rFonts w:ascii="Times New Roman" w:eastAsia="Times New Roman" w:hAnsi="Times New Roman" w:cs="Times New Roman"/>
          <w:i/>
          <w:iCs/>
          <w:sz w:val="24"/>
          <w:szCs w:val="24"/>
        </w:rPr>
        <w:t>Journal of Management and Operation Research (JoMOR)</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iCs/>
          <w:sz w:val="24"/>
          <w:szCs w:val="24"/>
        </w:rPr>
        <w:t>1</w:t>
      </w:r>
      <w:r w:rsidRPr="00C23F37">
        <w:rPr>
          <w:rFonts w:ascii="Times New Roman" w:eastAsia="Times New Roman" w:hAnsi="Times New Roman" w:cs="Times New Roman"/>
          <w:sz w:val="24"/>
          <w:szCs w:val="24"/>
        </w:rPr>
        <w:t>(3), 1–14.</w:t>
      </w:r>
    </w:p>
    <w:p w14:paraId="682B782B"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Mohammad Rusdi, A. M. (2017). Peng</w:t>
      </w:r>
      <w:r w:rsidRPr="00865B5A">
        <w:rPr>
          <w:rFonts w:ascii="Times New Roman" w:eastAsia="Times New Roman" w:hAnsi="Times New Roman" w:cs="Times New Roman"/>
          <w:i/>
          <w:sz w:val="24"/>
          <w:szCs w:val="24"/>
          <w:lang w:val="ms-MY"/>
        </w:rPr>
        <w:t xml:space="preserve">etahuan teknologi pedagogi kandungan dan kreativiti pengajaran dalam kalangan guru Bahasa Arab di Malaysia. </w:t>
      </w:r>
      <w:r w:rsidRPr="00865B5A">
        <w:rPr>
          <w:rFonts w:ascii="Times New Roman" w:eastAsia="Times New Roman" w:hAnsi="Times New Roman" w:cs="Times New Roman"/>
          <w:sz w:val="24"/>
          <w:szCs w:val="24"/>
          <w:lang w:val="ms-MY"/>
        </w:rPr>
        <w:t xml:space="preserve">(PhD Thesis). Fakulti Pendidian, Universiti Malaya. </w:t>
      </w:r>
    </w:p>
    <w:p w14:paraId="66ADF152"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Mohd Faiz, M. Y., &amp; Jamal, Y. (2017). Model pengukuran kompetensi kerja guru. </w:t>
      </w:r>
      <w:r w:rsidRPr="00C23F37">
        <w:rPr>
          <w:rFonts w:ascii="Times New Roman" w:eastAsia="Times New Roman" w:hAnsi="Times New Roman" w:cs="Times New Roman"/>
          <w:i/>
          <w:iCs/>
          <w:sz w:val="24"/>
          <w:szCs w:val="24"/>
        </w:rPr>
        <w:t>Proceedings of the ICECRS</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iCs/>
          <w:sz w:val="24"/>
          <w:szCs w:val="24"/>
        </w:rPr>
        <w:t>1</w:t>
      </w:r>
      <w:r w:rsidRPr="00C23F37">
        <w:rPr>
          <w:rFonts w:ascii="Times New Roman" w:eastAsia="Times New Roman" w:hAnsi="Times New Roman" w:cs="Times New Roman"/>
          <w:sz w:val="24"/>
          <w:szCs w:val="24"/>
        </w:rPr>
        <w:t>, 13–20.</w:t>
      </w:r>
    </w:p>
    <w:p w14:paraId="3A0FD69E" w14:textId="117C20D5"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Mohd Faiz, M.Y.</w:t>
      </w:r>
      <w:r w:rsidR="00705B66">
        <w:rPr>
          <w:rFonts w:ascii="Times New Roman" w:eastAsia="Times New Roman" w:hAnsi="Times New Roman" w:cs="Times New Roman"/>
          <w:sz w:val="24"/>
          <w:szCs w:val="24"/>
          <w:lang w:val="ms-MY"/>
        </w:rPr>
        <w:t>,</w:t>
      </w:r>
      <w:r w:rsidRPr="00865B5A">
        <w:rPr>
          <w:rFonts w:ascii="Times New Roman" w:eastAsia="Times New Roman" w:hAnsi="Times New Roman" w:cs="Times New Roman"/>
          <w:sz w:val="24"/>
          <w:szCs w:val="24"/>
          <w:lang w:val="ms-MY"/>
        </w:rPr>
        <w:t xml:space="preserve"> &amp; Jamal@Nordin,Y.</w:t>
      </w:r>
      <w:r w:rsidR="00705B66">
        <w:rPr>
          <w:rFonts w:ascii="Times New Roman" w:eastAsia="Times New Roman" w:hAnsi="Times New Roman" w:cs="Times New Roman"/>
          <w:sz w:val="24"/>
          <w:szCs w:val="24"/>
          <w:lang w:val="ms-MY"/>
        </w:rPr>
        <w:t xml:space="preserve"> </w:t>
      </w:r>
      <w:r w:rsidRPr="00865B5A">
        <w:rPr>
          <w:rFonts w:ascii="Times New Roman" w:eastAsia="Times New Roman" w:hAnsi="Times New Roman" w:cs="Times New Roman"/>
          <w:sz w:val="24"/>
          <w:szCs w:val="24"/>
          <w:lang w:val="ms-MY"/>
        </w:rPr>
        <w:t xml:space="preserve">(2016). Model pengukuran kompetensi kerja guru. </w:t>
      </w:r>
      <w:r w:rsidRPr="00865B5A">
        <w:rPr>
          <w:rFonts w:ascii="Times New Roman" w:eastAsia="Times New Roman" w:hAnsi="Times New Roman" w:cs="Times New Roman"/>
          <w:i/>
          <w:sz w:val="24"/>
          <w:szCs w:val="24"/>
          <w:lang w:val="ms-MY"/>
        </w:rPr>
        <w:t>International Seminar on Generating Knowledge Through Research, UUM-UMSIDA, 25-27 October 2016, Universiti Utara Malaysia, Malaysia</w:t>
      </w:r>
      <w:r w:rsidRPr="00865B5A">
        <w:rPr>
          <w:rFonts w:ascii="Times New Roman" w:eastAsia="Times New Roman" w:hAnsi="Times New Roman" w:cs="Times New Roman"/>
          <w:sz w:val="24"/>
          <w:szCs w:val="24"/>
          <w:lang w:val="ms-MY"/>
        </w:rPr>
        <w:t xml:space="preserve">. Diperoleh daripada http://ojs.umsida.ac.id/index.php/icecrs. </w:t>
      </w:r>
    </w:p>
    <w:p w14:paraId="0CA94098" w14:textId="57C6CAE9"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Mohd Faris Dziauddin, Mohmadisa Hashim, </w:t>
      </w:r>
      <w:r w:rsidR="00705B66">
        <w:rPr>
          <w:rFonts w:ascii="Times New Roman" w:eastAsia="Times New Roman" w:hAnsi="Times New Roman" w:cs="Times New Roman"/>
          <w:sz w:val="24"/>
          <w:szCs w:val="24"/>
          <w:lang w:val="ms-MY"/>
        </w:rPr>
        <w:t xml:space="preserve">&amp; </w:t>
      </w:r>
      <w:r w:rsidRPr="00865B5A">
        <w:rPr>
          <w:rFonts w:ascii="Times New Roman" w:eastAsia="Times New Roman" w:hAnsi="Times New Roman" w:cs="Times New Roman"/>
          <w:sz w:val="24"/>
          <w:szCs w:val="24"/>
          <w:lang w:val="ms-MY"/>
        </w:rPr>
        <w:t xml:space="preserve">Mohd Suhaily Yusry Che Ngah. (2013). </w:t>
      </w:r>
      <w:r w:rsidRPr="00865B5A">
        <w:rPr>
          <w:rFonts w:ascii="Times New Roman" w:eastAsia="Times New Roman" w:hAnsi="Times New Roman" w:cs="Times New Roman"/>
          <w:i/>
          <w:sz w:val="24"/>
          <w:szCs w:val="24"/>
          <w:lang w:val="ms-MY"/>
        </w:rPr>
        <w:t>Geographic literacy among university student's in Peninsular Malaysia.</w:t>
      </w:r>
      <w:r w:rsidRPr="00865B5A">
        <w:rPr>
          <w:rFonts w:ascii="Times New Roman" w:eastAsia="Times New Roman" w:hAnsi="Times New Roman" w:cs="Times New Roman"/>
          <w:sz w:val="24"/>
          <w:szCs w:val="24"/>
          <w:lang w:val="ms-MY"/>
        </w:rPr>
        <w:t xml:space="preserve"> Geographic Education in Malaysia. Department of Geography and Environment. </w:t>
      </w:r>
    </w:p>
    <w:p w14:paraId="541FCED9"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Mohd Rosdi, I. &amp; Mat Taip Pa. (2006). </w:t>
      </w:r>
      <w:r w:rsidRPr="00865B5A">
        <w:rPr>
          <w:rFonts w:ascii="Times New Roman" w:eastAsia="Times New Roman" w:hAnsi="Times New Roman" w:cs="Times New Roman"/>
          <w:i/>
          <w:sz w:val="24"/>
          <w:szCs w:val="24"/>
          <w:lang w:val="ms-MY"/>
        </w:rPr>
        <w:t>Pengajaran dan pembelajaran Bahasa Arab di Malaysia.</w:t>
      </w:r>
      <w:r w:rsidRPr="00865B5A">
        <w:rPr>
          <w:rFonts w:ascii="Times New Roman" w:eastAsia="Times New Roman" w:hAnsi="Times New Roman" w:cs="Times New Roman"/>
          <w:sz w:val="24"/>
          <w:szCs w:val="24"/>
          <w:lang w:val="ms-MY"/>
        </w:rPr>
        <w:t xml:space="preserve"> Penerbit Universiti Malaya: Kuala Lumpur.</w:t>
      </w:r>
    </w:p>
    <w:p w14:paraId="634F4D8C" w14:textId="77777777" w:rsidR="00734369"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Norhana Mohamad, S., Juliana, B., &amp; Siti Noor, I. (2016). Hubungan antara tahap kompetensi fungsional guru dengan pencapaian akademik pelajar di sekolah menengah di negeri Kelantan. </w:t>
      </w:r>
      <w:r w:rsidRPr="00C23F37">
        <w:rPr>
          <w:rFonts w:ascii="Times New Roman" w:eastAsia="Times New Roman" w:hAnsi="Times New Roman" w:cs="Times New Roman"/>
          <w:i/>
          <w:iCs/>
          <w:sz w:val="24"/>
          <w:szCs w:val="24"/>
        </w:rPr>
        <w:t>Proceedings of the ICECRS</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iCs/>
          <w:sz w:val="24"/>
          <w:szCs w:val="24"/>
        </w:rPr>
        <w:t>1</w:t>
      </w:r>
      <w:r w:rsidRPr="00C23F37">
        <w:rPr>
          <w:rFonts w:ascii="Times New Roman" w:eastAsia="Times New Roman" w:hAnsi="Times New Roman" w:cs="Times New Roman"/>
          <w:sz w:val="24"/>
          <w:szCs w:val="24"/>
        </w:rPr>
        <w:t>, 199–208.</w:t>
      </w:r>
    </w:p>
    <w:p w14:paraId="745ED138" w14:textId="77777777" w:rsidR="00734369" w:rsidRPr="00057892"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057892">
        <w:rPr>
          <w:rFonts w:ascii="Times New Roman" w:eastAsia="Times New Roman" w:hAnsi="Times New Roman" w:cs="Times New Roman"/>
          <w:sz w:val="24"/>
          <w:szCs w:val="24"/>
        </w:rPr>
        <w:t xml:space="preserve">Radin, M., &amp; Yasin, M. A.-M. (2018). Perlaksanaan Pendidikan Abad Ke-21 di Malaysia: Satu tinjauan awal. </w:t>
      </w:r>
      <w:r w:rsidRPr="00057892">
        <w:rPr>
          <w:rFonts w:ascii="Times New Roman" w:eastAsia="Times New Roman" w:hAnsi="Times New Roman" w:cs="Times New Roman"/>
          <w:i/>
          <w:iCs/>
          <w:sz w:val="24"/>
          <w:szCs w:val="24"/>
        </w:rPr>
        <w:t>Sains Humanika</w:t>
      </w:r>
      <w:r w:rsidRPr="00057892">
        <w:rPr>
          <w:rFonts w:ascii="Times New Roman" w:eastAsia="Times New Roman" w:hAnsi="Times New Roman" w:cs="Times New Roman"/>
          <w:sz w:val="24"/>
          <w:szCs w:val="24"/>
        </w:rPr>
        <w:t xml:space="preserve">, </w:t>
      </w:r>
      <w:r w:rsidRPr="00057892">
        <w:rPr>
          <w:rFonts w:ascii="Times New Roman" w:eastAsia="Times New Roman" w:hAnsi="Times New Roman" w:cs="Times New Roman"/>
          <w:i/>
          <w:iCs/>
          <w:sz w:val="24"/>
          <w:szCs w:val="24"/>
        </w:rPr>
        <w:t>10</w:t>
      </w:r>
      <w:r w:rsidRPr="00057892">
        <w:rPr>
          <w:rFonts w:ascii="Times New Roman" w:eastAsia="Times New Roman" w:hAnsi="Times New Roman" w:cs="Times New Roman"/>
          <w:sz w:val="24"/>
          <w:szCs w:val="24"/>
        </w:rPr>
        <w:t xml:space="preserve">(3–2), 1–6. </w:t>
      </w:r>
    </w:p>
    <w:p w14:paraId="748D379E" w14:textId="2ACF4A25"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lastRenderedPageBreak/>
        <w:t xml:space="preserve">Rashidi, A. (2018). </w:t>
      </w:r>
      <w:r w:rsidRPr="00C23F37">
        <w:rPr>
          <w:rFonts w:ascii="Times New Roman" w:eastAsia="Times New Roman" w:hAnsi="Times New Roman" w:cs="Times New Roman"/>
          <w:iCs/>
          <w:sz w:val="24"/>
          <w:szCs w:val="24"/>
        </w:rPr>
        <w:t>Kompetensi interpersonal dalam kalangan pelajar Universiti Malaysia Pahang (UMP): Satu Analisis</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sz w:val="24"/>
          <w:szCs w:val="24"/>
        </w:rPr>
        <w:t>International Journal of Humanities Technology and Civil</w:t>
      </w:r>
      <w:r w:rsidR="00861288">
        <w:rPr>
          <w:rFonts w:ascii="Times New Roman" w:eastAsia="Times New Roman" w:hAnsi="Times New Roman" w:cs="Times New Roman"/>
          <w:i/>
          <w:sz w:val="24"/>
          <w:szCs w:val="24"/>
        </w:rPr>
        <w:t>i</w:t>
      </w:r>
      <w:r w:rsidRPr="00C23F37">
        <w:rPr>
          <w:rFonts w:ascii="Times New Roman" w:eastAsia="Times New Roman" w:hAnsi="Times New Roman" w:cs="Times New Roman"/>
          <w:i/>
          <w:sz w:val="24"/>
          <w:szCs w:val="24"/>
        </w:rPr>
        <w:t xml:space="preserve">zation, </w:t>
      </w:r>
      <w:r w:rsidRPr="00C23F37">
        <w:rPr>
          <w:rFonts w:ascii="Times New Roman" w:eastAsia="Times New Roman" w:hAnsi="Times New Roman" w:cs="Times New Roman"/>
          <w:i/>
          <w:iCs/>
          <w:sz w:val="24"/>
          <w:szCs w:val="24"/>
        </w:rPr>
        <w:t>1</w:t>
      </w:r>
      <w:r w:rsidRPr="00C23F37">
        <w:rPr>
          <w:rFonts w:ascii="Times New Roman" w:eastAsia="Times New Roman" w:hAnsi="Times New Roman" w:cs="Times New Roman"/>
          <w:sz w:val="24"/>
          <w:szCs w:val="24"/>
        </w:rPr>
        <w:t>(4), 106–121.</w:t>
      </w:r>
    </w:p>
    <w:p w14:paraId="689BA65A" w14:textId="78FE7B3D"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Rohayati, I., Ahmad Fauzi, M. A., </w:t>
      </w:r>
      <w:r w:rsidR="00705B66">
        <w:rPr>
          <w:rFonts w:ascii="Times New Roman" w:eastAsia="Times New Roman" w:hAnsi="Times New Roman" w:cs="Times New Roman"/>
          <w:sz w:val="24"/>
          <w:szCs w:val="24"/>
          <w:lang w:val="ms-MY"/>
        </w:rPr>
        <w:t xml:space="preserve">&amp; </w:t>
      </w:r>
      <w:r w:rsidRPr="00865B5A">
        <w:rPr>
          <w:rFonts w:ascii="Times New Roman" w:eastAsia="Times New Roman" w:hAnsi="Times New Roman" w:cs="Times New Roman"/>
          <w:sz w:val="24"/>
          <w:szCs w:val="24"/>
          <w:lang w:val="ms-MY"/>
        </w:rPr>
        <w:t xml:space="preserve">Othman, T. (2012). Hubungan antara kompetensi guru, sokongan dan prasarana sekolah dengan sikap guru terhadap penggunaan teknologi maklumat dan komunikasi dalam pengajaran dan pembelajaran. </w:t>
      </w:r>
      <w:r w:rsidRPr="00865B5A">
        <w:rPr>
          <w:rFonts w:ascii="Times New Roman" w:eastAsia="Times New Roman" w:hAnsi="Times New Roman" w:cs="Times New Roman"/>
          <w:i/>
          <w:sz w:val="24"/>
          <w:szCs w:val="24"/>
          <w:lang w:val="ms-MY"/>
        </w:rPr>
        <w:t>Jurnal Pendidikan Sains &amp; Matematik Malaysia, 2</w:t>
      </w:r>
      <w:r w:rsidRPr="00865B5A">
        <w:rPr>
          <w:rFonts w:ascii="Times New Roman" w:eastAsia="Times New Roman" w:hAnsi="Times New Roman" w:cs="Times New Roman"/>
          <w:sz w:val="24"/>
          <w:szCs w:val="24"/>
          <w:lang w:val="ms-MY"/>
        </w:rPr>
        <w:t xml:space="preserve">(1), 51-64. </w:t>
      </w:r>
    </w:p>
    <w:p w14:paraId="3649B193" w14:textId="6DE1DFBE"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865B5A">
        <w:rPr>
          <w:rFonts w:ascii="Times New Roman" w:eastAsia="Times New Roman" w:hAnsi="Times New Roman" w:cs="Times New Roman"/>
          <w:sz w:val="24"/>
          <w:szCs w:val="24"/>
        </w:rPr>
        <w:t xml:space="preserve">Roslan, A. H. (2014). </w:t>
      </w:r>
      <w:r w:rsidRPr="00865B5A">
        <w:rPr>
          <w:rFonts w:ascii="Times New Roman" w:eastAsia="Times New Roman" w:hAnsi="Times New Roman" w:cs="Times New Roman"/>
          <w:i/>
          <w:sz w:val="24"/>
          <w:szCs w:val="24"/>
        </w:rPr>
        <w:t>Kompetensi guru bukan opsyen yang mengajar kemahiran teknikal di</w:t>
      </w:r>
      <w:r w:rsidR="00F842A5">
        <w:rPr>
          <w:rFonts w:ascii="Times New Roman" w:eastAsia="Times New Roman" w:hAnsi="Times New Roman" w:cs="Times New Roman"/>
          <w:i/>
          <w:sz w:val="24"/>
          <w:szCs w:val="24"/>
        </w:rPr>
        <w:t xml:space="preserve"> </w:t>
      </w:r>
      <w:r w:rsidRPr="00865B5A">
        <w:rPr>
          <w:rFonts w:ascii="Times New Roman" w:eastAsia="Times New Roman" w:hAnsi="Times New Roman" w:cs="Times New Roman"/>
          <w:i/>
          <w:sz w:val="24"/>
          <w:szCs w:val="24"/>
        </w:rPr>
        <w:t>Kolej Vokasional negeri Pahang.</w:t>
      </w:r>
      <w:r w:rsidRPr="00865B5A">
        <w:rPr>
          <w:rFonts w:ascii="Times New Roman" w:eastAsia="Times New Roman" w:hAnsi="Times New Roman" w:cs="Times New Roman"/>
          <w:sz w:val="24"/>
          <w:szCs w:val="24"/>
        </w:rPr>
        <w:t xml:space="preserve"> (Tesis Sarjana). Fakulti Pendidikan Teknikal dan Vokasional Universiti Tun Hussein Onn Malaysia.</w:t>
      </w:r>
    </w:p>
    <w:p w14:paraId="442E16F0"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Saedah, S., &amp; Mohammed Sani, I. (2012). </w:t>
      </w:r>
      <w:r w:rsidRPr="00C23F37">
        <w:rPr>
          <w:rFonts w:ascii="Times New Roman" w:eastAsia="Times New Roman" w:hAnsi="Times New Roman" w:cs="Times New Roman"/>
          <w:i/>
          <w:iCs/>
          <w:sz w:val="24"/>
          <w:szCs w:val="24"/>
        </w:rPr>
        <w:t>Standard kompetensi guru Malaysia</w:t>
      </w:r>
      <w:r w:rsidRPr="00C23F37">
        <w:rPr>
          <w:rFonts w:ascii="Times New Roman" w:eastAsia="Times New Roman" w:hAnsi="Times New Roman" w:cs="Times New Roman"/>
          <w:sz w:val="24"/>
          <w:szCs w:val="24"/>
        </w:rPr>
        <w:t>. Universiti Malaya.</w:t>
      </w:r>
    </w:p>
    <w:p w14:paraId="3732DA6B" w14:textId="051C69E1"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Salwa Azwani, H., &amp; Aziah, I. (2020). Komuniti pembelajaran profesional di Malaysia: Amalan dan pengaruhnya terhadap kompetensi guru dalam Pendidikan Abad ke-21 di sekolah rendah. </w:t>
      </w:r>
      <w:r w:rsidRPr="00C23F37">
        <w:rPr>
          <w:rFonts w:ascii="Times New Roman" w:eastAsia="Times New Roman" w:hAnsi="Times New Roman" w:cs="Times New Roman"/>
          <w:i/>
          <w:iCs/>
          <w:sz w:val="24"/>
          <w:szCs w:val="24"/>
        </w:rPr>
        <w:t>Journal of Educational Research &amp; Ind</w:t>
      </w:r>
      <w:r w:rsidR="00861288">
        <w:rPr>
          <w:rFonts w:ascii="Times New Roman" w:eastAsia="Times New Roman" w:hAnsi="Times New Roman" w:cs="Times New Roman"/>
          <w:i/>
          <w:iCs/>
          <w:sz w:val="24"/>
          <w:szCs w:val="24"/>
        </w:rPr>
        <w:t>i</w:t>
      </w:r>
      <w:r w:rsidRPr="00C23F37">
        <w:rPr>
          <w:rFonts w:ascii="Times New Roman" w:eastAsia="Times New Roman" w:hAnsi="Times New Roman" w:cs="Times New Roman"/>
          <w:i/>
          <w:iCs/>
          <w:sz w:val="24"/>
          <w:szCs w:val="24"/>
        </w:rPr>
        <w:t>genous Studies</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iCs/>
          <w:sz w:val="24"/>
          <w:szCs w:val="24"/>
        </w:rPr>
        <w:t>2</w:t>
      </w:r>
      <w:r w:rsidRPr="00C23F37">
        <w:rPr>
          <w:rFonts w:ascii="Times New Roman" w:eastAsia="Times New Roman" w:hAnsi="Times New Roman" w:cs="Times New Roman"/>
          <w:sz w:val="24"/>
          <w:szCs w:val="24"/>
        </w:rPr>
        <w:t>(1), 1–19.</w:t>
      </w:r>
    </w:p>
    <w:p w14:paraId="34F1FD8F" w14:textId="77777777" w:rsidR="00734369" w:rsidRPr="00057892"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057892">
        <w:rPr>
          <w:rFonts w:ascii="Times New Roman" w:eastAsia="Times New Roman" w:hAnsi="Times New Roman" w:cs="Times New Roman"/>
          <w:sz w:val="24"/>
          <w:szCs w:val="24"/>
        </w:rPr>
        <w:t xml:space="preserve">Samsuiman, M. A., Benjaman, A., &amp; Arifin, Z. (2015). Hubungan antara kecenderungan minat pelajar dalam Bahasa Arab dengan kualiti diri guru Bahasa Arab MRSM Ulul Albab, Kota Putra. </w:t>
      </w:r>
      <w:r w:rsidRPr="00057892">
        <w:rPr>
          <w:rFonts w:ascii="Times New Roman" w:eastAsia="Times New Roman" w:hAnsi="Times New Roman" w:cs="Times New Roman"/>
          <w:i/>
          <w:iCs/>
          <w:sz w:val="24"/>
          <w:szCs w:val="24"/>
        </w:rPr>
        <w:t>Journal of Human Capital Development</w:t>
      </w:r>
      <w:r w:rsidRPr="00057892">
        <w:rPr>
          <w:rFonts w:ascii="Times New Roman" w:eastAsia="Times New Roman" w:hAnsi="Times New Roman" w:cs="Times New Roman"/>
          <w:sz w:val="24"/>
          <w:szCs w:val="24"/>
        </w:rPr>
        <w:t xml:space="preserve">, </w:t>
      </w:r>
      <w:r w:rsidRPr="00057892">
        <w:rPr>
          <w:rFonts w:ascii="Times New Roman" w:eastAsia="Times New Roman" w:hAnsi="Times New Roman" w:cs="Times New Roman"/>
          <w:i/>
          <w:iCs/>
          <w:sz w:val="24"/>
          <w:szCs w:val="24"/>
        </w:rPr>
        <w:t>8</w:t>
      </w:r>
      <w:r w:rsidRPr="00057892">
        <w:rPr>
          <w:rFonts w:ascii="Times New Roman" w:eastAsia="Times New Roman" w:hAnsi="Times New Roman" w:cs="Times New Roman"/>
          <w:sz w:val="24"/>
          <w:szCs w:val="24"/>
        </w:rPr>
        <w:t>(2), 49–60.</w:t>
      </w:r>
    </w:p>
    <w:p w14:paraId="429923C0"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Shulman. L. (1987) Knowledge and teaching: Foundations of the new reform. </w:t>
      </w:r>
      <w:r w:rsidRPr="00865B5A">
        <w:rPr>
          <w:rFonts w:ascii="Times New Roman" w:eastAsia="Times New Roman" w:hAnsi="Times New Roman" w:cs="Times New Roman"/>
          <w:i/>
          <w:sz w:val="24"/>
          <w:szCs w:val="24"/>
          <w:lang w:val="ms-MY"/>
        </w:rPr>
        <w:t>Harvard Educational Review, 57</w:t>
      </w:r>
      <w:r w:rsidRPr="00865B5A">
        <w:rPr>
          <w:rFonts w:ascii="Times New Roman" w:eastAsia="Times New Roman" w:hAnsi="Times New Roman" w:cs="Times New Roman"/>
          <w:sz w:val="24"/>
          <w:szCs w:val="24"/>
          <w:lang w:val="ms-MY"/>
        </w:rPr>
        <w:t>(1), 1-23.</w:t>
      </w:r>
    </w:p>
    <w:p w14:paraId="07FD5D90"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Spencer, L. M., &amp; Spencer, S. M. (1993). </w:t>
      </w:r>
      <w:r w:rsidRPr="00C23F37">
        <w:rPr>
          <w:rFonts w:ascii="Times New Roman" w:eastAsia="Times New Roman" w:hAnsi="Times New Roman" w:cs="Times New Roman"/>
          <w:i/>
          <w:iCs/>
          <w:sz w:val="24"/>
          <w:szCs w:val="24"/>
        </w:rPr>
        <w:t>Competence at work models for superior performance</w:t>
      </w:r>
      <w:r w:rsidRPr="00C23F37">
        <w:rPr>
          <w:rFonts w:ascii="Times New Roman" w:eastAsia="Times New Roman" w:hAnsi="Times New Roman" w:cs="Times New Roman"/>
          <w:sz w:val="24"/>
          <w:szCs w:val="24"/>
        </w:rPr>
        <w:t>. John Wiley and Sons Inc.</w:t>
      </w:r>
    </w:p>
    <w:p w14:paraId="1DFB0481" w14:textId="333CD8EE" w:rsidR="00734369"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057892">
        <w:rPr>
          <w:rFonts w:ascii="Times New Roman" w:eastAsia="Times New Roman" w:hAnsi="Times New Roman" w:cs="Times New Roman"/>
          <w:sz w:val="24"/>
          <w:szCs w:val="24"/>
        </w:rPr>
        <w:t xml:space="preserve">Vellymalay, S. K. (2016). Keberkesanan Hubungan Guru Kelas-Murid Dalam Merangsang Kesedaran Terhadap Integrasi Etnik Dalam Kalangan Murid Di Bilik Darjah. </w:t>
      </w:r>
      <w:r w:rsidRPr="00057892">
        <w:rPr>
          <w:rFonts w:ascii="Times New Roman" w:eastAsia="Times New Roman" w:hAnsi="Times New Roman" w:cs="Times New Roman"/>
          <w:i/>
          <w:iCs/>
          <w:sz w:val="24"/>
          <w:szCs w:val="24"/>
        </w:rPr>
        <w:t>Jurnal Ilm</w:t>
      </w:r>
      <w:r w:rsidR="00861288">
        <w:rPr>
          <w:rFonts w:ascii="Times New Roman" w:eastAsia="Times New Roman" w:hAnsi="Times New Roman" w:cs="Times New Roman"/>
          <w:i/>
          <w:iCs/>
          <w:sz w:val="24"/>
          <w:szCs w:val="24"/>
        </w:rPr>
        <w:t>u</w:t>
      </w:r>
      <w:r w:rsidRPr="00057892">
        <w:rPr>
          <w:rFonts w:ascii="Times New Roman" w:eastAsia="Times New Roman" w:hAnsi="Times New Roman" w:cs="Times New Roman"/>
          <w:sz w:val="24"/>
          <w:szCs w:val="24"/>
        </w:rPr>
        <w:t xml:space="preserve">, </w:t>
      </w:r>
      <w:r w:rsidRPr="00057892">
        <w:rPr>
          <w:rFonts w:ascii="Times New Roman" w:eastAsia="Times New Roman" w:hAnsi="Times New Roman" w:cs="Times New Roman"/>
          <w:i/>
          <w:iCs/>
          <w:sz w:val="24"/>
          <w:szCs w:val="24"/>
        </w:rPr>
        <w:t>6</w:t>
      </w:r>
      <w:r w:rsidRPr="00057892">
        <w:rPr>
          <w:rFonts w:ascii="Times New Roman" w:eastAsia="Times New Roman" w:hAnsi="Times New Roman" w:cs="Times New Roman"/>
          <w:sz w:val="24"/>
          <w:szCs w:val="24"/>
        </w:rPr>
        <w:t>, 69–88</w:t>
      </w:r>
      <w:r>
        <w:rPr>
          <w:rFonts w:ascii="Times New Roman" w:eastAsia="Times New Roman" w:hAnsi="Times New Roman" w:cs="Times New Roman"/>
          <w:sz w:val="24"/>
          <w:szCs w:val="24"/>
        </w:rPr>
        <w:t>.</w:t>
      </w:r>
    </w:p>
    <w:p w14:paraId="41E87C44" w14:textId="77777777" w:rsidR="00734369" w:rsidRPr="00865B5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Wan Mohd Zahid, M. N. (1991). </w:t>
      </w:r>
      <w:r w:rsidRPr="00865B5A">
        <w:rPr>
          <w:rFonts w:ascii="Times New Roman" w:eastAsia="Times New Roman" w:hAnsi="Times New Roman" w:cs="Times New Roman"/>
          <w:i/>
          <w:sz w:val="24"/>
          <w:szCs w:val="24"/>
          <w:lang w:val="ms-MY"/>
        </w:rPr>
        <w:t>Reformasi Pendidikan dan Kurikulum Bersepadu Sekolah Menengah : Isu dan cabaran, reformasi pendidikan di Malaysia.</w:t>
      </w:r>
      <w:r w:rsidRPr="00865B5A">
        <w:rPr>
          <w:rFonts w:ascii="Times New Roman" w:eastAsia="Times New Roman" w:hAnsi="Times New Roman" w:cs="Times New Roman"/>
          <w:sz w:val="24"/>
          <w:szCs w:val="24"/>
          <w:lang w:val="ms-MY"/>
        </w:rPr>
        <w:t xml:space="preserve"> (M. I. Jauzi, Ed.). Kuala Lumpur: Nurin Enterprise. </w:t>
      </w:r>
    </w:p>
    <w:p w14:paraId="0EF40769" w14:textId="77777777" w:rsidR="00734369" w:rsidRPr="00C23F37" w:rsidRDefault="00734369" w:rsidP="00F842A5">
      <w:pPr>
        <w:spacing w:after="0" w:line="240" w:lineRule="auto"/>
        <w:ind w:leftChars="0" w:left="720" w:firstLineChars="0" w:hanging="720"/>
        <w:jc w:val="both"/>
        <w:rPr>
          <w:rFonts w:ascii="Times New Roman" w:eastAsia="Times New Roman" w:hAnsi="Times New Roman" w:cs="Times New Roman"/>
          <w:sz w:val="24"/>
          <w:szCs w:val="24"/>
        </w:rPr>
      </w:pPr>
      <w:r w:rsidRPr="00C23F37">
        <w:rPr>
          <w:rFonts w:ascii="Times New Roman" w:eastAsia="Times New Roman" w:hAnsi="Times New Roman" w:cs="Times New Roman"/>
          <w:sz w:val="24"/>
          <w:szCs w:val="24"/>
        </w:rPr>
        <w:t xml:space="preserve">Wan Nornajmiwati, Zaharah, &amp; Asri. (2018). Peranan guru dalam menerapkan konsep ekologi spiritual untuk meningkatkan domain spiritual murid Pendidikan Khas. </w:t>
      </w:r>
      <w:r w:rsidRPr="00C23F37">
        <w:rPr>
          <w:rFonts w:ascii="Times New Roman" w:eastAsia="Times New Roman" w:hAnsi="Times New Roman" w:cs="Times New Roman"/>
          <w:i/>
          <w:iCs/>
          <w:sz w:val="24"/>
          <w:szCs w:val="24"/>
        </w:rPr>
        <w:t>The Online Journal of Islamic Education</w:t>
      </w:r>
      <w:r w:rsidRPr="00C23F37">
        <w:rPr>
          <w:rFonts w:ascii="Times New Roman" w:eastAsia="Times New Roman" w:hAnsi="Times New Roman" w:cs="Times New Roman"/>
          <w:sz w:val="24"/>
          <w:szCs w:val="24"/>
        </w:rPr>
        <w:t xml:space="preserve">, </w:t>
      </w:r>
      <w:r w:rsidRPr="00C23F37">
        <w:rPr>
          <w:rFonts w:ascii="Times New Roman" w:eastAsia="Times New Roman" w:hAnsi="Times New Roman" w:cs="Times New Roman"/>
          <w:i/>
          <w:iCs/>
          <w:sz w:val="24"/>
          <w:szCs w:val="24"/>
        </w:rPr>
        <w:t>6</w:t>
      </w:r>
      <w:r w:rsidRPr="00C23F37">
        <w:rPr>
          <w:rFonts w:ascii="Times New Roman" w:eastAsia="Times New Roman" w:hAnsi="Times New Roman" w:cs="Times New Roman"/>
          <w:sz w:val="24"/>
          <w:szCs w:val="24"/>
        </w:rPr>
        <w:t>(2), 1–8.</w:t>
      </w:r>
    </w:p>
    <w:p w14:paraId="11F3F54F" w14:textId="72AC1C96" w:rsidR="00E3168A" w:rsidRDefault="00734369" w:rsidP="00F842A5">
      <w:pPr>
        <w:spacing w:after="0" w:line="240" w:lineRule="auto"/>
        <w:ind w:leftChars="0" w:left="720" w:firstLineChars="0" w:hanging="720"/>
        <w:jc w:val="both"/>
        <w:rPr>
          <w:rFonts w:ascii="Times New Roman" w:eastAsia="Times New Roman" w:hAnsi="Times New Roman" w:cs="Times New Roman"/>
          <w:sz w:val="24"/>
          <w:szCs w:val="24"/>
          <w:lang w:val="ms-MY"/>
        </w:rPr>
      </w:pPr>
      <w:r w:rsidRPr="00865B5A">
        <w:rPr>
          <w:rFonts w:ascii="Times New Roman" w:eastAsia="Times New Roman" w:hAnsi="Times New Roman" w:cs="Times New Roman"/>
          <w:sz w:val="24"/>
          <w:szCs w:val="24"/>
          <w:lang w:val="ms-MY"/>
        </w:rPr>
        <w:t xml:space="preserve">Zaiha Nabila, M. H. (2014). </w:t>
      </w:r>
      <w:r w:rsidRPr="00865B5A">
        <w:rPr>
          <w:rFonts w:ascii="Times New Roman" w:eastAsia="Times New Roman" w:hAnsi="Times New Roman" w:cs="Times New Roman"/>
          <w:i/>
          <w:sz w:val="24"/>
          <w:szCs w:val="24"/>
          <w:lang w:val="ms-MY"/>
        </w:rPr>
        <w:t>Kompetensi guru dalam pengajaran amali reka bentuk dan teknologi di sekolah rendah Daerah</w:t>
      </w:r>
      <w:r w:rsidRPr="00865B5A">
        <w:rPr>
          <w:rFonts w:ascii="Times New Roman" w:eastAsia="Times New Roman" w:hAnsi="Times New Roman" w:cs="Times New Roman"/>
          <w:sz w:val="24"/>
          <w:szCs w:val="24"/>
          <w:lang w:val="ms-MY"/>
        </w:rPr>
        <w:t>. (Master Thesis). Fakulti Pendidikan Teknikal dan Vokasional, Universiti Tun Hussein Onn Malaysia.</w:t>
      </w:r>
    </w:p>
    <w:p w14:paraId="4FD18C9E" w14:textId="77777777" w:rsidR="00734369" w:rsidRPr="00734369" w:rsidRDefault="00734369" w:rsidP="00734369">
      <w:pPr>
        <w:spacing w:after="0" w:line="240" w:lineRule="auto"/>
        <w:ind w:left="358" w:hangingChars="150" w:hanging="360"/>
        <w:jc w:val="both"/>
        <w:rPr>
          <w:rFonts w:ascii="Times New Roman" w:eastAsia="Times New Roman" w:hAnsi="Times New Roman" w:cs="Times New Roman"/>
          <w:sz w:val="24"/>
          <w:szCs w:val="24"/>
          <w:lang w:val="ms-MY"/>
        </w:rPr>
      </w:pPr>
    </w:p>
    <w:p w14:paraId="52968774" w14:textId="77777777" w:rsidR="00BD4C18" w:rsidRDefault="00BD4C18">
      <w:pPr>
        <w:suppressAutoHyphens w:val="0"/>
        <w:ind w:leftChars="0" w:left="0" w:firstLineChars="0" w:firstLine="0"/>
        <w:textDirection w:val="lrTb"/>
        <w:textAlignment w:val="auto"/>
        <w:outlineLvl w:val="9"/>
        <w:rPr>
          <w:rFonts w:ascii="Times New Roman" w:eastAsia="Times New Roman" w:hAnsi="Times New Roman" w:cs="Times New Roman"/>
          <w:b/>
          <w:bCs/>
          <w:sz w:val="24"/>
          <w:szCs w:val="24"/>
        </w:rPr>
      </w:pPr>
    </w:p>
    <w:sectPr w:rsidR="00BD4C18" w:rsidSect="005361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9BAFC" w14:textId="77777777" w:rsidR="001618E6" w:rsidRDefault="001618E6">
      <w:pPr>
        <w:spacing w:after="0" w:line="240" w:lineRule="auto"/>
        <w:ind w:left="0" w:hanging="2"/>
      </w:pPr>
      <w:r>
        <w:separator/>
      </w:r>
    </w:p>
  </w:endnote>
  <w:endnote w:type="continuationSeparator" w:id="0">
    <w:p w14:paraId="41BDCD34" w14:textId="77777777" w:rsidR="001618E6" w:rsidRDefault="001618E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AFD" w14:textId="77777777" w:rsidR="00226A36" w:rsidRDefault="00226A3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49F9" w14:textId="77777777" w:rsidR="00226A36" w:rsidRDefault="00226A3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84E1" w14:textId="77777777" w:rsidR="00226A36" w:rsidRDefault="00226A3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F7D4E" w14:textId="77777777" w:rsidR="001618E6" w:rsidRDefault="001618E6">
      <w:pPr>
        <w:spacing w:after="0" w:line="240" w:lineRule="auto"/>
        <w:ind w:left="0" w:hanging="2"/>
      </w:pPr>
      <w:r>
        <w:separator/>
      </w:r>
    </w:p>
  </w:footnote>
  <w:footnote w:type="continuationSeparator" w:id="0">
    <w:p w14:paraId="0D16323D" w14:textId="77777777" w:rsidR="001618E6" w:rsidRDefault="001618E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DCC0" w14:textId="77777777" w:rsidR="00226A36" w:rsidRDefault="00226A3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5C30" w14:textId="2CD58645" w:rsidR="00536176" w:rsidRPr="00347B34" w:rsidRDefault="00536176" w:rsidP="00536176">
    <w:pPr>
      <w:tabs>
        <w:tab w:val="left" w:pos="720"/>
        <w:tab w:val="center" w:pos="4680"/>
        <w:tab w:val="right" w:pos="9356"/>
      </w:tabs>
      <w:spacing w:after="0" w:line="240" w:lineRule="auto"/>
      <w:ind w:left="0" w:hanging="2"/>
      <w:rPr>
        <w:rFonts w:ascii="Times New Roman" w:hAnsi="Times New Roman" w:cs="Times New Roman"/>
        <w:sz w:val="18"/>
        <w:szCs w:val="18"/>
      </w:rPr>
    </w:pPr>
    <w:r w:rsidRPr="00347B34">
      <w:rPr>
        <w:rFonts w:ascii="Times New Roman" w:hAnsi="Times New Roman" w:cs="Times New Roman"/>
        <w:sz w:val="18"/>
        <w:szCs w:val="18"/>
      </w:rPr>
      <w:t>GEOGRAFIA Online</w:t>
    </w:r>
    <w:r w:rsidRPr="00347B34">
      <w:rPr>
        <w:rFonts w:ascii="Times New Roman" w:hAnsi="Times New Roman" w:cs="Times New Roman"/>
        <w:sz w:val="18"/>
        <w:szCs w:val="18"/>
        <w:vertAlign w:val="superscript"/>
      </w:rPr>
      <w:t>TM</w:t>
    </w:r>
    <w:r w:rsidRPr="00347B34">
      <w:rPr>
        <w:rFonts w:ascii="Times New Roman" w:hAnsi="Times New Roman" w:cs="Times New Roman"/>
        <w:sz w:val="18"/>
        <w:szCs w:val="18"/>
      </w:rPr>
      <w:t xml:space="preserve"> Malaysian Journal of Society and Space 17 issue </w:t>
    </w:r>
    <w:r>
      <w:rPr>
        <w:rFonts w:ascii="Times New Roman" w:hAnsi="Times New Roman" w:cs="Times New Roman"/>
        <w:sz w:val="18"/>
        <w:szCs w:val="18"/>
      </w:rPr>
      <w:t>3</w:t>
    </w:r>
    <w:r w:rsidRPr="00347B34">
      <w:rPr>
        <w:rFonts w:ascii="Times New Roman" w:hAnsi="Times New Roman" w:cs="Times New Roman"/>
        <w:sz w:val="18"/>
        <w:szCs w:val="18"/>
      </w:rPr>
      <w:t xml:space="preserve"> (</w:t>
    </w:r>
    <w:r w:rsidR="00382B26">
      <w:rPr>
        <w:rFonts w:ascii="Times New Roman" w:hAnsi="Times New Roman" w:cs="Times New Roman"/>
        <w:sz w:val="18"/>
        <w:szCs w:val="18"/>
      </w:rPr>
      <w:t>107-122</w:t>
    </w:r>
    <w:r w:rsidRPr="00347B34">
      <w:rPr>
        <w:rFonts w:ascii="Times New Roman" w:hAnsi="Times New Roman" w:cs="Times New Roman"/>
        <w:sz w:val="18"/>
        <w:szCs w:val="18"/>
      </w:rPr>
      <w:t>)</w:t>
    </w:r>
    <w:r w:rsidRPr="00347B34">
      <w:rPr>
        <w:rFonts w:ascii="Times New Roman" w:hAnsi="Times New Roman" w:cs="Times New Roman"/>
        <w:sz w:val="18"/>
        <w:szCs w:val="18"/>
      </w:rPr>
      <w:tab/>
    </w:r>
  </w:p>
  <w:p w14:paraId="14E65470" w14:textId="14F3CF8E" w:rsidR="00536176" w:rsidRPr="00347B34" w:rsidRDefault="00536176" w:rsidP="00536176">
    <w:pPr>
      <w:pStyle w:val="Header"/>
      <w:ind w:left="0" w:hanging="2"/>
      <w:rPr>
        <w:rFonts w:ascii="Times New Roman" w:hAnsi="Times New Roman" w:cs="Times New Roman"/>
        <w:sz w:val="18"/>
        <w:szCs w:val="18"/>
      </w:rPr>
    </w:pPr>
    <w:r w:rsidRPr="00347B34">
      <w:rPr>
        <w:rFonts w:ascii="Times New Roman" w:hAnsi="Times New Roman" w:cs="Times New Roman"/>
        <w:sz w:val="18"/>
        <w:szCs w:val="18"/>
      </w:rPr>
      <w:t xml:space="preserve">© 2021, e-ISSN 2682-7727   </w:t>
    </w:r>
    <w:hyperlink r:id="rId1" w:history="1">
      <w:r w:rsidRPr="00382B26">
        <w:rPr>
          <w:rStyle w:val="Hyperlink"/>
          <w:rFonts w:ascii="Times New Roman" w:hAnsi="Times New Roman" w:cs="Times New Roman"/>
          <w:color w:val="000000" w:themeColor="text1"/>
          <w:sz w:val="18"/>
          <w:szCs w:val="18"/>
          <w:u w:val="none"/>
        </w:rPr>
        <w:t>https://doi.org/10.17576/geo-2021-1703-08</w:t>
      </w:r>
    </w:hyperlink>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347B34">
          <w:rPr>
            <w:rFonts w:ascii="Times New Roman" w:hAnsi="Times New Roman" w:cs="Times New Roman"/>
            <w:sz w:val="18"/>
            <w:szCs w:val="18"/>
          </w:rPr>
          <w:fldChar w:fldCharType="begin"/>
        </w:r>
        <w:r w:rsidRPr="00347B34">
          <w:rPr>
            <w:rFonts w:ascii="Times New Roman" w:hAnsi="Times New Roman" w:cs="Times New Roman"/>
            <w:sz w:val="18"/>
            <w:szCs w:val="18"/>
          </w:rPr>
          <w:instrText xml:space="preserve"> PAGE   \* MERGEFORMAT </w:instrText>
        </w:r>
        <w:r w:rsidRPr="00347B34">
          <w:rPr>
            <w:rFonts w:ascii="Times New Roman" w:hAnsi="Times New Roman" w:cs="Times New Roman"/>
            <w:sz w:val="18"/>
            <w:szCs w:val="18"/>
          </w:rPr>
          <w:fldChar w:fldCharType="separate"/>
        </w:r>
        <w:r w:rsidR="001123E1">
          <w:rPr>
            <w:rFonts w:ascii="Times New Roman" w:hAnsi="Times New Roman" w:cs="Times New Roman"/>
            <w:noProof/>
            <w:sz w:val="18"/>
            <w:szCs w:val="18"/>
          </w:rPr>
          <w:t>107</w:t>
        </w:r>
        <w:r w:rsidRPr="00347B3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9F5EB" w14:textId="77777777" w:rsidR="00226A36" w:rsidRDefault="00226A3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EE"/>
    <w:rsid w:val="0000445B"/>
    <w:rsid w:val="00007046"/>
    <w:rsid w:val="00016D45"/>
    <w:rsid w:val="00022D48"/>
    <w:rsid w:val="00023D1F"/>
    <w:rsid w:val="00041837"/>
    <w:rsid w:val="00093DFC"/>
    <w:rsid w:val="000A560A"/>
    <w:rsid w:val="000E2FAB"/>
    <w:rsid w:val="000F0238"/>
    <w:rsid w:val="000F6860"/>
    <w:rsid w:val="001065CA"/>
    <w:rsid w:val="001123E1"/>
    <w:rsid w:val="00120400"/>
    <w:rsid w:val="00144239"/>
    <w:rsid w:val="001618E6"/>
    <w:rsid w:val="00167BC0"/>
    <w:rsid w:val="001A4857"/>
    <w:rsid w:val="001F4533"/>
    <w:rsid w:val="001F4FDC"/>
    <w:rsid w:val="002015C0"/>
    <w:rsid w:val="002136AE"/>
    <w:rsid w:val="00225038"/>
    <w:rsid w:val="00226A36"/>
    <w:rsid w:val="0027421B"/>
    <w:rsid w:val="002754BD"/>
    <w:rsid w:val="002B0709"/>
    <w:rsid w:val="002C326A"/>
    <w:rsid w:val="002D703A"/>
    <w:rsid w:val="002E37D3"/>
    <w:rsid w:val="002E7E2D"/>
    <w:rsid w:val="0030087B"/>
    <w:rsid w:val="0030617D"/>
    <w:rsid w:val="00313939"/>
    <w:rsid w:val="00323AEF"/>
    <w:rsid w:val="003336B9"/>
    <w:rsid w:val="00337275"/>
    <w:rsid w:val="0035605A"/>
    <w:rsid w:val="003633A2"/>
    <w:rsid w:val="00382B26"/>
    <w:rsid w:val="00394493"/>
    <w:rsid w:val="003951D0"/>
    <w:rsid w:val="003B2EFF"/>
    <w:rsid w:val="00441FB0"/>
    <w:rsid w:val="00457FBD"/>
    <w:rsid w:val="004748FC"/>
    <w:rsid w:val="004823A6"/>
    <w:rsid w:val="004C4AF1"/>
    <w:rsid w:val="004D59EC"/>
    <w:rsid w:val="004D7407"/>
    <w:rsid w:val="004E7DEE"/>
    <w:rsid w:val="005130DD"/>
    <w:rsid w:val="00536176"/>
    <w:rsid w:val="00542938"/>
    <w:rsid w:val="00595742"/>
    <w:rsid w:val="005A6BB8"/>
    <w:rsid w:val="006032E4"/>
    <w:rsid w:val="006370C8"/>
    <w:rsid w:val="00667A82"/>
    <w:rsid w:val="0068078C"/>
    <w:rsid w:val="006A5295"/>
    <w:rsid w:val="006C3717"/>
    <w:rsid w:val="006C6C7A"/>
    <w:rsid w:val="00705B66"/>
    <w:rsid w:val="00722317"/>
    <w:rsid w:val="0072628B"/>
    <w:rsid w:val="00734369"/>
    <w:rsid w:val="00736832"/>
    <w:rsid w:val="00782EC0"/>
    <w:rsid w:val="00782F06"/>
    <w:rsid w:val="007A36FF"/>
    <w:rsid w:val="007B16A6"/>
    <w:rsid w:val="007D2F68"/>
    <w:rsid w:val="007E5613"/>
    <w:rsid w:val="007F49AA"/>
    <w:rsid w:val="00801E3A"/>
    <w:rsid w:val="0082737A"/>
    <w:rsid w:val="00861288"/>
    <w:rsid w:val="00865B5A"/>
    <w:rsid w:val="00866A0F"/>
    <w:rsid w:val="00882BBA"/>
    <w:rsid w:val="00885477"/>
    <w:rsid w:val="008C6C7D"/>
    <w:rsid w:val="008E7270"/>
    <w:rsid w:val="00911466"/>
    <w:rsid w:val="009260CC"/>
    <w:rsid w:val="00933DB5"/>
    <w:rsid w:val="0095048F"/>
    <w:rsid w:val="00970357"/>
    <w:rsid w:val="00976284"/>
    <w:rsid w:val="009C173D"/>
    <w:rsid w:val="009C7B64"/>
    <w:rsid w:val="009E3ABF"/>
    <w:rsid w:val="00A01BAC"/>
    <w:rsid w:val="00A207DE"/>
    <w:rsid w:val="00A20879"/>
    <w:rsid w:val="00A36864"/>
    <w:rsid w:val="00A6642D"/>
    <w:rsid w:val="00A74070"/>
    <w:rsid w:val="00A74751"/>
    <w:rsid w:val="00A95976"/>
    <w:rsid w:val="00AA2263"/>
    <w:rsid w:val="00AB19DF"/>
    <w:rsid w:val="00AB4C53"/>
    <w:rsid w:val="00AB78A8"/>
    <w:rsid w:val="00B10FFD"/>
    <w:rsid w:val="00B52829"/>
    <w:rsid w:val="00B56077"/>
    <w:rsid w:val="00BA5C72"/>
    <w:rsid w:val="00BB5B98"/>
    <w:rsid w:val="00BB7F21"/>
    <w:rsid w:val="00BD4C18"/>
    <w:rsid w:val="00BE357B"/>
    <w:rsid w:val="00BF7BE3"/>
    <w:rsid w:val="00C1025C"/>
    <w:rsid w:val="00C32F82"/>
    <w:rsid w:val="00C43095"/>
    <w:rsid w:val="00C65F63"/>
    <w:rsid w:val="00C83F53"/>
    <w:rsid w:val="00CB0411"/>
    <w:rsid w:val="00CC0F12"/>
    <w:rsid w:val="00CC39E0"/>
    <w:rsid w:val="00CE1FF8"/>
    <w:rsid w:val="00CE3E24"/>
    <w:rsid w:val="00CE68A9"/>
    <w:rsid w:val="00D05A6E"/>
    <w:rsid w:val="00D13D4D"/>
    <w:rsid w:val="00D14A89"/>
    <w:rsid w:val="00D23931"/>
    <w:rsid w:val="00D62CCB"/>
    <w:rsid w:val="00D75063"/>
    <w:rsid w:val="00D90F46"/>
    <w:rsid w:val="00DC50CE"/>
    <w:rsid w:val="00DC7AB6"/>
    <w:rsid w:val="00DF0B27"/>
    <w:rsid w:val="00E12B76"/>
    <w:rsid w:val="00E15BB6"/>
    <w:rsid w:val="00E3168A"/>
    <w:rsid w:val="00E66D1B"/>
    <w:rsid w:val="00E830D5"/>
    <w:rsid w:val="00E8574C"/>
    <w:rsid w:val="00EB28A4"/>
    <w:rsid w:val="00ED45C9"/>
    <w:rsid w:val="00EE16AC"/>
    <w:rsid w:val="00EF6A7A"/>
    <w:rsid w:val="00F02DAD"/>
    <w:rsid w:val="00F078A3"/>
    <w:rsid w:val="00F166A5"/>
    <w:rsid w:val="00F26546"/>
    <w:rsid w:val="00F44DAA"/>
    <w:rsid w:val="00F74D1C"/>
    <w:rsid w:val="00F842A5"/>
    <w:rsid w:val="00F93C03"/>
    <w:rsid w:val="00F946FD"/>
    <w:rsid w:val="00FB2E7C"/>
    <w:rsid w:val="00FB7230"/>
    <w:rsid w:val="00FC1D45"/>
    <w:rsid w:val="00FC6B4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10012"/>
  <w15:docId w15:val="{DDA1C4A6-BB7B-44B3-BBB9-F78FA5F1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00704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UnresolvedMention3">
    <w:name w:val="Unresolved Mention3"/>
    <w:basedOn w:val="DefaultParagraphFont"/>
    <w:uiPriority w:val="99"/>
    <w:semiHidden/>
    <w:unhideWhenUsed/>
    <w:rsid w:val="004C4AF1"/>
    <w:rPr>
      <w:color w:val="605E5C"/>
      <w:shd w:val="clear" w:color="auto" w:fill="E1DFDD"/>
    </w:rPr>
  </w:style>
  <w:style w:type="character" w:customStyle="1" w:styleId="UnresolvedMention">
    <w:name w:val="Unresolved Mention"/>
    <w:basedOn w:val="DefaultParagraphFont"/>
    <w:uiPriority w:val="99"/>
    <w:semiHidden/>
    <w:unhideWhenUsed/>
    <w:rsid w:val="0086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3-0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Bilangan sampel</c:v>
                </c:pt>
              </c:strCache>
            </c:strRef>
          </c:tx>
          <c:dPt>
            <c:idx val="0"/>
            <c:bubble3D val="0"/>
            <c:spPr>
              <a:solidFill>
                <a:srgbClr val="FFFF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5FD-4C81-8B90-555BEC236DA9}"/>
              </c:ext>
            </c:extLst>
          </c:dPt>
          <c:dPt>
            <c:idx val="1"/>
            <c:bubble3D val="0"/>
            <c:spPr>
              <a:solidFill>
                <a:srgbClr val="26DFF8"/>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5FD-4C81-8B90-555BEC236DA9}"/>
              </c:ext>
            </c:extLst>
          </c:dPt>
          <c:dPt>
            <c:idx val="2"/>
            <c:bubble3D val="0"/>
            <c:spPr>
              <a:solidFill>
                <a:srgbClr val="DA67E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5FD-4C81-8B90-555BEC236DA9}"/>
              </c:ext>
            </c:extLst>
          </c:dPt>
          <c:dPt>
            <c:idx val="3"/>
            <c:bubble3D val="0"/>
            <c:spPr>
              <a:solidFill>
                <a:srgbClr val="F692EA"/>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5FD-4C81-8B90-555BEC236DA9}"/>
              </c:ext>
            </c:extLst>
          </c:dPt>
          <c:dPt>
            <c:idx val="4"/>
            <c:bubble3D val="0"/>
            <c:spPr>
              <a:solidFill>
                <a:srgbClr val="FF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5FD-4C81-8B90-555BEC236DA9}"/>
              </c:ext>
            </c:extLst>
          </c:dPt>
          <c:dLbls>
            <c:dLbl>
              <c:idx val="0"/>
              <c:layout>
                <c:manualLayout>
                  <c:x val="-0.15162560139962095"/>
                  <c:y val="0.19851116625310175"/>
                </c:manualLayout>
              </c:layout>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501BD210-AB75-4E6E-A9A6-C372F9EE1CA1}" type="CATEGORYNAME">
                      <a:rPr lang="en-US" sz="900" b="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[CATEGORY NAME]</a:t>
                    </a:fld>
                    <a:r>
                      <a:rPr lang="en-US" sz="900" b="0" baseline="0">
                        <a:solidFill>
                          <a:schemeClr val="tx1"/>
                        </a:solidFill>
                      </a:rPr>
                      <a:t>, </a:t>
                    </a:r>
                    <a:fld id="{9581FBF4-1278-456E-AD41-E2A1B63C3A9C}" type="VALU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[VALUE]</a:t>
                    </a:fld>
                    <a:r>
                      <a:rPr lang="en-US" sz="900" b="0" baseline="0">
                        <a:solidFill>
                          <a:schemeClr val="tx1"/>
                        </a:solidFill>
                      </a:rPr>
                      <a:t> orang, </a:t>
                    </a:r>
                    <a:fld id="{A67F6372-864C-4473-8B85-AA4987B8A482}" type="PERCENTAG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[PERCENTAGE]</a:t>
                    </a:fld>
                    <a:endParaRPr lang="en-US" sz="900" b="0" baseline="0">
                      <a:solidFill>
                        <a:schemeClr val="tx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5FD-4C81-8B90-555BEC236DA9}"/>
                </c:ext>
              </c:extLst>
            </c:dLbl>
            <c:dLbl>
              <c:idx val="1"/>
              <c:layout>
                <c:manualLayout>
                  <c:x val="-0.18664041994750666"/>
                  <c:y val="-0.10334701604922336"/>
                </c:manualLayout>
              </c:layout>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39CD1A66-37AC-45BC-900C-D5DF2A53ED67}" type="CATEGORYNAME">
                      <a:rPr lang="en-US" sz="900" b="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[CATEGORY NAME]</a:t>
                    </a:fld>
                    <a:r>
                      <a:rPr lang="en-US" sz="900" b="0" baseline="0">
                        <a:solidFill>
                          <a:schemeClr val="tx1"/>
                        </a:solidFill>
                      </a:rPr>
                      <a:t>, </a:t>
                    </a:r>
                  </a:p>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2E3A9A0D-DA0B-4886-8B10-2026AC1AF159}" type="VALU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[VALUE]</a:t>
                    </a:fld>
                    <a:r>
                      <a:rPr lang="en-US" sz="900" b="0" baseline="0">
                        <a:solidFill>
                          <a:schemeClr val="tx1"/>
                        </a:solidFill>
                      </a:rPr>
                      <a:t> orang, </a:t>
                    </a:r>
                    <a:fld id="{6D6BB75B-110C-44D9-9779-A1B4C53E41FA}" type="PERCENTAG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[PERCENTAGE]</a:t>
                    </a:fld>
                    <a:endParaRPr lang="en-US" sz="900" b="0" baseline="0">
                      <a:solidFill>
                        <a:schemeClr val="tx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5FD-4C81-8B90-555BEC236DA9}"/>
                </c:ext>
              </c:extLst>
            </c:dLbl>
            <c:dLbl>
              <c:idx val="2"/>
              <c:layout>
                <c:manualLayout>
                  <c:x val="2.9078602016853155E-3"/>
                  <c:y val="-0.11321061916440781"/>
                </c:manualLayout>
              </c:layout>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340E06AE-2E9C-4042-A104-04A4A51B8107}" type="CATEGORYNAME">
                      <a:rPr lang="en-US" sz="900" b="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[CATEGORY NAME]</a:t>
                    </a:fld>
                    <a:r>
                      <a:rPr lang="en-US" sz="900" b="0" baseline="0">
                        <a:solidFill>
                          <a:schemeClr val="tx1"/>
                        </a:solidFill>
                      </a:rPr>
                      <a:t>, </a:t>
                    </a:r>
                    <a:fld id="{F2AC2186-9664-4FCB-84C0-7BB63A4E8F88}" type="VALU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[VALUE]</a:t>
                    </a:fld>
                    <a:r>
                      <a:rPr lang="en-US" sz="900" b="0" baseline="0">
                        <a:solidFill>
                          <a:schemeClr val="tx1"/>
                        </a:solidFill>
                      </a:rPr>
                      <a:t> orang, </a:t>
                    </a:r>
                    <a:fld id="{5FBB2AB6-47C2-49E5-823B-AE505776B283}" type="PERCENTAG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[PERCENTAGE]</a:t>
                    </a:fld>
                    <a:endParaRPr lang="en-US" sz="900" b="0" baseline="0">
                      <a:solidFill>
                        <a:schemeClr val="tx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5FD-4C81-8B90-555BEC236DA9}"/>
                </c:ext>
              </c:extLst>
            </c:dLbl>
            <c:dLbl>
              <c:idx val="3"/>
              <c:layout>
                <c:manualLayout>
                  <c:x val="0.192472256757379"/>
                  <c:y val="-0.10376730777505271"/>
                </c:manualLayout>
              </c:layout>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1BEF1351-6053-4719-A83E-A71425843174}" type="CATEGORYNAME">
                      <a:rPr lang="en-US" sz="900" b="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[CATEGORY NAME]</a:t>
                    </a:fld>
                    <a:r>
                      <a:rPr lang="en-US" sz="900" b="0" baseline="0">
                        <a:solidFill>
                          <a:schemeClr val="tx1"/>
                        </a:solidFill>
                      </a:rPr>
                      <a:t>, </a:t>
                    </a:r>
                  </a:p>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D287A0E5-FBBC-4963-B568-23F6537E1638}" type="VALU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[VALUE]</a:t>
                    </a:fld>
                    <a:r>
                      <a:rPr lang="en-US" sz="900" b="0" baseline="0">
                        <a:solidFill>
                          <a:schemeClr val="tx1"/>
                        </a:solidFill>
                      </a:rPr>
                      <a:t> orang, </a:t>
                    </a:r>
                    <a:fld id="{3B98AA26-0073-43B0-8ED7-BCCE759C2A6D}" type="PERCENTAG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[PERCENTAGE]</a:t>
                    </a:fld>
                    <a:endParaRPr lang="en-US" sz="900" b="0" baseline="0">
                      <a:solidFill>
                        <a:schemeClr val="tx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5FD-4C81-8B90-555BEC236DA9}"/>
                </c:ext>
              </c:extLst>
            </c:dLbl>
            <c:dLbl>
              <c:idx val="4"/>
              <c:layout>
                <c:manualLayout>
                  <c:x val="0.14870972444962824"/>
                  <c:y val="0.19851116625310175"/>
                </c:manualLayout>
              </c:layout>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54578A0C-D5FF-460B-9A45-3DAAFD9D66A4}" type="CATEGORYNAME">
                      <a:rPr lang="en-US" sz="900" b="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[CATEGORY NAME]</a:t>
                    </a:fld>
                    <a:r>
                      <a:rPr lang="en-US" sz="900" b="0" baseline="0">
                        <a:solidFill>
                          <a:schemeClr val="tx1"/>
                        </a:solidFill>
                      </a:rPr>
                      <a:t>, </a:t>
                    </a:r>
                  </a:p>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59BE238B-9F00-4BEC-8B50-81476842B732}" type="VALU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[VALUE]</a:t>
                    </a:fld>
                    <a:r>
                      <a:rPr lang="en-US" sz="900" b="0" baseline="0">
                        <a:solidFill>
                          <a:schemeClr val="tx1"/>
                        </a:solidFill>
                      </a:rPr>
                      <a:t> orang, </a:t>
                    </a:r>
                    <a:fld id="{0815D210-57B4-402A-A891-FE3DE27567BF}" type="PERCENTAGE">
                      <a:rPr lang="en-US" sz="900" b="0" baseline="0">
                        <a:solidFill>
                          <a:schemeClr val="tx1"/>
                        </a:solidFill>
                      </a:rPr>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t>[PERCENTAGE]</a:t>
                    </a:fld>
                    <a:endParaRPr lang="en-US" sz="900" b="0" baseline="0">
                      <a:solidFill>
                        <a:schemeClr val="tx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5FD-4C81-8B90-555BEC236D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Zon Utara (Perlis, Kedah, Pulau Pinang)</c:v>
                </c:pt>
                <c:pt idx="1">
                  <c:v>Zon Tengah (Perak, Selangor)</c:v>
                </c:pt>
                <c:pt idx="2">
                  <c:v>Zon Pantai Timur (Kelantan, Terengganu dan Pahang)</c:v>
                </c:pt>
                <c:pt idx="3">
                  <c:v>Zon Selatan (Negeri Sembilan, Melaka, Johor)</c:v>
                </c:pt>
                <c:pt idx="4">
                  <c:v>Zon Malaysia Timur (Sabah, Sarawak)</c:v>
                </c:pt>
              </c:strCache>
            </c:strRef>
          </c:cat>
          <c:val>
            <c:numRef>
              <c:f>Sheet1!$B$2:$B$6</c:f>
              <c:numCache>
                <c:formatCode>General</c:formatCode>
                <c:ptCount val="5"/>
                <c:pt idx="0">
                  <c:v>40</c:v>
                </c:pt>
                <c:pt idx="1">
                  <c:v>40</c:v>
                </c:pt>
                <c:pt idx="2">
                  <c:v>40</c:v>
                </c:pt>
                <c:pt idx="3">
                  <c:v>40</c:v>
                </c:pt>
                <c:pt idx="4">
                  <c:v>40</c:v>
                </c:pt>
              </c:numCache>
            </c:numRef>
          </c:val>
          <c:extLst>
            <c:ext xmlns:c16="http://schemas.microsoft.com/office/drawing/2014/chart" uri="{C3380CC4-5D6E-409C-BE32-E72D297353CC}">
              <c16:uniqueId val="{0000000A-A5FD-4C81-8B90-555BEC236DA9}"/>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Sheet2!$B$1:$B$2</c:f>
              <c:strCache>
                <c:ptCount val="2"/>
                <c:pt idx="0">
                  <c:v>Tahap Rendah</c:v>
                </c:pt>
                <c:pt idx="1">
                  <c:v>N</c:v>
                </c:pt>
              </c:strCache>
            </c:strRef>
          </c:tx>
          <c:spPr>
            <a:pattFill prst="narVert">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Sheet2!$B$3:$B$7</c:f>
            </c:numRef>
          </c:val>
          <c:extLst>
            <c:ext xmlns:c16="http://schemas.microsoft.com/office/drawing/2014/chart" uri="{C3380CC4-5D6E-409C-BE32-E72D297353CC}">
              <c16:uniqueId val="{00000000-A2F5-4A0A-8910-031AD993A1EF}"/>
            </c:ext>
          </c:extLst>
        </c:ser>
        <c:ser>
          <c:idx val="1"/>
          <c:order val="1"/>
          <c:tx>
            <c:strRef>
              <c:f>Sheet2!$C$1:$C$2</c:f>
              <c:strCache>
                <c:ptCount val="2"/>
                <c:pt idx="0">
                  <c:v>Tahap Rendah</c:v>
                </c:pt>
                <c:pt idx="1">
                  <c:v>%</c:v>
                </c:pt>
              </c:strCache>
            </c:strRef>
          </c:tx>
          <c:spPr>
            <a:pattFill prst="narVert">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Sheet2!$C$3:$C$7</c:f>
            </c:numRef>
          </c:val>
          <c:extLst>
            <c:ext xmlns:c16="http://schemas.microsoft.com/office/drawing/2014/chart" uri="{C3380CC4-5D6E-409C-BE32-E72D297353CC}">
              <c16:uniqueId val="{00000001-A2F5-4A0A-8910-031AD993A1EF}"/>
            </c:ext>
          </c:extLst>
        </c:ser>
        <c:ser>
          <c:idx val="2"/>
          <c:order val="2"/>
          <c:tx>
            <c:strRef>
              <c:f>Sheet2!$D$1:$D$2</c:f>
              <c:strCache>
                <c:ptCount val="2"/>
                <c:pt idx="0">
                  <c:v>Tahap Sederhana</c:v>
                </c:pt>
                <c:pt idx="1">
                  <c:v>N</c:v>
                </c:pt>
              </c:strCache>
            </c:strRef>
          </c:tx>
          <c:spPr>
            <a:pattFill prst="narVert">
              <a:fgClr>
                <a:schemeClr val="dk1">
                  <a:tint val="75000"/>
                </a:schemeClr>
              </a:fgClr>
              <a:bgClr>
                <a:schemeClr val="dk1">
                  <a:tint val="75000"/>
                  <a:lumMod val="20000"/>
                  <a:lumOff val="80000"/>
                </a:schemeClr>
              </a:bgClr>
            </a:pattFill>
            <a:ln>
              <a:noFill/>
            </a:ln>
            <a:effectLst>
              <a:innerShdw blurRad="114300">
                <a:schemeClr val="dk1">
                  <a:tint val="7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Sheet2!$D$3:$D$7</c:f>
            </c:numRef>
          </c:val>
          <c:extLst>
            <c:ext xmlns:c16="http://schemas.microsoft.com/office/drawing/2014/chart" uri="{C3380CC4-5D6E-409C-BE32-E72D297353CC}">
              <c16:uniqueId val="{00000002-A2F5-4A0A-8910-031AD993A1EF}"/>
            </c:ext>
          </c:extLst>
        </c:ser>
        <c:ser>
          <c:idx val="3"/>
          <c:order val="3"/>
          <c:tx>
            <c:strRef>
              <c:f>Sheet2!$E$1:$E$2</c:f>
              <c:strCache>
                <c:ptCount val="2"/>
                <c:pt idx="0">
                  <c:v>Tahap Sederhana</c:v>
                </c:pt>
                <c:pt idx="1">
                  <c:v>%</c:v>
                </c:pt>
              </c:strCache>
            </c:strRef>
          </c:tx>
          <c:spPr>
            <a:pattFill prst="narVert">
              <a:fgClr>
                <a:schemeClr val="dk1">
                  <a:tint val="98500"/>
                </a:schemeClr>
              </a:fgClr>
              <a:bgClr>
                <a:schemeClr val="dk1">
                  <a:tint val="98500"/>
                  <a:lumMod val="20000"/>
                  <a:lumOff val="80000"/>
                </a:schemeClr>
              </a:bgClr>
            </a:pattFill>
            <a:ln>
              <a:noFill/>
            </a:ln>
            <a:effectLst>
              <a:innerShdw blurRad="114300">
                <a:schemeClr val="dk1">
                  <a:tint val="9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Sheet2!$E$3:$E$7</c:f>
            </c:numRef>
          </c:val>
          <c:extLst>
            <c:ext xmlns:c16="http://schemas.microsoft.com/office/drawing/2014/chart" uri="{C3380CC4-5D6E-409C-BE32-E72D297353CC}">
              <c16:uniqueId val="{00000003-A2F5-4A0A-8910-031AD993A1EF}"/>
            </c:ext>
          </c:extLst>
        </c:ser>
        <c:ser>
          <c:idx val="4"/>
          <c:order val="4"/>
          <c:tx>
            <c:strRef>
              <c:f>Sheet2!$F$1:$F$2</c:f>
              <c:strCache>
                <c:ptCount val="2"/>
                <c:pt idx="0">
                  <c:v>Tahap Tinggi</c:v>
                </c:pt>
                <c:pt idx="1">
                  <c:v>N</c:v>
                </c:pt>
              </c:strCache>
            </c:strRef>
          </c:tx>
          <c:spPr>
            <a:pattFill prst="narVert">
              <a:fgClr>
                <a:schemeClr val="dk1">
                  <a:tint val="30000"/>
                </a:schemeClr>
              </a:fgClr>
              <a:bgClr>
                <a:schemeClr val="dk1">
                  <a:tint val="30000"/>
                  <a:lumMod val="20000"/>
                  <a:lumOff val="80000"/>
                </a:schemeClr>
              </a:bgClr>
            </a:pattFill>
            <a:ln>
              <a:noFill/>
            </a:ln>
            <a:effectLst>
              <a:innerShdw blurRad="114300">
                <a:schemeClr val="dk1">
                  <a:tint val="3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Sheet2!$F$3:$F$7</c:f>
            </c:numRef>
          </c:val>
          <c:extLst>
            <c:ext xmlns:c16="http://schemas.microsoft.com/office/drawing/2014/chart" uri="{C3380CC4-5D6E-409C-BE32-E72D297353CC}">
              <c16:uniqueId val="{00000004-A2F5-4A0A-8910-031AD993A1EF}"/>
            </c:ext>
          </c:extLst>
        </c:ser>
        <c:ser>
          <c:idx val="5"/>
          <c:order val="5"/>
          <c:tx>
            <c:strRef>
              <c:f>Sheet2!$G$1:$G$2</c:f>
              <c:strCache>
                <c:ptCount val="2"/>
                <c:pt idx="0">
                  <c:v>Tahap Tinggi</c:v>
                </c:pt>
                <c:pt idx="1">
                  <c:v>%</c:v>
                </c:pt>
              </c:strCache>
            </c:strRef>
          </c:tx>
          <c:spPr>
            <a:pattFill prst="narVert">
              <a:fgClr>
                <a:schemeClr val="dk1">
                  <a:tint val="60000"/>
                </a:schemeClr>
              </a:fgClr>
              <a:bgClr>
                <a:schemeClr val="dk1">
                  <a:tint val="60000"/>
                  <a:lumMod val="20000"/>
                  <a:lumOff val="80000"/>
                </a:schemeClr>
              </a:bgClr>
            </a:pattFill>
            <a:ln>
              <a:noFill/>
            </a:ln>
            <a:effectLst>
              <a:innerShdw blurRad="114300">
                <a:schemeClr val="dk1">
                  <a:tint val="6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Sheet2!$G$3:$G$7</c:f>
            </c:numRef>
          </c:val>
          <c:extLst>
            <c:ext xmlns:c16="http://schemas.microsoft.com/office/drawing/2014/chart" uri="{C3380CC4-5D6E-409C-BE32-E72D297353CC}">
              <c16:uniqueId val="{00000005-A2F5-4A0A-8910-031AD993A1EF}"/>
            </c:ext>
          </c:extLst>
        </c:ser>
        <c:ser>
          <c:idx val="6"/>
          <c:order val="6"/>
          <c:tx>
            <c:strRef>
              <c:f>Sheet2!$H$1:$H$2</c:f>
              <c:strCache>
                <c:ptCount val="2"/>
                <c:pt idx="0">
                  <c:v>Min</c:v>
                </c:pt>
              </c:strCache>
            </c:strRef>
          </c:tx>
          <c:spPr>
            <a:pattFill prst="narVert">
              <a:fgClr>
                <a:schemeClr val="dk1">
                  <a:tint val="80000"/>
                </a:schemeClr>
              </a:fgClr>
              <a:bgClr>
                <a:schemeClr val="dk1">
                  <a:tint val="80000"/>
                  <a:lumMod val="20000"/>
                  <a:lumOff val="80000"/>
                </a:schemeClr>
              </a:bgClr>
            </a:pattFill>
            <a:ln>
              <a:noFill/>
            </a:ln>
            <a:effectLst>
              <a:innerShdw blurRad="114300">
                <a:schemeClr val="dk1">
                  <a:tint val="8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Sheet2!$A$3:$A$7</c:f>
              <c:strCache>
                <c:ptCount val="5"/>
                <c:pt idx="0">
                  <c:v>Pengetahuan Profesionalisme Perguruan  (PPP)</c:v>
                </c:pt>
                <c:pt idx="1">
                  <c:v>Pengetahuan Kandungan Subjek (PKS)</c:v>
                </c:pt>
                <c:pt idx="2">
                  <c:v>Pengetahuan Pedagogi Kandungan (PPK)</c:v>
                </c:pt>
                <c:pt idx="3">
                  <c:v>Pengetahuan Teknologi Pegagogi  (PTP)</c:v>
                </c:pt>
                <c:pt idx="4">
                  <c:v>Nilai Profesionalisme Keguruan  (NPK)</c:v>
                </c:pt>
              </c:strCache>
            </c:strRef>
          </c:cat>
          <c:val>
            <c:numRef>
              <c:f>Sheet2!$H$3:$H$7</c:f>
              <c:numCache>
                <c:formatCode>General</c:formatCode>
                <c:ptCount val="5"/>
                <c:pt idx="0">
                  <c:v>4.5149999999999997</c:v>
                </c:pt>
                <c:pt idx="1">
                  <c:v>4.282</c:v>
                </c:pt>
                <c:pt idx="2">
                  <c:v>4.2969999999999997</c:v>
                </c:pt>
                <c:pt idx="3">
                  <c:v>4.1280000000000001</c:v>
                </c:pt>
                <c:pt idx="4">
                  <c:v>4.3250000000000002</c:v>
                </c:pt>
              </c:numCache>
            </c:numRef>
          </c:val>
          <c:extLst>
            <c:ext xmlns:c16="http://schemas.microsoft.com/office/drawing/2014/chart" uri="{C3380CC4-5D6E-409C-BE32-E72D297353CC}">
              <c16:uniqueId val="{00000006-A2F5-4A0A-8910-031AD993A1EF}"/>
            </c:ext>
          </c:extLst>
        </c:ser>
        <c:dLbls>
          <c:dLblPos val="outEnd"/>
          <c:showLegendKey val="0"/>
          <c:showVal val="1"/>
          <c:showCatName val="0"/>
          <c:showSerName val="0"/>
          <c:showPercent val="0"/>
          <c:showBubbleSize val="0"/>
        </c:dLbls>
        <c:gapWidth val="227"/>
        <c:overlap val="-48"/>
        <c:axId val="590883480"/>
        <c:axId val="590883872"/>
      </c:barChart>
      <c:catAx>
        <c:axId val="59088348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0883872"/>
        <c:crosses val="autoZero"/>
        <c:auto val="1"/>
        <c:lblAlgn val="ctr"/>
        <c:lblOffset val="100"/>
        <c:noMultiLvlLbl val="0"/>
      </c:catAx>
      <c:valAx>
        <c:axId val="590883872"/>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0883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9385F1-5A6E-4087-9143-4782D597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6554</Words>
  <Characters>37362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2021-08-27T05:48:00Z</dcterms:created>
  <dcterms:modified xsi:type="dcterms:W3CDTF">2021-08-27T05:53:00Z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