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92766" w14:textId="77777777" w:rsidR="00AD3D6F" w:rsidRDefault="00F027DE">
      <w:pPr>
        <w:pStyle w:val="Normal1"/>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GB" w:eastAsia="zh-CN"/>
        </w:rPr>
        <w:drawing>
          <wp:inline distT="0" distB="0" distL="114300" distR="114300" wp14:anchorId="78145145" wp14:editId="3E7ECF5C">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1027" name="image2.jpg"/>
                    <pic:cNvPicPr preferRelativeResize="0"/>
                  </pic:nvPicPr>
                  <pic:blipFill>
                    <a:blip r:embed="rId9"/>
                    <a:srcRect/>
                    <a:stretch>
                      <a:fillRect/>
                    </a:stretch>
                  </pic:blipFill>
                  <pic:spPr>
                    <a:xfrm>
                      <a:off x="0" y="0"/>
                      <a:ext cx="5969000" cy="495300"/>
                    </a:xfrm>
                    <a:prstGeom prst="rect">
                      <a:avLst/>
                    </a:prstGeom>
                  </pic:spPr>
                </pic:pic>
              </a:graphicData>
            </a:graphic>
          </wp:inline>
        </w:drawing>
      </w:r>
    </w:p>
    <w:p w14:paraId="59A924E8" w14:textId="77777777" w:rsidR="00AD3D6F" w:rsidRDefault="00AD3D6F">
      <w:pPr>
        <w:pStyle w:val="Normal1"/>
        <w:spacing w:after="0" w:line="240" w:lineRule="auto"/>
        <w:jc w:val="both"/>
        <w:rPr>
          <w:rFonts w:ascii="Times New Roman" w:eastAsia="Times New Roman" w:hAnsi="Times New Roman" w:cs="Times New Roman"/>
          <w:color w:val="000000"/>
        </w:rPr>
      </w:pPr>
    </w:p>
    <w:p w14:paraId="48F9C29B" w14:textId="16B56D33" w:rsidR="00AD3D6F" w:rsidRDefault="00F027DE" w:rsidP="00766B91">
      <w:pPr>
        <w:pStyle w:val="NoSpacing"/>
        <w:spacing w:after="0"/>
        <w:ind w:left="1" w:hanging="3"/>
        <w:jc w:val="center"/>
        <w:rPr>
          <w:b/>
          <w:sz w:val="28"/>
        </w:rPr>
      </w:pPr>
      <w:r>
        <w:rPr>
          <w:b/>
          <w:sz w:val="28"/>
        </w:rPr>
        <w:t xml:space="preserve">The </w:t>
      </w:r>
      <w:r w:rsidR="009B1C65">
        <w:rPr>
          <w:b/>
          <w:sz w:val="28"/>
        </w:rPr>
        <w:t>nexus of time poverty and well-being of women from poor households</w:t>
      </w:r>
      <w:r>
        <w:rPr>
          <w:b/>
          <w:sz w:val="28"/>
        </w:rPr>
        <w:t xml:space="preserve">: A Malaysian Indian </w:t>
      </w:r>
      <w:r w:rsidR="009B1C65">
        <w:rPr>
          <w:b/>
          <w:sz w:val="28"/>
        </w:rPr>
        <w:t>case scenario</w:t>
      </w:r>
    </w:p>
    <w:p w14:paraId="29FEA7C1" w14:textId="77777777" w:rsidR="00766B91" w:rsidRDefault="00766B91" w:rsidP="00766B91">
      <w:pPr>
        <w:pBdr>
          <w:top w:val="nil"/>
          <w:left w:val="nil"/>
          <w:bottom w:val="nil"/>
          <w:right w:val="nil"/>
          <w:between w:val="nil"/>
        </w:pBdr>
        <w:spacing w:after="0" w:line="240" w:lineRule="auto"/>
        <w:ind w:left="0" w:hanging="2"/>
        <w:jc w:val="center"/>
        <w:textDirection w:val="btLr"/>
        <w:rPr>
          <w:rFonts w:ascii="Times New Roman" w:eastAsia="Times New Roman" w:hAnsi="Times New Roman" w:cs="Times New Roman"/>
          <w:color w:val="000000"/>
        </w:rPr>
      </w:pPr>
    </w:p>
    <w:p w14:paraId="107E7DB0" w14:textId="3F8168B3" w:rsidR="00784B87" w:rsidRPr="00784B87" w:rsidRDefault="00784B87" w:rsidP="00766B91">
      <w:pPr>
        <w:pBdr>
          <w:top w:val="nil"/>
          <w:left w:val="nil"/>
          <w:bottom w:val="nil"/>
          <w:right w:val="nil"/>
          <w:between w:val="nil"/>
        </w:pBdr>
        <w:spacing w:after="0" w:line="240" w:lineRule="auto"/>
        <w:ind w:left="0" w:hanging="2"/>
        <w:jc w:val="center"/>
        <w:textDirection w:val="btL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Nithiya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Guna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Saigaran</w:t>
      </w:r>
      <w:proofErr w:type="spellEnd"/>
      <w:r w:rsidR="00987C08">
        <w:rPr>
          <w:rFonts w:ascii="Times New Roman" w:eastAsia="Times New Roman" w:hAnsi="Times New Roman" w:cs="Times New Roman"/>
          <w:color w:val="000000"/>
        </w:rPr>
        <w:t>,</w:t>
      </w:r>
      <w:r w:rsidRPr="00784B87">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Premalatha</w:t>
      </w:r>
      <w:proofErr w:type="spellEnd"/>
      <w:r>
        <w:rPr>
          <w:rFonts w:ascii="Times New Roman" w:eastAsia="Times New Roman" w:hAnsi="Times New Roman" w:cs="Times New Roman"/>
          <w:color w:val="000000"/>
        </w:rPr>
        <w:t xml:space="preserve"> Karupiah</w:t>
      </w:r>
    </w:p>
    <w:p w14:paraId="5FA87C1D" w14:textId="77777777" w:rsidR="00784B87" w:rsidRPr="00784B87" w:rsidRDefault="00784B87" w:rsidP="00766B91">
      <w:pPr>
        <w:pBdr>
          <w:top w:val="nil"/>
          <w:left w:val="nil"/>
          <w:bottom w:val="nil"/>
          <w:right w:val="nil"/>
          <w:between w:val="nil"/>
        </w:pBdr>
        <w:spacing w:after="0" w:line="240" w:lineRule="auto"/>
        <w:ind w:left="0" w:hanging="2"/>
        <w:jc w:val="center"/>
        <w:textDirection w:val="btLr"/>
        <w:rPr>
          <w:rFonts w:ascii="Times New Roman" w:eastAsia="Times New Roman" w:hAnsi="Times New Roman" w:cs="Times New Roman"/>
          <w:color w:val="000000"/>
        </w:rPr>
      </w:pPr>
    </w:p>
    <w:p w14:paraId="5DAE40B2" w14:textId="716C6318" w:rsidR="00784B87" w:rsidRPr="00784B87" w:rsidRDefault="00784B87" w:rsidP="00766B91">
      <w:pPr>
        <w:pBdr>
          <w:top w:val="nil"/>
          <w:left w:val="nil"/>
          <w:bottom w:val="nil"/>
          <w:right w:val="nil"/>
          <w:between w:val="nil"/>
        </w:pBdr>
        <w:spacing w:after="0" w:line="240" w:lineRule="auto"/>
        <w:ind w:left="0" w:hanging="2"/>
        <w:jc w:val="center"/>
        <w:textDirection w:val="btLr"/>
        <w:rPr>
          <w:rFonts w:ascii="Times New Roman" w:eastAsia="Times New Roman" w:hAnsi="Times New Roman" w:cs="Times New Roman"/>
          <w:color w:val="000000"/>
        </w:rPr>
      </w:pPr>
      <w:r w:rsidRPr="00784B87">
        <w:rPr>
          <w:rFonts w:ascii="Times New Roman" w:eastAsia="Times New Roman" w:hAnsi="Times New Roman" w:cs="Times New Roman"/>
          <w:color w:val="000000"/>
        </w:rPr>
        <w:t xml:space="preserve">School of Social Sciences, </w:t>
      </w:r>
      <w:proofErr w:type="spellStart"/>
      <w:r w:rsidRPr="00784B87">
        <w:rPr>
          <w:rFonts w:ascii="Times New Roman" w:eastAsia="Times New Roman" w:hAnsi="Times New Roman" w:cs="Times New Roman"/>
          <w:color w:val="000000"/>
        </w:rPr>
        <w:t>Universiti</w:t>
      </w:r>
      <w:proofErr w:type="spellEnd"/>
      <w:r w:rsidRPr="00784B87">
        <w:rPr>
          <w:rFonts w:ascii="Times New Roman" w:eastAsia="Times New Roman" w:hAnsi="Times New Roman" w:cs="Times New Roman"/>
          <w:color w:val="000000"/>
        </w:rPr>
        <w:t xml:space="preserve"> </w:t>
      </w:r>
      <w:proofErr w:type="spellStart"/>
      <w:r w:rsidRPr="00784B87">
        <w:rPr>
          <w:rFonts w:ascii="Times New Roman" w:eastAsia="Times New Roman" w:hAnsi="Times New Roman" w:cs="Times New Roman"/>
          <w:color w:val="000000"/>
        </w:rPr>
        <w:t>Sains</w:t>
      </w:r>
      <w:proofErr w:type="spellEnd"/>
      <w:r w:rsidRPr="00784B87">
        <w:rPr>
          <w:rFonts w:ascii="Times New Roman" w:eastAsia="Times New Roman" w:hAnsi="Times New Roman" w:cs="Times New Roman"/>
          <w:color w:val="000000"/>
        </w:rPr>
        <w:t xml:space="preserve"> Malaysia</w:t>
      </w:r>
      <w:r w:rsidR="00987C08">
        <w:rPr>
          <w:rFonts w:ascii="Times New Roman" w:eastAsia="Times New Roman" w:hAnsi="Times New Roman" w:cs="Times New Roman"/>
          <w:color w:val="000000"/>
        </w:rPr>
        <w:t>, Penang, Malaysia</w:t>
      </w:r>
    </w:p>
    <w:p w14:paraId="00F4D68B" w14:textId="77777777" w:rsidR="00784B87" w:rsidRPr="00784B87" w:rsidRDefault="00784B87" w:rsidP="00766B91">
      <w:pPr>
        <w:pBdr>
          <w:top w:val="nil"/>
          <w:left w:val="nil"/>
          <w:bottom w:val="nil"/>
          <w:right w:val="nil"/>
          <w:between w:val="nil"/>
        </w:pBdr>
        <w:spacing w:after="0" w:line="240" w:lineRule="auto"/>
        <w:ind w:leftChars="0" w:left="0" w:firstLineChars="0" w:firstLine="0"/>
        <w:textDirection w:val="btLr"/>
        <w:rPr>
          <w:rFonts w:ascii="Times New Roman" w:eastAsia="Times New Roman" w:hAnsi="Times New Roman" w:cs="Times New Roman"/>
          <w:color w:val="000000"/>
        </w:rPr>
      </w:pPr>
    </w:p>
    <w:p w14:paraId="4BD738DC" w14:textId="2F4A5756" w:rsidR="00784B87" w:rsidRPr="00784B87" w:rsidRDefault="00784B87" w:rsidP="00766B91">
      <w:pPr>
        <w:pBdr>
          <w:top w:val="nil"/>
          <w:left w:val="nil"/>
          <w:bottom w:val="nil"/>
          <w:right w:val="nil"/>
          <w:between w:val="nil"/>
        </w:pBdr>
        <w:spacing w:after="0" w:line="240" w:lineRule="auto"/>
        <w:ind w:left="0" w:hanging="2"/>
        <w:jc w:val="center"/>
        <w:textDirection w:val="btLr"/>
        <w:rPr>
          <w:rFonts w:ascii="Times New Roman" w:eastAsia="Times New Roman" w:hAnsi="Times New Roman" w:cs="Times New Roman"/>
          <w:color w:val="000000"/>
        </w:rPr>
      </w:pPr>
      <w:r w:rsidRPr="00784B87">
        <w:rPr>
          <w:rFonts w:ascii="Times New Roman" w:eastAsia="Times New Roman" w:hAnsi="Times New Roman" w:cs="Times New Roman"/>
          <w:color w:val="000000"/>
        </w:rPr>
        <w:t xml:space="preserve">Correspondence: </w:t>
      </w:r>
      <w:proofErr w:type="spellStart"/>
      <w:r w:rsidR="00A31BDA">
        <w:rPr>
          <w:rFonts w:ascii="Times New Roman" w:eastAsia="Times New Roman" w:hAnsi="Times New Roman" w:cs="Times New Roman"/>
          <w:color w:val="000000"/>
        </w:rPr>
        <w:t>Premalatha</w:t>
      </w:r>
      <w:proofErr w:type="spellEnd"/>
      <w:r w:rsidR="00A31BDA">
        <w:rPr>
          <w:rFonts w:ascii="Times New Roman" w:eastAsia="Times New Roman" w:hAnsi="Times New Roman" w:cs="Times New Roman"/>
          <w:color w:val="000000"/>
        </w:rPr>
        <w:t xml:space="preserve"> Karupiah</w:t>
      </w:r>
      <w:r>
        <w:rPr>
          <w:rFonts w:ascii="Times New Roman" w:eastAsia="Times New Roman" w:hAnsi="Times New Roman" w:cs="Times New Roman"/>
          <w:color w:val="000000"/>
        </w:rPr>
        <w:t xml:space="preserve"> </w:t>
      </w:r>
      <w:r w:rsidRPr="00784B87">
        <w:rPr>
          <w:rFonts w:ascii="Times New Roman" w:eastAsia="Times New Roman" w:hAnsi="Times New Roman" w:cs="Times New Roman"/>
          <w:color w:val="000000"/>
        </w:rPr>
        <w:t xml:space="preserve">(email: </w:t>
      </w:r>
      <w:r w:rsidR="00A31BDA">
        <w:rPr>
          <w:rFonts w:ascii="Times New Roman" w:eastAsia="Times New Roman" w:hAnsi="Times New Roman" w:cs="Times New Roman"/>
          <w:iCs/>
          <w:color w:val="000000"/>
        </w:rPr>
        <w:t>prema@usm.my</w:t>
      </w:r>
      <w:r w:rsidRPr="00784B87">
        <w:rPr>
          <w:rFonts w:ascii="Times New Roman" w:eastAsia="Times New Roman" w:hAnsi="Times New Roman" w:cs="Times New Roman"/>
          <w:iCs/>
          <w:color w:val="000000"/>
        </w:rPr>
        <w:t>)</w:t>
      </w:r>
    </w:p>
    <w:p w14:paraId="379EE04D" w14:textId="77777777" w:rsidR="00987C08" w:rsidRPr="00987C08" w:rsidRDefault="00987C08" w:rsidP="00766B91">
      <w:pPr>
        <w:pStyle w:val="Normal1"/>
        <w:spacing w:after="0" w:line="240" w:lineRule="auto"/>
      </w:pPr>
    </w:p>
    <w:p w14:paraId="3F064A29" w14:textId="73C76BFE" w:rsidR="00AD3D6F" w:rsidRDefault="00AD3D6F" w:rsidP="00766B91">
      <w:pPr>
        <w:pStyle w:val="NoSpacing"/>
        <w:spacing w:after="0"/>
        <w:ind w:firstLine="0"/>
        <w:rPr>
          <w:sz w:val="22"/>
          <w:szCs w:val="22"/>
        </w:rPr>
      </w:pPr>
    </w:p>
    <w:p w14:paraId="4CB8D0B8" w14:textId="77777777" w:rsidR="002F2A0D" w:rsidRPr="00F568D0" w:rsidRDefault="002F2A0D" w:rsidP="002F2A0D">
      <w:pPr>
        <w:pBdr>
          <w:top w:val="nil"/>
          <w:left w:val="nil"/>
          <w:bottom w:val="nil"/>
          <w:right w:val="nil"/>
          <w:between w:val="nil"/>
        </w:pBdr>
        <w:adjustRightInd w:val="0"/>
        <w:snapToGrid w:val="0"/>
        <w:spacing w:after="0" w:line="240" w:lineRule="auto"/>
        <w:ind w:leftChars="0" w:left="0" w:firstLineChars="0" w:firstLine="0"/>
        <w:jc w:val="both"/>
        <w:rPr>
          <w:rFonts w:ascii="Times New Roman" w:hAnsi="Times New Roman" w:cs="Times New Roman"/>
          <w:color w:val="000000"/>
        </w:rPr>
      </w:pPr>
      <w:r w:rsidRPr="00F568D0">
        <w:rPr>
          <w:rFonts w:ascii="Times New Roman" w:hAnsi="Times New Roman" w:cs="Times New Roman"/>
          <w:color w:val="000000"/>
        </w:rPr>
        <w:t>Received: 01 October 2020; Accepted: 24 November 2020; Published: 29 November 2020</w:t>
      </w:r>
    </w:p>
    <w:p w14:paraId="4486E2D0" w14:textId="77777777" w:rsidR="002F2A0D" w:rsidRPr="002F2A0D" w:rsidRDefault="002F2A0D" w:rsidP="00766B91">
      <w:pPr>
        <w:pStyle w:val="NoSpacing"/>
        <w:spacing w:after="0"/>
        <w:ind w:firstLine="0"/>
        <w:rPr>
          <w:b/>
          <w:bCs/>
          <w:sz w:val="22"/>
          <w:szCs w:val="22"/>
        </w:rPr>
      </w:pPr>
    </w:p>
    <w:p w14:paraId="0F010339" w14:textId="77777777" w:rsidR="00987C08" w:rsidRDefault="00987C08" w:rsidP="00766B91">
      <w:pPr>
        <w:pStyle w:val="NoSpacing"/>
        <w:spacing w:after="0"/>
        <w:ind w:firstLine="0"/>
        <w:rPr>
          <w:b/>
          <w:bCs/>
        </w:rPr>
      </w:pPr>
    </w:p>
    <w:p w14:paraId="6F57DAD0" w14:textId="77777777" w:rsidR="00AD3D6F" w:rsidRDefault="00F027DE" w:rsidP="00987C08">
      <w:pPr>
        <w:pStyle w:val="NoSpacing"/>
        <w:spacing w:after="0"/>
        <w:ind w:left="1" w:hanging="3"/>
        <w:rPr>
          <w:b/>
        </w:rPr>
      </w:pPr>
      <w:r>
        <w:rPr>
          <w:b/>
        </w:rPr>
        <w:t xml:space="preserve">Abstract </w:t>
      </w:r>
    </w:p>
    <w:p w14:paraId="34E5594E" w14:textId="77777777" w:rsidR="00987C08" w:rsidRDefault="00987C08" w:rsidP="00987C08">
      <w:pPr>
        <w:spacing w:after="0" w:line="240" w:lineRule="auto"/>
        <w:ind w:left="0" w:hanging="2"/>
        <w:jc w:val="both"/>
        <w:rPr>
          <w:rFonts w:ascii="Times New Roman" w:hAnsi="Times New Roman"/>
          <w:sz w:val="24"/>
          <w:szCs w:val="24"/>
        </w:rPr>
      </w:pPr>
    </w:p>
    <w:p w14:paraId="18724830" w14:textId="77777777" w:rsidR="00AD3D6F" w:rsidRDefault="00F027DE" w:rsidP="00987C08">
      <w:pPr>
        <w:spacing w:after="0" w:line="240" w:lineRule="auto"/>
        <w:ind w:left="0" w:hanging="2"/>
        <w:jc w:val="both"/>
        <w:rPr>
          <w:rFonts w:ascii="Times New Roman" w:hAnsi="Times New Roman"/>
          <w:color w:val="FF6600"/>
          <w:sz w:val="24"/>
          <w:szCs w:val="24"/>
        </w:rPr>
      </w:pPr>
      <w:r>
        <w:rPr>
          <w:rFonts w:ascii="Times New Roman" w:hAnsi="Times New Roman"/>
          <w:sz w:val="24"/>
          <w:szCs w:val="24"/>
        </w:rPr>
        <w:t>Time autonomy is a core component in measuring the well-being of humans. The interrelation of time and well</w:t>
      </w:r>
      <w:r>
        <w:t>-</w:t>
      </w:r>
      <w:r>
        <w:rPr>
          <w:rFonts w:ascii="Times New Roman" w:hAnsi="Times New Roman"/>
          <w:sz w:val="24"/>
          <w:szCs w:val="24"/>
        </w:rPr>
        <w:t xml:space="preserve">being explains the autonomy one holds towards their time and improves their well-being. Scholars have noted that </w:t>
      </w:r>
      <w:r w:rsidRPr="0037712E">
        <w:rPr>
          <w:rFonts w:ascii="Times New Roman" w:hAnsi="Times New Roman"/>
          <w:sz w:val="24"/>
          <w:szCs w:val="24"/>
        </w:rPr>
        <w:t>gender</w:t>
      </w:r>
      <w:r w:rsidR="0037712E" w:rsidRPr="0037712E">
        <w:rPr>
          <w:rFonts w:ascii="Times New Roman" w:hAnsi="Times New Roman"/>
          <w:sz w:val="24"/>
          <w:szCs w:val="24"/>
        </w:rPr>
        <w:t>ed</w:t>
      </w:r>
      <w:r>
        <w:rPr>
          <w:rFonts w:ascii="Times New Roman" w:hAnsi="Times New Roman"/>
          <w:sz w:val="24"/>
          <w:szCs w:val="24"/>
        </w:rPr>
        <w:t xml:space="preserve"> aspects of well-being are always reflected through time poverty. Time autonomy is not always equal for men and women due to the interference of gender complexities in a household. In traditional societies, men’s time is often dedicated to their role as breadwinners while women’s time is often allocated for multiple roles (i.e. caregiver, mother and wife) in the household. Studies have shown that women’s time allocation is always dedicated to their unpaid roles, which add value for the household members but often reduces their own personal well-being. Poor women have been identified as a group greatly affected by time poverty, which pushes them away from attaining well-being. This study intends to show the spectrum of time poverty experiences of Malaysian Indian women which constraints them from attaining physical and mental well-being. Data was gathered through in-depth interviews with twelve Indian women from B40 households in Sungai </w:t>
      </w:r>
      <w:proofErr w:type="spellStart"/>
      <w:r>
        <w:rPr>
          <w:rFonts w:ascii="Times New Roman" w:hAnsi="Times New Roman"/>
          <w:sz w:val="24"/>
          <w:szCs w:val="24"/>
        </w:rPr>
        <w:t>Petani</w:t>
      </w:r>
      <w:proofErr w:type="spellEnd"/>
      <w:r>
        <w:rPr>
          <w:rFonts w:ascii="Times New Roman" w:hAnsi="Times New Roman"/>
          <w:sz w:val="24"/>
          <w:szCs w:val="24"/>
        </w:rPr>
        <w:t xml:space="preserve"> and Kulim, Kedah, Malaysia. The findings of this study revealed that </w:t>
      </w:r>
      <w:r>
        <w:rPr>
          <w:rFonts w:ascii="Times New Roman" w:hAnsi="Times New Roman"/>
          <w:bCs/>
          <w:sz w:val="24"/>
          <w:szCs w:val="24"/>
        </w:rPr>
        <w:t xml:space="preserve">excessive weight of household chores, </w:t>
      </w:r>
      <w:r>
        <w:rPr>
          <w:rFonts w:ascii="Times New Roman" w:hAnsi="Times New Roman"/>
          <w:sz w:val="24"/>
          <w:szCs w:val="24"/>
        </w:rPr>
        <w:t>performing multiple roles simultaneously and minimal investment towards personal development as the three important themes. Using the themes and narration of poor Indian women, time poverty and its effects on well-being were explored in this study.</w:t>
      </w:r>
      <w:r>
        <w:rPr>
          <w:rFonts w:ascii="Times New Roman" w:hAnsi="Times New Roman"/>
          <w:color w:val="FF6600"/>
          <w:sz w:val="24"/>
          <w:szCs w:val="24"/>
        </w:rPr>
        <w:t xml:space="preserve"> </w:t>
      </w:r>
    </w:p>
    <w:p w14:paraId="642AC2C5" w14:textId="77777777" w:rsidR="00987C08" w:rsidRDefault="00987C08" w:rsidP="00987C08">
      <w:pPr>
        <w:pStyle w:val="NoSpacing"/>
        <w:spacing w:after="0"/>
        <w:ind w:left="6" w:hanging="6"/>
        <w:rPr>
          <w:b/>
        </w:rPr>
      </w:pPr>
    </w:p>
    <w:p w14:paraId="73481F31" w14:textId="776F5292" w:rsidR="00AD3D6F" w:rsidRDefault="00F027DE" w:rsidP="00987C08">
      <w:pPr>
        <w:pStyle w:val="NoSpacing"/>
        <w:spacing w:after="0"/>
        <w:ind w:left="6" w:hanging="6"/>
        <w:rPr>
          <w:b/>
          <w:bCs/>
        </w:rPr>
      </w:pPr>
      <w:r>
        <w:rPr>
          <w:b/>
        </w:rPr>
        <w:t xml:space="preserve">Keywords: </w:t>
      </w:r>
      <w:r w:rsidRPr="00E243AA">
        <w:t xml:space="preserve">B40 household, Malaysian </w:t>
      </w:r>
      <w:proofErr w:type="spellStart"/>
      <w:r w:rsidR="00E243AA" w:rsidRPr="00E243AA">
        <w:t>tamil</w:t>
      </w:r>
      <w:proofErr w:type="spellEnd"/>
      <w:r w:rsidR="00E243AA" w:rsidRPr="00E243AA">
        <w:t xml:space="preserve"> women, time scarcity, well-being</w:t>
      </w:r>
    </w:p>
    <w:p w14:paraId="30E19F20" w14:textId="77777777" w:rsidR="00AD3D6F" w:rsidRDefault="00AD3D6F" w:rsidP="00987C08">
      <w:pPr>
        <w:pStyle w:val="NoSpacing"/>
        <w:spacing w:after="0"/>
        <w:ind w:left="6" w:hanging="6"/>
        <w:rPr>
          <w:b/>
          <w:bCs/>
        </w:rPr>
      </w:pPr>
    </w:p>
    <w:p w14:paraId="6B73198D" w14:textId="25DCBC47" w:rsidR="00AD3D6F" w:rsidRDefault="00AD3D6F">
      <w:pPr>
        <w:suppressAutoHyphens w:val="0"/>
        <w:spacing w:after="0" w:line="240" w:lineRule="auto"/>
        <w:ind w:leftChars="0" w:left="0" w:firstLineChars="0" w:firstLine="0"/>
        <w:textAlignment w:val="auto"/>
        <w:outlineLvl w:val="9"/>
        <w:rPr>
          <w:rFonts w:ascii="Times New Roman" w:hAnsi="Times New Roman"/>
          <w:b/>
          <w:sz w:val="24"/>
          <w:szCs w:val="24"/>
        </w:rPr>
      </w:pPr>
    </w:p>
    <w:p w14:paraId="39A82737" w14:textId="77777777" w:rsidR="00AD3D6F" w:rsidRDefault="00F027DE" w:rsidP="009B1C65">
      <w:pPr>
        <w:pStyle w:val="NoSpacing"/>
        <w:spacing w:after="0"/>
        <w:ind w:left="6" w:hanging="6"/>
        <w:rPr>
          <w:b/>
          <w:bCs/>
        </w:rPr>
      </w:pPr>
      <w:r>
        <w:rPr>
          <w:b/>
        </w:rPr>
        <w:t xml:space="preserve">Introduction </w:t>
      </w:r>
    </w:p>
    <w:p w14:paraId="6D0F57EC" w14:textId="77777777" w:rsidR="009B1C65" w:rsidRDefault="009B1C65" w:rsidP="007953E4">
      <w:pPr>
        <w:pStyle w:val="NoSpacing"/>
        <w:spacing w:after="0"/>
        <w:ind w:firstLine="0"/>
      </w:pPr>
    </w:p>
    <w:p w14:paraId="02F53F87" w14:textId="7FBCAE76" w:rsidR="00AD3D6F" w:rsidRPr="00F17894" w:rsidRDefault="00F027DE" w:rsidP="007953E4">
      <w:pPr>
        <w:pStyle w:val="NoSpacing"/>
        <w:spacing w:after="0"/>
        <w:ind w:firstLine="0"/>
      </w:pPr>
      <w:r w:rsidRPr="00F17894">
        <w:t xml:space="preserve">Time poverty is defined as the shortage of time allocation to do the required set of activities that causes one to not be able to spend time to perform desired and preferred activities </w:t>
      </w:r>
      <w:r w:rsidRPr="00F17894">
        <w:fldChar w:fldCharType="begin" w:fldLock="1"/>
      </w:r>
      <w:r w:rsidRPr="00F17894">
        <w:instrText>ADDIN CSL_CITATION {"citationItems":[{"id":"ITEM-1","itemData":{"DOI":"10.1007/s11205-015-1029-z","ISSN":"1573-0921","abstract":"Poverty remains a primary public policy issue, and a large literature has discussed the limitations of an income poverty measure. Using income as an indicator of poverty is a helpful simplification designed to capture ability to meet consumption needs. We argue that time is a basic economic resource allocated to create well-being along with income. Time is a scarce resource that individuals and households must allocate to produce goods, obtain services, and pursue rest and relaxation. Time poverty has been proposed as a complement to income poverty, yet it remains a relatively unknown measure in both policy and research spheres. The many ways time poverty is conceptualized and measured across studies has limited its adoption. To help familiarize readers with time poverty, we apply basic tenets of income poverty measurement to time. We conduct a survey of the theoretical and empirical literature discussing similarities, differences, and the pros and cons of different approaches to time poverty. In particular, inconsistent definition and categorization of necessary and discretionary time has been a barrier to the transparent application of time poverty in the literature, and we outline guidance on defining necessary and discretionary time for future studies. Finally, we outline future research directions for time poverty.","author":[{"dropping-particle":"","family":"Williams","given":"Jason R","non-dropping-particle":"","parse-names":false,"suffix":""},{"dropping-particle":"","family":"Masuda","given":"Yuta J","non-dropping-particle":"","parse-names":false,"suffix":""},{"dropping-particle":"","family":"Tallis","given":"Heather","non-dropping-particle":"","parse-names":false,"suffix":""}],"container-title":"Social Indicators Research","id":"ITEM-1","issue":"1","issued":{"date-parts":[["2016"]]},"page":"265-283","title":"A measure whose time has come: Formalizing time poverty","type":"article-journal","volume":"128"},"uris":["http://www.mendeley.com/documents/?uuid=43de20d3-6357-454d-8f82-7e80a75d5336"]},{"id":"ITEM-2","itemData":{"DOI":"10.1007/978-94-007-0753-5_3704","author":[{"dropping-particle":"","family":"Kalenkoski","given":"Charlene Marie","non-dropping-particle":"","parse-names":false,"suffix":""},{"dropping-particle":"","family":"Hamrick","given":"Karen S","non-dropping-particle":"","parse-names":false,"suffix":""}],"container-title":"Health Promotion:Adolecent Well Being","editor":[{"dropping-particle":"","family":"Michalos","given":"Alex","non-dropping-particle":"","parse-names":false,"suffix":""}],"id":"ITEM-2","issued":{"date-parts":[["2013"]]},"page":"6650-6653","publisher":"Springer","title":"Time poverty thresholds in the USA","type":"entry-encyclopedia"},"uris":["http://www.mendeley.com/documents/?uuid=8ecae5ae-9699-4453-943b-67ac45686418"]},{"id":"ITEM-3","itemData":{"author":[{"dropping-particle":"","family":"Wodon","given":"Quentin","non-dropping-particle":"","parse-names":false,"suffix":""},{"dropping-particle":"","family":"Bardasi","given":"Elena","non-dropping-particle":"","parse-names":false,"suffix":""}],"container-title":"Gender, Time use, and Poverty in Sub-Saharan Africa","id":"ITEM-3","issue":"October","issued":{"date-parts":[["2006"]]},"number-of-pages":"75-95","title":"Measuring time poverty and analyzing its determinants: Concepts and application to Guinea","type":"report"},"uris":["http://www.mendeley.com/documents/?uuid=d123f097-081b-4ce6-93a4-fa0f52b60128"]}],"mendeley":{"formattedCitation":"(Kalenkoski &amp; Hamrick, 2013; Williams, Masuda, &amp; Tallis, 2016; Wodon &amp; Bardasi, 2006)","plainTextFormattedCitation":"(Kalenkoski &amp; Hamrick, 2013; Williams, Masuda, &amp; Tallis, 2016; Wodon &amp; Bardasi, 2006)","previouslyFormattedCitation":"(Kalenkoski &amp; Hamrick, 2013; Williams, Masuda, &amp; Tallis, 2016; Wodon &amp; Bardasi, 2006)"},"properties":{"noteIndex":0},"schema":"https://github.com/citation-style-language/schema/raw/master/csl-citation.json"}</w:instrText>
      </w:r>
      <w:r w:rsidRPr="00F17894">
        <w:fldChar w:fldCharType="separate"/>
      </w:r>
      <w:r w:rsidRPr="00F17894">
        <w:t>(Kalenkoski &amp; Hamrick, 2013; Williams, Masuda, &amp; Tallis, 2016; Wodon &amp; Bardasi, 2006)</w:t>
      </w:r>
      <w:r w:rsidRPr="00F17894">
        <w:fldChar w:fldCharType="end"/>
      </w:r>
      <w:r w:rsidR="00F17894" w:rsidRPr="00F17894">
        <w:t>.</w:t>
      </w:r>
      <w:r w:rsidRPr="00F17894">
        <w:t xml:space="preserve"> Time poverty is often identified as a phenomenon that commonly happens in poor households. </w:t>
      </w:r>
      <w:r w:rsidRPr="00F17894">
        <w:rPr>
          <w:rFonts w:cs="Times New Roman"/>
          <w:color w:val="000000" w:themeColor="text1"/>
        </w:rPr>
        <w:t xml:space="preserve">Time poverty is a phenomenon that appears to be one of the most worrying issue in marginalized communities, </w:t>
      </w:r>
      <w:r w:rsidRPr="00F17894">
        <w:rPr>
          <w:rFonts w:cs="Times New Roman"/>
          <w:color w:val="000000" w:themeColor="text1"/>
        </w:rPr>
        <w:lastRenderedPageBreak/>
        <w:t xml:space="preserve">especially among poor women. </w:t>
      </w:r>
      <w:r w:rsidRPr="00F17894">
        <w:rPr>
          <w:color w:val="000000" w:themeColor="text1"/>
        </w:rPr>
        <w:t>The high occurrence of the incidence of time poverty is related to gender inequality and persists in the form of women’s roles, responsibilities and power relationship in</w:t>
      </w:r>
      <w:r w:rsidRPr="00F17894">
        <w:t xml:space="preserve"> their households </w:t>
      </w:r>
      <w:r w:rsidRPr="00F17894">
        <w:fldChar w:fldCharType="begin" w:fldLock="1"/>
      </w:r>
      <w:r w:rsidRPr="00F17894">
        <w:instrText>ADDIN CSL_CITATION {"citationItems":[{"id":"ITEM-1","itemData":{"DOI":"10.1093/acprof:oso/9780199468256.003.0008","author":[{"dropping-particle":"","family":"Abdourahman","given":"Omar Ismael","non-dropping-particle":"","parse-names":false,"suffix":""}],"container-title":"The African Statistic Journal","id":"ITEM-1","issue":"11","issued":{"date-parts":[["2010"]]},"page":"287-307","title":"Time Poverty: A contributor to women’s poverty?","type":"article-journal","volume":"11"},"uris":["http://www.mendeley.com/documents/?uuid=30c8c181-fb49-4805-9b7a-0a999cd23283"]}],"mendeley":{"formattedCitation":"(Abdourahman, 2010)","plainTextFormattedCitation":"(Abdourahman, 2010)","previouslyFormattedCitation":"(Abdourahman, 2010)"},"properties":{"noteIndex":0},"schema":"https://github.com/citation-style-language/schema/raw/master/csl-citation.json"}</w:instrText>
      </w:r>
      <w:r w:rsidRPr="00F17894">
        <w:fldChar w:fldCharType="separate"/>
      </w:r>
      <w:r w:rsidRPr="00F17894">
        <w:t>(Abdourahman, 2010)</w:t>
      </w:r>
      <w:r w:rsidRPr="00F17894">
        <w:fldChar w:fldCharType="end"/>
      </w:r>
      <w:r w:rsidRPr="00F17894">
        <w:t xml:space="preserve">. Time poverty is related to the women’s social class </w:t>
      </w:r>
      <w:r w:rsidRPr="00F17894">
        <w:fldChar w:fldCharType="begin" w:fldLock="1"/>
      </w:r>
      <w:r w:rsidRPr="00F17894">
        <w:instrText>ADDIN CSL_CITATION {"citationItems":[{"id":"ITEM-1","itemData":{"author":[{"dropping-particle":"","family":"Zilanawala","given":"Afshin","non-dropping-particle":"","parse-names":false,"suffix":""}],"id":"ITEM-1","issued":{"date-parts":[["2013"]]},"number-of-pages":"99","publisher":"Columbia University","title":"Women's time poverty: Differences by family structure, employment, and gender ideology","type":"thesis"},"uris":["http://www.mendeley.com/documents/?uuid=c132db42-c64c-42ae-9cf0-3b5db0f438b0"]}],"mendeley":{"formattedCitation":"(Zilanawala, 2013)","plainTextFormattedCitation":"(Zilanawala, 2013)","previouslyFormattedCitation":"(Zilanawala, 2013)"},"properties":{"noteIndex":0},"schema":"https://github.com/citation-style-language/schema/raw/master/csl-citation.json"}</w:instrText>
      </w:r>
      <w:r w:rsidRPr="00F17894">
        <w:fldChar w:fldCharType="separate"/>
      </w:r>
      <w:r w:rsidRPr="00F17894">
        <w:t>(Zilanawala, 2013)</w:t>
      </w:r>
      <w:r w:rsidRPr="00F17894">
        <w:fldChar w:fldCharType="end"/>
      </w:r>
      <w:r w:rsidRPr="00F17894">
        <w:t>. Thus, women from the lower socioeconomic class</w:t>
      </w:r>
      <w:r w:rsidR="003546C3" w:rsidRPr="00F17894">
        <w:t xml:space="preserve"> </w:t>
      </w:r>
      <w:r w:rsidR="00F17894" w:rsidRPr="00F17894">
        <w:t>(</w:t>
      </w:r>
      <w:r w:rsidRPr="00F17894">
        <w:t>poor households</w:t>
      </w:r>
      <w:r w:rsidR="00F17894" w:rsidRPr="00F17894">
        <w:t>)</w:t>
      </w:r>
      <w:r w:rsidRPr="00F17894">
        <w:t xml:space="preserve"> are more likely to have high occurrence of time poverty compared to women from higher socioeconomic class</w:t>
      </w:r>
      <w:r w:rsidRPr="00F17894">
        <w:rPr>
          <w:color w:val="FF6600"/>
        </w:rPr>
        <w:t xml:space="preserve"> </w:t>
      </w:r>
      <w:r w:rsidR="00F17894" w:rsidRPr="00E243AA">
        <w:t>(</w:t>
      </w:r>
      <w:r w:rsidRPr="00F17894">
        <w:t>non-poor households</w:t>
      </w:r>
      <w:r w:rsidR="00F17894" w:rsidRPr="00F17894">
        <w:t>)</w:t>
      </w:r>
      <w:r w:rsidRPr="00F17894">
        <w:t>.</w:t>
      </w:r>
      <w:r w:rsidR="00106F45">
        <w:t xml:space="preserve"> Women are</w:t>
      </w:r>
      <w:r w:rsidRPr="00F17894">
        <w:t xml:space="preserve"> more likely to experience time poverty due to the unequal burden of unpaid work between men and women in the household. Hence, poor women are considered more susceptible to time poverty compared to men and non-poor women. Since women are more likely to experience time poverty, they are more vulnerable to this impoverishment which affects their well-being. </w:t>
      </w:r>
    </w:p>
    <w:p w14:paraId="1592C9A7" w14:textId="799E3EE4" w:rsidR="00AD3D6F" w:rsidRDefault="00F027DE" w:rsidP="007953E4">
      <w:pPr>
        <w:pStyle w:val="NoSpacing"/>
        <w:spacing w:after="0"/>
        <w:ind w:firstLine="720"/>
      </w:pPr>
      <w:r w:rsidRPr="00F17894">
        <w:t xml:space="preserve">Well-being is defined as a prominent state an individual can achieve via the available resources in one’s household </w:t>
      </w:r>
      <w:r w:rsidRPr="00F17894">
        <w:rPr>
          <w:bCs/>
        </w:rPr>
        <w:fldChar w:fldCharType="begin" w:fldLock="1"/>
      </w:r>
      <w:r w:rsidRPr="00F17894">
        <w:instrText>ADDIN CSL_CITATION {"citationItems":[{"id":"ITEM-1","itemData":{"DOI":"10.5502/ijw.v3i1.5","ISSN":"1179-8602","abstract":"Much development research is focused on deprivations as well as contextual factors that limit individuals’ freedoms and choices to lead the lives they value; however, less attention is paid to “the ends” or “the good life” and how these can inform development efforts. This paper examines the aspirations of 43 ultra-poor female heads of household living in urban and rural Bangladesh within the context of wellbeing, i.e., the lives they value, in order to better understand how they could be assisted through development efforts. All women in our study articulated conceptions of personal wellbeing that were linked to their children and with the aim of conducting themselves as good mothers and honourable women. Physical and emotional hardship and the sacrifice of personal aspirations, happiness, nutrition, and health were required to establish children, who might in turn care for them in their old age; still, achieving these modest goals was difficult and resulted in constant worry or “tension.” Given the life these women value, social programs and policies that aim to support ultra-poor women who have children must consider how they can provide assistance that will benefit women directly without asking them to withhold assistance from their children.","author":[{"dropping-particle":"","family":"McIntyre","given":"Lynn","non-dropping-particle":"","parse-names":false,"suffix":""},{"dropping-particle":"","family":"Rondeau","given":"Krista","non-dropping-particle":"","parse-names":false,"suffix":""}],"container-title":"International Journal of Wellbeing","id":"ITEM-1","issue":"1","issued":{"date-parts":[["2013"]]},"page":"82-97","title":"Understanding the aspirations of ultra-poor women in Bangladesh can enhance wellbeing and target development efforts","type":"article-journal","volume":"3"},"uris":["http://www.mendeley.com/documents/?uuid=c1557ddf-b52c-4537-9a59-3805f6ba6720"]}],"mendeley":{"formattedCitation":"(McIntyre &amp; Rondeau, 2013)","plainTextFormattedCitation":"(McIntyre &amp; Rondeau, 2013)","previouslyFormattedCitation":"(McIntyre &amp; Rondeau, 2013)"},"properties":{"noteIndex":0},"schema":"https://github.com/citation-style-language/schema/raw/master/csl-citation.json"}</w:instrText>
      </w:r>
      <w:r w:rsidRPr="00F17894">
        <w:rPr>
          <w:bCs/>
        </w:rPr>
        <w:fldChar w:fldCharType="separate"/>
      </w:r>
      <w:r w:rsidRPr="00F17894">
        <w:t>(McIntyre &amp; Rondeau, 2013)</w:t>
      </w:r>
      <w:r w:rsidRPr="00F17894">
        <w:rPr>
          <w:bCs/>
        </w:rPr>
        <w:fldChar w:fldCharType="end"/>
      </w:r>
      <w:r w:rsidRPr="00F17894">
        <w:t>. In poor households, other th</w:t>
      </w:r>
      <w:r w:rsidR="00106F45">
        <w:t>an income deficiency, women</w:t>
      </w:r>
      <w:r w:rsidRPr="00F17894">
        <w:t xml:space="preserve"> experience time poverty due to the  heavy burden of household roles which affects the well-being of poor women </w:t>
      </w:r>
      <w:r w:rsidRPr="00F17894">
        <w:rPr>
          <w:bCs/>
        </w:rPr>
        <w:fldChar w:fldCharType="begin" w:fldLock="1"/>
      </w:r>
      <w:r w:rsidRPr="00F17894">
        <w:instrText>ADDIN CSL_CITATION {"citationItems":[{"id":"ITEM-1","itemData":{"DOI":"10.5502/ijw.v3i1.5","ISSN":"1179-8602","abstract":"Much development research is focused on deprivations as well as contextual factors that limit individuals’ freedoms and choices to lead the lives they value; however, less attention is paid to “the ends” or “the good life” and how these can inform development efforts. This paper examines the aspirations of 43 ultra-poor female heads of household living in urban and rural Bangladesh within the context of wellbeing, i.e., the lives they value, in order to better understand how they could be assisted through development efforts. All women in our study articulated conceptions of personal wellbeing that were linked to their children and with the aim of conducting themselves as good mothers and honourable women. Physical and emotional hardship and the sacrifice of personal aspirations, happiness, nutrition, and health were required to establish children, who might in turn care for them in their old age; still, achieving these modest goals was difficult and resulted in constant worry or “tension.” Given the life these women value, social programs and policies that aim to support ultra-poor women who have children must consider how they can provide assistance that will benefit women directly without asking them to withhold assistance from their children.","author":[{"dropping-particle":"","family":"McIntyre","given":"Lynn","non-dropping-particle":"","parse-names":false,"suffix":""},{"dropping-particle":"","family":"Rondeau","given":"Krista","non-dropping-particle":"","parse-names":false,"suffix":""}],"container-title":"International Journal of Wellbeing","id":"ITEM-1","issue":"1","issued":{"date-parts":[["2013"]]},"page":"82-97","title":"Understanding the aspirations of ultra-poor women in Bangladesh can enhance wellbeing and target development efforts","type":"article-journal","volume":"3"},"uris":["http://www.mendeley.com/documents/?uuid=c1557ddf-b52c-4537-9a59-3805f6ba6720"]}],"mendeley":{"formattedCitation":"(McIntyre &amp; Rondeau, 2013)","plainTextFormattedCitation":"(McIntyre &amp; Rondeau, 2013)","previouslyFormattedCitation":"(McIntyre &amp; Rondeau, 2013)"},"properties":{"noteIndex":0},"schema":"https://github.com/citation-style-language/schema/raw/master/csl-citation.json"}</w:instrText>
      </w:r>
      <w:r w:rsidRPr="00F17894">
        <w:rPr>
          <w:bCs/>
        </w:rPr>
        <w:fldChar w:fldCharType="separate"/>
      </w:r>
      <w:r w:rsidRPr="00F17894">
        <w:t>(McIntyre &amp; Rondeau, 2013)</w:t>
      </w:r>
      <w:r w:rsidRPr="00F17894">
        <w:rPr>
          <w:bCs/>
        </w:rPr>
        <w:fldChar w:fldCharType="end"/>
      </w:r>
      <w:r w:rsidRPr="00F17894">
        <w:rPr>
          <w:bCs/>
        </w:rPr>
        <w:t>.</w:t>
      </w:r>
      <w:r w:rsidRPr="00F17894">
        <w:t xml:space="preserve"> The study explores time poverty and well-being</w:t>
      </w:r>
      <w:r>
        <w:t xml:space="preserve"> of Malaysian Indian women </w:t>
      </w:r>
      <w:r w:rsidR="00D51E03">
        <w:t>from B40 (bottom 40)</w:t>
      </w:r>
      <w:r>
        <w:t xml:space="preserve"> households by focusing on their everyday experiences. This paper sheds light on the interconnection between time poverty and well-being. This interconnection is crucial because time is a significant and limited resource that determine</w:t>
      </w:r>
      <w:r w:rsidR="00F17894">
        <w:t>s</w:t>
      </w:r>
      <w:r>
        <w:t xml:space="preserve"> women’s possession of personal time, paid (employment) and unpaid work in the household. In other words, time scarcity could make women’s well-being unattainable. Statistics have shown that Indians from the poor households in Malaysia, categorized as B40 group are often employed in lower skilled jobs, have lower educational levels, and have less wealth </w:t>
      </w:r>
      <w:r>
        <w:fldChar w:fldCharType="begin" w:fldLock="1"/>
      </w:r>
      <w:r>
        <w:instrText>ADDIN CSL_CITATION {"citationItems":[{"id":"ITEM-1","itemData":{"author":[{"dropping-particle":"","family":"Mathiaparam","given":"Braema","non-dropping-particle":"","parse-names":false,"suffix":""}],"id":"ITEM-1","issued":{"date-parts":[["2019"]]},"number-of-pages":"102","publisher-place":"Penang, Malaysia","title":"Indian youths in Penang : Opportunities, challenges and solutions","type":"report"},"uris":["http://www.mendeley.com/documents/?uuid=0bee01ba-b092-4883-9260-2099fd1d90af"]}],"mendeley":{"formattedCitation":"(Mathiaparam, 2019)","plainTextFormattedCitation":"(Mathiaparam, 2019)","previouslyFormattedCitation":"(Mathiaparam, 2019)"},"properties":{"noteIndex":0},"schema":"https://github.com/citation-style-language/schema/raw/master/csl-citation.json"}</w:instrText>
      </w:r>
      <w:r>
        <w:fldChar w:fldCharType="separate"/>
      </w:r>
      <w:r>
        <w:t>(Mathiaparam, 2019)</w:t>
      </w:r>
      <w:r>
        <w:fldChar w:fldCharType="end"/>
      </w:r>
      <w:r>
        <w:t xml:space="preserve">. </w:t>
      </w:r>
      <w:r w:rsidR="00D51E03">
        <w:t>Indian households in Malaysia are</w:t>
      </w:r>
      <w:r>
        <w:t xml:space="preserve"> much influenced by patriarchal values and systems where women are seen in a subordinate position in the household and men are seen as the breadwinner. In Malaysia, poor </w:t>
      </w:r>
      <w:r w:rsidRPr="00F17894">
        <w:t xml:space="preserve">Indian women’s presence in the development is invisible because their roles and responsibilities are mostly dedicated to their households and many of them participate in non-formal work sectors. Literature review shows that very few studies in Malaysia have focused on the issue of time poverty particularly among the minority or marginalized community in Malaysia. </w:t>
      </w:r>
    </w:p>
    <w:p w14:paraId="411685F8" w14:textId="77777777" w:rsidR="00AD3D6F" w:rsidRDefault="00AD3D6F" w:rsidP="007953E4">
      <w:pPr>
        <w:pStyle w:val="NoSpacing"/>
        <w:spacing w:after="0"/>
        <w:ind w:right="851" w:firstLine="0"/>
        <w:rPr>
          <w:color w:val="0000FF"/>
        </w:rPr>
      </w:pPr>
    </w:p>
    <w:p w14:paraId="426192FC" w14:textId="77777777" w:rsidR="007953E4" w:rsidRDefault="007953E4" w:rsidP="007953E4">
      <w:pPr>
        <w:pStyle w:val="NoSpacing"/>
        <w:spacing w:after="0"/>
        <w:ind w:right="851" w:firstLine="0"/>
        <w:rPr>
          <w:color w:val="0000FF"/>
        </w:rPr>
      </w:pPr>
    </w:p>
    <w:p w14:paraId="181E5636" w14:textId="77777777" w:rsidR="00AD3D6F" w:rsidRPr="008033DD" w:rsidRDefault="00F027DE" w:rsidP="007953E4">
      <w:pPr>
        <w:pStyle w:val="NoSpacing"/>
        <w:spacing w:after="0"/>
        <w:ind w:firstLine="0"/>
        <w:rPr>
          <w:b/>
        </w:rPr>
      </w:pPr>
      <w:r w:rsidRPr="008033DD">
        <w:rPr>
          <w:b/>
        </w:rPr>
        <w:t xml:space="preserve">Literature review </w:t>
      </w:r>
    </w:p>
    <w:p w14:paraId="3450A151" w14:textId="77777777" w:rsidR="007953E4" w:rsidRDefault="007953E4" w:rsidP="00E243AA">
      <w:pPr>
        <w:spacing w:after="0" w:line="240" w:lineRule="auto"/>
        <w:ind w:left="0" w:hanging="2"/>
        <w:jc w:val="both"/>
        <w:rPr>
          <w:rFonts w:ascii="Times New Roman" w:hAnsi="Times New Roman" w:cs="Times New Roman"/>
          <w:sz w:val="24"/>
          <w:szCs w:val="24"/>
        </w:rPr>
      </w:pPr>
    </w:p>
    <w:p w14:paraId="5EDE044C" w14:textId="57F29628" w:rsidR="00AD3D6F" w:rsidRPr="008033DD" w:rsidRDefault="00F027DE" w:rsidP="00E243AA">
      <w:pPr>
        <w:spacing w:after="0" w:line="240" w:lineRule="auto"/>
        <w:ind w:left="0" w:hanging="2"/>
        <w:jc w:val="both"/>
        <w:rPr>
          <w:rFonts w:ascii="Times New Roman" w:hAnsi="Times New Roman" w:cs="Times New Roman"/>
          <w:sz w:val="24"/>
          <w:szCs w:val="24"/>
        </w:rPr>
      </w:pPr>
      <w:r w:rsidRPr="008033DD">
        <w:rPr>
          <w:rFonts w:ascii="Times New Roman" w:hAnsi="Times New Roman" w:cs="Times New Roman"/>
          <w:sz w:val="24"/>
          <w:szCs w:val="24"/>
        </w:rPr>
        <w:t>Time is an important resource for human development. Time is identified as a limited resource. The well-being of the individuals is rooted strongly on their time autonomy. Time autonomy is defined as the potential of an individual in having power in allocating and managing his</w:t>
      </w:r>
      <w:r w:rsidR="00D6162B">
        <w:rPr>
          <w:rFonts w:ascii="Times New Roman" w:hAnsi="Times New Roman" w:cs="Times New Roman"/>
          <w:sz w:val="24"/>
          <w:szCs w:val="24"/>
        </w:rPr>
        <w:t>/</w:t>
      </w:r>
      <w:r w:rsidRPr="008033DD">
        <w:rPr>
          <w:rFonts w:ascii="Times New Roman" w:hAnsi="Times New Roman" w:cs="Times New Roman"/>
          <w:sz w:val="24"/>
          <w:szCs w:val="24"/>
        </w:rPr>
        <w:t>her time (</w:t>
      </w:r>
      <w:proofErr w:type="spellStart"/>
      <w:r w:rsidRPr="008033DD">
        <w:rPr>
          <w:rFonts w:ascii="Times New Roman" w:hAnsi="Times New Roman" w:cs="Times New Roman"/>
          <w:sz w:val="24"/>
          <w:szCs w:val="24"/>
        </w:rPr>
        <w:t>Robeyns</w:t>
      </w:r>
      <w:proofErr w:type="spellEnd"/>
      <w:r w:rsidRPr="008033DD">
        <w:rPr>
          <w:rFonts w:ascii="Times New Roman" w:hAnsi="Times New Roman" w:cs="Times New Roman"/>
          <w:sz w:val="24"/>
          <w:szCs w:val="24"/>
        </w:rPr>
        <w:t xml:space="preserve">, 2003). However, time is not equally available to men and women due to gender complexities in a household. A number of studies have acknowledged that division of labor ruled and constructed time possession of men and women in a household </w:t>
      </w:r>
      <w:r w:rsidRPr="008033DD">
        <w:rPr>
          <w:rFonts w:ascii="Times New Roman" w:hAnsi="Times New Roman" w:cs="Times New Roman"/>
          <w:sz w:val="24"/>
          <w:szCs w:val="24"/>
        </w:rPr>
        <w:fldChar w:fldCharType="begin" w:fldLock="1"/>
      </w:r>
      <w:r w:rsidRPr="008033DD">
        <w:rPr>
          <w:rFonts w:ascii="Times New Roman" w:hAnsi="Times New Roman" w:cs="Times New Roman"/>
          <w:sz w:val="24"/>
          <w:szCs w:val="24"/>
        </w:rPr>
        <w:instrText>ADDIN CSL_CITATION {"citationItems":[{"id":"ITEM-1","itemData":{"DOI":"10.1111/j.1741-3737.2003.00456.x","ISSN":"00222445","abstract":"This study examines factors related to the affective meanings (evaluation, potency, and activity) that spouses and cohabitors (N = 309) attach to child care, baby care, and 9 household chores. Gender is related to about a third of these task meanings. Consistent with the feminine care hypothesis, women consider baby care and laundry especially good, potent, and active and consider meal preparation particularly powerful, although contrary to this hypothesis women evaluate washing dishes less positively than men. Consistent with the masculine care hypothesis, men consider auto work and yard work especially good and powerful. When paid and unpaid work patterns are controlled, however, 9 of the 12 gender differences become nonsignificant and 4 new gender differences are identified, suggesting that work patterns both mediate and suppress some gender differences in task meanings. Gender also moderates the relationship between work and 12 task meanings. In several of these equations, women's proportion of nonmasculine work is negatively related to the goodness or the power they associate with a nonmasculine task.","author":[{"dropping-particle":"","family":"Kroska","given":"Amy","non-dropping-particle":"","parse-names":false,"suffix":""}],"container-title":"Journal of Marriage and Family","id":"ITEM-1","issue":"2","issued":{"date-parts":[["2003"]]},"page":"456-473","title":"Investigating gender differences in the meaning of household chores and child care","type":"article-journal","volume":"65"},"uris":["http://www.mendeley.com/documents/?uuid=9dd976a3-dc15-4922-bccf-ac48f3c48e49"]},{"id":"ITEM-2","itemData":{"DOI":"10.4103/0973-1229.41799","ISSN":"0973-1229","abstract":"Motherhood confers upon a woman the responsibility of raising a child. This process also changes the way in which she is perceived in society and at her workplace. It can necessitate her to take more than available leave options, and job security can be at risk. Significant social and personal adjustments are necessary to cope with such a situation. A working mother, especially one who has the good fortune to be able to balance her home and work, enjoys the stimulation that a job or career provides. She develops the ability of raising a useful member of society and at the same time gains financial independence. Along with motherhood, work adds to the completeness of being a woman.","author":[{"dropping-particle":"","family":"Poduval","given":"Jayita","non-dropping-particle":"","parse-names":false,"suffix":""},{"dropping-particle":"","family":"Poduval","given":"Murali","non-dropping-particle":"","parse-names":false,"suffix":""}],"container-title":"Mens sana monographs","id":"ITEM-2","issue":"1","issued":{"date-parts":[["2009","1"]]},"language":"eng","page":"63-79","publisher":"Medknow Publications","title":"Working mothers: How much working, how much mothers, and where is the womanhood?","type":"article-journal","volume":"7"},"uris":["http://www.mendeley.com/documents/?uuid=1223078d-e2b8-4e67-9120-534c1c56a11d"]},{"id":"ITEM-3","itemData":{"DOI":"10.33736/tur.1179.2018","abstract":"This article examines the impact of gender socialization in Malaysian families, especially on daughters regarding their perception towards work inside and outside the home. Hence, this study utilized in-depth interview as part of the qualitative methods to obtain quality data needed. The study establishes, that patriarchy environment, especially one with the classic model of ‘breadwinner father, housewife mother’ creates a pressure on women to bear more household responsibility. Thus, the dominant gender ideologies are entangled with ‘motherhood mandate’ and ‘superior feminine virtue’ that is associated with the reason women left the labour force. It was equally necessary to point out here that other agents of socialization such as media, peers and education played its part as well and influenced the respondent’s conformity to patriarchal values.Keywords: Family conflict, gender, outside the home, socialisation, work inside","author":[{"dropping-particle":"","family":"Ning","given":"Elaine Chai Yee","non-dropping-particle":"","parse-names":false,"suffix":""},{"dropping-particle":"","family":"Karubi","given":"Nwanesi Peter","non-dropping-particle":"","parse-names":false,"suffix":""}],"container-title":"Trends in Undergraduate Research","id":"ITEM-3","issue":"1","issued":{"date-parts":[["2018"]]},"page":"11-18","title":"Gender Socialisation and its relation to women’s work and family conflict","type":"article-journal","volume":"1"},"uris":["http://www.mendeley.com/documents/?uuid=b6891e37-7d34-40f1-adc1-268647406d4c"]}],"mendeley":{"formattedCitation":"(Kroska, 2003; Ning &amp; Karubi, 2018; Poduval &amp; Poduval, 2009)","plainTextFormattedCitation":"(Kroska, 2003; Ning &amp; Karubi, 2018; Poduval &amp; Poduval, 2009)","previouslyFormattedCitation":"(Kroska, 2003; Ning &amp; Karubi, 2018; Poduval &amp; Poduval, 2009)"},"properties":{"noteIndex":0},"schema":"https://github.com/citation-style-language/schema/raw/master/csl-citation.json"}</w:instrText>
      </w:r>
      <w:r w:rsidRPr="008033DD">
        <w:rPr>
          <w:rFonts w:ascii="Times New Roman" w:hAnsi="Times New Roman" w:cs="Times New Roman"/>
          <w:sz w:val="24"/>
          <w:szCs w:val="24"/>
        </w:rPr>
        <w:fldChar w:fldCharType="separate"/>
      </w:r>
      <w:r w:rsidRPr="008033DD">
        <w:rPr>
          <w:rFonts w:ascii="Times New Roman" w:hAnsi="Times New Roman" w:cs="Times New Roman"/>
          <w:sz w:val="24"/>
          <w:szCs w:val="24"/>
        </w:rPr>
        <w:t>(Kroska, 2003; Ning &amp; Karubi, 2018; Poduval &amp; Poduval, 2009)</w:t>
      </w:r>
      <w:r w:rsidRPr="008033DD">
        <w:rPr>
          <w:rFonts w:ascii="Times New Roman" w:hAnsi="Times New Roman" w:cs="Times New Roman"/>
          <w:sz w:val="24"/>
          <w:szCs w:val="24"/>
        </w:rPr>
        <w:fldChar w:fldCharType="end"/>
      </w:r>
      <w:r w:rsidRPr="008033DD">
        <w:rPr>
          <w:rFonts w:ascii="Times New Roman" w:hAnsi="Times New Roman" w:cs="Times New Roman"/>
          <w:sz w:val="24"/>
          <w:szCs w:val="24"/>
        </w:rPr>
        <w:t>. While men are soci</w:t>
      </w:r>
      <w:r w:rsidR="00F17894" w:rsidRPr="008033DD">
        <w:rPr>
          <w:rFonts w:ascii="Times New Roman" w:hAnsi="Times New Roman" w:cs="Times New Roman"/>
          <w:sz w:val="24"/>
          <w:szCs w:val="24"/>
        </w:rPr>
        <w:t>alized to invest their time in</w:t>
      </w:r>
      <w:r w:rsidRPr="008033DD">
        <w:rPr>
          <w:rFonts w:ascii="Times New Roman" w:hAnsi="Times New Roman" w:cs="Times New Roman"/>
          <w:sz w:val="24"/>
          <w:szCs w:val="24"/>
        </w:rPr>
        <w:t xml:space="preserve"> productive paid roles in the public sphere, women are expected to embrace multiple unpaid roles in the domestic sphere. This evidently shows that, women tend to spend more time on tasks that have been assigned to them and they have scant time in pursuing activities that would enrich their personal development. Numerous scholars have termed these two setbacks in terms of time as time poverty </w:t>
      </w:r>
      <w:r w:rsidRPr="008033DD">
        <w:rPr>
          <w:rFonts w:ascii="Times New Roman" w:hAnsi="Times New Roman" w:cs="Times New Roman"/>
          <w:sz w:val="24"/>
          <w:szCs w:val="24"/>
        </w:rPr>
        <w:fldChar w:fldCharType="begin" w:fldLock="1"/>
      </w:r>
      <w:r w:rsidRPr="008033DD">
        <w:rPr>
          <w:rFonts w:ascii="Times New Roman" w:hAnsi="Times New Roman" w:cs="Times New Roman"/>
          <w:sz w:val="24"/>
          <w:szCs w:val="24"/>
        </w:rPr>
        <w:instrText>ADDIN CSL_CITATION {"citationItems":[{"id":"ITEM-1","itemData":{"DOI":"10.1093/acprof:oso/9780199468256.003.0008","author":[{"dropping-particle":"","family":"Abdourahman","given":"Omar Ismael","non-dropping-particle":"","parse-names":false,"suffix":""}],"container-title":"The African Statistic Journal","id":"ITEM-1","issue":"11","issued":{"date-parts":[["2010"]]},"page":"287-307","title":"Time Poverty: A contributor to women’s poverty?","type":"article-journal","volume":"11"},"uris":["http://www.mendeley.com/documents/?uuid=30c8c181-fb49-4805-9b7a-0a999cd23283"]},{"id":"ITEM-2","itemData":{"DOI":"10.1007/s11205-015-1029-z","ISSN":"1573-0921","abstract":"Poverty remains a primary public policy issue, and a large literature has discussed the limitations of an income poverty measure. Using income as an indicator of poverty is a helpful simplification designed to capture ability to meet consumption needs. We argue that time is a basic economic resource allocated to create well-being along with income. Time is a scarce resource that individuals and households must allocate to produce goods, obtain services, and pursue rest and relaxation. Time poverty has been proposed as a complement to income poverty, yet it remains a relatively unknown measure in both policy and research spheres. The many ways time poverty is conceptualized and measured across studies has limited its adoption. To help familiarize readers with time poverty, we apply basic tenets of income poverty measurement to time. We conduct a survey of the theoretical and empirical literature discussing similarities, differences, and the pros and cons of different approaches to time poverty. In particular, inconsistent definition and categorization of necessary and discretionary time has been a barrier to the transparent application of time poverty in the literature, and we outline guidance on defining necessary and discretionary time for future studies. Finally, we outline future research directions for time poverty.","author":[{"dropping-particle":"","family":"Williams","given":"Jason R","non-dropping-particle":"","parse-names":false,"suffix":""},{"dropping-particle":"","family":"Masuda","given":"Yuta J","non-dropping-particle":"","parse-names":false,"suffix":""},{"dropping-particle":"","family":"Tallis","given":"Heather","non-dropping-particle":"","parse-names":false,"suffix":""}],"container-title":"Social Indicators Research","id":"ITEM-2","issue":"1","issued":{"date-parts":[["2016"]]},"page":"265-283","title":"A measure whose time has come: Formalizing time poverty","type":"article-journal","volume":"128"},"uris":["http://www.mendeley.com/documents/?uuid=43de20d3-6357-454d-8f82-7e80a75d5336"]},{"id":"ITEM-3","itemData":{"author":[{"dropping-particle":"","family":"Wodon","given":"Quentin","non-dropping-particle":"","parse-names":false,"suffix":""},{"dropping-particle":"","family":"Bardasi","given":"Elena","non-dropping-particle":"","parse-names":false,"suffix":""}],"container-title":"Gender, Time use, and Poverty in Sub-Saharan Africa","id":"ITEM-3","issue":"October","issued":{"date-parts":[["2006"]]},"number-of-pages":"75-95","title":"Measuring time poverty and analyzing its determinants: Concepts and application to Guinea","type":"report"},"uris":["http://www.mendeley.com/documents/?uuid=d123f097-081b-4ce6-93a4-fa0f52b60128"]},{"id":"ITEM-4","itemData":{"DOI":"10.1007/978-94-007-0753-5_3704","author":[{"dropping-particle":"","family":"Kalenkoski","given":"Charlene Marie","non-dropping-particle":"","parse-names":false,"suffix":""},{"dropping-particle":"","family":"Hamrick","given":"Karen S","non-dropping-particle":"","parse-names":false,"suffix":""}],"container-title":"Health Promotion:Adolecent Well Being","editor":[{"dropping-particle":"","family":"Michalos","given":"Alex","non-dropping-particle":"","parse-names":false,"suffix":""}],"id":"ITEM-4","issued":{"date-parts":[["2013"]]},"page":"6650-6653","publisher":"Springer","title":"Time poverty thresholds in the USA","type":"entry-encyclopedia"},"uris":["http://www.mendeley.com/documents/?uuid=8ecae5ae-9699-4453-943b-67ac45686418"]}],"mendeley":{"formattedCitation":"(Abdourahman, 2010; Kalenkoski &amp; Hamrick, 2013; Williams, Masuda, &amp; Tallis, 2016; Wodon &amp; Bardasi, 2006)","plainTextFormattedCitation":"(Abdourahman, 2010; Kalenkoski &amp; Hamrick, 2013; Williams, Masuda, &amp; Tallis, 2016; Wodon &amp; Bardasi, 2006)","previouslyFormattedCitation":"(Abdourahman, 2010; Kalenkoski &amp; Hamrick, 2013; Williams, Masuda, &amp; Tallis, 2016; Wodon &amp; Bardasi, 2006)"},"properties":{"noteIndex":0},"schema":"https://github.com/citation-style-language/schema/raw/master/csl-citation.json"}</w:instrText>
      </w:r>
      <w:r w:rsidRPr="008033DD">
        <w:rPr>
          <w:rFonts w:ascii="Times New Roman" w:hAnsi="Times New Roman" w:cs="Times New Roman"/>
          <w:sz w:val="24"/>
          <w:szCs w:val="24"/>
        </w:rPr>
        <w:fldChar w:fldCharType="separate"/>
      </w:r>
      <w:r w:rsidRPr="008033DD">
        <w:rPr>
          <w:rFonts w:ascii="Times New Roman" w:hAnsi="Times New Roman" w:cs="Times New Roman"/>
          <w:sz w:val="24"/>
          <w:szCs w:val="24"/>
        </w:rPr>
        <w:t>(Abdourahman, 2010; Kalenkoski &amp; Hamrick, 2013; Williams, Masuda, &amp; Tallis, 2016; Wodon &amp; Bardasi, 2006)</w:t>
      </w:r>
      <w:r w:rsidRPr="008033DD">
        <w:rPr>
          <w:rFonts w:ascii="Times New Roman" w:hAnsi="Times New Roman" w:cs="Times New Roman"/>
          <w:sz w:val="24"/>
          <w:szCs w:val="24"/>
        </w:rPr>
        <w:fldChar w:fldCharType="end"/>
      </w:r>
      <w:r w:rsidRPr="008033DD">
        <w:rPr>
          <w:rFonts w:ascii="Times New Roman" w:hAnsi="Times New Roman" w:cs="Times New Roman"/>
          <w:sz w:val="24"/>
          <w:szCs w:val="24"/>
        </w:rPr>
        <w:t xml:space="preserve">. This time deficiency is more likely to occur among women from socially disadvantaged households </w:t>
      </w:r>
      <w:r w:rsidRPr="008033DD">
        <w:rPr>
          <w:rFonts w:ascii="Times New Roman" w:hAnsi="Times New Roman" w:cs="Times New Roman"/>
          <w:sz w:val="24"/>
          <w:szCs w:val="24"/>
        </w:rPr>
        <w:fldChar w:fldCharType="begin" w:fldLock="1"/>
      </w:r>
      <w:r w:rsidRPr="008033DD">
        <w:rPr>
          <w:rFonts w:ascii="Times New Roman" w:hAnsi="Times New Roman" w:cs="Times New Roman"/>
          <w:sz w:val="24"/>
          <w:szCs w:val="24"/>
        </w:rPr>
        <w:instrText>ADDIN CSL_CITATION {"citationItems":[{"id":"ITEM-1","itemData":{"author":[{"dropping-particle":"","family":"Zilanawala","given":"Afshin","non-dropping-particle":"","parse-names":false,"suffix":""}],"id":"ITEM-1","issued":{"date-parts":[["2013"]]},"number-of-pages":"99","publisher":"Columbia University","title":"Women's time poverty: Differences by family structure, employment, and gender ideology","type":"thesis"},"uris":["http://www.mendeley.com/documents/?uuid=c132db42-c64c-42ae-9cf0-3b5db0f438b0"]}],"mendeley":{"formattedCitation":"(Zilanawala, 2013)","plainTextFormattedCitation":"(Zilanawala, 2013)","previouslyFormattedCitation":"(Zilanawala, 2013)"},"properties":{"noteIndex":0},"schema":"https://github.com/citation-style-language/schema/raw/master/csl-citation.json"}</w:instrText>
      </w:r>
      <w:r w:rsidRPr="008033DD">
        <w:rPr>
          <w:rFonts w:ascii="Times New Roman" w:hAnsi="Times New Roman" w:cs="Times New Roman"/>
          <w:sz w:val="24"/>
          <w:szCs w:val="24"/>
        </w:rPr>
        <w:fldChar w:fldCharType="separate"/>
      </w:r>
      <w:r w:rsidRPr="008033DD">
        <w:rPr>
          <w:rFonts w:ascii="Times New Roman" w:hAnsi="Times New Roman" w:cs="Times New Roman"/>
          <w:sz w:val="24"/>
          <w:szCs w:val="24"/>
        </w:rPr>
        <w:t>(Zilanawala, 2013)</w:t>
      </w:r>
      <w:r w:rsidRPr="008033DD">
        <w:rPr>
          <w:rFonts w:ascii="Times New Roman" w:hAnsi="Times New Roman" w:cs="Times New Roman"/>
          <w:sz w:val="24"/>
          <w:szCs w:val="24"/>
        </w:rPr>
        <w:fldChar w:fldCharType="end"/>
      </w:r>
      <w:r w:rsidRPr="008033DD">
        <w:rPr>
          <w:rFonts w:ascii="Times New Roman" w:hAnsi="Times New Roman" w:cs="Times New Roman"/>
          <w:sz w:val="24"/>
          <w:szCs w:val="24"/>
        </w:rPr>
        <w:t xml:space="preserve">. Many scholars </w:t>
      </w:r>
      <w:r w:rsidRPr="008033DD">
        <w:rPr>
          <w:rFonts w:ascii="Times New Roman" w:hAnsi="Times New Roman" w:cs="Times New Roman"/>
          <w:sz w:val="24"/>
          <w:szCs w:val="24"/>
        </w:rPr>
        <w:lastRenderedPageBreak/>
        <w:t xml:space="preserve">acknowledged that the notion of time poverty has challenged the  traditional view of poverty, which merely focused on material resources </w:t>
      </w:r>
      <w:r w:rsidRPr="008033DD">
        <w:rPr>
          <w:rFonts w:ascii="Times New Roman" w:hAnsi="Times New Roman" w:cs="Times New Roman"/>
          <w:sz w:val="24"/>
          <w:szCs w:val="24"/>
        </w:rPr>
        <w:fldChar w:fldCharType="begin" w:fldLock="1"/>
      </w:r>
      <w:r w:rsidRPr="008033DD">
        <w:rPr>
          <w:rFonts w:ascii="Times New Roman" w:hAnsi="Times New Roman" w:cs="Times New Roman"/>
          <w:sz w:val="24"/>
          <w:szCs w:val="24"/>
        </w:rPr>
        <w:instrText>ADDIN CSL_CITATION {"citationItems":[{"id":"ITEM-1","itemData":{"author":[{"dropping-particle":"","family":"Zilanawala","given":"Afshin","non-dropping-particle":"","parse-names":false,"suffix":""}],"id":"ITEM-1","issued":{"date-parts":[["2013"]]},"number-of-pages":"99","publisher":"Columbia University","title":"Women's time poverty: Differences by family structure, employment, and gender ideology","type":"thesis"},"uris":["http://www.mendeley.com/documents/?uuid=c132db42-c64c-42ae-9cf0-3b5db0f438b0"]},{"id":"ITEM-2","itemData":{"DOI":"10.1080/09614524.2013.751357","ISSN":"09614524","abstract":"Time poverty methodologies are a response to the failure of income-based measures of poverty to reflect gendered aspects of well-being. However, national time use surveys normally fail to examine issues around women and men's qualitative evaluation of their time uses, or the extent of their control over their own time. The result could be distorted policy responses which lose sight of the original intentions of time poverty as a tool to reveal gendered elements of well-being. This paper draws on the findings of a qualitative survey to asses a rural health promotion programme in Kyrgyzstan to demonstrate this point. © 2013 Copyright Taylor and Francis Group, LLC.","author":[{"dropping-particle":"","family":"Walker","given":"Julian","non-dropping-particle":"","parse-names":false,"suffix":""}],"container-title":"Development in Practice","id":"ITEM-2","issue":"1","issued":{"date-parts":[["2013"]]},"page":"57-68","title":"Time poverty, gender and well-being:Lessons from the Kyrgyz Swedish health programme","type":"article-journal","volume":"23"},"uris":["http://www.mendeley.com/documents/?uuid=6a2b75bf-6384-4184-a2a9-71c9c1f76d48"]},{"id":"ITEM-3","itemData":{"DOI":"10.1007/978-94-007-0753-5_3704","author":[{"dropping-particle":"","family":"Kalenkoski","given":"Charlene Marie","non-dropping-particle":"","parse-names":false,"suffix":""},{"dropping-particle":"","family":"Hamrick","given":"Karen S","non-dropping-particle":"","parse-names":false,"suffix":""}],"container-title":"Health Promotion:Adolecent Well Being","editor":[{"dropping-particle":"","family":"Michalos","given":"Alex","non-dropping-particle":"","parse-names":false,"suffix":""}],"id":"ITEM-3","issued":{"date-parts":[["2013"]]},"page":"6650-6653","publisher":"Springer","title":"Time poverty thresholds in the USA","type":"entry-encyclopedia"},"uris":["http://www.mendeley.com/documents/?uuid=8ecae5ae-9699-4453-943b-67ac45686418"]}],"mendeley":{"formattedCitation":"(Kalenkoski &amp; Hamrick, 2013; Walker, 2013; Zilanawala, 2013)","plainTextFormattedCitation":"(Kalenkoski &amp; Hamrick, 2013; Walker, 2013; Zilanawala, 2013)","previouslyFormattedCitation":"(Kalenkoski &amp; Hamrick, 2013; Walker, 2013; Zilanawala, 2013)"},"properties":{"noteIndex":0},"schema":"https://github.com/citation-style-language/schema/raw/master/csl-citation.json"}</w:instrText>
      </w:r>
      <w:r w:rsidRPr="008033DD">
        <w:rPr>
          <w:rFonts w:ascii="Times New Roman" w:hAnsi="Times New Roman" w:cs="Times New Roman"/>
          <w:sz w:val="24"/>
          <w:szCs w:val="24"/>
        </w:rPr>
        <w:fldChar w:fldCharType="separate"/>
      </w:r>
      <w:r w:rsidRPr="008033DD">
        <w:rPr>
          <w:rFonts w:ascii="Times New Roman" w:hAnsi="Times New Roman" w:cs="Times New Roman"/>
          <w:sz w:val="24"/>
          <w:szCs w:val="24"/>
        </w:rPr>
        <w:t>(Kalenkoski &amp; Hamrick, 2013; Walker, 2013; Zilanawala, 2013)</w:t>
      </w:r>
      <w:r w:rsidRPr="008033DD">
        <w:rPr>
          <w:rFonts w:ascii="Times New Roman" w:hAnsi="Times New Roman" w:cs="Times New Roman"/>
          <w:sz w:val="24"/>
          <w:szCs w:val="24"/>
        </w:rPr>
        <w:fldChar w:fldCharType="end"/>
      </w:r>
      <w:r w:rsidRPr="008033DD">
        <w:rPr>
          <w:rFonts w:ascii="Times New Roman" w:hAnsi="Times New Roman" w:cs="Times New Roman"/>
          <w:sz w:val="24"/>
          <w:szCs w:val="24"/>
        </w:rPr>
        <w:t xml:space="preserve">. This is because the time perspective has the potential to unravel the underlying gender complexities in terms of autonomy, allocation and expenditure of men and women. Time is a valuable yet limited resource available to marginalized women to overcome their impoverishment by involving themselves in the economic activities like their male counterparts. However, due to their subordinated position poor women do not have the autonomy over their time use which affects their well-being </w:t>
      </w:r>
      <w:r w:rsidRPr="008033DD">
        <w:rPr>
          <w:rFonts w:ascii="Times New Roman" w:hAnsi="Times New Roman" w:cs="Times New Roman"/>
          <w:bCs/>
          <w:sz w:val="24"/>
          <w:szCs w:val="24"/>
        </w:rPr>
        <w:fldChar w:fldCharType="begin" w:fldLock="1"/>
      </w:r>
      <w:r w:rsidRPr="008033DD">
        <w:rPr>
          <w:rFonts w:ascii="Times New Roman" w:hAnsi="Times New Roman" w:cs="Times New Roman"/>
          <w:sz w:val="24"/>
          <w:szCs w:val="24"/>
        </w:rPr>
        <w:instrText>ADDIN CSL_CITATION {"citationItems":[{"id":"ITEM-1","itemData":{"DOI":"10.5502/ijw.v3i1.5","ISSN":"1179-8602","abstract":"Much development research is focused on deprivations as well as contextual factors that limit individuals’ freedoms and choices to lead the lives they value; however, less attention is paid to “the ends” or “the good life” and how these can inform development efforts. This paper examines the aspirations of 43 ultra-poor female heads of household living in urban and rural Bangladesh within the context of wellbeing, i.e., the lives they value, in order to better understand how they could be assisted through development efforts. All women in our study articulated conceptions of personal wellbeing that were linked to their children and with the aim of conducting themselves as good mothers and honourable women. Physical and emotional hardship and the sacrifice of personal aspirations, happiness, nutrition, and health were required to establish children, who might in turn care for them in their old age; still, achieving these modest goals was difficult and resulted in constant worry or “tension.” Given the life these women value, social programs and policies that aim to support ultra-poor women who have children must consider how they can provide assistance that will benefit women directly without asking them to withhold assistance from their children.","author":[{"dropping-particle":"","family":"McIntyre","given":"Lynn","non-dropping-particle":"","parse-names":false,"suffix":""},{"dropping-particle":"","family":"Rondeau","given":"Krista","non-dropping-particle":"","parse-names":false,"suffix":""}],"container-title":"International Journal of Wellbeing","id":"ITEM-1","issue":"1","issued":{"date-parts":[["2013"]]},"page":"82-97","title":"Understanding the aspirations of ultra-poor women in Bangladesh can enhance wellbeing and target development efforts","type":"article-journal","volume":"3"},"uris":["http://www.mendeley.com/documents/?uuid=c1557ddf-b52c-4537-9a59-3805f6ba6720"]}],"mendeley":{"formattedCitation":"(McIntyre &amp; Rondeau, 2013)","plainTextFormattedCitation":"(McIntyre &amp; Rondeau, 2013)","previouslyFormattedCitation":"(McIntyre &amp; Rondeau, 2013)"},"properties":{"noteIndex":0},"schema":"https://github.com/citation-style-language/schema/raw/master/csl-citation.json"}</w:instrText>
      </w:r>
      <w:r w:rsidRPr="008033DD">
        <w:rPr>
          <w:rFonts w:ascii="Times New Roman" w:hAnsi="Times New Roman" w:cs="Times New Roman"/>
          <w:bCs/>
          <w:sz w:val="24"/>
          <w:szCs w:val="24"/>
        </w:rPr>
        <w:fldChar w:fldCharType="separate"/>
      </w:r>
      <w:r w:rsidRPr="008033DD">
        <w:rPr>
          <w:rFonts w:ascii="Times New Roman" w:hAnsi="Times New Roman" w:cs="Times New Roman"/>
          <w:sz w:val="24"/>
          <w:szCs w:val="24"/>
        </w:rPr>
        <w:t>(McIntyre &amp; Rondeau, 2013)</w:t>
      </w:r>
      <w:r w:rsidRPr="008033DD">
        <w:rPr>
          <w:rFonts w:ascii="Times New Roman" w:hAnsi="Times New Roman" w:cs="Times New Roman"/>
          <w:bCs/>
          <w:sz w:val="24"/>
          <w:szCs w:val="24"/>
        </w:rPr>
        <w:fldChar w:fldCharType="end"/>
      </w:r>
      <w:r w:rsidRPr="008033DD">
        <w:rPr>
          <w:rFonts w:ascii="Times New Roman" w:hAnsi="Times New Roman" w:cs="Times New Roman"/>
          <w:bCs/>
        </w:rPr>
        <w:t>.</w:t>
      </w:r>
      <w:r w:rsidRPr="008033DD">
        <w:rPr>
          <w:rFonts w:ascii="Times New Roman" w:hAnsi="Times New Roman" w:cs="Times New Roman"/>
          <w:sz w:val="24"/>
          <w:szCs w:val="24"/>
        </w:rPr>
        <w:t xml:space="preserve"> Hence, this study intends to shed light on how women’s well-being </w:t>
      </w:r>
      <w:r w:rsidR="00106F45">
        <w:rPr>
          <w:rFonts w:ascii="Times New Roman" w:hAnsi="Times New Roman" w:cs="Times New Roman"/>
          <w:sz w:val="24"/>
          <w:szCs w:val="24"/>
        </w:rPr>
        <w:t>is</w:t>
      </w:r>
      <w:r w:rsidRPr="008033DD">
        <w:rPr>
          <w:rFonts w:ascii="Times New Roman" w:hAnsi="Times New Roman" w:cs="Times New Roman"/>
          <w:sz w:val="24"/>
          <w:szCs w:val="24"/>
        </w:rPr>
        <w:t xml:space="preserve"> influenced by time poverty by analyzing the experiences among Indian women from B40 households.</w:t>
      </w:r>
    </w:p>
    <w:p w14:paraId="7A0D304E" w14:textId="77777777" w:rsidR="00E243AA" w:rsidRDefault="00E243AA" w:rsidP="00E243AA">
      <w:pPr>
        <w:pStyle w:val="NoSpacing"/>
        <w:spacing w:after="0"/>
        <w:ind w:left="1" w:hanging="3"/>
        <w:rPr>
          <w:b/>
        </w:rPr>
      </w:pPr>
    </w:p>
    <w:p w14:paraId="5FF363D3" w14:textId="77777777" w:rsidR="00E243AA" w:rsidRDefault="00E243AA" w:rsidP="00E243AA">
      <w:pPr>
        <w:pStyle w:val="NoSpacing"/>
        <w:spacing w:after="0"/>
        <w:ind w:left="1" w:hanging="3"/>
        <w:rPr>
          <w:b/>
        </w:rPr>
      </w:pPr>
    </w:p>
    <w:p w14:paraId="6E2DEFB6" w14:textId="77777777" w:rsidR="00AD3D6F" w:rsidRDefault="00F027DE" w:rsidP="00E243AA">
      <w:pPr>
        <w:pStyle w:val="NoSpacing"/>
        <w:spacing w:after="0"/>
        <w:ind w:left="1" w:hanging="3"/>
        <w:rPr>
          <w:b/>
          <w:bCs/>
        </w:rPr>
      </w:pPr>
      <w:r>
        <w:rPr>
          <w:b/>
        </w:rPr>
        <w:t>Methods</w:t>
      </w:r>
    </w:p>
    <w:p w14:paraId="17498CDE" w14:textId="77777777" w:rsidR="00E243AA" w:rsidRDefault="00E243AA" w:rsidP="00E243AA">
      <w:pPr>
        <w:pStyle w:val="NoSpacing"/>
        <w:spacing w:after="0"/>
        <w:rPr>
          <w:i/>
        </w:rPr>
      </w:pPr>
    </w:p>
    <w:p w14:paraId="73521C17" w14:textId="77777777" w:rsidR="00AD3D6F" w:rsidRDefault="00F027DE" w:rsidP="00E243AA">
      <w:pPr>
        <w:pStyle w:val="NoSpacing"/>
        <w:spacing w:after="0"/>
        <w:rPr>
          <w:bCs/>
          <w:i/>
        </w:rPr>
      </w:pPr>
      <w:r>
        <w:rPr>
          <w:i/>
        </w:rPr>
        <w:t>Study design</w:t>
      </w:r>
    </w:p>
    <w:p w14:paraId="2FE56D80" w14:textId="77777777" w:rsidR="00D40346" w:rsidRDefault="00D40346" w:rsidP="00E243AA">
      <w:pPr>
        <w:pStyle w:val="NoSpacing"/>
        <w:spacing w:after="0"/>
        <w:ind w:firstLine="0"/>
      </w:pPr>
    </w:p>
    <w:p w14:paraId="300C8BAD" w14:textId="57410C00" w:rsidR="00AD3D6F" w:rsidRDefault="00F027DE" w:rsidP="00E243AA">
      <w:pPr>
        <w:pStyle w:val="NoSpacing"/>
        <w:spacing w:after="0"/>
        <w:ind w:firstLine="0"/>
      </w:pPr>
      <w:r>
        <w:t xml:space="preserve">This study employed a retrospective study design for data collection. The participants’ information, linked to their experiences of time poverty and well-being were gathered. </w:t>
      </w:r>
      <w:r w:rsidRPr="00784B87">
        <w:t xml:space="preserve">Based on this information, the researcher </w:t>
      </w:r>
      <w:r w:rsidR="008033DD" w:rsidRPr="00784B87">
        <w:t>explored</w:t>
      </w:r>
      <w:r w:rsidRPr="00784B87">
        <w:t xml:space="preserve"> the participants’ time poverty and its effect on their well-being, particularly their physical and mental well-being. The retrospective study design</w:t>
      </w:r>
      <w:r>
        <w:t xml:space="preserve"> was employed for this study since the time poverty incidence has already occurred at the time of the study. Through the employment of in-depth interviews, poor Indian women’s experiences in terms of time poverty and well-being were explored.</w:t>
      </w:r>
    </w:p>
    <w:p w14:paraId="6AB991DE" w14:textId="77777777" w:rsidR="00E243AA" w:rsidRDefault="00E243AA" w:rsidP="00E243AA">
      <w:pPr>
        <w:pStyle w:val="NoSpacing"/>
        <w:spacing w:after="0"/>
        <w:ind w:firstLine="0"/>
        <w:rPr>
          <w:bCs/>
        </w:rPr>
      </w:pPr>
    </w:p>
    <w:p w14:paraId="6B304193" w14:textId="0FA692A8" w:rsidR="00AD3D6F" w:rsidRPr="00D40346" w:rsidRDefault="00D40346" w:rsidP="00E243AA">
      <w:pPr>
        <w:pStyle w:val="NoSpacing"/>
        <w:spacing w:after="0"/>
        <w:ind w:firstLine="0"/>
      </w:pPr>
      <w:r w:rsidRPr="00D40346">
        <w:t xml:space="preserve">a. </w:t>
      </w:r>
      <w:r w:rsidR="00F027DE" w:rsidRPr="00D40346">
        <w:t xml:space="preserve">Sampling procedure and participants of the study </w:t>
      </w:r>
    </w:p>
    <w:p w14:paraId="51D18BE6" w14:textId="77777777" w:rsidR="009B1C65" w:rsidRDefault="009B1C65" w:rsidP="00E243AA">
      <w:pPr>
        <w:pStyle w:val="NoSpacing"/>
        <w:spacing w:after="0"/>
        <w:ind w:firstLine="0"/>
      </w:pPr>
    </w:p>
    <w:p w14:paraId="35508356" w14:textId="11DA5AEC" w:rsidR="00AD3D6F" w:rsidRDefault="00F027DE" w:rsidP="00E243AA">
      <w:pPr>
        <w:pStyle w:val="NoSpacing"/>
        <w:spacing w:after="0"/>
        <w:ind w:firstLine="0"/>
      </w:pPr>
      <w:r w:rsidRPr="008033DD">
        <w:t xml:space="preserve">A purposive sampling method was employed to select </w:t>
      </w:r>
      <w:r w:rsidR="00D51E03">
        <w:t xml:space="preserve">twelve </w:t>
      </w:r>
      <w:r w:rsidRPr="008033DD">
        <w:t>participants for the in-depth interviews. Selection of the new participants ended once the data saturatio</w:t>
      </w:r>
      <w:r w:rsidR="00D51E03">
        <w:t>n was attained. P</w:t>
      </w:r>
      <w:r w:rsidRPr="008033DD">
        <w:t>articipants were recruited from B40 households with a mean household income of RM 2928 or below in Kedah, Malaysia. All the interviews were conducted in the participants’ home. The participants’ profile, demography, personal time and unpaid household work are presented in Table 1.</w:t>
      </w:r>
    </w:p>
    <w:p w14:paraId="0C530D35" w14:textId="77777777" w:rsidR="009B1C65" w:rsidRDefault="009B1C65" w:rsidP="009B1C65">
      <w:pPr>
        <w:pStyle w:val="NoSpacing"/>
        <w:spacing w:after="0"/>
        <w:ind w:firstLine="720"/>
        <w:rPr>
          <w:bCs/>
        </w:rPr>
      </w:pPr>
      <w:r w:rsidRPr="008033DD">
        <w:t xml:space="preserve">All the participants were selected from two </w:t>
      </w:r>
      <w:r>
        <w:t>locations in Kedah:</w:t>
      </w:r>
      <w:r w:rsidRPr="008033DD">
        <w:t xml:space="preserve"> Sungai </w:t>
      </w:r>
      <w:proofErr w:type="spellStart"/>
      <w:r w:rsidRPr="008033DD">
        <w:t>Petani</w:t>
      </w:r>
      <w:proofErr w:type="spellEnd"/>
      <w:r w:rsidRPr="008033DD">
        <w:t xml:space="preserve"> and Kulim. The participants identified Tamil as their mother tongue and were between the ages of 35 to 48 years old. They were interviewed about their time management and time allocation in order to gain insights into their time poverty experiences. Upon attaining their informed consent, interviews were conducted mainly in </w:t>
      </w:r>
      <w:r>
        <w:t>Tamil.</w:t>
      </w:r>
    </w:p>
    <w:p w14:paraId="191D18F4" w14:textId="77777777" w:rsidR="009B1C65" w:rsidRDefault="009B1C65" w:rsidP="00E243AA">
      <w:pPr>
        <w:pStyle w:val="NoSpacing"/>
        <w:spacing w:after="0"/>
        <w:ind w:firstLine="0"/>
      </w:pPr>
    </w:p>
    <w:p w14:paraId="1FAF41BB" w14:textId="77777777" w:rsidR="009B1C65" w:rsidRDefault="009B1C65" w:rsidP="00E243AA">
      <w:pPr>
        <w:pStyle w:val="NoSpacing"/>
        <w:spacing w:after="0"/>
        <w:ind w:firstLine="0"/>
      </w:pPr>
    </w:p>
    <w:p w14:paraId="217966AC" w14:textId="77777777" w:rsidR="009B1C65" w:rsidRDefault="009B1C65" w:rsidP="00E243AA">
      <w:pPr>
        <w:pStyle w:val="NoSpacing"/>
        <w:spacing w:after="0"/>
        <w:ind w:firstLine="0"/>
      </w:pPr>
    </w:p>
    <w:p w14:paraId="49648FC1" w14:textId="77777777" w:rsidR="009B1C65" w:rsidRDefault="009B1C65" w:rsidP="00E243AA">
      <w:pPr>
        <w:pStyle w:val="NoSpacing"/>
        <w:spacing w:after="0"/>
        <w:ind w:firstLine="0"/>
      </w:pPr>
    </w:p>
    <w:p w14:paraId="31EBAC97" w14:textId="77777777" w:rsidR="009B1C65" w:rsidRDefault="009B1C65" w:rsidP="00E243AA">
      <w:pPr>
        <w:pStyle w:val="NoSpacing"/>
        <w:spacing w:after="0"/>
        <w:ind w:firstLine="0"/>
      </w:pPr>
    </w:p>
    <w:p w14:paraId="3948EFA7" w14:textId="77777777" w:rsidR="009B1C65" w:rsidRDefault="009B1C65" w:rsidP="00E243AA">
      <w:pPr>
        <w:pStyle w:val="NoSpacing"/>
        <w:spacing w:after="0"/>
        <w:ind w:firstLine="0"/>
      </w:pPr>
    </w:p>
    <w:p w14:paraId="3E1EA87E" w14:textId="77777777" w:rsidR="009B1C65" w:rsidRDefault="009B1C65" w:rsidP="00E243AA">
      <w:pPr>
        <w:pStyle w:val="NoSpacing"/>
        <w:spacing w:after="0"/>
        <w:ind w:firstLine="0"/>
      </w:pPr>
    </w:p>
    <w:p w14:paraId="3932C6E9" w14:textId="77777777" w:rsidR="009B1C65" w:rsidRDefault="009B1C65" w:rsidP="00E243AA">
      <w:pPr>
        <w:pStyle w:val="NoSpacing"/>
        <w:spacing w:after="0"/>
        <w:ind w:firstLine="0"/>
      </w:pPr>
    </w:p>
    <w:p w14:paraId="44827EAA" w14:textId="4B3FA8D6" w:rsidR="009B1C65" w:rsidRDefault="009B1C65" w:rsidP="00E243AA">
      <w:pPr>
        <w:pStyle w:val="NoSpacing"/>
        <w:spacing w:after="0"/>
        <w:ind w:firstLine="0"/>
      </w:pPr>
    </w:p>
    <w:p w14:paraId="643CED10" w14:textId="77777777" w:rsidR="002F2A0D" w:rsidRPr="008033DD" w:rsidRDefault="002F2A0D" w:rsidP="002F2A0D">
      <w:pPr>
        <w:pStyle w:val="NoSpacing"/>
        <w:spacing w:after="0"/>
        <w:ind w:firstLine="0"/>
      </w:pPr>
    </w:p>
    <w:p w14:paraId="6CCB5979" w14:textId="75764413" w:rsidR="00AD3D6F" w:rsidRDefault="00F027DE" w:rsidP="006B41B3">
      <w:pPr>
        <w:pStyle w:val="NoSpacing"/>
        <w:spacing w:after="0"/>
        <w:ind w:firstLine="0"/>
        <w:jc w:val="center"/>
        <w:rPr>
          <w:sz w:val="20"/>
          <w:szCs w:val="20"/>
        </w:rPr>
      </w:pPr>
      <w:r w:rsidRPr="006B41B3">
        <w:rPr>
          <w:b/>
          <w:sz w:val="20"/>
          <w:szCs w:val="20"/>
        </w:rPr>
        <w:t>Table 1</w:t>
      </w:r>
      <w:r w:rsidRPr="006B41B3">
        <w:rPr>
          <w:sz w:val="20"/>
          <w:szCs w:val="20"/>
        </w:rPr>
        <w:t>. Participant’s profile, personal time and unpaid household work</w:t>
      </w:r>
    </w:p>
    <w:p w14:paraId="3BDC16D8" w14:textId="77777777" w:rsidR="006B41B3" w:rsidRPr="006B41B3" w:rsidRDefault="006B41B3" w:rsidP="006B41B3">
      <w:pPr>
        <w:pStyle w:val="NoSpacing"/>
        <w:spacing w:after="0"/>
        <w:ind w:firstLine="0"/>
        <w:jc w:val="center"/>
        <w:rPr>
          <w:bCs/>
          <w:sz w:val="20"/>
          <w:szCs w:val="20"/>
        </w:rPr>
      </w:pPr>
    </w:p>
    <w:tbl>
      <w:tblPr>
        <w:tblW w:w="9950" w:type="dxa"/>
        <w:jc w:val="center"/>
        <w:tblLook w:val="04A0" w:firstRow="1" w:lastRow="0" w:firstColumn="1" w:lastColumn="0" w:noHBand="0" w:noVBand="1"/>
      </w:tblPr>
      <w:tblGrid>
        <w:gridCol w:w="527"/>
        <w:gridCol w:w="1299"/>
        <w:gridCol w:w="738"/>
        <w:gridCol w:w="973"/>
        <w:gridCol w:w="1184"/>
        <w:gridCol w:w="1291"/>
        <w:gridCol w:w="1131"/>
        <w:gridCol w:w="1289"/>
        <w:gridCol w:w="85"/>
        <w:gridCol w:w="1283"/>
        <w:gridCol w:w="150"/>
      </w:tblGrid>
      <w:tr w:rsidR="00AD3D6F" w:rsidRPr="006B41B3" w14:paraId="7BBC8F64" w14:textId="77777777" w:rsidTr="006B41B3">
        <w:trPr>
          <w:trHeight w:val="633"/>
          <w:jc w:val="center"/>
        </w:trPr>
        <w:tc>
          <w:tcPr>
            <w:tcW w:w="527" w:type="dxa"/>
            <w:tcBorders>
              <w:top w:val="single" w:sz="8" w:space="0" w:color="auto"/>
              <w:left w:val="nil"/>
              <w:bottom w:val="single" w:sz="4" w:space="0" w:color="auto"/>
              <w:right w:val="nil"/>
            </w:tcBorders>
            <w:shd w:val="clear" w:color="000000" w:fill="B8CCE4"/>
            <w:vAlign w:val="center"/>
          </w:tcPr>
          <w:p w14:paraId="503471FD" w14:textId="77777777" w:rsidR="00AD3D6F" w:rsidRPr="006B41B3" w:rsidRDefault="00F027DE" w:rsidP="006B41B3">
            <w:pPr>
              <w:suppressAutoHyphens w:val="0"/>
              <w:spacing w:after="0" w:line="240" w:lineRule="auto"/>
              <w:ind w:leftChars="0" w:left="0" w:firstLineChars="0" w:hanging="2"/>
              <w:jc w:val="center"/>
              <w:textAlignment w:val="auto"/>
              <w:outlineLvl w:val="9"/>
              <w:rPr>
                <w:rFonts w:ascii="Times New Roman" w:eastAsia="Times New Roman" w:hAnsi="Times New Roman" w:cs="Times New Roman"/>
                <w:b/>
                <w:bCs/>
                <w:color w:val="000000"/>
                <w:position w:val="0"/>
                <w:sz w:val="20"/>
                <w:szCs w:val="20"/>
              </w:rPr>
            </w:pPr>
            <w:r w:rsidRPr="006B41B3">
              <w:rPr>
                <w:rFonts w:ascii="Times New Roman" w:eastAsia="Times New Roman" w:hAnsi="Times New Roman" w:cs="Times New Roman"/>
                <w:b/>
                <w:bCs/>
                <w:color w:val="000000"/>
                <w:position w:val="0"/>
                <w:sz w:val="20"/>
                <w:szCs w:val="20"/>
              </w:rPr>
              <w:t>No</w:t>
            </w:r>
          </w:p>
        </w:tc>
        <w:tc>
          <w:tcPr>
            <w:tcW w:w="1299" w:type="dxa"/>
            <w:tcBorders>
              <w:top w:val="single" w:sz="8" w:space="0" w:color="auto"/>
              <w:left w:val="nil"/>
              <w:bottom w:val="single" w:sz="4" w:space="0" w:color="auto"/>
              <w:right w:val="nil"/>
            </w:tcBorders>
            <w:shd w:val="clear" w:color="000000" w:fill="B8CCE4"/>
            <w:vAlign w:val="center"/>
          </w:tcPr>
          <w:p w14:paraId="0705DAA5"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rPr>
            </w:pPr>
            <w:r w:rsidRPr="006B41B3">
              <w:rPr>
                <w:rFonts w:ascii="Times New Roman" w:eastAsia="Times New Roman" w:hAnsi="Times New Roman" w:cs="Times New Roman"/>
                <w:b/>
                <w:bCs/>
                <w:color w:val="000000"/>
                <w:position w:val="0"/>
                <w:sz w:val="20"/>
                <w:szCs w:val="20"/>
              </w:rPr>
              <w:t>Pseudonym</w:t>
            </w:r>
          </w:p>
        </w:tc>
        <w:tc>
          <w:tcPr>
            <w:tcW w:w="738" w:type="dxa"/>
            <w:tcBorders>
              <w:top w:val="single" w:sz="8" w:space="0" w:color="auto"/>
              <w:left w:val="nil"/>
              <w:bottom w:val="single" w:sz="4" w:space="0" w:color="auto"/>
              <w:right w:val="nil"/>
            </w:tcBorders>
            <w:shd w:val="clear" w:color="000000" w:fill="B8CCE4"/>
            <w:vAlign w:val="center"/>
          </w:tcPr>
          <w:p w14:paraId="06A1965B"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rPr>
            </w:pPr>
            <w:r w:rsidRPr="006B41B3">
              <w:rPr>
                <w:rFonts w:ascii="Times New Roman" w:eastAsia="Times New Roman" w:hAnsi="Times New Roman" w:cs="Times New Roman"/>
                <w:b/>
                <w:bCs/>
                <w:color w:val="000000"/>
                <w:position w:val="0"/>
                <w:sz w:val="20"/>
                <w:szCs w:val="20"/>
              </w:rPr>
              <w:t>Age</w:t>
            </w:r>
          </w:p>
        </w:tc>
        <w:tc>
          <w:tcPr>
            <w:tcW w:w="973" w:type="dxa"/>
            <w:tcBorders>
              <w:top w:val="single" w:sz="8" w:space="0" w:color="auto"/>
              <w:left w:val="nil"/>
              <w:bottom w:val="single" w:sz="4" w:space="0" w:color="auto"/>
              <w:right w:val="nil"/>
            </w:tcBorders>
            <w:shd w:val="clear" w:color="000000" w:fill="B8CCE4"/>
            <w:vAlign w:val="center"/>
          </w:tcPr>
          <w:p w14:paraId="0011CD32"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rPr>
            </w:pPr>
            <w:r w:rsidRPr="006B41B3">
              <w:rPr>
                <w:rFonts w:ascii="Times New Roman" w:eastAsia="Times New Roman" w:hAnsi="Times New Roman" w:cs="Times New Roman"/>
                <w:b/>
                <w:bCs/>
                <w:color w:val="000000"/>
                <w:position w:val="0"/>
                <w:sz w:val="20"/>
                <w:szCs w:val="20"/>
              </w:rPr>
              <w:t>Marital Status</w:t>
            </w:r>
          </w:p>
        </w:tc>
        <w:tc>
          <w:tcPr>
            <w:tcW w:w="1184" w:type="dxa"/>
            <w:tcBorders>
              <w:top w:val="single" w:sz="8" w:space="0" w:color="auto"/>
              <w:left w:val="nil"/>
              <w:bottom w:val="single" w:sz="4" w:space="0" w:color="auto"/>
              <w:right w:val="nil"/>
            </w:tcBorders>
            <w:shd w:val="clear" w:color="000000" w:fill="B8CCE4"/>
            <w:vAlign w:val="center"/>
          </w:tcPr>
          <w:p w14:paraId="45F9AA1E"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rPr>
            </w:pPr>
            <w:r w:rsidRPr="006B41B3">
              <w:rPr>
                <w:rFonts w:ascii="Times New Roman" w:eastAsia="Times New Roman" w:hAnsi="Times New Roman" w:cs="Times New Roman"/>
                <w:b/>
                <w:bCs/>
                <w:color w:val="000000"/>
                <w:position w:val="0"/>
                <w:sz w:val="20"/>
                <w:szCs w:val="20"/>
              </w:rPr>
              <w:t>Working Status</w:t>
            </w:r>
          </w:p>
        </w:tc>
        <w:tc>
          <w:tcPr>
            <w:tcW w:w="1291" w:type="dxa"/>
            <w:tcBorders>
              <w:top w:val="single" w:sz="8" w:space="0" w:color="auto"/>
              <w:left w:val="nil"/>
              <w:bottom w:val="single" w:sz="4" w:space="0" w:color="auto"/>
              <w:right w:val="nil"/>
            </w:tcBorders>
            <w:shd w:val="clear" w:color="000000" w:fill="B8CCE4"/>
            <w:vAlign w:val="center"/>
          </w:tcPr>
          <w:p w14:paraId="16000829"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rPr>
            </w:pPr>
            <w:r w:rsidRPr="006B41B3">
              <w:rPr>
                <w:rFonts w:ascii="Times New Roman" w:eastAsia="Times New Roman" w:hAnsi="Times New Roman" w:cs="Times New Roman"/>
                <w:b/>
                <w:bCs/>
                <w:color w:val="000000"/>
                <w:position w:val="0"/>
                <w:sz w:val="20"/>
                <w:szCs w:val="20"/>
              </w:rPr>
              <w:t>Personal Time*</w:t>
            </w:r>
          </w:p>
        </w:tc>
        <w:tc>
          <w:tcPr>
            <w:tcW w:w="1131" w:type="dxa"/>
            <w:tcBorders>
              <w:top w:val="single" w:sz="8" w:space="0" w:color="auto"/>
              <w:left w:val="nil"/>
              <w:bottom w:val="single" w:sz="4" w:space="0" w:color="auto"/>
              <w:right w:val="nil"/>
            </w:tcBorders>
            <w:shd w:val="clear" w:color="000000" w:fill="B8CCE4"/>
            <w:vAlign w:val="center"/>
          </w:tcPr>
          <w:p w14:paraId="1A45C40B"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rPr>
            </w:pPr>
            <w:r w:rsidRPr="006B41B3">
              <w:rPr>
                <w:rFonts w:ascii="Times New Roman" w:eastAsia="Times New Roman" w:hAnsi="Times New Roman" w:cs="Times New Roman"/>
                <w:b/>
                <w:bCs/>
                <w:color w:val="000000"/>
                <w:position w:val="0"/>
                <w:sz w:val="20"/>
                <w:szCs w:val="20"/>
              </w:rPr>
              <w:t>Average Personal time (hours)</w:t>
            </w:r>
          </w:p>
        </w:tc>
        <w:tc>
          <w:tcPr>
            <w:tcW w:w="1289" w:type="dxa"/>
            <w:tcBorders>
              <w:top w:val="single" w:sz="8" w:space="0" w:color="auto"/>
              <w:left w:val="nil"/>
              <w:bottom w:val="single" w:sz="4" w:space="0" w:color="auto"/>
              <w:right w:val="nil"/>
            </w:tcBorders>
            <w:shd w:val="clear" w:color="000000" w:fill="B8CCE4"/>
            <w:vAlign w:val="center"/>
          </w:tcPr>
          <w:p w14:paraId="017EA7DA"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rPr>
            </w:pPr>
            <w:r w:rsidRPr="006B41B3">
              <w:rPr>
                <w:rFonts w:ascii="Times New Roman" w:eastAsia="Times New Roman" w:hAnsi="Times New Roman" w:cs="Times New Roman"/>
                <w:b/>
                <w:bCs/>
                <w:color w:val="000000"/>
                <w:position w:val="0"/>
                <w:sz w:val="20"/>
                <w:szCs w:val="20"/>
              </w:rPr>
              <w:t>Unpaid household work**</w:t>
            </w:r>
          </w:p>
        </w:tc>
        <w:tc>
          <w:tcPr>
            <w:tcW w:w="1518" w:type="dxa"/>
            <w:gridSpan w:val="3"/>
            <w:tcBorders>
              <w:top w:val="single" w:sz="8" w:space="0" w:color="auto"/>
              <w:left w:val="nil"/>
              <w:bottom w:val="single" w:sz="4" w:space="0" w:color="auto"/>
              <w:right w:val="nil"/>
            </w:tcBorders>
            <w:shd w:val="clear" w:color="000000" w:fill="B8CCE4"/>
            <w:vAlign w:val="center"/>
          </w:tcPr>
          <w:p w14:paraId="72F9FF1A"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rPr>
            </w:pPr>
            <w:r w:rsidRPr="006B41B3">
              <w:rPr>
                <w:rFonts w:ascii="Times New Roman" w:eastAsia="Times New Roman" w:hAnsi="Times New Roman" w:cs="Times New Roman"/>
                <w:b/>
                <w:bCs/>
                <w:color w:val="000000"/>
                <w:position w:val="0"/>
                <w:sz w:val="20"/>
                <w:szCs w:val="20"/>
              </w:rPr>
              <w:t>Average unpaid household work (hours)</w:t>
            </w:r>
          </w:p>
        </w:tc>
      </w:tr>
      <w:tr w:rsidR="00AD3D6F" w:rsidRPr="006B41B3" w14:paraId="0B1D8C7A" w14:textId="77777777">
        <w:trPr>
          <w:gridAfter w:val="1"/>
          <w:wAfter w:w="150" w:type="dxa"/>
          <w:trHeight w:val="263"/>
          <w:jc w:val="center"/>
        </w:trPr>
        <w:tc>
          <w:tcPr>
            <w:tcW w:w="527" w:type="dxa"/>
            <w:tcBorders>
              <w:top w:val="nil"/>
              <w:left w:val="nil"/>
              <w:bottom w:val="nil"/>
              <w:right w:val="nil"/>
            </w:tcBorders>
            <w:shd w:val="clear" w:color="auto" w:fill="auto"/>
            <w:vAlign w:val="center"/>
          </w:tcPr>
          <w:p w14:paraId="0BD5D9F4"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1</w:t>
            </w:r>
          </w:p>
        </w:tc>
        <w:tc>
          <w:tcPr>
            <w:tcW w:w="1299" w:type="dxa"/>
            <w:tcBorders>
              <w:top w:val="nil"/>
              <w:left w:val="nil"/>
              <w:bottom w:val="nil"/>
              <w:right w:val="nil"/>
            </w:tcBorders>
            <w:shd w:val="clear" w:color="auto" w:fill="auto"/>
            <w:vAlign w:val="center"/>
          </w:tcPr>
          <w:p w14:paraId="26172B67" w14:textId="77777777" w:rsidR="00AD3D6F" w:rsidRPr="006B41B3" w:rsidRDefault="00F027DE" w:rsidP="006B41B3">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Informant 1</w:t>
            </w:r>
          </w:p>
        </w:tc>
        <w:tc>
          <w:tcPr>
            <w:tcW w:w="738" w:type="dxa"/>
            <w:tcBorders>
              <w:top w:val="nil"/>
              <w:left w:val="nil"/>
              <w:bottom w:val="nil"/>
              <w:right w:val="nil"/>
            </w:tcBorders>
            <w:shd w:val="clear" w:color="auto" w:fill="auto"/>
            <w:vAlign w:val="center"/>
          </w:tcPr>
          <w:p w14:paraId="61E8C603"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46</w:t>
            </w:r>
          </w:p>
        </w:tc>
        <w:tc>
          <w:tcPr>
            <w:tcW w:w="973" w:type="dxa"/>
            <w:tcBorders>
              <w:top w:val="nil"/>
              <w:left w:val="nil"/>
              <w:bottom w:val="nil"/>
              <w:right w:val="nil"/>
            </w:tcBorders>
          </w:tcPr>
          <w:p w14:paraId="3A0158C0"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Married</w:t>
            </w:r>
          </w:p>
        </w:tc>
        <w:tc>
          <w:tcPr>
            <w:tcW w:w="1184" w:type="dxa"/>
            <w:tcBorders>
              <w:top w:val="nil"/>
              <w:left w:val="nil"/>
              <w:bottom w:val="nil"/>
              <w:right w:val="nil"/>
            </w:tcBorders>
          </w:tcPr>
          <w:p w14:paraId="60B69AA9"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Cleaner</w:t>
            </w:r>
          </w:p>
        </w:tc>
        <w:tc>
          <w:tcPr>
            <w:tcW w:w="1291" w:type="dxa"/>
            <w:tcBorders>
              <w:top w:val="nil"/>
              <w:left w:val="nil"/>
              <w:bottom w:val="nil"/>
              <w:right w:val="nil"/>
            </w:tcBorders>
            <w:shd w:val="clear" w:color="auto" w:fill="auto"/>
            <w:vAlign w:val="center"/>
          </w:tcPr>
          <w:p w14:paraId="58582839"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1 hour</w:t>
            </w:r>
          </w:p>
        </w:tc>
        <w:tc>
          <w:tcPr>
            <w:tcW w:w="1131" w:type="dxa"/>
            <w:tcBorders>
              <w:top w:val="nil"/>
              <w:left w:val="nil"/>
              <w:bottom w:val="nil"/>
              <w:right w:val="nil"/>
            </w:tcBorders>
          </w:tcPr>
          <w:p w14:paraId="490C02F3" w14:textId="77777777" w:rsidR="00AD3D6F" w:rsidRPr="006B41B3" w:rsidRDefault="00AD3D6F"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p>
        </w:tc>
        <w:tc>
          <w:tcPr>
            <w:tcW w:w="1374" w:type="dxa"/>
            <w:gridSpan w:val="2"/>
            <w:tcBorders>
              <w:top w:val="nil"/>
              <w:left w:val="nil"/>
              <w:bottom w:val="nil"/>
              <w:right w:val="nil"/>
            </w:tcBorders>
            <w:vAlign w:val="center"/>
          </w:tcPr>
          <w:p w14:paraId="6CDA01DC"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15 hours</w:t>
            </w:r>
          </w:p>
        </w:tc>
        <w:tc>
          <w:tcPr>
            <w:tcW w:w="1283" w:type="dxa"/>
            <w:vMerge w:val="restart"/>
            <w:tcBorders>
              <w:top w:val="nil"/>
              <w:left w:val="nil"/>
              <w:right w:val="nil"/>
            </w:tcBorders>
          </w:tcPr>
          <w:p w14:paraId="0286501C" w14:textId="77777777" w:rsidR="00AD3D6F" w:rsidRPr="006B41B3" w:rsidRDefault="00AD3D6F" w:rsidP="006B41B3">
            <w:pPr>
              <w:spacing w:after="0" w:line="240" w:lineRule="auto"/>
              <w:ind w:left="0" w:hanging="2"/>
              <w:jc w:val="center"/>
              <w:rPr>
                <w:rFonts w:ascii="Times New Roman" w:eastAsia="Times New Roman" w:hAnsi="Times New Roman" w:cs="Times New Roman"/>
                <w:color w:val="000000"/>
                <w:position w:val="0"/>
                <w:sz w:val="20"/>
                <w:szCs w:val="20"/>
              </w:rPr>
            </w:pPr>
          </w:p>
          <w:p w14:paraId="75BBE6F5" w14:textId="77777777" w:rsidR="00AD3D6F" w:rsidRPr="006B41B3" w:rsidRDefault="00AD3D6F" w:rsidP="006B41B3">
            <w:pPr>
              <w:spacing w:after="0" w:line="240" w:lineRule="auto"/>
              <w:ind w:left="0" w:hanging="2"/>
              <w:jc w:val="center"/>
              <w:rPr>
                <w:rFonts w:ascii="Times New Roman" w:eastAsia="Times New Roman" w:hAnsi="Times New Roman" w:cs="Times New Roman"/>
                <w:color w:val="000000"/>
                <w:position w:val="0"/>
                <w:sz w:val="20"/>
                <w:szCs w:val="20"/>
              </w:rPr>
            </w:pPr>
          </w:p>
          <w:p w14:paraId="44984C54" w14:textId="77777777" w:rsidR="00AD3D6F" w:rsidRPr="006B41B3" w:rsidRDefault="00AD3D6F" w:rsidP="006B41B3">
            <w:pPr>
              <w:spacing w:after="0" w:line="240" w:lineRule="auto"/>
              <w:ind w:left="0" w:hanging="2"/>
              <w:jc w:val="center"/>
              <w:rPr>
                <w:rFonts w:ascii="Times New Roman" w:eastAsia="Times New Roman" w:hAnsi="Times New Roman" w:cs="Times New Roman"/>
                <w:color w:val="000000"/>
                <w:position w:val="0"/>
                <w:sz w:val="20"/>
                <w:szCs w:val="20"/>
              </w:rPr>
            </w:pPr>
          </w:p>
          <w:p w14:paraId="21B4FEB8" w14:textId="77777777" w:rsidR="00AD3D6F" w:rsidRPr="006B41B3" w:rsidRDefault="00AD3D6F" w:rsidP="006B41B3">
            <w:pPr>
              <w:spacing w:after="0" w:line="240" w:lineRule="auto"/>
              <w:ind w:left="0" w:hanging="2"/>
              <w:jc w:val="center"/>
              <w:rPr>
                <w:rFonts w:ascii="Times New Roman" w:eastAsia="Times New Roman" w:hAnsi="Times New Roman" w:cs="Times New Roman"/>
                <w:color w:val="000000"/>
                <w:position w:val="0"/>
                <w:sz w:val="20"/>
                <w:szCs w:val="20"/>
              </w:rPr>
            </w:pPr>
          </w:p>
          <w:p w14:paraId="379CA845" w14:textId="77777777" w:rsidR="00AD3D6F" w:rsidRPr="006B41B3" w:rsidRDefault="00F027DE" w:rsidP="006B41B3">
            <w:pPr>
              <w:spacing w:after="0" w:line="240" w:lineRule="auto"/>
              <w:ind w:left="-2" w:firstLineChars="0" w:firstLine="0"/>
              <w:jc w:val="center"/>
              <w:rPr>
                <w:rFonts w:ascii="Times New Roman" w:eastAsia="Times New Roman" w:hAnsi="Times New Roman" w:cs="Times New Roman"/>
                <w:color w:val="000000"/>
                <w:position w:val="0"/>
                <w:sz w:val="20"/>
                <w:szCs w:val="20"/>
              </w:rPr>
            </w:pPr>
            <w:r w:rsidRPr="006B41B3">
              <w:rPr>
                <w:rFonts w:ascii="Times New Roman" w:eastAsia="Times New Roman" w:hAnsi="Times New Roman" w:cs="Times New Roman"/>
                <w:color w:val="000000"/>
                <w:position w:val="0"/>
                <w:sz w:val="20"/>
                <w:szCs w:val="20"/>
              </w:rPr>
              <w:t>165 hours      ÷12</w:t>
            </w:r>
          </w:p>
          <w:p w14:paraId="0FF0273A" w14:textId="77777777" w:rsidR="00AD3D6F" w:rsidRPr="006B41B3" w:rsidRDefault="00F027DE" w:rsidP="006B41B3">
            <w:pPr>
              <w:pStyle w:val="Normal1"/>
              <w:spacing w:after="0" w:line="240" w:lineRule="auto"/>
              <w:jc w:val="center"/>
              <w:rPr>
                <w:rFonts w:ascii="Times New Roman" w:hAnsi="Times New Roman" w:cs="Times New Roman"/>
                <w:sz w:val="20"/>
                <w:szCs w:val="20"/>
              </w:rPr>
            </w:pPr>
            <w:r w:rsidRPr="006B41B3">
              <w:rPr>
                <w:rFonts w:ascii="Times New Roman" w:hAnsi="Times New Roman" w:cs="Times New Roman"/>
                <w:sz w:val="20"/>
                <w:szCs w:val="20"/>
              </w:rPr>
              <w:t>=13.75 hours</w:t>
            </w:r>
          </w:p>
        </w:tc>
      </w:tr>
      <w:tr w:rsidR="00AD3D6F" w:rsidRPr="006B41B3" w14:paraId="7A168B58" w14:textId="77777777">
        <w:trPr>
          <w:gridAfter w:val="1"/>
          <w:wAfter w:w="150" w:type="dxa"/>
          <w:trHeight w:val="263"/>
          <w:jc w:val="center"/>
        </w:trPr>
        <w:tc>
          <w:tcPr>
            <w:tcW w:w="527" w:type="dxa"/>
            <w:tcBorders>
              <w:top w:val="nil"/>
              <w:left w:val="nil"/>
              <w:bottom w:val="nil"/>
              <w:right w:val="nil"/>
            </w:tcBorders>
            <w:shd w:val="clear" w:color="auto" w:fill="auto"/>
            <w:vAlign w:val="center"/>
          </w:tcPr>
          <w:p w14:paraId="07A2E4D6"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2</w:t>
            </w:r>
          </w:p>
        </w:tc>
        <w:tc>
          <w:tcPr>
            <w:tcW w:w="1299" w:type="dxa"/>
            <w:tcBorders>
              <w:top w:val="nil"/>
              <w:left w:val="nil"/>
              <w:bottom w:val="nil"/>
              <w:right w:val="nil"/>
            </w:tcBorders>
            <w:shd w:val="clear" w:color="auto" w:fill="auto"/>
            <w:vAlign w:val="center"/>
          </w:tcPr>
          <w:p w14:paraId="0F31A848" w14:textId="77777777" w:rsidR="00AD3D6F" w:rsidRPr="006B41B3" w:rsidRDefault="00F027DE" w:rsidP="006B41B3">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Informant 2</w:t>
            </w:r>
          </w:p>
        </w:tc>
        <w:tc>
          <w:tcPr>
            <w:tcW w:w="738" w:type="dxa"/>
            <w:tcBorders>
              <w:top w:val="nil"/>
              <w:left w:val="nil"/>
              <w:bottom w:val="nil"/>
              <w:right w:val="nil"/>
            </w:tcBorders>
            <w:shd w:val="clear" w:color="auto" w:fill="auto"/>
            <w:vAlign w:val="center"/>
          </w:tcPr>
          <w:p w14:paraId="7F119104"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38</w:t>
            </w:r>
          </w:p>
        </w:tc>
        <w:tc>
          <w:tcPr>
            <w:tcW w:w="973" w:type="dxa"/>
            <w:tcBorders>
              <w:top w:val="nil"/>
              <w:left w:val="nil"/>
              <w:bottom w:val="nil"/>
              <w:right w:val="nil"/>
            </w:tcBorders>
          </w:tcPr>
          <w:p w14:paraId="5FF555DD"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Married</w:t>
            </w:r>
          </w:p>
        </w:tc>
        <w:tc>
          <w:tcPr>
            <w:tcW w:w="1184" w:type="dxa"/>
            <w:tcBorders>
              <w:top w:val="nil"/>
              <w:left w:val="nil"/>
              <w:bottom w:val="nil"/>
              <w:right w:val="nil"/>
            </w:tcBorders>
          </w:tcPr>
          <w:p w14:paraId="61EBF299"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Housemaid</w:t>
            </w:r>
          </w:p>
        </w:tc>
        <w:tc>
          <w:tcPr>
            <w:tcW w:w="1291" w:type="dxa"/>
            <w:tcBorders>
              <w:top w:val="nil"/>
              <w:left w:val="nil"/>
              <w:bottom w:val="nil"/>
              <w:right w:val="nil"/>
            </w:tcBorders>
            <w:shd w:val="clear" w:color="auto" w:fill="auto"/>
            <w:vAlign w:val="center"/>
          </w:tcPr>
          <w:p w14:paraId="33C6C654"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2 hour</w:t>
            </w:r>
          </w:p>
        </w:tc>
        <w:tc>
          <w:tcPr>
            <w:tcW w:w="1131" w:type="dxa"/>
            <w:vMerge w:val="restart"/>
            <w:tcBorders>
              <w:top w:val="nil"/>
              <w:left w:val="nil"/>
              <w:right w:val="nil"/>
            </w:tcBorders>
          </w:tcPr>
          <w:p w14:paraId="6BB349D2" w14:textId="77777777" w:rsidR="00AD3D6F" w:rsidRPr="006B41B3" w:rsidRDefault="00AD3D6F"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p>
          <w:p w14:paraId="5823FE2A" w14:textId="77777777" w:rsidR="00AD3D6F" w:rsidRPr="006B41B3" w:rsidRDefault="00AD3D6F"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p>
          <w:p w14:paraId="77DA7B47" w14:textId="77777777" w:rsidR="00AD3D6F" w:rsidRPr="006B41B3" w:rsidRDefault="00AD3D6F"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p>
          <w:p w14:paraId="13B853D3"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21 hours ÷12</w:t>
            </w:r>
          </w:p>
          <w:p w14:paraId="2174710A" w14:textId="77777777" w:rsidR="00AD3D6F" w:rsidRPr="006B41B3" w:rsidRDefault="00F027DE" w:rsidP="006B41B3">
            <w:pPr>
              <w:pStyle w:val="Normal1"/>
              <w:spacing w:after="0" w:line="240" w:lineRule="auto"/>
              <w:rPr>
                <w:rFonts w:ascii="Times New Roman" w:hAnsi="Times New Roman" w:cs="Times New Roman"/>
                <w:sz w:val="20"/>
                <w:szCs w:val="20"/>
              </w:rPr>
            </w:pPr>
            <w:r w:rsidRPr="006B41B3">
              <w:rPr>
                <w:rFonts w:ascii="Times New Roman" w:hAnsi="Times New Roman" w:cs="Times New Roman"/>
                <w:sz w:val="20"/>
                <w:szCs w:val="20"/>
              </w:rPr>
              <w:t>= 1.75 hours</w:t>
            </w:r>
          </w:p>
        </w:tc>
        <w:tc>
          <w:tcPr>
            <w:tcW w:w="1374" w:type="dxa"/>
            <w:gridSpan w:val="2"/>
            <w:tcBorders>
              <w:top w:val="nil"/>
              <w:left w:val="nil"/>
              <w:right w:val="nil"/>
            </w:tcBorders>
            <w:vAlign w:val="center"/>
          </w:tcPr>
          <w:p w14:paraId="0B2146A2"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14 hours</w:t>
            </w:r>
          </w:p>
        </w:tc>
        <w:tc>
          <w:tcPr>
            <w:tcW w:w="1283" w:type="dxa"/>
            <w:vMerge/>
            <w:tcBorders>
              <w:left w:val="nil"/>
              <w:right w:val="nil"/>
            </w:tcBorders>
          </w:tcPr>
          <w:p w14:paraId="169F5898" w14:textId="77777777" w:rsidR="00AD3D6F" w:rsidRPr="006B41B3" w:rsidRDefault="00AD3D6F" w:rsidP="006B41B3">
            <w:pPr>
              <w:spacing w:after="0" w:line="240" w:lineRule="auto"/>
              <w:ind w:left="0" w:hanging="2"/>
              <w:jc w:val="center"/>
              <w:rPr>
                <w:rFonts w:ascii="Times New Roman" w:eastAsia="Times New Roman" w:hAnsi="Times New Roman" w:cs="Times New Roman"/>
                <w:color w:val="000000"/>
                <w:position w:val="0"/>
                <w:sz w:val="20"/>
                <w:szCs w:val="20"/>
              </w:rPr>
            </w:pPr>
          </w:p>
        </w:tc>
      </w:tr>
      <w:tr w:rsidR="00AD3D6F" w:rsidRPr="006B41B3" w14:paraId="6C4E6871" w14:textId="77777777">
        <w:trPr>
          <w:gridAfter w:val="1"/>
          <w:wAfter w:w="150" w:type="dxa"/>
          <w:trHeight w:val="263"/>
          <w:jc w:val="center"/>
        </w:trPr>
        <w:tc>
          <w:tcPr>
            <w:tcW w:w="527" w:type="dxa"/>
            <w:tcBorders>
              <w:top w:val="nil"/>
              <w:left w:val="nil"/>
              <w:bottom w:val="nil"/>
              <w:right w:val="nil"/>
            </w:tcBorders>
            <w:shd w:val="clear" w:color="auto" w:fill="auto"/>
            <w:vAlign w:val="center"/>
          </w:tcPr>
          <w:p w14:paraId="4DEC9DCA"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3</w:t>
            </w:r>
          </w:p>
        </w:tc>
        <w:tc>
          <w:tcPr>
            <w:tcW w:w="1299" w:type="dxa"/>
            <w:tcBorders>
              <w:top w:val="nil"/>
              <w:left w:val="nil"/>
              <w:bottom w:val="nil"/>
              <w:right w:val="nil"/>
            </w:tcBorders>
            <w:shd w:val="clear" w:color="auto" w:fill="auto"/>
            <w:vAlign w:val="center"/>
          </w:tcPr>
          <w:p w14:paraId="096E1ABD" w14:textId="77777777" w:rsidR="00AD3D6F" w:rsidRPr="006B41B3" w:rsidRDefault="00F027DE" w:rsidP="006B41B3">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Informant 3</w:t>
            </w:r>
          </w:p>
        </w:tc>
        <w:tc>
          <w:tcPr>
            <w:tcW w:w="738" w:type="dxa"/>
            <w:tcBorders>
              <w:top w:val="nil"/>
              <w:left w:val="nil"/>
              <w:bottom w:val="nil"/>
              <w:right w:val="nil"/>
            </w:tcBorders>
            <w:shd w:val="clear" w:color="auto" w:fill="auto"/>
            <w:vAlign w:val="center"/>
          </w:tcPr>
          <w:p w14:paraId="60047BA8"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42</w:t>
            </w:r>
          </w:p>
        </w:tc>
        <w:tc>
          <w:tcPr>
            <w:tcW w:w="973" w:type="dxa"/>
            <w:tcBorders>
              <w:top w:val="nil"/>
              <w:left w:val="nil"/>
              <w:bottom w:val="nil"/>
              <w:right w:val="nil"/>
            </w:tcBorders>
          </w:tcPr>
          <w:p w14:paraId="2708C24F"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Married</w:t>
            </w:r>
          </w:p>
        </w:tc>
        <w:tc>
          <w:tcPr>
            <w:tcW w:w="1184" w:type="dxa"/>
            <w:tcBorders>
              <w:top w:val="nil"/>
              <w:left w:val="nil"/>
              <w:bottom w:val="nil"/>
              <w:right w:val="nil"/>
            </w:tcBorders>
          </w:tcPr>
          <w:p w14:paraId="16132838"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Nanny</w:t>
            </w:r>
          </w:p>
        </w:tc>
        <w:tc>
          <w:tcPr>
            <w:tcW w:w="1291" w:type="dxa"/>
            <w:tcBorders>
              <w:top w:val="nil"/>
              <w:left w:val="nil"/>
              <w:bottom w:val="nil"/>
              <w:right w:val="nil"/>
            </w:tcBorders>
            <w:shd w:val="clear" w:color="auto" w:fill="auto"/>
            <w:vAlign w:val="center"/>
          </w:tcPr>
          <w:p w14:paraId="77FAA5D0"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1 hour</w:t>
            </w:r>
          </w:p>
        </w:tc>
        <w:tc>
          <w:tcPr>
            <w:tcW w:w="1131" w:type="dxa"/>
            <w:vMerge/>
            <w:tcBorders>
              <w:left w:val="nil"/>
              <w:right w:val="nil"/>
            </w:tcBorders>
          </w:tcPr>
          <w:p w14:paraId="65B8029D" w14:textId="77777777" w:rsidR="00AD3D6F" w:rsidRPr="006B41B3" w:rsidRDefault="00AD3D6F"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p>
        </w:tc>
        <w:tc>
          <w:tcPr>
            <w:tcW w:w="1374" w:type="dxa"/>
            <w:gridSpan w:val="2"/>
            <w:tcBorders>
              <w:left w:val="nil"/>
              <w:right w:val="nil"/>
            </w:tcBorders>
            <w:vAlign w:val="center"/>
          </w:tcPr>
          <w:p w14:paraId="5F492A28"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12 hours</w:t>
            </w:r>
          </w:p>
        </w:tc>
        <w:tc>
          <w:tcPr>
            <w:tcW w:w="1283" w:type="dxa"/>
            <w:vMerge/>
            <w:tcBorders>
              <w:left w:val="nil"/>
              <w:right w:val="nil"/>
            </w:tcBorders>
          </w:tcPr>
          <w:p w14:paraId="14E33AAB" w14:textId="77777777" w:rsidR="00AD3D6F" w:rsidRPr="006B41B3" w:rsidRDefault="00AD3D6F" w:rsidP="006B41B3">
            <w:pPr>
              <w:spacing w:after="0" w:line="240" w:lineRule="auto"/>
              <w:ind w:left="0" w:hanging="2"/>
              <w:jc w:val="center"/>
              <w:rPr>
                <w:rFonts w:ascii="Times New Roman" w:eastAsia="Times New Roman" w:hAnsi="Times New Roman" w:cs="Times New Roman"/>
                <w:color w:val="000000"/>
                <w:position w:val="0"/>
                <w:sz w:val="20"/>
                <w:szCs w:val="20"/>
              </w:rPr>
            </w:pPr>
          </w:p>
        </w:tc>
      </w:tr>
      <w:tr w:rsidR="00AD3D6F" w:rsidRPr="006B41B3" w14:paraId="133F3B9C" w14:textId="77777777">
        <w:trPr>
          <w:gridAfter w:val="1"/>
          <w:wAfter w:w="150" w:type="dxa"/>
          <w:trHeight w:val="263"/>
          <w:jc w:val="center"/>
        </w:trPr>
        <w:tc>
          <w:tcPr>
            <w:tcW w:w="527" w:type="dxa"/>
            <w:tcBorders>
              <w:top w:val="nil"/>
              <w:left w:val="nil"/>
              <w:bottom w:val="nil"/>
              <w:right w:val="nil"/>
            </w:tcBorders>
            <w:shd w:val="clear" w:color="auto" w:fill="auto"/>
            <w:vAlign w:val="center"/>
          </w:tcPr>
          <w:p w14:paraId="1709AB58"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4</w:t>
            </w:r>
          </w:p>
        </w:tc>
        <w:tc>
          <w:tcPr>
            <w:tcW w:w="1299" w:type="dxa"/>
            <w:tcBorders>
              <w:top w:val="nil"/>
              <w:left w:val="nil"/>
              <w:bottom w:val="nil"/>
              <w:right w:val="nil"/>
            </w:tcBorders>
            <w:shd w:val="clear" w:color="auto" w:fill="auto"/>
            <w:vAlign w:val="center"/>
          </w:tcPr>
          <w:p w14:paraId="68FEFED9" w14:textId="77777777" w:rsidR="00AD3D6F" w:rsidRPr="006B41B3" w:rsidRDefault="00F027DE" w:rsidP="006B41B3">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Informant 4</w:t>
            </w:r>
          </w:p>
        </w:tc>
        <w:tc>
          <w:tcPr>
            <w:tcW w:w="738" w:type="dxa"/>
            <w:tcBorders>
              <w:top w:val="nil"/>
              <w:left w:val="nil"/>
              <w:bottom w:val="nil"/>
              <w:right w:val="nil"/>
            </w:tcBorders>
            <w:shd w:val="clear" w:color="auto" w:fill="auto"/>
            <w:vAlign w:val="center"/>
          </w:tcPr>
          <w:p w14:paraId="1983A74C"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40</w:t>
            </w:r>
          </w:p>
        </w:tc>
        <w:tc>
          <w:tcPr>
            <w:tcW w:w="973" w:type="dxa"/>
            <w:tcBorders>
              <w:top w:val="nil"/>
              <w:left w:val="nil"/>
              <w:bottom w:val="nil"/>
              <w:right w:val="nil"/>
            </w:tcBorders>
          </w:tcPr>
          <w:p w14:paraId="6AB5C7A1"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 xml:space="preserve">Married </w:t>
            </w:r>
          </w:p>
        </w:tc>
        <w:tc>
          <w:tcPr>
            <w:tcW w:w="1184" w:type="dxa"/>
            <w:tcBorders>
              <w:top w:val="nil"/>
              <w:left w:val="nil"/>
              <w:bottom w:val="nil"/>
              <w:right w:val="nil"/>
            </w:tcBorders>
          </w:tcPr>
          <w:p w14:paraId="5AB84E18"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Cleaner</w:t>
            </w:r>
          </w:p>
        </w:tc>
        <w:tc>
          <w:tcPr>
            <w:tcW w:w="1291" w:type="dxa"/>
            <w:tcBorders>
              <w:top w:val="nil"/>
              <w:left w:val="nil"/>
              <w:bottom w:val="nil"/>
              <w:right w:val="nil"/>
            </w:tcBorders>
            <w:shd w:val="clear" w:color="auto" w:fill="auto"/>
            <w:vAlign w:val="center"/>
          </w:tcPr>
          <w:p w14:paraId="6B98CA0E"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1 hour</w:t>
            </w:r>
          </w:p>
        </w:tc>
        <w:tc>
          <w:tcPr>
            <w:tcW w:w="1131" w:type="dxa"/>
            <w:vMerge/>
            <w:tcBorders>
              <w:left w:val="nil"/>
              <w:right w:val="nil"/>
            </w:tcBorders>
          </w:tcPr>
          <w:p w14:paraId="5F8C6508" w14:textId="77777777" w:rsidR="00AD3D6F" w:rsidRPr="006B41B3" w:rsidRDefault="00AD3D6F"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p>
        </w:tc>
        <w:tc>
          <w:tcPr>
            <w:tcW w:w="1374" w:type="dxa"/>
            <w:gridSpan w:val="2"/>
            <w:tcBorders>
              <w:left w:val="nil"/>
              <w:right w:val="nil"/>
            </w:tcBorders>
            <w:vAlign w:val="center"/>
          </w:tcPr>
          <w:p w14:paraId="280CDE1E"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15 hours</w:t>
            </w:r>
          </w:p>
        </w:tc>
        <w:tc>
          <w:tcPr>
            <w:tcW w:w="1283" w:type="dxa"/>
            <w:vMerge/>
            <w:tcBorders>
              <w:left w:val="nil"/>
              <w:right w:val="nil"/>
            </w:tcBorders>
          </w:tcPr>
          <w:p w14:paraId="10B1E231" w14:textId="77777777" w:rsidR="00AD3D6F" w:rsidRPr="006B41B3" w:rsidRDefault="00AD3D6F" w:rsidP="006B41B3">
            <w:pPr>
              <w:spacing w:after="0" w:line="240" w:lineRule="auto"/>
              <w:ind w:left="0" w:hanging="2"/>
              <w:jc w:val="center"/>
              <w:rPr>
                <w:rFonts w:ascii="Times New Roman" w:eastAsia="Times New Roman" w:hAnsi="Times New Roman" w:cs="Times New Roman"/>
                <w:color w:val="000000"/>
                <w:position w:val="0"/>
                <w:sz w:val="20"/>
                <w:szCs w:val="20"/>
              </w:rPr>
            </w:pPr>
          </w:p>
        </w:tc>
      </w:tr>
      <w:tr w:rsidR="00AD3D6F" w:rsidRPr="006B41B3" w14:paraId="12B5C887" w14:textId="77777777">
        <w:trPr>
          <w:gridAfter w:val="1"/>
          <w:wAfter w:w="150" w:type="dxa"/>
          <w:trHeight w:val="263"/>
          <w:jc w:val="center"/>
        </w:trPr>
        <w:tc>
          <w:tcPr>
            <w:tcW w:w="527" w:type="dxa"/>
            <w:tcBorders>
              <w:top w:val="nil"/>
              <w:left w:val="nil"/>
              <w:bottom w:val="nil"/>
              <w:right w:val="nil"/>
            </w:tcBorders>
            <w:shd w:val="clear" w:color="auto" w:fill="auto"/>
            <w:vAlign w:val="center"/>
          </w:tcPr>
          <w:p w14:paraId="7BDE7FEC"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5</w:t>
            </w:r>
          </w:p>
        </w:tc>
        <w:tc>
          <w:tcPr>
            <w:tcW w:w="1299" w:type="dxa"/>
            <w:tcBorders>
              <w:top w:val="nil"/>
              <w:left w:val="nil"/>
              <w:bottom w:val="nil"/>
              <w:right w:val="nil"/>
            </w:tcBorders>
            <w:shd w:val="clear" w:color="auto" w:fill="auto"/>
            <w:vAlign w:val="center"/>
          </w:tcPr>
          <w:p w14:paraId="21DE800A" w14:textId="77777777" w:rsidR="00AD3D6F" w:rsidRPr="006B41B3" w:rsidRDefault="00F027DE" w:rsidP="006B41B3">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Informant 5</w:t>
            </w:r>
          </w:p>
        </w:tc>
        <w:tc>
          <w:tcPr>
            <w:tcW w:w="738" w:type="dxa"/>
            <w:tcBorders>
              <w:top w:val="nil"/>
              <w:left w:val="nil"/>
              <w:bottom w:val="nil"/>
              <w:right w:val="nil"/>
            </w:tcBorders>
            <w:shd w:val="clear" w:color="auto" w:fill="auto"/>
            <w:vAlign w:val="center"/>
          </w:tcPr>
          <w:p w14:paraId="6FE2CA7C"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43</w:t>
            </w:r>
          </w:p>
        </w:tc>
        <w:tc>
          <w:tcPr>
            <w:tcW w:w="973" w:type="dxa"/>
            <w:tcBorders>
              <w:top w:val="nil"/>
              <w:left w:val="nil"/>
              <w:bottom w:val="nil"/>
              <w:right w:val="nil"/>
            </w:tcBorders>
          </w:tcPr>
          <w:p w14:paraId="6A7EE27E"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Married</w:t>
            </w:r>
          </w:p>
        </w:tc>
        <w:tc>
          <w:tcPr>
            <w:tcW w:w="1184" w:type="dxa"/>
            <w:tcBorders>
              <w:top w:val="nil"/>
              <w:left w:val="nil"/>
              <w:bottom w:val="nil"/>
              <w:right w:val="nil"/>
            </w:tcBorders>
          </w:tcPr>
          <w:p w14:paraId="20C3E7E6"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Housewife</w:t>
            </w:r>
          </w:p>
        </w:tc>
        <w:tc>
          <w:tcPr>
            <w:tcW w:w="1291" w:type="dxa"/>
            <w:tcBorders>
              <w:top w:val="nil"/>
              <w:left w:val="nil"/>
              <w:bottom w:val="nil"/>
              <w:right w:val="nil"/>
            </w:tcBorders>
            <w:shd w:val="clear" w:color="auto" w:fill="auto"/>
            <w:vAlign w:val="center"/>
          </w:tcPr>
          <w:p w14:paraId="16A41A28"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2.5 hours</w:t>
            </w:r>
          </w:p>
        </w:tc>
        <w:tc>
          <w:tcPr>
            <w:tcW w:w="1131" w:type="dxa"/>
            <w:vMerge/>
            <w:tcBorders>
              <w:left w:val="nil"/>
              <w:right w:val="nil"/>
            </w:tcBorders>
          </w:tcPr>
          <w:p w14:paraId="308C1B77" w14:textId="77777777" w:rsidR="00AD3D6F" w:rsidRPr="006B41B3" w:rsidRDefault="00AD3D6F"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p>
        </w:tc>
        <w:tc>
          <w:tcPr>
            <w:tcW w:w="1374" w:type="dxa"/>
            <w:gridSpan w:val="2"/>
            <w:tcBorders>
              <w:left w:val="nil"/>
              <w:right w:val="nil"/>
            </w:tcBorders>
            <w:vAlign w:val="center"/>
          </w:tcPr>
          <w:p w14:paraId="0A068125"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17 hours</w:t>
            </w:r>
          </w:p>
        </w:tc>
        <w:tc>
          <w:tcPr>
            <w:tcW w:w="1283" w:type="dxa"/>
            <w:vMerge/>
            <w:tcBorders>
              <w:left w:val="nil"/>
              <w:right w:val="nil"/>
            </w:tcBorders>
          </w:tcPr>
          <w:p w14:paraId="369524E9" w14:textId="77777777" w:rsidR="00AD3D6F" w:rsidRPr="006B41B3" w:rsidRDefault="00AD3D6F"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rPr>
            </w:pPr>
          </w:p>
        </w:tc>
      </w:tr>
      <w:tr w:rsidR="00AD3D6F" w:rsidRPr="006B41B3" w14:paraId="3DF42A48" w14:textId="77777777">
        <w:trPr>
          <w:gridAfter w:val="1"/>
          <w:wAfter w:w="150" w:type="dxa"/>
          <w:trHeight w:val="263"/>
          <w:jc w:val="center"/>
        </w:trPr>
        <w:tc>
          <w:tcPr>
            <w:tcW w:w="527" w:type="dxa"/>
            <w:tcBorders>
              <w:top w:val="nil"/>
              <w:left w:val="nil"/>
              <w:bottom w:val="nil"/>
              <w:right w:val="nil"/>
            </w:tcBorders>
            <w:shd w:val="clear" w:color="auto" w:fill="auto"/>
            <w:vAlign w:val="center"/>
          </w:tcPr>
          <w:p w14:paraId="62DA9A43"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6</w:t>
            </w:r>
          </w:p>
        </w:tc>
        <w:tc>
          <w:tcPr>
            <w:tcW w:w="1299" w:type="dxa"/>
            <w:tcBorders>
              <w:top w:val="nil"/>
              <w:left w:val="nil"/>
              <w:bottom w:val="nil"/>
              <w:right w:val="nil"/>
            </w:tcBorders>
            <w:shd w:val="clear" w:color="auto" w:fill="auto"/>
            <w:vAlign w:val="center"/>
          </w:tcPr>
          <w:p w14:paraId="775CF785" w14:textId="77777777" w:rsidR="00AD3D6F" w:rsidRPr="006B41B3" w:rsidRDefault="00F027DE" w:rsidP="006B41B3">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Informant 6</w:t>
            </w:r>
          </w:p>
        </w:tc>
        <w:tc>
          <w:tcPr>
            <w:tcW w:w="738" w:type="dxa"/>
            <w:tcBorders>
              <w:top w:val="nil"/>
              <w:left w:val="nil"/>
              <w:bottom w:val="nil"/>
              <w:right w:val="nil"/>
            </w:tcBorders>
            <w:shd w:val="clear" w:color="auto" w:fill="auto"/>
            <w:vAlign w:val="center"/>
          </w:tcPr>
          <w:p w14:paraId="44909AD5"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44</w:t>
            </w:r>
          </w:p>
        </w:tc>
        <w:tc>
          <w:tcPr>
            <w:tcW w:w="973" w:type="dxa"/>
            <w:tcBorders>
              <w:top w:val="nil"/>
              <w:left w:val="nil"/>
              <w:bottom w:val="nil"/>
              <w:right w:val="nil"/>
            </w:tcBorders>
          </w:tcPr>
          <w:p w14:paraId="7A90BE68"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Married</w:t>
            </w:r>
          </w:p>
        </w:tc>
        <w:tc>
          <w:tcPr>
            <w:tcW w:w="1184" w:type="dxa"/>
            <w:tcBorders>
              <w:top w:val="nil"/>
              <w:left w:val="nil"/>
              <w:bottom w:val="nil"/>
              <w:right w:val="nil"/>
            </w:tcBorders>
          </w:tcPr>
          <w:p w14:paraId="1DE5A49A"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Nanny</w:t>
            </w:r>
          </w:p>
        </w:tc>
        <w:tc>
          <w:tcPr>
            <w:tcW w:w="1291" w:type="dxa"/>
            <w:tcBorders>
              <w:top w:val="nil"/>
              <w:left w:val="nil"/>
              <w:bottom w:val="nil"/>
              <w:right w:val="nil"/>
            </w:tcBorders>
            <w:shd w:val="clear" w:color="auto" w:fill="auto"/>
            <w:vAlign w:val="center"/>
          </w:tcPr>
          <w:p w14:paraId="0DE87580"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3 hours</w:t>
            </w:r>
          </w:p>
        </w:tc>
        <w:tc>
          <w:tcPr>
            <w:tcW w:w="1131" w:type="dxa"/>
            <w:vMerge/>
            <w:tcBorders>
              <w:left w:val="nil"/>
              <w:right w:val="nil"/>
            </w:tcBorders>
          </w:tcPr>
          <w:p w14:paraId="29F062E7" w14:textId="77777777" w:rsidR="00AD3D6F" w:rsidRPr="006B41B3" w:rsidRDefault="00AD3D6F"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p>
        </w:tc>
        <w:tc>
          <w:tcPr>
            <w:tcW w:w="1374" w:type="dxa"/>
            <w:gridSpan w:val="2"/>
            <w:tcBorders>
              <w:left w:val="nil"/>
              <w:right w:val="nil"/>
            </w:tcBorders>
            <w:vAlign w:val="center"/>
          </w:tcPr>
          <w:p w14:paraId="060F02A0"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12 hours</w:t>
            </w:r>
          </w:p>
        </w:tc>
        <w:tc>
          <w:tcPr>
            <w:tcW w:w="1283" w:type="dxa"/>
            <w:vMerge/>
            <w:tcBorders>
              <w:left w:val="nil"/>
              <w:right w:val="nil"/>
            </w:tcBorders>
          </w:tcPr>
          <w:p w14:paraId="08E46B47" w14:textId="77777777" w:rsidR="00AD3D6F" w:rsidRPr="006B41B3" w:rsidRDefault="00AD3D6F"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rPr>
            </w:pPr>
          </w:p>
        </w:tc>
      </w:tr>
      <w:tr w:rsidR="00AD3D6F" w:rsidRPr="006B41B3" w14:paraId="21316B4F" w14:textId="77777777">
        <w:trPr>
          <w:gridAfter w:val="1"/>
          <w:wAfter w:w="150" w:type="dxa"/>
          <w:trHeight w:val="263"/>
          <w:jc w:val="center"/>
        </w:trPr>
        <w:tc>
          <w:tcPr>
            <w:tcW w:w="527" w:type="dxa"/>
            <w:tcBorders>
              <w:top w:val="nil"/>
              <w:left w:val="nil"/>
              <w:bottom w:val="nil"/>
              <w:right w:val="nil"/>
            </w:tcBorders>
            <w:shd w:val="clear" w:color="auto" w:fill="auto"/>
            <w:vAlign w:val="center"/>
          </w:tcPr>
          <w:p w14:paraId="5B06DB6E"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7</w:t>
            </w:r>
          </w:p>
        </w:tc>
        <w:tc>
          <w:tcPr>
            <w:tcW w:w="1299" w:type="dxa"/>
            <w:tcBorders>
              <w:top w:val="nil"/>
              <w:left w:val="nil"/>
              <w:bottom w:val="nil"/>
              <w:right w:val="nil"/>
            </w:tcBorders>
            <w:shd w:val="clear" w:color="auto" w:fill="auto"/>
            <w:vAlign w:val="center"/>
          </w:tcPr>
          <w:p w14:paraId="311CEB8B" w14:textId="77777777" w:rsidR="00AD3D6F" w:rsidRPr="006B41B3" w:rsidRDefault="00F027DE" w:rsidP="006B41B3">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Informant 7</w:t>
            </w:r>
          </w:p>
        </w:tc>
        <w:tc>
          <w:tcPr>
            <w:tcW w:w="738" w:type="dxa"/>
            <w:tcBorders>
              <w:top w:val="nil"/>
              <w:left w:val="nil"/>
              <w:bottom w:val="nil"/>
              <w:right w:val="nil"/>
            </w:tcBorders>
            <w:shd w:val="clear" w:color="auto" w:fill="auto"/>
            <w:vAlign w:val="center"/>
          </w:tcPr>
          <w:p w14:paraId="3D851281"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42</w:t>
            </w:r>
          </w:p>
        </w:tc>
        <w:tc>
          <w:tcPr>
            <w:tcW w:w="973" w:type="dxa"/>
            <w:tcBorders>
              <w:top w:val="nil"/>
              <w:left w:val="nil"/>
              <w:bottom w:val="nil"/>
              <w:right w:val="nil"/>
            </w:tcBorders>
          </w:tcPr>
          <w:p w14:paraId="3523C4FE"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Married</w:t>
            </w:r>
          </w:p>
        </w:tc>
        <w:tc>
          <w:tcPr>
            <w:tcW w:w="1184" w:type="dxa"/>
            <w:tcBorders>
              <w:top w:val="nil"/>
              <w:left w:val="nil"/>
              <w:bottom w:val="nil"/>
              <w:right w:val="nil"/>
            </w:tcBorders>
          </w:tcPr>
          <w:p w14:paraId="38490DDB"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Housewife</w:t>
            </w:r>
          </w:p>
        </w:tc>
        <w:tc>
          <w:tcPr>
            <w:tcW w:w="1291" w:type="dxa"/>
            <w:tcBorders>
              <w:top w:val="nil"/>
              <w:left w:val="nil"/>
              <w:bottom w:val="nil"/>
              <w:right w:val="nil"/>
            </w:tcBorders>
            <w:shd w:val="clear" w:color="auto" w:fill="auto"/>
            <w:vAlign w:val="center"/>
          </w:tcPr>
          <w:p w14:paraId="65A54C45"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2.5 hours</w:t>
            </w:r>
          </w:p>
        </w:tc>
        <w:tc>
          <w:tcPr>
            <w:tcW w:w="1131" w:type="dxa"/>
            <w:vMerge/>
            <w:tcBorders>
              <w:left w:val="nil"/>
              <w:right w:val="nil"/>
            </w:tcBorders>
          </w:tcPr>
          <w:p w14:paraId="116BD85F" w14:textId="77777777" w:rsidR="00AD3D6F" w:rsidRPr="006B41B3" w:rsidRDefault="00AD3D6F"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p>
        </w:tc>
        <w:tc>
          <w:tcPr>
            <w:tcW w:w="1374" w:type="dxa"/>
            <w:gridSpan w:val="2"/>
            <w:tcBorders>
              <w:left w:val="nil"/>
              <w:right w:val="nil"/>
            </w:tcBorders>
            <w:vAlign w:val="center"/>
          </w:tcPr>
          <w:p w14:paraId="71587E2A"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14 hours</w:t>
            </w:r>
          </w:p>
        </w:tc>
        <w:tc>
          <w:tcPr>
            <w:tcW w:w="1283" w:type="dxa"/>
            <w:vMerge/>
            <w:tcBorders>
              <w:left w:val="nil"/>
              <w:right w:val="nil"/>
            </w:tcBorders>
          </w:tcPr>
          <w:p w14:paraId="6AED004D" w14:textId="77777777" w:rsidR="00AD3D6F" w:rsidRPr="006B41B3" w:rsidRDefault="00AD3D6F"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rPr>
            </w:pPr>
          </w:p>
        </w:tc>
      </w:tr>
      <w:tr w:rsidR="00AD3D6F" w:rsidRPr="006B41B3" w14:paraId="5442563D" w14:textId="77777777">
        <w:trPr>
          <w:gridAfter w:val="1"/>
          <w:wAfter w:w="150" w:type="dxa"/>
          <w:trHeight w:val="263"/>
          <w:jc w:val="center"/>
        </w:trPr>
        <w:tc>
          <w:tcPr>
            <w:tcW w:w="527" w:type="dxa"/>
            <w:tcBorders>
              <w:top w:val="nil"/>
              <w:left w:val="nil"/>
              <w:bottom w:val="nil"/>
              <w:right w:val="nil"/>
            </w:tcBorders>
            <w:shd w:val="clear" w:color="auto" w:fill="auto"/>
            <w:vAlign w:val="center"/>
          </w:tcPr>
          <w:p w14:paraId="7FEE6760"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8</w:t>
            </w:r>
          </w:p>
        </w:tc>
        <w:tc>
          <w:tcPr>
            <w:tcW w:w="1299" w:type="dxa"/>
            <w:tcBorders>
              <w:top w:val="nil"/>
              <w:left w:val="nil"/>
              <w:bottom w:val="nil"/>
              <w:right w:val="nil"/>
            </w:tcBorders>
            <w:shd w:val="clear" w:color="auto" w:fill="auto"/>
            <w:vAlign w:val="center"/>
          </w:tcPr>
          <w:p w14:paraId="7800B81F" w14:textId="77777777" w:rsidR="00AD3D6F" w:rsidRPr="006B41B3" w:rsidRDefault="00F027DE" w:rsidP="006B41B3">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Informant 8</w:t>
            </w:r>
          </w:p>
        </w:tc>
        <w:tc>
          <w:tcPr>
            <w:tcW w:w="738" w:type="dxa"/>
            <w:tcBorders>
              <w:top w:val="nil"/>
              <w:left w:val="nil"/>
              <w:bottom w:val="nil"/>
              <w:right w:val="nil"/>
            </w:tcBorders>
            <w:shd w:val="clear" w:color="auto" w:fill="auto"/>
            <w:vAlign w:val="center"/>
          </w:tcPr>
          <w:p w14:paraId="4EA46CFB"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45</w:t>
            </w:r>
          </w:p>
        </w:tc>
        <w:tc>
          <w:tcPr>
            <w:tcW w:w="973" w:type="dxa"/>
            <w:tcBorders>
              <w:top w:val="nil"/>
              <w:left w:val="nil"/>
              <w:bottom w:val="nil"/>
              <w:right w:val="nil"/>
            </w:tcBorders>
          </w:tcPr>
          <w:p w14:paraId="14F5AC6F"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Married</w:t>
            </w:r>
          </w:p>
        </w:tc>
        <w:tc>
          <w:tcPr>
            <w:tcW w:w="1184" w:type="dxa"/>
            <w:tcBorders>
              <w:top w:val="nil"/>
              <w:left w:val="nil"/>
              <w:bottom w:val="nil"/>
              <w:right w:val="nil"/>
            </w:tcBorders>
          </w:tcPr>
          <w:p w14:paraId="2FE4CA3C"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Housewife</w:t>
            </w:r>
          </w:p>
        </w:tc>
        <w:tc>
          <w:tcPr>
            <w:tcW w:w="1291" w:type="dxa"/>
            <w:tcBorders>
              <w:top w:val="nil"/>
              <w:left w:val="nil"/>
              <w:bottom w:val="nil"/>
              <w:right w:val="nil"/>
            </w:tcBorders>
            <w:shd w:val="clear" w:color="auto" w:fill="auto"/>
            <w:vAlign w:val="center"/>
          </w:tcPr>
          <w:p w14:paraId="772F2434"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0.5 hours</w:t>
            </w:r>
          </w:p>
        </w:tc>
        <w:tc>
          <w:tcPr>
            <w:tcW w:w="1131" w:type="dxa"/>
            <w:vMerge/>
            <w:tcBorders>
              <w:left w:val="nil"/>
              <w:right w:val="nil"/>
            </w:tcBorders>
          </w:tcPr>
          <w:p w14:paraId="668CD8DF" w14:textId="77777777" w:rsidR="00AD3D6F" w:rsidRPr="006B41B3" w:rsidRDefault="00AD3D6F"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p>
        </w:tc>
        <w:tc>
          <w:tcPr>
            <w:tcW w:w="1374" w:type="dxa"/>
            <w:gridSpan w:val="2"/>
            <w:tcBorders>
              <w:left w:val="nil"/>
              <w:right w:val="nil"/>
            </w:tcBorders>
            <w:vAlign w:val="center"/>
          </w:tcPr>
          <w:p w14:paraId="4468D820"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18 hours</w:t>
            </w:r>
          </w:p>
        </w:tc>
        <w:tc>
          <w:tcPr>
            <w:tcW w:w="1283" w:type="dxa"/>
            <w:vMerge/>
            <w:tcBorders>
              <w:left w:val="nil"/>
              <w:right w:val="nil"/>
            </w:tcBorders>
          </w:tcPr>
          <w:p w14:paraId="053819CC" w14:textId="77777777" w:rsidR="00AD3D6F" w:rsidRPr="006B41B3" w:rsidRDefault="00AD3D6F"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rPr>
            </w:pPr>
          </w:p>
        </w:tc>
      </w:tr>
      <w:tr w:rsidR="00AD3D6F" w:rsidRPr="006B41B3" w14:paraId="5BE6E65B" w14:textId="77777777">
        <w:trPr>
          <w:gridAfter w:val="1"/>
          <w:wAfter w:w="150" w:type="dxa"/>
          <w:trHeight w:val="263"/>
          <w:jc w:val="center"/>
        </w:trPr>
        <w:tc>
          <w:tcPr>
            <w:tcW w:w="527" w:type="dxa"/>
            <w:tcBorders>
              <w:top w:val="nil"/>
              <w:left w:val="nil"/>
              <w:bottom w:val="nil"/>
              <w:right w:val="nil"/>
            </w:tcBorders>
            <w:shd w:val="clear" w:color="auto" w:fill="auto"/>
            <w:vAlign w:val="center"/>
          </w:tcPr>
          <w:p w14:paraId="0FF345AB"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9</w:t>
            </w:r>
          </w:p>
        </w:tc>
        <w:tc>
          <w:tcPr>
            <w:tcW w:w="1299" w:type="dxa"/>
            <w:tcBorders>
              <w:top w:val="nil"/>
              <w:left w:val="nil"/>
              <w:bottom w:val="nil"/>
              <w:right w:val="nil"/>
            </w:tcBorders>
            <w:shd w:val="clear" w:color="auto" w:fill="auto"/>
            <w:vAlign w:val="center"/>
          </w:tcPr>
          <w:p w14:paraId="02C46CFE" w14:textId="77777777" w:rsidR="00AD3D6F" w:rsidRPr="006B41B3" w:rsidRDefault="00F027DE" w:rsidP="006B41B3">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Informant 9</w:t>
            </w:r>
          </w:p>
        </w:tc>
        <w:tc>
          <w:tcPr>
            <w:tcW w:w="738" w:type="dxa"/>
            <w:tcBorders>
              <w:top w:val="nil"/>
              <w:left w:val="nil"/>
              <w:bottom w:val="nil"/>
              <w:right w:val="nil"/>
            </w:tcBorders>
            <w:shd w:val="clear" w:color="auto" w:fill="auto"/>
            <w:vAlign w:val="center"/>
          </w:tcPr>
          <w:p w14:paraId="449604C5"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40</w:t>
            </w:r>
          </w:p>
        </w:tc>
        <w:tc>
          <w:tcPr>
            <w:tcW w:w="973" w:type="dxa"/>
            <w:tcBorders>
              <w:top w:val="nil"/>
              <w:left w:val="nil"/>
              <w:bottom w:val="nil"/>
              <w:right w:val="nil"/>
            </w:tcBorders>
          </w:tcPr>
          <w:p w14:paraId="4A41D1C2"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Married</w:t>
            </w:r>
          </w:p>
        </w:tc>
        <w:tc>
          <w:tcPr>
            <w:tcW w:w="1184" w:type="dxa"/>
            <w:tcBorders>
              <w:top w:val="nil"/>
              <w:left w:val="nil"/>
              <w:bottom w:val="nil"/>
              <w:right w:val="nil"/>
            </w:tcBorders>
          </w:tcPr>
          <w:p w14:paraId="5A18E84D"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Helper</w:t>
            </w:r>
          </w:p>
        </w:tc>
        <w:tc>
          <w:tcPr>
            <w:tcW w:w="1291" w:type="dxa"/>
            <w:tcBorders>
              <w:top w:val="nil"/>
              <w:left w:val="nil"/>
              <w:bottom w:val="nil"/>
              <w:right w:val="nil"/>
            </w:tcBorders>
            <w:shd w:val="clear" w:color="auto" w:fill="auto"/>
            <w:vAlign w:val="center"/>
          </w:tcPr>
          <w:p w14:paraId="0894B03C"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1 hour</w:t>
            </w:r>
          </w:p>
        </w:tc>
        <w:tc>
          <w:tcPr>
            <w:tcW w:w="1131" w:type="dxa"/>
            <w:vMerge/>
            <w:tcBorders>
              <w:left w:val="nil"/>
              <w:right w:val="nil"/>
            </w:tcBorders>
          </w:tcPr>
          <w:p w14:paraId="4B39B49B" w14:textId="77777777" w:rsidR="00AD3D6F" w:rsidRPr="006B41B3" w:rsidRDefault="00AD3D6F"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p>
        </w:tc>
        <w:tc>
          <w:tcPr>
            <w:tcW w:w="1374" w:type="dxa"/>
            <w:gridSpan w:val="2"/>
            <w:tcBorders>
              <w:left w:val="nil"/>
              <w:right w:val="nil"/>
            </w:tcBorders>
            <w:vAlign w:val="center"/>
          </w:tcPr>
          <w:p w14:paraId="7FD26ABB"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11 hours</w:t>
            </w:r>
          </w:p>
        </w:tc>
        <w:tc>
          <w:tcPr>
            <w:tcW w:w="1283" w:type="dxa"/>
            <w:vMerge/>
            <w:tcBorders>
              <w:left w:val="nil"/>
              <w:right w:val="nil"/>
            </w:tcBorders>
          </w:tcPr>
          <w:p w14:paraId="465592A0" w14:textId="77777777" w:rsidR="00AD3D6F" w:rsidRPr="006B41B3" w:rsidRDefault="00AD3D6F"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rPr>
            </w:pPr>
          </w:p>
        </w:tc>
      </w:tr>
      <w:tr w:rsidR="00AD3D6F" w:rsidRPr="006B41B3" w14:paraId="7D8AFDBC" w14:textId="77777777">
        <w:trPr>
          <w:gridAfter w:val="1"/>
          <w:wAfter w:w="150" w:type="dxa"/>
          <w:trHeight w:val="263"/>
          <w:jc w:val="center"/>
        </w:trPr>
        <w:tc>
          <w:tcPr>
            <w:tcW w:w="527" w:type="dxa"/>
            <w:tcBorders>
              <w:top w:val="nil"/>
              <w:left w:val="nil"/>
              <w:bottom w:val="nil"/>
              <w:right w:val="nil"/>
            </w:tcBorders>
            <w:shd w:val="clear" w:color="auto" w:fill="auto"/>
            <w:vAlign w:val="center"/>
          </w:tcPr>
          <w:p w14:paraId="44200FEB"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10</w:t>
            </w:r>
          </w:p>
        </w:tc>
        <w:tc>
          <w:tcPr>
            <w:tcW w:w="1299" w:type="dxa"/>
            <w:tcBorders>
              <w:top w:val="nil"/>
              <w:left w:val="nil"/>
              <w:bottom w:val="nil"/>
              <w:right w:val="nil"/>
            </w:tcBorders>
            <w:shd w:val="clear" w:color="auto" w:fill="auto"/>
            <w:vAlign w:val="center"/>
          </w:tcPr>
          <w:p w14:paraId="1D0F8290" w14:textId="77777777" w:rsidR="00AD3D6F" w:rsidRPr="006B41B3" w:rsidRDefault="00F027DE" w:rsidP="006B41B3">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Informant 10</w:t>
            </w:r>
          </w:p>
        </w:tc>
        <w:tc>
          <w:tcPr>
            <w:tcW w:w="738" w:type="dxa"/>
            <w:tcBorders>
              <w:top w:val="nil"/>
              <w:left w:val="nil"/>
              <w:bottom w:val="nil"/>
              <w:right w:val="nil"/>
            </w:tcBorders>
            <w:shd w:val="clear" w:color="auto" w:fill="auto"/>
            <w:vAlign w:val="center"/>
          </w:tcPr>
          <w:p w14:paraId="7710A022"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36</w:t>
            </w:r>
          </w:p>
        </w:tc>
        <w:tc>
          <w:tcPr>
            <w:tcW w:w="973" w:type="dxa"/>
            <w:tcBorders>
              <w:top w:val="nil"/>
              <w:left w:val="nil"/>
              <w:bottom w:val="nil"/>
              <w:right w:val="nil"/>
            </w:tcBorders>
          </w:tcPr>
          <w:p w14:paraId="53DC1FAD"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Divorced</w:t>
            </w:r>
          </w:p>
        </w:tc>
        <w:tc>
          <w:tcPr>
            <w:tcW w:w="1184" w:type="dxa"/>
            <w:tcBorders>
              <w:top w:val="nil"/>
              <w:left w:val="nil"/>
              <w:bottom w:val="nil"/>
              <w:right w:val="nil"/>
            </w:tcBorders>
          </w:tcPr>
          <w:p w14:paraId="3EB81C45"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Cleaner</w:t>
            </w:r>
          </w:p>
        </w:tc>
        <w:tc>
          <w:tcPr>
            <w:tcW w:w="1291" w:type="dxa"/>
            <w:tcBorders>
              <w:top w:val="nil"/>
              <w:left w:val="nil"/>
              <w:bottom w:val="nil"/>
              <w:right w:val="nil"/>
            </w:tcBorders>
            <w:shd w:val="clear" w:color="auto" w:fill="auto"/>
            <w:vAlign w:val="center"/>
          </w:tcPr>
          <w:p w14:paraId="3821568A"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1.5 hours</w:t>
            </w:r>
          </w:p>
        </w:tc>
        <w:tc>
          <w:tcPr>
            <w:tcW w:w="1131" w:type="dxa"/>
            <w:vMerge/>
            <w:tcBorders>
              <w:left w:val="nil"/>
              <w:right w:val="nil"/>
            </w:tcBorders>
          </w:tcPr>
          <w:p w14:paraId="7201ACF1" w14:textId="77777777" w:rsidR="00AD3D6F" w:rsidRPr="006B41B3" w:rsidRDefault="00AD3D6F"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p>
        </w:tc>
        <w:tc>
          <w:tcPr>
            <w:tcW w:w="1374" w:type="dxa"/>
            <w:gridSpan w:val="2"/>
            <w:tcBorders>
              <w:left w:val="nil"/>
              <w:right w:val="nil"/>
            </w:tcBorders>
            <w:vAlign w:val="center"/>
          </w:tcPr>
          <w:p w14:paraId="45549E53"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12 hours</w:t>
            </w:r>
          </w:p>
        </w:tc>
        <w:tc>
          <w:tcPr>
            <w:tcW w:w="1283" w:type="dxa"/>
            <w:vMerge/>
            <w:tcBorders>
              <w:left w:val="nil"/>
              <w:right w:val="nil"/>
            </w:tcBorders>
          </w:tcPr>
          <w:p w14:paraId="5A4AAAE5" w14:textId="77777777" w:rsidR="00AD3D6F" w:rsidRPr="006B41B3" w:rsidRDefault="00AD3D6F"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rPr>
            </w:pPr>
          </w:p>
        </w:tc>
      </w:tr>
      <w:tr w:rsidR="00AD3D6F" w:rsidRPr="006B41B3" w14:paraId="34DACC31" w14:textId="77777777">
        <w:trPr>
          <w:gridAfter w:val="1"/>
          <w:wAfter w:w="150" w:type="dxa"/>
          <w:trHeight w:val="263"/>
          <w:jc w:val="center"/>
        </w:trPr>
        <w:tc>
          <w:tcPr>
            <w:tcW w:w="527" w:type="dxa"/>
            <w:tcBorders>
              <w:top w:val="nil"/>
              <w:left w:val="nil"/>
              <w:right w:val="nil"/>
            </w:tcBorders>
            <w:shd w:val="clear" w:color="auto" w:fill="auto"/>
            <w:vAlign w:val="center"/>
          </w:tcPr>
          <w:p w14:paraId="583520BD"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11</w:t>
            </w:r>
          </w:p>
        </w:tc>
        <w:tc>
          <w:tcPr>
            <w:tcW w:w="1299" w:type="dxa"/>
            <w:tcBorders>
              <w:top w:val="nil"/>
              <w:left w:val="nil"/>
              <w:right w:val="nil"/>
            </w:tcBorders>
            <w:shd w:val="clear" w:color="auto" w:fill="auto"/>
            <w:vAlign w:val="center"/>
          </w:tcPr>
          <w:p w14:paraId="0935CDDA" w14:textId="77777777" w:rsidR="00AD3D6F" w:rsidRPr="006B41B3" w:rsidRDefault="00F027DE" w:rsidP="006B41B3">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Informant 11</w:t>
            </w:r>
          </w:p>
        </w:tc>
        <w:tc>
          <w:tcPr>
            <w:tcW w:w="738" w:type="dxa"/>
            <w:tcBorders>
              <w:top w:val="nil"/>
              <w:left w:val="nil"/>
              <w:right w:val="nil"/>
            </w:tcBorders>
            <w:shd w:val="clear" w:color="auto" w:fill="auto"/>
            <w:vAlign w:val="center"/>
          </w:tcPr>
          <w:p w14:paraId="7026D9D7"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40</w:t>
            </w:r>
          </w:p>
        </w:tc>
        <w:tc>
          <w:tcPr>
            <w:tcW w:w="973" w:type="dxa"/>
            <w:tcBorders>
              <w:top w:val="nil"/>
              <w:left w:val="nil"/>
              <w:right w:val="nil"/>
            </w:tcBorders>
          </w:tcPr>
          <w:p w14:paraId="1D800F68"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Married</w:t>
            </w:r>
          </w:p>
        </w:tc>
        <w:tc>
          <w:tcPr>
            <w:tcW w:w="1184" w:type="dxa"/>
            <w:tcBorders>
              <w:top w:val="nil"/>
              <w:left w:val="nil"/>
              <w:right w:val="nil"/>
            </w:tcBorders>
          </w:tcPr>
          <w:p w14:paraId="54DBDDD3"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Clerk</w:t>
            </w:r>
          </w:p>
        </w:tc>
        <w:tc>
          <w:tcPr>
            <w:tcW w:w="1291" w:type="dxa"/>
            <w:tcBorders>
              <w:top w:val="nil"/>
              <w:left w:val="nil"/>
              <w:right w:val="nil"/>
            </w:tcBorders>
            <w:shd w:val="clear" w:color="auto" w:fill="auto"/>
            <w:vAlign w:val="center"/>
          </w:tcPr>
          <w:p w14:paraId="11D9C7B7"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3 hours</w:t>
            </w:r>
          </w:p>
        </w:tc>
        <w:tc>
          <w:tcPr>
            <w:tcW w:w="1131" w:type="dxa"/>
            <w:vMerge/>
            <w:tcBorders>
              <w:left w:val="nil"/>
              <w:right w:val="nil"/>
            </w:tcBorders>
          </w:tcPr>
          <w:p w14:paraId="6ACF65B5" w14:textId="77777777" w:rsidR="00AD3D6F" w:rsidRPr="006B41B3" w:rsidRDefault="00AD3D6F"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p>
        </w:tc>
        <w:tc>
          <w:tcPr>
            <w:tcW w:w="1374" w:type="dxa"/>
            <w:gridSpan w:val="2"/>
            <w:tcBorders>
              <w:left w:val="nil"/>
              <w:right w:val="nil"/>
            </w:tcBorders>
            <w:vAlign w:val="center"/>
          </w:tcPr>
          <w:p w14:paraId="317DD3BB"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13 hours</w:t>
            </w:r>
          </w:p>
        </w:tc>
        <w:tc>
          <w:tcPr>
            <w:tcW w:w="1283" w:type="dxa"/>
            <w:vMerge/>
            <w:tcBorders>
              <w:left w:val="nil"/>
              <w:right w:val="nil"/>
            </w:tcBorders>
          </w:tcPr>
          <w:p w14:paraId="433073E4" w14:textId="77777777" w:rsidR="00AD3D6F" w:rsidRPr="006B41B3" w:rsidRDefault="00AD3D6F"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rPr>
            </w:pPr>
          </w:p>
        </w:tc>
      </w:tr>
      <w:tr w:rsidR="00AD3D6F" w:rsidRPr="006B41B3" w14:paraId="76A953D4" w14:textId="77777777">
        <w:trPr>
          <w:gridAfter w:val="1"/>
          <w:wAfter w:w="150" w:type="dxa"/>
          <w:trHeight w:val="263"/>
          <w:jc w:val="center"/>
        </w:trPr>
        <w:tc>
          <w:tcPr>
            <w:tcW w:w="527" w:type="dxa"/>
            <w:tcBorders>
              <w:top w:val="nil"/>
              <w:left w:val="nil"/>
              <w:bottom w:val="single" w:sz="4" w:space="0" w:color="auto"/>
              <w:right w:val="nil"/>
            </w:tcBorders>
            <w:shd w:val="clear" w:color="auto" w:fill="auto"/>
            <w:vAlign w:val="center"/>
          </w:tcPr>
          <w:p w14:paraId="48D84FE3"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12</w:t>
            </w:r>
          </w:p>
        </w:tc>
        <w:tc>
          <w:tcPr>
            <w:tcW w:w="1299" w:type="dxa"/>
            <w:tcBorders>
              <w:top w:val="nil"/>
              <w:left w:val="nil"/>
              <w:bottom w:val="single" w:sz="4" w:space="0" w:color="auto"/>
              <w:right w:val="nil"/>
            </w:tcBorders>
            <w:shd w:val="clear" w:color="auto" w:fill="auto"/>
            <w:vAlign w:val="center"/>
          </w:tcPr>
          <w:p w14:paraId="2D7D9A5F" w14:textId="77777777" w:rsidR="00AD3D6F" w:rsidRPr="006B41B3" w:rsidRDefault="00F027DE" w:rsidP="006B41B3">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Informant 12</w:t>
            </w:r>
          </w:p>
        </w:tc>
        <w:tc>
          <w:tcPr>
            <w:tcW w:w="738" w:type="dxa"/>
            <w:tcBorders>
              <w:top w:val="nil"/>
              <w:left w:val="nil"/>
              <w:bottom w:val="single" w:sz="4" w:space="0" w:color="auto"/>
              <w:right w:val="nil"/>
            </w:tcBorders>
            <w:shd w:val="clear" w:color="auto" w:fill="auto"/>
            <w:vAlign w:val="center"/>
          </w:tcPr>
          <w:p w14:paraId="4697FF5C"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43</w:t>
            </w:r>
          </w:p>
        </w:tc>
        <w:tc>
          <w:tcPr>
            <w:tcW w:w="973" w:type="dxa"/>
            <w:tcBorders>
              <w:top w:val="nil"/>
              <w:left w:val="nil"/>
              <w:bottom w:val="single" w:sz="4" w:space="0" w:color="auto"/>
              <w:right w:val="nil"/>
            </w:tcBorders>
          </w:tcPr>
          <w:p w14:paraId="502C45E3"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Married</w:t>
            </w:r>
          </w:p>
        </w:tc>
        <w:tc>
          <w:tcPr>
            <w:tcW w:w="1184" w:type="dxa"/>
            <w:tcBorders>
              <w:top w:val="nil"/>
              <w:left w:val="nil"/>
              <w:bottom w:val="single" w:sz="4" w:space="0" w:color="auto"/>
              <w:right w:val="nil"/>
            </w:tcBorders>
          </w:tcPr>
          <w:p w14:paraId="4D81EAA8"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Clerk</w:t>
            </w:r>
          </w:p>
        </w:tc>
        <w:tc>
          <w:tcPr>
            <w:tcW w:w="1291" w:type="dxa"/>
            <w:tcBorders>
              <w:top w:val="nil"/>
              <w:left w:val="nil"/>
              <w:bottom w:val="single" w:sz="4" w:space="0" w:color="auto"/>
              <w:right w:val="nil"/>
            </w:tcBorders>
            <w:shd w:val="clear" w:color="auto" w:fill="auto"/>
            <w:vAlign w:val="center"/>
          </w:tcPr>
          <w:p w14:paraId="0C141D08"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2 hours</w:t>
            </w:r>
          </w:p>
        </w:tc>
        <w:tc>
          <w:tcPr>
            <w:tcW w:w="1131" w:type="dxa"/>
            <w:vMerge/>
            <w:tcBorders>
              <w:left w:val="nil"/>
              <w:bottom w:val="single" w:sz="4" w:space="0" w:color="auto"/>
              <w:right w:val="nil"/>
            </w:tcBorders>
          </w:tcPr>
          <w:p w14:paraId="7AAA61E4" w14:textId="77777777" w:rsidR="00AD3D6F" w:rsidRPr="006B41B3" w:rsidRDefault="00AD3D6F"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p>
        </w:tc>
        <w:tc>
          <w:tcPr>
            <w:tcW w:w="1374" w:type="dxa"/>
            <w:gridSpan w:val="2"/>
            <w:tcBorders>
              <w:left w:val="nil"/>
              <w:bottom w:val="single" w:sz="4" w:space="0" w:color="auto"/>
              <w:right w:val="nil"/>
            </w:tcBorders>
            <w:vAlign w:val="center"/>
          </w:tcPr>
          <w:p w14:paraId="757A6B8D" w14:textId="77777777" w:rsidR="00AD3D6F" w:rsidRPr="006B41B3" w:rsidRDefault="00F027DE"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w:r w:rsidRPr="006B41B3">
              <w:rPr>
                <w:rFonts w:ascii="Times New Roman" w:eastAsia="Times New Roman" w:hAnsi="Times New Roman" w:cs="Times New Roman"/>
                <w:position w:val="0"/>
                <w:sz w:val="20"/>
                <w:szCs w:val="20"/>
              </w:rPr>
              <w:t>12 hours</w:t>
            </w:r>
          </w:p>
        </w:tc>
        <w:tc>
          <w:tcPr>
            <w:tcW w:w="1283" w:type="dxa"/>
            <w:vMerge/>
            <w:tcBorders>
              <w:left w:val="nil"/>
              <w:bottom w:val="single" w:sz="4" w:space="0" w:color="auto"/>
              <w:right w:val="nil"/>
            </w:tcBorders>
          </w:tcPr>
          <w:p w14:paraId="747CE6A6" w14:textId="77777777" w:rsidR="00AD3D6F" w:rsidRPr="006B41B3" w:rsidRDefault="00AD3D6F" w:rsidP="006B41B3">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rPr>
            </w:pPr>
          </w:p>
        </w:tc>
      </w:tr>
    </w:tbl>
    <w:p w14:paraId="3A87E9D0" w14:textId="77777777" w:rsidR="00AD3D6F" w:rsidRPr="00E243AA" w:rsidRDefault="00F027DE">
      <w:pPr>
        <w:pStyle w:val="NoSpacing"/>
        <w:spacing w:after="0"/>
        <w:ind w:firstLine="0"/>
        <w:rPr>
          <w:i/>
          <w:sz w:val="20"/>
          <w:szCs w:val="20"/>
        </w:rPr>
      </w:pPr>
      <w:r w:rsidRPr="00E243AA">
        <w:rPr>
          <w:i/>
          <w:sz w:val="20"/>
          <w:szCs w:val="20"/>
        </w:rPr>
        <w:t xml:space="preserve">* Excluding participants’ sleeping hours </w:t>
      </w:r>
    </w:p>
    <w:p w14:paraId="0B21B5B8" w14:textId="77777777" w:rsidR="00AD3D6F" w:rsidRPr="00E243AA" w:rsidRDefault="00F027DE">
      <w:pPr>
        <w:pStyle w:val="NoSpacing"/>
        <w:spacing w:after="0"/>
        <w:ind w:firstLine="0"/>
        <w:rPr>
          <w:i/>
          <w:sz w:val="20"/>
          <w:szCs w:val="20"/>
        </w:rPr>
      </w:pPr>
      <w:r w:rsidRPr="00E243AA">
        <w:rPr>
          <w:i/>
          <w:sz w:val="20"/>
          <w:szCs w:val="20"/>
        </w:rPr>
        <w:t>** Calculated based on start time and end time of housework done by participants.</w:t>
      </w:r>
    </w:p>
    <w:p w14:paraId="27450F90" w14:textId="77777777" w:rsidR="00AD3D6F" w:rsidRDefault="00AD3D6F">
      <w:pPr>
        <w:pStyle w:val="NoSpacing"/>
        <w:spacing w:after="0"/>
        <w:ind w:firstLine="0"/>
      </w:pPr>
    </w:p>
    <w:p w14:paraId="38F7042D" w14:textId="77777777" w:rsidR="009B1C65" w:rsidRDefault="009B1C65">
      <w:pPr>
        <w:pStyle w:val="NoSpacing"/>
        <w:spacing w:after="0"/>
        <w:ind w:firstLine="0"/>
      </w:pPr>
    </w:p>
    <w:p w14:paraId="13DE563C" w14:textId="24F6198C" w:rsidR="00AD3D6F" w:rsidRDefault="00D40346" w:rsidP="00E243AA">
      <w:pPr>
        <w:pStyle w:val="NoSpacing"/>
        <w:spacing w:after="0"/>
        <w:ind w:firstLine="0"/>
      </w:pPr>
      <w:r>
        <w:t xml:space="preserve">b. </w:t>
      </w:r>
      <w:r w:rsidR="00F027DE" w:rsidRPr="00D40346">
        <w:t>Interview Process</w:t>
      </w:r>
    </w:p>
    <w:p w14:paraId="5D4210FB" w14:textId="77777777" w:rsidR="009B1C65" w:rsidRPr="00D40346" w:rsidRDefault="009B1C65" w:rsidP="00E243AA">
      <w:pPr>
        <w:pStyle w:val="NoSpacing"/>
        <w:spacing w:after="0"/>
        <w:ind w:firstLine="0"/>
        <w:rPr>
          <w:bCs/>
        </w:rPr>
      </w:pPr>
    </w:p>
    <w:p w14:paraId="539EE681" w14:textId="63947BEE" w:rsidR="00AD3D6F" w:rsidRDefault="00F027DE" w:rsidP="00E243AA">
      <w:pPr>
        <w:pStyle w:val="NoSpacing"/>
        <w:spacing w:after="0"/>
        <w:ind w:firstLine="0"/>
      </w:pPr>
      <w:r w:rsidRPr="008033DD">
        <w:t>The interview process included open ended questions that were designed to gather the time poverty experiences</w:t>
      </w:r>
      <w:r w:rsidR="00106F45">
        <w:t xml:space="preserve">. </w:t>
      </w:r>
      <w:r w:rsidR="00106F45" w:rsidRPr="008033DD">
        <w:t xml:space="preserve">The participants were requested to share the information on their time allocation and how it affects their well-being, especially in terms of physical health and mental health. </w:t>
      </w:r>
      <w:r w:rsidRPr="008033DD">
        <w:t>Questions regarding time management and time allocation were posed to the participants. In terms of physical well-being, (e.g. How did you spend time to improve your physical health? How many hours in a day did you spend time to make efforts to maintain your health? How many hours do you spend for your paid and unpaid work?</w:t>
      </w:r>
      <w:r w:rsidR="00106F45">
        <w:t>)</w:t>
      </w:r>
      <w:r w:rsidRPr="008033DD">
        <w:t>. These questions intend to probe information regarding participants’ time management and the state of their mental and physical well-being. Consent of the participants was obtained before the interview session. Interview sessions lasted for about an hour.</w:t>
      </w:r>
    </w:p>
    <w:p w14:paraId="5AEE122E" w14:textId="77777777" w:rsidR="00E243AA" w:rsidRDefault="00E243AA" w:rsidP="00E243AA">
      <w:pPr>
        <w:pStyle w:val="NoSpacing"/>
        <w:spacing w:after="0"/>
        <w:ind w:firstLine="0"/>
        <w:rPr>
          <w:i/>
        </w:rPr>
      </w:pPr>
    </w:p>
    <w:p w14:paraId="5150B3A0" w14:textId="103EE25C" w:rsidR="00AD3D6F" w:rsidRDefault="00D40346" w:rsidP="00E243AA">
      <w:pPr>
        <w:pStyle w:val="NoSpacing"/>
        <w:spacing w:after="0"/>
      </w:pPr>
      <w:r>
        <w:t xml:space="preserve">c. </w:t>
      </w:r>
      <w:r w:rsidR="00F027DE" w:rsidRPr="00D40346">
        <w:t>Data coding and analysis</w:t>
      </w:r>
    </w:p>
    <w:p w14:paraId="4A924320" w14:textId="77777777" w:rsidR="009B1C65" w:rsidRPr="00D40346" w:rsidRDefault="009B1C65" w:rsidP="00E243AA">
      <w:pPr>
        <w:pStyle w:val="NoSpacing"/>
        <w:spacing w:after="0"/>
        <w:rPr>
          <w:bCs/>
        </w:rPr>
      </w:pPr>
    </w:p>
    <w:p w14:paraId="2007F03F" w14:textId="00DEBC3F" w:rsidR="00AD3D6F" w:rsidRDefault="00F027DE" w:rsidP="00E243AA">
      <w:pPr>
        <w:pStyle w:val="NoSpacing"/>
        <w:spacing w:after="0"/>
        <w:rPr>
          <w:b/>
          <w:bCs/>
        </w:rPr>
      </w:pPr>
      <w:r>
        <w:t xml:space="preserve">The interviews were recorded and transcribed in Tamil. Then, the transcriptions were translated to English. The transcriptions were checked for accuracy. Each </w:t>
      </w:r>
      <w:r w:rsidR="008033DD">
        <w:t xml:space="preserve">recording was transcribed and was about </w:t>
      </w:r>
      <w:r w:rsidR="005965D4">
        <w:t>ten to fourteen pages and</w:t>
      </w:r>
      <w:r>
        <w:t xml:space="preserve"> were coded in a few stages. The transcripts </w:t>
      </w:r>
      <w:r w:rsidRPr="005965D4">
        <w:t>reflected</w:t>
      </w:r>
      <w:r>
        <w:t xml:space="preserve"> the women’s experiences revolving around time poverty and well-being. Three themes related to time poverty and well-being were identified during the analysis. Analysis was conducted with the use of a qualitative data analysis software, NVivo 11. All participants were assigned pseudonyms to maintain confidentiality of their identities.</w:t>
      </w:r>
    </w:p>
    <w:p w14:paraId="6B9862AC" w14:textId="77777777" w:rsidR="00AD3D6F" w:rsidRDefault="00AD3D6F" w:rsidP="00E243AA">
      <w:pPr>
        <w:pStyle w:val="NoSpacing"/>
        <w:spacing w:after="0"/>
        <w:rPr>
          <w:b/>
          <w:bCs/>
        </w:rPr>
      </w:pPr>
    </w:p>
    <w:p w14:paraId="4263C1F5" w14:textId="77777777" w:rsidR="00E243AA" w:rsidRDefault="00E243AA" w:rsidP="00E243AA">
      <w:pPr>
        <w:pStyle w:val="NoSpacing"/>
        <w:spacing w:after="0"/>
        <w:rPr>
          <w:b/>
          <w:bCs/>
        </w:rPr>
      </w:pPr>
    </w:p>
    <w:p w14:paraId="68260993" w14:textId="77777777" w:rsidR="009B1C65" w:rsidRDefault="009B1C65" w:rsidP="00E243AA">
      <w:pPr>
        <w:pStyle w:val="NoSpacing"/>
        <w:spacing w:after="0"/>
        <w:rPr>
          <w:b/>
          <w:bCs/>
        </w:rPr>
      </w:pPr>
    </w:p>
    <w:p w14:paraId="500E4CC1" w14:textId="55B17AA3" w:rsidR="00AD3D6F" w:rsidRDefault="005965D4" w:rsidP="00E243AA">
      <w:pPr>
        <w:pStyle w:val="NoSpacing"/>
        <w:spacing w:after="0"/>
        <w:ind w:left="1" w:hanging="3"/>
        <w:rPr>
          <w:b/>
          <w:bCs/>
        </w:rPr>
      </w:pPr>
      <w:r>
        <w:rPr>
          <w:b/>
        </w:rPr>
        <w:lastRenderedPageBreak/>
        <w:t xml:space="preserve">Results and </w:t>
      </w:r>
      <w:r w:rsidR="009B1C65">
        <w:rPr>
          <w:b/>
        </w:rPr>
        <w:t>d</w:t>
      </w:r>
      <w:r>
        <w:rPr>
          <w:b/>
        </w:rPr>
        <w:t>iscussion</w:t>
      </w:r>
    </w:p>
    <w:p w14:paraId="577E965F" w14:textId="77777777" w:rsidR="00D40346" w:rsidRDefault="00D40346" w:rsidP="00E243AA">
      <w:pPr>
        <w:pStyle w:val="NoSpacing"/>
        <w:spacing w:after="0"/>
        <w:ind w:firstLine="0"/>
      </w:pPr>
    </w:p>
    <w:p w14:paraId="4FA37416" w14:textId="579B020E" w:rsidR="00AD3D6F" w:rsidRDefault="00F027DE" w:rsidP="00E243AA">
      <w:pPr>
        <w:pStyle w:val="NoSpacing"/>
        <w:spacing w:after="0"/>
        <w:ind w:firstLine="0"/>
        <w:rPr>
          <w:bCs/>
        </w:rPr>
      </w:pPr>
      <w:r>
        <w:t xml:space="preserve">Three themes were identified </w:t>
      </w:r>
      <w:r w:rsidR="00D51E03">
        <w:t>in</w:t>
      </w:r>
      <w:r>
        <w:t xml:space="preserve"> the analysis: excessive weight of household roles, handling multiple roles, and minimal time investment to personal development. The themes are presented in the following section.</w:t>
      </w:r>
    </w:p>
    <w:p w14:paraId="0814A441" w14:textId="77777777" w:rsidR="00E243AA" w:rsidRDefault="00E243AA" w:rsidP="00E243AA">
      <w:pPr>
        <w:pStyle w:val="NoSpacing"/>
        <w:spacing w:after="0"/>
        <w:rPr>
          <w:i/>
        </w:rPr>
      </w:pPr>
    </w:p>
    <w:p w14:paraId="4CA94004" w14:textId="77777777" w:rsidR="00AD3D6F" w:rsidRDefault="00F027DE" w:rsidP="00E243AA">
      <w:pPr>
        <w:pStyle w:val="NoSpacing"/>
        <w:spacing w:after="0"/>
        <w:rPr>
          <w:bCs/>
          <w:i/>
        </w:rPr>
      </w:pPr>
      <w:r>
        <w:rPr>
          <w:i/>
        </w:rPr>
        <w:t>Theme 1: Excessive weight of household chores</w:t>
      </w:r>
    </w:p>
    <w:p w14:paraId="1DDC4164" w14:textId="77777777" w:rsidR="00987C08" w:rsidRDefault="00987C08" w:rsidP="006B41B3">
      <w:pPr>
        <w:pStyle w:val="NoSpacing"/>
        <w:spacing w:after="0"/>
        <w:ind w:firstLine="0"/>
      </w:pPr>
    </w:p>
    <w:p w14:paraId="1409B2FF" w14:textId="1AEE19B2" w:rsidR="00AD3D6F" w:rsidRDefault="00F027DE">
      <w:pPr>
        <w:pStyle w:val="NoSpacing"/>
      </w:pPr>
      <w:r>
        <w:t xml:space="preserve">One important theme identified among the participants was excessive weight of household roles. Household chores constitute all types of work revolving around the household i.e. taking care of children, cooking, cleaning, washing clothes and housekeeping which is often categorized as unpaid labor </w:t>
      </w:r>
      <w:r>
        <w:fldChar w:fldCharType="begin" w:fldLock="1"/>
      </w:r>
      <w:r>
        <w:instrText>ADDIN CSL_CITATION {"citationItems":[{"id":"ITEM-1","itemData":{"DOI":"10.1111/j.1741-3737.2003.00456.x","ISSN":"00222445","abstract":"This study examines factors related to the affective meanings (evaluation, potency, and activity) that spouses and cohabitors (N = 309) attach to child care, baby care, and 9 household chores. Gender is related to about a third of these task meanings. Consistent with the feminine care hypothesis, women consider baby care and laundry especially good, potent, and active and consider meal preparation particularly powerful, although contrary to this hypothesis women evaluate washing dishes less positively than men. Consistent with the masculine care hypothesis, men consider auto work and yard work especially good and powerful. When paid and unpaid work patterns are controlled, however, 9 of the 12 gender differences become nonsignificant and 4 new gender differences are identified, suggesting that work patterns both mediate and suppress some gender differences in task meanings. Gender also moderates the relationship between work and 12 task meanings. In several of these equations, women's proportion of nonmasculine work is negatively related to the goodness or the power they associate with a nonmasculine task.","author":[{"dropping-particle":"","family":"Kroska","given":"Amy","non-dropping-particle":"","parse-names":false,"suffix":""}],"container-title":"Journal of Marriage and Family","id":"ITEM-1","issue":"2","issued":{"date-parts":[["2003"]]},"page":"456-473","title":"Investigating gender differences in the meaning of household chores and child care","type":"article-journal","volume":"65"},"uris":["http://www.mendeley.com/documents/?uuid=9dd976a3-dc15-4922-bccf-ac48f3c48e49"]}],"mendeley":{"formattedCitation":"(Kroska, 2003)","plainTextFormattedCitation":"(Kroska, 2003)","previouslyFormattedCitation":"(Kroska, 2003)"},"properties":{"noteIndex":0},"schema":"https://github.com/citation-style-language/schema/raw/master/csl-citation.json"}</w:instrText>
      </w:r>
      <w:r>
        <w:fldChar w:fldCharType="separate"/>
      </w:r>
      <w:r>
        <w:t>(Kroska, 2003)</w:t>
      </w:r>
      <w:r>
        <w:fldChar w:fldCharType="end"/>
      </w:r>
      <w:r>
        <w:t xml:space="preserve">. When asked regarding time allocation in the household, </w:t>
      </w:r>
      <w:r w:rsidR="005965D4">
        <w:t>all participants</w:t>
      </w:r>
      <w:r>
        <w:t xml:space="preserve"> agreed that they were managing excessive amount of household chores. This was further confirmed through time expenditure where participants were found to spend an average of 13.75 hours a day </w:t>
      </w:r>
      <w:r w:rsidR="005965D4">
        <w:t>(</w:t>
      </w:r>
      <w:r>
        <w:t xml:space="preserve">more than half a </w:t>
      </w:r>
      <w:r w:rsidRPr="005965D4">
        <w:t>day</w:t>
      </w:r>
      <w:r w:rsidR="005965D4" w:rsidRPr="005965D4">
        <w:t>)</w:t>
      </w:r>
      <w:r w:rsidRPr="005965D4">
        <w:t>,</w:t>
      </w:r>
      <w:r>
        <w:t xml:space="preserve"> for unpaid work in the household (refer to Table 1). This is due to the gendered division of the labor system that exists in poor households. With such  division of labor</w:t>
      </w:r>
      <w:r w:rsidR="003546C3">
        <w:t>,</w:t>
      </w:r>
      <w:r>
        <w:t xml:space="preserve"> men and women were responsible for two different spheres; private and public sphere </w:t>
      </w:r>
      <w:r>
        <w:fldChar w:fldCharType="begin" w:fldLock="1"/>
      </w:r>
      <w:r>
        <w:instrText>ADDIN CSL_CITATION {"citationItems":[{"id":"ITEM-1","itemData":{"ISBN":"9789521044977","author":[{"dropping-particle":"","family":"Sourabh","given":"Naresh Chandra","non-dropping-particle":"","parse-names":false,"suffix":""}],"id":"ITEM-1","issued":{"date-parts":[["2008"]]},"number-of-pages":"224","publisher":"University of Helsinki","title":"The culture of women's housework: A case study of Bihar, India","type":"thesis"},"uris":["http://www.mendeley.com/documents/?uuid=7f6823f9-1b2b-40e3-ac44-cbe848a38b2b"]}],"mendeley":{"formattedCitation":"(Sourabh, 2008)","plainTextFormattedCitation":"(Sourabh, 2008)","previouslyFormattedCitation":"(Sourabh, 2008)"},"properties":{"noteIndex":0},"schema":"https://github.com/citation-style-language/schema/raw/master/csl-citation.json"}</w:instrText>
      </w:r>
      <w:r>
        <w:fldChar w:fldCharType="separate"/>
      </w:r>
      <w:r>
        <w:t>(Sourabh, 2008)</w:t>
      </w:r>
      <w:r>
        <w:fldChar w:fldCharType="end"/>
      </w:r>
      <w:r>
        <w:t xml:space="preserve">. While women were assigned to work mostly in the household, which is </w:t>
      </w:r>
      <w:r w:rsidRPr="005965D4">
        <w:t>known as the private sphere, men were expected to focus on the public sphere which is employment. However, the segregation of labor does not yield equal validation for men and women. Gender inequality arises when women is forced to be in charge of household for unpaid chores while men were expected to take up paid work outside the household. Informant 2 explained how the segregation of labor in a household took place.</w:t>
      </w:r>
    </w:p>
    <w:p w14:paraId="5324966F" w14:textId="77777777" w:rsidR="00AD3D6F" w:rsidRDefault="00F027DE">
      <w:pPr>
        <w:pStyle w:val="NoSpacing"/>
        <w:ind w:left="851" w:right="851" w:firstLine="0"/>
      </w:pPr>
      <w:r>
        <w:t xml:space="preserve"> “Before I got married, I was expected to be responsible in managing all the housework…after I got married, the situation remained the same…I needed to take care of all the household work…It’s been 10 years I am doing the same work over and over again…my husband is just going to work, he just needs to do one job, which is his technician work…we never interfered in each other’s’ work.” (Informant 2, age 38)</w:t>
      </w:r>
    </w:p>
    <w:p w14:paraId="3DAC0A33" w14:textId="0B143A42" w:rsidR="00AD3D6F" w:rsidRDefault="00F027DE" w:rsidP="007953E4">
      <w:pPr>
        <w:pStyle w:val="NoSpacing"/>
        <w:ind w:firstLine="720"/>
      </w:pPr>
      <w:r>
        <w:t xml:space="preserve">The division of labor became the basis of gender socialization of men and women </w:t>
      </w:r>
      <w:r>
        <w:fldChar w:fldCharType="begin" w:fldLock="1"/>
      </w:r>
      <w:r>
        <w:instrText>ADDIN CSL_CITATION {"citationItems":[{"id":"ITEM-1","itemData":{"DOI":"10.33736/tur.1179.2018","abstract":"This article examines the impact of gender socialization in Malaysian families, especially on daughters regarding their perception towards work inside and outside the home. Hence, this study utilized in-depth interview as part of the qualitative methods to obtain quality data needed. The study establishes, that patriarchy environment, especially one with the classic model of ‘breadwinner father, housewife mother’ creates a pressure on women to bear more household responsibility. Thus, the dominant gender ideologies are entangled with ‘motherhood mandate’ and ‘superior feminine virtue’ that is associated with the reason women left the labour force. It was equally necessary to point out here that other agents of socialization such as media, peers and education played its part as well and influenced the respondent’s conformity to patriarchal values.Keywords: Family conflict, gender, outside the home, socialisation, work inside","author":[{"dropping-particle":"","family":"Ning","given":"Elaine Chai Yee","non-dropping-particle":"","parse-names":false,"suffix":""},{"dropping-particle":"","family":"Karubi","given":"Nwanesi Peter","non-dropping-particle":"","parse-names":false,"suffix":""}],"container-title":"Trends in Undergraduate Research","id":"ITEM-1","issue":"1","issued":{"date-parts":[["2018"]]},"page":"11-18","title":"Gender Socialisation and its relation to women’s work and family conflict","type":"article-journal","volume":"1"},"uris":["http://www.mendeley.com/documents/?uuid=b6891e37-7d34-40f1-adc1-268647406d4c"]}],"mendeley":{"formattedCitation":"(Ning &amp; Karubi, 2018)","plainTextFormattedCitation":"(Ning &amp; Karubi, 2018)","previouslyFormattedCitation":"(Ning &amp; Karubi, 2018)"},"properties":{"noteIndex":0},"schema":"https://github.com/citation-style-language/schema/raw/master/csl-citation.json"}</w:instrText>
      </w:r>
      <w:r>
        <w:fldChar w:fldCharType="separate"/>
      </w:r>
      <w:r>
        <w:t>(Ning &amp; Karubi, 2018)</w:t>
      </w:r>
      <w:r>
        <w:fldChar w:fldCharType="end"/>
      </w:r>
      <w:r>
        <w:t xml:space="preserve">. While men were raised to focus on their employment, women were trained to perform household chores and manage a household in the future </w:t>
      </w:r>
      <w:r>
        <w:fldChar w:fldCharType="begin" w:fldLock="1"/>
      </w:r>
      <w:r>
        <w:instrText>ADDIN CSL_CITATION {"citationItems":[{"id":"ITEM-1","itemData":{"DOI":"10.1111/j.1741-3737.2003.00456.x","ISSN":"00222445","abstract":"This study examines factors related to the affective meanings (evaluation, potency, and activity) that spouses and cohabitors (N = 309) attach to child care, baby care, and 9 household chores. Gender is related to about a third of these task meanings. Consistent with the feminine care hypothesis, women consider baby care and laundry especially good, potent, and active and consider meal preparation particularly powerful, although contrary to this hypothesis women evaluate washing dishes less positively than men. Consistent with the masculine care hypothesis, men consider auto work and yard work especially good and powerful. When paid and unpaid work patterns are controlled, however, 9 of the 12 gender differences become nonsignificant and 4 new gender differences are identified, suggesting that work patterns both mediate and suppress some gender differences in task meanings. Gender also moderates the relationship between work and 12 task meanings. In several of these equations, women's proportion of nonmasculine work is negatively related to the goodness or the power they associate with a nonmasculine task.","author":[{"dropping-particle":"","family":"Kroska","given":"Amy","non-dropping-particle":"","parse-names":false,"suffix":""}],"container-title":"Journal of Marriage and Family","id":"ITEM-1","issue":"2","issued":{"date-parts":[["2003"]]},"page":"456-473","title":"Investigating gender differences in the meaning of household chores and child care","type":"article-journal","volume":"65"},"uris":["http://www.mendeley.com/documents/?uuid=9dd976a3-dc15-4922-bccf-ac48f3c48e49"]},{"id":"ITEM-2","itemData":{"DOI":"10.4103/0973-1229.41799","ISSN":"0973-1229","abstract":"Motherhood confers upon a woman the responsibility of raising a child. This process also changes the way in which she is perceived in society and at her workplace. It can necessitate her to take more than available leave options, and job security can be at risk. Significant social and personal adjustments are necessary to cope with such a situation. A working mother, especially one who has the good fortune to be able to balance her home and work, enjoys the stimulation that a job or career provides. She develops the ability of raising a useful member of society and at the same time gains financial independence. Along with motherhood, work adds to the completeness of being a woman.","author":[{"dropping-particle":"","family":"Poduval","given":"Jayita","non-dropping-particle":"","parse-names":false,"suffix":""},{"dropping-particle":"","family":"Poduval","given":"Murali","non-dropping-particle":"","parse-names":false,"suffix":""}],"container-title":"Mens sana monographs","id":"ITEM-2","issue":"1","issued":{"date-parts":[["2009","1"]]},"language":"eng","page":"63-79","publisher":"Medknow Publications","title":"Working mothers: How much working, how much mothers, and where is the womanhood?","type":"article-journal","volume":"7"},"uris":["http://www.mendeley.com/documents/?uuid=1223078d-e2b8-4e67-9120-534c1c56a11d"]}],"mendeley":{"formattedCitation":"(Kroska, 2003; Poduval &amp; Poduval, 2009)","plainTextFormattedCitation":"(Kroska, 2003; Poduval &amp; Poduval, 2009)","previouslyFormattedCitation":"(Kroska, 2003; Poduval &amp; Poduval, 2009)"},"properties":{"noteIndex":0},"schema":"https://github.com/citation-style-language/schema/raw/master/csl-citation.json"}</w:instrText>
      </w:r>
      <w:r>
        <w:fldChar w:fldCharType="separate"/>
      </w:r>
      <w:r>
        <w:t>(Kroska, 2003; Poduval &amp; Poduval, 2009)</w:t>
      </w:r>
      <w:r>
        <w:fldChar w:fldCharType="end"/>
      </w:r>
      <w:r>
        <w:t>. The process of gender socialization emphasizes th</w:t>
      </w:r>
      <w:r w:rsidR="005965D4">
        <w:t>e need for women to dedicate their</w:t>
      </w:r>
      <w:r>
        <w:t xml:space="preserve"> time in providing services in the household by doing housework or taking care of other members of the family. Performing various services to family members is seen as an important part of the expression of femininity. Thus, paid work becomes </w:t>
      </w:r>
      <w:r w:rsidRPr="005965D4">
        <w:t>a</w:t>
      </w:r>
      <w:r>
        <w:t xml:space="preserve"> secondary option for women or it is something that has to be pursued after fulfilling their roles in the household.  </w:t>
      </w:r>
    </w:p>
    <w:p w14:paraId="0C101342" w14:textId="33B91784" w:rsidR="00AD3D6F" w:rsidRDefault="00F027DE">
      <w:pPr>
        <w:pStyle w:val="NoSpacing"/>
        <w:ind w:left="851" w:right="851" w:firstLine="0"/>
      </w:pPr>
      <w:r>
        <w:t>“As a woman I need to be focused on the household tasks; cooking, cleaning and washing clothes. From the time I wake up, I have to do all the things on my own.  As a woman in the family, the running of the household depends on these tasks, my time should be spent on it…working outside from home is not very important” (Informant 5, age 40)</w:t>
      </w:r>
    </w:p>
    <w:p w14:paraId="5FBF7E73" w14:textId="3B5C9177" w:rsidR="00AD3D6F" w:rsidRDefault="00F027DE" w:rsidP="007953E4">
      <w:pPr>
        <w:pStyle w:val="NoSpacing"/>
        <w:ind w:firstLine="720"/>
      </w:pPr>
      <w:r>
        <w:tab/>
        <w:t xml:space="preserve">Gender becomes the significant determinant for time poverty </w:t>
      </w:r>
      <w:r>
        <w:fldChar w:fldCharType="begin" w:fldLock="1"/>
      </w:r>
      <w:r>
        <w:instrText>ADDIN CSL_CITATION {"citationItems":[{"id":"ITEM-1","itemData":{"DOI":"10.1080/00346764.2015.1035909","ISSN":"14701162","abstract":"Based on time-use data from a 2013 primary household survey, this study examines the nature and extent of time-poverty experienced by men and women in peasant households in Mozambique. The main findings indicate that while women's labor allocation to economic activities is comparable to that of men, household chores and care work are almost entirely women's responsibility. The heavy burden of responsibilities leave women significantly time-poorer compared to men. Women's time-poverty worsens when the burden of simultaneous care work is taken into account. In addition, due to multitasking, the work tends to be more taxing. The examination of determinants of time-poverty shows that common measures of individual economic power, such as assets and education, do not necessarily affect the time-poverty faced by women.","author":[{"dropping-particle":"","family":"Arora","given":"Diksha","non-dropping-particle":"","parse-names":false,"suffix":""}],"container-title":"Review of Social Economy","id":"ITEM-1","issue":"2","issued":{"date-parts":[["2015"]]},"page":"196-221","title":"Gender differences in time-poverty in rural Mozambique","type":"article-journal","volume":"73"},"uris":["http://www.mendeley.com/documents/?uuid=b7d69b45-c60e-4ac2-8f1e-6db85d53b9ea"]}],"mendeley":{"formattedCitation":"(Arora, 2015)","plainTextFormattedCitation":"(Arora, 2015)","previouslyFormattedCitation":"(Arora, 2015)"},"properties":{"noteIndex":0},"schema":"https://github.com/citation-style-language/schema/raw/master/csl-citation.json"}</w:instrText>
      </w:r>
      <w:r>
        <w:fldChar w:fldCharType="separate"/>
      </w:r>
      <w:r>
        <w:t>(Arora, 2015)</w:t>
      </w:r>
      <w:r>
        <w:fldChar w:fldCharType="end"/>
      </w:r>
      <w:r>
        <w:t xml:space="preserve">. The above response from Informant 5, shows that in poor households, women’s time was fully occupied </w:t>
      </w:r>
      <w:r>
        <w:lastRenderedPageBreak/>
        <w:t>with domestic tasks that have been assigned to them. The household chores have two major setbacks: it is unpaid and consumes long hours without a specific time frame. Nine out of the twelve participants admitted that they spent many hours to complete their household chores because they were housewives. Informant 6 explained about her household chores.</w:t>
      </w:r>
    </w:p>
    <w:p w14:paraId="5062F9D0" w14:textId="313C3105" w:rsidR="00AD3D6F" w:rsidRDefault="00F027DE">
      <w:pPr>
        <w:pStyle w:val="NoSpacing"/>
        <w:ind w:left="851" w:right="851" w:firstLine="0"/>
      </w:pPr>
      <w:r>
        <w:t>“Speaking about housework, it was never ending story in my house…I need to keep doing it all the time, there’s no time for me to rest…sometimes till midnight. My husband is always busy with his work and even after he comes home after work, he doesn’t help with anything… For him, housework needs to be done my women” (Informant 6, aged 44)</w:t>
      </w:r>
    </w:p>
    <w:p w14:paraId="001679F5" w14:textId="3608C673" w:rsidR="00AD3D6F" w:rsidRDefault="00F027DE" w:rsidP="006B41B3">
      <w:pPr>
        <w:pStyle w:val="NoSpacing"/>
        <w:spacing w:after="0"/>
        <w:ind w:firstLine="720"/>
      </w:pPr>
      <w:r w:rsidRPr="005965D4">
        <w:t>From the above explanation, it is clear that women’s household work did not have a fixed time frame and no value was attached to it. Regarded as feminine work, women are expected to do household chores, which is beneficial for the household members, particularly their husband and children. Their time is designed in such a way that they continuously serve the interests of their household members with the household work. For instance, when they cook, the household members received the food for their daily productivity. However, these women do not receive the benefit from the unlimited household chores. Their experiences show elements of time deficiency but they often express this as being something ‘normal’. It is understood as something that women have done for generations, hence is seen as part of being a woman. Informant 10 shared her experience on this aspect.</w:t>
      </w:r>
    </w:p>
    <w:p w14:paraId="3A733846" w14:textId="77777777" w:rsidR="006B41B3" w:rsidRDefault="006B41B3" w:rsidP="006B41B3">
      <w:pPr>
        <w:pStyle w:val="NoSpacing"/>
        <w:spacing w:after="0"/>
        <w:ind w:firstLine="720"/>
      </w:pPr>
    </w:p>
    <w:p w14:paraId="795153DD" w14:textId="43F4A625" w:rsidR="00AD3D6F" w:rsidRDefault="00F027DE" w:rsidP="006B41B3">
      <w:pPr>
        <w:pStyle w:val="NoSpacing"/>
        <w:spacing w:after="0"/>
        <w:ind w:left="851" w:right="851" w:firstLine="0"/>
      </w:pPr>
      <w:r>
        <w:t>“I have no time for myself…which means my 24 hours in a day is for my family…actually I did not regret this….</w:t>
      </w:r>
      <w:r w:rsidR="006B41B3">
        <w:t xml:space="preserve"> </w:t>
      </w:r>
      <w:r>
        <w:t>I am happy that I am able to contribute to the family…women’s lives have always been like this right; my great grandmother, my grandmother…I have also observed my mother…so it applies the same to me…</w:t>
      </w:r>
      <w:r w:rsidR="006B41B3">
        <w:t>spend our time for family</w:t>
      </w:r>
      <w:r>
        <w:t xml:space="preserve">…spending time for yourself </w:t>
      </w:r>
      <w:r w:rsidR="006B41B3">
        <w:t>is not really a significant one..</w:t>
      </w:r>
      <w:r>
        <w:t>.” (Informant 10, age 36)</w:t>
      </w:r>
    </w:p>
    <w:p w14:paraId="5E09ED50" w14:textId="77777777" w:rsidR="006B41B3" w:rsidRDefault="006B41B3" w:rsidP="006B41B3">
      <w:pPr>
        <w:pStyle w:val="NoSpacing"/>
        <w:spacing w:after="0"/>
        <w:ind w:left="851" w:right="851" w:firstLine="0"/>
      </w:pPr>
    </w:p>
    <w:p w14:paraId="400B3767" w14:textId="0BBAA7AA" w:rsidR="00AD3D6F" w:rsidRDefault="00F027DE" w:rsidP="006B41B3">
      <w:pPr>
        <w:pStyle w:val="NoSpacing"/>
        <w:spacing w:after="0"/>
        <w:ind w:firstLine="720"/>
      </w:pPr>
      <w:r>
        <w:t xml:space="preserve">The response of Informant 10 proved the fact that the time poverty experience was normalized in the life of poor Indian because they were socialized to accept this as part of their identity. Hence, poor Indian women understand that the time allocation for the household is their fate and compulsory in their lives. Their loyalty towards </w:t>
      </w:r>
      <w:r w:rsidRPr="005965D4">
        <w:t xml:space="preserve">their </w:t>
      </w:r>
      <w:r w:rsidR="005965D4" w:rsidRPr="005965D4">
        <w:t>husband</w:t>
      </w:r>
      <w:r>
        <w:t xml:space="preserve"> is measured based on the time dedicated for household work. Therefore, they did not think that allocating time for themselves was important. As a result, lack of time for themselves i.e. the experience of time poverty brought negative impacts to their well-being. Ten out of twelve participants admitted this fact and explained about the impact of excessive household work on themselves. Informant 1 shared her feelings.</w:t>
      </w:r>
    </w:p>
    <w:p w14:paraId="18E759D8" w14:textId="77777777" w:rsidR="006B41B3" w:rsidRDefault="006B41B3" w:rsidP="006B41B3">
      <w:pPr>
        <w:pStyle w:val="NoSpacing"/>
        <w:spacing w:after="0"/>
        <w:ind w:firstLine="720"/>
      </w:pPr>
    </w:p>
    <w:p w14:paraId="0959441C" w14:textId="2221C55C" w:rsidR="00AD3D6F" w:rsidRDefault="00F027DE">
      <w:pPr>
        <w:pStyle w:val="NoSpacing"/>
        <w:ind w:left="851" w:right="851" w:firstLine="0"/>
      </w:pPr>
      <w:r>
        <w:t>“Sometimes I feel so exhausted because of housework, especially, the cleaning work. It’s too much too handle…I have less sleep because of housework. I often have body aches here and…sometimes I have migraine, the severe one…</w:t>
      </w:r>
      <w:r w:rsidR="00766B91">
        <w:t>”</w:t>
      </w:r>
      <w:r>
        <w:t xml:space="preserve"> (Informant 1, age 46)</w:t>
      </w:r>
    </w:p>
    <w:p w14:paraId="4096A9E8" w14:textId="467FFE29" w:rsidR="00AD3D6F" w:rsidRDefault="00F027DE" w:rsidP="00766B91">
      <w:pPr>
        <w:pStyle w:val="NoSpacing"/>
        <w:spacing w:after="0"/>
        <w:ind w:left="851" w:right="851" w:firstLine="0"/>
      </w:pPr>
      <w:r>
        <w:t xml:space="preserve">“Nowadays I can’t do much due to the pain in my knee…Walking fast has become very difficult for me. Now I feel I could not handle it anymore; </w:t>
      </w:r>
      <w:r>
        <w:lastRenderedPageBreak/>
        <w:t>washing, brushing the floor, cleaning the drainage for hours. The non-stop house chores had made me so tired…</w:t>
      </w:r>
      <w:r w:rsidR="00766B91">
        <w:t>”</w:t>
      </w:r>
      <w:r>
        <w:t xml:space="preserve"> (Informant 7, age 42)</w:t>
      </w:r>
    </w:p>
    <w:p w14:paraId="3CB16EA5" w14:textId="77777777" w:rsidR="00766B91" w:rsidRDefault="00766B91" w:rsidP="00766B91">
      <w:pPr>
        <w:pStyle w:val="NoSpacing"/>
        <w:spacing w:after="0"/>
        <w:ind w:left="851" w:right="851" w:firstLine="0"/>
      </w:pPr>
    </w:p>
    <w:p w14:paraId="6F010AE9" w14:textId="3C2A221C" w:rsidR="00AD3D6F" w:rsidRDefault="00F027DE" w:rsidP="007953E4">
      <w:pPr>
        <w:pStyle w:val="NoSpacing"/>
        <w:spacing w:after="0"/>
        <w:ind w:firstLine="720"/>
      </w:pPr>
      <w:r>
        <w:t xml:space="preserve">From the response of Informant 1 and Informant 7, the well-being of women was greatly affected and they were suffering because of the time deficiency they experienced due to their household chores. The time women spent to do the unpaid work had compromised their health quality </w:t>
      </w:r>
      <w:r>
        <w:fldChar w:fldCharType="begin" w:fldLock="1"/>
      </w:r>
      <w:r>
        <w:instrText>ADDIN CSL_CITATION {"citationItems":[{"id":"ITEM-1","itemData":{"DOI":"10.1590/S0034-89102001000100003","ISSN":"0034-8910","abstract":"OBJECTIVE: To evaluate the hypothesis that work burden, the simultaneous engagement in paid work and unpaid family housework, is a potential risk factor for psychiatric symptoms among women. METHODS: A cross-sectional study was carried out with 460 women randomly selected from a poor area of the city of Salvador, Brazil. Women between 18 to 70 years old, who reported having a paid occupation or were involved in unpaid domestic activities for their families, were eligible. Work burden-related variables were defined as: a) double work shift, i.e., simultaneous engagement in a paid job plus unpaid housework; and b) daily working time. Psychiatric symptoms were collected through a validated questionnaire, the QMPA. RESULTS: Positive, statistically significant associations between high (&gt;7 symptoms) QMPA scores and either double work shift (prevalence ratio -- PR=2.04, 95% confidence interval -- CI: 1.16, 2.29) or more than 10 hours of daily work time (PR=2.29, 95% CI: 1.96, 3.43) were found after adjustment for age, marital status and number of pre-school children. CONCLUSIONS: Major correlates of high QMPA scores are work burden variables. Being married or having pre-school children are also associated with high QMPA scores only when associated with work burden.","author":[{"dropping-particle":"","family":"Santana","given":"Vilma S","non-dropping-particle":"","parse-names":false,"suffix":""},{"dropping-particle":"","family":"Loomis","given":"Dana P","non-dropping-particle":"","parse-names":false,"suffix":""},{"dropping-particle":"","family":"Newman","given":"Beth","non-dropping-particle":"","parse-names":false,"suffix":""}],"container-title":"Revista de Saúde Pública","id":"ITEM-1","issue":"1","issued":{"date-parts":[["2001"]]},"page":"16-22","title":"Housework, paid work and psychiatric symptoms*","type":"article-journal","volume":"35"},"uris":["http://www.mendeley.com/documents/?uuid=510e0b52-e721-457a-942e-117e9d0ac1b9"]}],"mendeley":{"formattedCitation":"(Santana, Loomis, &amp; Newman, 2001)","plainTextFormattedCitation":"(Santana, Loomis, &amp; Newman, 2001)","previouslyFormattedCitation":"(Santana, Loomis, &amp; Newman, 2001)"},"properties":{"noteIndex":0},"schema":"https://github.com/citation-style-language/schema/raw/master/csl-citation.json"}</w:instrText>
      </w:r>
      <w:r>
        <w:fldChar w:fldCharType="separate"/>
      </w:r>
      <w:r>
        <w:t>(Santana, Loomis, &amp; Newman, 2001)</w:t>
      </w:r>
      <w:r>
        <w:fldChar w:fldCharType="end"/>
      </w:r>
      <w:r>
        <w:t xml:space="preserve">. Repeating the same workload for years, with no proper breaks, and lack of sleep, puts them in a position that jeopardizes their capability to attain individual well-being, as explained by Informant 10, Informant 6, Informant 5 and Informant 2. </w:t>
      </w:r>
      <w:r w:rsidRPr="005965D4">
        <w:t>This impacts their well-bein</w:t>
      </w:r>
      <w:r w:rsidR="003546C3" w:rsidRPr="005965D4">
        <w:t>g</w:t>
      </w:r>
      <w:r w:rsidRPr="005965D4">
        <w:t xml:space="preserve"> causing them to live with various emotional and physical issues with no financial benefit provided for the unpaid work that they have</w:t>
      </w:r>
      <w:r w:rsidR="005965D4" w:rsidRPr="005965D4">
        <w:t xml:space="preserve"> done</w:t>
      </w:r>
      <w:r w:rsidRPr="005965D4">
        <w:t>.</w:t>
      </w:r>
      <w:r>
        <w:t xml:space="preserve"> </w:t>
      </w:r>
    </w:p>
    <w:p w14:paraId="6171A1F7" w14:textId="77777777" w:rsidR="00E243AA" w:rsidRDefault="00E243AA" w:rsidP="00E243AA">
      <w:pPr>
        <w:pStyle w:val="NoSpacing"/>
        <w:spacing w:after="0"/>
        <w:ind w:right="851"/>
        <w:rPr>
          <w:i/>
        </w:rPr>
      </w:pPr>
    </w:p>
    <w:p w14:paraId="160C807D" w14:textId="6A3E866C" w:rsidR="00AD3D6F" w:rsidRDefault="00766B91" w:rsidP="00E243AA">
      <w:pPr>
        <w:pStyle w:val="NoSpacing"/>
        <w:spacing w:after="0"/>
        <w:ind w:right="851"/>
        <w:rPr>
          <w:i/>
        </w:rPr>
      </w:pPr>
      <w:r>
        <w:rPr>
          <w:i/>
        </w:rPr>
        <w:t>Theme 2: Performing</w:t>
      </w:r>
      <w:r w:rsidR="00D51E03">
        <w:rPr>
          <w:i/>
        </w:rPr>
        <w:t xml:space="preserve"> </w:t>
      </w:r>
      <w:r w:rsidR="009B1C65">
        <w:rPr>
          <w:i/>
        </w:rPr>
        <w:t>m</w:t>
      </w:r>
      <w:r w:rsidR="00D51E03">
        <w:rPr>
          <w:i/>
        </w:rPr>
        <w:t>ultiple r</w:t>
      </w:r>
      <w:r w:rsidR="00F027DE">
        <w:rPr>
          <w:i/>
        </w:rPr>
        <w:t xml:space="preserve">oles simultaneously </w:t>
      </w:r>
    </w:p>
    <w:p w14:paraId="7DEE8F19" w14:textId="77777777" w:rsidR="00766B91" w:rsidRDefault="00766B91" w:rsidP="00E243AA">
      <w:pPr>
        <w:pStyle w:val="NoSpacing"/>
        <w:spacing w:after="0"/>
        <w:ind w:right="851"/>
        <w:rPr>
          <w:i/>
        </w:rPr>
      </w:pPr>
    </w:p>
    <w:p w14:paraId="78A9E7FD" w14:textId="6A336EB7" w:rsidR="00AD3D6F" w:rsidRDefault="00F027DE" w:rsidP="00E243AA">
      <w:pPr>
        <w:pStyle w:val="NoSpacing"/>
        <w:spacing w:after="0"/>
      </w:pPr>
      <w:r>
        <w:t xml:space="preserve">Another significant theme </w:t>
      </w:r>
      <w:r w:rsidRPr="005965D4">
        <w:t>from</w:t>
      </w:r>
      <w:r>
        <w:t xml:space="preserve"> the experiences of the participants is that performing multiple roles in the household affects their well-being. Women in poor households had to perform multiple roles. When they were young, they performed similar roles as a female child. Upon marriage, they began embracing the roles of a housewife, a mother and a caretaker. These roles were designed to serve the interest of the patriarchal system and for positioning men into the authoritative position </w:t>
      </w:r>
      <w:r>
        <w:fldChar w:fldCharType="begin" w:fldLock="1"/>
      </w:r>
      <w:r>
        <w:instrText>ADDIN CSL_CITATION {"citationItems":[{"id":"ITEM-1","itemData":{"author":[{"dropping-particle":"","family":"Sultana","given":"Abeda","non-dropping-particle":"","parse-names":false,"suffix":""}],"container-title":"The Arts Faculty Journal","id":"ITEM-1","issued":{"date-parts":[["2011"]]},"page":"1-18","title":"Patriarchy and women’s subordination: A theoretical analysis","type":"article-journal"},"uris":["http://www.mendeley.com/documents/?uuid=a96612b1-96d6-487d-93eb-8dcc3b4e7180"]},{"id":"ITEM-2","itemData":{"ISSN":"0891-2432","author":[{"dropping-particle":"","family":"Kandiyoti","given":"Deniz","non-dropping-particle":"","parse-names":false,"suffix":""}],"container-title":"Gender &amp; society","id":"ITEM-2","issue":"3","issued":{"date-parts":[["1988"]]},"page":"274-290","publisher":"Sage Publications","title":"Bargaining with patriarchy","type":"article-journal","volume":"2"},"uris":["http://www.mendeley.com/documents/?uuid=3d99afaf-6494-4089-b868-bcabc2009c7c"]}],"mendeley":{"formattedCitation":"(Kandiyoti, 1988; Sultana, 2011)","plainTextFormattedCitation":"(Kandiyoti, 1988; Sultana, 2011)","previouslyFormattedCitation":"(Kandiyoti, 1988; Sultana, 2011)"},"properties":{"noteIndex":0},"schema":"https://github.com/citation-style-language/schema/raw/master/csl-citation.json"}</w:instrText>
      </w:r>
      <w:r>
        <w:fldChar w:fldCharType="separate"/>
      </w:r>
      <w:r>
        <w:t>(Kandiyoti, 1988; Sultana, 2011)</w:t>
      </w:r>
      <w:r>
        <w:fldChar w:fldCharType="end"/>
      </w:r>
      <w:r>
        <w:t xml:space="preserve">. Traditionally, women’s worth is measured based on their time contribution to their household roles </w:t>
      </w:r>
      <w:r>
        <w:fldChar w:fldCharType="begin" w:fldLock="1"/>
      </w:r>
      <w:r>
        <w:instrText>ADDIN CSL_CITATION {"citationItems":[{"id":"ITEM-1","itemData":{"ISSN":"2249-8834","author":[{"dropping-particle":"","family":"Chowdhury","given":"Aparajita","non-dropping-particle":"","parse-names":false,"suffix":""},{"dropping-particle":"","family":"Patnaik","given":"Manoj Manjari","non-dropping-particle":"","parse-names":false,"suffix":""}],"container-title":"International Journal of Multidisciplinary Management Studies","id":"ITEM-1","issue":"7","issued":{"date-parts":[["2013"]]},"page":"58-67","title":"Understanding Indian family life: The gender perspectives","type":"article-journal","volume":"3"},"uris":["http://www.mendeley.com/documents/?uuid=1647eeba-7025-4afa-b312-422dff7c5d9d"]}],"mendeley":{"formattedCitation":"(Chowdhury &amp; Patnaik, 2013)","plainTextFormattedCitation":"(Chowdhury &amp; Patnaik, 2013)","previouslyFormattedCitation":"(Chowdhury &amp; Patnaik, 2013)"},"properties":{"noteIndex":0},"schema":"https://github.com/citation-style-language/schema/raw/master/csl-citation.json"}</w:instrText>
      </w:r>
      <w:r>
        <w:fldChar w:fldCharType="separate"/>
      </w:r>
      <w:r>
        <w:t>(Chowdhury &amp; Patnaik, 2013)</w:t>
      </w:r>
      <w:r>
        <w:fldChar w:fldCharType="end"/>
      </w:r>
      <w:r>
        <w:t>. This was confirmed through this study where all the participants in this study unanimously agreed that they were performing multiple roles at the same time and it was an important part of being a woman. Below is the explanation from Informant 3.</w:t>
      </w:r>
    </w:p>
    <w:p w14:paraId="5F5F7325" w14:textId="77777777" w:rsidR="00E243AA" w:rsidRDefault="00E243AA" w:rsidP="00E243AA">
      <w:pPr>
        <w:pStyle w:val="NoSpacing"/>
        <w:spacing w:after="0"/>
      </w:pPr>
    </w:p>
    <w:p w14:paraId="2935D809" w14:textId="77777777" w:rsidR="00AD3D6F" w:rsidRDefault="00F027DE" w:rsidP="00766B91">
      <w:pPr>
        <w:pStyle w:val="NoSpacing"/>
        <w:spacing w:after="0"/>
        <w:ind w:left="851" w:right="851" w:firstLine="0"/>
      </w:pPr>
      <w:r>
        <w:t>“My husband goes to work at 7 in the morning…He is working as a mechanic in town…I wake up at 5.40 in the morning. So before he wakes up, I need to prepare everything for him, his clothes to wear... prepare breakfast, lunchbox and some snacks for him in the evening. Not only that, I need to make sure the bath pail is full of water, towel is ready and bathroom is clean, if not I will be scolded by him…” (Informant 3, age 42)</w:t>
      </w:r>
    </w:p>
    <w:p w14:paraId="694FA29C" w14:textId="77777777" w:rsidR="00766B91" w:rsidRDefault="00766B91" w:rsidP="00766B91">
      <w:pPr>
        <w:pStyle w:val="NoSpacing"/>
        <w:spacing w:after="0"/>
        <w:ind w:left="851" w:right="851" w:firstLine="0"/>
      </w:pPr>
    </w:p>
    <w:p w14:paraId="11ADA651" w14:textId="215F726E" w:rsidR="00AD3D6F" w:rsidRDefault="00F027DE" w:rsidP="007953E4">
      <w:pPr>
        <w:pStyle w:val="NoSpacing"/>
        <w:spacing w:after="0"/>
        <w:ind w:firstLine="720"/>
      </w:pPr>
      <w:r>
        <w:t xml:space="preserve">In most societies, women’s time is not owned by them </w:t>
      </w:r>
      <w:r>
        <w:fldChar w:fldCharType="begin" w:fldLock="1"/>
      </w:r>
      <w:r>
        <w:instrText>ADDIN CSL_CITATION {"citationItems":[{"id":"ITEM-1","itemData":{"DOI":"10.1093/acprof:oso/9780199468256.003.0008","author":[{"dropping-particle":"","family":"Abdourahman","given":"Omar Ismael","non-dropping-particle":"","parse-names":false,"suffix":""}],"container-title":"The African Statistic Journal","id":"ITEM-1","issue":"11","issued":{"date-parts":[["2010"]]},"page":"287-307","title":"Time Poverty: A contributor to women’s poverty?","type":"article-journal","volume":"11"},"uris":["http://www.mendeley.com/documents/?uuid=30c8c181-fb49-4805-9b7a-0a999cd23283"]}],"mendeley":{"formattedCitation":"(Abdourahman, 2010)","plainTextFormattedCitation":"(Abdourahman, 2010)","previouslyFormattedCitation":"(Abdourahman, 2010)"},"properties":{"noteIndex":0},"schema":"https://github.com/citation-style-language/schema/raw/master/csl-citation.json"}</w:instrText>
      </w:r>
      <w:r>
        <w:fldChar w:fldCharType="separate"/>
      </w:r>
      <w:r>
        <w:t>(Abdourahman, 2010)</w:t>
      </w:r>
      <w:r>
        <w:fldChar w:fldCharType="end"/>
      </w:r>
      <w:r>
        <w:t xml:space="preserve">. Others, particularly their husbands, utilize women’s time. From the above explanation by Informant 3, she was expected to prepare everything to ensure that her husband is able to go out to work. Her failure to fulfill this expectation often results in punishment, in terms of </w:t>
      </w:r>
      <w:r w:rsidRPr="00C05255">
        <w:t>being scolded or receiving negative remarks. In order to make sure her husband’s productive paid work goes</w:t>
      </w:r>
      <w:r>
        <w:t xml:space="preserve"> well, she herself needs to do </w:t>
      </w:r>
      <w:r w:rsidR="00C05255">
        <w:t>much</w:t>
      </w:r>
      <w:r>
        <w:t xml:space="preserve"> unpaid work using her own time. This is further confirmed by scholars that women’s time is always strongly associated to their husband’s interest and they have the authority to manage women’s time spent in the household </w:t>
      </w:r>
      <w:r>
        <w:fldChar w:fldCharType="begin" w:fldLock="1"/>
      </w:r>
      <w:r>
        <w:instrText>ADDIN CSL_CITATION {"citationItems":[{"id":"ITEM-1","itemData":{"DOI":"10.1093/acprof:oso/9780199468256.003.0008","author":[{"dropping-particle":"","family":"Abdourahman","given":"Omar Ismael","non-dropping-particle":"","parse-names":false,"suffix":""}],"container-title":"The African Statistic Journal","id":"ITEM-1","issue":"11","issued":{"date-parts":[["2010"]]},"page":"287-307","title":"Time Poverty: A contributor to women’s poverty?","type":"article-journal","volume":"11"},"uris":["http://www.mendeley.com/documents/?uuid=30c8c181-fb49-4805-9b7a-0a999cd23283"]}],"mendeley":{"formattedCitation":"(Abdourahman, 2010)","plainTextFormattedCitation":"(Abdourahman, 2010)","previouslyFormattedCitation":"(Abdourahman, 2010)"},"properties":{"noteIndex":0},"schema":"https://github.com/citation-style-language/schema/raw/master/csl-citation.json"}</w:instrText>
      </w:r>
      <w:r>
        <w:fldChar w:fldCharType="separate"/>
      </w:r>
      <w:r>
        <w:t>(Abdourahman, 2010)</w:t>
      </w:r>
      <w:r>
        <w:fldChar w:fldCharType="end"/>
      </w:r>
      <w:r>
        <w:t xml:space="preserve">. Women’s subordinated position supports the  interest of the growth of a patriarchal family </w:t>
      </w:r>
      <w:r>
        <w:fldChar w:fldCharType="begin" w:fldLock="1"/>
      </w:r>
      <w:r>
        <w:instrText>ADDIN CSL_CITATION {"citationItems":[{"id":"ITEM-1","itemData":{"ISSN":"2249-8834","author":[{"dropping-particle":"","family":"Chowdhury","given":"Aparajita","non-dropping-particle":"","parse-names":false,"suffix":""},{"dropping-particle":"","family":"Patnaik","given":"Manoj Manjari","non-dropping-particle":"","parse-names":false,"suffix":""}],"container-title":"International Journal of Multidisciplinary Management Studies","id":"ITEM-1","issue":"7","issued":{"date-parts":[["2013"]]},"page":"58-67","title":"Understanding Indian family life: The gender perspectives","type":"article-journal","volume":"3"},"uris":["http://www.mendeley.com/documents/?uuid=1647eeba-7025-4afa-b312-422dff7c5d9d"]},{"id":"ITEM-2","itemData":{"DOI":"10.9790/0837-2109082125","author":[{"dropping-particle":"","family":"Sawant","given":"Tukaram S","non-dropping-particle":"","parse-names":false,"suffix":""}],"container-title":"Journal of Humanities and Social Science","id":"ITEM-2","issue":"9","issued":{"date-parts":[["2016"]]},"page":"21-25","title":"Place of the woman in Indian society : A brief review","type":"article-journal","volume":"21"},"uris":["http://www.mendeley.com/documents/?uuid=5aa3f4d2-dc2e-462f-b396-ba47fb9e7e14"]},{"id":"ITEM-3","itemData":{"DOI":"10.1093/acprof:oso/9780199468256.003.0008","author":[{"dropping-particle":"","family":"Abdourahman","given":"Omar Ismael","non-dropping-particle":"","parse-names":false,"suffix":""}],"container-title":"The African Statistic Journal","id":"ITEM-3","issue":"11","issued":{"date-parts":[["2010"]]},"page":"287-307","title":"Time Poverty: A contributor to women’s poverty?","type":"article-journal","volume":"11"},"uris":["http://www.mendeley.com/documents/?uuid=30c8c181-fb49-4805-9b7a-0a999cd23283"]},{"id":"ITEM-4","itemData":{"ISSN":"0891-2432","author":[{"dropping-particle":"","family":"Kandiyoti","given":"Deniz","non-dropping-particle":"","parse-names":false,"suffix":""}],"container-title":"Gender &amp; society","id":"ITEM-4","issue":"3","issued":{"date-parts":[["1988"]]},"page":"274-290","publisher":"Sage Publications","title":"Bargaining with patriarchy","type":"article-journal","volume":"2"},"uris":["http://www.mendeley.com/documents/?uuid=3d99afaf-6494-4089-b868-bcabc2009c7c"]}],"mendeley":{"formattedCitation":"(Abdourahman, 2010; Chowdhury &amp; Patnaik, 2013; Kandiyoti, 1988; Sawant, 2016)","plainTextFormattedCitation":"(Abdourahman, 2010; Chowdhury &amp; Patnaik, 2013; Kandiyoti, 1988; Sawant, 2016)","previouslyFormattedCitation":"(Abdourahman, 2010; Chowdhury &amp; Patnaik, 2013; Kandiyoti, 1988; Sawant, 2016)"},"properties":{"noteIndex":0},"schema":"https://github.com/citation-style-language/schema/raw/master/csl-citation.json"}</w:instrText>
      </w:r>
      <w:r>
        <w:fldChar w:fldCharType="separate"/>
      </w:r>
      <w:r>
        <w:t>(Abdourahman, 2010; Chowdhury &amp; Patnaik, 2013; Kandiyoti, 1988; Sawant, 2016)</w:t>
      </w:r>
      <w:r>
        <w:fldChar w:fldCharType="end"/>
      </w:r>
      <w:r>
        <w:t xml:space="preserve">. The subordination of women in the Indian society is perpetuated through the mother’s role construction </w:t>
      </w:r>
      <w:r>
        <w:fldChar w:fldCharType="begin" w:fldLock="1"/>
      </w:r>
      <w:r>
        <w:instrText>ADDIN CSL_CITATION {"citationItems":[{"id":"ITEM-1","itemData":{"ISSN":"2249-8834","author":[{"dropping-particle":"","family":"Chowdhury","given":"Aparajita","non-dropping-particle":"","parse-names":false,"suffix":""},{"dropping-particle":"","family":"Patnaik","given":"Manoj Manjari","non-dropping-particle":"","parse-names":false,"suffix":""}],"container-title":"International Journal of Multidisciplinary Management Studies","id":"ITEM-1","issue":"7","issued":{"date-parts":[["2013"]]},"page":"58-67","title":"Understanding Indian family life: The gender perspectives","type":"article-journal","volume":"3"},"uris":["http://www.mendeley.com/documents/?uuid=1647eeba-7025-4afa-b312-422dff7c5d9d"]}],"mendeley":{"formattedCitation":"(Chowdhury &amp; Patnaik, 2013)","plainTextFormattedCitation":"(Chowdhury &amp; Patnaik, 2013)","previouslyFormattedCitation":"(Chowdhury &amp; Patnaik, 2013)"},"properties":{"noteIndex":0},"schema":"https://github.com/citation-style-language/schema/raw/master/csl-citation.json"}</w:instrText>
      </w:r>
      <w:r>
        <w:fldChar w:fldCharType="separate"/>
      </w:r>
      <w:r>
        <w:t>(Chowdhury &amp; Patnaik, 2013)</w:t>
      </w:r>
      <w:r>
        <w:fldChar w:fldCharType="end"/>
      </w:r>
      <w:r>
        <w:t xml:space="preserve">. After being a wife, women need to play the role as a mother since it is regarded as the </w:t>
      </w:r>
      <w:r w:rsidRPr="00C05255">
        <w:t>completion of</w:t>
      </w:r>
      <w:r>
        <w:t xml:space="preserve"> femininity as a whole </w:t>
      </w:r>
      <w:r>
        <w:fldChar w:fldCharType="begin" w:fldLock="1"/>
      </w:r>
      <w:r>
        <w:instrText>ADDIN CSL_CITATION {"citationItems":[{"id":"ITEM-1","itemData":{"ISSN":"2249-8834","author":[{"dropping-particle":"","family":"Chowdhury","given":"Aparajita","non-dropping-particle":"","parse-names":false,"suffix":""},{"dropping-particle":"","family":"Patnaik","given":"Manoj Manjari","non-dropping-particle":"","parse-names":false,"suffix":""}],"container-title":"International Journal of Multidisciplinary Management Studies","id":"ITEM-1","issue":"7","issued":{"date-parts":[["2013"]]},"page":"58-67","title":"Understanding Indian family life: The gender perspectives","type":"article-journal","volume":"3"},"uris":["http://www.mendeley.com/documents/?uuid=1647eeba-7025-4afa-b312-422dff7c5d9d"]},{"id":"ITEM-2","itemData":{"ISBN":"8123736770","author":[{"dropping-particle":"","family":"Desai","given":"Neera","non-dropping-particle":"","parse-names":false,"suffix":""},{"dropping-particle":"","family":"Thakkar","given":"Usha","non-dropping-particle":"","parse-names":false,"suffix":""}],"id":"ITEM-2","issued":{"date-parts":[["2001"]]},"number-of-pages":"1-210","publisher":"National Book Trust","publisher-place":"New Delhi, India","title":"Women in Indian society","type":"book"},"uris":["http://www.mendeley.com/documents/?uuid=893829fe-a2f6-4205-8c0a-23df2cdfe185"]}],"mendeley":{"formattedCitation":"(Chowdhury &amp; Patnaik, 2013; Desai &amp; Thakkar, 2001)","plainTextFormattedCitation":"(Chowdhury &amp; Patnaik, 2013; Desai &amp; Thakkar, 2001)","previouslyFormattedCitation":"(Chowdhury &amp; Patnaik, 2013; Desai &amp; Thakkar, 2001)"},"properties":{"noteIndex":0},"schema":"https://github.com/citation-style-language/schema/raw/master/csl-citation.json"}</w:instrText>
      </w:r>
      <w:r>
        <w:fldChar w:fldCharType="separate"/>
      </w:r>
      <w:r>
        <w:t>(Chowdhury &amp; Patnaik, 2013; Desai &amp; Thakkar, 2001)</w:t>
      </w:r>
      <w:r>
        <w:fldChar w:fldCharType="end"/>
      </w:r>
      <w:r>
        <w:rPr>
          <w:color w:val="FF0000"/>
        </w:rPr>
        <w:t>.</w:t>
      </w:r>
      <w:r>
        <w:t xml:space="preserve"> Informant 10 explained her role as a mother:</w:t>
      </w:r>
    </w:p>
    <w:p w14:paraId="65B599F6" w14:textId="77777777" w:rsidR="00E243AA" w:rsidRDefault="00E243AA" w:rsidP="00E243AA">
      <w:pPr>
        <w:pStyle w:val="NoSpacing"/>
        <w:spacing w:after="0"/>
        <w:ind w:firstLine="0"/>
      </w:pPr>
    </w:p>
    <w:p w14:paraId="4DD22B1F" w14:textId="48B4FBCF" w:rsidR="00AD3D6F" w:rsidRDefault="00F027DE" w:rsidP="00E243AA">
      <w:pPr>
        <w:pStyle w:val="NoSpacing"/>
        <w:spacing w:after="0"/>
        <w:ind w:left="851" w:right="851" w:firstLine="0"/>
      </w:pPr>
      <w:r>
        <w:t xml:space="preserve">“I am a single mother…it’s been 7 years I was divorced. The kids are with me...I have to take care of everything on my own. Before I go to work, I have to prepare everything for them; iron their clothes, pack lunches </w:t>
      </w:r>
      <w:proofErr w:type="spellStart"/>
      <w:r>
        <w:t>etc</w:t>
      </w:r>
      <w:proofErr w:type="spellEnd"/>
      <w:r w:rsidR="00766B91">
        <w:t>…</w:t>
      </w:r>
      <w:r>
        <w:t xml:space="preserve"> After returning from work, I need to clean the house, cook dinner for them…and listen to their non-stop complaints about the school” (Informant 10, age 47)</w:t>
      </w:r>
    </w:p>
    <w:p w14:paraId="1B878E57" w14:textId="77777777" w:rsidR="00E243AA" w:rsidRDefault="00E243AA" w:rsidP="00E243AA">
      <w:pPr>
        <w:pStyle w:val="NoSpacing"/>
        <w:spacing w:after="0"/>
        <w:ind w:left="851" w:right="851" w:firstLine="0"/>
      </w:pPr>
    </w:p>
    <w:p w14:paraId="12CD18DC" w14:textId="54060EE4" w:rsidR="00AD3D6F" w:rsidRDefault="00F027DE" w:rsidP="007953E4">
      <w:pPr>
        <w:pStyle w:val="NoSpacing"/>
        <w:spacing w:after="0"/>
        <w:ind w:firstLine="720"/>
      </w:pPr>
      <w:r>
        <w:t xml:space="preserve">Motherhood is depicted as the main component that consumes the time of women </w:t>
      </w:r>
      <w:r>
        <w:fldChar w:fldCharType="begin" w:fldLock="1"/>
      </w:r>
      <w:r>
        <w:instrText>ADDIN CSL_CITATION {"citationItems":[{"id":"ITEM-1","itemData":{"DOI":"10.3389/fpsyg.2018.01330","ISSN":"16641078","abstract":"The fact that the permeability between family and work scopes produces work-family conflict (WFC) is well established. As such, this research aims to check whether the unequal involvement in household chores between men and women is associated with increased WFC in women and men, interpreting the results also from the knowledge that arise from gender studies. A correlational study was carried out by means a questionnaire applied to 515 subjects (63% men) of two independent samples of Spanish men and women without emotional relationship, who lived with their heterosexual partner. As expected, results firstly show unequal involvement in household chores by women and men as it is higher in women that in men, and the perception of partner involvement is lower in women that in men. Secondly, those unequal involvements relate differently to men and women on different ways of work-family interaction. They do not increase WFC in women comparing to men, although there are tangentially significant differences in work conflict (WC) and statistically significant in family conflict (FC). However, perception of partner involvement on household chores increases WFC both in men and in women but not WC nor FC. Nevertheless, increase on marital conflict (MC) by domestic tasks neither affect in a significant way WFC in women nor in men, but increase WC in both women and men and FC only in women. Results also confirm that subject involvement on household chores is not a significant predictor of WFC in women nor in men, and that MC by domestic tasks is a statistically significant predictor in women of WFC and FC, but not in men. Thus, results show that traditional gender roles still affect the way men and women manage the work and family interaction, although the increased WFC due to involvement in housework is not exclusive to women, but also occurs in men. Personal and institutional recommendations are made on the basis of these results to cope with these conflicts.","author":[{"dropping-particle":"","family":"Cerrato","given":"Javier","non-dropping-particle":"","parse-names":false,"suffix":""},{"dropping-particle":"","family":"Cifre","given":"Eva","non-dropping-particle":"","parse-names":false,"suffix":""}],"container-title":"Frontiers in Psychology","id":"ITEM-1","issue":"1330","issued":{"date-parts":[["2018"]]},"page":"1-11","title":"Gender inequality in household chores and work-family conflict","type":"article-journal","volume":"9"},"uris":["http://www.mendeley.com/documents/?uuid=083d86df-e8c8-4a17-9f95-f08c4c0ebb7f"]},{"id":"ITEM-2","itemData":{"DOI":"10.33736/tur.1179.2018","abstract":"This article examines the impact of gender socialization in Malaysian families, especially on daughters regarding their perception towards work inside and outside the home. Hence, this study utilized in-depth interview as part of the qualitative methods to obtain quality data needed. The study establishes, that patriarchy environment, especially one with the classic model of ‘breadwinner father, housewife mother’ creates a pressure on women to bear more household responsibility. Thus, the dominant gender ideologies are entangled with ‘motherhood mandate’ and ‘superior feminine virtue’ that is associated with the reason women left the labour force. It was equally necessary to point out here that other agents of socialization such as media, peers and education played its part as well and influenced the respondent’s conformity to patriarchal values.Keywords: Family conflict, gender, outside the home, socialisation, work inside","author":[{"dropping-particle":"","family":"Ning","given":"Elaine Chai Yee","non-dropping-particle":"","parse-names":false,"suffix":""},{"dropping-particle":"","family":"Karubi","given":"Nwanesi Peter","non-dropping-particle":"","parse-names":false,"suffix":""}],"container-title":"Trends in Undergraduate Research","id":"ITEM-2","issue":"1","issued":{"date-parts":[["2018"]]},"page":"11-18","title":"Gender Socialisation and its relation to women’s work and family conflict","type":"article-journal","volume":"1"},"uris":["http://www.mendeley.com/documents/?uuid=b6891e37-7d34-40f1-adc1-268647406d4c"]}],"mendeley":{"formattedCitation":"(Cerrato &amp; Cifre, 2018; Ning &amp; Karubi, 2018)","plainTextFormattedCitation":"(Cerrato &amp; Cifre, 2018; Ning &amp; Karubi, 2018)","previouslyFormattedCitation":"(Cerrato &amp; Cifre, 2018; Ning &amp; Karubi, 2018)"},"properties":{"noteIndex":0},"schema":"https://github.com/citation-style-language/schema/raw/master/csl-citation.json"}</w:instrText>
      </w:r>
      <w:r>
        <w:fldChar w:fldCharType="separate"/>
      </w:r>
      <w:r>
        <w:t>(Cerrato &amp; Cifre, 2018; Ning &amp; Karubi, 2018)</w:t>
      </w:r>
      <w:r>
        <w:fldChar w:fldCharType="end"/>
      </w:r>
      <w:r>
        <w:t xml:space="preserve">. The intensity and depth of the duties and responsibilities as a mother is </w:t>
      </w:r>
      <w:r w:rsidRPr="00C05255">
        <w:t xml:space="preserve">far more significant compared to other roles of women </w:t>
      </w:r>
      <w:r w:rsidRPr="00C05255">
        <w:fldChar w:fldCharType="begin" w:fldLock="1"/>
      </w:r>
      <w:r w:rsidRPr="00C05255">
        <w:instrText>ADDIN CSL_CITATION {"citationItems":[{"id":"ITEM-1","itemData":{"DOI":"10.3390/su12072731","ISSN":"20711050","abstract":"In Pakistan, as in other developing countries, rural women make ample contributions to the economy through vital productive and reproductive roles. This study aimed to evaluate the impact of women's traditional economic activities that supplement their household economy directly through earning income and indirectly through savings expenditure and to assess the factors that influence their productivity performance. For this purpose, six rural areas from Khyber, which is located in the Pukhtoonkhwah province, were chosen to represent the south, north, and the central plain regions. About 480 women responded out of 600, which were selected using a snowball sampling technique from the entire three regions. The data was collected by conducting face-to-face interviews and focus group discussions (FGDs). About 68.33% respondents were illiterate, 47.71% were 31 to 40 years old, and 47.92% lived in a joint family system. Due to the strict Purdah (veil) culture, about 71.88% of the women's economic activities were confined indoors, such as stitching; embroidery; basket and candle making; preparing pickles, jams, and squash; dairy products; apiculture; sericulture; livestock; poultry; nursery raising; and some agriculture-related off-farm activities. It was reported that the major decisions in the household are made by the male members due to the strong patriarchal norms and values. Development projects by the NGOs and the government have played a significant role to provide credit, training, and awareness that has arisen specifically in the north and the south regions. All of the women were aware of the positive effects of economic independence, but some of them also revealed the negative effects on their physical and psychological health as well as the social ties within the households and communities due to the extensive workload and time issues. The study concluded that many demographic social, cultural, religious, and economic factors negatively influence the women's productive potential.","author":[{"dropping-particle":"","family":"Jabeen","given":"Salma","non-dropping-particle":"","parse-names":false,"suffix":""},{"dropping-particle":"","family":"Haq","given":"Sanam","non-dropping-particle":"","parse-names":false,"suffix":""},{"dropping-particle":"","family":"Jameel","given":"Arif","non-dropping-particle":"","parse-names":false,"suffix":""},{"dropping-particle":"","family":"Hussain","given":"Abid","non-dropping-particle":"","parse-names":false,"suffix":""},{"dropping-particle":"","family":"Asif","given":"Muhammad","non-dropping-particle":"","parse-names":false,"suffix":""},{"dropping-particle":"","family":"Hwang","given":"Jinsoo","non-dropping-particle":"","parse-names":false,"suffix":""},{"dropping-particle":"","family":"Jabeen","given":"Abida","non-dropping-particle":"","parse-names":false,"suffix":""}],"container-title":"Sustainability","id":"ITEM-1","issue":"7","issued":{"date-parts":[["2020"]]},"page":"1-23","title":"Impacts of rural women's traditional economic activities on household economy: Changing economic contributions through empowered women in rural Pakistan","type":"article-journal","volume":"12"},"uris":["http://www.mendeley.com/documents/?uuid=cdff2fad-9b1d-4b06-914c-84ae86f2e59b"]},{"id":"ITEM-2","itemData":{"DOI":"10.33736/tur.1179.2018","abstract":"This article examines the impact of gender socialization in Malaysian families, especially on daughters regarding their perception towards work inside and outside the home. Hence, this study utilized in-depth interview as part of the qualitative methods to obtain quality data needed. The study establishes, that patriarchy environment, especially one with the classic model of ‘breadwinner father, housewife mother’ creates a pressure on women to bear more household responsibility. Thus, the dominant gender ideologies are entangled with ‘motherhood mandate’ and ‘superior feminine virtue’ that is associated with the reason women left the labour force. It was equally necessary to point out here that other agents of socialization such as media, peers and education played its part as well and influenced the respondent’s conformity to patriarchal values.Keywords: Family conflict, gender, outside the home, socialisation, work inside","author":[{"dropping-particle":"","family":"Ning","given":"Elaine Chai Yee","non-dropping-particle":"","parse-names":false,"suffix":""},{"dropping-particle":"","family":"Karubi","given":"Nwanesi Peter","non-dropping-particle":"","parse-names":false,"suffix":""}],"container-title":"Trends in Undergraduate Research","id":"ITEM-2","issue":"1","issued":{"date-parts":[["2018"]]},"page":"11-18","title":"Gender Socialisation and its relation to women’s work and family conflict","type":"article-journal","volume":"1"},"uris":["http://www.mendeley.com/documents/?uuid=b6891e37-7d34-40f1-adc1-268647406d4c"]}],"mendeley":{"formattedCitation":"(Jabeen et al., 2020; Ning &amp; Karubi, 2018)","plainTextFormattedCitation":"(Jabeen et al., 2020; Ning &amp; Karubi, 2018)","previouslyFormattedCitation":"(Jabeen et al., 2020; Ning &amp; Karubi, 2018)"},"properties":{"noteIndex":0},"schema":"https://github.com/citation-style-language/schema/raw/master/csl-citation.json"}</w:instrText>
      </w:r>
      <w:r w:rsidRPr="00C05255">
        <w:fldChar w:fldCharType="separate"/>
      </w:r>
      <w:r w:rsidRPr="00C05255">
        <w:t>(Jabeen et al., 2020; Ning &amp; Karubi, 2018)</w:t>
      </w:r>
      <w:r w:rsidRPr="00C05255">
        <w:fldChar w:fldCharType="end"/>
      </w:r>
      <w:r w:rsidRPr="00C05255">
        <w:t xml:space="preserve">. Similar to Informant 10, women in poor families need to play an intense mother’s role in the household. However, being a mother in a socioeconomically disadvantaged household means that the probability to experience time poverty has also doubled up. In this study, poor Indian women’s time poverty experiences revealed that the intensity of motherhood increased when their partners were </w:t>
      </w:r>
      <w:r w:rsidR="008900CE">
        <w:t>absent from</w:t>
      </w:r>
      <w:r w:rsidRPr="00C05255">
        <w:t xml:space="preserve"> the breadwinner’s role. Three out of twelve participants have admitted the struggle in managing their time to fulfill a mother and a </w:t>
      </w:r>
      <w:r w:rsidR="00C05255" w:rsidRPr="00C05255">
        <w:t>breadwinner</w:t>
      </w:r>
      <w:r w:rsidRPr="00C05255">
        <w:t xml:space="preserve"> role at the same time due to their partner’s absence </w:t>
      </w:r>
      <w:r w:rsidR="008900CE">
        <w:t xml:space="preserve">(due to </w:t>
      </w:r>
      <w:r w:rsidRPr="00C05255">
        <w:t>separation, divorce or death</w:t>
      </w:r>
      <w:r w:rsidR="008900CE">
        <w:t>)</w:t>
      </w:r>
      <w:r w:rsidRPr="00C05255">
        <w:t xml:space="preserve">. </w:t>
      </w:r>
      <w:r w:rsidR="00C05255" w:rsidRPr="00C05255">
        <w:t xml:space="preserve">Therefore, </w:t>
      </w:r>
      <w:r w:rsidRPr="00C05255">
        <w:t>single mothers face the pressure to embrace the breadwinner’s role for the family. The burden of the workload is bulked up and makes women experience more time deficiency. This study further revealed that, other than embracing the roles of wives, mothers and caretakers, women are expected to look after the elders in the household. Since the Indian household is constructed based on patriarchal values, Indian women are held responsible to look after the elder</w:t>
      </w:r>
      <w:r w:rsidR="00106F45">
        <w:t xml:space="preserve"> members</w:t>
      </w:r>
      <w:r w:rsidRPr="00C05255">
        <w:t xml:space="preserve"> of the husband’s family </w:t>
      </w:r>
      <w:r w:rsidRPr="00C05255">
        <w:fldChar w:fldCharType="begin" w:fldLock="1"/>
      </w:r>
      <w:r w:rsidRPr="00C05255">
        <w:instrText>ADDIN CSL_CITATION {"citationItems":[{"id":"ITEM-1","itemData":{"ISSN":"2249-8834","author":[{"dropping-particle":"","family":"Chowdhury","given":"Aparajita","non-dropping-particle":"","parse-names":false,"suffix":""},{"dropping-particle":"","family":"Patnaik","given":"Manoj Manjari","non-dropping-particle":"","parse-names":false,"suffix":""}],"container-title":"International Journal of Multidisciplinary Management Studies","id":"ITEM-1","issue":"7","issued":{"date-parts":[["2013"]]},"page":"58-67","title":"Understanding Indian family life: The gender perspectives","type":"article-journal","volume":"3"},"uris":["http://www.mendeley.com/documents/?uuid=1647eeba-7025-4afa-b312-422dff7c5d9d"]},{"id":"ITEM-2","itemData":{"ISBN":"8123736770","author":[{"dropping-particle":"","family":"Desai","given":"Neera","non-dropping-particle":"","parse-names":false,"suffix":""},{"dropping-particle":"","family":"Thakkar","given":"Usha","non-dropping-particle":"","parse-names":false,"suffix":""}],"id":"ITEM-2","issued":{"date-parts":[["2001"]]},"number-of-pages":"1-210","publisher":"National Book Trust","publisher-place":"New Delhi, India","title":"Women in Indian society","type":"book"},"uris":["http://www.mendeley.com/documents/?uuid=893829fe-a2f6-4205-8c0a-23df2cdfe185"]}],"mendeley":{"formattedCitation":"(Chowdhury &amp; Patnaik, 2013; Desai &amp; Thakkar, 2001)","plainTextFormattedCitation":"(Chowdhury &amp; Patnaik, 2013; Desai &amp; Thakkar, 2001)","previouslyFormattedCitation":"(Chowdhury &amp; Patnaik, 2013; Desai &amp; Thakkar, 2001)"},"properties":{"noteIndex":0},"schema":"https://github.com/citation-style-language/schema/raw/master/csl-citation.json"}</w:instrText>
      </w:r>
      <w:r w:rsidRPr="00C05255">
        <w:fldChar w:fldCharType="separate"/>
      </w:r>
      <w:r w:rsidRPr="00C05255">
        <w:t>(Chowdhury &amp; Patnaik, 2013; Desai &amp; Thakkar, 2001)</w:t>
      </w:r>
      <w:r w:rsidRPr="00C05255">
        <w:fldChar w:fldCharType="end"/>
      </w:r>
      <w:r>
        <w:t>. Informant 5 shared:</w:t>
      </w:r>
    </w:p>
    <w:p w14:paraId="41AF1FB1" w14:textId="77777777" w:rsidR="00E243AA" w:rsidRDefault="00E243AA" w:rsidP="00E243AA">
      <w:pPr>
        <w:pStyle w:val="NoSpacing"/>
        <w:spacing w:after="0"/>
        <w:ind w:firstLine="0"/>
      </w:pPr>
    </w:p>
    <w:p w14:paraId="613F662B" w14:textId="0EA8E447" w:rsidR="00AD3D6F" w:rsidRDefault="00F027DE" w:rsidP="00E243AA">
      <w:pPr>
        <w:pStyle w:val="NoSpacing"/>
        <w:spacing w:after="0"/>
        <w:ind w:left="851" w:right="851" w:firstLine="0"/>
      </w:pPr>
      <w:r>
        <w:t>“After my husband goes to work, I will get everything prepared in my household. After that I need to look after my in laws, they are staying with me…</w:t>
      </w:r>
      <w:r w:rsidR="00766B91">
        <w:t xml:space="preserve">. </w:t>
      </w:r>
      <w:r>
        <w:t>They are quite elderly people, aged in their 90’s…</w:t>
      </w:r>
      <w:r w:rsidR="00766B91">
        <w:t xml:space="preserve">. </w:t>
      </w:r>
      <w:r>
        <w:t>They need help with everything</w:t>
      </w:r>
      <w:r w:rsidR="00766B91">
        <w:t>….</w:t>
      </w:r>
      <w:r>
        <w:t xml:space="preserve"> Their diabetic food, clothing, and I need to bring them for their monthly checkup…. I need to take care of on my own. I have been doing this for 15 years…together with my husband, I’m married to them too (Informant 5, age 43)</w:t>
      </w:r>
    </w:p>
    <w:p w14:paraId="765FA5D6" w14:textId="77777777" w:rsidR="00E243AA" w:rsidRDefault="00E243AA" w:rsidP="00E243AA">
      <w:pPr>
        <w:pStyle w:val="NoSpacing"/>
        <w:spacing w:after="0"/>
        <w:ind w:left="851" w:right="851" w:firstLine="0"/>
      </w:pPr>
    </w:p>
    <w:p w14:paraId="583F6CF1" w14:textId="5BE9C76C" w:rsidR="00AD3D6F" w:rsidRDefault="00F027DE" w:rsidP="00987C08">
      <w:pPr>
        <w:pStyle w:val="NoSpacing"/>
        <w:spacing w:after="0"/>
        <w:ind w:firstLine="720"/>
      </w:pPr>
      <w:r w:rsidRPr="00C05255">
        <w:t>Informant 5 revealed the intensity of the caretaker role of women in socially disadvantaged households. The non-poor households often have an option to outsource caring tasks by hiring a nanny or housemaids but this is not possible in poor households due to the limited household income. These women have the pressure to conform to the traditional expectation of femininity by fulfilling the responsibility of being a good daughter-in-law by taking care of their parents-in-law. Ignoring or defying these responsibilities comes with negative consequences such as defamation and isolation fro</w:t>
      </w:r>
      <w:r w:rsidR="008900CE">
        <w:t xml:space="preserve">m the husband’s </w:t>
      </w:r>
      <w:r w:rsidRPr="00C05255">
        <w:t xml:space="preserve">families, which might jeopardize their status as </w:t>
      </w:r>
      <w:proofErr w:type="gramStart"/>
      <w:r w:rsidRPr="00C05255">
        <w:t>an</w:t>
      </w:r>
      <w:proofErr w:type="gramEnd"/>
      <w:r w:rsidRPr="00C05255">
        <w:t xml:space="preserve"> </w:t>
      </w:r>
      <w:r w:rsidR="008900CE">
        <w:t>married</w:t>
      </w:r>
      <w:r w:rsidRPr="00C05255">
        <w:t xml:space="preserve"> woman. In addition, it could mean</w:t>
      </w:r>
      <w:r>
        <w:t xml:space="preserve"> that they had lost their dependency in terms of emotional, social and financial support from their husbands, which could escalate their vulnerability towards impoverishment. Participants </w:t>
      </w:r>
      <w:r w:rsidR="00C05255">
        <w:t>in</w:t>
      </w:r>
      <w:r>
        <w:t xml:space="preserve"> this study felt that, the multiple roles they played in the household and the burden of household work had impacted their mental and physical health. They struggled in embracing the multiple roles simultaneously. Informant 9 explained:</w:t>
      </w:r>
    </w:p>
    <w:p w14:paraId="144333EB" w14:textId="77777777" w:rsidR="00AD3D6F" w:rsidRDefault="00F027DE" w:rsidP="00E243AA">
      <w:pPr>
        <w:pStyle w:val="NoSpacing"/>
        <w:spacing w:after="0"/>
        <w:ind w:left="851" w:right="851" w:firstLine="0"/>
      </w:pPr>
      <w:r>
        <w:lastRenderedPageBreak/>
        <w:t>“My mind is like all around the place on my way walking back home. When my husband is back from work, I need to cook fresh food. I need to be there standing and serving him the food. At the same time, I need to look after my children, who will be there nagging me to teach them to do their homework, feed them… Sometimes I’ll be just shouting at them.…I also need to take care of my father in law, need to do everything for him, give him food and clothes…Everyday, after my work finishes, on my way back home, thinking about what needs to be done after I reach, I feel like I can’t breathe anymore. I feel so nervous thinking about waking up every day” (Informant 9, age 40)</w:t>
      </w:r>
    </w:p>
    <w:p w14:paraId="50201C5A" w14:textId="77777777" w:rsidR="00E243AA" w:rsidRDefault="00E243AA" w:rsidP="00E243AA">
      <w:pPr>
        <w:pStyle w:val="NoSpacing"/>
        <w:spacing w:after="0"/>
        <w:ind w:left="851" w:right="851" w:firstLine="0"/>
      </w:pPr>
    </w:p>
    <w:p w14:paraId="712B7418" w14:textId="6B267671" w:rsidR="00AD3D6F" w:rsidRDefault="00F027DE" w:rsidP="00987C08">
      <w:pPr>
        <w:pStyle w:val="NoSpacing"/>
        <w:spacing w:after="0"/>
        <w:ind w:firstLine="720"/>
      </w:pPr>
      <w:r>
        <w:t xml:space="preserve">Personal time in the form of leisure is compulsory for an individual to maintain a healthy life </w:t>
      </w:r>
      <w:r>
        <w:fldChar w:fldCharType="begin" w:fldLock="1"/>
      </w:r>
      <w:r>
        <w:instrText>ADDIN CSL_CITATION {"citationItems":[{"id":"ITEM-1","itemData":{"author":[{"dropping-particle":"","family":"Zilanawala","given":"Afshin","non-dropping-particle":"","parse-names":false,"suffix":""}],"id":"ITEM-1","issued":{"date-parts":[["2013"]]},"number-of-pages":"99","publisher":"Columbia University","title":"Women's time poverty: Differences by family structure, employment, and gender ideology","type":"thesis"},"uris":["http://www.mendeley.com/documents/?uuid=c132db42-c64c-42ae-9cf0-3b5db0f438b0"]},{"id":"ITEM-2","itemData":{"DOI":"10.1177/0192513X14542432","ISSN":"0192-513X","abstract":"Discretionary time deficits are a result of a disproportionate amount of time spent in paid and unpaid work. Such time deficits are related to negative health outcomes. Discretionary time deficits may be influenced by family structure, because other adults can provide additional economic and time resources. Research to date does not examine differences in discretionary time deficits by family structure. Using the 2003-2010 American Time Use Surveys (ATUS), this study measures discretionary time deficits using a residual time poverty measure and investigates differences in time poverty rates by family structure for women in combination of two social roles?worker and parent. Never married women have significantly lower time poverty rates as compared with married women. There are no family structure differences in time poverty among married, cohabiting, and previously married employed mothers. Living with other employed adults significantly reduces the odds of time poverty for never married women.","author":[{"dropping-particle":"","family":"Zilanawala","given":"Afshin","non-dropping-particle":"","parse-names":false,"suffix":""}],"container-title":"Journal of Family Issues","id":"ITEM-2","issue":"3","issued":{"date-parts":[["2014","7","10"]]},"note":"doi: 10.1177/0192513X14542432","page":"369-392","publisher":"SAGE Publications Inc","title":"Women’s time poverty and family structure: differences by parenthood and employment","type":"article-journal","volume":"37"},"uris":["http://www.mendeley.com/documents/?uuid=132b38f8-b4cf-4fc6-9142-c14b0d3db9c2"]}],"mendeley":{"formattedCitation":"(Zilanawala, 2014, 2013)","plainTextFormattedCitation":"(Zilanawala, 2014, 2013)","previouslyFormattedCitation":"(Zilanawala, 2014, 2013)"},"properties":{"noteIndex":0},"schema":"https://github.com/citation-style-language/schema/raw/master/csl-citation.json"}</w:instrText>
      </w:r>
      <w:r>
        <w:fldChar w:fldCharType="separate"/>
      </w:r>
      <w:r>
        <w:t>(Zilanawala, 2014, 2013)</w:t>
      </w:r>
      <w:r>
        <w:fldChar w:fldCharType="end"/>
      </w:r>
      <w:r>
        <w:t xml:space="preserve">. Nine out of the twelve participants felt that they were facing immense stress playing roles as a wife, mother and caretaker and satisfying the needs of the household members. As a result of the pressure of managing multiple roles, they shared their experiences of anxiety and felt </w:t>
      </w:r>
      <w:r w:rsidRPr="00C05255">
        <w:t>that</w:t>
      </w:r>
      <w:r>
        <w:t xml:space="preserve"> they were experiencing depression. Other studies have confirmed that anxiety and depression are common in poor households </w:t>
      </w:r>
      <w:r>
        <w:fldChar w:fldCharType="begin" w:fldLock="1"/>
      </w:r>
      <w:r>
        <w:instrText>ADDIN CSL_CITATION {"citationItems":[{"id":"ITEM-1","itemData":{"DOI":"10.1590/S0034-89102001000100003","ISSN":"0034-8910","abstract":"OBJECTIVE: To evaluate the hypothesis that work burden, the simultaneous engagement in paid work and unpaid family housework, is a potential risk factor for psychiatric symptoms among women. METHODS: A cross-sectional study was carried out with 460 women randomly selected from a poor area of the city of Salvador, Brazil. Women between 18 to 70 years old, who reported having a paid occupation or were involved in unpaid domestic activities for their families, were eligible. Work burden-related variables were defined as: a) double work shift, i.e., simultaneous engagement in a paid job plus unpaid housework; and b) daily working time. Psychiatric symptoms were collected through a validated questionnaire, the QMPA. RESULTS: Positive, statistically significant associations between high (&gt;7 symptoms) QMPA scores and either double work shift (prevalence ratio -- PR=2.04, 95% confidence interval -- CI: 1.16, 2.29) or more than 10 hours of daily work time (PR=2.29, 95% CI: 1.96, 3.43) were found after adjustment for age, marital status and number of pre-school children. CONCLUSIONS: Major correlates of high QMPA scores are work burden variables. Being married or having pre-school children are also associated with high QMPA scores only when associated with work burden.","author":[{"dropping-particle":"","family":"Santana","given":"Vilma S","non-dropping-particle":"","parse-names":false,"suffix":""},{"dropping-particle":"","family":"Loomis","given":"Dana P","non-dropping-particle":"","parse-names":false,"suffix":""},{"dropping-particle":"","family":"Newman","given":"Beth","non-dropping-particle":"","parse-names":false,"suffix":""}],"container-title":"Revista de Saúde Pública","id":"ITEM-1","issue":"1","issued":{"date-parts":[["2001"]]},"page":"16-22","title":"Housework, paid work and psychiatric symptoms*","type":"article-journal","volume":"35"},"uris":["http://www.mendeley.com/documents/?uuid=510e0b52-e721-457a-942e-117e9d0ac1b9"]}],"mendeley":{"formattedCitation":"(Santana et al., 2001)","plainTextFormattedCitation":"(Santana et al., 2001)","previouslyFormattedCitation":"(Santana et al., 2001)"},"properties":{"noteIndex":0},"schema":"https://github.com/citation-style-language/schema/raw/master/csl-citation.json"}</w:instrText>
      </w:r>
      <w:r>
        <w:fldChar w:fldCharType="separate"/>
      </w:r>
      <w:r>
        <w:t>(Santana et al., 2001)</w:t>
      </w:r>
      <w:r>
        <w:fldChar w:fldCharType="end"/>
      </w:r>
      <w:r>
        <w:t>. As a consequence, women like Informant 4 felt that the burden of multiple roles in the household had affected her mental health and this jeopardizes her p</w:t>
      </w:r>
      <w:r w:rsidR="00E243AA">
        <w:t xml:space="preserve">roductivity at her work place. </w:t>
      </w:r>
    </w:p>
    <w:p w14:paraId="60B71827" w14:textId="77777777" w:rsidR="00E243AA" w:rsidRDefault="00E243AA" w:rsidP="00E243AA">
      <w:pPr>
        <w:pStyle w:val="NoSpacing"/>
        <w:spacing w:after="0"/>
      </w:pPr>
    </w:p>
    <w:p w14:paraId="2B119FA0" w14:textId="77777777" w:rsidR="00AD3D6F" w:rsidRDefault="00F027DE" w:rsidP="00E243AA">
      <w:pPr>
        <w:pStyle w:val="NoSpacing"/>
        <w:spacing w:after="0"/>
        <w:ind w:left="851" w:right="851" w:firstLine="0"/>
      </w:pPr>
      <w:r>
        <w:t>“I cannot concentrate at work, my supervisor always scolds me for not doing this, doing that… I have no time to sleep well before going to work, it’s been so many years already since I had a very deep sleep…At work, I overslept during my lunch breaks which annoyed my supervisor…There were a few times he deducted my salary” (Informant 4, age 40)</w:t>
      </w:r>
    </w:p>
    <w:p w14:paraId="4776B311" w14:textId="77777777" w:rsidR="00E243AA" w:rsidRDefault="00E243AA" w:rsidP="00E243AA">
      <w:pPr>
        <w:pStyle w:val="NoSpacing"/>
        <w:spacing w:after="0"/>
        <w:ind w:left="851" w:right="851" w:firstLine="0"/>
      </w:pPr>
    </w:p>
    <w:p w14:paraId="61C462EB" w14:textId="62C09176" w:rsidR="00AD3D6F" w:rsidRPr="00C05255" w:rsidRDefault="00F027DE" w:rsidP="00987C08">
      <w:pPr>
        <w:pStyle w:val="NoSpacing"/>
        <w:spacing w:after="0"/>
        <w:ind w:firstLine="720"/>
      </w:pPr>
      <w:r w:rsidRPr="00C05255">
        <w:t>Perform</w:t>
      </w:r>
      <w:r w:rsidR="00DE761D">
        <w:t>ing</w:t>
      </w:r>
      <w:r w:rsidRPr="00C05255">
        <w:t xml:space="preserve"> multiple roles </w:t>
      </w:r>
      <w:r w:rsidR="00DE761D">
        <w:t>means</w:t>
      </w:r>
      <w:r w:rsidRPr="00C05255">
        <w:t xml:space="preserve"> that poor Indian women have no time autonomy</w:t>
      </w:r>
      <w:r w:rsidR="00D51E03">
        <w:t xml:space="preserve"> i</w:t>
      </w:r>
      <w:r w:rsidR="00D51E03" w:rsidRPr="00C05255">
        <w:t>n</w:t>
      </w:r>
      <w:r w:rsidRPr="00C05255">
        <w:t xml:space="preserve"> their households. </w:t>
      </w:r>
      <w:r w:rsidR="00D51E03">
        <w:rPr>
          <w:rFonts w:cs="Times New Roman"/>
        </w:rPr>
        <w:t>This is</w:t>
      </w:r>
      <w:r w:rsidRPr="00C05255">
        <w:rPr>
          <w:rFonts w:cs="Times New Roman"/>
        </w:rPr>
        <w:t xml:space="preserve"> similar to Moser’s (1980) concept of “triple roles”. In this framework, she had highlighted that women are most often occupied with roles in the sphere of production, reproduction and community affairs which reveals the unequal division of labor between men and women (Ludgate, 2016).</w:t>
      </w:r>
      <w:r w:rsidRPr="00C05255">
        <w:t xml:space="preserve"> Surrounded by multiple household roles that needs to be performed simultaneously, their time management was always decided primarily by the patriarchal system. Disproportionate time was dedicated for the well-being of their household members as explained by Informant 3, Informant 10 and Informant 5. In ensuring the well-being of their family members, majority of the poor Indian women, like Informant 9, experienced time scarcity which affected their well-being. </w:t>
      </w:r>
    </w:p>
    <w:p w14:paraId="4613CCEE" w14:textId="77777777" w:rsidR="00AD3D6F" w:rsidRDefault="00AD3D6F" w:rsidP="00E243AA">
      <w:pPr>
        <w:pStyle w:val="NoSpacing"/>
        <w:spacing w:after="0"/>
        <w:ind w:firstLine="0"/>
      </w:pPr>
    </w:p>
    <w:p w14:paraId="00A98E19" w14:textId="77777777" w:rsidR="00AD3D6F" w:rsidRDefault="00F027DE" w:rsidP="00E243AA">
      <w:pPr>
        <w:pStyle w:val="NoSpacing"/>
        <w:spacing w:after="0"/>
        <w:ind w:right="851"/>
        <w:rPr>
          <w:i/>
        </w:rPr>
      </w:pPr>
      <w:r>
        <w:rPr>
          <w:i/>
        </w:rPr>
        <w:t xml:space="preserve">Theme 3: Minimal time investment towards personal development </w:t>
      </w:r>
    </w:p>
    <w:p w14:paraId="3FF10F14" w14:textId="77777777" w:rsidR="00987C08" w:rsidRDefault="00987C08" w:rsidP="00E243AA">
      <w:pPr>
        <w:pStyle w:val="NoSpacing"/>
        <w:spacing w:after="0"/>
      </w:pPr>
    </w:p>
    <w:p w14:paraId="03BCFB13" w14:textId="7CE42BFC" w:rsidR="00AD3D6F" w:rsidRDefault="00F027DE" w:rsidP="00E243AA">
      <w:pPr>
        <w:pStyle w:val="NoSpacing"/>
        <w:spacing w:after="0"/>
      </w:pPr>
      <w:r>
        <w:t xml:space="preserve">In this study, poor Indian women revealed that time deficiency affects women’s well-being due their minimal investment towards personal development. Personal development is significantly lower for the women due to their workload in their </w:t>
      </w:r>
      <w:r w:rsidRPr="00784B87">
        <w:t>households. In this study, the average hour women spent as their personal time was 1.75 hours excluding their sleeping hours, (refer to Table 1). This exposed the time scarcity of poor women in doing</w:t>
      </w:r>
      <w:r>
        <w:t xml:space="preserve"> activities that they desired such as for their leisure, pursuing other goals, hobbies, listening to music or reading. An individual’s personal development depends on the choices and freedom that he or she has in their household </w:t>
      </w:r>
      <w:r>
        <w:fldChar w:fldCharType="begin" w:fldLock="1"/>
      </w:r>
      <w:r>
        <w:instrText>ADDIN CSL_CITATION {"citationItems":[{"id":"ITEM-1","itemData":{"DOI":"10.5502/ijw.v3i1.5","ISSN":"1179-8602","abstract":"Much development research is focused on deprivations as well as contextual factors that limit individuals’ freedoms and choices to lead the lives they value; however, less attention is paid to “the ends” or “the good life” and how these can inform development efforts. This paper examines the aspirations of 43 ultra-poor female heads of household living in urban and rural Bangladesh within the context of wellbeing, i.e., the lives they value, in order to better understand how they could be assisted through development efforts. All women in our study articulated conceptions of personal wellbeing that were linked to their children and with the aim of conducting themselves as good mothers and honourable women. Physical and emotional hardship and the sacrifice of personal aspirations, happiness, nutrition, and health were required to establish children, who might in turn care for them in their old age; still, achieving these modest goals was difficult and resulted in constant worry or “tension.” Given the life these women value, social programs and policies that aim to support ultra-poor women who have children must consider how they can provide assistance that will benefit women directly without asking them to withhold assistance from their children.","author":[{"dropping-particle":"","family":"McIntyre","given":"Lynn","non-dropping-particle":"","parse-names":false,"suffix":""},{"dropping-particle":"","family":"Rondeau","given":"Krista","non-dropping-particle":"","parse-names":false,"suffix":""}],"container-title":"International Journal of Wellbeing","id":"ITEM-1","issue":"1","issued":{"date-parts":[["2013"]]},"page":"82-97","title":"Understanding the aspirations of ultra-poor women in Bangladesh can enhance wellbeing and target development efforts","type":"article-journal","volume":"3"},"uris":["http://www.mendeley.com/documents/?uuid=c1557ddf-b52c-4537-9a59-3805f6ba6720"]},{"id":"ITEM-2","itemData":{"author":[{"dropping-particle":"","family":"Sen","given":"Amartya","non-dropping-particle":"","parse-names":false,"suffix":""}],"id":"ITEM-2","issued":{"date-parts":[["2001"]]},"publisher":"Oxford University Press","title":"Development as freedom","type":"book"},"uris":["http://www.mendeley.com/documents/?uuid=12b769dd-9959-460c-9289-f31579f066ae"]}],"mendeley":{"formattedCitation":"(McIntyre &amp; Rondeau, 2013; Sen, 2001)","plainTextFormattedCitation":"(McIntyre &amp; Rondeau, 2013; Sen, 2001)","previouslyFormattedCitation":"(McIntyre &amp; Rondeau, 2013; Sen, 2001)"},"properties":{"noteIndex":0},"schema":"https://github.com/citation-style-language/schema/raw/master/csl-citation.json"}</w:instrText>
      </w:r>
      <w:r>
        <w:fldChar w:fldCharType="separate"/>
      </w:r>
      <w:r>
        <w:t>(McIntyre &amp; Rondeau, 2013; Sen, 2001)</w:t>
      </w:r>
      <w:r>
        <w:fldChar w:fldCharType="end"/>
      </w:r>
      <w:r>
        <w:t xml:space="preserve">. Women often have restrictions on the things they are </w:t>
      </w:r>
      <w:r>
        <w:lastRenderedPageBreak/>
        <w:t xml:space="preserve">“allowed” or “not allowed” to do compared to their male counterparts in poor households </w:t>
      </w:r>
      <w:r>
        <w:fldChar w:fldCharType="begin" w:fldLock="1"/>
      </w:r>
      <w:r>
        <w:instrText>ADDIN CSL_CITATION {"citationItems":[{"id":"ITEM-1","itemData":{"ISBN":"0241244609","author":[{"dropping-particle":"","family":"Sen","given":"Amartya","non-dropping-particle":"","parse-names":false,"suffix":""}],"id":"ITEM-1","issued":{"date-parts":[["2017"]]},"publisher":"Penguin Press","publisher-place":"United Kingdom","title":"Collective choice and social welfare: Expanded edition","type":"book"},"uris":["http://www.mendeley.com/documents/?uuid=2b62d6db-0a52-4e7e-9dcb-c1135d2ca437"]}],"mendeley":{"formattedCitation":"(Sen, 2017)","plainTextFormattedCitation":"(Sen, 2017)","previouslyFormattedCitation":"(Sen, 2017)"},"properties":{"noteIndex":0},"schema":"https://github.com/citation-style-language/schema/raw/master/csl-citation.json"}</w:instrText>
      </w:r>
      <w:r>
        <w:fldChar w:fldCharType="separate"/>
      </w:r>
      <w:r>
        <w:t>(Sen, 2017)</w:t>
      </w:r>
      <w:r>
        <w:fldChar w:fldCharType="end"/>
      </w:r>
      <w:r>
        <w:t xml:space="preserve">. Looking from this perspective, the men have enormous space to enhance personal development compared to the women. Poor Indian women have various barriers in creating this freedom of space due to the time deficiency they experienced in the household. Time is a significant resource that determines what people are </w:t>
      </w:r>
      <w:r>
        <w:rPr>
          <w:i/>
        </w:rPr>
        <w:t>“able to do”</w:t>
      </w:r>
      <w:r>
        <w:t xml:space="preserve"> and </w:t>
      </w:r>
      <w:r>
        <w:rPr>
          <w:i/>
        </w:rPr>
        <w:t xml:space="preserve">“able to be” </w:t>
      </w:r>
      <w:r>
        <w:fldChar w:fldCharType="begin" w:fldLock="1"/>
      </w:r>
      <w:r>
        <w:instrText>ADDIN CSL_CITATION {"citationItems":[{"id":"ITEM-1","itemData":{"author":[{"dropping-particle":"","family":"Sen","given":"Amartya","non-dropping-particle":"","parse-names":false,"suffix":""}],"id":"ITEM-1","issued":{"date-parts":[["2001"]]},"publisher":"Oxford University Press","title":"Development as freedom","type":"book"},"uris":["http://www.mendeley.com/documents/?uuid=12b769dd-9959-460c-9289-f31579f066ae"]}],"mendeley":{"formattedCitation":"(Sen, 2001)","plainTextFormattedCitation":"(Sen, 2001)","previouslyFormattedCitation":"(Sen, 2001)"},"properties":{"noteIndex":0},"schema":"https://github.com/citation-style-language/schema/raw/master/csl-citation.json"}</w:instrText>
      </w:r>
      <w:r>
        <w:fldChar w:fldCharType="separate"/>
      </w:r>
      <w:r>
        <w:t>(Sen, 2001)</w:t>
      </w:r>
      <w:r>
        <w:fldChar w:fldCharType="end"/>
      </w:r>
      <w:r>
        <w:t>. However, majority of the women in this study did not have the freedom to spend time on activities that were pleasurable to them. Informant 8 explained:</w:t>
      </w:r>
    </w:p>
    <w:p w14:paraId="06A9E2FD" w14:textId="77777777" w:rsidR="00E243AA" w:rsidRDefault="00E243AA" w:rsidP="00E243AA">
      <w:pPr>
        <w:pStyle w:val="NoSpacing"/>
        <w:spacing w:after="0"/>
      </w:pPr>
    </w:p>
    <w:p w14:paraId="03F8BEE8" w14:textId="77777777" w:rsidR="00AD3D6F" w:rsidRDefault="00F027DE" w:rsidP="00E243AA">
      <w:pPr>
        <w:pStyle w:val="NoSpacing"/>
        <w:spacing w:after="0"/>
        <w:ind w:left="851" w:right="851" w:firstLine="0"/>
      </w:pPr>
      <w:r>
        <w:t>“All these years, I have never groomed myself, like really, I never had done it. When I was young, I always like to dress myself up and go out…but after marriage I have never had the time to get dressed up, make up and go somewhere” (Informant 8, age 45)</w:t>
      </w:r>
    </w:p>
    <w:p w14:paraId="3E75C027" w14:textId="77777777" w:rsidR="00E243AA" w:rsidRDefault="00E243AA" w:rsidP="00E243AA">
      <w:pPr>
        <w:pStyle w:val="NoSpacing"/>
        <w:spacing w:after="0"/>
        <w:ind w:left="851" w:right="851" w:firstLine="0"/>
      </w:pPr>
    </w:p>
    <w:p w14:paraId="78C06F53" w14:textId="0F072AE7" w:rsidR="00AD3D6F" w:rsidRDefault="00F027DE" w:rsidP="00987C08">
      <w:pPr>
        <w:pStyle w:val="NoSpacing"/>
        <w:spacing w:after="0"/>
        <w:ind w:firstLine="720"/>
      </w:pPr>
      <w:r>
        <w:t>Time poverty happens when one has no time to fulf</w:t>
      </w:r>
      <w:r w:rsidR="008900CE">
        <w:t>ill his/</w:t>
      </w:r>
      <w:r>
        <w:t>her wishes and desires and is forced to spend time to d</w:t>
      </w:r>
      <w:r w:rsidR="008900CE">
        <w:t>o things that has become his/</w:t>
      </w:r>
      <w:r>
        <w:t xml:space="preserve">her tasks </w:t>
      </w:r>
      <w:r>
        <w:fldChar w:fldCharType="begin" w:fldLock="1"/>
      </w:r>
      <w:r>
        <w:instrText>ADDIN CSL_CITATION {"citationItems":[{"id":"ITEM-1","itemData":{"DOI":"10.1080/00346764.2015.1035909","ISSN":"14701162","abstract":"Based on time-use data from a 2013 primary household survey, this study examines the nature and extent of time-poverty experienced by men and women in peasant households in Mozambique. The main findings indicate that while women's labor allocation to economic activities is comparable to that of men, household chores and care work are almost entirely women's responsibility. The heavy burden of responsibilities leave women significantly time-poorer compared to men. Women's time-poverty worsens when the burden of simultaneous care work is taken into account. In addition, due to multitasking, the work tends to be more taxing. The examination of determinants of time-poverty shows that common measures of individual economic power, such as assets and education, do not necessarily affect the time-poverty faced by women.","author":[{"dropping-particle":"","family":"Arora","given":"Diksha","non-dropping-particle":"","parse-names":false,"suffix":""}],"container-title":"Review of Social Economy","id":"ITEM-1","issue":"2","issued":{"date-parts":[["2015"]]},"page":"196-221","title":"Gender differences in time-poverty in rural Mozambique","type":"article-journal","volume":"73"},"uris":["http://www.mendeley.com/documents/?uuid=b7d69b45-c60e-4ac2-8f1e-6db85d53b9ea"]},{"id":"ITEM-2","itemData":{"DOI":"10.1093/acprof:oso/9780199468256.003.0008","author":[{"dropping-particle":"","family":"Abdourahman","given":"Omar Ismael","non-dropping-particle":"","parse-names":false,"suffix":""}],"container-title":"The African Statistic Journal","id":"ITEM-2","issue":"11","issued":{"date-parts":[["2010"]]},"page":"287-307","title":"Time Poverty: A contributor to women’s poverty?","type":"article-journal","volume":"11"},"uris":["http://www.mendeley.com/documents/?uuid=30c8c181-fb49-4805-9b7a-0a999cd23283"]}],"mendeley":{"formattedCitation":"(Abdourahman, 2010; Arora, 2015)","plainTextFormattedCitation":"(Abdourahman, 2010; Arora, 2015)","previouslyFormattedCitation":"(Abdourahman, 2010; Arora, 2015)"},"properties":{"noteIndex":0},"schema":"https://github.com/citation-style-language/schema/raw/master/csl-citation.json"}</w:instrText>
      </w:r>
      <w:r>
        <w:fldChar w:fldCharType="separate"/>
      </w:r>
      <w:r>
        <w:t>(Abdourahman, 2010; Arora, 2015)</w:t>
      </w:r>
      <w:r>
        <w:fldChar w:fldCharType="end"/>
      </w:r>
      <w:r>
        <w:t xml:space="preserve">. Similar to Informant 8, nine out of the twelve participants mentioned that they rarely had time to attain and achieve their desires. Sen (2017) mentioned that resources are crucial to create a life one values and time is an important resource to create a life that one values. The real valuation of the individual time is rooted on how far an individual invests in their lives with the activities that are beneficial </w:t>
      </w:r>
      <w:r w:rsidRPr="007A6EFB">
        <w:t>to</w:t>
      </w:r>
      <w:r>
        <w:t xml:space="preserve"> themselves. Informant 12 expressed her feelings about her inability to utilize her time for her personal development by pursuing her desires.</w:t>
      </w:r>
    </w:p>
    <w:p w14:paraId="46597381" w14:textId="77777777" w:rsidR="00E243AA" w:rsidRDefault="00E243AA" w:rsidP="00E243AA">
      <w:pPr>
        <w:pStyle w:val="NoSpacing"/>
        <w:spacing w:after="0"/>
      </w:pPr>
    </w:p>
    <w:p w14:paraId="097BC80E" w14:textId="004A20DC" w:rsidR="00AD3D6F" w:rsidRDefault="00F027DE" w:rsidP="00E243AA">
      <w:pPr>
        <w:pStyle w:val="NoSpacing"/>
        <w:spacing w:after="0"/>
        <w:ind w:left="851" w:right="851" w:firstLine="0"/>
      </w:pPr>
      <w:r>
        <w:t xml:space="preserve">“I always wanted to have my own business doing flower garlands for </w:t>
      </w:r>
      <w:r>
        <w:rPr>
          <w:i/>
          <w:iCs/>
        </w:rPr>
        <w:t>pooja</w:t>
      </w:r>
      <w:r>
        <w:t xml:space="preserve"> and religious events…when I got married, I told my husband about this and he permitted me after so many attempts of convincing him…but it did not last long. I needed to stop the business because every time customers came to order flower garlands, he was angry, he was jealous and suspicious…it’s my dream to own a business…but till now it still remains a dream” (Informant 12, aged 43)</w:t>
      </w:r>
    </w:p>
    <w:p w14:paraId="70B105CF" w14:textId="77777777" w:rsidR="00E243AA" w:rsidRDefault="00E243AA" w:rsidP="00E243AA">
      <w:pPr>
        <w:pStyle w:val="NoSpacing"/>
        <w:spacing w:after="0"/>
        <w:ind w:left="851" w:right="851" w:firstLine="0"/>
      </w:pPr>
    </w:p>
    <w:p w14:paraId="6CB67DB3" w14:textId="0D915B48" w:rsidR="00AD3D6F" w:rsidRDefault="008900CE" w:rsidP="00987C08">
      <w:pPr>
        <w:pStyle w:val="NoSpacing"/>
        <w:spacing w:after="0"/>
        <w:ind w:firstLine="720"/>
      </w:pPr>
      <w:r>
        <w:t xml:space="preserve">Experiences of </w:t>
      </w:r>
      <w:r w:rsidR="00F027DE">
        <w:t xml:space="preserve">Informant 12 </w:t>
      </w:r>
      <w:r>
        <w:t>show</w:t>
      </w:r>
      <w:r w:rsidR="00F027DE">
        <w:t xml:space="preserve"> the restrictions and barriers that a woman faced to pursue her personal development, which has the potential to contribute t</w:t>
      </w:r>
      <w:r>
        <w:t>o her well-being in future. E</w:t>
      </w:r>
      <w:r w:rsidR="00F027DE">
        <w:t xml:space="preserve">ight out of the twelve participants admitted that they possessed special talents and skills </w:t>
      </w:r>
      <w:r w:rsidR="00784B87">
        <w:t>that</w:t>
      </w:r>
      <w:r w:rsidR="00F027DE">
        <w:t xml:space="preserve"> could not be pursued or enhanced due to their household duties and engagement with the household members. This explains that the occurrence of time poverty in the household has a great impact in affecting their individual capabilities </w:t>
      </w:r>
      <w:r w:rsidR="00F027DE">
        <w:fldChar w:fldCharType="begin" w:fldLock="1"/>
      </w:r>
      <w:r w:rsidR="00F027DE">
        <w:instrText>ADDIN CSL_CITATION {"citationItems":[{"id":"ITEM-1","itemData":{"author":[{"dropping-particle":"","family":"Sen","given":"Amartya","non-dropping-particle":"","parse-names":false,"suffix":""}],"id":"ITEM-1","issued":{"date-parts":[["2001"]]},"publisher":"Oxford University Press","title":"Development as freedom","type":"book"},"uris":["http://www.mendeley.com/documents/?uuid=12b769dd-9959-460c-9289-f31579f066ae"]}],"mendeley":{"formattedCitation":"(Sen, 2001)","plainTextFormattedCitation":"(Sen, 2001)","previouslyFormattedCitation":"(Sen, 2001)"},"properties":{"noteIndex":0},"schema":"https://github.com/citation-style-language/schema/raw/master/csl-citation.json"}</w:instrText>
      </w:r>
      <w:r w:rsidR="00F027DE">
        <w:fldChar w:fldCharType="separate"/>
      </w:r>
      <w:r w:rsidR="00F027DE">
        <w:t>(Sen, 2001)</w:t>
      </w:r>
      <w:r w:rsidR="00F027DE">
        <w:fldChar w:fldCharType="end"/>
      </w:r>
      <w:r w:rsidR="00F027DE">
        <w:t xml:space="preserve">. Like Informant 12, the capabilities in the form of talents and skills, which have the potential to give freedom to women are not encouraged in patriarchal households. This is due to the poor women’s time was expected to be invested into the well-being of their husband and their family members. Likewise, women’s time is controlled by others in the household, mainly the </w:t>
      </w:r>
      <w:r w:rsidR="00F027DE" w:rsidRPr="00784B87">
        <w:t>husband.</w:t>
      </w:r>
      <w:r w:rsidR="00F027DE">
        <w:t xml:space="preserve"> The lack of time autonomy forces the woman to neglect her personal development. The restriction and interruption to invest their time into their personal development affect their self-esteem, which may make them feel stressed and anxious about their lives. Informant 12 shared her feelings:</w:t>
      </w:r>
    </w:p>
    <w:p w14:paraId="5238D042" w14:textId="77777777" w:rsidR="00E243AA" w:rsidRDefault="00E243AA" w:rsidP="00E243AA">
      <w:pPr>
        <w:pStyle w:val="NoSpacing"/>
        <w:spacing w:after="0"/>
      </w:pPr>
    </w:p>
    <w:p w14:paraId="30013A35" w14:textId="1341F840" w:rsidR="00AD3D6F" w:rsidRDefault="00F027DE" w:rsidP="00E243AA">
      <w:pPr>
        <w:pStyle w:val="NoSpacing"/>
        <w:spacing w:after="0"/>
        <w:ind w:left="851" w:right="851" w:firstLine="0"/>
      </w:pPr>
      <w:r>
        <w:t xml:space="preserve">“I feel so depressed when I was not allowed to continue my flower garland business… I have done so much for all the people around me, my husband and </w:t>
      </w:r>
      <w:r>
        <w:lastRenderedPageBreak/>
        <w:t>my children…sacrificed my time for their benefits, but when it comes to me, no one seems to be interested in it…the business means a lot  to me” (Informant 12, age 4</w:t>
      </w:r>
      <w:r w:rsidR="00766B91">
        <w:t>3</w:t>
      </w:r>
      <w:r>
        <w:t>)</w:t>
      </w:r>
    </w:p>
    <w:p w14:paraId="689A49C4" w14:textId="77777777" w:rsidR="00E243AA" w:rsidRDefault="00E243AA" w:rsidP="00E243AA">
      <w:pPr>
        <w:pStyle w:val="NoSpacing"/>
        <w:spacing w:after="0"/>
        <w:ind w:left="851" w:right="851" w:firstLine="0"/>
      </w:pPr>
    </w:p>
    <w:p w14:paraId="3A22D899" w14:textId="73BFAB44" w:rsidR="00AD3D6F" w:rsidRDefault="00F027DE" w:rsidP="007953E4">
      <w:pPr>
        <w:pStyle w:val="NoSpacing"/>
        <w:spacing w:after="0"/>
        <w:ind w:firstLine="720"/>
      </w:pPr>
      <w:r>
        <w:t xml:space="preserve">In this study, depression, as </w:t>
      </w:r>
      <w:r w:rsidR="00784B87">
        <w:t>described</w:t>
      </w:r>
      <w:r>
        <w:t xml:space="preserve"> by the </w:t>
      </w:r>
      <w:r w:rsidR="00784B87">
        <w:t>participants</w:t>
      </w:r>
      <w:r>
        <w:t xml:space="preserve"> and anxiety </w:t>
      </w:r>
      <w:r w:rsidRPr="00784B87">
        <w:t>were</w:t>
      </w:r>
      <w:r>
        <w:t xml:space="preserve"> experienced by five out of twel</w:t>
      </w:r>
      <w:r w:rsidR="00106F45">
        <w:t xml:space="preserve">ve participants. They were </w:t>
      </w:r>
      <w:r>
        <w:t>unable to improve their well-being because they did not have the autonomy over how they spent their time. They were unable to allocate time for their personal development. Their narrations reflect the impact of minimal investment of their time towards their well-being.</w:t>
      </w:r>
    </w:p>
    <w:p w14:paraId="020CE396" w14:textId="77777777" w:rsidR="00E243AA" w:rsidRDefault="00E243AA" w:rsidP="00E243AA">
      <w:pPr>
        <w:pStyle w:val="NoSpacing"/>
        <w:spacing w:after="0"/>
        <w:ind w:firstLine="0"/>
      </w:pPr>
    </w:p>
    <w:p w14:paraId="43839CE0" w14:textId="77777777" w:rsidR="00E243AA" w:rsidRDefault="00E243AA" w:rsidP="00E243AA">
      <w:pPr>
        <w:pStyle w:val="NoSpacing"/>
        <w:spacing w:after="0"/>
        <w:ind w:firstLine="0"/>
      </w:pPr>
    </w:p>
    <w:p w14:paraId="42CC492B" w14:textId="77777777" w:rsidR="00F17894" w:rsidRDefault="00F17894" w:rsidP="00E243AA">
      <w:pPr>
        <w:pStyle w:val="NoSpacing"/>
        <w:spacing w:after="0"/>
        <w:ind w:right="4"/>
        <w:rPr>
          <w:b/>
        </w:rPr>
      </w:pPr>
      <w:r w:rsidRPr="001A5A77">
        <w:rPr>
          <w:b/>
        </w:rPr>
        <w:t>Significance of the Study</w:t>
      </w:r>
    </w:p>
    <w:p w14:paraId="037997BB" w14:textId="77777777" w:rsidR="00E243AA" w:rsidRPr="001A5A77" w:rsidRDefault="00E243AA" w:rsidP="00E243AA">
      <w:pPr>
        <w:pStyle w:val="NoSpacing"/>
        <w:spacing w:after="0"/>
        <w:ind w:right="4"/>
        <w:rPr>
          <w:b/>
        </w:rPr>
      </w:pPr>
    </w:p>
    <w:p w14:paraId="321FCDFD" w14:textId="0419D87B" w:rsidR="00F17894" w:rsidRDefault="00F17894" w:rsidP="00E243AA">
      <w:pPr>
        <w:pStyle w:val="NoSpacing"/>
        <w:spacing w:after="0"/>
        <w:ind w:right="4"/>
      </w:pPr>
      <w:r w:rsidRPr="008033DD">
        <w:t>This study intends to shed light on socioeconomically disadvantaged B40 households in terms of their gendered time poverty which affects the well-being of women living in these households. It gives some insights into how poor Indian women experience time poverty and how it affects their well-being.</w:t>
      </w:r>
      <w:r w:rsidR="008033DD" w:rsidRPr="008033DD">
        <w:t xml:space="preserve"> It sheds light on the complexity of the marginalization experienced by Malaysian Indian</w:t>
      </w:r>
      <w:r w:rsidRPr="008033DD">
        <w:t xml:space="preserve"> women. Most poverty related studies ignored marginalization issues of Indians in comparison to other ethnic groups in Malaysia. </w:t>
      </w:r>
    </w:p>
    <w:p w14:paraId="0D54A2D3" w14:textId="77777777" w:rsidR="00E243AA" w:rsidRDefault="00E243AA" w:rsidP="00E243AA">
      <w:pPr>
        <w:pStyle w:val="NoSpacing"/>
        <w:spacing w:after="0"/>
        <w:ind w:right="4"/>
      </w:pPr>
    </w:p>
    <w:p w14:paraId="02F743F6" w14:textId="77777777" w:rsidR="00E243AA" w:rsidRPr="008033DD" w:rsidRDefault="00E243AA" w:rsidP="00E243AA">
      <w:pPr>
        <w:pStyle w:val="NoSpacing"/>
        <w:spacing w:after="0"/>
        <w:ind w:right="4"/>
      </w:pPr>
    </w:p>
    <w:p w14:paraId="65DC3B26" w14:textId="77777777" w:rsidR="00AD3D6F" w:rsidRDefault="00F027DE" w:rsidP="00E243AA">
      <w:pPr>
        <w:pStyle w:val="NoSpacing"/>
        <w:spacing w:after="0"/>
        <w:ind w:left="1" w:right="851" w:hanging="3"/>
        <w:rPr>
          <w:b/>
        </w:rPr>
      </w:pPr>
      <w:r>
        <w:rPr>
          <w:b/>
        </w:rPr>
        <w:t>Conclusion</w:t>
      </w:r>
    </w:p>
    <w:p w14:paraId="32911905" w14:textId="77777777" w:rsidR="00E243AA" w:rsidRDefault="00E243AA" w:rsidP="00E243AA">
      <w:pPr>
        <w:pStyle w:val="NoSpacing"/>
        <w:spacing w:after="0"/>
        <w:ind w:left="1" w:right="851" w:hanging="3"/>
        <w:rPr>
          <w:b/>
        </w:rPr>
      </w:pPr>
    </w:p>
    <w:p w14:paraId="4CD60B47" w14:textId="6081963A" w:rsidR="00AD3D6F" w:rsidRDefault="00F027DE" w:rsidP="00E243AA">
      <w:pPr>
        <w:pStyle w:val="NoSpacing"/>
        <w:spacing w:after="0"/>
        <w:ind w:firstLine="0"/>
      </w:pPr>
      <w:r>
        <w:t xml:space="preserve">This paper draws attention on time </w:t>
      </w:r>
      <w:r w:rsidR="008033DD">
        <w:t>poverty experiences that affect</w:t>
      </w:r>
      <w:r>
        <w:t xml:space="preserve"> the well-being of women in poor households.</w:t>
      </w:r>
      <w:r w:rsidR="008033DD">
        <w:t xml:space="preserve"> </w:t>
      </w:r>
      <w:r>
        <w:t xml:space="preserve">Excessive weight of household chores, performing multiple roles simultaneously and minimal investment towards personal development were identified as the </w:t>
      </w:r>
      <w:r w:rsidRPr="00784B87">
        <w:t>themes showed connection between time poverty and well-being of poor Indian women. Time poverty is a complex</w:t>
      </w:r>
      <w:r>
        <w:t xml:space="preserve"> issue and is vastly occurring in poor households due to the patriarchal system. Narration of time poverty experiences revealed that the whole process of establishment of time poverty was gendered. </w:t>
      </w:r>
    </w:p>
    <w:p w14:paraId="4A7B80E7" w14:textId="77777777" w:rsidR="00AD3D6F" w:rsidRDefault="00AD3D6F" w:rsidP="00E243AA">
      <w:pPr>
        <w:pStyle w:val="NoSpacing"/>
        <w:spacing w:after="0"/>
        <w:ind w:right="851" w:firstLine="0"/>
        <w:rPr>
          <w:b/>
        </w:rPr>
      </w:pPr>
    </w:p>
    <w:p w14:paraId="62F6D688" w14:textId="77777777" w:rsidR="00E243AA" w:rsidRDefault="00E243AA" w:rsidP="00E243AA">
      <w:pPr>
        <w:pStyle w:val="NoSpacing"/>
        <w:spacing w:after="0"/>
        <w:ind w:right="851" w:firstLine="0"/>
        <w:rPr>
          <w:b/>
        </w:rPr>
      </w:pPr>
    </w:p>
    <w:p w14:paraId="7F0CFD26" w14:textId="77777777" w:rsidR="00AD3D6F" w:rsidRDefault="00F027DE" w:rsidP="00E243AA">
      <w:pPr>
        <w:pStyle w:val="NoSpacing"/>
        <w:spacing w:after="0"/>
        <w:ind w:right="851"/>
        <w:rPr>
          <w:b/>
        </w:rPr>
      </w:pPr>
      <w:r>
        <w:rPr>
          <w:b/>
        </w:rPr>
        <w:t xml:space="preserve">References </w:t>
      </w:r>
    </w:p>
    <w:p w14:paraId="305895D7" w14:textId="77777777"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b/>
        </w:rPr>
        <w:fldChar w:fldCharType="begin" w:fldLock="1"/>
      </w:r>
      <w:r>
        <w:rPr>
          <w:b/>
        </w:rPr>
        <w:instrText xml:space="preserve">ADDIN Mendeley Bibliography CSL_BIBLIOGRAPHY </w:instrText>
      </w:r>
      <w:r>
        <w:rPr>
          <w:b/>
        </w:rPr>
        <w:fldChar w:fldCharType="separate"/>
      </w:r>
    </w:p>
    <w:p w14:paraId="51791679" w14:textId="0E2A553E"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 xml:space="preserve">Abdourahman, O. I. (2010). Time Poverty: A contributor to women’s poverty? </w:t>
      </w:r>
      <w:r>
        <w:rPr>
          <w:rFonts w:ascii="Times New Roman" w:hAnsi="Times New Roman" w:cs="Times New Roman"/>
          <w:i/>
          <w:iCs/>
          <w:sz w:val="24"/>
          <w:szCs w:val="24"/>
        </w:rPr>
        <w:t>The African Statistic Journal</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(11), 287–307. https://doi.org/10.1093/acprof:oso/9780199468256.</w:t>
      </w:r>
      <w:r w:rsidR="00E243AA">
        <w:rPr>
          <w:rFonts w:ascii="Times New Roman" w:hAnsi="Times New Roman" w:cs="Times New Roman"/>
          <w:sz w:val="24"/>
          <w:szCs w:val="24"/>
        </w:rPr>
        <w:t xml:space="preserve"> </w:t>
      </w:r>
      <w:r>
        <w:rPr>
          <w:rFonts w:ascii="Times New Roman" w:hAnsi="Times New Roman" w:cs="Times New Roman"/>
          <w:sz w:val="24"/>
          <w:szCs w:val="24"/>
        </w:rPr>
        <w:t>003.0008</w:t>
      </w:r>
    </w:p>
    <w:p w14:paraId="2D5FF0BB" w14:textId="77777777"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 xml:space="preserve">Arora, D. (2015). Gender differences in time-poverty in rural Mozambique. </w:t>
      </w:r>
      <w:r>
        <w:rPr>
          <w:rFonts w:ascii="Times New Roman" w:hAnsi="Times New Roman" w:cs="Times New Roman"/>
          <w:i/>
          <w:iCs/>
          <w:sz w:val="24"/>
          <w:szCs w:val="24"/>
        </w:rPr>
        <w:t>Review of Social Economy</w:t>
      </w:r>
      <w:r>
        <w:rPr>
          <w:rFonts w:ascii="Times New Roman" w:hAnsi="Times New Roman" w:cs="Times New Roman"/>
          <w:sz w:val="24"/>
          <w:szCs w:val="24"/>
        </w:rPr>
        <w:t xml:space="preserve">, </w:t>
      </w:r>
      <w:r>
        <w:rPr>
          <w:rFonts w:ascii="Times New Roman" w:hAnsi="Times New Roman" w:cs="Times New Roman"/>
          <w:i/>
          <w:iCs/>
          <w:sz w:val="24"/>
          <w:szCs w:val="24"/>
        </w:rPr>
        <w:t>73</w:t>
      </w:r>
      <w:r>
        <w:rPr>
          <w:rFonts w:ascii="Times New Roman" w:hAnsi="Times New Roman" w:cs="Times New Roman"/>
          <w:sz w:val="24"/>
          <w:szCs w:val="24"/>
        </w:rPr>
        <w:t>(2), 196–221. https://doi.org/10.1080/00346764.2015.1035909</w:t>
      </w:r>
    </w:p>
    <w:p w14:paraId="54A3086E" w14:textId="77777777"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 xml:space="preserve">Cerrato, J., &amp; Cifre, E. (2018). Gender inequality in household chores and work-family conflict. </w:t>
      </w:r>
      <w:r>
        <w:rPr>
          <w:rFonts w:ascii="Times New Roman" w:hAnsi="Times New Roman" w:cs="Times New Roman"/>
          <w:i/>
          <w:iCs/>
          <w:sz w:val="24"/>
          <w:szCs w:val="24"/>
        </w:rPr>
        <w:t>Frontiers in Psychology</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(1330), 1–11. https://doi.org/10.3389/fpsyg.2018.01330</w:t>
      </w:r>
    </w:p>
    <w:p w14:paraId="0D873D47" w14:textId="77777777"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 xml:space="preserve">Chowdhury, A., &amp; Patnaik, M. M. (2013). Understanding Indian family life: The gender perspectives. </w:t>
      </w:r>
      <w:r>
        <w:rPr>
          <w:rFonts w:ascii="Times New Roman" w:hAnsi="Times New Roman" w:cs="Times New Roman"/>
          <w:i/>
          <w:iCs/>
          <w:sz w:val="24"/>
          <w:szCs w:val="24"/>
        </w:rPr>
        <w:t>International Journal of Multidisciplinary Management Studies</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(7), 58–67.</w:t>
      </w:r>
    </w:p>
    <w:p w14:paraId="1846940D" w14:textId="77777777"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 xml:space="preserve">Desai, N., &amp; Thakkar, U. (2001). </w:t>
      </w:r>
      <w:r>
        <w:rPr>
          <w:rFonts w:ascii="Times New Roman" w:hAnsi="Times New Roman" w:cs="Times New Roman"/>
          <w:i/>
          <w:iCs/>
          <w:sz w:val="24"/>
          <w:szCs w:val="24"/>
        </w:rPr>
        <w:t>Women in Indian society</w:t>
      </w:r>
      <w:r>
        <w:rPr>
          <w:rFonts w:ascii="Times New Roman" w:hAnsi="Times New Roman" w:cs="Times New Roman"/>
          <w:sz w:val="24"/>
          <w:szCs w:val="24"/>
        </w:rPr>
        <w:t>. New Delhi, India: National Book Trust.</w:t>
      </w:r>
    </w:p>
    <w:p w14:paraId="66AA8698" w14:textId="032E0A36"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 xml:space="preserve">Drago, R., Black, D., &amp; Wooden, M. (2005). Female breadwinner families: Their existence, </w:t>
      </w:r>
      <w:r>
        <w:rPr>
          <w:rFonts w:ascii="Times New Roman" w:hAnsi="Times New Roman" w:cs="Times New Roman"/>
          <w:sz w:val="24"/>
          <w:szCs w:val="24"/>
        </w:rPr>
        <w:lastRenderedPageBreak/>
        <w:t xml:space="preserve">persistence and sources. </w:t>
      </w:r>
      <w:r>
        <w:rPr>
          <w:rFonts w:ascii="Times New Roman" w:hAnsi="Times New Roman" w:cs="Times New Roman"/>
          <w:i/>
          <w:iCs/>
          <w:sz w:val="24"/>
          <w:szCs w:val="24"/>
        </w:rPr>
        <w:t>Journal of Sociology</w:t>
      </w:r>
      <w:r>
        <w:rPr>
          <w:rFonts w:ascii="Times New Roman" w:hAnsi="Times New Roman" w:cs="Times New Roman"/>
          <w:sz w:val="24"/>
          <w:szCs w:val="24"/>
        </w:rPr>
        <w:t xml:space="preserve">, </w:t>
      </w:r>
      <w:r>
        <w:rPr>
          <w:rFonts w:ascii="Times New Roman" w:hAnsi="Times New Roman" w:cs="Times New Roman"/>
          <w:i/>
          <w:iCs/>
          <w:sz w:val="24"/>
          <w:szCs w:val="24"/>
        </w:rPr>
        <w:t>41</w:t>
      </w:r>
      <w:r>
        <w:rPr>
          <w:rFonts w:ascii="Times New Roman" w:hAnsi="Times New Roman" w:cs="Times New Roman"/>
          <w:sz w:val="24"/>
          <w:szCs w:val="24"/>
        </w:rPr>
        <w:t>(4), 343–362. https://doi.org/10.1177/</w:t>
      </w:r>
      <w:r w:rsidR="00126975">
        <w:rPr>
          <w:rFonts w:ascii="Times New Roman" w:hAnsi="Times New Roman" w:cs="Times New Roman"/>
          <w:sz w:val="24"/>
          <w:szCs w:val="24"/>
        </w:rPr>
        <w:t xml:space="preserve"> </w:t>
      </w:r>
      <w:r>
        <w:rPr>
          <w:rFonts w:ascii="Times New Roman" w:hAnsi="Times New Roman" w:cs="Times New Roman"/>
          <w:sz w:val="24"/>
          <w:szCs w:val="24"/>
        </w:rPr>
        <w:t>1440783305058465</w:t>
      </w:r>
    </w:p>
    <w:p w14:paraId="36FA6730" w14:textId="77777777"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 xml:space="preserve">Gammage, S. (2011). Conditional cash transfers and time poverty: An example from Guatemala. </w:t>
      </w:r>
      <w:r>
        <w:rPr>
          <w:rFonts w:ascii="Times New Roman" w:hAnsi="Times New Roman" w:cs="Times New Roman"/>
          <w:i/>
          <w:iCs/>
          <w:sz w:val="24"/>
          <w:szCs w:val="24"/>
        </w:rPr>
        <w:t>Cuadragésima Sexta Reunión de La Mesa Directiva de La Conferencia Regional Sobre La Mujer de América Latina y El Caribe</w:t>
      </w:r>
      <w:r>
        <w:rPr>
          <w:rFonts w:ascii="Times New Roman" w:hAnsi="Times New Roman" w:cs="Times New Roman"/>
          <w:sz w:val="24"/>
          <w:szCs w:val="24"/>
        </w:rPr>
        <w:t>, 1–17. Santiago: International Labour Organization.</w:t>
      </w:r>
    </w:p>
    <w:p w14:paraId="3F555A7A" w14:textId="77777777"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 xml:space="preserve">Jabeen, S., Haq, S., Jameel, A., Hussain, A., Asif, M., Hwang, J., &amp; Jabeen, A. (2020). Impacts of rural women’s traditional economic activities on household economy: Changing economic contributions through empowered women in rural Pakistan. </w:t>
      </w:r>
      <w:r>
        <w:rPr>
          <w:rFonts w:ascii="Times New Roman" w:hAnsi="Times New Roman" w:cs="Times New Roman"/>
          <w:i/>
          <w:iCs/>
          <w:sz w:val="24"/>
          <w:szCs w:val="24"/>
        </w:rPr>
        <w:t>Sustainability</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(7), 1–23. https://doi.org/10.3390/su12072731</w:t>
      </w:r>
    </w:p>
    <w:p w14:paraId="487CE372" w14:textId="3FAA2312"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 xml:space="preserve">Kalenkoski, C. M., &amp; Hamrick, K. S. (2013). Time poverty thresholds in the USA. In A. Michalos (Ed.), </w:t>
      </w:r>
      <w:r>
        <w:rPr>
          <w:rFonts w:ascii="Times New Roman" w:hAnsi="Times New Roman" w:cs="Times New Roman"/>
          <w:i/>
          <w:iCs/>
          <w:sz w:val="24"/>
          <w:szCs w:val="24"/>
        </w:rPr>
        <w:t>Health Promotion:Adolecent Well Being</w:t>
      </w:r>
      <w:r>
        <w:rPr>
          <w:rFonts w:ascii="Times New Roman" w:hAnsi="Times New Roman" w:cs="Times New Roman"/>
          <w:sz w:val="24"/>
          <w:szCs w:val="24"/>
        </w:rPr>
        <w:t xml:space="preserve"> (pp. 6650–6653). https://doi.org/</w:t>
      </w:r>
      <w:r w:rsidR="009B1C65">
        <w:rPr>
          <w:rFonts w:ascii="Times New Roman" w:hAnsi="Times New Roman" w:cs="Times New Roman"/>
          <w:sz w:val="24"/>
          <w:szCs w:val="24"/>
        </w:rPr>
        <w:t xml:space="preserve"> </w:t>
      </w:r>
      <w:r>
        <w:rPr>
          <w:rFonts w:ascii="Times New Roman" w:hAnsi="Times New Roman" w:cs="Times New Roman"/>
          <w:sz w:val="24"/>
          <w:szCs w:val="24"/>
        </w:rPr>
        <w:t>10.1007/978-94-007-0753-5_3704</w:t>
      </w:r>
    </w:p>
    <w:p w14:paraId="7A2E602E" w14:textId="77777777"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 xml:space="preserve">Kandiyoti, D. (1988). Bargaining with patriarchy. </w:t>
      </w:r>
      <w:r>
        <w:rPr>
          <w:rFonts w:ascii="Times New Roman" w:hAnsi="Times New Roman" w:cs="Times New Roman"/>
          <w:i/>
          <w:iCs/>
          <w:sz w:val="24"/>
          <w:szCs w:val="24"/>
        </w:rPr>
        <w:t>Gender &amp; Society</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(3), 274–290.</w:t>
      </w:r>
    </w:p>
    <w:p w14:paraId="602CC7C2" w14:textId="62DC7CBC"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 xml:space="preserve">Kroska, A. (2003). Investigating gender differences in the meaning of household chores and child care. </w:t>
      </w:r>
      <w:r>
        <w:rPr>
          <w:rFonts w:ascii="Times New Roman" w:hAnsi="Times New Roman" w:cs="Times New Roman"/>
          <w:i/>
          <w:iCs/>
          <w:sz w:val="24"/>
          <w:szCs w:val="24"/>
        </w:rPr>
        <w:t>Journal of Marriage and Family</w:t>
      </w:r>
      <w:r>
        <w:rPr>
          <w:rFonts w:ascii="Times New Roman" w:hAnsi="Times New Roman" w:cs="Times New Roman"/>
          <w:sz w:val="24"/>
          <w:szCs w:val="24"/>
        </w:rPr>
        <w:t xml:space="preserve">, </w:t>
      </w:r>
      <w:r>
        <w:rPr>
          <w:rFonts w:ascii="Times New Roman" w:hAnsi="Times New Roman" w:cs="Times New Roman"/>
          <w:i/>
          <w:iCs/>
          <w:sz w:val="24"/>
          <w:szCs w:val="24"/>
        </w:rPr>
        <w:t>65</w:t>
      </w:r>
      <w:r>
        <w:rPr>
          <w:rFonts w:ascii="Times New Roman" w:hAnsi="Times New Roman" w:cs="Times New Roman"/>
          <w:sz w:val="24"/>
          <w:szCs w:val="24"/>
        </w:rPr>
        <w:t>(2), 456–473. https://doi.org/10.1111/</w:t>
      </w:r>
      <w:r w:rsidR="009B1C65">
        <w:rPr>
          <w:rFonts w:ascii="Times New Roman" w:hAnsi="Times New Roman" w:cs="Times New Roman"/>
          <w:sz w:val="24"/>
          <w:szCs w:val="24"/>
        </w:rPr>
        <w:t xml:space="preserve"> </w:t>
      </w:r>
      <w:r>
        <w:rPr>
          <w:rFonts w:ascii="Times New Roman" w:hAnsi="Times New Roman" w:cs="Times New Roman"/>
          <w:sz w:val="24"/>
          <w:szCs w:val="24"/>
        </w:rPr>
        <w:t>j.1741-3737.2003.00456.x</w:t>
      </w:r>
    </w:p>
    <w:p w14:paraId="30F851D7" w14:textId="77777777" w:rsidR="00AD3D6F" w:rsidRDefault="00F027DE" w:rsidP="00E243AA">
      <w:pPr>
        <w:widowControl w:val="0"/>
        <w:autoSpaceDE w:val="0"/>
        <w:autoSpaceDN w:val="0"/>
        <w:adjustRightInd w:val="0"/>
        <w:spacing w:after="0" w:line="240" w:lineRule="auto"/>
        <w:ind w:leftChars="0" w:left="567" w:firstLineChars="0" w:hanging="567"/>
        <w:jc w:val="both"/>
        <w:rPr>
          <w:rFonts w:ascii="Times New Roman" w:hAnsi="Times New Roman" w:cs="Times New Roman"/>
          <w:sz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Pr>
          <w:rFonts w:ascii="Times New Roman" w:hAnsi="Times New Roman" w:cs="Times New Roman"/>
          <w:sz w:val="24"/>
          <w:szCs w:val="24"/>
        </w:rPr>
        <w:t xml:space="preserve">Ludgate, N. (2016). Moser gender analysis framework. In </w:t>
      </w:r>
      <w:r>
        <w:rPr>
          <w:rFonts w:ascii="Times New Roman" w:hAnsi="Times New Roman" w:cs="Times New Roman"/>
          <w:i/>
          <w:iCs/>
          <w:sz w:val="24"/>
          <w:szCs w:val="24"/>
        </w:rPr>
        <w:t>United States Agency for International Development (USAID)</w:t>
      </w:r>
      <w:r>
        <w:rPr>
          <w:rFonts w:ascii="Times New Roman" w:hAnsi="Times New Roman" w:cs="Times New Roman"/>
          <w:sz w:val="24"/>
          <w:szCs w:val="24"/>
        </w:rPr>
        <w:t>. Retrieved from www.ndi.org/files/Guide to Gender Analysis Frameworks.pdf.</w:t>
      </w:r>
    </w:p>
    <w:p w14:paraId="41688251" w14:textId="77777777" w:rsidR="00AD3D6F" w:rsidRDefault="00F027DE" w:rsidP="00E243AA">
      <w:pPr>
        <w:pStyle w:val="Normal1"/>
        <w:spacing w:after="0" w:line="240" w:lineRule="auto"/>
        <w:ind w:left="567" w:hanging="567"/>
        <w:jc w:val="both"/>
        <w:rPr>
          <w:rFonts w:ascii="Times New Roman" w:hAnsi="Times New Roman" w:cs="Times New Roman"/>
          <w:sz w:val="24"/>
          <w:szCs w:val="24"/>
        </w:rPr>
      </w:pPr>
      <w:r>
        <w:rPr>
          <w:rFonts w:ascii="Times New Roman" w:hAnsi="Times New Roman" w:cs="Times New Roman"/>
        </w:rPr>
        <w:fldChar w:fldCharType="end"/>
      </w:r>
      <w:r>
        <w:rPr>
          <w:rFonts w:ascii="Times New Roman" w:hAnsi="Times New Roman" w:cs="Times New Roman"/>
          <w:sz w:val="24"/>
          <w:szCs w:val="24"/>
        </w:rPr>
        <w:t xml:space="preserve">Mathiaparam, B. (2019). </w:t>
      </w:r>
      <w:r>
        <w:rPr>
          <w:rFonts w:ascii="Times New Roman" w:hAnsi="Times New Roman" w:cs="Times New Roman"/>
          <w:i/>
          <w:iCs/>
          <w:sz w:val="24"/>
          <w:szCs w:val="24"/>
        </w:rPr>
        <w:t>Indian youths in Penang : Opportunities, challenges and solutions</w:t>
      </w:r>
      <w:r>
        <w:rPr>
          <w:rFonts w:ascii="Times New Roman" w:hAnsi="Times New Roman" w:cs="Times New Roman"/>
          <w:sz w:val="24"/>
          <w:szCs w:val="24"/>
        </w:rPr>
        <w:t>. Penang, Malaysia.</w:t>
      </w:r>
    </w:p>
    <w:p w14:paraId="615C35C4" w14:textId="77777777"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 xml:space="preserve">McIntyre, L., &amp; Rondeau, K. (2013). Understanding the aspirations of ultra-poor women in Bangladesh can enhance well-being and target development efforts. </w:t>
      </w:r>
      <w:r>
        <w:rPr>
          <w:rFonts w:ascii="Times New Roman" w:hAnsi="Times New Roman" w:cs="Times New Roman"/>
          <w:i/>
          <w:iCs/>
          <w:sz w:val="24"/>
          <w:szCs w:val="24"/>
        </w:rPr>
        <w:t>International Journal of Well-being</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(1), 82–97. https://doi.org/10.5502/ijw.v3i1.5</w:t>
      </w:r>
    </w:p>
    <w:p w14:paraId="29877FF7" w14:textId="677DDEE2"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 xml:space="preserve">Ning, E. C. Y., &amp; Karubi, N. P. (2018). Gender Socialisation and its relation to women’s work and family conflict. </w:t>
      </w:r>
      <w:r>
        <w:rPr>
          <w:rFonts w:ascii="Times New Roman" w:hAnsi="Times New Roman" w:cs="Times New Roman"/>
          <w:i/>
          <w:iCs/>
          <w:sz w:val="24"/>
          <w:szCs w:val="24"/>
        </w:rPr>
        <w:t>Trends in Undergraduate Research</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(1), 11–18. https://doi.org/</w:t>
      </w:r>
      <w:r w:rsidR="009B1C65">
        <w:rPr>
          <w:rFonts w:ascii="Times New Roman" w:hAnsi="Times New Roman" w:cs="Times New Roman"/>
          <w:sz w:val="24"/>
          <w:szCs w:val="24"/>
        </w:rPr>
        <w:t xml:space="preserve"> </w:t>
      </w:r>
      <w:r>
        <w:rPr>
          <w:rFonts w:ascii="Times New Roman" w:hAnsi="Times New Roman" w:cs="Times New Roman"/>
          <w:sz w:val="24"/>
          <w:szCs w:val="24"/>
        </w:rPr>
        <w:t>10.33736/tur.1179.2018</w:t>
      </w:r>
    </w:p>
    <w:p w14:paraId="4E44DF73" w14:textId="2660B7F4"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 xml:space="preserve">Poduval, J., &amp; Poduval, M. (2009). Working mothers: How much working, how much mothers, and where is the womanhood? </w:t>
      </w:r>
      <w:r>
        <w:rPr>
          <w:rFonts w:ascii="Times New Roman" w:hAnsi="Times New Roman" w:cs="Times New Roman"/>
          <w:i/>
          <w:iCs/>
          <w:sz w:val="24"/>
          <w:szCs w:val="24"/>
        </w:rPr>
        <w:t>Mens Sana Monographs</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(1), 63–79. https://doi.org/</w:t>
      </w:r>
      <w:r w:rsidR="009B1C65">
        <w:rPr>
          <w:rFonts w:ascii="Times New Roman" w:hAnsi="Times New Roman" w:cs="Times New Roman"/>
          <w:sz w:val="24"/>
          <w:szCs w:val="24"/>
        </w:rPr>
        <w:t xml:space="preserve"> </w:t>
      </w:r>
      <w:r>
        <w:rPr>
          <w:rFonts w:ascii="Times New Roman" w:hAnsi="Times New Roman" w:cs="Times New Roman"/>
          <w:sz w:val="24"/>
          <w:szCs w:val="24"/>
        </w:rPr>
        <w:t xml:space="preserve">10.4103/0973-1229.41799.  </w:t>
      </w:r>
    </w:p>
    <w:p w14:paraId="433D2BE0" w14:textId="77777777" w:rsidR="00AD3D6F" w:rsidRDefault="00F027DE" w:rsidP="00E243AA">
      <w:pPr>
        <w:widowControl w:val="0"/>
        <w:autoSpaceDE w:val="0"/>
        <w:autoSpaceDN w:val="0"/>
        <w:adjustRightInd w:val="0"/>
        <w:spacing w:after="0" w:line="240" w:lineRule="auto"/>
        <w:ind w:leftChars="0" w:left="567" w:firstLineChars="0" w:hanging="567"/>
        <w:jc w:val="both"/>
        <w:rPr>
          <w:rFonts w:ascii="Times New Roman" w:hAnsi="Times New Roman" w:cs="Times New Roman"/>
          <w:sz w:val="24"/>
          <w:szCs w:val="24"/>
        </w:rPr>
      </w:pPr>
      <w:r>
        <w:rPr>
          <w:rFonts w:ascii="Times New Roman" w:hAnsi="Times New Roman" w:cs="Times New Roman"/>
          <w:sz w:val="24"/>
          <w:szCs w:val="24"/>
        </w:rPr>
        <w:t xml:space="preserve">Robeyns, I. (2003). Sen’s Capability Approach and gender inequality: Selecting relevant capabilities. </w:t>
      </w:r>
      <w:r>
        <w:rPr>
          <w:rFonts w:ascii="Times New Roman" w:hAnsi="Times New Roman" w:cs="Times New Roman"/>
          <w:i/>
          <w:iCs/>
          <w:sz w:val="24"/>
          <w:szCs w:val="24"/>
        </w:rPr>
        <w:t>Feminist Economics</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 xml:space="preserve">(2–3), 61–92.                       </w:t>
      </w:r>
    </w:p>
    <w:p w14:paraId="1CC8F5D6" w14:textId="77777777"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 xml:space="preserve">Rubiano, Matulevich, E. C., &amp; Viollaz, M. (2019). </w:t>
      </w:r>
      <w:r>
        <w:rPr>
          <w:rFonts w:ascii="Times New Roman" w:hAnsi="Times New Roman" w:cs="Times New Roman"/>
          <w:i/>
          <w:iCs/>
          <w:sz w:val="24"/>
          <w:szCs w:val="24"/>
        </w:rPr>
        <w:t>Gender differences in time use : Allocating time between the market and the household</w:t>
      </w:r>
      <w:r>
        <w:rPr>
          <w:rFonts w:ascii="Times New Roman" w:hAnsi="Times New Roman" w:cs="Times New Roman"/>
          <w:sz w:val="24"/>
          <w:szCs w:val="24"/>
        </w:rPr>
        <w:t xml:space="preserve"> ( Policy Research Working Paper No. 8981). Retrieved from World Bank Group.</w:t>
      </w:r>
    </w:p>
    <w:p w14:paraId="648BD4D4" w14:textId="77777777"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 xml:space="preserve">Santana, V. S., Loomis, D. P., &amp; Newman, B. (2001). Housework, paid work and psychiatric symptoms*. </w:t>
      </w:r>
      <w:r>
        <w:rPr>
          <w:rFonts w:ascii="Times New Roman" w:hAnsi="Times New Roman" w:cs="Times New Roman"/>
          <w:i/>
          <w:iCs/>
          <w:sz w:val="24"/>
          <w:szCs w:val="24"/>
        </w:rPr>
        <w:t>Revista de Saúde Pública</w:t>
      </w:r>
      <w:r>
        <w:rPr>
          <w:rFonts w:ascii="Times New Roman" w:hAnsi="Times New Roman" w:cs="Times New Roman"/>
          <w:sz w:val="24"/>
          <w:szCs w:val="24"/>
        </w:rPr>
        <w:t xml:space="preserve">, </w:t>
      </w:r>
      <w:r>
        <w:rPr>
          <w:rFonts w:ascii="Times New Roman" w:hAnsi="Times New Roman" w:cs="Times New Roman"/>
          <w:i/>
          <w:iCs/>
          <w:sz w:val="24"/>
          <w:szCs w:val="24"/>
        </w:rPr>
        <w:t>35</w:t>
      </w:r>
      <w:r>
        <w:rPr>
          <w:rFonts w:ascii="Times New Roman" w:hAnsi="Times New Roman" w:cs="Times New Roman"/>
          <w:sz w:val="24"/>
          <w:szCs w:val="24"/>
        </w:rPr>
        <w:t>(1), 16–22. https://doi.org/10.1590/S0034-89102001000100003</w:t>
      </w:r>
    </w:p>
    <w:p w14:paraId="6370AACC" w14:textId="77777777"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 xml:space="preserve">Sawant, T. S. (2016). Place of the woman in Indian society : A brief review. </w:t>
      </w:r>
      <w:r>
        <w:rPr>
          <w:rFonts w:ascii="Times New Roman" w:hAnsi="Times New Roman" w:cs="Times New Roman"/>
          <w:i/>
          <w:iCs/>
          <w:sz w:val="24"/>
          <w:szCs w:val="24"/>
        </w:rPr>
        <w:t>Journal of Humanities and Social Science</w:t>
      </w:r>
      <w:r>
        <w:rPr>
          <w:rFonts w:ascii="Times New Roman" w:hAnsi="Times New Roman" w:cs="Times New Roman"/>
          <w:sz w:val="24"/>
          <w:szCs w:val="24"/>
        </w:rPr>
        <w:t xml:space="preserve">, </w:t>
      </w:r>
      <w:r>
        <w:rPr>
          <w:rFonts w:ascii="Times New Roman" w:hAnsi="Times New Roman" w:cs="Times New Roman"/>
          <w:i/>
          <w:iCs/>
          <w:sz w:val="24"/>
          <w:szCs w:val="24"/>
        </w:rPr>
        <w:t>21</w:t>
      </w:r>
      <w:r>
        <w:rPr>
          <w:rFonts w:ascii="Times New Roman" w:hAnsi="Times New Roman" w:cs="Times New Roman"/>
          <w:sz w:val="24"/>
          <w:szCs w:val="24"/>
        </w:rPr>
        <w:t>(9), 21–25. https://doi.org/10.9790/0837-2109082125</w:t>
      </w:r>
    </w:p>
    <w:p w14:paraId="74552F85" w14:textId="77777777"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 xml:space="preserve">Sen, A. (2001). </w:t>
      </w:r>
      <w:r>
        <w:rPr>
          <w:rFonts w:ascii="Times New Roman" w:hAnsi="Times New Roman" w:cs="Times New Roman"/>
          <w:i/>
          <w:iCs/>
          <w:sz w:val="24"/>
          <w:szCs w:val="24"/>
        </w:rPr>
        <w:t>Development as freedom</w:t>
      </w:r>
      <w:r>
        <w:rPr>
          <w:rFonts w:ascii="Times New Roman" w:hAnsi="Times New Roman" w:cs="Times New Roman"/>
          <w:sz w:val="24"/>
          <w:szCs w:val="24"/>
        </w:rPr>
        <w:t>. Oxford University Press.</w:t>
      </w:r>
    </w:p>
    <w:p w14:paraId="030CF23D" w14:textId="77777777"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 xml:space="preserve">Sen, A. (2017). </w:t>
      </w:r>
      <w:r>
        <w:rPr>
          <w:rFonts w:ascii="Times New Roman" w:hAnsi="Times New Roman" w:cs="Times New Roman"/>
          <w:i/>
          <w:iCs/>
          <w:sz w:val="24"/>
          <w:szCs w:val="24"/>
        </w:rPr>
        <w:t>Collective choice and social welfare: Expanded edition</w:t>
      </w:r>
      <w:r>
        <w:rPr>
          <w:rFonts w:ascii="Times New Roman" w:hAnsi="Times New Roman" w:cs="Times New Roman"/>
          <w:sz w:val="24"/>
          <w:szCs w:val="24"/>
        </w:rPr>
        <w:t>. United Kingdom: Penguin Press.</w:t>
      </w:r>
    </w:p>
    <w:p w14:paraId="22B5B773" w14:textId="77777777"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 xml:space="preserve">Sourabh, N. C. (2008). </w:t>
      </w:r>
      <w:r>
        <w:rPr>
          <w:rFonts w:ascii="Times New Roman" w:hAnsi="Times New Roman" w:cs="Times New Roman"/>
          <w:i/>
          <w:iCs/>
          <w:sz w:val="24"/>
          <w:szCs w:val="24"/>
        </w:rPr>
        <w:t>The culture of women’s housework: A case study of Bihar, India</w:t>
      </w:r>
      <w:r>
        <w:rPr>
          <w:rFonts w:ascii="Times New Roman" w:hAnsi="Times New Roman" w:cs="Times New Roman"/>
          <w:sz w:val="24"/>
          <w:szCs w:val="24"/>
        </w:rPr>
        <w:t xml:space="preserve"> (Academic dissertation). University of Helsinki.</w:t>
      </w:r>
    </w:p>
    <w:p w14:paraId="304B6D7B" w14:textId="77777777"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 xml:space="preserve">Sultana, A. (2011). Patriarchy and women’s subordination: A theoretical analysis. </w:t>
      </w:r>
      <w:r>
        <w:rPr>
          <w:rFonts w:ascii="Times New Roman" w:hAnsi="Times New Roman" w:cs="Times New Roman"/>
          <w:i/>
          <w:iCs/>
          <w:sz w:val="24"/>
          <w:szCs w:val="24"/>
        </w:rPr>
        <w:t xml:space="preserve">The Arts </w:t>
      </w:r>
      <w:r>
        <w:rPr>
          <w:rFonts w:ascii="Times New Roman" w:hAnsi="Times New Roman" w:cs="Times New Roman"/>
          <w:i/>
          <w:iCs/>
          <w:sz w:val="24"/>
          <w:szCs w:val="24"/>
        </w:rPr>
        <w:lastRenderedPageBreak/>
        <w:t>Faculty Journal</w:t>
      </w:r>
      <w:r>
        <w:rPr>
          <w:rFonts w:ascii="Times New Roman" w:hAnsi="Times New Roman" w:cs="Times New Roman"/>
          <w:sz w:val="24"/>
          <w:szCs w:val="24"/>
        </w:rPr>
        <w:t>, 1–18.</w:t>
      </w:r>
    </w:p>
    <w:p w14:paraId="58B3C2BA" w14:textId="7E03CAEF"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 xml:space="preserve">Walker, J. (2013). Time poverty, gender and well-being:Lessons from the Kyrgyz Swedish health programme. </w:t>
      </w:r>
      <w:r>
        <w:rPr>
          <w:rFonts w:ascii="Times New Roman" w:hAnsi="Times New Roman" w:cs="Times New Roman"/>
          <w:i/>
          <w:iCs/>
          <w:sz w:val="24"/>
          <w:szCs w:val="24"/>
        </w:rPr>
        <w:t>Development in Practice</w:t>
      </w:r>
      <w:r>
        <w:rPr>
          <w:rFonts w:ascii="Times New Roman" w:hAnsi="Times New Roman" w:cs="Times New Roman"/>
          <w:sz w:val="24"/>
          <w:szCs w:val="24"/>
        </w:rPr>
        <w:t xml:space="preserve">, </w:t>
      </w:r>
      <w:r>
        <w:rPr>
          <w:rFonts w:ascii="Times New Roman" w:hAnsi="Times New Roman" w:cs="Times New Roman"/>
          <w:i/>
          <w:iCs/>
          <w:sz w:val="24"/>
          <w:szCs w:val="24"/>
        </w:rPr>
        <w:t>23</w:t>
      </w:r>
      <w:r>
        <w:rPr>
          <w:rFonts w:ascii="Times New Roman" w:hAnsi="Times New Roman" w:cs="Times New Roman"/>
          <w:sz w:val="24"/>
          <w:szCs w:val="24"/>
        </w:rPr>
        <w:t>(1), 57–68. https://doi.org/10.1080/</w:t>
      </w:r>
      <w:r w:rsidR="009B1C65">
        <w:rPr>
          <w:rFonts w:ascii="Times New Roman" w:hAnsi="Times New Roman" w:cs="Times New Roman"/>
          <w:sz w:val="24"/>
          <w:szCs w:val="24"/>
        </w:rPr>
        <w:t xml:space="preserve"> </w:t>
      </w:r>
      <w:r>
        <w:rPr>
          <w:rFonts w:ascii="Times New Roman" w:hAnsi="Times New Roman" w:cs="Times New Roman"/>
          <w:sz w:val="24"/>
          <w:szCs w:val="24"/>
        </w:rPr>
        <w:t>09614524.2013.751357</w:t>
      </w:r>
    </w:p>
    <w:p w14:paraId="03423882" w14:textId="34FD8C80"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 xml:space="preserve">Williams, J. R., Masuda, Y. J., &amp; Tallis, H. (2016). A measure whose time has come: Formalizing time poverty. </w:t>
      </w:r>
      <w:r>
        <w:rPr>
          <w:rFonts w:ascii="Times New Roman" w:hAnsi="Times New Roman" w:cs="Times New Roman"/>
          <w:i/>
          <w:iCs/>
          <w:sz w:val="24"/>
          <w:szCs w:val="24"/>
        </w:rPr>
        <w:t>Social Indicators Research</w:t>
      </w:r>
      <w:r>
        <w:rPr>
          <w:rFonts w:ascii="Times New Roman" w:hAnsi="Times New Roman" w:cs="Times New Roman"/>
          <w:sz w:val="24"/>
          <w:szCs w:val="24"/>
        </w:rPr>
        <w:t xml:space="preserve">, </w:t>
      </w:r>
      <w:r>
        <w:rPr>
          <w:rFonts w:ascii="Times New Roman" w:hAnsi="Times New Roman" w:cs="Times New Roman"/>
          <w:i/>
          <w:iCs/>
          <w:sz w:val="24"/>
          <w:szCs w:val="24"/>
        </w:rPr>
        <w:t>128</w:t>
      </w:r>
      <w:r>
        <w:rPr>
          <w:rFonts w:ascii="Times New Roman" w:hAnsi="Times New Roman" w:cs="Times New Roman"/>
          <w:sz w:val="24"/>
          <w:szCs w:val="24"/>
        </w:rPr>
        <w:t>(1), 265–283. https://doi.org/</w:t>
      </w:r>
      <w:r w:rsidR="009B1C65">
        <w:rPr>
          <w:rFonts w:ascii="Times New Roman" w:hAnsi="Times New Roman" w:cs="Times New Roman"/>
          <w:sz w:val="24"/>
          <w:szCs w:val="24"/>
        </w:rPr>
        <w:t xml:space="preserve"> </w:t>
      </w:r>
      <w:r>
        <w:rPr>
          <w:rFonts w:ascii="Times New Roman" w:hAnsi="Times New Roman" w:cs="Times New Roman"/>
          <w:sz w:val="24"/>
          <w:szCs w:val="24"/>
        </w:rPr>
        <w:t>10.1007/s11205-015-1029-z</w:t>
      </w:r>
    </w:p>
    <w:p w14:paraId="1E7E8C06" w14:textId="57716A08"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Wodon, Q., &amp; Bardasi, E. (2006). Measuring time poverty and analyzing its determinants: Concepts and application to Guinea (World Bank Working Paper No. 4).</w:t>
      </w:r>
      <w:r w:rsidR="009B1C65">
        <w:rPr>
          <w:rFonts w:ascii="Times New Roman" w:hAnsi="Times New Roman" w:cs="Times New Roman"/>
          <w:sz w:val="24"/>
          <w:szCs w:val="24"/>
        </w:rPr>
        <w:t xml:space="preserve"> </w:t>
      </w:r>
      <w:r>
        <w:rPr>
          <w:rFonts w:ascii="Times New Roman" w:hAnsi="Times New Roman" w:cs="Times New Roman"/>
          <w:sz w:val="24"/>
          <w:szCs w:val="24"/>
        </w:rPr>
        <w:t xml:space="preserve">In </w:t>
      </w:r>
      <w:r>
        <w:rPr>
          <w:rFonts w:ascii="Times New Roman" w:hAnsi="Times New Roman" w:cs="Times New Roman"/>
          <w:i/>
          <w:iCs/>
          <w:sz w:val="24"/>
          <w:szCs w:val="24"/>
        </w:rPr>
        <w:t>Gender, Time use, and Poverty in Sub-Saharan Africa</w:t>
      </w:r>
      <w:r>
        <w:rPr>
          <w:rFonts w:ascii="Times New Roman" w:hAnsi="Times New Roman" w:cs="Times New Roman"/>
          <w:sz w:val="24"/>
          <w:szCs w:val="24"/>
        </w:rPr>
        <w:t>. Retrieved from World Bank Group.</w:t>
      </w:r>
    </w:p>
    <w:p w14:paraId="77CE8FE1" w14:textId="77777777" w:rsidR="00AD3D6F" w:rsidRDefault="00F027DE" w:rsidP="00E243AA">
      <w:pPr>
        <w:widowControl w:val="0"/>
        <w:autoSpaceDE w:val="0"/>
        <w:autoSpaceDN w:val="0"/>
        <w:adjustRightInd w:val="0"/>
        <w:spacing w:after="0" w:line="240" w:lineRule="auto"/>
        <w:ind w:leftChars="0" w:left="567" w:firstLineChars="0" w:hanging="567"/>
        <w:jc w:val="both"/>
        <w:outlineLvl w:val="9"/>
        <w:rPr>
          <w:rFonts w:ascii="Times New Roman" w:hAnsi="Times New Roman" w:cs="Times New Roman"/>
          <w:sz w:val="24"/>
          <w:szCs w:val="24"/>
        </w:rPr>
      </w:pPr>
      <w:r>
        <w:rPr>
          <w:rFonts w:ascii="Times New Roman" w:hAnsi="Times New Roman" w:cs="Times New Roman"/>
          <w:sz w:val="24"/>
          <w:szCs w:val="24"/>
        </w:rPr>
        <w:t xml:space="preserve">Zilanawala, A. (2013). </w:t>
      </w:r>
      <w:r>
        <w:rPr>
          <w:rFonts w:ascii="Times New Roman" w:hAnsi="Times New Roman" w:cs="Times New Roman"/>
          <w:i/>
          <w:iCs/>
          <w:sz w:val="24"/>
          <w:szCs w:val="24"/>
        </w:rPr>
        <w:t>Women’s time poverty: Differences by family structure, employment, and gender ideology</w:t>
      </w:r>
      <w:r>
        <w:rPr>
          <w:rFonts w:ascii="Times New Roman" w:hAnsi="Times New Roman" w:cs="Times New Roman"/>
          <w:sz w:val="24"/>
          <w:szCs w:val="24"/>
        </w:rPr>
        <w:t xml:space="preserve"> (PhD dissertation). Columbia University.</w:t>
      </w:r>
    </w:p>
    <w:p w14:paraId="3CEA0025" w14:textId="14BAA5A5" w:rsidR="00AD3D6F" w:rsidRPr="00E243AA" w:rsidRDefault="00F027DE" w:rsidP="00E243AA">
      <w:pPr>
        <w:widowControl w:val="0"/>
        <w:autoSpaceDE w:val="0"/>
        <w:autoSpaceDN w:val="0"/>
        <w:adjustRightInd w:val="0"/>
        <w:spacing w:after="0" w:line="240" w:lineRule="auto"/>
        <w:ind w:leftChars="0" w:left="567" w:firstLineChars="0" w:hanging="567"/>
        <w:jc w:val="both"/>
        <w:outlineLvl w:val="9"/>
        <w:rPr>
          <w:b/>
        </w:rPr>
      </w:pPr>
      <w:r>
        <w:rPr>
          <w:rFonts w:ascii="Times New Roman" w:hAnsi="Times New Roman" w:cs="Times New Roman"/>
          <w:sz w:val="24"/>
          <w:szCs w:val="24"/>
        </w:rPr>
        <w:t xml:space="preserve">Zilanawala, A. (2014). Women’s time poverty and family structure: Differences by parenthood and employment. </w:t>
      </w:r>
      <w:r>
        <w:rPr>
          <w:rFonts w:ascii="Times New Roman" w:hAnsi="Times New Roman" w:cs="Times New Roman"/>
          <w:i/>
          <w:iCs/>
          <w:sz w:val="24"/>
          <w:szCs w:val="24"/>
        </w:rPr>
        <w:t>Journal of Family Issues</w:t>
      </w:r>
      <w:r>
        <w:rPr>
          <w:rFonts w:ascii="Times New Roman" w:hAnsi="Times New Roman" w:cs="Times New Roman"/>
          <w:sz w:val="24"/>
          <w:szCs w:val="24"/>
        </w:rPr>
        <w:t xml:space="preserve">, </w:t>
      </w:r>
      <w:r>
        <w:rPr>
          <w:rFonts w:ascii="Times New Roman" w:hAnsi="Times New Roman" w:cs="Times New Roman"/>
          <w:i/>
          <w:iCs/>
          <w:sz w:val="24"/>
          <w:szCs w:val="24"/>
        </w:rPr>
        <w:t>37</w:t>
      </w:r>
      <w:r>
        <w:rPr>
          <w:rFonts w:ascii="Times New Roman" w:hAnsi="Times New Roman" w:cs="Times New Roman"/>
          <w:sz w:val="24"/>
          <w:szCs w:val="24"/>
        </w:rPr>
        <w:t>(3), 369–392. https://doi.org/10.1177/</w:t>
      </w:r>
      <w:r w:rsidR="009B1C65">
        <w:rPr>
          <w:rFonts w:ascii="Times New Roman" w:hAnsi="Times New Roman" w:cs="Times New Roman"/>
          <w:sz w:val="24"/>
          <w:szCs w:val="24"/>
        </w:rPr>
        <w:t xml:space="preserve"> </w:t>
      </w:r>
      <w:r>
        <w:rPr>
          <w:rFonts w:ascii="Times New Roman" w:hAnsi="Times New Roman" w:cs="Times New Roman"/>
          <w:sz w:val="24"/>
          <w:szCs w:val="24"/>
        </w:rPr>
        <w:t>0192513X14542432</w:t>
      </w:r>
      <w:r>
        <w:rPr>
          <w:b/>
        </w:rPr>
        <w:fldChar w:fldCharType="end"/>
      </w:r>
    </w:p>
    <w:sectPr w:rsidR="00AD3D6F" w:rsidRPr="00E243AA" w:rsidSect="005312B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2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2AF68" w14:textId="77777777" w:rsidR="00FD3E60" w:rsidRDefault="00FD3E60" w:rsidP="003546C3">
      <w:pPr>
        <w:spacing w:after="0" w:line="240" w:lineRule="auto"/>
        <w:ind w:left="0" w:hanging="2"/>
      </w:pPr>
      <w:r>
        <w:separator/>
      </w:r>
    </w:p>
  </w:endnote>
  <w:endnote w:type="continuationSeparator" w:id="0">
    <w:p w14:paraId="34C3A7F8" w14:textId="77777777" w:rsidR="00FD3E60" w:rsidRDefault="00FD3E60" w:rsidP="003546C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0000012" w:usb3="00000000" w:csb0="0002009F" w:csb1="00000000"/>
  </w:font>
  <w:font w:name="Latha">
    <w:panose1 w:val="020004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80C9C" w14:textId="77777777" w:rsidR="0037712E" w:rsidRDefault="0037712E">
    <w:pPr>
      <w:pStyle w:val="Footer"/>
      <w:framePr w:wrap="around" w:vAnchor="text" w:hAnchor="margin" w:xAlign="right" w:y="1"/>
      <w:ind w:left="0" w:hanging="2"/>
      <w:rPr>
        <w:rStyle w:val="PageNumber"/>
      </w:rPr>
    </w:pPr>
    <w:r>
      <w:rPr>
        <w:rStyle w:val="PageNumber"/>
      </w:rPr>
      <w:fldChar w:fldCharType="begin"/>
    </w:r>
    <w:r>
      <w:rPr>
        <w:rStyle w:val="PageNumber"/>
      </w:rPr>
      <w:instrText xml:space="preserve">PAGE  </w:instrText>
    </w:r>
    <w:r>
      <w:rPr>
        <w:rStyle w:val="PageNumber"/>
      </w:rPr>
      <w:fldChar w:fldCharType="end"/>
    </w:r>
  </w:p>
  <w:p w14:paraId="7748C02B" w14:textId="77777777" w:rsidR="0037712E" w:rsidRDefault="0037712E">
    <w:pPr>
      <w:pStyle w:val="Footer"/>
      <w:ind w:left="0"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EFEA9" w14:textId="77777777" w:rsidR="0037712E" w:rsidRDefault="0037712E">
    <w:pPr>
      <w:pStyle w:val="Footer"/>
      <w:ind w:left="0" w:right="36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627F1" w14:textId="77777777" w:rsidR="0037712E" w:rsidRDefault="0037712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DF218" w14:textId="77777777" w:rsidR="00FD3E60" w:rsidRDefault="00FD3E60" w:rsidP="003546C3">
      <w:pPr>
        <w:spacing w:after="0" w:line="240" w:lineRule="auto"/>
        <w:ind w:left="0" w:hanging="2"/>
      </w:pPr>
      <w:r>
        <w:separator/>
      </w:r>
    </w:p>
  </w:footnote>
  <w:footnote w:type="continuationSeparator" w:id="0">
    <w:p w14:paraId="524FE063" w14:textId="77777777" w:rsidR="00FD3E60" w:rsidRDefault="00FD3E60" w:rsidP="003546C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28B85" w14:textId="77777777" w:rsidR="0037712E" w:rsidRDefault="0037712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DBA" w14:textId="397E8B2C" w:rsidR="005312B8" w:rsidRPr="005312B8" w:rsidRDefault="005312B8" w:rsidP="005312B8">
    <w:pPr>
      <w:tabs>
        <w:tab w:val="left" w:pos="720"/>
        <w:tab w:val="center" w:pos="4680"/>
        <w:tab w:val="right" w:pos="9360"/>
      </w:tabs>
      <w:spacing w:after="0" w:line="240" w:lineRule="auto"/>
      <w:ind w:leftChars="0" w:left="2" w:hanging="2"/>
      <w:rPr>
        <w:rFonts w:ascii="Times New Roman" w:hAnsi="Times New Roman" w:cs="Times New Roman"/>
        <w:sz w:val="18"/>
        <w:szCs w:val="18"/>
      </w:rPr>
    </w:pPr>
    <w:r w:rsidRPr="005312B8">
      <w:rPr>
        <w:rFonts w:ascii="Times New Roman" w:hAnsi="Times New Roman" w:cs="Times New Roman"/>
        <w:sz w:val="18"/>
        <w:szCs w:val="18"/>
      </w:rPr>
      <w:t xml:space="preserve">GEOGRAFIA </w:t>
    </w:r>
    <w:proofErr w:type="spellStart"/>
    <w:r w:rsidRPr="005312B8">
      <w:rPr>
        <w:rFonts w:ascii="Times New Roman" w:hAnsi="Times New Roman" w:cs="Times New Roman"/>
        <w:sz w:val="18"/>
        <w:szCs w:val="18"/>
      </w:rPr>
      <w:t>Online</w:t>
    </w:r>
    <w:r w:rsidRPr="005312B8">
      <w:rPr>
        <w:rFonts w:ascii="Times New Roman" w:hAnsi="Times New Roman" w:cs="Times New Roman"/>
        <w:sz w:val="18"/>
        <w:szCs w:val="18"/>
        <w:vertAlign w:val="superscript"/>
      </w:rPr>
      <w:t>TM</w:t>
    </w:r>
    <w:proofErr w:type="spellEnd"/>
    <w:r w:rsidRPr="005312B8">
      <w:rPr>
        <w:rFonts w:ascii="Times New Roman" w:hAnsi="Times New Roman" w:cs="Times New Roman"/>
        <w:sz w:val="18"/>
        <w:szCs w:val="18"/>
      </w:rPr>
      <w:t xml:space="preserve"> Malaysian Journal of Society and Space 16 issue 4 (</w:t>
    </w:r>
    <w:r w:rsidR="002F2A0D">
      <w:rPr>
        <w:rFonts w:ascii="Times New Roman" w:hAnsi="Times New Roman" w:cs="Times New Roman"/>
        <w:sz w:val="18"/>
        <w:szCs w:val="18"/>
      </w:rPr>
      <w:t>260-272</w:t>
    </w:r>
    <w:r w:rsidRPr="005312B8">
      <w:rPr>
        <w:rFonts w:ascii="Times New Roman" w:hAnsi="Times New Roman" w:cs="Times New Roman"/>
        <w:sz w:val="18"/>
        <w:szCs w:val="18"/>
      </w:rPr>
      <w:t>)</w:t>
    </w:r>
    <w:r w:rsidRPr="005312B8">
      <w:rPr>
        <w:rFonts w:ascii="Times New Roman" w:hAnsi="Times New Roman" w:cs="Times New Roman"/>
        <w:sz w:val="18"/>
        <w:szCs w:val="18"/>
      </w:rPr>
      <w:tab/>
    </w:r>
  </w:p>
  <w:p w14:paraId="16CDC687" w14:textId="0B4D291F" w:rsidR="005312B8" w:rsidRPr="005312B8" w:rsidRDefault="005312B8" w:rsidP="005312B8">
    <w:pPr>
      <w:pStyle w:val="Header"/>
      <w:ind w:left="0" w:hanging="2"/>
      <w:rPr>
        <w:rFonts w:ascii="Times New Roman" w:hAnsi="Times New Roman" w:cs="Times New Roman"/>
        <w:sz w:val="18"/>
        <w:szCs w:val="18"/>
      </w:rPr>
    </w:pPr>
    <w:r w:rsidRPr="005312B8">
      <w:rPr>
        <w:rFonts w:ascii="Times New Roman" w:hAnsi="Times New Roman" w:cs="Times New Roman"/>
        <w:sz w:val="18"/>
        <w:szCs w:val="18"/>
      </w:rPr>
      <w:t xml:space="preserve">© 2020, e-ISSN 2682-7727   </w:t>
    </w:r>
    <w:bookmarkStart w:id="0" w:name="_GoBack"/>
    <w:r w:rsidR="002F2A0D" w:rsidRPr="002F2A0D">
      <w:rPr>
        <w:rFonts w:ascii="Times New Roman" w:hAnsi="Times New Roman" w:cs="Times New Roman"/>
        <w:sz w:val="18"/>
        <w:szCs w:val="18"/>
      </w:rPr>
      <w:fldChar w:fldCharType="begin"/>
    </w:r>
    <w:r w:rsidR="002F2A0D" w:rsidRPr="002F2A0D">
      <w:rPr>
        <w:rFonts w:ascii="Times New Roman" w:hAnsi="Times New Roman" w:cs="Times New Roman"/>
        <w:sz w:val="18"/>
        <w:szCs w:val="18"/>
      </w:rPr>
      <w:instrText xml:space="preserve"> HYPERLINK "https://doi.org/10.17576/geo-2020-1604-19" </w:instrText>
    </w:r>
    <w:r w:rsidR="002F2A0D" w:rsidRPr="002F2A0D">
      <w:rPr>
        <w:rFonts w:ascii="Times New Roman" w:hAnsi="Times New Roman" w:cs="Times New Roman"/>
        <w:sz w:val="18"/>
        <w:szCs w:val="18"/>
      </w:rPr>
    </w:r>
    <w:r w:rsidR="002F2A0D" w:rsidRPr="002F2A0D">
      <w:rPr>
        <w:rFonts w:ascii="Times New Roman" w:hAnsi="Times New Roman" w:cs="Times New Roman"/>
        <w:sz w:val="18"/>
        <w:szCs w:val="18"/>
      </w:rPr>
      <w:fldChar w:fldCharType="separate"/>
    </w:r>
    <w:r w:rsidRPr="002F2A0D">
      <w:rPr>
        <w:rStyle w:val="Hyperlink"/>
        <w:rFonts w:ascii="Times New Roman" w:hAnsi="Times New Roman" w:cs="Times New Roman"/>
        <w:color w:val="auto"/>
        <w:sz w:val="18"/>
        <w:szCs w:val="18"/>
        <w:u w:val="none"/>
      </w:rPr>
      <w:t>https://doi.org/10.17576/geo-2020-1604-1</w:t>
    </w:r>
    <w:r w:rsidR="00A647AC" w:rsidRPr="002F2A0D">
      <w:rPr>
        <w:rStyle w:val="Hyperlink"/>
        <w:rFonts w:ascii="Times New Roman" w:hAnsi="Times New Roman" w:cs="Times New Roman"/>
        <w:color w:val="auto"/>
        <w:sz w:val="18"/>
        <w:szCs w:val="18"/>
        <w:u w:val="none"/>
      </w:rPr>
      <w:t>9</w:t>
    </w:r>
    <w:r w:rsidR="002F2A0D" w:rsidRPr="002F2A0D">
      <w:rPr>
        <w:rFonts w:ascii="Times New Roman" w:hAnsi="Times New Roman" w:cs="Times New Roman"/>
        <w:sz w:val="18"/>
        <w:szCs w:val="18"/>
      </w:rPr>
      <w:fldChar w:fldCharType="end"/>
    </w:r>
    <w:bookmarkEnd w:id="0"/>
    <w:sdt>
      <w:sdtPr>
        <w:rPr>
          <w:rFonts w:ascii="Times New Roman" w:hAnsi="Times New Roman" w:cs="Times New Roman"/>
          <w:sz w:val="18"/>
          <w:szCs w:val="18"/>
        </w:rPr>
        <w:id w:val="94990950"/>
        <w:docPartObj>
          <w:docPartGallery w:val="Page Numbers (Top of Page)"/>
          <w:docPartUnique/>
        </w:docPartObj>
      </w:sdtPr>
      <w:sdtEndPr>
        <w:rPr>
          <w:noProof/>
        </w:rPr>
      </w:sdtEndPr>
      <w:sdtContent>
        <w:r w:rsidR="00A647AC">
          <w:rPr>
            <w:rFonts w:ascii="Times New Roman" w:hAnsi="Times New Roman" w:cs="Times New Roman"/>
            <w:sz w:val="18"/>
            <w:szCs w:val="18"/>
          </w:rPr>
          <w:tab/>
        </w:r>
        <w:r w:rsidR="00A647AC">
          <w:rPr>
            <w:rFonts w:ascii="Times New Roman" w:hAnsi="Times New Roman" w:cs="Times New Roman"/>
            <w:sz w:val="18"/>
            <w:szCs w:val="18"/>
          </w:rPr>
          <w:tab/>
        </w:r>
        <w:r w:rsidR="00A647AC">
          <w:rPr>
            <w:rFonts w:ascii="Times New Roman" w:hAnsi="Times New Roman" w:cs="Times New Roman"/>
            <w:sz w:val="18"/>
            <w:szCs w:val="18"/>
          </w:rPr>
          <w:tab/>
        </w:r>
        <w:r w:rsidR="00A647AC">
          <w:rPr>
            <w:rFonts w:ascii="Times New Roman" w:hAnsi="Times New Roman" w:cs="Times New Roman"/>
            <w:sz w:val="18"/>
            <w:szCs w:val="18"/>
          </w:rPr>
          <w:tab/>
        </w:r>
        <w:r w:rsidR="00A647AC">
          <w:rPr>
            <w:rFonts w:ascii="Times New Roman" w:hAnsi="Times New Roman" w:cs="Times New Roman"/>
            <w:sz w:val="18"/>
            <w:szCs w:val="18"/>
          </w:rPr>
          <w:tab/>
        </w:r>
        <w:r w:rsidR="00A647AC">
          <w:rPr>
            <w:rFonts w:ascii="Times New Roman" w:hAnsi="Times New Roman" w:cs="Times New Roman"/>
            <w:sz w:val="18"/>
            <w:szCs w:val="18"/>
          </w:rPr>
          <w:tab/>
        </w:r>
        <w:r w:rsidR="00A647AC">
          <w:rPr>
            <w:rFonts w:ascii="Times New Roman" w:hAnsi="Times New Roman" w:cs="Times New Roman"/>
            <w:sz w:val="18"/>
            <w:szCs w:val="18"/>
          </w:rPr>
          <w:tab/>
        </w:r>
        <w:r w:rsidR="00A647AC">
          <w:rPr>
            <w:rFonts w:ascii="Times New Roman" w:hAnsi="Times New Roman" w:cs="Times New Roman"/>
            <w:sz w:val="18"/>
            <w:szCs w:val="18"/>
          </w:rPr>
          <w:tab/>
        </w:r>
        <w:r w:rsidR="00A647AC">
          <w:rPr>
            <w:rFonts w:ascii="Times New Roman" w:hAnsi="Times New Roman" w:cs="Times New Roman"/>
            <w:sz w:val="18"/>
            <w:szCs w:val="18"/>
          </w:rPr>
          <w:tab/>
        </w:r>
        <w:r w:rsidR="00A647AC">
          <w:rPr>
            <w:rFonts w:ascii="Times New Roman" w:hAnsi="Times New Roman" w:cs="Times New Roman"/>
            <w:sz w:val="18"/>
            <w:szCs w:val="18"/>
          </w:rPr>
          <w:tab/>
        </w:r>
        <w:r w:rsidR="00A647AC">
          <w:rPr>
            <w:rFonts w:ascii="Times New Roman" w:hAnsi="Times New Roman" w:cs="Times New Roman"/>
            <w:sz w:val="18"/>
            <w:szCs w:val="18"/>
          </w:rPr>
          <w:tab/>
        </w:r>
        <w:r w:rsidR="00A647AC">
          <w:rPr>
            <w:rFonts w:ascii="Times New Roman" w:hAnsi="Times New Roman" w:cs="Times New Roman"/>
            <w:sz w:val="18"/>
            <w:szCs w:val="18"/>
          </w:rPr>
          <w:tab/>
        </w:r>
        <w:r w:rsidR="00A647AC">
          <w:rPr>
            <w:rFonts w:ascii="Times New Roman" w:hAnsi="Times New Roman" w:cs="Times New Roman"/>
            <w:sz w:val="18"/>
            <w:szCs w:val="18"/>
          </w:rPr>
          <w:tab/>
        </w:r>
        <w:r w:rsidR="00A647AC">
          <w:rPr>
            <w:rFonts w:ascii="Times New Roman" w:hAnsi="Times New Roman" w:cs="Times New Roman"/>
            <w:sz w:val="18"/>
            <w:szCs w:val="18"/>
          </w:rPr>
          <w:tab/>
        </w:r>
        <w:r w:rsidRPr="005312B8">
          <w:rPr>
            <w:rFonts w:ascii="Times New Roman" w:hAnsi="Times New Roman" w:cs="Times New Roman"/>
            <w:sz w:val="18"/>
            <w:szCs w:val="18"/>
          </w:rPr>
          <w:fldChar w:fldCharType="begin"/>
        </w:r>
        <w:r w:rsidRPr="005312B8">
          <w:rPr>
            <w:rFonts w:ascii="Times New Roman" w:hAnsi="Times New Roman" w:cs="Times New Roman"/>
            <w:sz w:val="18"/>
            <w:szCs w:val="18"/>
          </w:rPr>
          <w:instrText xml:space="preserve"> PAGE   \* MERGEFORMAT </w:instrText>
        </w:r>
        <w:r w:rsidRPr="005312B8">
          <w:rPr>
            <w:rFonts w:ascii="Times New Roman" w:hAnsi="Times New Roman" w:cs="Times New Roman"/>
            <w:sz w:val="18"/>
            <w:szCs w:val="18"/>
          </w:rPr>
          <w:fldChar w:fldCharType="separate"/>
        </w:r>
        <w:r w:rsidRPr="005312B8">
          <w:rPr>
            <w:rFonts w:ascii="Times New Roman" w:hAnsi="Times New Roman" w:cs="Times New Roman"/>
            <w:noProof/>
            <w:sz w:val="18"/>
            <w:szCs w:val="18"/>
          </w:rPr>
          <w:t>2</w:t>
        </w:r>
        <w:r w:rsidRPr="005312B8">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DB793" w14:textId="77777777" w:rsidR="0037712E" w:rsidRDefault="0037712E">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removePersonalInformation/>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8C6"/>
    <w:rsid w:val="00012DAA"/>
    <w:rsid w:val="00021FF5"/>
    <w:rsid w:val="00040F1F"/>
    <w:rsid w:val="00045A7F"/>
    <w:rsid w:val="00066402"/>
    <w:rsid w:val="00075F2A"/>
    <w:rsid w:val="000B24B9"/>
    <w:rsid w:val="000C7295"/>
    <w:rsid w:val="000D42EA"/>
    <w:rsid w:val="000E3831"/>
    <w:rsid w:val="000F732F"/>
    <w:rsid w:val="00106F45"/>
    <w:rsid w:val="0011545C"/>
    <w:rsid w:val="0012022D"/>
    <w:rsid w:val="00126975"/>
    <w:rsid w:val="001412CC"/>
    <w:rsid w:val="001441FB"/>
    <w:rsid w:val="001454EF"/>
    <w:rsid w:val="0014795E"/>
    <w:rsid w:val="001625AB"/>
    <w:rsid w:val="00164051"/>
    <w:rsid w:val="00177C3C"/>
    <w:rsid w:val="00196642"/>
    <w:rsid w:val="001A0454"/>
    <w:rsid w:val="001A5A77"/>
    <w:rsid w:val="001B5A81"/>
    <w:rsid w:val="001C2ECC"/>
    <w:rsid w:val="001C3B6C"/>
    <w:rsid w:val="00202A7C"/>
    <w:rsid w:val="00214A93"/>
    <w:rsid w:val="00220A57"/>
    <w:rsid w:val="0024067B"/>
    <w:rsid w:val="00242429"/>
    <w:rsid w:val="002543AC"/>
    <w:rsid w:val="00267446"/>
    <w:rsid w:val="00270728"/>
    <w:rsid w:val="00282E63"/>
    <w:rsid w:val="002E0EC4"/>
    <w:rsid w:val="002F2A0D"/>
    <w:rsid w:val="002F3693"/>
    <w:rsid w:val="003345E3"/>
    <w:rsid w:val="0034320F"/>
    <w:rsid w:val="00344A93"/>
    <w:rsid w:val="00345337"/>
    <w:rsid w:val="003546C3"/>
    <w:rsid w:val="0037712E"/>
    <w:rsid w:val="003A4ECB"/>
    <w:rsid w:val="003D17FA"/>
    <w:rsid w:val="004202B0"/>
    <w:rsid w:val="00424467"/>
    <w:rsid w:val="0043097E"/>
    <w:rsid w:val="0043195E"/>
    <w:rsid w:val="00444973"/>
    <w:rsid w:val="00453E9B"/>
    <w:rsid w:val="00462284"/>
    <w:rsid w:val="0046453A"/>
    <w:rsid w:val="004649CB"/>
    <w:rsid w:val="00470F14"/>
    <w:rsid w:val="00494FF3"/>
    <w:rsid w:val="004965B9"/>
    <w:rsid w:val="004A1D1B"/>
    <w:rsid w:val="004A559B"/>
    <w:rsid w:val="004B0465"/>
    <w:rsid w:val="004C7E40"/>
    <w:rsid w:val="004D4859"/>
    <w:rsid w:val="004E3253"/>
    <w:rsid w:val="004E4790"/>
    <w:rsid w:val="004F282E"/>
    <w:rsid w:val="0050267E"/>
    <w:rsid w:val="005127DC"/>
    <w:rsid w:val="00513C88"/>
    <w:rsid w:val="005312B8"/>
    <w:rsid w:val="00560C84"/>
    <w:rsid w:val="005629C6"/>
    <w:rsid w:val="00584683"/>
    <w:rsid w:val="005922CE"/>
    <w:rsid w:val="005965D4"/>
    <w:rsid w:val="005A6A5D"/>
    <w:rsid w:val="005B5ACE"/>
    <w:rsid w:val="005D39D0"/>
    <w:rsid w:val="005E399A"/>
    <w:rsid w:val="006118DA"/>
    <w:rsid w:val="00632520"/>
    <w:rsid w:val="0066417E"/>
    <w:rsid w:val="0068295A"/>
    <w:rsid w:val="00691F6E"/>
    <w:rsid w:val="006A78B8"/>
    <w:rsid w:val="006B2A0C"/>
    <w:rsid w:val="006B41B3"/>
    <w:rsid w:val="006B52D6"/>
    <w:rsid w:val="006C0072"/>
    <w:rsid w:val="006F32A4"/>
    <w:rsid w:val="00700E14"/>
    <w:rsid w:val="00703C11"/>
    <w:rsid w:val="0070624A"/>
    <w:rsid w:val="007227D4"/>
    <w:rsid w:val="00757A51"/>
    <w:rsid w:val="0076408F"/>
    <w:rsid w:val="00766B91"/>
    <w:rsid w:val="007674A5"/>
    <w:rsid w:val="00784B87"/>
    <w:rsid w:val="007953E4"/>
    <w:rsid w:val="007A41C2"/>
    <w:rsid w:val="007A518C"/>
    <w:rsid w:val="007A6EFB"/>
    <w:rsid w:val="007A7C40"/>
    <w:rsid w:val="007C5934"/>
    <w:rsid w:val="007E4A90"/>
    <w:rsid w:val="007E4E3B"/>
    <w:rsid w:val="007E6B28"/>
    <w:rsid w:val="00801597"/>
    <w:rsid w:val="008033DD"/>
    <w:rsid w:val="00804E14"/>
    <w:rsid w:val="00813F3B"/>
    <w:rsid w:val="00834ABC"/>
    <w:rsid w:val="00850848"/>
    <w:rsid w:val="008658E9"/>
    <w:rsid w:val="008746D2"/>
    <w:rsid w:val="00882E49"/>
    <w:rsid w:val="008900CE"/>
    <w:rsid w:val="0089585E"/>
    <w:rsid w:val="008B2877"/>
    <w:rsid w:val="008B750F"/>
    <w:rsid w:val="008B7E82"/>
    <w:rsid w:val="008C2365"/>
    <w:rsid w:val="009203A1"/>
    <w:rsid w:val="0093543D"/>
    <w:rsid w:val="0093703B"/>
    <w:rsid w:val="009456A6"/>
    <w:rsid w:val="009551EF"/>
    <w:rsid w:val="00963B95"/>
    <w:rsid w:val="00983D50"/>
    <w:rsid w:val="00987C08"/>
    <w:rsid w:val="009A1E92"/>
    <w:rsid w:val="009B17D2"/>
    <w:rsid w:val="009B1C65"/>
    <w:rsid w:val="009C2619"/>
    <w:rsid w:val="009D3739"/>
    <w:rsid w:val="00A050FC"/>
    <w:rsid w:val="00A23E25"/>
    <w:rsid w:val="00A30197"/>
    <w:rsid w:val="00A30B0B"/>
    <w:rsid w:val="00A31BDA"/>
    <w:rsid w:val="00A336CE"/>
    <w:rsid w:val="00A37211"/>
    <w:rsid w:val="00A45602"/>
    <w:rsid w:val="00A647AC"/>
    <w:rsid w:val="00A964EA"/>
    <w:rsid w:val="00A9682E"/>
    <w:rsid w:val="00AA7A48"/>
    <w:rsid w:val="00AB3133"/>
    <w:rsid w:val="00AB6BF3"/>
    <w:rsid w:val="00AD3D6F"/>
    <w:rsid w:val="00AD69A2"/>
    <w:rsid w:val="00AD6A36"/>
    <w:rsid w:val="00AE697A"/>
    <w:rsid w:val="00AF0910"/>
    <w:rsid w:val="00AF3DC6"/>
    <w:rsid w:val="00AF476D"/>
    <w:rsid w:val="00B018D1"/>
    <w:rsid w:val="00B128D8"/>
    <w:rsid w:val="00B35082"/>
    <w:rsid w:val="00B77D4E"/>
    <w:rsid w:val="00B83E1C"/>
    <w:rsid w:val="00B9506C"/>
    <w:rsid w:val="00BC2F27"/>
    <w:rsid w:val="00BC41DB"/>
    <w:rsid w:val="00BC482C"/>
    <w:rsid w:val="00BC639A"/>
    <w:rsid w:val="00C05255"/>
    <w:rsid w:val="00C20A2C"/>
    <w:rsid w:val="00C37B85"/>
    <w:rsid w:val="00C419E5"/>
    <w:rsid w:val="00C4293B"/>
    <w:rsid w:val="00C7157F"/>
    <w:rsid w:val="00C94D38"/>
    <w:rsid w:val="00CB0569"/>
    <w:rsid w:val="00CB50BF"/>
    <w:rsid w:val="00CB7830"/>
    <w:rsid w:val="00CC662B"/>
    <w:rsid w:val="00CF15CB"/>
    <w:rsid w:val="00D279A0"/>
    <w:rsid w:val="00D40346"/>
    <w:rsid w:val="00D42566"/>
    <w:rsid w:val="00D51E03"/>
    <w:rsid w:val="00D6162B"/>
    <w:rsid w:val="00D6334D"/>
    <w:rsid w:val="00D7212C"/>
    <w:rsid w:val="00D83714"/>
    <w:rsid w:val="00DA7D77"/>
    <w:rsid w:val="00DC09CF"/>
    <w:rsid w:val="00DC270A"/>
    <w:rsid w:val="00DD04A9"/>
    <w:rsid w:val="00DD5061"/>
    <w:rsid w:val="00DD78C4"/>
    <w:rsid w:val="00DE5624"/>
    <w:rsid w:val="00DE761D"/>
    <w:rsid w:val="00E074A6"/>
    <w:rsid w:val="00E206FC"/>
    <w:rsid w:val="00E243AA"/>
    <w:rsid w:val="00E26D58"/>
    <w:rsid w:val="00E410C6"/>
    <w:rsid w:val="00E56E28"/>
    <w:rsid w:val="00E57F96"/>
    <w:rsid w:val="00E669D7"/>
    <w:rsid w:val="00E74378"/>
    <w:rsid w:val="00E76753"/>
    <w:rsid w:val="00E76A0A"/>
    <w:rsid w:val="00E81088"/>
    <w:rsid w:val="00EB173F"/>
    <w:rsid w:val="00EB2B22"/>
    <w:rsid w:val="00EC38C6"/>
    <w:rsid w:val="00EC687A"/>
    <w:rsid w:val="00ED261D"/>
    <w:rsid w:val="00ED3469"/>
    <w:rsid w:val="00EE1199"/>
    <w:rsid w:val="00F027DE"/>
    <w:rsid w:val="00F05FCB"/>
    <w:rsid w:val="00F060CF"/>
    <w:rsid w:val="00F12248"/>
    <w:rsid w:val="00F17894"/>
    <w:rsid w:val="00F4040E"/>
    <w:rsid w:val="00F76C2A"/>
    <w:rsid w:val="00F779A9"/>
    <w:rsid w:val="00F81D36"/>
    <w:rsid w:val="00F85C67"/>
    <w:rsid w:val="00F94FEF"/>
    <w:rsid w:val="00FA7A4C"/>
    <w:rsid w:val="00FC1F10"/>
    <w:rsid w:val="00FC4EF3"/>
    <w:rsid w:val="00FD3E60"/>
    <w:rsid w:val="00FE2FA9"/>
    <w:rsid w:val="00FF72F4"/>
    <w:rsid w:val="3D0E3CFC"/>
    <w:rsid w:val="5DDF7DA8"/>
    <w:rsid w:val="6C167BE8"/>
    <w:rsid w:val="73447670"/>
    <w:rsid w:val="7AA44559"/>
    <w:rsid w:val="7E9D2BB2"/>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9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lsdException w:name="heading 5" w:uiPriority="0"/>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lsdException w:name="Table Theme" w:semiHidden="1" w:unhideWhenUsed="1"/>
    <w:lsdException w:name="Placeholder Text" w:semiHidden="1" w:uiPriority="0"/>
    <w:lsdException w:name="No Spacing" w:uiPriority="1"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qFormat/>
    <w:pPr>
      <w:suppressAutoHyphens/>
      <w:spacing w:after="200" w:line="276" w:lineRule="auto"/>
      <w:ind w:leftChars="-1" w:left="-1" w:hangingChars="1" w:hanging="1"/>
      <w:textAlignment w:val="top"/>
      <w:outlineLvl w:val="0"/>
    </w:pPr>
    <w:rPr>
      <w:position w:val="-1"/>
      <w:sz w:val="22"/>
      <w:szCs w:val="22"/>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1"/>
    <w:next w:val="Normal1"/>
    <w:qFormat/>
    <w:pPr>
      <w:keepNext/>
      <w:keepLines/>
      <w:spacing w:before="360" w:after="80"/>
      <w:outlineLvl w:val="1"/>
    </w:pPr>
    <w:rPr>
      <w:b/>
      <w:sz w:val="36"/>
      <w:szCs w:val="36"/>
    </w:rPr>
  </w:style>
  <w:style w:type="paragraph" w:styleId="Heading3">
    <w:name w:val="heading 3"/>
    <w:basedOn w:val="Normal1"/>
    <w:next w:val="Normal1"/>
    <w:qFormat/>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pPr>
      <w:spacing w:after="200" w:line="276" w:lineRule="auto"/>
    </w:pPr>
    <w:rPr>
      <w:sz w:val="22"/>
      <w:szCs w:val="22"/>
    </w:rPr>
  </w:style>
  <w:style w:type="paragraph" w:styleId="BalloonText">
    <w:name w:val="Balloon Text"/>
    <w:basedOn w:val="Normal"/>
    <w:uiPriority w:val="99"/>
    <w:qFormat/>
    <w:pPr>
      <w:spacing w:after="0" w:line="240" w:lineRule="auto"/>
    </w:pPr>
    <w:rPr>
      <w:rFonts w:ascii="Tahoma" w:hAnsi="Tahoma" w:cs="Tahoma"/>
      <w:sz w:val="16"/>
      <w:szCs w:val="16"/>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1"/>
    <w:next w:val="Normal1"/>
    <w:qFormat/>
    <w:pPr>
      <w:keepNext/>
      <w:keepLines/>
      <w:spacing w:before="480" w:after="120"/>
    </w:pPr>
    <w:rPr>
      <w:b/>
      <w:sz w:val="72"/>
      <w:szCs w:val="72"/>
    </w:rPr>
  </w:style>
  <w:style w:type="character" w:styleId="CommentReference">
    <w:name w:val="annotation reference"/>
    <w:qFormat/>
    <w:rPr>
      <w:w w:val="100"/>
      <w:position w:val="-1"/>
      <w:sz w:val="16"/>
      <w:szCs w:val="16"/>
      <w:vertAlign w:val="baseline"/>
      <w:cs w:val="0"/>
    </w:rPr>
  </w:style>
  <w:style w:type="character" w:styleId="Emphasis">
    <w:name w:val="Emphasis"/>
    <w:qFormat/>
    <w:rPr>
      <w:b/>
      <w:iCs/>
      <w:w w:val="100"/>
      <w:position w:val="-1"/>
      <w:vertAlign w:val="baseline"/>
      <w:cs w:val="0"/>
    </w:rPr>
  </w:style>
  <w:style w:type="character" w:styleId="EndnoteReference">
    <w:name w:val="endnote reference"/>
    <w:qFormat/>
    <w:rPr>
      <w:w w:val="100"/>
      <w:position w:val="-1"/>
      <w:vertAlign w:val="superscript"/>
      <w:cs w:val="0"/>
    </w:rPr>
  </w:style>
  <w:style w:type="character" w:styleId="FootnoteReference">
    <w:name w:val="footnote reference"/>
    <w:qFormat/>
    <w:rPr>
      <w:w w:val="100"/>
      <w:position w:val="-1"/>
      <w:vertAlign w:val="superscript"/>
      <w:cs w:val="0"/>
    </w:rPr>
  </w:style>
  <w:style w:type="character" w:styleId="Hyperlink">
    <w:name w:val="Hyperlink"/>
    <w:qFormat/>
    <w:rPr>
      <w:color w:val="0000FF"/>
      <w:w w:val="100"/>
      <w:position w:val="-1"/>
      <w:u w:val="single"/>
      <w:vertAlign w:val="baseline"/>
      <w:cs w:val="0"/>
    </w:rPr>
  </w:style>
  <w:style w:type="character" w:styleId="PageNumber">
    <w:name w:val="page number"/>
    <w:basedOn w:val="DefaultParagraphFont"/>
    <w:uiPriority w:val="99"/>
    <w:semiHidden/>
    <w:unhideWhenUsed/>
  </w:style>
  <w:style w:type="table" w:styleId="TableGrid">
    <w:name w:val="Table Grid"/>
    <w:basedOn w:val="TableNormal"/>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ind w:leftChars="-1" w:left="-1" w:hangingChars="1" w:hanging="1"/>
      <w:textAlignment w:val="top"/>
      <w:outlineLvl w:val="0"/>
    </w:pPr>
    <w:rPr>
      <w:color w:val="000000"/>
      <w:position w:val="-1"/>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pPr>
      <w:suppressAutoHyphens/>
      <w:ind w:leftChars="-1" w:left="-1" w:hangingChars="1" w:hanging="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character" w:customStyle="1" w:styleId="EndnoteTextChar">
    <w:name w:val="Endnote Text Char"/>
    <w:qFormat/>
    <w:rPr>
      <w:rFonts w:ascii="Calibri" w:eastAsia="Calibri" w:hAnsi="Calibri" w:cs="Times New Roman"/>
      <w:w w:val="100"/>
      <w:position w:val="-1"/>
      <w:sz w:val="20"/>
      <w:szCs w:val="20"/>
      <w:vertAlign w:val="baseline"/>
      <w:cs w:val="0"/>
      <w:lang w:val="en-MY"/>
    </w:rPr>
  </w:style>
  <w:style w:type="character" w:customStyle="1" w:styleId="FooterChar">
    <w:name w:val="Footer Char"/>
    <w:qFormat/>
    <w:rPr>
      <w:rFonts w:ascii="Calibri" w:eastAsia="Calibri" w:hAnsi="Calibri" w:cs="Times New Roman"/>
      <w:w w:val="100"/>
      <w:position w:val="-1"/>
      <w:vertAlign w:val="baseline"/>
      <w:cs w:val="0"/>
      <w:lang w:val="en-MY"/>
    </w:rPr>
  </w:style>
  <w:style w:type="character" w:customStyle="1" w:styleId="FootnoteTextChar">
    <w:name w:val="Footnote Text Char"/>
    <w:qFormat/>
    <w:rPr>
      <w:rFonts w:ascii="Calibri" w:eastAsia="Calibri" w:hAnsi="Calibri" w:cs="Times New Roman"/>
      <w:w w:val="100"/>
      <w:position w:val="-1"/>
      <w:sz w:val="20"/>
      <w:szCs w:val="20"/>
      <w:vertAlign w:val="baseline"/>
      <w:cs w:val="0"/>
    </w:rPr>
  </w:style>
  <w:style w:type="character" w:customStyle="1" w:styleId="apple-converted-space">
    <w:name w:val="apple-converted-space"/>
    <w:qFormat/>
    <w:rPr>
      <w:w w:val="100"/>
      <w:position w:val="-1"/>
      <w:vertAlign w:val="baseline"/>
      <w:cs w:val="0"/>
    </w:rPr>
  </w:style>
  <w:style w:type="character" w:customStyle="1" w:styleId="HeaderChar">
    <w:name w:val="Header Char"/>
    <w:uiPriority w:val="99"/>
    <w:rPr>
      <w:rFonts w:ascii="Calibri" w:eastAsia="Calibri" w:hAnsi="Calibri" w:cs="Times New Roman"/>
      <w:w w:val="100"/>
      <w:position w:val="-1"/>
      <w:vertAlign w:val="baseline"/>
      <w:cs w:val="0"/>
    </w:rPr>
  </w:style>
  <w:style w:type="character" w:customStyle="1" w:styleId="CommentTextChar">
    <w:name w:val="Comment Text Char"/>
    <w:uiPriority w:val="99"/>
    <w:qFormat/>
    <w:rPr>
      <w:rFonts w:ascii="Calibri" w:eastAsia="Calibri" w:hAnsi="Calibri" w:cs="Times New Roman"/>
      <w:w w:val="100"/>
      <w:position w:val="-1"/>
      <w:sz w:val="20"/>
      <w:szCs w:val="20"/>
      <w:vertAlign w:val="baseline"/>
      <w:cs w:val="0"/>
    </w:rPr>
  </w:style>
  <w:style w:type="character" w:customStyle="1" w:styleId="BalloonTextChar">
    <w:name w:val="Balloon Text Char"/>
    <w:uiPriority w:val="99"/>
    <w:rPr>
      <w:rFonts w:ascii="Tahoma" w:eastAsia="Calibri" w:hAnsi="Tahoma" w:cs="Tahoma"/>
      <w:w w:val="100"/>
      <w:position w:val="-1"/>
      <w:sz w:val="16"/>
      <w:szCs w:val="16"/>
      <w:vertAlign w:val="baseline"/>
      <w:cs w:val="0"/>
    </w:rPr>
  </w:style>
  <w:style w:type="character" w:customStyle="1" w:styleId="CommentSubjectChar">
    <w:name w:val="Comment Subject Char"/>
    <w:rPr>
      <w:rFonts w:ascii="Calibri" w:eastAsia="Calibri" w:hAnsi="Calibri" w:cs="Times New Roman"/>
      <w:b/>
      <w:bCs/>
      <w:w w:val="100"/>
      <w:position w:val="-1"/>
      <w:sz w:val="20"/>
      <w:szCs w:val="20"/>
      <w:vertAlign w:val="baseline"/>
      <w:cs w:val="0"/>
      <w:lang w:val="en-US" w:eastAsia="en-US"/>
    </w:rPr>
  </w:style>
  <w:style w:type="paragraph" w:customStyle="1" w:styleId="Revision1">
    <w:name w:val="Revision1"/>
    <w:pPr>
      <w:suppressAutoHyphens/>
      <w:spacing w:after="200" w:line="1" w:lineRule="atLeast"/>
      <w:ind w:leftChars="-1" w:left="-1" w:hangingChars="1" w:hanging="1"/>
      <w:textAlignment w:val="top"/>
      <w:outlineLvl w:val="0"/>
    </w:pPr>
    <w:rPr>
      <w:position w:val="-1"/>
      <w:sz w:val="22"/>
      <w:szCs w:val="22"/>
    </w:rPr>
  </w:style>
  <w:style w:type="character" w:customStyle="1" w:styleId="st1">
    <w:name w:val="st1"/>
    <w:rPr>
      <w:w w:val="100"/>
      <w:position w:val="-1"/>
      <w:vertAlign w:val="baseline"/>
      <w:cs w:val="0"/>
    </w:rPr>
  </w:style>
  <w:style w:type="character" w:customStyle="1" w:styleId="Heading1Char">
    <w:name w:val="Heading 1 Char"/>
    <w:rPr>
      <w:rFonts w:ascii="Cambria" w:eastAsia="SimSun" w:hAnsi="Cambria" w:cs="Times New Roman"/>
      <w:color w:val="365F91"/>
      <w:w w:val="100"/>
      <w:position w:val="-1"/>
      <w:sz w:val="32"/>
      <w:szCs w:val="32"/>
      <w:vertAlign w:val="baseline"/>
      <w:cs w:val="0"/>
      <w:lang w:val="en-US" w:eastAsia="en-US"/>
    </w:rPr>
  </w:style>
  <w:style w:type="paragraph" w:styleId="NoSpacing">
    <w:name w:val="No Spacing"/>
    <w:uiPriority w:val="1"/>
    <w:qFormat/>
    <w:pPr>
      <w:suppressAutoHyphens/>
      <w:spacing w:after="200"/>
      <w:ind w:hanging="2"/>
      <w:jc w:val="both"/>
      <w:textAlignment w:val="top"/>
      <w:outlineLvl w:val="0"/>
    </w:pPr>
    <w:rPr>
      <w:rFonts w:ascii="Times New Roman" w:hAnsi="Times New Roman"/>
      <w:position w:val="-1"/>
      <w:sz w:val="24"/>
      <w:szCs w:val="24"/>
    </w:r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vertAlign w:val="baseline"/>
      <w:cs w:val="0"/>
    </w:rPr>
  </w:style>
  <w:style w:type="table" w:customStyle="1" w:styleId="TableGrid1">
    <w:name w:val="Table Grid1"/>
    <w:basedOn w:val="TableNormal"/>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customStyle="1" w:styleId="SubtleEmphasis1">
    <w:name w:val="Subtle Emphasis1"/>
    <w:rPr>
      <w:i/>
      <w:iCs/>
      <w:color w:val="7F7F7F"/>
      <w:w w:val="100"/>
      <w:position w:val="-1"/>
      <w:vertAlign w:val="baseline"/>
      <w:cs w:val="0"/>
    </w:rPr>
  </w:style>
  <w:style w:type="character" w:customStyle="1" w:styleId="HTMLPreformattedChar">
    <w:name w:val="HTML Preformatted Char"/>
    <w:rPr>
      <w:rFonts w:ascii="Courier New" w:eastAsia="Times New Roman" w:hAnsi="Courier New" w:cs="Courier New"/>
      <w:w w:val="100"/>
      <w:position w:val="-1"/>
      <w:vertAlign w:val="baseline"/>
      <w:cs w:val="0"/>
      <w:lang w:val="en-US" w:eastAsia="en-US"/>
    </w:rPr>
  </w:style>
  <w:style w:type="table" w:customStyle="1" w:styleId="PlainTable41">
    <w:name w:val="Plain Table 41"/>
    <w:basedOn w:val="TableNormal"/>
    <w:pPr>
      <w:suppressAutoHyphens/>
      <w:ind w:leftChars="-1" w:left="-1" w:hangingChars="1" w:hanging="1"/>
      <w:textAlignment w:val="top"/>
      <w:outlineLvl w:val="0"/>
    </w:pPr>
    <w:rPr>
      <w:position w:val="-1"/>
    </w:rPr>
    <w:tblPr/>
  </w:style>
  <w:style w:type="character" w:customStyle="1" w:styleId="UnresolvedMention1">
    <w:name w:val="Unresolved Mention1"/>
    <w:qFormat/>
    <w:rPr>
      <w:color w:val="808080"/>
      <w:w w:val="100"/>
      <w:position w:val="-1"/>
      <w:shd w:val="clear" w:color="auto" w:fill="E6E6E6"/>
      <w:vertAlign w:val="baseline"/>
      <w:cs w:val="0"/>
    </w:rPr>
  </w:style>
  <w:style w:type="paragraph" w:customStyle="1" w:styleId="BodyA">
    <w:name w:val="Body A"/>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rPr>
  </w:style>
  <w:style w:type="paragraph" w:customStyle="1" w:styleId="TableStyle2">
    <w:name w:val="Table Style 2"/>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MY" w:eastAsia="en-MY"/>
    </w:rPr>
  </w:style>
  <w:style w:type="character" w:customStyle="1" w:styleId="UnresolvedMention2">
    <w:name w:val="Unresolved Mention2"/>
    <w:qFormat/>
    <w:rPr>
      <w:color w:val="808080"/>
      <w:w w:val="100"/>
      <w:position w:val="-1"/>
      <w:shd w:val="clear" w:color="auto" w:fill="E6E6E6"/>
      <w:vertAlign w:val="baseline"/>
      <w:cs w:val="0"/>
    </w:rPr>
  </w:style>
  <w:style w:type="table" w:customStyle="1" w:styleId="Style52">
    <w:name w:val="_Style 52"/>
    <w:basedOn w:val="TableNormal"/>
    <w:tblPr/>
  </w:style>
  <w:style w:type="table" w:styleId="GridTable4-Accent1">
    <w:name w:val="Grid Table 4 Accent 1"/>
    <w:basedOn w:val="TableNormal"/>
    <w:uiPriority w:val="49"/>
    <w:rsid w:val="005312B8"/>
    <w:rPr>
      <w:rFonts w:asciiTheme="minorHAnsi" w:eastAsiaTheme="minorEastAsia" w:hAnsiTheme="minorHAnsi" w:cstheme="minorBidi"/>
      <w:sz w:val="24"/>
      <w:szCs w:val="24"/>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2F2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902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11367AA-E5B6-46E3-B0CA-F3CDFB8E2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16538</Words>
  <Characters>94267</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2020-11-28T15:33:00Z</dcterms:created>
  <dcterms:modified xsi:type="dcterms:W3CDTF">2020-11-28T15:37:00Z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