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28DCD" w14:textId="2E95F620" w:rsidR="00E20DF5" w:rsidRPr="00C7547F" w:rsidRDefault="001107D5" w:rsidP="00067FC1">
      <w:pPr>
        <w:pStyle w:val="NoSpacing"/>
        <w:spacing w:line="276" w:lineRule="auto"/>
        <w:jc w:val="both"/>
        <w:rPr>
          <w:rFonts w:ascii="Times New Roman" w:hAnsi="Times New Roman"/>
          <w:b/>
          <w:lang w:val="en-GB"/>
        </w:rPr>
      </w:pPr>
      <w:r w:rsidRPr="00C7547F">
        <w:rPr>
          <w:rFonts w:ascii="Times New Roman" w:hAnsi="Times New Roman"/>
          <w:b/>
          <w:noProof/>
          <w:lang w:val="en-GB" w:eastAsia="zh-CN"/>
        </w:rPr>
        <w:drawing>
          <wp:inline distT="0" distB="0" distL="0" distR="0" wp14:anchorId="7A1C8731" wp14:editId="4FA957B1">
            <wp:extent cx="5969000" cy="49974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00" cy="499745"/>
                    </a:xfrm>
                    <a:prstGeom prst="rect">
                      <a:avLst/>
                    </a:prstGeom>
                    <a:noFill/>
                    <a:ln>
                      <a:noFill/>
                    </a:ln>
                  </pic:spPr>
                </pic:pic>
              </a:graphicData>
            </a:graphic>
          </wp:inline>
        </w:drawing>
      </w:r>
    </w:p>
    <w:p w14:paraId="7426BA73" w14:textId="77777777" w:rsidR="00E20DF5" w:rsidRPr="00C7547F" w:rsidRDefault="00E20DF5" w:rsidP="00123BAA">
      <w:pPr>
        <w:pStyle w:val="NoSpacing"/>
        <w:jc w:val="both"/>
        <w:rPr>
          <w:rFonts w:ascii="Times New Roman" w:hAnsi="Times New Roman"/>
          <w:b/>
          <w:lang w:val="en-GB"/>
        </w:rPr>
      </w:pPr>
    </w:p>
    <w:p w14:paraId="0CCBCAD6" w14:textId="370361EB" w:rsidR="00690B87" w:rsidRPr="00F61B76" w:rsidRDefault="006F55D8" w:rsidP="00123BAA">
      <w:pPr>
        <w:pStyle w:val="NoSpacing"/>
        <w:jc w:val="center"/>
        <w:rPr>
          <w:rFonts w:ascii="Times New Roman" w:hAnsi="Times New Roman"/>
          <w:b/>
          <w:bCs/>
          <w:sz w:val="28"/>
          <w:lang w:val="en-GB"/>
        </w:rPr>
      </w:pPr>
      <w:r w:rsidRPr="00C7547F">
        <w:rPr>
          <w:rFonts w:ascii="Times New Roman" w:hAnsi="Times New Roman"/>
          <w:b/>
          <w:bCs/>
          <w:sz w:val="28"/>
          <w:lang w:val="en-GB"/>
        </w:rPr>
        <w:t>S</w:t>
      </w:r>
      <w:r w:rsidR="00067FC1" w:rsidRPr="00C7547F">
        <w:rPr>
          <w:rFonts w:ascii="Times New Roman" w:hAnsi="Times New Roman"/>
          <w:b/>
          <w:bCs/>
          <w:sz w:val="28"/>
          <w:lang w:val="en-GB"/>
        </w:rPr>
        <w:t xml:space="preserve">mall </w:t>
      </w:r>
      <w:r w:rsidRPr="00C7547F">
        <w:rPr>
          <w:rFonts w:ascii="Times New Roman" w:hAnsi="Times New Roman"/>
          <w:b/>
          <w:bCs/>
          <w:sz w:val="28"/>
          <w:lang w:val="en-GB"/>
        </w:rPr>
        <w:t>M</w:t>
      </w:r>
      <w:r w:rsidR="00067FC1" w:rsidRPr="00C7547F">
        <w:rPr>
          <w:rFonts w:ascii="Times New Roman" w:hAnsi="Times New Roman"/>
          <w:b/>
          <w:bCs/>
          <w:sz w:val="28"/>
          <w:lang w:val="en-GB"/>
        </w:rPr>
        <w:t xml:space="preserve">edium </w:t>
      </w:r>
      <w:r w:rsidRPr="00C7547F">
        <w:rPr>
          <w:rFonts w:ascii="Times New Roman" w:hAnsi="Times New Roman"/>
          <w:b/>
          <w:bCs/>
          <w:sz w:val="28"/>
          <w:lang w:val="en-GB"/>
        </w:rPr>
        <w:t>E</w:t>
      </w:r>
      <w:r w:rsidR="00067FC1" w:rsidRPr="00C7547F">
        <w:rPr>
          <w:rFonts w:ascii="Times New Roman" w:hAnsi="Times New Roman"/>
          <w:b/>
          <w:bCs/>
          <w:sz w:val="28"/>
          <w:lang w:val="en-GB"/>
        </w:rPr>
        <w:t>nterprise</w:t>
      </w:r>
      <w:r w:rsidRPr="00C7547F">
        <w:rPr>
          <w:rFonts w:ascii="Times New Roman" w:hAnsi="Times New Roman"/>
          <w:b/>
          <w:bCs/>
          <w:sz w:val="28"/>
          <w:lang w:val="en-GB"/>
        </w:rPr>
        <w:t>s</w:t>
      </w:r>
      <w:r w:rsidR="00067FC1" w:rsidRPr="00C7547F">
        <w:rPr>
          <w:rFonts w:ascii="Times New Roman" w:hAnsi="Times New Roman"/>
          <w:b/>
          <w:bCs/>
          <w:sz w:val="28"/>
          <w:lang w:val="en-GB"/>
        </w:rPr>
        <w:t xml:space="preserve"> (SMEs)</w:t>
      </w:r>
      <w:r w:rsidRPr="00C7547F">
        <w:rPr>
          <w:rFonts w:ascii="Times New Roman" w:hAnsi="Times New Roman"/>
          <w:b/>
          <w:bCs/>
          <w:sz w:val="28"/>
          <w:lang w:val="en-GB"/>
        </w:rPr>
        <w:t xml:space="preserve"> business owner’s wellbeing and business growth</w:t>
      </w:r>
      <w:r w:rsidR="00F61B76">
        <w:rPr>
          <w:rFonts w:ascii="Times New Roman" w:hAnsi="Times New Roman"/>
          <w:b/>
          <w:bCs/>
          <w:sz w:val="28"/>
          <w:lang w:val="en-GB"/>
        </w:rPr>
        <w:t xml:space="preserve"> in Malaysia.</w:t>
      </w:r>
    </w:p>
    <w:p w14:paraId="61EF0BF3" w14:textId="77777777" w:rsidR="00112631" w:rsidRPr="00BC0750" w:rsidRDefault="00112631" w:rsidP="00123BAA">
      <w:pPr>
        <w:pStyle w:val="NoSpacing"/>
        <w:jc w:val="center"/>
        <w:rPr>
          <w:rFonts w:ascii="Times New Roman" w:hAnsi="Times New Roman"/>
          <w:b/>
          <w:bCs/>
          <w:lang w:val="en-GB"/>
        </w:rPr>
      </w:pPr>
    </w:p>
    <w:p w14:paraId="6095CACD" w14:textId="77777777" w:rsidR="00112631" w:rsidRPr="00C7547F" w:rsidRDefault="00112631" w:rsidP="00123BAA">
      <w:pPr>
        <w:pStyle w:val="NoSpacing"/>
        <w:jc w:val="center"/>
        <w:rPr>
          <w:rFonts w:ascii="Times New Roman" w:hAnsi="Times New Roman"/>
          <w:bCs/>
          <w:lang w:val="en-GB"/>
        </w:rPr>
      </w:pPr>
      <w:r w:rsidRPr="00C7547F">
        <w:rPr>
          <w:rFonts w:ascii="Times New Roman" w:hAnsi="Times New Roman"/>
          <w:bCs/>
          <w:lang w:val="en-GB"/>
        </w:rPr>
        <w:t xml:space="preserve">Engku </w:t>
      </w:r>
      <w:proofErr w:type="spellStart"/>
      <w:r w:rsidRPr="00C7547F">
        <w:rPr>
          <w:rFonts w:ascii="Times New Roman" w:hAnsi="Times New Roman"/>
          <w:bCs/>
          <w:lang w:val="en-GB"/>
        </w:rPr>
        <w:t>Aiesyah</w:t>
      </w:r>
      <w:proofErr w:type="spellEnd"/>
      <w:r w:rsidRPr="00C7547F">
        <w:rPr>
          <w:rFonts w:ascii="Times New Roman" w:hAnsi="Times New Roman"/>
          <w:bCs/>
          <w:lang w:val="en-GB"/>
        </w:rPr>
        <w:t xml:space="preserve"> Amirah Engku Md Azmi</w:t>
      </w:r>
    </w:p>
    <w:p w14:paraId="6D920E29" w14:textId="77777777" w:rsidR="00112631" w:rsidRPr="00C7547F" w:rsidRDefault="00112631" w:rsidP="00123BAA">
      <w:pPr>
        <w:pStyle w:val="NoSpacing"/>
        <w:jc w:val="center"/>
        <w:rPr>
          <w:rFonts w:ascii="Times New Roman" w:hAnsi="Times New Roman"/>
          <w:lang w:val="en-GB"/>
        </w:rPr>
      </w:pPr>
    </w:p>
    <w:p w14:paraId="1736261F" w14:textId="3E4B10FB" w:rsidR="00112631" w:rsidRPr="00C7547F" w:rsidRDefault="00123BAA" w:rsidP="00123BAA">
      <w:pPr>
        <w:pStyle w:val="NoSpacing"/>
        <w:jc w:val="center"/>
        <w:rPr>
          <w:rFonts w:ascii="Times New Roman" w:hAnsi="Times New Roman"/>
          <w:lang w:val="en-GB"/>
        </w:rPr>
      </w:pPr>
      <w:proofErr w:type="spellStart"/>
      <w:r w:rsidRPr="00123BAA">
        <w:rPr>
          <w:rFonts w:ascii="Times New Roman" w:hAnsi="Times New Roman"/>
          <w:lang w:val="en-GB"/>
        </w:rPr>
        <w:t>Fakulti</w:t>
      </w:r>
      <w:proofErr w:type="spellEnd"/>
      <w:r w:rsidRPr="00123BAA">
        <w:rPr>
          <w:rFonts w:ascii="Times New Roman" w:hAnsi="Times New Roman"/>
          <w:lang w:val="en-GB"/>
        </w:rPr>
        <w:t xml:space="preserve"> </w:t>
      </w:r>
      <w:proofErr w:type="spellStart"/>
      <w:r w:rsidRPr="00123BAA">
        <w:rPr>
          <w:rFonts w:ascii="Times New Roman" w:hAnsi="Times New Roman"/>
          <w:lang w:val="en-GB"/>
        </w:rPr>
        <w:t>Reka</w:t>
      </w:r>
      <w:proofErr w:type="spellEnd"/>
      <w:r w:rsidRPr="00123BAA">
        <w:rPr>
          <w:rFonts w:ascii="Times New Roman" w:hAnsi="Times New Roman"/>
          <w:lang w:val="en-GB"/>
        </w:rPr>
        <w:t xml:space="preserve"> </w:t>
      </w:r>
      <w:proofErr w:type="spellStart"/>
      <w:r w:rsidRPr="00123BAA">
        <w:rPr>
          <w:rFonts w:ascii="Times New Roman" w:hAnsi="Times New Roman"/>
          <w:lang w:val="en-GB"/>
        </w:rPr>
        <w:t>Bentuk</w:t>
      </w:r>
      <w:proofErr w:type="spellEnd"/>
      <w:r w:rsidRPr="00123BAA">
        <w:rPr>
          <w:rFonts w:ascii="Times New Roman" w:hAnsi="Times New Roman"/>
          <w:lang w:val="en-GB"/>
        </w:rPr>
        <w:t xml:space="preserve"> </w:t>
      </w:r>
      <w:proofErr w:type="spellStart"/>
      <w:r w:rsidRPr="00123BAA">
        <w:rPr>
          <w:rFonts w:ascii="Times New Roman" w:hAnsi="Times New Roman"/>
          <w:lang w:val="en-GB"/>
        </w:rPr>
        <w:t>Inovatif</w:t>
      </w:r>
      <w:proofErr w:type="spellEnd"/>
      <w:r w:rsidRPr="00123BAA">
        <w:rPr>
          <w:rFonts w:ascii="Times New Roman" w:hAnsi="Times New Roman"/>
          <w:lang w:val="en-GB"/>
        </w:rPr>
        <w:t xml:space="preserve"> </w:t>
      </w:r>
      <w:r>
        <w:rPr>
          <w:rFonts w:ascii="Times New Roman" w:hAnsi="Times New Roman"/>
          <w:lang w:val="en-GB"/>
        </w:rPr>
        <w:t>d</w:t>
      </w:r>
      <w:r w:rsidRPr="00123BAA">
        <w:rPr>
          <w:rFonts w:ascii="Times New Roman" w:hAnsi="Times New Roman"/>
          <w:lang w:val="en-GB"/>
        </w:rPr>
        <w:t xml:space="preserve">an </w:t>
      </w:r>
      <w:proofErr w:type="spellStart"/>
      <w:r w:rsidRPr="00123BAA">
        <w:rPr>
          <w:rFonts w:ascii="Times New Roman" w:hAnsi="Times New Roman"/>
          <w:lang w:val="en-GB"/>
        </w:rPr>
        <w:t>Teknologi</w:t>
      </w:r>
      <w:proofErr w:type="spellEnd"/>
      <w:r>
        <w:rPr>
          <w:rFonts w:ascii="Times New Roman" w:hAnsi="Times New Roman"/>
          <w:lang w:val="en-GB"/>
        </w:rPr>
        <w:t xml:space="preserve">, </w:t>
      </w:r>
      <w:proofErr w:type="spellStart"/>
      <w:r w:rsidR="00112631" w:rsidRPr="00C7547F">
        <w:rPr>
          <w:rFonts w:ascii="Times New Roman" w:hAnsi="Times New Roman"/>
          <w:lang w:val="en-GB"/>
        </w:rPr>
        <w:t>Universiti</w:t>
      </w:r>
      <w:proofErr w:type="spellEnd"/>
      <w:r w:rsidR="00112631" w:rsidRPr="00C7547F">
        <w:rPr>
          <w:rFonts w:ascii="Times New Roman" w:hAnsi="Times New Roman"/>
          <w:lang w:val="en-GB"/>
        </w:rPr>
        <w:t xml:space="preserve"> Sultan Zainal Abidin</w:t>
      </w:r>
      <w:r>
        <w:rPr>
          <w:rFonts w:ascii="Times New Roman" w:hAnsi="Times New Roman"/>
          <w:lang w:val="en-GB"/>
        </w:rPr>
        <w:t>, Terengganu</w:t>
      </w:r>
      <w:bookmarkStart w:id="0" w:name="_GoBack"/>
      <w:bookmarkEnd w:id="0"/>
    </w:p>
    <w:p w14:paraId="1361240B" w14:textId="77777777" w:rsidR="00112631" w:rsidRPr="00C7547F" w:rsidRDefault="00112631" w:rsidP="00123BAA">
      <w:pPr>
        <w:pStyle w:val="NoSpacing"/>
        <w:jc w:val="center"/>
        <w:rPr>
          <w:rFonts w:ascii="Times New Roman" w:hAnsi="Times New Roman"/>
          <w:i/>
          <w:iCs/>
          <w:lang w:val="en-GB"/>
        </w:rPr>
      </w:pPr>
    </w:p>
    <w:p w14:paraId="5CD19C34" w14:textId="730F0915" w:rsidR="00112631" w:rsidRDefault="00112631" w:rsidP="00123BAA">
      <w:pPr>
        <w:pStyle w:val="NoSpacing"/>
        <w:jc w:val="center"/>
        <w:rPr>
          <w:rFonts w:ascii="Times New Roman" w:hAnsi="Times New Roman"/>
          <w:iCs/>
          <w:lang w:val="en-GB"/>
        </w:rPr>
      </w:pPr>
      <w:r w:rsidRPr="00C7547F">
        <w:rPr>
          <w:rFonts w:ascii="Times New Roman" w:hAnsi="Times New Roman"/>
          <w:lang w:val="en-GB"/>
        </w:rPr>
        <w:t xml:space="preserve">Correspondence: </w:t>
      </w:r>
      <w:r w:rsidRPr="00C7547F">
        <w:rPr>
          <w:rFonts w:ascii="Times New Roman" w:hAnsi="Times New Roman"/>
          <w:bCs/>
          <w:lang w:val="en-GB"/>
        </w:rPr>
        <w:t xml:space="preserve">Engku </w:t>
      </w:r>
      <w:proofErr w:type="spellStart"/>
      <w:r w:rsidRPr="00C7547F">
        <w:rPr>
          <w:rFonts w:ascii="Times New Roman" w:hAnsi="Times New Roman"/>
          <w:bCs/>
          <w:lang w:val="en-GB"/>
        </w:rPr>
        <w:t>Aiesyah</w:t>
      </w:r>
      <w:proofErr w:type="spellEnd"/>
      <w:r w:rsidRPr="00C7547F">
        <w:rPr>
          <w:rFonts w:ascii="Times New Roman" w:hAnsi="Times New Roman"/>
          <w:bCs/>
          <w:lang w:val="en-GB"/>
        </w:rPr>
        <w:t xml:space="preserve"> Amirah Engku Md Azmi</w:t>
      </w:r>
      <w:r w:rsidR="00123BAA">
        <w:rPr>
          <w:rFonts w:ascii="Times New Roman" w:hAnsi="Times New Roman"/>
          <w:bCs/>
          <w:lang w:val="en-GB"/>
        </w:rPr>
        <w:t xml:space="preserve"> </w:t>
      </w:r>
      <w:r w:rsidRPr="00C7547F">
        <w:rPr>
          <w:rFonts w:ascii="Times New Roman" w:hAnsi="Times New Roman"/>
          <w:lang w:val="en-GB"/>
        </w:rPr>
        <w:t>(</w:t>
      </w:r>
      <w:r w:rsidR="007D53F1">
        <w:rPr>
          <w:rFonts w:ascii="Times New Roman" w:hAnsi="Times New Roman"/>
          <w:lang w:val="en-GB"/>
        </w:rPr>
        <w:t>e</w:t>
      </w:r>
      <w:r w:rsidRPr="00C7547F">
        <w:rPr>
          <w:rFonts w:ascii="Times New Roman" w:hAnsi="Times New Roman"/>
          <w:lang w:val="en-GB"/>
        </w:rPr>
        <w:t xml:space="preserve">mail: </w:t>
      </w:r>
      <w:r w:rsidR="00BC0750" w:rsidRPr="00BC0750">
        <w:rPr>
          <w:rFonts w:ascii="Times New Roman" w:hAnsi="Times New Roman"/>
          <w:lang w:val="en-GB"/>
        </w:rPr>
        <w:t>aiesyahamirah@unisza.edu.my</w:t>
      </w:r>
      <w:r w:rsidRPr="00BC0750">
        <w:rPr>
          <w:rFonts w:ascii="Times New Roman" w:hAnsi="Times New Roman"/>
          <w:iCs/>
          <w:lang w:val="en-GB"/>
        </w:rPr>
        <w:t>)</w:t>
      </w:r>
    </w:p>
    <w:p w14:paraId="2D85BD40" w14:textId="77777777" w:rsidR="00BC0750" w:rsidRDefault="00BC0750" w:rsidP="00123BAA">
      <w:pPr>
        <w:pStyle w:val="NoSpacing"/>
        <w:jc w:val="center"/>
        <w:rPr>
          <w:rFonts w:ascii="Times New Roman" w:hAnsi="Times New Roman"/>
          <w:iCs/>
          <w:lang w:val="en-GB"/>
        </w:rPr>
      </w:pPr>
    </w:p>
    <w:p w14:paraId="0E2A20C1" w14:textId="77777777" w:rsidR="00260652" w:rsidRDefault="00260652" w:rsidP="00123BAA">
      <w:pPr>
        <w:spacing w:after="0" w:line="240" w:lineRule="auto"/>
        <w:rPr>
          <w:sz w:val="22"/>
        </w:rPr>
      </w:pPr>
    </w:p>
    <w:p w14:paraId="0137401E" w14:textId="77777777" w:rsidR="00260652" w:rsidRPr="00F568D0" w:rsidRDefault="00260652" w:rsidP="00260652">
      <w:pPr>
        <w:pBdr>
          <w:top w:val="nil"/>
          <w:left w:val="nil"/>
          <w:bottom w:val="nil"/>
          <w:right w:val="nil"/>
          <w:between w:val="nil"/>
        </w:pBdr>
        <w:adjustRightInd w:val="0"/>
        <w:snapToGrid w:val="0"/>
        <w:spacing w:after="0" w:line="240" w:lineRule="auto"/>
        <w:rPr>
          <w:color w:val="000000"/>
        </w:rPr>
      </w:pPr>
      <w:r w:rsidRPr="00EA07B5">
        <w:rPr>
          <w:color w:val="000000"/>
          <w:sz w:val="22"/>
        </w:rPr>
        <w:t>Received: 01 October 2020; Accepted: 24 November 2020; Published: 29 November 2020</w:t>
      </w:r>
    </w:p>
    <w:p w14:paraId="45CD3DB2" w14:textId="1A7AAE6F" w:rsidR="00514F91" w:rsidRDefault="00514F91" w:rsidP="00123BAA">
      <w:pPr>
        <w:pStyle w:val="NoSpacing"/>
        <w:jc w:val="both"/>
        <w:rPr>
          <w:rFonts w:ascii="Times New Roman" w:hAnsi="Times New Roman"/>
          <w:b/>
          <w:bCs/>
          <w:lang w:val="en-GB"/>
        </w:rPr>
      </w:pPr>
    </w:p>
    <w:p w14:paraId="6F82A9C5" w14:textId="77777777" w:rsidR="00260652" w:rsidRPr="00123BAA" w:rsidRDefault="00260652" w:rsidP="00123BAA">
      <w:pPr>
        <w:pStyle w:val="NoSpacing"/>
        <w:jc w:val="both"/>
        <w:rPr>
          <w:rFonts w:ascii="Times New Roman" w:hAnsi="Times New Roman"/>
          <w:b/>
          <w:bCs/>
          <w:lang w:val="en-GB"/>
        </w:rPr>
      </w:pPr>
    </w:p>
    <w:p w14:paraId="3E17648B" w14:textId="0C8DCFFD" w:rsidR="00690B87" w:rsidRPr="00C7547F" w:rsidRDefault="00690B87" w:rsidP="00ED12C6">
      <w:pPr>
        <w:pStyle w:val="NoSpacing"/>
        <w:jc w:val="both"/>
        <w:rPr>
          <w:rFonts w:ascii="Times New Roman" w:hAnsi="Times New Roman"/>
          <w:b/>
          <w:sz w:val="24"/>
          <w:szCs w:val="24"/>
          <w:lang w:val="en-GB"/>
        </w:rPr>
      </w:pPr>
      <w:r w:rsidRPr="00C7547F">
        <w:rPr>
          <w:rFonts w:ascii="Times New Roman" w:hAnsi="Times New Roman"/>
          <w:b/>
          <w:bCs/>
          <w:sz w:val="24"/>
          <w:szCs w:val="24"/>
          <w:lang w:val="en-GB"/>
        </w:rPr>
        <w:t xml:space="preserve">Abstract </w:t>
      </w:r>
    </w:p>
    <w:p w14:paraId="26181BC4" w14:textId="77777777" w:rsidR="00123BAA" w:rsidRDefault="00123BAA" w:rsidP="00ED12C6">
      <w:pPr>
        <w:spacing w:after="0" w:line="240" w:lineRule="auto"/>
      </w:pPr>
    </w:p>
    <w:p w14:paraId="61030FA4" w14:textId="6B6A7485" w:rsidR="00217570" w:rsidRPr="00C7547F" w:rsidRDefault="00AE310A" w:rsidP="00ED12C6">
      <w:pPr>
        <w:spacing w:after="0" w:line="240" w:lineRule="auto"/>
      </w:pPr>
      <w:r w:rsidRPr="00C7547F">
        <w:t xml:space="preserve">The most common </w:t>
      </w:r>
      <w:r w:rsidR="00B3178D" w:rsidRPr="00C7547F">
        <w:t>attribute</w:t>
      </w:r>
      <w:r w:rsidRPr="00C7547F">
        <w:t xml:space="preserve"> found among successful </w:t>
      </w:r>
      <w:r w:rsidR="004D7930" w:rsidRPr="00C7547F">
        <w:t>Small Medium Enterprises (SMEs)</w:t>
      </w:r>
      <w:r w:rsidR="009443D6" w:rsidRPr="00C7547F">
        <w:t xml:space="preserve"> is constantly grow</w:t>
      </w:r>
      <w:r w:rsidR="00280828" w:rsidRPr="00C7547F">
        <w:t>ing</w:t>
      </w:r>
      <w:r w:rsidRPr="00C7547F">
        <w:t xml:space="preserve"> their business. </w:t>
      </w:r>
      <w:r w:rsidR="00217570" w:rsidRPr="00C7547F">
        <w:t>Business owner’s wellbeing</w:t>
      </w:r>
      <w:r w:rsidR="00280828" w:rsidRPr="00C7547F">
        <w:t xml:space="preserve"> evidently played pivotal role in</w:t>
      </w:r>
      <w:r w:rsidR="00217570" w:rsidRPr="00C7547F">
        <w:t xml:space="preserve"> SMEs</w:t>
      </w:r>
      <w:r w:rsidR="00280828" w:rsidRPr="00C7547F">
        <w:t xml:space="preserve"> business growth.</w:t>
      </w:r>
      <w:r w:rsidR="00625A6F" w:rsidRPr="00C7547F">
        <w:t xml:space="preserve"> </w:t>
      </w:r>
      <w:r w:rsidR="001B4496" w:rsidRPr="00C7547F">
        <w:rPr>
          <w:lang w:eastAsia="en-MY"/>
        </w:rPr>
        <w:t xml:space="preserve">Although extensive research has been carried out on </w:t>
      </w:r>
      <w:r w:rsidR="001B4496" w:rsidRPr="00C7547F">
        <w:t xml:space="preserve">the subject of </w:t>
      </w:r>
      <w:r w:rsidR="00167211" w:rsidRPr="00C7547F">
        <w:t xml:space="preserve">SMEs business growth, their wellbeing </w:t>
      </w:r>
      <w:r w:rsidR="00497540" w:rsidRPr="00C7547F">
        <w:rPr>
          <w:lang w:eastAsia="en-MY"/>
        </w:rPr>
        <w:t>remained relatively under-explored.</w:t>
      </w:r>
      <w:r w:rsidR="00280828" w:rsidRPr="00C7547F">
        <w:rPr>
          <w:lang w:eastAsia="en-MY"/>
        </w:rPr>
        <w:t xml:space="preserve"> </w:t>
      </w:r>
      <w:r w:rsidRPr="00C7547F">
        <w:t xml:space="preserve">As a result, a thorough understanding on SMEs </w:t>
      </w:r>
      <w:r w:rsidR="00625A6F" w:rsidRPr="00C7547F">
        <w:t>business owner’s wellbeing</w:t>
      </w:r>
      <w:r w:rsidR="00E861F5" w:rsidRPr="00C7547F">
        <w:t xml:space="preserve"> in Terengganu </w:t>
      </w:r>
      <w:r w:rsidRPr="00C7547F">
        <w:t>was very poor and the barriers</w:t>
      </w:r>
      <w:r w:rsidR="00BC09DA" w:rsidRPr="00C7547F">
        <w:t xml:space="preserve"> to business growth</w:t>
      </w:r>
      <w:r w:rsidRPr="00C7547F">
        <w:t xml:space="preserve"> remain persistent. It is against this backdrop that this </w:t>
      </w:r>
      <w:r w:rsidR="004A204E" w:rsidRPr="00C7547F">
        <w:t>paper</w:t>
      </w:r>
      <w:r w:rsidRPr="00C7547F">
        <w:t xml:space="preserve"> seeks to explore </w:t>
      </w:r>
      <w:r w:rsidR="004A204E" w:rsidRPr="00C7547F">
        <w:t xml:space="preserve">SMEs </w:t>
      </w:r>
      <w:r w:rsidR="00464A5A" w:rsidRPr="00C7547F">
        <w:t xml:space="preserve">business owner’s </w:t>
      </w:r>
      <w:r w:rsidR="008E2D06" w:rsidRPr="00C7547F">
        <w:t>attitude</w:t>
      </w:r>
      <w:r w:rsidR="00464A5A" w:rsidRPr="00C7547F">
        <w:t xml:space="preserve"> </w:t>
      </w:r>
      <w:r w:rsidR="00280828" w:rsidRPr="00C7547F">
        <w:t>which</w:t>
      </w:r>
      <w:r w:rsidR="00464A5A" w:rsidRPr="00C7547F">
        <w:t xml:space="preserve"> impede their business growth</w:t>
      </w:r>
      <w:r w:rsidR="00E3342E" w:rsidRPr="00C7547F">
        <w:t xml:space="preserve"> </w:t>
      </w:r>
      <w:r w:rsidR="00E3342E" w:rsidRPr="00C7547F">
        <w:rPr>
          <w:szCs w:val="24"/>
        </w:rPr>
        <w:t xml:space="preserve">that </w:t>
      </w:r>
      <w:r w:rsidR="000623C3" w:rsidRPr="00C7547F">
        <w:rPr>
          <w:szCs w:val="24"/>
        </w:rPr>
        <w:t>directly</w:t>
      </w:r>
      <w:r w:rsidR="00E3342E" w:rsidRPr="00C7547F">
        <w:rPr>
          <w:szCs w:val="24"/>
        </w:rPr>
        <w:t xml:space="preserve"> linked with their wellbeing</w:t>
      </w:r>
      <w:r w:rsidR="00464A5A" w:rsidRPr="00C7547F">
        <w:t>.</w:t>
      </w:r>
      <w:r w:rsidR="004A204E" w:rsidRPr="00C7547F">
        <w:t xml:space="preserve"> </w:t>
      </w:r>
      <w:r w:rsidR="00A53F89" w:rsidRPr="00C7547F">
        <w:t xml:space="preserve">Analysis of data from 30 semi-structured interviews with </w:t>
      </w:r>
      <w:r w:rsidR="00223E50" w:rsidRPr="00C7547F">
        <w:t xml:space="preserve">SMEs </w:t>
      </w:r>
      <w:r w:rsidR="00A53F89" w:rsidRPr="00C7547F">
        <w:t>related experts and business owners revealed six common trait</w:t>
      </w:r>
      <w:r w:rsidR="00840DC5" w:rsidRPr="00C7547F">
        <w:t>s</w:t>
      </w:r>
      <w:r w:rsidR="00A53F89" w:rsidRPr="00C7547F">
        <w:t xml:space="preserve"> of business owners’ </w:t>
      </w:r>
      <w:r w:rsidR="008E2D06" w:rsidRPr="00C7547F">
        <w:t>attitude</w:t>
      </w:r>
      <w:r w:rsidR="00840DC5" w:rsidRPr="00C7547F">
        <w:t>; complacent</w:t>
      </w:r>
      <w:r w:rsidR="00A53F89" w:rsidRPr="00C7547F">
        <w:t xml:space="preserve">, reliance, expectation, inculpate, unmotivated and incurious. In addition to common traits, findings revealed further understanding on their </w:t>
      </w:r>
      <w:r w:rsidR="00E3342E" w:rsidRPr="00C7547F">
        <w:t>attitudinal</w:t>
      </w:r>
      <w:r w:rsidR="00A53F89" w:rsidRPr="00C7547F">
        <w:t xml:space="preserve"> motivations. Thorough understanding on SMEs business owner’s </w:t>
      </w:r>
      <w:r w:rsidR="008E2D06" w:rsidRPr="00C7547F">
        <w:t>attitude</w:t>
      </w:r>
      <w:r w:rsidR="00A53F89" w:rsidRPr="00C7547F">
        <w:t xml:space="preserve"> found among participants in this study explained their minimal growth</w:t>
      </w:r>
      <w:r w:rsidR="00B3178D" w:rsidRPr="00C7547F">
        <w:t xml:space="preserve"> which lies beyond superficial negative attribute that was projected, rather, d</w:t>
      </w:r>
      <w:r w:rsidR="003A51CD" w:rsidRPr="00C7547F">
        <w:t>r</w:t>
      </w:r>
      <w:r w:rsidR="00B3178D" w:rsidRPr="00C7547F">
        <w:t>iven by external circumstances. This study provides a fine-</w:t>
      </w:r>
      <w:r w:rsidR="00217570" w:rsidRPr="00C7547F">
        <w:t xml:space="preserve">grained understanding of </w:t>
      </w:r>
      <w:r w:rsidR="00B3178D" w:rsidRPr="00C7547F">
        <w:t xml:space="preserve">SMEs business owner’s wellbeing in Terengganu through a </w:t>
      </w:r>
      <w:r w:rsidR="000623C3" w:rsidRPr="00C7547F">
        <w:t>lenses</w:t>
      </w:r>
      <w:r w:rsidR="00B3178D" w:rsidRPr="00C7547F">
        <w:t xml:space="preserve"> of both experts and business owners.</w:t>
      </w:r>
    </w:p>
    <w:p w14:paraId="39E2DAF8" w14:textId="77777777" w:rsidR="00CC66CA" w:rsidRPr="00C7547F" w:rsidRDefault="00CC66CA" w:rsidP="00ED12C6">
      <w:pPr>
        <w:spacing w:after="0" w:line="240" w:lineRule="auto"/>
        <w:rPr>
          <w:b/>
          <w:bCs/>
          <w:szCs w:val="24"/>
        </w:rPr>
      </w:pPr>
    </w:p>
    <w:p w14:paraId="186F6280" w14:textId="39F006DB" w:rsidR="00690B87" w:rsidRPr="00C7547F" w:rsidRDefault="00690B87" w:rsidP="00ED12C6">
      <w:pPr>
        <w:pStyle w:val="NoSpacing"/>
        <w:jc w:val="both"/>
        <w:rPr>
          <w:rFonts w:ascii="Times New Roman" w:hAnsi="Times New Roman"/>
          <w:bCs/>
          <w:sz w:val="24"/>
          <w:szCs w:val="24"/>
          <w:lang w:val="en-GB"/>
        </w:rPr>
      </w:pPr>
      <w:r w:rsidRPr="00C7547F">
        <w:rPr>
          <w:rFonts w:ascii="Times New Roman" w:hAnsi="Times New Roman"/>
          <w:b/>
          <w:bCs/>
          <w:sz w:val="24"/>
          <w:szCs w:val="24"/>
          <w:lang w:val="en-GB"/>
        </w:rPr>
        <w:t xml:space="preserve">Keywords: </w:t>
      </w:r>
      <w:r w:rsidR="00BC0750" w:rsidRPr="00C7547F">
        <w:rPr>
          <w:rFonts w:ascii="Times New Roman" w:hAnsi="Times New Roman"/>
          <w:bCs/>
          <w:sz w:val="24"/>
          <w:szCs w:val="24"/>
          <w:lang w:val="en-GB"/>
        </w:rPr>
        <w:t xml:space="preserve">business growth, business owners, small medium enterprises </w:t>
      </w:r>
      <w:r w:rsidR="00773D9B" w:rsidRPr="00C7547F">
        <w:rPr>
          <w:rFonts w:ascii="Times New Roman" w:hAnsi="Times New Roman"/>
          <w:bCs/>
          <w:sz w:val="24"/>
          <w:szCs w:val="24"/>
          <w:lang w:val="en-GB"/>
        </w:rPr>
        <w:t xml:space="preserve">(SMEs), </w:t>
      </w:r>
      <w:r w:rsidR="00BC0750">
        <w:rPr>
          <w:rFonts w:ascii="Times New Roman" w:hAnsi="Times New Roman"/>
          <w:bCs/>
          <w:sz w:val="24"/>
          <w:szCs w:val="24"/>
          <w:lang w:val="en-GB"/>
        </w:rPr>
        <w:t>w</w:t>
      </w:r>
      <w:r w:rsidR="00E44C3B" w:rsidRPr="00C7547F">
        <w:rPr>
          <w:rFonts w:ascii="Times New Roman" w:hAnsi="Times New Roman"/>
          <w:bCs/>
          <w:sz w:val="24"/>
          <w:szCs w:val="24"/>
          <w:lang w:val="en-GB"/>
        </w:rPr>
        <w:t>ellbeing</w:t>
      </w:r>
      <w:r w:rsidR="00773D9B" w:rsidRPr="00C7547F">
        <w:rPr>
          <w:rFonts w:ascii="Times New Roman" w:hAnsi="Times New Roman"/>
          <w:bCs/>
          <w:sz w:val="24"/>
          <w:szCs w:val="24"/>
          <w:lang w:val="en-GB"/>
        </w:rPr>
        <w:t>.</w:t>
      </w:r>
    </w:p>
    <w:p w14:paraId="3DDD8ABF" w14:textId="0000FA2B" w:rsidR="00690B87" w:rsidRDefault="00690B87" w:rsidP="00ED12C6">
      <w:pPr>
        <w:pStyle w:val="NoSpacing"/>
        <w:jc w:val="both"/>
        <w:rPr>
          <w:rFonts w:ascii="Times New Roman" w:hAnsi="Times New Roman"/>
          <w:b/>
          <w:sz w:val="24"/>
          <w:szCs w:val="24"/>
          <w:lang w:val="en-GB"/>
        </w:rPr>
      </w:pPr>
    </w:p>
    <w:p w14:paraId="6F9B9CD8" w14:textId="77777777" w:rsidR="00BC0750" w:rsidRPr="00C7547F" w:rsidRDefault="00BC0750" w:rsidP="00ED12C6">
      <w:pPr>
        <w:pStyle w:val="NoSpacing"/>
        <w:jc w:val="both"/>
        <w:rPr>
          <w:rFonts w:ascii="Times New Roman" w:hAnsi="Times New Roman"/>
          <w:b/>
          <w:sz w:val="24"/>
          <w:szCs w:val="24"/>
          <w:lang w:val="en-GB"/>
        </w:rPr>
      </w:pPr>
    </w:p>
    <w:p w14:paraId="37E75DA4" w14:textId="23AE88B8" w:rsidR="00690B87" w:rsidRDefault="00BC0750" w:rsidP="00ED12C6">
      <w:pPr>
        <w:pStyle w:val="NoSpacing"/>
        <w:jc w:val="both"/>
        <w:rPr>
          <w:rFonts w:ascii="Times New Roman" w:hAnsi="Times New Roman"/>
          <w:b/>
          <w:bCs/>
          <w:sz w:val="24"/>
          <w:szCs w:val="24"/>
          <w:lang w:val="en-GB"/>
        </w:rPr>
      </w:pPr>
      <w:r>
        <w:rPr>
          <w:rFonts w:ascii="Times New Roman" w:hAnsi="Times New Roman"/>
          <w:b/>
          <w:bCs/>
          <w:sz w:val="24"/>
          <w:szCs w:val="24"/>
          <w:lang w:val="en-GB"/>
        </w:rPr>
        <w:t>Introduction</w:t>
      </w:r>
    </w:p>
    <w:p w14:paraId="19EFE846" w14:textId="77777777" w:rsidR="00BC0750" w:rsidRPr="00C7547F" w:rsidRDefault="00BC0750" w:rsidP="00ED12C6">
      <w:pPr>
        <w:pStyle w:val="NoSpacing"/>
        <w:jc w:val="both"/>
        <w:rPr>
          <w:rFonts w:ascii="Times New Roman" w:hAnsi="Times New Roman"/>
          <w:b/>
          <w:bCs/>
          <w:sz w:val="24"/>
          <w:szCs w:val="24"/>
          <w:lang w:val="en-GB"/>
        </w:rPr>
      </w:pPr>
    </w:p>
    <w:p w14:paraId="7AB3DA64" w14:textId="6CBD4727" w:rsidR="00B276E2" w:rsidRPr="00C7547F" w:rsidRDefault="001A0177" w:rsidP="00ED12C6">
      <w:pPr>
        <w:spacing w:after="0" w:line="240" w:lineRule="auto"/>
      </w:pPr>
      <w:r w:rsidRPr="00C7547F">
        <w:t xml:space="preserve">Small and Medium Enterprises (SMEs) are a fundamental property and a driven factor of economy for the country. In Malaysia, SMEs account for 98.5% which is the largest proportions of businesses and contributes 37.1% to the country’s GDP and 66% of employment </w:t>
      </w:r>
      <w:r w:rsidRPr="00C7547F">
        <w:fldChar w:fldCharType="begin" w:fldLock="1"/>
      </w:r>
      <w:r w:rsidRPr="00C7547F">
        <w:instrText>ADDIN CSL_CITATION {"citationItems":[{"id":"ITEM-1","itemData":{"author":[{"dropping-particle":"","family":"SME Corporation Malaysia","given":"","non-dropping-particle":"","parse-names":false,"suffix":""}],"id":"ITEM-1","issued":{"date-parts":[["2018"]]},"page":"1-108","title":"Key Milestones Towards Transformation","type":"article-journal"},"uris":["http://www.mendeley.com/documents/?uuid=db42fbae-d4a0-4dbd-8223-f9aba0d506b7"]}],"mendeley":{"formattedCitation":"(SME Corporation Malaysia, 2018)","plainTextFormattedCitation":"(SME Corporation Malaysia, 2018)","previouslyFormattedCitation":"(SME Corporation Malaysia, 2018)"},"properties":{"noteIndex":0},"schema":"https://github.com/citation-style-language/schema/raw/master/csl-citation.json"}</w:instrText>
      </w:r>
      <w:r w:rsidRPr="00C7547F">
        <w:fldChar w:fldCharType="separate"/>
      </w:r>
      <w:r w:rsidRPr="00C7547F">
        <w:rPr>
          <w:noProof/>
        </w:rPr>
        <w:t>(SME Corporation Malaysia, 2018)</w:t>
      </w:r>
      <w:r w:rsidRPr="00C7547F">
        <w:fldChar w:fldCharType="end"/>
      </w:r>
      <w:r w:rsidRPr="00C7547F">
        <w:t xml:space="preserve">. Therefore a positive business growth as well as long-term longevity of the business among SMEs is very important. Nevertheless, despite these positive contributions to the economy and individuals, the development among SMEs in Malaysia is </w:t>
      </w:r>
      <w:r w:rsidRPr="00C7547F">
        <w:lastRenderedPageBreak/>
        <w:t xml:space="preserve">considered minimal and slow. This can be seen through the contribution of SMEs employment to total employment every year with average of 0.73% increment per year due to the increased in number of SMEs in Malaysia </w:t>
      </w:r>
      <w:r w:rsidRPr="00C7547F">
        <w:fldChar w:fldCharType="begin" w:fldLock="1"/>
      </w:r>
      <w:r w:rsidRPr="00C7547F">
        <w:instrText>ADDIN CSL_CITATION {"citationItems":[{"id":"ITEM-1","itemData":{"author":[{"dropping-particle":"","family":"HRDF","given":"","non-dropping-particle":"","parse-names":false,"suffix":""}],"id":"ITEM-1","issued":{"date-parts":[["2019"]]},"title":"Human Resource Development Fund (HRDF) human capital report","type":"report"},"uris":["http://www.mendeley.com/documents/?uuid=a72499e8-3422-44c0-b9ef-7937112d3836"]}],"mendeley":{"formattedCitation":"(HRDF, 2019)","plainTextFormattedCitation":"(HRDF, 2019)","previouslyFormattedCitation":"(HRDF, 2019)"},"properties":{"noteIndex":0},"schema":"https://github.com/citation-style-language/schema/raw/master/csl-citation.json"}</w:instrText>
      </w:r>
      <w:r w:rsidRPr="00C7547F">
        <w:fldChar w:fldCharType="separate"/>
      </w:r>
      <w:r w:rsidRPr="00C7547F">
        <w:rPr>
          <w:noProof/>
        </w:rPr>
        <w:t>(HRDF, 2019)</w:t>
      </w:r>
      <w:r w:rsidRPr="00C7547F">
        <w:fldChar w:fldCharType="end"/>
      </w:r>
      <w:r w:rsidRPr="00C7547F">
        <w:t>.</w:t>
      </w:r>
    </w:p>
    <w:p w14:paraId="19D4D382" w14:textId="483AA645" w:rsidR="00223E50" w:rsidRDefault="00D84D90" w:rsidP="00ED12C6">
      <w:pPr>
        <w:spacing w:after="0" w:line="240" w:lineRule="auto"/>
        <w:ind w:firstLine="720"/>
      </w:pPr>
      <w:r w:rsidRPr="00C7547F">
        <w:t xml:space="preserve">According to </w:t>
      </w:r>
      <w:r w:rsidRPr="00C7547F">
        <w:fldChar w:fldCharType="begin" w:fldLock="1"/>
      </w:r>
      <w:r w:rsidR="00746A46" w:rsidRPr="00C7547F">
        <w:instrText>ADDIN CSL_CITATION {"citationItems":[{"id":"ITEM-1","itemData":{"author":[{"dropping-particle":"","family":"Shepherd","given":"Dean","non-dropping-particle":"","parse-names":false,"suffix":""},{"dropping-particle":"","family":"Wiklund","given":"Johan","non-dropping-particle":"","parse-names":false,"suffix":""}],"id":"ITEM-1","issued":{"date-parts":[["2009"]]},"page":"105-124","title":"Are We Comparing ApplesWith Apples or ApplesWith Oranges? Appropriateness of Knowledge Accumulation Across Growth Studies","type":"article-journal"},"uris":["http://www.mendeley.com/documents/?uuid=094631d8-21e8-4a3d-81e4-c7e250f4a79d"]}],"mendeley":{"formattedCitation":"(D. Shepherd &amp; Wiklund, 2009)","manualFormatting":"Shepherd and Wiklund (2009)","plainTextFormattedCitation":"(D. Shepherd &amp; Wiklund, 2009)","previouslyFormattedCitation":"(D. Shepherd &amp; Wiklund, 2009)"},"properties":{"noteIndex":0},"schema":"https://github.com/citation-style-language/schema/raw/master/csl-citation.json"}</w:instrText>
      </w:r>
      <w:r w:rsidRPr="00C7547F">
        <w:fldChar w:fldCharType="separate"/>
      </w:r>
      <w:r w:rsidRPr="00C7547F">
        <w:rPr>
          <w:noProof/>
        </w:rPr>
        <w:t>Shepherd and Wiklund (2009)</w:t>
      </w:r>
      <w:r w:rsidRPr="00C7547F">
        <w:fldChar w:fldCharType="end"/>
      </w:r>
      <w:r w:rsidRPr="00C7547F">
        <w:t xml:space="preserve"> who reviewed studies of firms’ growth, it was found that the owner’s </w:t>
      </w:r>
      <w:r w:rsidR="00457455" w:rsidRPr="00C7547F">
        <w:t>wellbeing</w:t>
      </w:r>
      <w:r w:rsidR="00223E50" w:rsidRPr="00C7547F">
        <w:t xml:space="preserve"> is one of a</w:t>
      </w:r>
      <w:r w:rsidRPr="00C7547F">
        <w:t xml:space="preserve"> vital aspect. It may vary from one firm to another, depending on the se</w:t>
      </w:r>
      <w:r w:rsidR="00223E50" w:rsidRPr="00C7547F">
        <w:t>ctor and the type of businesses</w:t>
      </w:r>
      <w:r w:rsidRPr="00C7547F">
        <w:t xml:space="preserve">. Nevertheless, they exhibit some common </w:t>
      </w:r>
      <w:r w:rsidR="00E5700F" w:rsidRPr="00C7547F">
        <w:t>f</w:t>
      </w:r>
      <w:r w:rsidRPr="00C7547F">
        <w:t xml:space="preserve">eatures, for instance, the desire to make profit and the ambition to impact in their niche market with their products. This </w:t>
      </w:r>
      <w:r w:rsidR="00223E50" w:rsidRPr="00C7547F">
        <w:t>shows that</w:t>
      </w:r>
      <w:r w:rsidRPr="00C7547F">
        <w:t xml:space="preserve"> </w:t>
      </w:r>
      <w:r w:rsidR="004026CA" w:rsidRPr="00C7547F">
        <w:t xml:space="preserve">business </w:t>
      </w:r>
      <w:r w:rsidRPr="00C7547F">
        <w:t xml:space="preserve">owner’s </w:t>
      </w:r>
      <w:r w:rsidR="00457455" w:rsidRPr="00C7547F">
        <w:t>wellbeing</w:t>
      </w:r>
      <w:r w:rsidRPr="00C7547F">
        <w:t xml:space="preserve"> inspires growth directly towards the operation of the firm</w:t>
      </w:r>
      <w:r w:rsidR="004026CA" w:rsidRPr="00C7547F">
        <w:t>.</w:t>
      </w:r>
      <w:r w:rsidRPr="00C7547F">
        <w:t xml:space="preserve"> </w:t>
      </w:r>
      <w:r w:rsidR="005D5DA7" w:rsidRPr="00C7547F">
        <w:t>Even though r</w:t>
      </w:r>
      <w:r w:rsidRPr="00C7547F">
        <w:t xml:space="preserve">esearch is slowly increasing in the subject of </w:t>
      </w:r>
      <w:r w:rsidR="00457455" w:rsidRPr="00C7547F">
        <w:t>wellbeing</w:t>
      </w:r>
      <w:r w:rsidRPr="00C7547F">
        <w:t xml:space="preserve"> and their role in the process of business </w:t>
      </w:r>
      <w:r w:rsidR="00DD1847" w:rsidRPr="00C7547F">
        <w:t>growth</w:t>
      </w:r>
      <w:r w:rsidRPr="00C7547F">
        <w:t xml:space="preserve"> </w:t>
      </w:r>
      <w:r w:rsidRPr="00C7547F">
        <w:fldChar w:fldCharType="begin" w:fldLock="1"/>
      </w:r>
      <w:r w:rsidR="00333944" w:rsidRPr="00C7547F">
        <w:instrText>ADDIN CSL_CITATION {"citationItems":[{"id":"ITEM-1","itemData":{"author":[{"dropping-particle":"","family":"Bergmann","given":"Heiko","non-dropping-particle":"","parse-names":false,"suffix":""}],"id":"ITEM-1","issued":{"date-parts":[["2002"]]},"title":"Cultural aspects of entrepreneurship","type":"report"},"uris":["http://www.mendeley.com/documents/?uuid=4e17776c-bbfc-4610-b7fe-c543a473cff5"]}],"mendeley":{"formattedCitation":"(Bergmann, 2002)","plainTextFormattedCitation":"(Bergmann, 2002)","previouslyFormattedCitation":"(Bergmann, 2002)"},"properties":{"noteIndex":0},"schema":"https://github.com/citation-style-language/schema/raw/master/csl-citation.json"}</w:instrText>
      </w:r>
      <w:r w:rsidRPr="00C7547F">
        <w:fldChar w:fldCharType="separate"/>
      </w:r>
      <w:r w:rsidRPr="00C7547F">
        <w:rPr>
          <w:noProof/>
        </w:rPr>
        <w:t>(Bergmann, 2002)</w:t>
      </w:r>
      <w:r w:rsidRPr="00C7547F">
        <w:fldChar w:fldCharType="end"/>
      </w:r>
      <w:r w:rsidRPr="00C7547F">
        <w:t xml:space="preserve"> however, this argument is </w:t>
      </w:r>
      <w:r w:rsidR="005D5DA7" w:rsidRPr="00C7547F">
        <w:t xml:space="preserve">still </w:t>
      </w:r>
      <w:r w:rsidRPr="00C7547F">
        <w:t>scarce in the literature. As a result, a thorough understanding on SMEs</w:t>
      </w:r>
      <w:r w:rsidR="00E861F5" w:rsidRPr="00C7547F">
        <w:t xml:space="preserve"> business growth in Terengganu </w:t>
      </w:r>
      <w:r w:rsidRPr="00C7547F">
        <w:t xml:space="preserve">was very poor and the barriers remain persistent. </w:t>
      </w:r>
      <w:r w:rsidR="00B95149" w:rsidRPr="00C7547F">
        <w:t xml:space="preserve">This paper recognises that besides the vital need for expanding SMEs businesses, </w:t>
      </w:r>
      <w:r w:rsidR="000623C3" w:rsidRPr="00C7547F">
        <w:t>exploring</w:t>
      </w:r>
      <w:r w:rsidR="00B95149" w:rsidRPr="00C7547F">
        <w:t xml:space="preserve"> wellbeing of </w:t>
      </w:r>
      <w:r w:rsidR="004A204E" w:rsidRPr="00C7547F">
        <w:t xml:space="preserve">business owner </w:t>
      </w:r>
      <w:r w:rsidR="00B95149" w:rsidRPr="00C7547F">
        <w:t xml:space="preserve">are critical </w:t>
      </w:r>
      <w:r w:rsidR="00DD1847" w:rsidRPr="00C7547F">
        <w:t>in order to increase the</w:t>
      </w:r>
      <w:r w:rsidR="00B95149" w:rsidRPr="00C7547F">
        <w:t xml:space="preserve"> potential of their business growth.</w:t>
      </w:r>
      <w:r w:rsidR="00BC0750">
        <w:t xml:space="preserve"> </w:t>
      </w:r>
    </w:p>
    <w:p w14:paraId="4A01F5AC" w14:textId="77777777" w:rsidR="00BC0750" w:rsidRDefault="00BC0750" w:rsidP="00ED12C6">
      <w:pPr>
        <w:spacing w:after="0" w:line="240" w:lineRule="auto"/>
        <w:ind w:firstLine="720"/>
      </w:pPr>
    </w:p>
    <w:p w14:paraId="0D09764B" w14:textId="77777777" w:rsidR="00BC0750" w:rsidRPr="00C7547F" w:rsidRDefault="00BC0750" w:rsidP="00ED12C6">
      <w:pPr>
        <w:spacing w:after="0" w:line="240" w:lineRule="auto"/>
        <w:ind w:firstLine="720"/>
      </w:pPr>
    </w:p>
    <w:p w14:paraId="6F66CCE1" w14:textId="3F8FBC6E" w:rsidR="00690B87" w:rsidRDefault="00BC0750" w:rsidP="00ED12C6">
      <w:pPr>
        <w:pStyle w:val="NoSpacing"/>
        <w:jc w:val="both"/>
        <w:rPr>
          <w:rFonts w:ascii="Times New Roman" w:hAnsi="Times New Roman"/>
          <w:b/>
          <w:bCs/>
          <w:sz w:val="24"/>
          <w:szCs w:val="24"/>
          <w:lang w:val="en-GB"/>
        </w:rPr>
      </w:pPr>
      <w:r>
        <w:rPr>
          <w:rFonts w:ascii="Times New Roman" w:hAnsi="Times New Roman"/>
          <w:b/>
          <w:bCs/>
          <w:sz w:val="24"/>
          <w:szCs w:val="24"/>
          <w:lang w:val="en-GB"/>
        </w:rPr>
        <w:t>Literature review</w:t>
      </w:r>
    </w:p>
    <w:p w14:paraId="2D12A6A4" w14:textId="77777777" w:rsidR="00BC0750" w:rsidRPr="00C7547F" w:rsidRDefault="00BC0750" w:rsidP="00ED12C6">
      <w:pPr>
        <w:pStyle w:val="NoSpacing"/>
        <w:jc w:val="both"/>
        <w:rPr>
          <w:rFonts w:ascii="Times New Roman" w:hAnsi="Times New Roman"/>
          <w:b/>
          <w:bCs/>
          <w:sz w:val="24"/>
          <w:szCs w:val="24"/>
          <w:lang w:val="en-GB"/>
        </w:rPr>
      </w:pPr>
    </w:p>
    <w:p w14:paraId="5E02CA03" w14:textId="2BD637C4" w:rsidR="0090473D" w:rsidRPr="00BC0750" w:rsidRDefault="0090473D" w:rsidP="00ED12C6">
      <w:pPr>
        <w:pStyle w:val="NoSpacing"/>
        <w:jc w:val="both"/>
        <w:rPr>
          <w:rFonts w:ascii="Times New Roman" w:hAnsi="Times New Roman"/>
          <w:bCs/>
          <w:i/>
          <w:sz w:val="24"/>
          <w:szCs w:val="24"/>
          <w:lang w:val="en-GB"/>
        </w:rPr>
      </w:pPr>
      <w:r w:rsidRPr="00BC0750">
        <w:rPr>
          <w:rFonts w:ascii="Times New Roman" w:hAnsi="Times New Roman"/>
          <w:bCs/>
          <w:i/>
          <w:sz w:val="24"/>
          <w:szCs w:val="24"/>
          <w:lang w:val="en-GB"/>
        </w:rPr>
        <w:t xml:space="preserve">Definition of SMEs and </w:t>
      </w:r>
      <w:r w:rsidR="00514F91" w:rsidRPr="00BC0750">
        <w:rPr>
          <w:rFonts w:ascii="Times New Roman" w:hAnsi="Times New Roman"/>
          <w:bCs/>
          <w:i/>
          <w:sz w:val="24"/>
          <w:szCs w:val="24"/>
          <w:lang w:val="en-GB"/>
        </w:rPr>
        <w:t>importance of wellbeing</w:t>
      </w:r>
    </w:p>
    <w:p w14:paraId="083C97CD" w14:textId="77777777" w:rsidR="00BC0750" w:rsidRDefault="00BC0750" w:rsidP="00ED12C6">
      <w:pPr>
        <w:spacing w:after="0" w:line="240" w:lineRule="auto"/>
      </w:pPr>
    </w:p>
    <w:p w14:paraId="3179D411" w14:textId="05EF3B94" w:rsidR="00514F91" w:rsidRDefault="00514F91" w:rsidP="00ED12C6">
      <w:pPr>
        <w:spacing w:after="0" w:line="240" w:lineRule="auto"/>
      </w:pPr>
      <w:r w:rsidRPr="00C7547F">
        <w:t xml:space="preserve">In Malaysia, the most widely accepted definition for SMEs is by SME Corp. Malaysia which defines SMEs based on the number of employees and total sales revenue in a year </w:t>
      </w:r>
      <w:r w:rsidRPr="00C7547F">
        <w:fldChar w:fldCharType="begin" w:fldLock="1"/>
      </w:r>
      <w:r w:rsidRPr="00C7547F">
        <w:instrText>ADDIN CSL_CITATION {"citationItems":[{"id":"ITEM-1","itemData":{"author":[{"dropping-particle":"","family":"SME Corp. Malaysia","given":"","non-dropping-particle":"","parse-names":false,"suffix":""}],"id":"ITEM-1","issued":{"date-parts":[["2016"]]},"number-of-pages":"18-47","title":"SME ANNUAL REPORT 2015/16","type":"report"},"uris":["http://www.mendeley.com/documents/?uuid=55955796-8427-4189-962d-179f9872a8e0"]}],"mendeley":{"formattedCitation":"(SME Corp. Malaysia, 2016)","plainTextFormattedCitation":"(SME Corp. Malaysia, 2016)","previouslyFormattedCitation":"(SME Corp. Malaysia, 2016)"},"properties":{"noteIndex":0},"schema":"https://github.com/citation-style-language/schema/raw/master/csl-citation.json"}</w:instrText>
      </w:r>
      <w:r w:rsidRPr="00C7547F">
        <w:fldChar w:fldCharType="separate"/>
      </w:r>
      <w:r w:rsidRPr="00C7547F">
        <w:rPr>
          <w:noProof/>
        </w:rPr>
        <w:t>(SME Corp. Malaysia, 2016)</w:t>
      </w:r>
      <w:r w:rsidRPr="00C7547F">
        <w:fldChar w:fldCharType="end"/>
      </w:r>
      <w:r w:rsidRPr="00C7547F">
        <w:t xml:space="preserve"> (Table 1). In addition, Malaysia SMEs are grouped into micro, small, or medium based on either the numbers of people a business employs or on the total sales or revenue generated by a business in a year </w:t>
      </w:r>
      <w:r w:rsidRPr="00C7547F">
        <w:fldChar w:fldCharType="begin" w:fldLock="1"/>
      </w:r>
      <w:r w:rsidRPr="00C7547F">
        <w:instrText>ADDIN CSL_CITATION {"citationItems":[{"id":"ITEM-1","itemData":{"author":[{"dropping-particle":"","family":"Hashim","given":"Mohd Khairuddin","non-dropping-particle":"","parse-names":false,"suffix":""},{"dropping-particle":"","family":"Abdullah","given":"Mat Saad","non-dropping-particle":"","parse-names":false,"suffix":""}],"id":"ITEM-1","issued":{"date-parts":[["2000"]]},"title":"Developing small and medium-sized enterprises (SMEs) taxonomy in Malaysia","type":"article-journal"},"uris":["http://www.mendeley.com/documents/?uuid=b4b4a57d-f60e-4756-892a-05ea7ae0c81c"]}],"mendeley":{"formattedCitation":"(Hashim &amp; Abdullah, 2000)","plainTextFormattedCitation":"(Hashim &amp; Abdullah, 2000)","previouslyFormattedCitation":"(Hashim &amp; Abdullah, 2000)"},"properties":{"noteIndex":0},"schema":"https://github.com/citation-style-language/schema/raw/master/csl-citation.json"}</w:instrText>
      </w:r>
      <w:r w:rsidRPr="00C7547F">
        <w:fldChar w:fldCharType="separate"/>
      </w:r>
      <w:r w:rsidRPr="00C7547F">
        <w:rPr>
          <w:noProof/>
        </w:rPr>
        <w:t>(Hashim &amp; Abdullah, 2000)</w:t>
      </w:r>
      <w:r w:rsidRPr="00C7547F">
        <w:fldChar w:fldCharType="end"/>
      </w:r>
      <w:r w:rsidRPr="00C7547F">
        <w:t>.</w:t>
      </w:r>
    </w:p>
    <w:p w14:paraId="17984860" w14:textId="77777777" w:rsidR="00BC0750" w:rsidRPr="00C7547F" w:rsidRDefault="00BC0750" w:rsidP="00ED12C6">
      <w:pPr>
        <w:spacing w:after="0" w:line="240" w:lineRule="auto"/>
      </w:pPr>
    </w:p>
    <w:p w14:paraId="481D477E" w14:textId="2F880434" w:rsidR="00BC0750" w:rsidRPr="00BC0750" w:rsidRDefault="00514F91" w:rsidP="00ED12C6">
      <w:pPr>
        <w:pStyle w:val="Caption"/>
        <w:spacing w:after="0"/>
      </w:pPr>
      <w:bookmarkStart w:id="1" w:name="_Toc34323368"/>
      <w:r w:rsidRPr="00C7547F">
        <w:rPr>
          <w:b/>
          <w:bCs/>
        </w:rPr>
        <w:t xml:space="preserve">Table 1: </w:t>
      </w:r>
      <w:r w:rsidRPr="00C7547F">
        <w:t xml:space="preserve">SME definitions </w:t>
      </w:r>
      <w:r w:rsidRPr="00C7547F">
        <w:fldChar w:fldCharType="begin" w:fldLock="1"/>
      </w:r>
      <w:r w:rsidRPr="00C7547F">
        <w:instrText>ADDIN CSL_CITATION {"citationItems":[{"id":"ITEM-1","itemData":{"author":[{"dropping-particle":"","family":"SMIDEC","given":"","non-dropping-particle":"","parse-names":false,"suffix":""}],"id":"ITEM-1","issued":{"date-parts":[["2004"]]},"publisher-place":"Kuala Lumpur, Malaysia","title":"SME performance 2003","type":"report"},"uris":["http://www.mendeley.com/documents/?uuid=80719188-95d4-4c98-9901-c6aa0df56169"]}],"mendeley":{"formattedCitation":"(SMIDEC, 2004)","plainTextFormattedCitation":"(SMIDEC, 2004)","previouslyFormattedCitation":"(SMIDEC, 2004)"},"properties":{"noteIndex":0},"schema":"https://github.com/citation-style-language/schema/raw/master/csl-citation.json"}</w:instrText>
      </w:r>
      <w:r w:rsidRPr="00C7547F">
        <w:fldChar w:fldCharType="separate"/>
      </w:r>
      <w:r w:rsidRPr="00C7547F">
        <w:rPr>
          <w:noProof/>
        </w:rPr>
        <w:t>(SMIDEC, 2004)</w:t>
      </w:r>
      <w:bookmarkEnd w:id="1"/>
      <w:r w:rsidRPr="00C7547F">
        <w:fldChar w:fldCharType="end"/>
      </w:r>
    </w:p>
    <w:p w14:paraId="001E2CE8" w14:textId="77777777" w:rsidR="00606E6A" w:rsidRPr="00ED12C6" w:rsidRDefault="00606E6A" w:rsidP="00ED12C6">
      <w:pPr>
        <w:spacing w:after="0" w:line="240" w:lineRule="auto"/>
        <w:jc w:val="center"/>
        <w:rPr>
          <w:sz w:val="20"/>
          <w:szCs w:val="20"/>
        </w:rPr>
      </w:pPr>
    </w:p>
    <w:tbl>
      <w:tblPr>
        <w:tblStyle w:val="PlainTable11"/>
        <w:tblW w:w="8928" w:type="dxa"/>
        <w:jc w:val="center"/>
        <w:tblBorders>
          <w:top w:val="single" w:sz="4"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847"/>
        <w:gridCol w:w="1764"/>
        <w:gridCol w:w="1633"/>
        <w:gridCol w:w="1699"/>
      </w:tblGrid>
      <w:tr w:rsidR="00606E6A" w:rsidRPr="00ED12C6" w14:paraId="1EF3E070" w14:textId="77777777" w:rsidTr="00ED12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tcBorders>
            <w:shd w:val="clear" w:color="auto" w:fill="DEEAF6" w:themeFill="accent1" w:themeFillTint="33"/>
          </w:tcPr>
          <w:p w14:paraId="20AD6021" w14:textId="77777777" w:rsidR="00606E6A" w:rsidRPr="00ED12C6" w:rsidRDefault="00606E6A" w:rsidP="00ED12C6">
            <w:pPr>
              <w:spacing w:after="0" w:line="240" w:lineRule="auto"/>
              <w:rPr>
                <w:rFonts w:ascii="Times New Roman" w:hAnsi="Times New Roman"/>
                <w:sz w:val="20"/>
                <w:szCs w:val="20"/>
              </w:rPr>
            </w:pPr>
          </w:p>
        </w:tc>
        <w:tc>
          <w:tcPr>
            <w:tcW w:w="3611" w:type="dxa"/>
            <w:gridSpan w:val="2"/>
            <w:tcBorders>
              <w:top w:val="single" w:sz="4" w:space="0" w:color="auto"/>
              <w:bottom w:val="single" w:sz="4" w:space="0" w:color="auto"/>
            </w:tcBorders>
            <w:shd w:val="clear" w:color="auto" w:fill="DEEAF6" w:themeFill="accent1" w:themeFillTint="33"/>
          </w:tcPr>
          <w:p w14:paraId="364D8D09" w14:textId="77777777" w:rsidR="00606E6A" w:rsidRPr="00ED12C6" w:rsidRDefault="00606E6A" w:rsidP="00ED12C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Manufacturing, manufacturing related services &amp; agro based</w:t>
            </w:r>
          </w:p>
        </w:tc>
        <w:tc>
          <w:tcPr>
            <w:tcW w:w="3332" w:type="dxa"/>
            <w:gridSpan w:val="2"/>
            <w:tcBorders>
              <w:top w:val="single" w:sz="4" w:space="0" w:color="auto"/>
              <w:bottom w:val="single" w:sz="4" w:space="0" w:color="auto"/>
            </w:tcBorders>
            <w:shd w:val="clear" w:color="auto" w:fill="DEEAF6" w:themeFill="accent1" w:themeFillTint="33"/>
          </w:tcPr>
          <w:p w14:paraId="5828593A" w14:textId="77777777" w:rsidR="00606E6A" w:rsidRPr="00ED12C6" w:rsidRDefault="00606E6A" w:rsidP="00ED12C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ED12C6">
              <w:rPr>
                <w:rFonts w:ascii="Times New Roman" w:hAnsi="Times New Roman"/>
                <w:sz w:val="20"/>
                <w:szCs w:val="20"/>
              </w:rPr>
              <w:t xml:space="preserve">Services, primary agriculture &amp; information and communication </w:t>
            </w:r>
          </w:p>
        </w:tc>
      </w:tr>
      <w:tr w:rsidR="00606E6A" w:rsidRPr="00ED12C6" w14:paraId="352F7728" w14:textId="77777777" w:rsidTr="00ED12C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tcBorders>
            <w:shd w:val="clear" w:color="auto" w:fill="auto"/>
          </w:tcPr>
          <w:p w14:paraId="0CF5DE6A" w14:textId="77777777" w:rsidR="00606E6A" w:rsidRPr="00ED12C6" w:rsidRDefault="00606E6A" w:rsidP="00ED12C6">
            <w:pPr>
              <w:tabs>
                <w:tab w:val="left" w:pos="195"/>
              </w:tabs>
              <w:spacing w:after="0" w:line="240" w:lineRule="auto"/>
              <w:rPr>
                <w:rFonts w:ascii="Times New Roman" w:hAnsi="Times New Roman"/>
                <w:sz w:val="20"/>
                <w:szCs w:val="20"/>
              </w:rPr>
            </w:pPr>
            <w:r w:rsidRPr="00ED12C6">
              <w:rPr>
                <w:rFonts w:ascii="Times New Roman" w:hAnsi="Times New Roman"/>
                <w:sz w:val="20"/>
                <w:szCs w:val="20"/>
              </w:rPr>
              <w:tab/>
            </w:r>
          </w:p>
        </w:tc>
        <w:tc>
          <w:tcPr>
            <w:tcW w:w="1847" w:type="dxa"/>
            <w:tcBorders>
              <w:top w:val="single" w:sz="4" w:space="0" w:color="auto"/>
            </w:tcBorders>
            <w:shd w:val="clear" w:color="auto" w:fill="auto"/>
          </w:tcPr>
          <w:p w14:paraId="4F62450D" w14:textId="77777777" w:rsidR="00606E6A" w:rsidRPr="00ED12C6" w:rsidRDefault="00606E6A" w:rsidP="00ED12C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D12C6">
              <w:rPr>
                <w:rFonts w:ascii="Times New Roman" w:hAnsi="Times New Roman"/>
                <w:b/>
                <w:sz w:val="20"/>
                <w:szCs w:val="20"/>
              </w:rPr>
              <w:t>Employees</w:t>
            </w:r>
          </w:p>
        </w:tc>
        <w:tc>
          <w:tcPr>
            <w:tcW w:w="1764" w:type="dxa"/>
            <w:tcBorders>
              <w:top w:val="single" w:sz="4" w:space="0" w:color="auto"/>
            </w:tcBorders>
            <w:shd w:val="clear" w:color="auto" w:fill="auto"/>
          </w:tcPr>
          <w:p w14:paraId="07FFD493" w14:textId="77777777" w:rsidR="00606E6A" w:rsidRPr="00ED12C6" w:rsidRDefault="00606E6A" w:rsidP="00ED12C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D12C6">
              <w:rPr>
                <w:rFonts w:ascii="Times New Roman" w:hAnsi="Times New Roman"/>
                <w:b/>
                <w:sz w:val="20"/>
                <w:szCs w:val="20"/>
              </w:rPr>
              <w:t>Sales turnover (RM)</w:t>
            </w:r>
          </w:p>
        </w:tc>
        <w:tc>
          <w:tcPr>
            <w:tcW w:w="1633" w:type="dxa"/>
            <w:tcBorders>
              <w:top w:val="single" w:sz="4" w:space="0" w:color="auto"/>
            </w:tcBorders>
            <w:shd w:val="clear" w:color="auto" w:fill="auto"/>
          </w:tcPr>
          <w:p w14:paraId="7C8ABE80" w14:textId="77777777" w:rsidR="00606E6A" w:rsidRPr="00ED12C6" w:rsidRDefault="00606E6A" w:rsidP="00ED12C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D12C6">
              <w:rPr>
                <w:rFonts w:ascii="Times New Roman" w:hAnsi="Times New Roman"/>
                <w:b/>
                <w:sz w:val="20"/>
                <w:szCs w:val="20"/>
              </w:rPr>
              <w:t>Employees</w:t>
            </w:r>
          </w:p>
        </w:tc>
        <w:tc>
          <w:tcPr>
            <w:tcW w:w="1699" w:type="dxa"/>
            <w:tcBorders>
              <w:top w:val="single" w:sz="4" w:space="0" w:color="auto"/>
            </w:tcBorders>
            <w:shd w:val="clear" w:color="auto" w:fill="auto"/>
          </w:tcPr>
          <w:p w14:paraId="71BB300E" w14:textId="77777777" w:rsidR="00606E6A" w:rsidRPr="00ED12C6" w:rsidRDefault="00606E6A" w:rsidP="00ED12C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ED12C6">
              <w:rPr>
                <w:rFonts w:ascii="Times New Roman" w:hAnsi="Times New Roman"/>
                <w:b/>
                <w:sz w:val="20"/>
                <w:szCs w:val="20"/>
              </w:rPr>
              <w:t>Sales turnover (RM)</w:t>
            </w:r>
          </w:p>
        </w:tc>
      </w:tr>
      <w:tr w:rsidR="00606E6A" w:rsidRPr="00ED12C6" w14:paraId="3743EDBE" w14:textId="77777777" w:rsidTr="00ED12C6">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78FB0CEC" w14:textId="77777777" w:rsidR="00606E6A" w:rsidRPr="00ED12C6" w:rsidRDefault="00606E6A" w:rsidP="00ED12C6">
            <w:pPr>
              <w:spacing w:after="0" w:line="240" w:lineRule="auto"/>
              <w:jc w:val="left"/>
              <w:rPr>
                <w:rFonts w:ascii="Times New Roman" w:hAnsi="Times New Roman"/>
                <w:b w:val="0"/>
                <w:sz w:val="20"/>
                <w:szCs w:val="20"/>
              </w:rPr>
            </w:pPr>
            <w:r w:rsidRPr="00ED12C6">
              <w:rPr>
                <w:rFonts w:ascii="Times New Roman" w:hAnsi="Times New Roman"/>
                <w:sz w:val="20"/>
                <w:szCs w:val="20"/>
              </w:rPr>
              <w:t>Micro enterprises</w:t>
            </w:r>
          </w:p>
        </w:tc>
        <w:tc>
          <w:tcPr>
            <w:tcW w:w="1847" w:type="dxa"/>
            <w:shd w:val="clear" w:color="auto" w:fill="auto"/>
            <w:vAlign w:val="center"/>
          </w:tcPr>
          <w:p w14:paraId="522BC04E" w14:textId="77777777" w:rsidR="00606E6A" w:rsidRPr="00ED12C6" w:rsidRDefault="00606E6A" w:rsidP="00ED12C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&lt; 5</w:t>
            </w:r>
          </w:p>
        </w:tc>
        <w:tc>
          <w:tcPr>
            <w:tcW w:w="1764" w:type="dxa"/>
            <w:shd w:val="clear" w:color="auto" w:fill="auto"/>
            <w:vAlign w:val="center"/>
          </w:tcPr>
          <w:p w14:paraId="737D52DD" w14:textId="77777777" w:rsidR="00606E6A" w:rsidRPr="00ED12C6" w:rsidRDefault="00606E6A" w:rsidP="00ED12C6">
            <w:pPr>
              <w:tabs>
                <w:tab w:val="center" w:pos="601"/>
                <w:tab w:val="right" w:pos="1202"/>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&lt; 250,000</w:t>
            </w:r>
          </w:p>
        </w:tc>
        <w:tc>
          <w:tcPr>
            <w:tcW w:w="1633" w:type="dxa"/>
            <w:shd w:val="clear" w:color="auto" w:fill="auto"/>
            <w:vAlign w:val="center"/>
          </w:tcPr>
          <w:p w14:paraId="29E0E305" w14:textId="77777777" w:rsidR="00606E6A" w:rsidRPr="00ED12C6" w:rsidRDefault="00606E6A" w:rsidP="00ED12C6">
            <w:pPr>
              <w:tabs>
                <w:tab w:val="center" w:pos="529"/>
                <w:tab w:val="right" w:pos="1059"/>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&lt; 5</w:t>
            </w:r>
          </w:p>
        </w:tc>
        <w:tc>
          <w:tcPr>
            <w:tcW w:w="1699" w:type="dxa"/>
            <w:shd w:val="clear" w:color="auto" w:fill="auto"/>
            <w:vAlign w:val="center"/>
          </w:tcPr>
          <w:p w14:paraId="3371FEAC" w14:textId="77777777" w:rsidR="00606E6A" w:rsidRPr="00ED12C6" w:rsidRDefault="00606E6A" w:rsidP="00ED12C6">
            <w:pPr>
              <w:tabs>
                <w:tab w:val="center" w:pos="600"/>
                <w:tab w:val="right" w:pos="120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&lt; 200,000</w:t>
            </w:r>
          </w:p>
        </w:tc>
      </w:tr>
      <w:tr w:rsidR="00606E6A" w:rsidRPr="00ED12C6" w14:paraId="11068F68" w14:textId="77777777" w:rsidTr="00ED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4046305" w14:textId="77777777" w:rsidR="00606E6A" w:rsidRPr="00ED12C6" w:rsidRDefault="00606E6A" w:rsidP="00ED12C6">
            <w:pPr>
              <w:spacing w:after="0" w:line="240" w:lineRule="auto"/>
              <w:rPr>
                <w:rFonts w:ascii="Times New Roman" w:hAnsi="Times New Roman"/>
                <w:b w:val="0"/>
                <w:sz w:val="20"/>
                <w:szCs w:val="20"/>
              </w:rPr>
            </w:pPr>
            <w:r w:rsidRPr="00ED12C6">
              <w:rPr>
                <w:rFonts w:ascii="Times New Roman" w:hAnsi="Times New Roman"/>
                <w:sz w:val="20"/>
                <w:szCs w:val="20"/>
              </w:rPr>
              <w:t>Small enterprises</w:t>
            </w:r>
          </w:p>
        </w:tc>
        <w:tc>
          <w:tcPr>
            <w:tcW w:w="1847" w:type="dxa"/>
            <w:shd w:val="clear" w:color="auto" w:fill="auto"/>
            <w:vAlign w:val="center"/>
          </w:tcPr>
          <w:p w14:paraId="77579E37" w14:textId="77777777" w:rsidR="00606E6A" w:rsidRPr="00ED12C6" w:rsidRDefault="00606E6A" w:rsidP="00ED12C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5-50</w:t>
            </w:r>
          </w:p>
        </w:tc>
        <w:tc>
          <w:tcPr>
            <w:tcW w:w="1764" w:type="dxa"/>
            <w:shd w:val="clear" w:color="auto" w:fill="auto"/>
            <w:vAlign w:val="center"/>
          </w:tcPr>
          <w:p w14:paraId="775D974B" w14:textId="77777777" w:rsidR="00606E6A" w:rsidRPr="00ED12C6" w:rsidRDefault="00606E6A" w:rsidP="00ED12C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250,000-10mil</w:t>
            </w:r>
          </w:p>
        </w:tc>
        <w:tc>
          <w:tcPr>
            <w:tcW w:w="1633" w:type="dxa"/>
            <w:shd w:val="clear" w:color="auto" w:fill="auto"/>
            <w:vAlign w:val="center"/>
          </w:tcPr>
          <w:p w14:paraId="5C820710" w14:textId="77777777" w:rsidR="00606E6A" w:rsidRPr="00ED12C6" w:rsidRDefault="00606E6A" w:rsidP="00ED12C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5-19</w:t>
            </w:r>
          </w:p>
        </w:tc>
        <w:tc>
          <w:tcPr>
            <w:tcW w:w="1699" w:type="dxa"/>
            <w:shd w:val="clear" w:color="auto" w:fill="auto"/>
            <w:vAlign w:val="center"/>
          </w:tcPr>
          <w:p w14:paraId="0355E388" w14:textId="77777777" w:rsidR="00606E6A" w:rsidRPr="00ED12C6" w:rsidRDefault="00606E6A" w:rsidP="00ED12C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200,000-1mil</w:t>
            </w:r>
          </w:p>
        </w:tc>
      </w:tr>
      <w:tr w:rsidR="00606E6A" w:rsidRPr="00ED12C6" w14:paraId="045798A7" w14:textId="77777777" w:rsidTr="00ED12C6">
        <w:trPr>
          <w:jc w:val="center"/>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tcPr>
          <w:p w14:paraId="43B848B2" w14:textId="77777777" w:rsidR="00606E6A" w:rsidRPr="00ED12C6" w:rsidRDefault="00606E6A" w:rsidP="00ED12C6">
            <w:pPr>
              <w:spacing w:after="0" w:line="240" w:lineRule="auto"/>
              <w:rPr>
                <w:rFonts w:ascii="Times New Roman" w:hAnsi="Times New Roman"/>
                <w:b w:val="0"/>
                <w:sz w:val="20"/>
                <w:szCs w:val="20"/>
              </w:rPr>
            </w:pPr>
            <w:r w:rsidRPr="00ED12C6">
              <w:rPr>
                <w:rFonts w:ascii="Times New Roman" w:hAnsi="Times New Roman"/>
                <w:sz w:val="20"/>
                <w:szCs w:val="20"/>
              </w:rPr>
              <w:t>Medium enterprises</w:t>
            </w:r>
          </w:p>
        </w:tc>
        <w:tc>
          <w:tcPr>
            <w:tcW w:w="1847" w:type="dxa"/>
            <w:shd w:val="clear" w:color="auto" w:fill="auto"/>
            <w:vAlign w:val="center"/>
          </w:tcPr>
          <w:p w14:paraId="0FC9AC2F" w14:textId="77777777" w:rsidR="00606E6A" w:rsidRPr="00ED12C6" w:rsidRDefault="00606E6A" w:rsidP="00ED12C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51-150</w:t>
            </w:r>
          </w:p>
        </w:tc>
        <w:tc>
          <w:tcPr>
            <w:tcW w:w="1764" w:type="dxa"/>
            <w:shd w:val="clear" w:color="auto" w:fill="auto"/>
            <w:vAlign w:val="center"/>
          </w:tcPr>
          <w:p w14:paraId="46DF408B" w14:textId="77777777" w:rsidR="00606E6A" w:rsidRPr="00ED12C6" w:rsidRDefault="00606E6A" w:rsidP="00ED12C6">
            <w:pPr>
              <w:tabs>
                <w:tab w:val="center" w:pos="601"/>
                <w:tab w:val="right" w:pos="1202"/>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10ml-25mil</w:t>
            </w:r>
          </w:p>
        </w:tc>
        <w:tc>
          <w:tcPr>
            <w:tcW w:w="1633" w:type="dxa"/>
            <w:shd w:val="clear" w:color="auto" w:fill="auto"/>
            <w:vAlign w:val="center"/>
          </w:tcPr>
          <w:p w14:paraId="7DBBFA8C" w14:textId="77777777" w:rsidR="00606E6A" w:rsidRPr="00ED12C6" w:rsidRDefault="00606E6A" w:rsidP="00ED12C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20-50</w:t>
            </w:r>
          </w:p>
        </w:tc>
        <w:tc>
          <w:tcPr>
            <w:tcW w:w="1699" w:type="dxa"/>
            <w:shd w:val="clear" w:color="auto" w:fill="auto"/>
            <w:vAlign w:val="center"/>
          </w:tcPr>
          <w:p w14:paraId="2F87B5D6" w14:textId="77777777" w:rsidR="00606E6A" w:rsidRPr="00ED12C6" w:rsidRDefault="00606E6A" w:rsidP="00ED12C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12C6">
              <w:rPr>
                <w:rFonts w:ascii="Times New Roman" w:hAnsi="Times New Roman"/>
                <w:sz w:val="20"/>
                <w:szCs w:val="20"/>
              </w:rPr>
              <w:t>1mil-5mil</w:t>
            </w:r>
          </w:p>
        </w:tc>
      </w:tr>
    </w:tbl>
    <w:p w14:paraId="2E10A21C" w14:textId="5B484F7C" w:rsidR="001D534B" w:rsidRDefault="001D534B" w:rsidP="00ED12C6">
      <w:pPr>
        <w:spacing w:after="0" w:line="240" w:lineRule="auto"/>
        <w:jc w:val="center"/>
      </w:pPr>
    </w:p>
    <w:p w14:paraId="0945A4C4" w14:textId="5356AD0A" w:rsidR="00BC0750" w:rsidRDefault="00514F91" w:rsidP="00ED12C6">
      <w:pPr>
        <w:spacing w:after="0" w:line="240" w:lineRule="auto"/>
        <w:ind w:firstLine="720"/>
      </w:pPr>
      <w:r w:rsidRPr="00C7547F">
        <w:t xml:space="preserve">SMEs plays an important role in job creation, the maintenance of entrepreneur’s household livelihood, goods and services sources for larger organisations </w:t>
      </w:r>
      <w:r w:rsidRPr="00C7547F">
        <w:fldChar w:fldCharType="begin" w:fldLock="1"/>
      </w:r>
      <w:r w:rsidRPr="00C7547F">
        <w:instrText>ADDIN CSL_CITATION {"citationItems":[{"id":"ITEM-1","itemData":{"DOI":"10.1108/14635770810903132","ISSN":"14635771","abstract":"Purpose – SMEs are considered as engine for economic growth all over the world. After the globalization of market, SMEs have got many opportunities to work in integration with large-scale organizations. They cannot exploit these opportunities and sustain their competitiveness if they focus only on certain aspects of their functioning and work in isolation. This paper tries to identify the major areas of strategy development by SMEs for improving competitiveness of SMEs in globalised market. Design/methodology/approach – About 134 research papers, mainly from referred international journals are reviewed to identify thrust areas of research. On the basis of review, gaps are identified and research agenda is proposed. Findings – SMEs have not given due attention for developing their effective strategies in the past. They are localized in functioning. On export fronts SMEs face many constraints due to lack of resources and poor innovative capabilities. For sustaining their competitiveness, they have to benchmark their assets, processes and performance with respect to the best in industry. There is also need for developing a framework for quantifying the competitiveness by adopting a holistic approach. Originality/value – This paper explores major areas for research on SMEs. It will be of great value for researchers and professionals involved on SMEs management. © 2008, Emerald Group Publishing Limited","author":[{"dropping-particle":"","family":"Singh","given":"Rajesh K.","non-dropping-particle":"","parse-names":false,"suffix":""},{"dropping-particle":"","family":"Garg","given":"Suresh K.","non-dropping-particle":"","parse-names":false,"suffix":""},{"dropping-particle":"","family":"Deshmukh","given":"S. G.","non-dropping-particle":"","parse-names":false,"suffix":""}],"container-title":"Benchmarking: An International Journal","id":"ITEM-1","issue":"5","issued":{"date-parts":[["2008"]]},"page":"525-547","title":"Strategy development by SMEs for competitiveness: A review","type":"article-journal","volume":"15"},"uris":["http://www.mendeley.com/documents/?uuid=6a8ab0a7-2b46-4c43-95e1-e938f23c6b89"]}],"mendeley":{"formattedCitation":"(Singh, Garg, &amp; Deshmukh, 2008)","plainTextFormattedCitation":"(Singh, Garg, &amp; Deshmukh, 2008)","previouslyFormattedCitation":"(Singh, Garg, &amp; Deshmukh, 2008)"},"properties":{"noteIndex":0},"schema":"https://github.com/citation-style-language/schema/raw/master/csl-citation.json"}</w:instrText>
      </w:r>
      <w:r w:rsidRPr="00C7547F">
        <w:fldChar w:fldCharType="separate"/>
      </w:r>
      <w:r w:rsidRPr="00C7547F">
        <w:rPr>
          <w:noProof/>
        </w:rPr>
        <w:t>(Singh, Garg, &amp; Deshmukh, 2008)</w:t>
      </w:r>
      <w:r w:rsidRPr="00C7547F">
        <w:fldChar w:fldCharType="end"/>
      </w:r>
      <w:r w:rsidRPr="00C7547F">
        <w:t xml:space="preserve"> as well as preserving the culture for example, textile and craft sector. They are divided into two main sectors: Services sectors and Manufacturing sectors and these sectors are also divided into three categories: micro, small and medium size businesses. According to </w:t>
      </w:r>
      <w:r w:rsidRPr="00C7547F">
        <w:fldChar w:fldCharType="begin" w:fldLock="1"/>
      </w:r>
      <w:r w:rsidRPr="00C7547F">
        <w:instrText>ADDIN CSL_CITATION {"citationItems":[{"id":"ITEM-1","itemData":{"author":[{"dropping-particle":"","family":"HRDF","given":"","non-dropping-particle":"","parse-names":false,"suffix":""}],"id":"ITEM-1","issued":{"date-parts":[["2019"]]},"title":"Human Resource Development Fund (HRDF) human capital report","type":"report"},"uris":["http://www.mendeley.com/documents/?uuid=a72499e8-3422-44c0-b9ef-7937112d3836"]}],"mendeley":{"formattedCitation":"(HRDF, 2019)","manualFormatting":"HRDF (2019)","plainTextFormattedCitation":"(HRDF, 2019)","previouslyFormattedCitation":"(HRDF, 2019)"},"properties":{"noteIndex":0},"schema":"https://github.com/citation-style-language/schema/raw/master/csl-citation.json"}</w:instrText>
      </w:r>
      <w:r w:rsidRPr="00C7547F">
        <w:fldChar w:fldCharType="separate"/>
      </w:r>
      <w:r w:rsidRPr="00C7547F">
        <w:rPr>
          <w:noProof/>
        </w:rPr>
        <w:t>HRDF (2019)</w:t>
      </w:r>
      <w:r w:rsidRPr="00C7547F">
        <w:fldChar w:fldCharType="end"/>
      </w:r>
      <w:r w:rsidRPr="00C7547F">
        <w:t>, out of 98.5% SMEs in Malaysia, 76.5% of them are micro sized, 21.2% are small sized and 2.3% are medium sized. Each sector are also divided into several more</w:t>
      </w:r>
      <w:r w:rsidR="000F40AD" w:rsidRPr="00C7547F">
        <w:t xml:space="preserve"> subsectors (Table 1</w:t>
      </w:r>
      <w:r w:rsidRPr="00C7547F">
        <w:t xml:space="preserve">). </w:t>
      </w:r>
    </w:p>
    <w:p w14:paraId="54846F8B" w14:textId="744A7BD9" w:rsidR="008E2D06" w:rsidRPr="00C7547F" w:rsidRDefault="00514F91" w:rsidP="00ED12C6">
      <w:pPr>
        <w:spacing w:after="0" w:line="240" w:lineRule="auto"/>
        <w:ind w:firstLine="720"/>
      </w:pPr>
      <w:r w:rsidRPr="00C7547F">
        <w:t>Based on t</w:t>
      </w:r>
      <w:r w:rsidR="000F40AD" w:rsidRPr="00C7547F">
        <w:t xml:space="preserve">he Economic Census 2016 </w:t>
      </w:r>
      <w:r w:rsidR="00606E6A">
        <w:t>Food and B</w:t>
      </w:r>
      <w:r w:rsidRPr="00C7547F">
        <w:t xml:space="preserve">everages (F&amp;B) subsector to have the second highest percentage in the services sector, which is 20.4%. Similarly in the manufacturing sector, F&amp;B is also the second highest among all the subsectors which makes up 17.4% of the total percentage in that particular sector. Thus, this paper focuses on F&amp;B subsector as it is one </w:t>
      </w:r>
      <w:r w:rsidRPr="00C7547F">
        <w:lastRenderedPageBreak/>
        <w:t>of the most prominent sectors both in services and manufacturing sector. This subsector is in dire need of development and growth.</w:t>
      </w:r>
    </w:p>
    <w:p w14:paraId="7D74041C" w14:textId="4428F3D9" w:rsidR="00514F91" w:rsidRDefault="00514F91" w:rsidP="00ED12C6">
      <w:pPr>
        <w:spacing w:after="0" w:line="240" w:lineRule="auto"/>
        <w:ind w:firstLine="720"/>
      </w:pPr>
      <w:r w:rsidRPr="00C7547F">
        <w:t xml:space="preserve">For the past decades, several studies </w:t>
      </w:r>
      <w:r w:rsidRPr="00C7547F">
        <w:fldChar w:fldCharType="begin" w:fldLock="1"/>
      </w:r>
      <w:r w:rsidR="0041199D" w:rsidRPr="00C7547F">
        <w:instrText>ADDIN CSL_CITATION {"citationItems":[{"id":"ITEM-1","itemData":{"DOI":"10.4324/9780429429545","ISBN":"9780429429545","abstract":"Reviews the book \"The State of the Art in Small Business and Entrepreneurship,\" edited by Pierre Andre Julien.","author":[{"dropping-particle":"","family":"Julien","given":"Pierre-Andre","non-dropping-particle":"","parse-names":false,"suffix":""}],"container-title":"The State of the Art in Small Business and Entrepreneurship","id":"ITEM-1","issued":{"date-parts":[["1998"]]},"number-of-pages":"502","title":"The State of the Art in Small Business and Entrepreneurship","type":"book"},"uris":["http://www.mendeley.com/documents/?uuid=93da8d7c-a181-4f7b-98ed-4867ccfa1035"]},{"id":"ITEM-2","itemData":{"DOI":"https://doi.org/10.1108/13552550010362741","ISSN":"13552554","abstract":"Examines the characteristics of the entrepreneurial personality and the effects of changes in the entrepreneur’s personal relationships. According to the empirical findings, becoming an entrepreneur and acting as an entrepreneur are both aspects of the entrepreneur’s learning process, which in turn has an effect on the personality characteristics of the entrepreneur. The entrepreneur’s drive to solve problems (= mastery) had increased, and control by powerful others decreased since the start-up phase. Changes in the entrepreneur’s relations with others were also observed to have an effect on the entrepreneur’s personality characteristics. The empirical findings also show that as the number of co-operative partners decreased, control by powerful others also decreased, and that, since the start-up phase, entrepreneurs whose personal relations had increased also showed a clear increase in mastery. [ABSTRACT FROM AUTHOR]\\nCopyright of International Journal of Entrepreneurial Behaviour &amp; Research is the property of Emerald Group Publishing Limited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Abstracts.)","author":[{"dropping-particle":"","family":"Hannu Littunen","given":"","non-dropping-particle":"","parse-names":false,"suffix":""}],"container-title":"International Journal of Entrepreneurial Behaviour &amp; Research","id":"ITEM-2","issue":"6","issued":{"date-parts":[["2000"]]},"page":"295-310","title":"Entrepreneurship and the characteristics of the entrepreneurial personality","type":"article-journal","volume":"6"},"uris":["http://www.mendeley.com/documents/?uuid=a949763f-0897-4932-a00b-2e8971b210e6"]},{"id":"ITEM-3","itemData":{"DOI":"10.1108/13552550410521380","ISSN":"13552554","abstract":"Researchers widely argue that the most significant difference between family controlled and non-family business concerns the way in which executive succession occurs, and more specifically, unique aspects of the process of intergenerational family business transfer. The importance of this study is acknowledged by the fact that it offers researchers and practitioners empirical evidence that links succession issues and the state of performance in UK-based small- and medium-sized family businesses. The article commences with a review of the conceptual framework that relates to the critical factors influencing the succession process, followed by an introduction of the methodology. Then the article proceeds with a detailed statistical analysis based on a stratified randomly selected sample (169 small- and medium-sized family controlled businesses). In summary, the article concludes with a set of tentative recommendations. It is anticipated that this study will enable a deep debate of the issues surrounding the succession practice and raise a wide awareness of the critical factors shaping the ownership transition. © 2004, Emerald Group Publishing Limited","author":[{"dropping-particle":"","family":"Wang","given":"Yong","non-dropping-particle":"","parse-names":false,"suffix":""},{"dropping-particle":"","family":"Watkins","given":"David","non-dropping-particle":"","parse-names":false,"suffix":""},{"dropping-particle":"","family":"Harris","given":"Neil","non-dropping-particle":"","parse-names":false,"suffix":""},{"dropping-particle":"","family":"Spicer","given":"Keith","non-dropping-particle":"","parse-names":false,"suffix":""}],"container-title":"International Journal of Entrepreneurial Behaviour &amp; Research","id":"ITEM-3","issue":"February","issued":{"date-parts":[["2004"]]},"page":"59-84","title":"The relationship between succession issues and business performance: Evidence from UK family SMEs","type":"article-journal","volume":"10"},"uris":["http://www.mendeley.com/documents/?uuid=a5780aac-70ff-4ac2-9ce0-2ce21a1eadc1"]}],"mendeley":{"formattedCitation":"(Hannu Littunen, 2000; Julien, 1998; Wang, Watkins, Harris, &amp; Spicer, 2004)","manualFormatting":"(Wang, Watkins, Harris, &amp; Spicer, 2004; Littunen, 2000; Julien, 1998)","plainTextFormattedCitation":"(Hannu Littunen, 2000; Julien, 1998; Wang, Watkins, Harris, &amp; Spicer, 2004)","previouslyFormattedCitation":"(Hannu Littunen, 2000; Julien, 1998; Wang, Watkins, Harris, &amp; Spicer, 2004)"},"properties":{"noteIndex":0},"schema":"https://github.com/citation-style-language/schema/raw/master/csl-citation.json"}</w:instrText>
      </w:r>
      <w:r w:rsidRPr="00C7547F">
        <w:fldChar w:fldCharType="separate"/>
      </w:r>
      <w:r w:rsidRPr="00C7547F">
        <w:rPr>
          <w:noProof/>
        </w:rPr>
        <w:t>(Wang, Watkins, Harris, &amp; Spicer, 2004; Littunen, 2000; Julien, 1998)</w:t>
      </w:r>
      <w:r w:rsidRPr="00C7547F">
        <w:fldChar w:fldCharType="end"/>
      </w:r>
      <w:r w:rsidRPr="00C7547F">
        <w:t xml:space="preserve"> highlighted that one of the normative criteria to evaluate the success of a business was indicated through its growth. In a recent study by </w:t>
      </w:r>
      <w:r w:rsidRPr="00C7547F">
        <w:fldChar w:fldCharType="begin" w:fldLock="1"/>
      </w:r>
      <w:r w:rsidRPr="00C7547F">
        <w:instrText>ADDIN CSL_CITATION {"citationItems":[{"id":"ITEM-1","itemData":{"DOI":"10.13189/ujm.2016.040105","ISSN":"2331-950X","abstract":"Small Medium Enterprises (SMEs) are still an issue that is interesting to study because it is recognized that small businesses have a major role in employment and contribution to the gross domestic product. Previous research shows that the growth of SMEs is determined by the owner/manager characteristics (personal approach), and how the strategy is taken (managerial approach). This study empirically tested the three determinants of growth of small businesses, namely 1) the individual factors 2) organizational factors, and 3) environment factors. The study was conducted in SMEs assisted in the district of Malang, using a sample of 52 owners/managers of SMEs, which are taken by purposive sampling, analysis techniques using Path Analysis. The results showed that individual factors directly affects the growth of the business, as well as an indirect effect through organizational factors. So the individual factors are a determinant of the growth of SMEs, due to individual factors which reflected the business experience and the motivation of the owners/managers will be able to manage the organization becomes more effective so as to compete, and the effects are on the achievement of business growth. Environmental factors provide the greatest impact in achieving the growth of SMEs, it means the ability of owner/managers to produce competitive products, leverage technology, and diversity of products will determine the growth of SMEs.","author":[{"dropping-particle":"","family":"Sarwoko","given":"Endi","non-dropping-particle":"","parse-names":false,"suffix":""},{"dropping-particle":"","family":"Frisdiantara","given":"Christea","non-dropping-particle":"","parse-names":false,"suffix":""}],"container-title":"Universal Journal of Management","id":"ITEM-1","issue":"1","issued":{"date-parts":[["2016"]]},"page":"36-41","title":"Growth Determinants of Small Medium Enterprises (SMEs)","type":"article-journal","volume":"4"},"uris":["http://www.mendeley.com/documents/?uuid=fd35cb4b-07ab-4fe4-92b8-87a0a98cf418"]}],"mendeley":{"formattedCitation":"(Sarwoko &amp; Frisdiantara, 2016)","manualFormatting":"Sarwoko and Frisdiantara (2016)","plainTextFormattedCitation":"(Sarwoko &amp; Frisdiantara, 2016)","previouslyFormattedCitation":"(Sarwoko &amp; Frisdiantara, 2016)"},"properties":{"noteIndex":0},"schema":"https://github.com/citation-style-language/schema/raw/master/csl-citation.json"}</w:instrText>
      </w:r>
      <w:r w:rsidRPr="00C7547F">
        <w:fldChar w:fldCharType="separate"/>
      </w:r>
      <w:r w:rsidRPr="00C7547F">
        <w:rPr>
          <w:noProof/>
        </w:rPr>
        <w:t>Sarwoko and Frisdiantara (2016)</w:t>
      </w:r>
      <w:r w:rsidRPr="00C7547F">
        <w:fldChar w:fldCharType="end"/>
      </w:r>
      <w:r w:rsidRPr="00C7547F">
        <w:t xml:space="preserve"> showed three determinants of growth among SMEs; 1) the individual factors 2) organizational factors, and 3) environment factors. </w:t>
      </w:r>
      <w:r w:rsidRPr="00C7547F">
        <w:fldChar w:fldCharType="begin" w:fldLock="1"/>
      </w:r>
      <w:r w:rsidR="00333944" w:rsidRPr="00C7547F">
        <w:instrText>ADDIN CSL_CITATION {"citationItems":[{"id":"ITEM-1","itemData":{"author":[{"dropping-particle":"","family":"Le","given":"Viet","non-dropping-particle":"","parse-names":false,"suffix":""}],"id":"ITEM-1","issue":"September","issued":{"date-parts":[["2009"]]},"number":"22nd SEAANZ Annual Conference","title":"Small firm growth theory and models: A review","type":"report"},"uris":["http://www.mendeley.com/documents/?uuid=a5341544-fff8-4885-baba-d6e36b198330"]}],"mendeley":{"formattedCitation":"(Le, 2009)","manualFormatting":"Le (2009)","plainTextFormattedCitation":"(Le, 2009)","previouslyFormattedCitation":"(Le, 2009)"},"properties":{"noteIndex":0},"schema":"https://github.com/citation-style-language/schema/raw/master/csl-citation.json"}</w:instrText>
      </w:r>
      <w:r w:rsidRPr="00C7547F">
        <w:fldChar w:fldCharType="separate"/>
      </w:r>
      <w:r w:rsidRPr="00C7547F">
        <w:rPr>
          <w:noProof/>
        </w:rPr>
        <w:t>Le (2009)</w:t>
      </w:r>
      <w:r w:rsidRPr="00C7547F">
        <w:fldChar w:fldCharType="end"/>
      </w:r>
      <w:r w:rsidRPr="00C7547F">
        <w:t xml:space="preserve"> identified three models that are relevant to SMEs growth; 1) stochastic nature of firm growth, 2) human capital, 3) ability after entering into operation and adjust its behaviour. Apart from the first model which argued that company growth was based on pure chance and a result of collection of random shocks over time,</w:t>
      </w:r>
      <w:r w:rsidRPr="00C7547F">
        <w:rPr>
          <w:i/>
        </w:rPr>
        <w:t xml:space="preserve"> </w:t>
      </w:r>
      <w:r w:rsidRPr="00C7547F">
        <w:t xml:space="preserve">this paper support the findings of the other two models discussed in </w:t>
      </w:r>
      <w:r w:rsidRPr="00C7547F">
        <w:fldChar w:fldCharType="begin" w:fldLock="1"/>
      </w:r>
      <w:r w:rsidR="00333944" w:rsidRPr="00C7547F">
        <w:instrText>ADDIN CSL_CITATION {"citationItems":[{"id":"ITEM-1","itemData":{"author":[{"dropping-particle":"","family":"Le","given":"Viet","non-dropping-particle":"","parse-names":false,"suffix":""}],"id":"ITEM-1","issue":"September","issued":{"date-parts":[["2009"]]},"number":"22nd SEAANZ Annual Conference","title":"Small firm growth theory and models: A review","type":"report"},"uris":["http://www.mendeley.com/documents/?uuid=a5341544-fff8-4885-baba-d6e36b198330"]}],"mendeley":{"formattedCitation":"(Le, 2009)","manualFormatting":"Le (2009)","plainTextFormattedCitation":"(Le, 2009)","previouslyFormattedCitation":"(Le, 2009)"},"properties":{"noteIndex":0},"schema":"https://github.com/citation-style-language/schema/raw/master/csl-citation.json"}</w:instrText>
      </w:r>
      <w:r w:rsidRPr="00C7547F">
        <w:fldChar w:fldCharType="separate"/>
      </w:r>
      <w:r w:rsidRPr="00C7547F">
        <w:rPr>
          <w:noProof/>
        </w:rPr>
        <w:t>Le (2009)</w:t>
      </w:r>
      <w:r w:rsidRPr="00C7547F">
        <w:fldChar w:fldCharType="end"/>
      </w:r>
      <w:r w:rsidRPr="00C7547F">
        <w:t xml:space="preserve">’s paper. Particularly for the second model, it highlighted that SMEs are able to improve their company’s growth through </w:t>
      </w:r>
      <w:r w:rsidR="000623C3" w:rsidRPr="00C7547F">
        <w:t>behaviour</w:t>
      </w:r>
      <w:r w:rsidRPr="00C7547F">
        <w:t xml:space="preserve"> change which rooted from the understanding of their </w:t>
      </w:r>
      <w:r w:rsidR="00E3342E" w:rsidRPr="00C7547F">
        <w:t xml:space="preserve">attitude </w:t>
      </w:r>
      <w:r w:rsidR="00E3342E" w:rsidRPr="00C7547F">
        <w:rPr>
          <w:szCs w:val="24"/>
        </w:rPr>
        <w:t xml:space="preserve">that </w:t>
      </w:r>
      <w:r w:rsidR="000623C3" w:rsidRPr="00C7547F">
        <w:rPr>
          <w:szCs w:val="24"/>
        </w:rPr>
        <w:t>directly</w:t>
      </w:r>
      <w:r w:rsidR="00E3342E" w:rsidRPr="00C7547F">
        <w:rPr>
          <w:szCs w:val="24"/>
        </w:rPr>
        <w:t xml:space="preserve"> linked with their wellbeing</w:t>
      </w:r>
      <w:r w:rsidRPr="00C7547F">
        <w:t>.</w:t>
      </w:r>
    </w:p>
    <w:p w14:paraId="0929B143" w14:textId="77777777" w:rsidR="00BC0750" w:rsidRPr="00C7547F" w:rsidRDefault="00BC0750" w:rsidP="00ED12C6">
      <w:pPr>
        <w:spacing w:after="0" w:line="240" w:lineRule="auto"/>
        <w:ind w:firstLine="720"/>
      </w:pPr>
    </w:p>
    <w:p w14:paraId="23BA1136" w14:textId="77777777" w:rsidR="00064161" w:rsidRPr="00C7547F" w:rsidRDefault="00064161" w:rsidP="00ED12C6">
      <w:pPr>
        <w:pStyle w:val="NoSpacing"/>
        <w:jc w:val="both"/>
        <w:rPr>
          <w:rFonts w:ascii="Times New Roman" w:hAnsi="Times New Roman"/>
          <w:i/>
          <w:sz w:val="24"/>
          <w:szCs w:val="24"/>
          <w:lang w:val="en-GB"/>
        </w:rPr>
      </w:pPr>
      <w:r w:rsidRPr="00C7547F">
        <w:rPr>
          <w:rFonts w:ascii="Times New Roman" w:hAnsi="Times New Roman"/>
          <w:i/>
          <w:sz w:val="24"/>
          <w:szCs w:val="24"/>
          <w:lang w:val="en-GB"/>
        </w:rPr>
        <w:t>Theory of planned behaviour</w:t>
      </w:r>
    </w:p>
    <w:p w14:paraId="1F820845" w14:textId="77777777" w:rsidR="00BC0750" w:rsidRDefault="00BC0750" w:rsidP="00ED12C6">
      <w:pPr>
        <w:pStyle w:val="NoSpacing"/>
        <w:jc w:val="both"/>
        <w:rPr>
          <w:rFonts w:ascii="Times New Roman" w:hAnsi="Times New Roman"/>
          <w:sz w:val="24"/>
          <w:szCs w:val="24"/>
          <w:lang w:val="en-GB"/>
        </w:rPr>
      </w:pPr>
    </w:p>
    <w:p w14:paraId="4F80132D" w14:textId="5C1F110F" w:rsidR="00064161" w:rsidRPr="00C7547F" w:rsidRDefault="0045612C" w:rsidP="00ED12C6">
      <w:pPr>
        <w:pStyle w:val="NoSpacing"/>
        <w:jc w:val="both"/>
        <w:rPr>
          <w:rFonts w:ascii="Times New Roman" w:hAnsi="Times New Roman"/>
          <w:sz w:val="24"/>
          <w:szCs w:val="24"/>
          <w:lang w:val="en-GB"/>
        </w:rPr>
      </w:pPr>
      <w:r w:rsidRPr="00C7547F">
        <w:rPr>
          <w:rFonts w:ascii="Times New Roman" w:hAnsi="Times New Roman"/>
          <w:sz w:val="24"/>
          <w:szCs w:val="24"/>
          <w:lang w:val="en-GB"/>
        </w:rPr>
        <w:t>Theory of planned behaviour explain and predict why we do what we do and act the way we act</w:t>
      </w:r>
      <w:r w:rsidR="00064161" w:rsidRPr="00C7547F">
        <w:rPr>
          <w:rFonts w:ascii="Times New Roman" w:hAnsi="Times New Roman"/>
          <w:sz w:val="24"/>
          <w:szCs w:val="24"/>
          <w:lang w:val="en-GB"/>
        </w:rPr>
        <w:t>. The theory assume that individuals usually behave</w:t>
      </w:r>
      <w:r w:rsidR="004206B9" w:rsidRPr="00C7547F">
        <w:rPr>
          <w:rFonts w:ascii="Times New Roman" w:hAnsi="Times New Roman"/>
          <w:sz w:val="24"/>
          <w:szCs w:val="24"/>
          <w:lang w:val="en-GB"/>
        </w:rPr>
        <w:t xml:space="preserve"> in a respective manner as they calculate available information and </w:t>
      </w:r>
      <w:r w:rsidR="00064161" w:rsidRPr="00C7547F">
        <w:rPr>
          <w:rFonts w:ascii="Times New Roman" w:hAnsi="Times New Roman"/>
          <w:sz w:val="24"/>
          <w:szCs w:val="24"/>
          <w:lang w:val="en-GB"/>
        </w:rPr>
        <w:t xml:space="preserve">implicitly or explicitly </w:t>
      </w:r>
      <w:r w:rsidR="004206B9" w:rsidRPr="00C7547F">
        <w:rPr>
          <w:rFonts w:ascii="Times New Roman" w:hAnsi="Times New Roman"/>
          <w:sz w:val="24"/>
          <w:szCs w:val="24"/>
          <w:lang w:val="en-GB"/>
        </w:rPr>
        <w:t>recognise</w:t>
      </w:r>
      <w:r w:rsidR="00064161" w:rsidRPr="00C7547F">
        <w:rPr>
          <w:rFonts w:ascii="Times New Roman" w:hAnsi="Times New Roman"/>
          <w:sz w:val="24"/>
          <w:szCs w:val="24"/>
          <w:lang w:val="en-GB"/>
        </w:rPr>
        <w:t xml:space="preserve"> the </w:t>
      </w:r>
      <w:r w:rsidR="000623C3" w:rsidRPr="00C7547F">
        <w:rPr>
          <w:rFonts w:ascii="Times New Roman" w:hAnsi="Times New Roman"/>
          <w:sz w:val="24"/>
          <w:szCs w:val="24"/>
          <w:lang w:val="en-GB"/>
        </w:rPr>
        <w:t>consequences</w:t>
      </w:r>
      <w:r w:rsidR="00064161" w:rsidRPr="00C7547F">
        <w:rPr>
          <w:rFonts w:ascii="Times New Roman" w:hAnsi="Times New Roman"/>
          <w:sz w:val="24"/>
          <w:szCs w:val="24"/>
          <w:lang w:val="en-GB"/>
        </w:rPr>
        <w:t xml:space="preserve"> of their actions </w:t>
      </w:r>
      <w:r w:rsidR="00064161" w:rsidRPr="00C7547F">
        <w:rPr>
          <w:rFonts w:ascii="Times New Roman" w:hAnsi="Times New Roman"/>
          <w:sz w:val="24"/>
          <w:szCs w:val="24"/>
          <w:lang w:val="en-GB"/>
        </w:rPr>
        <w:fldChar w:fldCharType="begin" w:fldLock="1"/>
      </w:r>
      <w:r w:rsidR="00333944" w:rsidRPr="00C7547F">
        <w:rPr>
          <w:rFonts w:ascii="Times New Roman" w:hAnsi="Times New Roman"/>
          <w:sz w:val="24"/>
          <w:szCs w:val="24"/>
          <w:lang w:val="en-GB"/>
        </w:rPr>
        <w:instrText>ADDIN CSL_CITATION {"citationItems":[{"id":"ITEM-1","itemData":{"author":[{"dropping-particle":"","family":"Ajzen","given":"Icek","non-dropping-particle":"","parse-names":false,"suffix":""}],"id":"ITEM-1","issued":{"date-parts":[["2005"]]},"publisher":"Open University Press","publisher-place":"Berkshire, England","title":"Attitudes, Personality and Behavior","type":"book"},"uris":["http://www.mendeley.com/documents/?uuid=26893c18-068a-414c-ab9c-49085c82e29e"]}],"mendeley":{"formattedCitation":"(Ajzen, 2005)","plainTextFormattedCitation":"(Ajzen, 2005)","previouslyFormattedCitation":"(Ajzen, 2005)"},"properties":{"noteIndex":0},"schema":"https://github.com/citation-style-language/schema/raw/master/csl-citation.json"}</w:instrText>
      </w:r>
      <w:r w:rsidR="00064161" w:rsidRPr="00C7547F">
        <w:rPr>
          <w:rFonts w:ascii="Times New Roman" w:hAnsi="Times New Roman"/>
          <w:sz w:val="24"/>
          <w:szCs w:val="24"/>
          <w:lang w:val="en-GB"/>
        </w:rPr>
        <w:fldChar w:fldCharType="separate"/>
      </w:r>
      <w:r w:rsidR="00333944" w:rsidRPr="00C7547F">
        <w:rPr>
          <w:rFonts w:ascii="Times New Roman" w:hAnsi="Times New Roman"/>
          <w:noProof/>
          <w:sz w:val="24"/>
          <w:szCs w:val="24"/>
          <w:lang w:val="en-GB"/>
        </w:rPr>
        <w:t>(Ajzen, 2005)</w:t>
      </w:r>
      <w:r w:rsidR="00064161" w:rsidRPr="00C7547F">
        <w:rPr>
          <w:rFonts w:ascii="Times New Roman" w:hAnsi="Times New Roman"/>
          <w:sz w:val="24"/>
          <w:szCs w:val="24"/>
          <w:lang w:val="en-GB"/>
        </w:rPr>
        <w:fldChar w:fldCharType="end"/>
      </w:r>
      <w:r w:rsidR="00064161" w:rsidRPr="00C7547F">
        <w:rPr>
          <w:rFonts w:ascii="Times New Roman" w:hAnsi="Times New Roman"/>
          <w:sz w:val="24"/>
          <w:szCs w:val="24"/>
          <w:lang w:val="en-GB"/>
        </w:rPr>
        <w:t xml:space="preserve">. </w:t>
      </w:r>
      <w:r w:rsidR="004206B9" w:rsidRPr="00C7547F">
        <w:rPr>
          <w:rFonts w:ascii="Times New Roman" w:hAnsi="Times New Roman"/>
          <w:sz w:val="24"/>
          <w:szCs w:val="24"/>
          <w:lang w:val="en-GB"/>
        </w:rPr>
        <w:t xml:space="preserve">In addition, the theory predicates that individual’s intention to execute (or not to execute) a behaviour is the predominant </w:t>
      </w:r>
      <w:r w:rsidR="000623C3" w:rsidRPr="00C7547F">
        <w:rPr>
          <w:rFonts w:ascii="Times New Roman" w:hAnsi="Times New Roman"/>
          <w:sz w:val="24"/>
          <w:szCs w:val="24"/>
          <w:lang w:val="en-GB"/>
        </w:rPr>
        <w:t>adjacent</w:t>
      </w:r>
      <w:r w:rsidR="004206B9" w:rsidRPr="00C7547F">
        <w:rPr>
          <w:rFonts w:ascii="Times New Roman" w:hAnsi="Times New Roman"/>
          <w:sz w:val="24"/>
          <w:szCs w:val="24"/>
          <w:lang w:val="en-GB"/>
        </w:rPr>
        <w:t xml:space="preserve"> of that action. In </w:t>
      </w:r>
      <w:r w:rsidR="000623C3" w:rsidRPr="00C7547F">
        <w:rPr>
          <w:rFonts w:ascii="Times New Roman" w:hAnsi="Times New Roman"/>
          <w:sz w:val="24"/>
          <w:szCs w:val="24"/>
          <w:lang w:val="en-GB"/>
        </w:rPr>
        <w:t>an</w:t>
      </w:r>
      <w:r w:rsidR="004206B9" w:rsidRPr="00C7547F">
        <w:rPr>
          <w:rFonts w:ascii="Times New Roman" w:hAnsi="Times New Roman"/>
          <w:sz w:val="24"/>
          <w:szCs w:val="24"/>
          <w:lang w:val="en-GB"/>
        </w:rPr>
        <w:t xml:space="preserve"> </w:t>
      </w:r>
      <w:r w:rsidR="000623C3" w:rsidRPr="00C7547F">
        <w:rPr>
          <w:rFonts w:ascii="Times New Roman" w:hAnsi="Times New Roman"/>
          <w:sz w:val="24"/>
          <w:szCs w:val="24"/>
          <w:lang w:val="en-GB"/>
        </w:rPr>
        <w:t>accordance</w:t>
      </w:r>
      <w:r w:rsidR="004206B9" w:rsidRPr="00C7547F">
        <w:rPr>
          <w:rFonts w:ascii="Times New Roman" w:hAnsi="Times New Roman"/>
          <w:sz w:val="24"/>
          <w:szCs w:val="24"/>
          <w:lang w:val="en-GB"/>
        </w:rPr>
        <w:t xml:space="preserve"> with theory of planned behaviour, </w:t>
      </w:r>
      <w:r w:rsidR="00064161" w:rsidRPr="00C7547F">
        <w:rPr>
          <w:rFonts w:ascii="Times New Roman" w:hAnsi="Times New Roman"/>
          <w:sz w:val="24"/>
          <w:szCs w:val="24"/>
          <w:lang w:val="en-GB"/>
        </w:rPr>
        <w:t xml:space="preserve">intentions are </w:t>
      </w:r>
      <w:r w:rsidRPr="00C7547F">
        <w:rPr>
          <w:rFonts w:ascii="Times New Roman" w:hAnsi="Times New Roman"/>
          <w:sz w:val="24"/>
          <w:szCs w:val="24"/>
          <w:lang w:val="en-GB"/>
        </w:rPr>
        <w:t>dictated</w:t>
      </w:r>
      <w:r w:rsidR="000623C3" w:rsidRPr="00C7547F">
        <w:rPr>
          <w:rFonts w:ascii="Times New Roman" w:hAnsi="Times New Roman"/>
          <w:sz w:val="24"/>
          <w:szCs w:val="24"/>
          <w:lang w:val="en-GB"/>
        </w:rPr>
        <w:t xml:space="preserve"> by three basic determinants: </w:t>
      </w:r>
      <w:r w:rsidR="00064161" w:rsidRPr="00C7547F">
        <w:rPr>
          <w:rFonts w:ascii="Times New Roman" w:hAnsi="Times New Roman"/>
          <w:sz w:val="24"/>
          <w:szCs w:val="24"/>
          <w:lang w:val="en-GB"/>
        </w:rPr>
        <w:t>attitudes toward act or behaviour, subjective norm and perceived behaviour control</w:t>
      </w:r>
      <w:r w:rsidRPr="00C7547F">
        <w:rPr>
          <w:rFonts w:ascii="Times New Roman" w:hAnsi="Times New Roman"/>
          <w:sz w:val="24"/>
          <w:szCs w:val="24"/>
          <w:lang w:val="en-GB"/>
        </w:rPr>
        <w:t xml:space="preserve"> </w:t>
      </w:r>
      <w:r w:rsidRPr="00C7547F">
        <w:rPr>
          <w:rFonts w:ascii="Times New Roman" w:hAnsi="Times New Roman"/>
          <w:sz w:val="24"/>
          <w:szCs w:val="24"/>
          <w:lang w:val="en-GB"/>
        </w:rPr>
        <w:fldChar w:fldCharType="begin" w:fldLock="1"/>
      </w:r>
      <w:r w:rsidR="00721161" w:rsidRPr="00C7547F">
        <w:rPr>
          <w:rFonts w:ascii="Times New Roman" w:hAnsi="Times New Roman"/>
          <w:sz w:val="24"/>
          <w:szCs w:val="24"/>
          <w:lang w:val="en-GB"/>
        </w:rPr>
        <w:instrText>ADDIN CSL_CITATION {"citationItems":[{"id":"ITEM-1","itemData":{"ISBN":"0080567347","author":[{"dropping-particle":"","family":"Ajzen","given":"Icek","non-dropping-particle":"","parse-names":false,"suffix":""}],"container-title":"Advances in Experimental Social Psychology","id":"ITEM-1","issued":{"date-parts":[["1987"]]},"page":"1-63","publisher":"Elsevier Science &amp; Technology","title":"Attitudes, traits and actions: dispositional prediction of behaviour in social pshychology","type":"chapter","volume":"20"},"uris":["http://www.mendeley.com/documents/?uuid=913fde16-a42b-481d-b414-ae90fbf2d07e"]}],"mendeley":{"formattedCitation":"(Ajzen, 1987)","plainTextFormattedCitation":"(Ajzen, 1987)","previouslyFormattedCitation":"(Ajzen, 1987)"},"properties":{"noteIndex":0},"schema":"https://github.com/citation-style-language/schema/raw/master/csl-citation.json"}</w:instrText>
      </w:r>
      <w:r w:rsidRPr="00C7547F">
        <w:rPr>
          <w:rFonts w:ascii="Times New Roman" w:hAnsi="Times New Roman"/>
          <w:sz w:val="24"/>
          <w:szCs w:val="24"/>
          <w:lang w:val="en-GB"/>
        </w:rPr>
        <w:fldChar w:fldCharType="separate"/>
      </w:r>
      <w:r w:rsidRPr="00C7547F">
        <w:rPr>
          <w:rFonts w:ascii="Times New Roman" w:hAnsi="Times New Roman"/>
          <w:noProof/>
          <w:sz w:val="24"/>
          <w:szCs w:val="24"/>
          <w:lang w:val="en-GB"/>
        </w:rPr>
        <w:t>(Ajzen, 1987)</w:t>
      </w:r>
      <w:r w:rsidRPr="00C7547F">
        <w:rPr>
          <w:rFonts w:ascii="Times New Roman" w:hAnsi="Times New Roman"/>
          <w:sz w:val="24"/>
          <w:szCs w:val="24"/>
          <w:lang w:val="en-GB"/>
        </w:rPr>
        <w:fldChar w:fldCharType="end"/>
      </w:r>
      <w:r w:rsidR="00064161" w:rsidRPr="00C7547F">
        <w:rPr>
          <w:rFonts w:ascii="Times New Roman" w:hAnsi="Times New Roman"/>
          <w:sz w:val="24"/>
          <w:szCs w:val="24"/>
          <w:lang w:val="en-GB"/>
        </w:rPr>
        <w:t>.</w:t>
      </w:r>
      <w:r w:rsidR="000623C3" w:rsidRPr="00C7547F">
        <w:rPr>
          <w:rFonts w:ascii="Times New Roman" w:hAnsi="Times New Roman"/>
          <w:sz w:val="24"/>
          <w:szCs w:val="24"/>
          <w:lang w:val="en-GB"/>
        </w:rPr>
        <w:t xml:space="preserve"> Attitude toward behaviour </w:t>
      </w:r>
      <w:r w:rsidRPr="00C7547F">
        <w:rPr>
          <w:rFonts w:ascii="Times New Roman" w:hAnsi="Times New Roman"/>
          <w:sz w:val="24"/>
          <w:szCs w:val="24"/>
          <w:lang w:val="en-GB"/>
        </w:rPr>
        <w:t xml:space="preserve">are related to the individual’s </w:t>
      </w:r>
      <w:r w:rsidR="00721161" w:rsidRPr="00C7547F">
        <w:rPr>
          <w:rFonts w:ascii="Times New Roman" w:hAnsi="Times New Roman"/>
          <w:sz w:val="24"/>
          <w:szCs w:val="24"/>
          <w:lang w:val="en-GB"/>
        </w:rPr>
        <w:t>mind-set</w:t>
      </w:r>
      <w:r w:rsidRPr="00C7547F">
        <w:rPr>
          <w:rFonts w:ascii="Times New Roman" w:hAnsi="Times New Roman"/>
          <w:sz w:val="24"/>
          <w:szCs w:val="24"/>
          <w:lang w:val="en-GB"/>
        </w:rPr>
        <w:t xml:space="preserve"> and feeling towards the behaviour. It is directly related to individual’s believes </w:t>
      </w:r>
      <w:r w:rsidR="00721161" w:rsidRPr="00C7547F">
        <w:rPr>
          <w:rFonts w:ascii="Times New Roman" w:hAnsi="Times New Roman"/>
          <w:sz w:val="24"/>
          <w:szCs w:val="24"/>
          <w:lang w:val="en-GB"/>
        </w:rPr>
        <w:t>that makes</w:t>
      </w:r>
      <w:r w:rsidRPr="00C7547F">
        <w:rPr>
          <w:rFonts w:ascii="Times New Roman" w:hAnsi="Times New Roman"/>
          <w:sz w:val="24"/>
          <w:szCs w:val="24"/>
          <w:lang w:val="en-GB"/>
        </w:rPr>
        <w:t xml:space="preserve"> positive or negative</w:t>
      </w:r>
      <w:r w:rsidR="00721161" w:rsidRPr="00C7547F">
        <w:rPr>
          <w:rFonts w:ascii="Times New Roman" w:hAnsi="Times New Roman"/>
          <w:sz w:val="24"/>
          <w:szCs w:val="24"/>
          <w:lang w:val="en-GB"/>
        </w:rPr>
        <w:t xml:space="preserve"> contribution to their life</w:t>
      </w:r>
      <w:r w:rsidRPr="00C7547F">
        <w:rPr>
          <w:rFonts w:ascii="Times New Roman" w:hAnsi="Times New Roman"/>
          <w:sz w:val="24"/>
          <w:szCs w:val="24"/>
          <w:lang w:val="en-GB"/>
        </w:rPr>
        <w:t>.</w:t>
      </w:r>
      <w:r w:rsidR="00721161" w:rsidRPr="00C7547F">
        <w:rPr>
          <w:rFonts w:ascii="Times New Roman" w:hAnsi="Times New Roman"/>
          <w:sz w:val="24"/>
          <w:szCs w:val="24"/>
          <w:lang w:val="en-GB"/>
        </w:rPr>
        <w:t xml:space="preserve"> These attitude can be divided into affective attitude and instrumental attitude </w:t>
      </w:r>
      <w:r w:rsidR="00721161" w:rsidRPr="00C7547F">
        <w:rPr>
          <w:rFonts w:ascii="Times New Roman" w:hAnsi="Times New Roman"/>
          <w:sz w:val="24"/>
          <w:szCs w:val="24"/>
          <w:lang w:val="en-GB"/>
        </w:rPr>
        <w:fldChar w:fldCharType="begin" w:fldLock="1"/>
      </w:r>
      <w:r w:rsidR="00536E95" w:rsidRPr="00C7547F">
        <w:rPr>
          <w:rFonts w:ascii="Times New Roman" w:hAnsi="Times New Roman"/>
          <w:sz w:val="24"/>
          <w:szCs w:val="24"/>
          <w:lang w:val="en-GB"/>
        </w:rPr>
        <w:instrText>ADDIN CSL_CITATION {"citationItems":[{"id":"ITEM-1","itemData":{"ISBN":"0080567347","author":[{"dropping-particle":"","family":"Ajzen","given":"Icek","non-dropping-particle":"","parse-names":false,"suffix":""}],"container-title":"Advances in Experimental Social Psychology","id":"ITEM-1","issued":{"date-parts":[["1987"]]},"page":"1-63","publisher":"Elsevier Science &amp; Technology","title":"Attitudes, traits and actions: dispositional prediction of behaviour in social pshychology","type":"chapter","volume":"20"},"uris":["http://www.mendeley.com/documents/?uuid=913fde16-a42b-481d-b414-ae90fbf2d07e"]}],"mendeley":{"formattedCitation":"(Ajzen, 1987)","plainTextFormattedCitation":"(Ajzen, 1987)","previouslyFormattedCitation":"(Ajzen, 1987)"},"properties":{"noteIndex":0},"schema":"https://github.com/citation-style-language/schema/raw/master/csl-citation.json"}</w:instrText>
      </w:r>
      <w:r w:rsidR="00721161" w:rsidRPr="00C7547F">
        <w:rPr>
          <w:rFonts w:ascii="Times New Roman" w:hAnsi="Times New Roman"/>
          <w:sz w:val="24"/>
          <w:szCs w:val="24"/>
          <w:lang w:val="en-GB"/>
        </w:rPr>
        <w:fldChar w:fldCharType="separate"/>
      </w:r>
      <w:r w:rsidR="00721161" w:rsidRPr="00C7547F">
        <w:rPr>
          <w:rFonts w:ascii="Times New Roman" w:hAnsi="Times New Roman"/>
          <w:noProof/>
          <w:sz w:val="24"/>
          <w:szCs w:val="24"/>
          <w:lang w:val="en-GB"/>
        </w:rPr>
        <w:t>(Ajzen, 1987)</w:t>
      </w:r>
      <w:r w:rsidR="00721161" w:rsidRPr="00C7547F">
        <w:rPr>
          <w:rFonts w:ascii="Times New Roman" w:hAnsi="Times New Roman"/>
          <w:sz w:val="24"/>
          <w:szCs w:val="24"/>
          <w:lang w:val="en-GB"/>
        </w:rPr>
        <w:fldChar w:fldCharType="end"/>
      </w:r>
      <w:r w:rsidR="00721161" w:rsidRPr="00C7547F">
        <w:rPr>
          <w:rFonts w:ascii="Times New Roman" w:hAnsi="Times New Roman"/>
          <w:sz w:val="24"/>
          <w:szCs w:val="24"/>
          <w:lang w:val="en-GB"/>
        </w:rPr>
        <w:t>. Affective attitude is where the individual believes that the behaviour to be enjoyable or unenjoyable. Instrumental attitude refers to whether the behaviour believed to be beneficial or harmful. The second predictor of intention is subjective norms which refers to support given by significant others</w:t>
      </w:r>
      <w:r w:rsidR="00536E95" w:rsidRPr="00C7547F">
        <w:rPr>
          <w:rFonts w:ascii="Times New Roman" w:hAnsi="Times New Roman"/>
          <w:sz w:val="24"/>
          <w:szCs w:val="24"/>
          <w:lang w:val="en-GB"/>
        </w:rPr>
        <w:t xml:space="preserve"> </w:t>
      </w:r>
      <w:r w:rsidR="00536E95" w:rsidRPr="00C7547F">
        <w:rPr>
          <w:rFonts w:ascii="Times New Roman" w:hAnsi="Times New Roman"/>
          <w:sz w:val="24"/>
          <w:szCs w:val="24"/>
          <w:lang w:val="en-GB"/>
        </w:rPr>
        <w:fldChar w:fldCharType="begin" w:fldLock="1"/>
      </w:r>
      <w:r w:rsidR="00901625" w:rsidRPr="00C7547F">
        <w:rPr>
          <w:rFonts w:ascii="Times New Roman" w:hAnsi="Times New Roman"/>
          <w:sz w:val="24"/>
          <w:szCs w:val="24"/>
          <w:lang w:val="en-GB"/>
        </w:rPr>
        <w:instrText>ADDIN CSL_CITATION {"citationItems":[{"id":"ITEM-1","itemData":{"ISBN":"0080567347","author":[{"dropping-particle":"","family":"Ajzen","given":"Icek","non-dropping-particle":"","parse-names":false,"suffix":""}],"container-title":"Advances in Experimental Social Psychology","id":"ITEM-1","issued":{"date-parts":[["1987"]]},"page":"1-63","publisher":"Elsevier Science &amp; Technology","title":"Attitudes, traits and actions: dispositional prediction of behaviour in social pshychology","type":"chapter","volume":"20"},"uris":["http://www.mendeley.com/documents/?uuid=913fde16-a42b-481d-b414-ae90fbf2d07e"]},{"id":"ITEM-2","itemData":{"author":[{"dropping-particle":"","family":"Ajzen","given":"Icek","non-dropping-particle":"","parse-names":false,"suffix":""}],"id":"ITEM-2","issued":{"date-parts":[["2005"]]},"publisher":"Open University Press","publisher-place":"Berkshire, England","title":"Attitudes, Personality and Behavior","type":"book"},"uris":["http://www.mendeley.com/documents/?uuid=26893c18-068a-414c-ab9c-49085c82e29e"]}],"mendeley":{"formattedCitation":"(Ajzen, 1987, 2005)","manualFormatting":"(Ajzen, 1987)","plainTextFormattedCitation":"(Ajzen, 1987, 2005)","previouslyFormattedCitation":"(Ajzen, 1987, 2005)"},"properties":{"noteIndex":0},"schema":"https://github.com/citation-style-language/schema/raw/master/csl-citation.json"}</w:instrText>
      </w:r>
      <w:r w:rsidR="00536E95" w:rsidRPr="00C7547F">
        <w:rPr>
          <w:rFonts w:ascii="Times New Roman" w:hAnsi="Times New Roman"/>
          <w:sz w:val="24"/>
          <w:szCs w:val="24"/>
          <w:lang w:val="en-GB"/>
        </w:rPr>
        <w:fldChar w:fldCharType="separate"/>
      </w:r>
      <w:r w:rsidR="00901625" w:rsidRPr="00C7547F">
        <w:rPr>
          <w:rFonts w:ascii="Times New Roman" w:hAnsi="Times New Roman"/>
          <w:noProof/>
          <w:sz w:val="24"/>
          <w:szCs w:val="24"/>
          <w:lang w:val="en-GB"/>
        </w:rPr>
        <w:t>(Ajzen, 1987</w:t>
      </w:r>
      <w:r w:rsidR="00333944" w:rsidRPr="00C7547F">
        <w:rPr>
          <w:rFonts w:ascii="Times New Roman" w:hAnsi="Times New Roman"/>
          <w:noProof/>
          <w:sz w:val="24"/>
          <w:szCs w:val="24"/>
          <w:lang w:val="en-GB"/>
        </w:rPr>
        <w:t>)</w:t>
      </w:r>
      <w:r w:rsidR="00536E95" w:rsidRPr="00C7547F">
        <w:rPr>
          <w:rFonts w:ascii="Times New Roman" w:hAnsi="Times New Roman"/>
          <w:sz w:val="24"/>
          <w:szCs w:val="24"/>
          <w:lang w:val="en-GB"/>
        </w:rPr>
        <w:fldChar w:fldCharType="end"/>
      </w:r>
      <w:r w:rsidR="00C56B88" w:rsidRPr="00C7547F">
        <w:rPr>
          <w:rFonts w:ascii="Times New Roman" w:hAnsi="Times New Roman"/>
          <w:sz w:val="24"/>
          <w:szCs w:val="24"/>
          <w:lang w:val="en-GB"/>
        </w:rPr>
        <w:t xml:space="preserve"> </w:t>
      </w:r>
      <w:r w:rsidR="00BB456E" w:rsidRPr="00C7547F">
        <w:rPr>
          <w:rFonts w:ascii="Times New Roman" w:hAnsi="Times New Roman"/>
          <w:sz w:val="24"/>
          <w:szCs w:val="24"/>
          <w:lang w:val="en-GB"/>
        </w:rPr>
        <w:t xml:space="preserve">which </w:t>
      </w:r>
      <w:r w:rsidR="00C56B88" w:rsidRPr="00C7547F">
        <w:rPr>
          <w:rFonts w:ascii="Times New Roman" w:hAnsi="Times New Roman"/>
          <w:sz w:val="24"/>
          <w:szCs w:val="24"/>
          <w:lang w:val="en-GB"/>
        </w:rPr>
        <w:t xml:space="preserve">includes social network, cultural norms </w:t>
      </w:r>
      <w:r w:rsidR="00BB456E" w:rsidRPr="00C7547F">
        <w:rPr>
          <w:rFonts w:ascii="Times New Roman" w:hAnsi="Times New Roman"/>
          <w:sz w:val="24"/>
          <w:szCs w:val="24"/>
          <w:lang w:val="en-GB"/>
        </w:rPr>
        <w:t xml:space="preserve">and group’s believes. The last predictor is perceived behavioural control </w:t>
      </w:r>
      <w:r w:rsidR="00BB456E" w:rsidRPr="00C7547F">
        <w:rPr>
          <w:rFonts w:ascii="Times New Roman" w:hAnsi="Times New Roman"/>
          <w:sz w:val="24"/>
          <w:szCs w:val="24"/>
          <w:lang w:val="en-GB"/>
        </w:rPr>
        <w:fldChar w:fldCharType="begin" w:fldLock="1"/>
      </w:r>
      <w:r w:rsidR="00333944" w:rsidRPr="00C7547F">
        <w:rPr>
          <w:rFonts w:ascii="Times New Roman" w:hAnsi="Times New Roman"/>
          <w:sz w:val="24"/>
          <w:szCs w:val="24"/>
          <w:lang w:val="en-GB"/>
        </w:rPr>
        <w:instrText>ADDIN CSL_CITATION {"citationItems":[{"id":"ITEM-1","itemData":{"author":[{"dropping-particle":"","family":"Ajzen","given":"Icek","non-dropping-particle":"","parse-names":false,"suffix":""}],"id":"ITEM-1","issued":{"date-parts":[["2005"]]},"publisher":"Open University Press","publisher-place":"Berkshire, England","title":"Attitudes, Personality and Behavior","type":"book"},"uris":["http://www.mendeley.com/documents/?uuid=26893c18-068a-414c-ab9c-49085c82e29e"]}],"mendeley":{"formattedCitation":"(Ajzen, 2005)","plainTextFormattedCitation":"(Ajzen, 2005)","previouslyFormattedCitation":"(Ajzen, 2005)"},"properties":{"noteIndex":0},"schema":"https://github.com/citation-style-language/schema/raw/master/csl-citation.json"}</w:instrText>
      </w:r>
      <w:r w:rsidR="00BB456E" w:rsidRPr="00C7547F">
        <w:rPr>
          <w:rFonts w:ascii="Times New Roman" w:hAnsi="Times New Roman"/>
          <w:sz w:val="24"/>
          <w:szCs w:val="24"/>
          <w:lang w:val="en-GB"/>
        </w:rPr>
        <w:fldChar w:fldCharType="separate"/>
      </w:r>
      <w:r w:rsidR="00333944" w:rsidRPr="00C7547F">
        <w:rPr>
          <w:rFonts w:ascii="Times New Roman" w:hAnsi="Times New Roman"/>
          <w:noProof/>
          <w:sz w:val="24"/>
          <w:szCs w:val="24"/>
          <w:lang w:val="en-GB"/>
        </w:rPr>
        <w:t>(Ajzen, 2005)</w:t>
      </w:r>
      <w:r w:rsidR="00BB456E" w:rsidRPr="00C7547F">
        <w:rPr>
          <w:rFonts w:ascii="Times New Roman" w:hAnsi="Times New Roman"/>
          <w:sz w:val="24"/>
          <w:szCs w:val="24"/>
          <w:lang w:val="en-GB"/>
        </w:rPr>
        <w:fldChar w:fldCharType="end"/>
      </w:r>
      <w:r w:rsidR="00BB456E" w:rsidRPr="00C7547F">
        <w:rPr>
          <w:rFonts w:ascii="Times New Roman" w:hAnsi="Times New Roman"/>
          <w:sz w:val="24"/>
          <w:szCs w:val="24"/>
          <w:lang w:val="en-GB"/>
        </w:rPr>
        <w:t xml:space="preserve"> which explain the extent to which an individual feels capable and has confident to execute the desired behaviour. This could be likened to the perception that an individual has the capabilities to overcome potential barriers and challenges. To conclude, </w:t>
      </w:r>
      <w:r w:rsidR="00EC657D" w:rsidRPr="00C7547F">
        <w:rPr>
          <w:rFonts w:ascii="Times New Roman" w:hAnsi="Times New Roman"/>
          <w:sz w:val="24"/>
          <w:szCs w:val="24"/>
          <w:lang w:val="en-GB"/>
        </w:rPr>
        <w:t>when</w:t>
      </w:r>
      <w:r w:rsidR="00BB456E" w:rsidRPr="00C7547F">
        <w:rPr>
          <w:rFonts w:ascii="Times New Roman" w:hAnsi="Times New Roman"/>
          <w:sz w:val="24"/>
          <w:szCs w:val="24"/>
          <w:lang w:val="en-GB"/>
        </w:rPr>
        <w:t xml:space="preserve"> an individual perceived an activity as </w:t>
      </w:r>
      <w:r w:rsidR="00EC657D" w:rsidRPr="00C7547F">
        <w:rPr>
          <w:rFonts w:ascii="Times New Roman" w:hAnsi="Times New Roman"/>
          <w:sz w:val="24"/>
          <w:szCs w:val="24"/>
          <w:lang w:val="en-GB"/>
        </w:rPr>
        <w:t>enjoyable with good benefits, where they have support and encouragement from others and ultimately feel that they have the ability to meet the demand of the task, they will form stronger intention and more likely to engage in the activity</w:t>
      </w:r>
      <w:r w:rsidR="0071382E" w:rsidRPr="00C7547F">
        <w:rPr>
          <w:rFonts w:ascii="Times New Roman" w:hAnsi="Times New Roman"/>
          <w:sz w:val="24"/>
          <w:szCs w:val="24"/>
          <w:lang w:val="en-GB"/>
        </w:rPr>
        <w:t xml:space="preserve"> </w:t>
      </w:r>
      <w:r w:rsidR="0071382E" w:rsidRPr="00C7547F">
        <w:rPr>
          <w:rFonts w:ascii="Times New Roman" w:hAnsi="Times New Roman"/>
          <w:sz w:val="24"/>
          <w:szCs w:val="24"/>
          <w:lang w:val="en-GB"/>
        </w:rPr>
        <w:fldChar w:fldCharType="begin" w:fldLock="1"/>
      </w:r>
      <w:r w:rsidR="00E5700F" w:rsidRPr="00C7547F">
        <w:rPr>
          <w:rFonts w:ascii="Times New Roman" w:hAnsi="Times New Roman"/>
          <w:sz w:val="24"/>
          <w:szCs w:val="24"/>
          <w:lang w:val="en-GB"/>
        </w:rPr>
        <w:instrText>ADDIN CSL_CITATION {"citationItems":[{"id":"ITEM-1","itemData":{"DOI":"10.1080/10410236.2018.1493416","ISSN":"15327027","PMID":"30080982","author":[{"dropping-particle":"","family":"Ajzen","given":"Icek","non-dropping-particle":"","parse-names":false,"suffix":""}],"container-title":"Organizational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Behavior","type":"article-journal","volume":"50"},"uris":["http://www.mendeley.com/documents/?uuid=229e385d-2cb9-49f0-9f57-defa7c0ac97c"]}],"mendeley":{"formattedCitation":"(Ajzen, 1991)","plainTextFormattedCitation":"(Ajzen, 1991)","previouslyFormattedCitation":"(Ajzen, 1991)"},"properties":{"noteIndex":0},"schema":"https://github.com/citation-style-language/schema/raw/master/csl-citation.json"}</w:instrText>
      </w:r>
      <w:r w:rsidR="0071382E" w:rsidRPr="00C7547F">
        <w:rPr>
          <w:rFonts w:ascii="Times New Roman" w:hAnsi="Times New Roman"/>
          <w:sz w:val="24"/>
          <w:szCs w:val="24"/>
          <w:lang w:val="en-GB"/>
        </w:rPr>
        <w:fldChar w:fldCharType="separate"/>
      </w:r>
      <w:r w:rsidR="0071382E" w:rsidRPr="00C7547F">
        <w:rPr>
          <w:rFonts w:ascii="Times New Roman" w:hAnsi="Times New Roman"/>
          <w:noProof/>
          <w:sz w:val="24"/>
          <w:szCs w:val="24"/>
          <w:lang w:val="en-GB"/>
        </w:rPr>
        <w:t>(Ajzen, 1991)</w:t>
      </w:r>
      <w:r w:rsidR="0071382E" w:rsidRPr="00C7547F">
        <w:rPr>
          <w:rFonts w:ascii="Times New Roman" w:hAnsi="Times New Roman"/>
          <w:sz w:val="24"/>
          <w:szCs w:val="24"/>
          <w:lang w:val="en-GB"/>
        </w:rPr>
        <w:fldChar w:fldCharType="end"/>
      </w:r>
      <w:r w:rsidR="00EC657D" w:rsidRPr="00C7547F">
        <w:rPr>
          <w:rFonts w:ascii="Times New Roman" w:hAnsi="Times New Roman"/>
          <w:sz w:val="24"/>
          <w:szCs w:val="24"/>
          <w:lang w:val="en-GB"/>
        </w:rPr>
        <w:t xml:space="preserve">. As the construct of attitudes stems from the assumption that attitudes predict behaviour </w:t>
      </w:r>
      <w:r w:rsidR="00EC657D" w:rsidRPr="00C7547F">
        <w:rPr>
          <w:rFonts w:ascii="Times New Roman" w:hAnsi="Times New Roman"/>
          <w:sz w:val="24"/>
          <w:szCs w:val="24"/>
          <w:lang w:val="en-GB"/>
        </w:rPr>
        <w:fldChar w:fldCharType="begin" w:fldLock="1"/>
      </w:r>
      <w:r w:rsidR="00333944" w:rsidRPr="00C7547F">
        <w:rPr>
          <w:rFonts w:ascii="Times New Roman" w:hAnsi="Times New Roman"/>
          <w:sz w:val="24"/>
          <w:szCs w:val="24"/>
          <w:lang w:val="en-GB"/>
        </w:rPr>
        <w:instrText>ADDIN CSL_CITATION {"citationItems":[{"id":"ITEM-1","itemData":{"ISBN":"9786162833052","author":[{"dropping-particle":"","family":"Crano","given":"William D.","non-dropping-particle":"","parse-names":false,"suffix":""},{"dropping-particle":"","family":"Prislin","given":"Radmila","non-dropping-particle":"","parse-names":false,"suffix":""}],"id":"ITEM-1","issued":{"date-parts":[["2008"]]},"publisher":"Psychology Press","publisher-place":"New York","title":"Attitudes and attitude change","type":"book"},"uris":["http://www.mendeley.com/documents/?uuid=4b5a72e2-4ff2-4374-a39a-e399a65fbaf1"]}],"mendeley":{"formattedCitation":"(Crano &amp; Prislin, 2008)","plainTextFormattedCitation":"(Crano &amp; Prislin, 2008)","previouslyFormattedCitation":"(Crano &amp; Prislin, 2008)"},"properties":{"noteIndex":0},"schema":"https://github.com/citation-style-language/schema/raw/master/csl-citation.json"}</w:instrText>
      </w:r>
      <w:r w:rsidR="00EC657D" w:rsidRPr="00C7547F">
        <w:rPr>
          <w:rFonts w:ascii="Times New Roman" w:hAnsi="Times New Roman"/>
          <w:sz w:val="24"/>
          <w:szCs w:val="24"/>
          <w:lang w:val="en-GB"/>
        </w:rPr>
        <w:fldChar w:fldCharType="separate"/>
      </w:r>
      <w:r w:rsidR="00EC657D" w:rsidRPr="00C7547F">
        <w:rPr>
          <w:rFonts w:ascii="Times New Roman" w:hAnsi="Times New Roman"/>
          <w:noProof/>
          <w:sz w:val="24"/>
          <w:szCs w:val="24"/>
          <w:lang w:val="en-GB"/>
        </w:rPr>
        <w:t>(Crano &amp; Prislin, 2008)</w:t>
      </w:r>
      <w:r w:rsidR="00EC657D" w:rsidRPr="00C7547F">
        <w:rPr>
          <w:rFonts w:ascii="Times New Roman" w:hAnsi="Times New Roman"/>
          <w:sz w:val="24"/>
          <w:szCs w:val="24"/>
          <w:lang w:val="en-GB"/>
        </w:rPr>
        <w:fldChar w:fldCharType="end"/>
      </w:r>
      <w:r w:rsidR="00EC657D" w:rsidRPr="00C7547F">
        <w:rPr>
          <w:rFonts w:ascii="Times New Roman" w:hAnsi="Times New Roman"/>
          <w:sz w:val="24"/>
          <w:szCs w:val="24"/>
          <w:lang w:val="en-GB"/>
        </w:rPr>
        <w:t>, this paper intend to focus on investigating business owner’s attitude towards business growth.</w:t>
      </w:r>
    </w:p>
    <w:p w14:paraId="5A8409FE" w14:textId="77777777" w:rsidR="00BC0750" w:rsidRDefault="00BC0750" w:rsidP="00ED12C6">
      <w:pPr>
        <w:pStyle w:val="NoSpacing"/>
        <w:jc w:val="both"/>
        <w:rPr>
          <w:rFonts w:ascii="Times New Roman" w:hAnsi="Times New Roman"/>
          <w:bCs/>
          <w:i/>
          <w:sz w:val="24"/>
          <w:szCs w:val="24"/>
          <w:lang w:val="en-GB"/>
        </w:rPr>
      </w:pPr>
    </w:p>
    <w:p w14:paraId="18DFEDB4" w14:textId="1F810314" w:rsidR="0090473D" w:rsidRPr="00C7547F" w:rsidRDefault="006F538D" w:rsidP="00ED12C6">
      <w:pPr>
        <w:pStyle w:val="NoSpacing"/>
        <w:jc w:val="both"/>
        <w:rPr>
          <w:rFonts w:ascii="Times New Roman" w:hAnsi="Times New Roman"/>
          <w:bCs/>
          <w:i/>
          <w:sz w:val="24"/>
          <w:szCs w:val="24"/>
          <w:lang w:val="en-GB"/>
        </w:rPr>
      </w:pPr>
      <w:r w:rsidRPr="00C7547F">
        <w:rPr>
          <w:rFonts w:ascii="Times New Roman" w:hAnsi="Times New Roman"/>
          <w:bCs/>
          <w:i/>
          <w:sz w:val="24"/>
          <w:szCs w:val="24"/>
          <w:lang w:val="en-GB"/>
        </w:rPr>
        <w:t>Wellbeing</w:t>
      </w:r>
      <w:r w:rsidR="0090473D" w:rsidRPr="00C7547F">
        <w:rPr>
          <w:rFonts w:ascii="Times New Roman" w:hAnsi="Times New Roman"/>
          <w:bCs/>
          <w:i/>
          <w:sz w:val="24"/>
          <w:szCs w:val="24"/>
          <w:lang w:val="en-GB"/>
        </w:rPr>
        <w:t xml:space="preserve"> and business growth</w:t>
      </w:r>
    </w:p>
    <w:p w14:paraId="168047B1" w14:textId="77777777" w:rsidR="00BC0750" w:rsidRDefault="00BC0750" w:rsidP="00ED12C6">
      <w:pPr>
        <w:pStyle w:val="NoSpacing"/>
        <w:jc w:val="both"/>
        <w:rPr>
          <w:rFonts w:ascii="Times New Roman" w:hAnsi="Times New Roman"/>
          <w:sz w:val="24"/>
          <w:szCs w:val="24"/>
          <w:lang w:val="en-GB"/>
        </w:rPr>
      </w:pPr>
    </w:p>
    <w:p w14:paraId="49BDF45E" w14:textId="4D6B4AC8" w:rsidR="00937D61" w:rsidRPr="00C7547F" w:rsidRDefault="006E365D" w:rsidP="00ED12C6">
      <w:pPr>
        <w:pStyle w:val="NoSpacing"/>
        <w:jc w:val="both"/>
        <w:rPr>
          <w:rFonts w:ascii="Times New Roman" w:hAnsi="Times New Roman"/>
          <w:sz w:val="24"/>
          <w:szCs w:val="24"/>
          <w:lang w:val="en-GB"/>
        </w:rPr>
      </w:pPr>
      <w:r w:rsidRPr="00C7547F">
        <w:rPr>
          <w:rFonts w:ascii="Times New Roman" w:hAnsi="Times New Roman"/>
          <w:sz w:val="24"/>
          <w:szCs w:val="24"/>
          <w:lang w:val="en-GB"/>
        </w:rPr>
        <w:t xml:space="preserve">According to </w:t>
      </w:r>
      <w:r w:rsidRPr="00C7547F">
        <w:rPr>
          <w:rFonts w:ascii="Times New Roman" w:hAnsi="Times New Roman"/>
          <w:sz w:val="24"/>
          <w:szCs w:val="24"/>
          <w:lang w:val="en-GB"/>
        </w:rPr>
        <w:fldChar w:fldCharType="begin" w:fldLock="1"/>
      </w:r>
      <w:r w:rsidR="00333944" w:rsidRPr="00C7547F">
        <w:rPr>
          <w:rFonts w:ascii="Times New Roman" w:hAnsi="Times New Roman"/>
          <w:sz w:val="24"/>
          <w:szCs w:val="24"/>
          <w:lang w:val="en-GB"/>
        </w:rPr>
        <w:instrText>ADDIN CSL_CITATION {"citationItems":[{"id":"ITEM-1","itemData":{"URL":"https://www.psychologytoday.com/intl/blog/click-here-happiness/201901/what-is-well-being-definition-types-and-well-being-skills","abstract":"Well-being is the experience of health, happiness, and prosperity. It includes having good mental health, high life satisfaction, and a sense of meaning or purpose. More generally, well-being is just feeling well. Well-being is something sought by just about everyone, because it includes so many positive things — feeling happy, healthy, socially connected, and purposeful. But unfortunately, well-being appears to be in decline (at least in the U.S.). And increasing your well-being can be tough without knowing what to do and how to do it.","author":[{"dropping-particle":"","family":"Davis","given":"Tchiki","non-dropping-particle":"","parse-names":false,"suffix":""}],"container-title":"Psychology Today","id":"ITEM-1","issued":{"date-parts":[["2019"]]},"title":"What Is Well-Being? Definition, Types, and Well-Being Skills","type":"webpage"},"uris":["http://www.mendeley.com/documents/?uuid=a9d54aab-77a6-4ada-a3cf-72b32cdf0749"]}],"mendeley":{"formattedCitation":"(Davis, 2019)","manualFormatting":"Davis (2019)","plainTextFormattedCitation":"(Davis, 2019)","previouslyFormattedCitation":"(Davis, 2019)"},"properties":{"noteIndex":0},"schema":"https://github.com/citation-style-language/schema/raw/master/csl-citation.json"}</w:instrText>
      </w:r>
      <w:r w:rsidRPr="00C7547F">
        <w:rPr>
          <w:rFonts w:ascii="Times New Roman" w:hAnsi="Times New Roman"/>
          <w:sz w:val="24"/>
          <w:szCs w:val="24"/>
          <w:lang w:val="en-GB"/>
        </w:rPr>
        <w:fldChar w:fldCharType="separate"/>
      </w:r>
      <w:r w:rsidR="00746A46" w:rsidRPr="00C7547F">
        <w:rPr>
          <w:rFonts w:ascii="Times New Roman" w:hAnsi="Times New Roman"/>
          <w:noProof/>
          <w:sz w:val="24"/>
          <w:szCs w:val="24"/>
          <w:lang w:val="en-GB"/>
        </w:rPr>
        <w:t>Davis (</w:t>
      </w:r>
      <w:r w:rsidRPr="00C7547F">
        <w:rPr>
          <w:rFonts w:ascii="Times New Roman" w:hAnsi="Times New Roman"/>
          <w:noProof/>
          <w:sz w:val="24"/>
          <w:szCs w:val="24"/>
          <w:lang w:val="en-GB"/>
        </w:rPr>
        <w:t>2019)</w:t>
      </w:r>
      <w:r w:rsidRPr="00C7547F">
        <w:rPr>
          <w:rFonts w:ascii="Times New Roman" w:hAnsi="Times New Roman"/>
          <w:sz w:val="24"/>
          <w:szCs w:val="24"/>
          <w:lang w:val="en-GB"/>
        </w:rPr>
        <w:fldChar w:fldCharType="end"/>
      </w:r>
      <w:r w:rsidRPr="00C7547F">
        <w:rPr>
          <w:rFonts w:ascii="Times New Roman" w:hAnsi="Times New Roman"/>
          <w:sz w:val="24"/>
          <w:szCs w:val="24"/>
          <w:lang w:val="en-GB"/>
        </w:rPr>
        <w:t xml:space="preserve">, wellbeing are defined as the experience of health, happiness and prosperity which includes having healthy mental state, great life satisfaction, </w:t>
      </w:r>
      <w:r w:rsidR="00746A46" w:rsidRPr="00C7547F">
        <w:rPr>
          <w:rFonts w:ascii="Times New Roman" w:hAnsi="Times New Roman"/>
          <w:sz w:val="24"/>
          <w:szCs w:val="24"/>
          <w:lang w:val="en-GB"/>
        </w:rPr>
        <w:t xml:space="preserve">understand life’s </w:t>
      </w:r>
      <w:r w:rsidRPr="00C7547F">
        <w:rPr>
          <w:rFonts w:ascii="Times New Roman" w:hAnsi="Times New Roman"/>
          <w:sz w:val="24"/>
          <w:szCs w:val="24"/>
          <w:lang w:val="en-GB"/>
        </w:rPr>
        <w:t>meaning and purpose as well as high stress management competency.</w:t>
      </w:r>
      <w:r w:rsidR="00746A46" w:rsidRPr="00C7547F">
        <w:rPr>
          <w:rFonts w:ascii="Times New Roman" w:hAnsi="Times New Roman"/>
          <w:sz w:val="24"/>
          <w:szCs w:val="24"/>
          <w:lang w:val="en-GB"/>
        </w:rPr>
        <w:t xml:space="preserve"> </w:t>
      </w:r>
      <w:r w:rsidR="00E44C3B" w:rsidRPr="00C7547F">
        <w:rPr>
          <w:rFonts w:ascii="Times New Roman" w:hAnsi="Times New Roman"/>
          <w:sz w:val="24"/>
          <w:szCs w:val="24"/>
          <w:lang w:val="en-GB"/>
        </w:rPr>
        <w:t>Even though</w:t>
      </w:r>
      <w:r w:rsidR="00746A46" w:rsidRPr="00C7547F">
        <w:rPr>
          <w:rFonts w:ascii="Times New Roman" w:hAnsi="Times New Roman"/>
          <w:sz w:val="24"/>
          <w:szCs w:val="24"/>
          <w:lang w:val="en-GB"/>
        </w:rPr>
        <w:t xml:space="preserve"> t</w:t>
      </w:r>
      <w:r w:rsidRPr="00C7547F">
        <w:rPr>
          <w:rFonts w:ascii="Times New Roman" w:hAnsi="Times New Roman"/>
          <w:sz w:val="24"/>
          <w:szCs w:val="24"/>
          <w:lang w:val="en-GB"/>
        </w:rPr>
        <w:t xml:space="preserve">he definition </w:t>
      </w:r>
      <w:r w:rsidRPr="00C7547F">
        <w:rPr>
          <w:rFonts w:ascii="Times New Roman" w:hAnsi="Times New Roman"/>
          <w:sz w:val="24"/>
          <w:szCs w:val="24"/>
          <w:lang w:val="en-GB"/>
        </w:rPr>
        <w:lastRenderedPageBreak/>
        <w:t xml:space="preserve">of wellbeing </w:t>
      </w:r>
      <w:r w:rsidR="00937D61" w:rsidRPr="00C7547F">
        <w:rPr>
          <w:rFonts w:ascii="Times New Roman" w:hAnsi="Times New Roman"/>
          <w:sz w:val="24"/>
          <w:szCs w:val="24"/>
          <w:lang w:val="en-GB"/>
        </w:rPr>
        <w:t xml:space="preserve">includes common reflection about wellbeing that associated with mental or psychological circumstances </w:t>
      </w:r>
      <w:r w:rsidR="00937D61" w:rsidRPr="00C7547F">
        <w:rPr>
          <w:rFonts w:ascii="Times New Roman" w:hAnsi="Times New Roman"/>
          <w:sz w:val="24"/>
          <w:szCs w:val="24"/>
          <w:lang w:val="en-GB"/>
        </w:rPr>
        <w:fldChar w:fldCharType="begin" w:fldLock="1"/>
      </w:r>
      <w:r w:rsidR="00746A46" w:rsidRPr="00C7547F">
        <w:rPr>
          <w:rFonts w:ascii="Times New Roman" w:hAnsi="Times New Roman"/>
          <w:sz w:val="24"/>
          <w:szCs w:val="24"/>
          <w:lang w:val="en-GB"/>
        </w:rPr>
        <w:instrText>ADDIN CSL_CITATION {"citationItems":[{"id":"ITEM-1","itemData":{"ISSN":"18428517","abstract":"It is known that the concept of wellbeing is closely related to health and to the quality of life. Thus, the wellbeing exists within two dimensions, a subjective one and an objective one. This includes the life experience of an individual, but also the comparison of life circumstances with the social norms and values. The wellbeing is in relation to health and vice versa, it is a determinant of health, but also a result of it.","author":[{"dropping-particle":"","family":"Sfeatcu","given":"Ruxandra","non-dropping-particle":"","parse-names":false,"suffix":""},{"dropping-particle":"","family":"Cernuşcǎ-Miţariu","given":"Mihaela","non-dropping-particle":"","parse-names":false,"suffix":""},{"dropping-particle":"","family":"Ionescu","given":"Camelia","non-dropping-particle":"","parse-names":false,"suffix":""},{"dropping-particle":"","family":"Roman","given":"Mihai","non-dropping-particle":"","parse-names":false,"suffix":""},{"dropping-particle":"","family":"Cernuşcǎ-Miţariu","given":"Sebastian","non-dropping-particle":"","parse-names":false,"suffix":""},{"dropping-particle":"","family":"Coldea","given":"Liliana","non-dropping-particle":"","parse-names":false,"suffix":""},{"dropping-particle":"","family":"Bota","given":"Gabriela","non-dropping-particle":"","parse-names":false,"suffix":""},{"dropping-particle":"","family":"Burcea","given":"Claudia Camellia","non-dropping-particle":"","parse-names":false,"suffix":""}],"container-title":"European Journal of Science and Theology","id":"ITEM-1","issue":"4","issued":{"date-parts":[["2014"]]},"page":"123-128","title":"The concept of wellbeing in relation to health and quality of life","type":"article-journal","volume":"10"},"uris":["http://www.mendeley.com/documents/?uuid=921a24e6-6e38-4a0c-a3e6-c595ec76a17a"]}],"mendeley":{"formattedCitation":"(Sfeatcu et al., 2014)","plainTextFormattedCitation":"(Sfeatcu et al., 2014)","previouslyFormattedCitation":"(Sfeatcu et al., 2014)"},"properties":{"noteIndex":0},"schema":"https://github.com/citation-style-language/schema/raw/master/csl-citation.json"}</w:instrText>
      </w:r>
      <w:r w:rsidR="00937D61" w:rsidRPr="00C7547F">
        <w:rPr>
          <w:rFonts w:ascii="Times New Roman" w:hAnsi="Times New Roman"/>
          <w:sz w:val="24"/>
          <w:szCs w:val="24"/>
          <w:lang w:val="en-GB"/>
        </w:rPr>
        <w:fldChar w:fldCharType="separate"/>
      </w:r>
      <w:r w:rsidR="00937D61" w:rsidRPr="00C7547F">
        <w:rPr>
          <w:rFonts w:ascii="Times New Roman" w:hAnsi="Times New Roman"/>
          <w:noProof/>
          <w:sz w:val="24"/>
          <w:szCs w:val="24"/>
          <w:lang w:val="en-GB"/>
        </w:rPr>
        <w:t>(Sfeatcu et al., 2014)</w:t>
      </w:r>
      <w:r w:rsidR="00937D61" w:rsidRPr="00C7547F">
        <w:rPr>
          <w:rFonts w:ascii="Times New Roman" w:hAnsi="Times New Roman"/>
          <w:sz w:val="24"/>
          <w:szCs w:val="24"/>
          <w:lang w:val="en-GB"/>
        </w:rPr>
        <w:fldChar w:fldCharType="end"/>
      </w:r>
      <w:r w:rsidR="00746A46" w:rsidRPr="00C7547F">
        <w:rPr>
          <w:rFonts w:ascii="Times New Roman" w:hAnsi="Times New Roman"/>
          <w:sz w:val="24"/>
          <w:szCs w:val="24"/>
          <w:lang w:val="en-GB"/>
        </w:rPr>
        <w:t xml:space="preserve">, </w:t>
      </w:r>
      <w:r w:rsidR="00241723" w:rsidRPr="00C7547F">
        <w:rPr>
          <w:rFonts w:ascii="Times New Roman" w:hAnsi="Times New Roman"/>
          <w:sz w:val="24"/>
          <w:szCs w:val="24"/>
          <w:lang w:val="en-GB"/>
        </w:rPr>
        <w:t xml:space="preserve">investigating </w:t>
      </w:r>
      <w:r w:rsidR="00564E08" w:rsidRPr="00C7547F">
        <w:rPr>
          <w:rFonts w:ascii="Times New Roman" w:hAnsi="Times New Roman"/>
          <w:sz w:val="24"/>
          <w:szCs w:val="24"/>
          <w:lang w:val="en-GB"/>
        </w:rPr>
        <w:t xml:space="preserve">their </w:t>
      </w:r>
      <w:r w:rsidR="000623C3" w:rsidRPr="00C7547F">
        <w:rPr>
          <w:rFonts w:ascii="Times New Roman" w:hAnsi="Times New Roman"/>
          <w:sz w:val="24"/>
          <w:szCs w:val="24"/>
          <w:lang w:val="en-GB"/>
        </w:rPr>
        <w:t>wellbeing</w:t>
      </w:r>
      <w:r w:rsidR="00241723" w:rsidRPr="00C7547F">
        <w:rPr>
          <w:rFonts w:ascii="Times New Roman" w:hAnsi="Times New Roman"/>
          <w:sz w:val="24"/>
          <w:szCs w:val="24"/>
          <w:lang w:val="en-GB"/>
        </w:rPr>
        <w:t xml:space="preserve"> will enhance the understanding of one’s action. Hence, </w:t>
      </w:r>
      <w:r w:rsidR="00564E08" w:rsidRPr="00C7547F">
        <w:rPr>
          <w:rFonts w:ascii="Times New Roman" w:hAnsi="Times New Roman"/>
          <w:sz w:val="24"/>
          <w:szCs w:val="24"/>
          <w:lang w:val="en-GB"/>
        </w:rPr>
        <w:t>exploring</w:t>
      </w:r>
      <w:r w:rsidR="00241723" w:rsidRPr="00C7547F">
        <w:rPr>
          <w:rFonts w:ascii="Times New Roman" w:hAnsi="Times New Roman"/>
          <w:sz w:val="24"/>
          <w:szCs w:val="24"/>
          <w:lang w:val="en-GB"/>
        </w:rPr>
        <w:t xml:space="preserve"> the wellbeing of entrepreneurs </w:t>
      </w:r>
      <w:r w:rsidR="00564E08" w:rsidRPr="00C7547F">
        <w:rPr>
          <w:rFonts w:ascii="Times New Roman" w:hAnsi="Times New Roman"/>
          <w:sz w:val="24"/>
          <w:szCs w:val="24"/>
          <w:lang w:val="en-GB"/>
        </w:rPr>
        <w:t>will enable in depth understanding on how SMEs endured</w:t>
      </w:r>
      <w:r w:rsidR="00241723" w:rsidRPr="00C7547F">
        <w:rPr>
          <w:rFonts w:ascii="Times New Roman" w:hAnsi="Times New Roman"/>
          <w:sz w:val="24"/>
          <w:szCs w:val="24"/>
          <w:lang w:val="en-GB"/>
        </w:rPr>
        <w:t xml:space="preserve"> business barriers </w:t>
      </w:r>
      <w:r w:rsidR="00901625" w:rsidRPr="00C7547F">
        <w:rPr>
          <w:rFonts w:ascii="Times New Roman" w:hAnsi="Times New Roman"/>
          <w:sz w:val="24"/>
          <w:szCs w:val="24"/>
          <w:lang w:val="en-GB"/>
        </w:rPr>
        <w:fldChar w:fldCharType="begin" w:fldLock="1"/>
      </w:r>
      <w:r w:rsidR="00C44424">
        <w:rPr>
          <w:rFonts w:ascii="Times New Roman" w:hAnsi="Times New Roman"/>
          <w:sz w:val="24"/>
          <w:szCs w:val="24"/>
          <w:lang w:val="en-GB"/>
        </w:rPr>
        <w:instrText>ADDIN CSL_CITATION {"citationItems":[{"id":"ITEM-1","itemData":{"DOI":"10.1016/j.jbusvent.2019.01.002","ISSN":"08839026","abstract":"Entrepreneurship research typically emphasizes firm-level outcomes such as growth and performance. However, people pursue entrepreneurship for deeply personal, idiosyncratic reasons. Therefore, as in other self-organized human pursuits, how entrepreneurship relates to fulfillment and well-being is of utmost importance. In this paper, we provide an overview of the well-being concept, related research, and its connection to entrepreneurship. We define entrepreneurial well-being as the experience of satisfaction, positive affect, infrequent negative affect, and psychological functioning in relation to developing, starting, growing, and running an entrepreneurial venture. We explain this definition of entrepreneurial well-being and review significant developments in our field and the broader field of well-being. Highlights of social, technological and institutional trends illustrate key areas for future research that can enhance our understanding of these phenomena. The eight papers in this special issue focus on entrepreneurial well-being each offering a specific perspective on how scholars can theorize and study the antecedents and consequences of entrepreneurship related to well-being.","author":[{"dropping-particle":"","family":"Wiklund","given":"Johan","non-dropping-particle":"","parse-names":false,"suffix":""},{"dropping-particle":"","family":"Nikolaev","given":"Boris","non-dropping-particle":"","parse-names":false,"suffix":""},{"dropping-particle":"","family":"Shir","given":"Nadav","non-dropping-particle":"","parse-names":false,"suffix":""},{"dropping-particle":"Der","family":"Foo","given":"Maw","non-dropping-particle":"","parse-names":false,"suffix":""},{"dropping-particle":"","family":"Bradley","given":"Steve","non-dropping-particle":"","parse-names":false,"suffix":""}],"container-title":"Journal of Business Venturing","id":"ITEM-1","issue":"4","issued":{"date-parts":[["2019"]]},"page":"579-588","title":"Entrepreneurship and well-being: Past, present, and future","type":"article-journal","volume":"34"},"uris":["http://www.mendeley.com/documents/?uuid=b0e05004-a773-4f3f-a93b-90b37a5c8015"]}],"mendeley":{"formattedCitation":"(Wiklund, Nikolaev, Shir, Foo, &amp; Bradley, 2019)","plainTextFormattedCitation":"(Wiklund, Nikolaev, Shir, Foo, &amp; Bradley, 2019)","previouslyFormattedCitation":"(Wiklund, Nikolaev, Shir, Foo, &amp; Bradley, 2019)"},"properties":{"noteIndex":0},"schema":"https://github.com/citation-style-language/schema/raw/master/csl-citation.json"}</w:instrText>
      </w:r>
      <w:r w:rsidR="00901625" w:rsidRPr="00C7547F">
        <w:rPr>
          <w:rFonts w:ascii="Times New Roman" w:hAnsi="Times New Roman"/>
          <w:sz w:val="24"/>
          <w:szCs w:val="24"/>
          <w:lang w:val="en-GB"/>
        </w:rPr>
        <w:fldChar w:fldCharType="separate"/>
      </w:r>
      <w:r w:rsidR="00F3061F" w:rsidRPr="00C7547F">
        <w:rPr>
          <w:rFonts w:ascii="Times New Roman" w:hAnsi="Times New Roman"/>
          <w:noProof/>
          <w:sz w:val="24"/>
          <w:szCs w:val="24"/>
          <w:lang w:val="en-GB"/>
        </w:rPr>
        <w:t>(Wiklund, Nikolaev, Shir, Foo, &amp; Bradley, 2019)</w:t>
      </w:r>
      <w:r w:rsidR="00901625" w:rsidRPr="00C7547F">
        <w:rPr>
          <w:rFonts w:ascii="Times New Roman" w:hAnsi="Times New Roman"/>
          <w:sz w:val="24"/>
          <w:szCs w:val="24"/>
          <w:lang w:val="en-GB"/>
        </w:rPr>
        <w:fldChar w:fldCharType="end"/>
      </w:r>
    </w:p>
    <w:p w14:paraId="67C007EC" w14:textId="0E948DC4" w:rsidR="006957D5" w:rsidRPr="00C7547F" w:rsidRDefault="00241723" w:rsidP="00ED12C6">
      <w:pPr>
        <w:pStyle w:val="NoSpacing"/>
        <w:ind w:firstLine="720"/>
        <w:jc w:val="both"/>
        <w:rPr>
          <w:rFonts w:ascii="Times New Roman" w:hAnsi="Times New Roman"/>
          <w:sz w:val="24"/>
          <w:szCs w:val="24"/>
          <w:lang w:val="en-GB"/>
        </w:rPr>
      </w:pPr>
      <w:r w:rsidRPr="00C7547F">
        <w:rPr>
          <w:rFonts w:ascii="Times New Roman" w:hAnsi="Times New Roman"/>
          <w:sz w:val="24"/>
          <w:szCs w:val="24"/>
          <w:lang w:val="en-GB"/>
        </w:rPr>
        <w:t>Wellbeing is an essential part of entrepreneurs</w:t>
      </w:r>
      <w:r w:rsidR="007A595C" w:rsidRPr="00C7547F">
        <w:rPr>
          <w:rFonts w:ascii="Times New Roman" w:hAnsi="Times New Roman"/>
          <w:sz w:val="24"/>
          <w:szCs w:val="24"/>
          <w:lang w:val="en-GB"/>
        </w:rPr>
        <w:t>hip</w:t>
      </w:r>
      <w:r w:rsidRPr="00C7547F">
        <w:rPr>
          <w:rFonts w:ascii="Times New Roman" w:hAnsi="Times New Roman"/>
          <w:sz w:val="24"/>
          <w:szCs w:val="24"/>
          <w:lang w:val="en-GB"/>
        </w:rPr>
        <w:t xml:space="preserve"> as it linked to ‘people’s ability to work, maintain positive relationships, and experience positive emotions’ </w:t>
      </w:r>
      <w:r w:rsidR="007A595C" w:rsidRPr="00C7547F">
        <w:rPr>
          <w:rFonts w:ascii="Times New Roman" w:hAnsi="Times New Roman"/>
          <w:sz w:val="24"/>
          <w:szCs w:val="24"/>
          <w:lang w:val="en-GB"/>
        </w:rPr>
        <w:fldChar w:fldCharType="begin" w:fldLock="1"/>
      </w:r>
      <w:r w:rsidR="007A595C" w:rsidRPr="00C7547F">
        <w:rPr>
          <w:rFonts w:ascii="Times New Roman" w:hAnsi="Times New Roman"/>
          <w:sz w:val="24"/>
          <w:szCs w:val="24"/>
          <w:lang w:val="en-GB"/>
        </w:rPr>
        <w:instrText>ADDIN CSL_CITATION {"citationItems":[{"id":"ITEM-1","itemData":{"DOI":"10.1007/978-94-024-1042-6_4","ISBN":"9789402410426","abstract":"This chapter provides an introduction to Self-Determination Theory, a macro-theory that details the origins and outcomes of human agentic action. Basic psychological needs for autonomy, competence, and relatedness in Self-Determination Theory are introduced as is the relationship of need satisfaction to intrinsic motivation and the regulation of extrinsic motivation. Mini-theories associated with selfdetermination are introduced, and research on self-determination summarized.","author":[{"dropping-particle":"","family":"Ryan","given":"Richard M.","non-dropping-particle":"","parse-names":false,"suffix":""},{"dropping-particle":"","family":"Deci","given":"Edward L.","non-dropping-particle":"","parse-names":false,"suffix":""}],"container-title":"Development of Self-Determination Through the Life-Course","id":"ITEM-1","issue":"1","issued":{"date-parts":[["2000"]]},"page":"47-54","title":"Self-determination theory","type":"article-journal","volume":"55"},"uris":["http://www.mendeley.com/documents/?uuid=bb87705f-4cab-47e9-babf-d66985ecd8b0"]},{"id":"ITEM-2","itemData":{"DOI":"10.1007/s11205-009-9493-y","ISSN":"03038300","abstract":"Measures of well-being were created to assess psychological flourishing and feelings-positive feelings, negative feelings, and the difference between the two. The scales were evaluated in a sample of 689 college students from six locations. The Flourishing Scale is a brief 8-item summary measure of the respondent's self-perceived success in important areas such as relationships, self-esteem, purpose, and optimism. The scale provides a single psychological well-being score. The measure has good psychometric properties, and is strongly associated with other psychological well-being scales. The Scale of Positive and Negative Experience produces a score for positive feelings (6 items), a score for negative feelings (6 items), and the two can be combined to create a balance score. This 12-item brief scale has a number of desirable features compared to earlier measures of positive and negative emotions. In particular, the scale assesses with a few items a broad range of negative and positive experiences and feelings, not just those of a certain type, and is based on the amount of time the feelings were experienced during the past 4 weeks. The scale converges well with measures of emotions and affective well-being. © 2009 Springer Science+Business Media B.V.","author":[{"dropping-particle":"","family":"Diener","given":"Ed","non-dropping-particle":"","parse-names":false,"suffix":""},{"dropping-particle":"","family":"Wirtz","given":"Derrick","non-dropping-particle":"","parse-names":false,"suffix":""},{"dropping-particle":"","family":"Tov","given":"William","non-dropping-particle":"","parse-names":false,"suffix":""},{"dropping-particle":"","family":"Kim-Prieto","given":"Chu","non-dropping-particle":"","parse-names":false,"suffix":""},{"dropping-particle":"","family":"Choi","given":"Dong won","non-dropping-particle":"","parse-names":false,"suffix":""},{"dropping-particle":"","family":"Oishi","given":"Shigehiro","non-dropping-particle":"","parse-names":false,"suffix":""},{"dropping-particle":"","family":"Biswas-Diener","given":"Robert","non-dropping-particle":"","parse-names":false,"suffix":""}],"container-title":"Social Indicators Research","id":"ITEM-2","issue":"2","issued":{"date-parts":[["2010"]]},"page":"143-156","title":"New well-being measures: Short scales to assess flourishing and positive and negative feelings","type":"article-journal","volume":"97"},"uris":["http://www.mendeley.com/documents/?uuid=f01debe2-df2b-4f44-b434-a3b2677e3b06"]},{"id":"ITEM-3","itemData":{"DOI":"10.1017/CBO9781107415324.004","ISBN":"9788578110796","ISSN":"1098-6596","PMID":"25246403","abstract":"Learning how to recognize and anticipate the legal risks associated with student affairs practice is a crucial skill all successful administrators must develop. This can be done by developing a sense for scanning the broad legal environment and being aware of legal issues in other parts of the education enterprise. Good professionals make a considerable effort to remain current in their career fields. Professional associations assist their members in this task by developing training and professional development programs that address the critical skills that professionals need to do their jobs. In higher education and student affairs, many practitioners acknowledge the importance of knowing how the law affects what they do. Constitutional law affects what kinds of rules and regulations public institutions promulgate. Contract law affects the type of business relationship administrators have with students and other constituents. Tort law affects how managers maintain facilities and supervise student events. As a result, professional associations have been created to focus attention solely on legal issues in higher education (e.g., Education Law Association and the Association for Interdisciplinary Initiatives in Higher Education Law and Policy), programs on a wide variety of legal topics appear on almost every national conference schedule, many professional associations devote part of their Web sites to law and legislation (e.g., American College Personnel Association, National Association of Student Personnel Administrators, and the Association for Student Judicial Affairs), and private companies publish newsletters designed to inform their readers about the latest court rulings (e.g., The College Student and the Courts by Gehring and Letzring, Synfax weekly report by Pavela). Some of these resources examine events that may be several years old since litigation takes time and initial decisions may be appealed. Many of the authors of these publications restate the facts of the particular case and give some guidance on appropriate administrative practice. These resources, however, may not always be able to identify what administrators might face on their own campuses in the near future or define decision-making processes that might help administrators avoid legal pitfalls. The purpose of this paper is to identify two important mechanisms that college administrators can use to more actively anticipate the legal issues that may occur on their own campuses. F…","author":[{"dropping-particle":"","family":"Seligman","given":"Martin","non-dropping-particle":"","parse-names":false,"suffix":""}],"container-title":"William Heinemann Australia","id":"ITEM-3","issued":{"date-parts":[["2012"]]},"title":"Flourish: A visionary new understanding of happiness and well-being.","type":"book"},"uris":["http://www.mendeley.com/documents/?uuid=aa7a2d5b-61f9-4b62-a9ff-536a6dedb5c4"]}],"mendeley":{"formattedCitation":"(Diener et al., 2010; Ryan &amp; Deci, 2000; Seligman, 2012)","plainTextFormattedCitation":"(Diener et al., 2010; Ryan &amp; Deci, 2000; Seligman, 2012)","previouslyFormattedCitation":"(Diener et al., 2010; Ryan &amp; Deci, 2000; Seligman, 2012)"},"properties":{"noteIndex":0},"schema":"https://github.com/citation-style-language/schema/raw/master/csl-citation.json"}</w:instrText>
      </w:r>
      <w:r w:rsidR="007A595C" w:rsidRPr="00C7547F">
        <w:rPr>
          <w:rFonts w:ascii="Times New Roman" w:hAnsi="Times New Roman"/>
          <w:sz w:val="24"/>
          <w:szCs w:val="24"/>
          <w:lang w:val="en-GB"/>
        </w:rPr>
        <w:fldChar w:fldCharType="separate"/>
      </w:r>
      <w:r w:rsidR="007A595C" w:rsidRPr="00C7547F">
        <w:rPr>
          <w:rFonts w:ascii="Times New Roman" w:hAnsi="Times New Roman"/>
          <w:noProof/>
          <w:sz w:val="24"/>
          <w:szCs w:val="24"/>
          <w:lang w:val="en-GB"/>
        </w:rPr>
        <w:t>(Diener et al., 2010; Ryan &amp; Deci, 2000; Seligman, 2012)</w:t>
      </w:r>
      <w:r w:rsidR="007A595C" w:rsidRPr="00C7547F">
        <w:rPr>
          <w:rFonts w:ascii="Times New Roman" w:hAnsi="Times New Roman"/>
          <w:sz w:val="24"/>
          <w:szCs w:val="24"/>
          <w:lang w:val="en-GB"/>
        </w:rPr>
        <w:fldChar w:fldCharType="end"/>
      </w:r>
      <w:r w:rsidR="007A595C" w:rsidRPr="00C7547F">
        <w:rPr>
          <w:rFonts w:ascii="Times New Roman" w:hAnsi="Times New Roman"/>
          <w:sz w:val="24"/>
          <w:szCs w:val="24"/>
          <w:lang w:val="en-GB"/>
        </w:rPr>
        <w:t xml:space="preserve">. In addition, the central to the field of entrepreneurship are the correlation between individuals, actions and opportunities which expedite or hinder them from delivering value </w:t>
      </w:r>
      <w:r w:rsidR="007A595C" w:rsidRPr="00C7547F">
        <w:rPr>
          <w:rFonts w:ascii="Times New Roman" w:hAnsi="Times New Roman"/>
          <w:sz w:val="24"/>
          <w:szCs w:val="24"/>
          <w:lang w:val="en-GB"/>
        </w:rPr>
        <w:fldChar w:fldCharType="begin" w:fldLock="1"/>
      </w:r>
      <w:r w:rsidR="006B2199" w:rsidRPr="00C7547F">
        <w:rPr>
          <w:rFonts w:ascii="Times New Roman" w:hAnsi="Times New Roman"/>
          <w:sz w:val="24"/>
          <w:szCs w:val="24"/>
          <w:lang w:val="en-GB"/>
        </w:rPr>
        <w:instrText>ADDIN CSL_CITATION {"citationItems":[{"id":"ITEM-1","itemData":{"DOI":"10.1016/j.jbvi.2015.08.001","ISSN":"23526734","abstract":"Health is one of the most important topics in society. By exploring issues related to health we can gain a deeper understanding of the critical antecedents and consequences of entrepreneurial action. Specifically, we take a psycho-social perspective on health and our knowledge of the entrepreneurship literature to begin a conversation about, and hopefully stimulate research on, how heath (of the entrepreneur and/or others) impacts entrepreneurial action and how entrepreneurial action creates (or diminishes) value (through the health of the entrepreneur and or others). We hope this article stimulates scholars' curiosity on one of society's most critical issues.","author":[{"dropping-particle":"","family":"Shepherd","given":"Dean A.","non-dropping-particle":"","parse-names":false,"suffix":""},{"dropping-particle":"","family":"Patzelt","given":"Holger","non-dropping-particle":"","parse-names":false,"suffix":""}],"container-title":"Journal of Business Venturing Insights","id":"ITEM-1","issued":{"date-parts":[["2015"]]},"page":"22-29","publisher":"Elsevier","title":"The \"heart\" of entrepreneurship: The impact of entrepreneurial action on health and health on entrepreneurial action","type":"article-journal","volume":"4"},"uris":["http://www.mendeley.com/documents/?uuid=f4219b04-68d8-4487-bb8d-bb301af6c60c"]}],"mendeley":{"formattedCitation":"(D. A. Shepherd &amp; Patzelt, 2015)","manualFormatting":"(Shepherd &amp; Patzelt, 2015)","plainTextFormattedCitation":"(D. A. Shepherd &amp; Patzelt, 2015)","previouslyFormattedCitation":"(D. A. Shepherd &amp; Patzelt, 2015)"},"properties":{"noteIndex":0},"schema":"https://github.com/citation-style-language/schema/raw/master/csl-citation.json"}</w:instrText>
      </w:r>
      <w:r w:rsidR="007A595C" w:rsidRPr="00C7547F">
        <w:rPr>
          <w:rFonts w:ascii="Times New Roman" w:hAnsi="Times New Roman"/>
          <w:sz w:val="24"/>
          <w:szCs w:val="24"/>
          <w:lang w:val="en-GB"/>
        </w:rPr>
        <w:fldChar w:fldCharType="separate"/>
      </w:r>
      <w:r w:rsidR="007A595C" w:rsidRPr="00C7547F">
        <w:rPr>
          <w:rFonts w:ascii="Times New Roman" w:hAnsi="Times New Roman"/>
          <w:noProof/>
          <w:sz w:val="24"/>
          <w:szCs w:val="24"/>
          <w:lang w:val="en-GB"/>
        </w:rPr>
        <w:t>(Shepherd &amp; Patzelt, 2015)</w:t>
      </w:r>
      <w:r w:rsidR="007A595C" w:rsidRPr="00C7547F">
        <w:rPr>
          <w:rFonts w:ascii="Times New Roman" w:hAnsi="Times New Roman"/>
          <w:sz w:val="24"/>
          <w:szCs w:val="24"/>
          <w:lang w:val="en-GB"/>
        </w:rPr>
        <w:fldChar w:fldCharType="end"/>
      </w:r>
      <w:r w:rsidR="007A595C" w:rsidRPr="00C7547F">
        <w:rPr>
          <w:rFonts w:ascii="Times New Roman" w:hAnsi="Times New Roman"/>
          <w:sz w:val="24"/>
          <w:szCs w:val="24"/>
          <w:lang w:val="en-GB"/>
        </w:rPr>
        <w:t>.</w:t>
      </w:r>
      <w:r w:rsidR="005D5DA7" w:rsidRPr="00C7547F">
        <w:rPr>
          <w:rFonts w:ascii="Times New Roman" w:hAnsi="Times New Roman"/>
          <w:sz w:val="24"/>
          <w:szCs w:val="24"/>
          <w:lang w:val="en-GB"/>
        </w:rPr>
        <w:t xml:space="preserve"> </w:t>
      </w:r>
      <w:r w:rsidR="006B2199" w:rsidRPr="00C7547F">
        <w:rPr>
          <w:rFonts w:ascii="Times New Roman" w:hAnsi="Times New Roman"/>
          <w:sz w:val="24"/>
          <w:szCs w:val="24"/>
          <w:lang w:val="en-GB"/>
        </w:rPr>
        <w:t xml:space="preserve">For instance, </w:t>
      </w:r>
      <w:r w:rsidR="006B2199" w:rsidRPr="00C7547F">
        <w:rPr>
          <w:rFonts w:ascii="Times New Roman" w:hAnsi="Times New Roman"/>
          <w:sz w:val="24"/>
          <w:szCs w:val="24"/>
          <w:lang w:val="en-GB"/>
        </w:rPr>
        <w:fldChar w:fldCharType="begin" w:fldLock="1"/>
      </w:r>
      <w:r w:rsidR="00FE6444" w:rsidRPr="00C7547F">
        <w:rPr>
          <w:rFonts w:ascii="Times New Roman" w:hAnsi="Times New Roman"/>
          <w:sz w:val="24"/>
          <w:szCs w:val="24"/>
          <w:lang w:val="en-GB"/>
        </w:rPr>
        <w:instrText>ADDIN CSL_CITATION {"citationItems":[{"id":"ITEM-1","itemData":{"DOI":"10.1111/j.1466-7657.2004.00268.x","ISSN":"00208132","PMID":"15530154","author":[{"dropping-particle":"","family":"World Health Organization","given":"","non-dropping-particle":"","parse-names":false,"suffix":""}],"container-title":"International Nursing Review","id":"ITEM-1","issue":"4","issued":{"date-parts":[["2005"]]},"number-of-pages":"194-195","title":"Promoting mental health nursing research in low and middle income countries","type":"report","volume":"51"},"uris":["http://www.mendeley.com/documents/?uuid=b8aee436-a2e0-4685-b5c2-62babad6e340"]}],"mendeley":{"formattedCitation":"(World Health Organization, 2005)","manualFormatting":"World Health Organization (2005)","plainTextFormattedCitation":"(World Health Organization, 2005)","previouslyFormattedCitation":"(World Health Organization, 2005)"},"properties":{"noteIndex":0},"schema":"https://github.com/citation-style-language/schema/raw/master/csl-citation.json"}</w:instrText>
      </w:r>
      <w:r w:rsidR="006B2199" w:rsidRPr="00C7547F">
        <w:rPr>
          <w:rFonts w:ascii="Times New Roman" w:hAnsi="Times New Roman"/>
          <w:sz w:val="24"/>
          <w:szCs w:val="24"/>
          <w:lang w:val="en-GB"/>
        </w:rPr>
        <w:fldChar w:fldCharType="separate"/>
      </w:r>
      <w:r w:rsidR="006B2199" w:rsidRPr="00C7547F">
        <w:rPr>
          <w:rFonts w:ascii="Times New Roman" w:hAnsi="Times New Roman"/>
          <w:noProof/>
          <w:sz w:val="24"/>
          <w:szCs w:val="24"/>
          <w:lang w:val="en-GB"/>
        </w:rPr>
        <w:t>World Health Organization (2005)</w:t>
      </w:r>
      <w:r w:rsidR="006B2199" w:rsidRPr="00C7547F">
        <w:rPr>
          <w:rFonts w:ascii="Times New Roman" w:hAnsi="Times New Roman"/>
          <w:sz w:val="24"/>
          <w:szCs w:val="24"/>
          <w:lang w:val="en-GB"/>
        </w:rPr>
        <w:fldChar w:fldCharType="end"/>
      </w:r>
      <w:r w:rsidR="006B2199" w:rsidRPr="00C7547F">
        <w:rPr>
          <w:rFonts w:ascii="Times New Roman" w:hAnsi="Times New Roman"/>
          <w:sz w:val="24"/>
          <w:szCs w:val="24"/>
          <w:lang w:val="en-GB"/>
        </w:rPr>
        <w:t xml:space="preserve"> reported that there is increasing prove that support the correlation which is productivity at work.</w:t>
      </w:r>
    </w:p>
    <w:p w14:paraId="58CBC15F" w14:textId="53DE022C" w:rsidR="00514F91" w:rsidRPr="00C7547F" w:rsidRDefault="006B2199" w:rsidP="00ED12C6">
      <w:pPr>
        <w:pStyle w:val="NoSpacing"/>
        <w:jc w:val="both"/>
        <w:rPr>
          <w:rFonts w:ascii="Times New Roman" w:hAnsi="Times New Roman"/>
          <w:sz w:val="24"/>
          <w:szCs w:val="24"/>
          <w:lang w:val="en-GB"/>
        </w:rPr>
      </w:pPr>
      <w:r w:rsidRPr="00C7547F">
        <w:rPr>
          <w:rFonts w:ascii="Times New Roman" w:hAnsi="Times New Roman"/>
          <w:sz w:val="24"/>
          <w:szCs w:val="24"/>
          <w:lang w:val="en-GB"/>
        </w:rPr>
        <w:t xml:space="preserve">Thus, it is vital to understand entrepreneur action, decision-making and motivation further </w:t>
      </w:r>
      <w:r w:rsidRPr="00C7547F">
        <w:rPr>
          <w:rFonts w:ascii="Times New Roman" w:hAnsi="Times New Roman"/>
          <w:sz w:val="24"/>
          <w:szCs w:val="24"/>
          <w:lang w:val="en-GB"/>
        </w:rPr>
        <w:fldChar w:fldCharType="begin" w:fldLock="1"/>
      </w:r>
      <w:r w:rsidRPr="00C7547F">
        <w:rPr>
          <w:rFonts w:ascii="Times New Roman" w:hAnsi="Times New Roman"/>
          <w:sz w:val="24"/>
          <w:szCs w:val="24"/>
          <w:lang w:val="en-GB"/>
        </w:rPr>
        <w:instrText>ADDIN CSL_CITATION {"citationItems":[{"id":"ITEM-1","itemData":{"DOI":"10.1016/j.jbvi.2015.08.001","ISSN":"23526734","abstract":"Health is one of the most important topics in society. By exploring issues related to health we can gain a deeper understanding of the critical antecedents and consequences of entrepreneurial action. Specifically, we take a psycho-social perspective on health and our knowledge of the entrepreneurship literature to begin a conversation about, and hopefully stimulate research on, how heath (of the entrepreneur and/or others) impacts entrepreneurial action and how entrepreneurial action creates (or diminishes) value (through the health of the entrepreneur and or others). We hope this article stimulates scholars' curiosity on one of society's most critical issues.","author":[{"dropping-particle":"","family":"Shepherd","given":"Dean A.","non-dropping-particle":"","parse-names":false,"suffix":""},{"dropping-particle":"","family":"Patzelt","given":"Holger","non-dropping-particle":"","parse-names":false,"suffix":""}],"container-title":"Journal of Business Venturing Insights","id":"ITEM-1","issued":{"date-parts":[["2015"]]},"page":"22-29","publisher":"Elsevier","title":"The \"heart\" of entrepreneurship: The impact of entrepreneurial action on health and health on entrepreneurial action","type":"article-journal","volume":"4"},"uris":["http://www.mendeley.com/documents/?uuid=f4219b04-68d8-4487-bb8d-bb301af6c60c"]}],"mendeley":{"formattedCitation":"(D. A. Shepherd &amp; Patzelt, 2015)","manualFormatting":"(Shepherd &amp; Patzelt, 2015)","plainTextFormattedCitation":"(D. A. Shepherd &amp; Patzelt, 2015)","previouslyFormattedCitation":"(D. A. Shepherd &amp; Patzelt, 2015)"},"properties":{"noteIndex":0},"schema":"https://github.com/citation-style-language/schema/raw/master/csl-citation.json"}</w:instrText>
      </w:r>
      <w:r w:rsidRPr="00C7547F">
        <w:rPr>
          <w:rFonts w:ascii="Times New Roman" w:hAnsi="Times New Roman"/>
          <w:sz w:val="24"/>
          <w:szCs w:val="24"/>
          <w:lang w:val="en-GB"/>
        </w:rPr>
        <w:fldChar w:fldCharType="separate"/>
      </w:r>
      <w:r w:rsidRPr="00C7547F">
        <w:rPr>
          <w:rFonts w:ascii="Times New Roman" w:hAnsi="Times New Roman"/>
          <w:noProof/>
          <w:sz w:val="24"/>
          <w:szCs w:val="24"/>
          <w:lang w:val="en-GB"/>
        </w:rPr>
        <w:t>(Shepherd &amp; Patzelt, 2015)</w:t>
      </w:r>
      <w:r w:rsidRPr="00C7547F">
        <w:rPr>
          <w:rFonts w:ascii="Times New Roman" w:hAnsi="Times New Roman"/>
          <w:sz w:val="24"/>
          <w:szCs w:val="24"/>
          <w:lang w:val="en-GB"/>
        </w:rPr>
        <w:fldChar w:fldCharType="end"/>
      </w:r>
      <w:r w:rsidRPr="00C7547F">
        <w:rPr>
          <w:rFonts w:ascii="Times New Roman" w:hAnsi="Times New Roman"/>
          <w:sz w:val="24"/>
          <w:szCs w:val="24"/>
          <w:lang w:val="en-GB"/>
        </w:rPr>
        <w:t xml:space="preserve"> by investigating their wellbeing in order to encourage business growth.</w:t>
      </w:r>
      <w:r w:rsidR="00DA37A1" w:rsidRPr="00C7547F">
        <w:rPr>
          <w:rFonts w:ascii="Times New Roman" w:hAnsi="Times New Roman"/>
          <w:sz w:val="24"/>
          <w:szCs w:val="24"/>
          <w:lang w:val="en-GB"/>
        </w:rPr>
        <w:t xml:space="preserve"> </w:t>
      </w:r>
      <w:r w:rsidR="00DA37A1" w:rsidRPr="00C7547F">
        <w:rPr>
          <w:rFonts w:ascii="Times New Roman" w:hAnsi="Times New Roman"/>
          <w:sz w:val="24"/>
          <w:szCs w:val="24"/>
          <w:lang w:val="en-GB"/>
        </w:rPr>
        <w:fldChar w:fldCharType="begin" w:fldLock="1"/>
      </w:r>
      <w:r w:rsidR="00FE6444" w:rsidRPr="00C7547F">
        <w:rPr>
          <w:rFonts w:ascii="Times New Roman" w:hAnsi="Times New Roman"/>
          <w:sz w:val="24"/>
          <w:szCs w:val="24"/>
          <w:lang w:val="en-GB"/>
        </w:rPr>
        <w:instrText>ADDIN CSL_CITATION {"citationItems":[{"id":"ITEM-1","itemData":{"DOI":"10.13140/RG.2.2.32847.74407","ISBN":"9789172589605","abstract":"Diss. Stockholm: Handelshögskolan i Stockholm, 2015.","author":[{"dropping-particle":"","family":"Shir","given":"Nadav","non-dropping-particle":"","parse-names":false,"suffix":""}],"id":"ITEM-1","issue":"September 2015","issued":{"date-parts":[["2015"]]},"number-of-pages":"1-345","title":"Entrepreneurial well-being: The payoff structure of business creation","type":"thesis"},"uris":["http://www.mendeley.com/documents/?uuid=416cfc7e-3b51-4d98-b266-d57b2e97dd01"]}],"mendeley":{"formattedCitation":"(Shir, 2015)","manualFormatting":"Shir (2015)","plainTextFormattedCitation":"(Shir, 2015)","previouslyFormattedCitation":"(Shir, 2015)"},"properties":{"noteIndex":0},"schema":"https://github.com/citation-style-language/schema/raw/master/csl-citation.json"}</w:instrText>
      </w:r>
      <w:r w:rsidR="00DA37A1" w:rsidRPr="00C7547F">
        <w:rPr>
          <w:rFonts w:ascii="Times New Roman" w:hAnsi="Times New Roman"/>
          <w:sz w:val="24"/>
          <w:szCs w:val="24"/>
          <w:lang w:val="en-GB"/>
        </w:rPr>
        <w:fldChar w:fldCharType="separate"/>
      </w:r>
      <w:r w:rsidR="00DA37A1" w:rsidRPr="00C7547F">
        <w:rPr>
          <w:rFonts w:ascii="Times New Roman" w:hAnsi="Times New Roman"/>
          <w:noProof/>
          <w:sz w:val="24"/>
          <w:szCs w:val="24"/>
          <w:lang w:val="en-GB"/>
        </w:rPr>
        <w:t>Shir (2015)</w:t>
      </w:r>
      <w:r w:rsidR="00DA37A1" w:rsidRPr="00C7547F">
        <w:rPr>
          <w:rFonts w:ascii="Times New Roman" w:hAnsi="Times New Roman"/>
          <w:sz w:val="24"/>
          <w:szCs w:val="24"/>
          <w:lang w:val="en-GB"/>
        </w:rPr>
        <w:fldChar w:fldCharType="end"/>
      </w:r>
      <w:r w:rsidR="00DA37A1" w:rsidRPr="00C7547F">
        <w:rPr>
          <w:rFonts w:ascii="Times New Roman" w:hAnsi="Times New Roman"/>
          <w:sz w:val="24"/>
          <w:szCs w:val="24"/>
          <w:lang w:val="en-GB"/>
        </w:rPr>
        <w:t xml:space="preserve"> claims that it is crucial to recognise </w:t>
      </w:r>
      <w:r w:rsidR="00FE6444" w:rsidRPr="00C7547F">
        <w:rPr>
          <w:rFonts w:ascii="Times New Roman" w:hAnsi="Times New Roman"/>
          <w:sz w:val="24"/>
          <w:szCs w:val="24"/>
          <w:lang w:val="en-GB"/>
        </w:rPr>
        <w:t xml:space="preserve">not only </w:t>
      </w:r>
      <w:r w:rsidR="00DA37A1" w:rsidRPr="00C7547F">
        <w:rPr>
          <w:rFonts w:ascii="Times New Roman" w:hAnsi="Times New Roman"/>
          <w:sz w:val="24"/>
          <w:szCs w:val="24"/>
          <w:lang w:val="en-GB"/>
        </w:rPr>
        <w:t xml:space="preserve">the </w:t>
      </w:r>
      <w:r w:rsidR="00FE6444" w:rsidRPr="00C7547F">
        <w:rPr>
          <w:rFonts w:ascii="Times New Roman" w:hAnsi="Times New Roman"/>
          <w:sz w:val="24"/>
          <w:szCs w:val="24"/>
          <w:lang w:val="en-GB"/>
        </w:rPr>
        <w:t xml:space="preserve">impact of entrepreneurship on their mental health, but also the motivation behind their action </w:t>
      </w:r>
      <w:r w:rsidR="00DA37A1" w:rsidRPr="00C7547F">
        <w:rPr>
          <w:rFonts w:ascii="Times New Roman" w:hAnsi="Times New Roman"/>
          <w:sz w:val="24"/>
          <w:szCs w:val="24"/>
          <w:lang w:val="en-GB"/>
        </w:rPr>
        <w:t>by concentrating on wellbeing of entrepreneurs</w:t>
      </w:r>
      <w:r w:rsidR="00FE6444" w:rsidRPr="00C7547F">
        <w:rPr>
          <w:rFonts w:ascii="Times New Roman" w:hAnsi="Times New Roman"/>
          <w:sz w:val="24"/>
          <w:szCs w:val="24"/>
          <w:lang w:val="en-GB"/>
        </w:rPr>
        <w:t xml:space="preserve">. In order to understand entrepreneurs’ drives and motivation of decision making, knowing how, when and why their wellbeing were influenced plays a main role </w:t>
      </w:r>
      <w:r w:rsidR="00FE6444" w:rsidRPr="00C7547F">
        <w:rPr>
          <w:rFonts w:ascii="Times New Roman" w:hAnsi="Times New Roman"/>
          <w:sz w:val="24"/>
          <w:szCs w:val="24"/>
          <w:lang w:val="en-GB"/>
        </w:rPr>
        <w:fldChar w:fldCharType="begin" w:fldLock="1"/>
      </w:r>
      <w:r w:rsidR="00E44C3B" w:rsidRPr="00C7547F">
        <w:rPr>
          <w:rFonts w:ascii="Times New Roman" w:hAnsi="Times New Roman"/>
          <w:sz w:val="24"/>
          <w:szCs w:val="24"/>
          <w:lang w:val="en-GB"/>
        </w:rPr>
        <w:instrText>ADDIN CSL_CITATION {"citationItems":[{"id":"ITEM-1","itemData":{"DOI":"10.13140/RG.2.2.32847.74407","ISBN":"9789172589605","abstract":"Diss. Stockholm: Handelshögskolan i Stockholm, 2015.","author":[{"dropping-particle":"","family":"Shir","given":"Nadav","non-dropping-particle":"","parse-names":false,"suffix":""}],"id":"ITEM-1","issue":"September 2015","issued":{"date-parts":[["2015"]]},"number-of-pages":"1-345","title":"Entrepreneurial well-being: The payoff structure of business creation","type":"thesis"},"uris":["http://www.mendeley.com/documents/?uuid=416cfc7e-3b51-4d98-b266-d57b2e97dd01"]}],"mendeley":{"formattedCitation":"(Shir, 2015)","plainTextFormattedCitation":"(Shir, 2015)","previouslyFormattedCitation":"(Shir, 2015)"},"properties":{"noteIndex":0},"schema":"https://github.com/citation-style-language/schema/raw/master/csl-citation.json"}</w:instrText>
      </w:r>
      <w:r w:rsidR="00FE6444" w:rsidRPr="00C7547F">
        <w:rPr>
          <w:rFonts w:ascii="Times New Roman" w:hAnsi="Times New Roman"/>
          <w:sz w:val="24"/>
          <w:szCs w:val="24"/>
          <w:lang w:val="en-GB"/>
        </w:rPr>
        <w:fldChar w:fldCharType="separate"/>
      </w:r>
      <w:r w:rsidR="00FE6444" w:rsidRPr="00C7547F">
        <w:rPr>
          <w:rFonts w:ascii="Times New Roman" w:hAnsi="Times New Roman"/>
          <w:noProof/>
          <w:sz w:val="24"/>
          <w:szCs w:val="24"/>
          <w:lang w:val="en-GB"/>
        </w:rPr>
        <w:t>(Shir, 2015)</w:t>
      </w:r>
      <w:r w:rsidR="00FE6444" w:rsidRPr="00C7547F">
        <w:rPr>
          <w:rFonts w:ascii="Times New Roman" w:hAnsi="Times New Roman"/>
          <w:sz w:val="24"/>
          <w:szCs w:val="24"/>
          <w:lang w:val="en-GB"/>
        </w:rPr>
        <w:fldChar w:fldCharType="end"/>
      </w:r>
      <w:r w:rsidR="003B7C89" w:rsidRPr="00C7547F">
        <w:rPr>
          <w:rFonts w:ascii="Times New Roman" w:hAnsi="Times New Roman"/>
          <w:sz w:val="24"/>
          <w:szCs w:val="24"/>
          <w:lang w:val="en-GB"/>
        </w:rPr>
        <w:t xml:space="preserve"> especially among SMEs</w:t>
      </w:r>
      <w:r w:rsidR="00FE6444" w:rsidRPr="00C7547F">
        <w:rPr>
          <w:rFonts w:ascii="Times New Roman" w:hAnsi="Times New Roman"/>
          <w:sz w:val="24"/>
          <w:szCs w:val="24"/>
          <w:lang w:val="en-GB"/>
        </w:rPr>
        <w:t>.</w:t>
      </w:r>
      <w:r w:rsidR="003B7C89" w:rsidRPr="00C7547F">
        <w:rPr>
          <w:rFonts w:ascii="Times New Roman" w:hAnsi="Times New Roman"/>
          <w:sz w:val="24"/>
          <w:szCs w:val="24"/>
          <w:lang w:val="en-GB"/>
        </w:rPr>
        <w:t xml:space="preserve"> Thus, in order </w:t>
      </w:r>
      <w:r w:rsidR="00820E1A" w:rsidRPr="00C7547F">
        <w:rPr>
          <w:rFonts w:ascii="Times New Roman" w:hAnsi="Times New Roman"/>
          <w:sz w:val="24"/>
          <w:szCs w:val="24"/>
          <w:lang w:val="en-GB"/>
        </w:rPr>
        <w:t xml:space="preserve">to explore SMEs business owner’s </w:t>
      </w:r>
      <w:r w:rsidR="00E3342E" w:rsidRPr="00C7547F">
        <w:rPr>
          <w:rFonts w:ascii="Times New Roman" w:hAnsi="Times New Roman"/>
          <w:sz w:val="24"/>
          <w:szCs w:val="24"/>
          <w:lang w:val="en-GB"/>
        </w:rPr>
        <w:t>attitude</w:t>
      </w:r>
      <w:r w:rsidR="00820E1A" w:rsidRPr="00C7547F">
        <w:rPr>
          <w:rFonts w:ascii="Times New Roman" w:hAnsi="Times New Roman"/>
          <w:sz w:val="24"/>
          <w:szCs w:val="24"/>
          <w:lang w:val="en-GB"/>
        </w:rPr>
        <w:t xml:space="preserve"> which impede their business growth</w:t>
      </w:r>
      <w:r w:rsidR="00E3342E" w:rsidRPr="00C7547F">
        <w:rPr>
          <w:rFonts w:ascii="Times New Roman" w:hAnsi="Times New Roman"/>
          <w:sz w:val="24"/>
          <w:szCs w:val="24"/>
          <w:lang w:val="en-GB"/>
        </w:rPr>
        <w:t xml:space="preserve"> that </w:t>
      </w:r>
      <w:r w:rsidR="000623C3" w:rsidRPr="00C7547F">
        <w:rPr>
          <w:rFonts w:ascii="Times New Roman" w:hAnsi="Times New Roman"/>
          <w:sz w:val="24"/>
          <w:szCs w:val="24"/>
          <w:lang w:val="en-GB"/>
        </w:rPr>
        <w:t>directly</w:t>
      </w:r>
      <w:r w:rsidR="00E3342E" w:rsidRPr="00C7547F">
        <w:rPr>
          <w:rFonts w:ascii="Times New Roman" w:hAnsi="Times New Roman"/>
          <w:sz w:val="24"/>
          <w:szCs w:val="24"/>
          <w:lang w:val="en-GB"/>
        </w:rPr>
        <w:t xml:space="preserve"> linked with their wellbeing</w:t>
      </w:r>
      <w:r w:rsidR="00820E1A" w:rsidRPr="00C7547F">
        <w:rPr>
          <w:rFonts w:ascii="Times New Roman" w:hAnsi="Times New Roman"/>
          <w:sz w:val="24"/>
          <w:szCs w:val="24"/>
          <w:lang w:val="en-GB"/>
        </w:rPr>
        <w:t>, this paper adopted in-depth interview method.</w:t>
      </w:r>
    </w:p>
    <w:p w14:paraId="0DA838A0" w14:textId="77777777" w:rsidR="006266B0" w:rsidRDefault="006266B0" w:rsidP="00ED12C6">
      <w:pPr>
        <w:pStyle w:val="NoSpacing"/>
        <w:jc w:val="both"/>
        <w:rPr>
          <w:rFonts w:ascii="Times New Roman" w:hAnsi="Times New Roman"/>
          <w:i/>
          <w:sz w:val="24"/>
          <w:szCs w:val="24"/>
          <w:lang w:val="en-GB"/>
        </w:rPr>
      </w:pPr>
    </w:p>
    <w:p w14:paraId="3C82BE17" w14:textId="18726ED2" w:rsidR="009A5569" w:rsidRDefault="009A5569" w:rsidP="00ED12C6">
      <w:pPr>
        <w:pStyle w:val="NoSpacing"/>
        <w:jc w:val="both"/>
        <w:rPr>
          <w:rFonts w:ascii="Times New Roman" w:hAnsi="Times New Roman"/>
          <w:i/>
          <w:sz w:val="24"/>
          <w:szCs w:val="24"/>
          <w:lang w:val="en-GB"/>
        </w:rPr>
      </w:pPr>
      <w:r w:rsidRPr="00C7547F">
        <w:rPr>
          <w:rFonts w:ascii="Times New Roman" w:hAnsi="Times New Roman"/>
          <w:i/>
          <w:sz w:val="24"/>
          <w:szCs w:val="24"/>
          <w:lang w:val="en-GB"/>
        </w:rPr>
        <w:t>Theoretical framework</w:t>
      </w:r>
    </w:p>
    <w:p w14:paraId="36A6C848" w14:textId="77777777" w:rsidR="00ED12C6" w:rsidRDefault="00ED12C6" w:rsidP="00ED12C6">
      <w:pPr>
        <w:pStyle w:val="NoSpacing"/>
        <w:jc w:val="both"/>
        <w:rPr>
          <w:rFonts w:ascii="Times New Roman" w:hAnsi="Times New Roman"/>
          <w:sz w:val="24"/>
          <w:szCs w:val="24"/>
          <w:lang w:val="en-GB"/>
        </w:rPr>
      </w:pPr>
    </w:p>
    <w:p w14:paraId="4CBF35E9" w14:textId="59B88D65" w:rsidR="00274108" w:rsidRDefault="006266B0" w:rsidP="00ED12C6">
      <w:pPr>
        <w:pStyle w:val="NoSpacing"/>
        <w:jc w:val="both"/>
        <w:rPr>
          <w:rFonts w:ascii="Times New Roman" w:hAnsi="Times New Roman"/>
          <w:sz w:val="24"/>
          <w:szCs w:val="24"/>
        </w:rPr>
      </w:pPr>
      <w:r w:rsidRPr="006266B0">
        <w:rPr>
          <w:rFonts w:ascii="Times New Roman" w:hAnsi="Times New Roman"/>
          <w:sz w:val="24"/>
          <w:szCs w:val="24"/>
          <w:lang w:val="en-GB"/>
        </w:rPr>
        <w:t xml:space="preserve">This study integrates </w:t>
      </w:r>
      <w:r w:rsidR="00D8138D">
        <w:rPr>
          <w:rFonts w:ascii="Times New Roman" w:hAnsi="Times New Roman"/>
          <w:sz w:val="24"/>
          <w:szCs w:val="24"/>
          <w:lang w:val="en-GB"/>
        </w:rPr>
        <w:t>theoretical</w:t>
      </w:r>
      <w:r w:rsidRPr="006266B0">
        <w:rPr>
          <w:rFonts w:ascii="Times New Roman" w:hAnsi="Times New Roman"/>
          <w:sz w:val="24"/>
          <w:szCs w:val="24"/>
          <w:lang w:val="en-GB"/>
        </w:rPr>
        <w:t xml:space="preserve"> frameworks</w:t>
      </w:r>
      <w:r w:rsidR="00E051D6">
        <w:rPr>
          <w:rFonts w:ascii="Times New Roman" w:hAnsi="Times New Roman"/>
          <w:sz w:val="24"/>
          <w:szCs w:val="24"/>
          <w:lang w:val="en-GB"/>
        </w:rPr>
        <w:t xml:space="preserve"> (Figure 1)</w:t>
      </w:r>
      <w:r w:rsidRPr="006266B0">
        <w:rPr>
          <w:rFonts w:ascii="Times New Roman" w:hAnsi="Times New Roman"/>
          <w:sz w:val="24"/>
          <w:szCs w:val="24"/>
          <w:lang w:val="en-GB"/>
        </w:rPr>
        <w:t xml:space="preserve"> of extant studies relevant to </w:t>
      </w:r>
      <w:r w:rsidR="00274108">
        <w:rPr>
          <w:rFonts w:ascii="Times New Roman" w:hAnsi="Times New Roman"/>
          <w:sz w:val="24"/>
          <w:szCs w:val="24"/>
          <w:lang w:val="en-GB"/>
        </w:rPr>
        <w:t>SMEs growth determinants</w:t>
      </w:r>
      <w:r w:rsidRPr="006266B0">
        <w:rPr>
          <w:rFonts w:ascii="Times New Roman" w:hAnsi="Times New Roman"/>
          <w:sz w:val="24"/>
          <w:szCs w:val="24"/>
          <w:lang w:val="en-GB"/>
        </w:rPr>
        <w:t xml:space="preserve">. In this context, </w:t>
      </w:r>
      <w:r w:rsidR="00D8138D" w:rsidRPr="00D8138D">
        <w:rPr>
          <w:rFonts w:ascii="Times New Roman" w:hAnsi="Times New Roman"/>
          <w:sz w:val="24"/>
          <w:szCs w:val="24"/>
        </w:rPr>
        <w:fldChar w:fldCharType="begin" w:fldLock="1"/>
      </w:r>
      <w:r w:rsidR="00D8138D" w:rsidRPr="00D8138D">
        <w:rPr>
          <w:rFonts w:ascii="Times New Roman" w:hAnsi="Times New Roman"/>
          <w:sz w:val="24"/>
          <w:szCs w:val="24"/>
        </w:rPr>
        <w:instrText>ADDIN CSL_CITATION {"citationItems":[{"id":"ITEM-1","itemData":{"DOI":"10.13189/ujm.2016.040105","ISSN":"2331-950X","abstract":"Small Medium Enterprises (SMEs) are still an issue that is interesting to study because it is recognized that small businesses have a major role in employment and contribution to the gross domestic product. Previous research shows that the growth of SMEs is determined by the owner/manager characteristics (personal approach), and how the strategy is taken (managerial approach). This study empirically tested the three determinants of growth of small businesses, namely 1) the individual factors 2) organizational factors, and 3) environment factors. The study was conducted in SMEs assisted in the district of Malang, using a sample of 52 owners/managers of SMEs, which are taken by purposive sampling, analysis techniques using Path Analysis. The results showed that individual factors directly affects the growth of the business, as well as an indirect effect through organizational factors. So the individual factors are a determinant of the growth of SMEs, due to individual factors which reflected the business experience and the motivation of the owners/managers will be able to manage the organization becomes more effective so as to compete, and the effects are on the achievement of business growth. Environmental factors provide the greatest impact in achieving the growth of SMEs, it means the ability of owner/managers to produce competitive products, leverage technology, and diversity of products will determine the growth of SMEs.","author":[{"dropping-particle":"","family":"Sarwoko","given":"Endi","non-dropping-particle":"","parse-names":false,"suffix":""},{"dropping-particle":"","family":"Frisdiantara","given":"Christea","non-dropping-particle":"","parse-names":false,"suffix":""}],"container-title":"Universal Journal of Management","id":"ITEM-1","issue":"1","issued":{"date-parts":[["2016"]]},"page":"36-41","title":"Growth Determinants of Small Medium Enterprises (SMEs)","type":"article-journal","volume":"4"},"uris":["http://www.mendeley.com/documents/?uuid=fd35cb4b-07ab-4fe4-92b8-87a0a98cf418"]}],"mendeley":{"formattedCitation":"(Sarwoko &amp; Frisdiantara, 2016)","manualFormatting":"Sarwoko and Frisdiantara (2016)","plainTextFormattedCitation":"(Sarwoko &amp; Frisdiantara, 2016)","previouslyFormattedCitation":"(Sarwoko &amp; Frisdiantara, 2016)"},"properties":{"noteIndex":0},"schema":"https://github.com/citation-style-language/schema/raw/master/csl-citation.json"}</w:instrText>
      </w:r>
      <w:r w:rsidR="00D8138D" w:rsidRPr="00D8138D">
        <w:rPr>
          <w:rFonts w:ascii="Times New Roman" w:hAnsi="Times New Roman"/>
          <w:sz w:val="24"/>
          <w:szCs w:val="24"/>
        </w:rPr>
        <w:fldChar w:fldCharType="separate"/>
      </w:r>
      <w:r w:rsidR="00D8138D" w:rsidRPr="00D8138D">
        <w:rPr>
          <w:rFonts w:ascii="Times New Roman" w:hAnsi="Times New Roman"/>
          <w:noProof/>
          <w:sz w:val="24"/>
          <w:szCs w:val="24"/>
        </w:rPr>
        <w:t>Sarwoko and Frisdiantara (2016)</w:t>
      </w:r>
      <w:r w:rsidR="00D8138D" w:rsidRPr="00D8138D">
        <w:rPr>
          <w:rFonts w:ascii="Times New Roman" w:hAnsi="Times New Roman"/>
          <w:sz w:val="24"/>
          <w:szCs w:val="24"/>
        </w:rPr>
        <w:fldChar w:fldCharType="end"/>
      </w:r>
      <w:r w:rsidR="00D8138D">
        <w:rPr>
          <w:rFonts w:ascii="Times New Roman" w:hAnsi="Times New Roman"/>
          <w:sz w:val="24"/>
          <w:szCs w:val="24"/>
        </w:rPr>
        <w:t xml:space="preserve"> highlighted three growth determinants, i.e. organizational factors, individual factors and environment factors. As this study are focusing on individual factors, the theorem was extended using theory of planned behavior</w:t>
      </w:r>
      <w:r w:rsidR="00E051D6">
        <w:rPr>
          <w:rFonts w:ascii="Times New Roman" w:hAnsi="Times New Roman"/>
          <w:sz w:val="24"/>
          <w:szCs w:val="24"/>
        </w:rPr>
        <w:t>.</w:t>
      </w:r>
    </w:p>
    <w:p w14:paraId="28CDA8D7" w14:textId="77777777" w:rsidR="00ED12C6" w:rsidRDefault="00ED12C6" w:rsidP="00ED12C6">
      <w:pPr>
        <w:pStyle w:val="NoSpacing"/>
        <w:jc w:val="both"/>
        <w:rPr>
          <w:rFonts w:ascii="Times New Roman" w:hAnsi="Times New Roman"/>
          <w:sz w:val="24"/>
          <w:szCs w:val="24"/>
          <w:lang w:val="en-GB"/>
        </w:rPr>
      </w:pPr>
    </w:p>
    <w:p w14:paraId="59839FD5" w14:textId="47400221" w:rsidR="00D8138D" w:rsidRDefault="004B2A63" w:rsidP="00D8138D">
      <w:pPr>
        <w:pStyle w:val="NoSpacing"/>
        <w:keepNext/>
        <w:spacing w:line="276" w:lineRule="auto"/>
        <w:jc w:val="both"/>
      </w:pPr>
      <w:r>
        <w:rPr>
          <w:rFonts w:ascii="Times New Roman" w:hAnsi="Times New Roman"/>
          <w:noProof/>
          <w:sz w:val="24"/>
          <w:szCs w:val="24"/>
          <w:lang w:val="en-GB" w:eastAsia="zh-CN"/>
        </w:rPr>
        <w:lastRenderedPageBreak/>
        <mc:AlternateContent>
          <mc:Choice Requires="wps">
            <w:drawing>
              <wp:anchor distT="0" distB="0" distL="114300" distR="114300" simplePos="0" relativeHeight="251602944" behindDoc="0" locked="0" layoutInCell="1" allowOverlap="1" wp14:anchorId="7AB1F32D" wp14:editId="3576AB89">
                <wp:simplePos x="0" y="0"/>
                <wp:positionH relativeFrom="column">
                  <wp:posOffset>1730804</wp:posOffset>
                </wp:positionH>
                <wp:positionV relativeFrom="paragraph">
                  <wp:posOffset>2942590</wp:posOffset>
                </wp:positionV>
                <wp:extent cx="100584" cy="100584"/>
                <wp:effectExtent l="19050" t="0" r="13970" b="13970"/>
                <wp:wrapNone/>
                <wp:docPr id="7" name="Chevron 7"/>
                <wp:cNvGraphicFramePr/>
                <a:graphic xmlns:a="http://schemas.openxmlformats.org/drawingml/2006/main">
                  <a:graphicData uri="http://schemas.microsoft.com/office/word/2010/wordprocessingShape">
                    <wps:wsp>
                      <wps:cNvSpPr/>
                      <wps:spPr>
                        <a:xfrm>
                          <a:off x="0" y="0"/>
                          <a:ext cx="100584" cy="100584"/>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BCFE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7" o:spid="_x0000_s1026" type="#_x0000_t55" style="position:absolute;margin-left:136.3pt;margin-top:231.7pt;width:7.9pt;height:7.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" adj="10800" fillcolor="#2e74b5 [2404]" strokecolor="#2e74b5 [2404]" strokeweight="1pt"/>
            </w:pict>
          </mc:Fallback>
        </mc:AlternateContent>
      </w:r>
      <w:r>
        <w:rPr>
          <w:rFonts w:ascii="Times New Roman" w:hAnsi="Times New Roman"/>
          <w:noProof/>
          <w:sz w:val="24"/>
          <w:szCs w:val="24"/>
          <w:lang w:val="en-GB" w:eastAsia="zh-CN"/>
        </w:rPr>
        <mc:AlternateContent>
          <mc:Choice Requires="wps">
            <w:drawing>
              <wp:anchor distT="0" distB="0" distL="114300" distR="114300" simplePos="0" relativeHeight="251645952" behindDoc="0" locked="0" layoutInCell="1" allowOverlap="1" wp14:anchorId="5ED2712D" wp14:editId="3921721F">
                <wp:simplePos x="0" y="0"/>
                <wp:positionH relativeFrom="column">
                  <wp:posOffset>3649881</wp:posOffset>
                </wp:positionH>
                <wp:positionV relativeFrom="paragraph">
                  <wp:posOffset>2941098</wp:posOffset>
                </wp:positionV>
                <wp:extent cx="100584" cy="100584"/>
                <wp:effectExtent l="19050" t="0" r="33020" b="13970"/>
                <wp:wrapNone/>
                <wp:docPr id="17" name="Chevron 17"/>
                <wp:cNvGraphicFramePr/>
                <a:graphic xmlns:a="http://schemas.openxmlformats.org/drawingml/2006/main">
                  <a:graphicData uri="http://schemas.microsoft.com/office/word/2010/wordprocessingShape">
                    <wps:wsp>
                      <wps:cNvSpPr/>
                      <wps:spPr>
                        <a:xfrm rot="10800000">
                          <a:off x="0" y="0"/>
                          <a:ext cx="100584" cy="100584"/>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CD961" id="Chevron 17" o:spid="_x0000_s1026" type="#_x0000_t55" style="position:absolute;margin-left:287.4pt;margin-top:231.6pt;width:7.9pt;height:7.9pt;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" adj="10800" fillcolor="#2e74b5 [2404]" strokecolor="#2e74b5 [2404]" strokeweight="1pt"/>
            </w:pict>
          </mc:Fallback>
        </mc:AlternateContent>
      </w:r>
      <w:r>
        <w:rPr>
          <w:rFonts w:ascii="Times New Roman" w:hAnsi="Times New Roman"/>
          <w:noProof/>
          <w:sz w:val="24"/>
          <w:szCs w:val="24"/>
          <w:lang w:val="en-GB" w:eastAsia="zh-CN"/>
        </w:rPr>
        <mc:AlternateContent>
          <mc:Choice Requires="wps">
            <w:drawing>
              <wp:anchor distT="0" distB="0" distL="114300" distR="114300" simplePos="0" relativeHeight="251722752" behindDoc="0" locked="0" layoutInCell="1" allowOverlap="1" wp14:anchorId="666E4FA4" wp14:editId="7E58BDF6">
                <wp:simplePos x="0" y="0"/>
                <wp:positionH relativeFrom="column">
                  <wp:posOffset>2691765</wp:posOffset>
                </wp:positionH>
                <wp:positionV relativeFrom="paragraph">
                  <wp:posOffset>1856311</wp:posOffset>
                </wp:positionV>
                <wp:extent cx="100330" cy="100330"/>
                <wp:effectExtent l="0" t="19050" r="13970" b="33020"/>
                <wp:wrapNone/>
                <wp:docPr id="27" name="Chevron 27"/>
                <wp:cNvGraphicFramePr/>
                <a:graphic xmlns:a="http://schemas.openxmlformats.org/drawingml/2006/main">
                  <a:graphicData uri="http://schemas.microsoft.com/office/word/2010/wordprocessingShape">
                    <wps:wsp>
                      <wps:cNvSpPr/>
                      <wps:spPr>
                        <a:xfrm rot="5400000">
                          <a:off x="0" y="0"/>
                          <a:ext cx="100330" cy="100330"/>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E7A08" id="Chevron 27" o:spid="_x0000_s1026" type="#_x0000_t55" style="position:absolute;margin-left:211.95pt;margin-top:146.15pt;width:7.9pt;height:7.9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" adj="10800" fillcolor="#2e74b5 [2404]" strokecolor="#2e74b5 [2404]" strokeweight="1pt"/>
            </w:pict>
          </mc:Fallback>
        </mc:AlternateContent>
      </w:r>
      <w:r>
        <w:rPr>
          <w:rFonts w:ascii="Times New Roman" w:hAnsi="Times New Roman"/>
          <w:noProof/>
          <w:sz w:val="24"/>
          <w:szCs w:val="24"/>
          <w:lang w:val="en-GB" w:eastAsia="zh-CN"/>
        </w:rPr>
        <mc:AlternateContent>
          <mc:Choice Requires="wps">
            <w:drawing>
              <wp:anchor distT="0" distB="0" distL="114300" distR="114300" simplePos="0" relativeHeight="251719680" behindDoc="0" locked="0" layoutInCell="1" allowOverlap="1" wp14:anchorId="1DF35D4E" wp14:editId="6C6662C7">
                <wp:simplePos x="0" y="0"/>
                <wp:positionH relativeFrom="column">
                  <wp:posOffset>2693389</wp:posOffset>
                </wp:positionH>
                <wp:positionV relativeFrom="paragraph">
                  <wp:posOffset>658217</wp:posOffset>
                </wp:positionV>
                <wp:extent cx="100330" cy="100330"/>
                <wp:effectExtent l="0" t="19050" r="13970" b="33020"/>
                <wp:wrapNone/>
                <wp:docPr id="26" name="Chevron 26"/>
                <wp:cNvGraphicFramePr/>
                <a:graphic xmlns:a="http://schemas.openxmlformats.org/drawingml/2006/main">
                  <a:graphicData uri="http://schemas.microsoft.com/office/word/2010/wordprocessingShape">
                    <wps:wsp>
                      <wps:cNvSpPr/>
                      <wps:spPr>
                        <a:xfrm rot="5400000">
                          <a:off x="0" y="0"/>
                          <a:ext cx="100330" cy="100330"/>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8057F" id="Chevron 26" o:spid="_x0000_s1026" type="#_x0000_t55" style="position:absolute;margin-left:212.1pt;margin-top:51.85pt;width:7.9pt;height:7.9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" adj="10800" fillcolor="#2e74b5 [2404]" strokecolor="#2e74b5 [2404]" strokeweight="1pt"/>
            </w:pict>
          </mc:Fallback>
        </mc:AlternateContent>
      </w:r>
      <w:r>
        <w:rPr>
          <w:rFonts w:ascii="Times New Roman" w:hAnsi="Times New Roman"/>
          <w:noProof/>
          <w:sz w:val="24"/>
          <w:szCs w:val="24"/>
          <w:lang w:val="en-GB" w:eastAsia="zh-CN"/>
        </w:rPr>
        <mc:AlternateContent>
          <mc:Choice Requires="wps">
            <w:drawing>
              <wp:anchor distT="0" distB="0" distL="114300" distR="114300" simplePos="0" relativeHeight="251715584" behindDoc="0" locked="0" layoutInCell="1" allowOverlap="1" wp14:anchorId="32ACB362" wp14:editId="6A1EA364">
                <wp:simplePos x="0" y="0"/>
                <wp:positionH relativeFrom="column">
                  <wp:posOffset>884555</wp:posOffset>
                </wp:positionH>
                <wp:positionV relativeFrom="paragraph">
                  <wp:posOffset>658289</wp:posOffset>
                </wp:positionV>
                <wp:extent cx="100330" cy="100330"/>
                <wp:effectExtent l="0" t="19050" r="13970" b="33020"/>
                <wp:wrapNone/>
                <wp:docPr id="25" name="Chevron 25"/>
                <wp:cNvGraphicFramePr/>
                <a:graphic xmlns:a="http://schemas.openxmlformats.org/drawingml/2006/main">
                  <a:graphicData uri="http://schemas.microsoft.com/office/word/2010/wordprocessingShape">
                    <wps:wsp>
                      <wps:cNvSpPr/>
                      <wps:spPr>
                        <a:xfrm rot="5400000">
                          <a:off x="0" y="0"/>
                          <a:ext cx="100330" cy="100330"/>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99FB" id="Chevron 25" o:spid="_x0000_s1026" type="#_x0000_t55" style="position:absolute;margin-left:69.65pt;margin-top:51.85pt;width:7.9pt;height:7.9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" adj="10800" fillcolor="#2e74b5 [2404]" strokecolor="#2e74b5 [2404]" strokeweight="1pt"/>
            </w:pict>
          </mc:Fallback>
        </mc:AlternateContent>
      </w:r>
      <w:r>
        <w:rPr>
          <w:rFonts w:ascii="Times New Roman" w:hAnsi="Times New Roman"/>
          <w:noProof/>
          <w:sz w:val="24"/>
          <w:szCs w:val="24"/>
          <w:lang w:val="en-GB" w:eastAsia="zh-CN"/>
        </w:rPr>
        <mc:AlternateContent>
          <mc:Choice Requires="wps">
            <w:drawing>
              <wp:anchor distT="0" distB="0" distL="114300" distR="114300" simplePos="0" relativeHeight="251710464" behindDoc="0" locked="0" layoutInCell="1" allowOverlap="1" wp14:anchorId="0E4B566A" wp14:editId="0D416FDA">
                <wp:simplePos x="0" y="0"/>
                <wp:positionH relativeFrom="column">
                  <wp:posOffset>4500880</wp:posOffset>
                </wp:positionH>
                <wp:positionV relativeFrom="paragraph">
                  <wp:posOffset>655114</wp:posOffset>
                </wp:positionV>
                <wp:extent cx="100330" cy="100330"/>
                <wp:effectExtent l="0" t="19050" r="13970" b="33020"/>
                <wp:wrapNone/>
                <wp:docPr id="24" name="Chevron 24"/>
                <wp:cNvGraphicFramePr/>
                <a:graphic xmlns:a="http://schemas.openxmlformats.org/drawingml/2006/main">
                  <a:graphicData uri="http://schemas.microsoft.com/office/word/2010/wordprocessingShape">
                    <wps:wsp>
                      <wps:cNvSpPr/>
                      <wps:spPr>
                        <a:xfrm rot="5400000">
                          <a:off x="0" y="0"/>
                          <a:ext cx="100330" cy="100330"/>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A6EF7" id="Chevron 24" o:spid="_x0000_s1026" type="#_x0000_t55" style="position:absolute;margin-left:354.4pt;margin-top:51.6pt;width:7.9pt;height:7.9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" adj="10800" fillcolor="#2e74b5 [2404]" strokecolor="#2e74b5 [2404]" strokeweight="1pt"/>
            </w:pict>
          </mc:Fallback>
        </mc:AlternateContent>
      </w:r>
      <w:r>
        <w:rPr>
          <w:rFonts w:ascii="Times New Roman" w:hAnsi="Times New Roman"/>
          <w:noProof/>
          <w:sz w:val="24"/>
          <w:szCs w:val="24"/>
          <w:lang w:val="en-GB" w:eastAsia="zh-CN"/>
        </w:rPr>
        <mc:AlternateContent>
          <mc:Choice Requires="wps">
            <w:drawing>
              <wp:anchor distT="0" distB="0" distL="114300" distR="114300" simplePos="0" relativeHeight="251676672" behindDoc="0" locked="0" layoutInCell="1" allowOverlap="1" wp14:anchorId="1E118784" wp14:editId="6F70B8ED">
                <wp:simplePos x="0" y="0"/>
                <wp:positionH relativeFrom="column">
                  <wp:posOffset>2693241</wp:posOffset>
                </wp:positionH>
                <wp:positionV relativeFrom="paragraph">
                  <wp:posOffset>1245235</wp:posOffset>
                </wp:positionV>
                <wp:extent cx="100330" cy="100330"/>
                <wp:effectExtent l="0" t="19050" r="13970" b="33020"/>
                <wp:wrapNone/>
                <wp:docPr id="19" name="Chevron 19"/>
                <wp:cNvGraphicFramePr/>
                <a:graphic xmlns:a="http://schemas.openxmlformats.org/drawingml/2006/main">
                  <a:graphicData uri="http://schemas.microsoft.com/office/word/2010/wordprocessingShape">
                    <wps:wsp>
                      <wps:cNvSpPr/>
                      <wps:spPr>
                        <a:xfrm rot="5400000">
                          <a:off x="0" y="0"/>
                          <a:ext cx="100330" cy="100330"/>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C4BB8" id="Chevron 19" o:spid="_x0000_s1026" type="#_x0000_t55" style="position:absolute;margin-left:212.05pt;margin-top:98.05pt;width:7.9pt;height:7.9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" adj="10800" fillcolor="#2e74b5 [2404]" strokecolor="#2e74b5 [2404]" strokeweight="1pt"/>
            </w:pict>
          </mc:Fallback>
        </mc:AlternateContent>
      </w:r>
      <w:r>
        <w:rPr>
          <w:rFonts w:ascii="Times New Roman" w:hAnsi="Times New Roman"/>
          <w:noProof/>
          <w:sz w:val="24"/>
          <w:szCs w:val="24"/>
          <w:lang w:val="en-GB" w:eastAsia="zh-CN"/>
        </w:rPr>
        <mc:AlternateContent>
          <mc:Choice Requires="wps">
            <w:drawing>
              <wp:anchor distT="0" distB="0" distL="114300" distR="114300" simplePos="0" relativeHeight="251689984" behindDoc="0" locked="0" layoutInCell="1" allowOverlap="1" wp14:anchorId="5537F46D" wp14:editId="26D151E8">
                <wp:simplePos x="0" y="0"/>
                <wp:positionH relativeFrom="column">
                  <wp:posOffset>2692969</wp:posOffset>
                </wp:positionH>
                <wp:positionV relativeFrom="paragraph">
                  <wp:posOffset>2594890</wp:posOffset>
                </wp:positionV>
                <wp:extent cx="100330" cy="100330"/>
                <wp:effectExtent l="0" t="19050" r="13970" b="33020"/>
                <wp:wrapNone/>
                <wp:docPr id="21" name="Chevron 21"/>
                <wp:cNvGraphicFramePr/>
                <a:graphic xmlns:a="http://schemas.openxmlformats.org/drawingml/2006/main">
                  <a:graphicData uri="http://schemas.microsoft.com/office/word/2010/wordprocessingShape">
                    <wps:wsp>
                      <wps:cNvSpPr/>
                      <wps:spPr>
                        <a:xfrm rot="5400000">
                          <a:off x="0" y="0"/>
                          <a:ext cx="100330" cy="100330"/>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8561B" id="Chevron 21" o:spid="_x0000_s1026" type="#_x0000_t55" style="position:absolute;margin-left:212.05pt;margin-top:204.3pt;width:7.9pt;height:7.9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" adj="10800" fillcolor="#2e74b5 [2404]" strokecolor="#2e74b5 [2404]" strokeweight="1pt"/>
            </w:pict>
          </mc:Fallback>
        </mc:AlternateContent>
      </w:r>
      <w:r>
        <w:rPr>
          <w:rFonts w:ascii="Times New Roman" w:hAnsi="Times New Roman"/>
          <w:noProof/>
          <w:sz w:val="24"/>
          <w:szCs w:val="24"/>
          <w:lang w:val="en-GB" w:eastAsia="zh-CN"/>
        </w:rPr>
        <mc:AlternateContent>
          <mc:Choice Requires="wps">
            <w:drawing>
              <wp:anchor distT="0" distB="0" distL="114300" distR="114300" simplePos="0" relativeHeight="251631616" behindDoc="0" locked="0" layoutInCell="1" allowOverlap="1" wp14:anchorId="74C6BF38" wp14:editId="31FC5463">
                <wp:simplePos x="0" y="0"/>
                <wp:positionH relativeFrom="column">
                  <wp:posOffset>4571159</wp:posOffset>
                </wp:positionH>
                <wp:positionV relativeFrom="paragraph">
                  <wp:posOffset>2625090</wp:posOffset>
                </wp:positionV>
                <wp:extent cx="100330" cy="100330"/>
                <wp:effectExtent l="0" t="19050" r="13970" b="33020"/>
                <wp:wrapNone/>
                <wp:docPr id="15" name="Chevron 15"/>
                <wp:cNvGraphicFramePr/>
                <a:graphic xmlns:a="http://schemas.openxmlformats.org/drawingml/2006/main">
                  <a:graphicData uri="http://schemas.microsoft.com/office/word/2010/wordprocessingShape">
                    <wps:wsp>
                      <wps:cNvSpPr/>
                      <wps:spPr>
                        <a:xfrm rot="5400000">
                          <a:off x="0" y="0"/>
                          <a:ext cx="100330" cy="100330"/>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D1156" id="Chevron 15" o:spid="_x0000_s1026" type="#_x0000_t55" style="position:absolute;margin-left:359.95pt;margin-top:206.7pt;width:7.9pt;height:7.9pt;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" adj="10800" fillcolor="#2e74b5 [2404]" strokecolor="#2e74b5 [2404]" strokeweight="1pt"/>
            </w:pict>
          </mc:Fallback>
        </mc:AlternateContent>
      </w:r>
      <w:r>
        <w:rPr>
          <w:rFonts w:ascii="Times New Roman" w:hAnsi="Times New Roman"/>
          <w:noProof/>
          <w:sz w:val="24"/>
          <w:szCs w:val="24"/>
          <w:lang w:val="en-GB" w:eastAsia="zh-CN"/>
        </w:rPr>
        <mc:AlternateContent>
          <mc:Choice Requires="wps">
            <w:drawing>
              <wp:anchor distT="0" distB="0" distL="114300" distR="114300" simplePos="0" relativeHeight="251658240" behindDoc="0" locked="0" layoutInCell="1" allowOverlap="1" wp14:anchorId="62A99D15" wp14:editId="7D9E8573">
                <wp:simplePos x="0" y="0"/>
                <wp:positionH relativeFrom="column">
                  <wp:posOffset>2692823</wp:posOffset>
                </wp:positionH>
                <wp:positionV relativeFrom="paragraph">
                  <wp:posOffset>480060</wp:posOffset>
                </wp:positionV>
                <wp:extent cx="100330" cy="100330"/>
                <wp:effectExtent l="0" t="19050" r="13970" b="33020"/>
                <wp:wrapNone/>
                <wp:docPr id="18" name="Chevron 18"/>
                <wp:cNvGraphicFramePr/>
                <a:graphic xmlns:a="http://schemas.openxmlformats.org/drawingml/2006/main">
                  <a:graphicData uri="http://schemas.microsoft.com/office/word/2010/wordprocessingShape">
                    <wps:wsp>
                      <wps:cNvSpPr/>
                      <wps:spPr>
                        <a:xfrm rot="5400000">
                          <a:off x="0" y="0"/>
                          <a:ext cx="100330" cy="100330"/>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9B2CB" id="Chevron 18" o:spid="_x0000_s1026" type="#_x0000_t55" style="position:absolute;margin-left:212.05pt;margin-top:37.8pt;width:7.9pt;height:7.9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" adj="10800" fillcolor="#2e74b5 [2404]" strokecolor="#2e74b5 [2404]" strokeweight="1pt"/>
            </w:pict>
          </mc:Fallback>
        </mc:AlternateContent>
      </w:r>
      <w:r w:rsidR="00D8138D">
        <w:rPr>
          <w:rFonts w:ascii="Times New Roman" w:hAnsi="Times New Roman"/>
          <w:noProof/>
          <w:sz w:val="24"/>
          <w:szCs w:val="24"/>
          <w:lang w:val="en-GB" w:eastAsia="zh-CN"/>
        </w:rPr>
        <mc:AlternateContent>
          <mc:Choice Requires="wps">
            <w:drawing>
              <wp:anchor distT="0" distB="0" distL="114300" distR="114300" simplePos="0" relativeHeight="251639808" behindDoc="0" locked="0" layoutInCell="1" allowOverlap="1" wp14:anchorId="2A0EEE1C" wp14:editId="7405A253">
                <wp:simplePos x="0" y="0"/>
                <wp:positionH relativeFrom="column">
                  <wp:posOffset>3550499</wp:posOffset>
                </wp:positionH>
                <wp:positionV relativeFrom="paragraph">
                  <wp:posOffset>1929053</wp:posOffset>
                </wp:positionV>
                <wp:extent cx="100584" cy="100584"/>
                <wp:effectExtent l="19050" t="0" r="13970" b="13970"/>
                <wp:wrapNone/>
                <wp:docPr id="16" name="Chevron 16"/>
                <wp:cNvGraphicFramePr/>
                <a:graphic xmlns:a="http://schemas.openxmlformats.org/drawingml/2006/main">
                  <a:graphicData uri="http://schemas.microsoft.com/office/word/2010/wordprocessingShape">
                    <wps:wsp>
                      <wps:cNvSpPr/>
                      <wps:spPr>
                        <a:xfrm>
                          <a:off x="0" y="0"/>
                          <a:ext cx="100584" cy="100584"/>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20E67" id="Chevron 16" o:spid="_x0000_s1026" type="#_x0000_t55" style="position:absolute;margin-left:279.55pt;margin-top:151.9pt;width:7.9pt;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" adj="10800" fillcolor="#2e74b5 [2404]" strokecolor="#2e74b5 [2404]" strokeweight="1pt"/>
            </w:pict>
          </mc:Fallback>
        </mc:AlternateContent>
      </w:r>
      <w:r w:rsidR="00D8138D">
        <w:rPr>
          <w:rFonts w:ascii="Times New Roman" w:hAnsi="Times New Roman"/>
          <w:noProof/>
          <w:sz w:val="24"/>
          <w:szCs w:val="24"/>
          <w:lang w:val="en-GB" w:eastAsia="zh-CN"/>
        </w:rPr>
        <mc:AlternateContent>
          <mc:Choice Requires="wps">
            <w:drawing>
              <wp:anchor distT="0" distB="0" distL="114300" distR="114300" simplePos="0" relativeHeight="251611136" behindDoc="0" locked="0" layoutInCell="1" allowOverlap="1" wp14:anchorId="2597A115" wp14:editId="60456134">
                <wp:simplePos x="0" y="0"/>
                <wp:positionH relativeFrom="column">
                  <wp:posOffset>811530</wp:posOffset>
                </wp:positionH>
                <wp:positionV relativeFrom="paragraph">
                  <wp:posOffset>2696845</wp:posOffset>
                </wp:positionV>
                <wp:extent cx="100330" cy="100330"/>
                <wp:effectExtent l="0" t="19050" r="13970" b="33020"/>
                <wp:wrapNone/>
                <wp:docPr id="12" name="Chevron 12"/>
                <wp:cNvGraphicFramePr/>
                <a:graphic xmlns:a="http://schemas.openxmlformats.org/drawingml/2006/main">
                  <a:graphicData uri="http://schemas.microsoft.com/office/word/2010/wordprocessingShape">
                    <wps:wsp>
                      <wps:cNvSpPr/>
                      <wps:spPr>
                        <a:xfrm rot="5400000">
                          <a:off x="0" y="0"/>
                          <a:ext cx="100330" cy="100330"/>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1508" id="Chevron 12" o:spid="_x0000_s1026" type="#_x0000_t55" style="position:absolute;margin-left:63.9pt;margin-top:212.35pt;width:7.9pt;height:7.9pt;rotation:90;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" adj="10800" fillcolor="#2e74b5 [2404]" strokecolor="#2e74b5 [2404]" strokeweight="1pt"/>
            </w:pict>
          </mc:Fallback>
        </mc:AlternateContent>
      </w:r>
      <w:r w:rsidR="00D8138D">
        <w:rPr>
          <w:rFonts w:ascii="Times New Roman" w:hAnsi="Times New Roman"/>
          <w:noProof/>
          <w:sz w:val="24"/>
          <w:szCs w:val="24"/>
          <w:lang w:val="en-GB" w:eastAsia="zh-CN"/>
        </w:rPr>
        <mc:AlternateContent>
          <mc:Choice Requires="wps">
            <w:drawing>
              <wp:anchor distT="0" distB="0" distL="114300" distR="114300" simplePos="0" relativeHeight="251616256" behindDoc="0" locked="0" layoutInCell="1" allowOverlap="1" wp14:anchorId="2A5F62A1" wp14:editId="6758FED8">
                <wp:simplePos x="0" y="0"/>
                <wp:positionH relativeFrom="column">
                  <wp:posOffset>1674495</wp:posOffset>
                </wp:positionH>
                <wp:positionV relativeFrom="paragraph">
                  <wp:posOffset>1929455</wp:posOffset>
                </wp:positionV>
                <wp:extent cx="100584" cy="100584"/>
                <wp:effectExtent l="19050" t="0" r="33020" b="13970"/>
                <wp:wrapNone/>
                <wp:docPr id="13" name="Chevron 13"/>
                <wp:cNvGraphicFramePr/>
                <a:graphic xmlns:a="http://schemas.openxmlformats.org/drawingml/2006/main">
                  <a:graphicData uri="http://schemas.microsoft.com/office/word/2010/wordprocessingShape">
                    <wps:wsp>
                      <wps:cNvSpPr/>
                      <wps:spPr>
                        <a:xfrm rot="10800000">
                          <a:off x="0" y="0"/>
                          <a:ext cx="100584" cy="100584"/>
                        </a:xfrm>
                        <a:prstGeom prst="chevron">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33F7D" id="Chevron 13" o:spid="_x0000_s1026" type="#_x0000_t55" style="position:absolute;margin-left:131.85pt;margin-top:151.95pt;width:7.9pt;height:7.9pt;rotation:180;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" adj="10800" fillcolor="#2e74b5 [2404]" strokecolor="#2e74b5 [2404]" strokeweight="1pt"/>
            </w:pict>
          </mc:Fallback>
        </mc:AlternateContent>
      </w:r>
      <w:r w:rsidR="00D8138D" w:rsidRPr="00C7547F">
        <w:rPr>
          <w:rFonts w:ascii="Times New Roman" w:hAnsi="Times New Roman"/>
          <w:noProof/>
          <w:sz w:val="24"/>
          <w:szCs w:val="24"/>
          <w:lang w:val="en-GB" w:eastAsia="zh-CN"/>
        </w:rPr>
        <mc:AlternateContent>
          <mc:Choice Requires="wps">
            <w:drawing>
              <wp:anchor distT="0" distB="0" distL="114300" distR="114300" simplePos="0" relativeHeight="251597824" behindDoc="0" locked="0" layoutInCell="1" allowOverlap="1" wp14:anchorId="429AF72C" wp14:editId="70A74D10">
                <wp:simplePos x="0" y="0"/>
                <wp:positionH relativeFrom="column">
                  <wp:posOffset>4622292</wp:posOffset>
                </wp:positionH>
                <wp:positionV relativeFrom="paragraph">
                  <wp:posOffset>2517140</wp:posOffset>
                </wp:positionV>
                <wp:extent cx="0" cy="478917"/>
                <wp:effectExtent l="0" t="0" r="19050" b="35560"/>
                <wp:wrapNone/>
                <wp:docPr id="10" name="Straight Connector 10"/>
                <wp:cNvGraphicFramePr/>
                <a:graphic xmlns:a="http://schemas.openxmlformats.org/drawingml/2006/main">
                  <a:graphicData uri="http://schemas.microsoft.com/office/word/2010/wordprocessingShape">
                    <wps:wsp>
                      <wps:cNvCnPr/>
                      <wps:spPr>
                        <a:xfrm>
                          <a:off x="0" y="0"/>
                          <a:ext cx="0" cy="478917"/>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E67355" id="Straight Connector 10" o:spid="_x0000_s1026" style="position:absolute;z-index:25159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95pt,198.2pt" to="363.95pt,2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" strokecolor="#2e74b5 [2404]" strokeweight="1pt">
                <v:stroke joinstyle="miter"/>
              </v:line>
            </w:pict>
          </mc:Fallback>
        </mc:AlternateContent>
      </w:r>
      <w:r w:rsidR="00572B8E" w:rsidRPr="00C7547F">
        <w:rPr>
          <w:rFonts w:ascii="Times New Roman" w:hAnsi="Times New Roman"/>
          <w:noProof/>
          <w:sz w:val="24"/>
          <w:szCs w:val="24"/>
          <w:lang w:val="en-GB" w:eastAsia="zh-CN"/>
        </w:rPr>
        <mc:AlternateContent>
          <mc:Choice Requires="wps">
            <w:drawing>
              <wp:anchor distT="0" distB="0" distL="114300" distR="114300" simplePos="0" relativeHeight="251594752" behindDoc="0" locked="0" layoutInCell="1" allowOverlap="1" wp14:anchorId="7C6BB0BB" wp14:editId="58CE2731">
                <wp:simplePos x="0" y="0"/>
                <wp:positionH relativeFrom="column">
                  <wp:posOffset>860612</wp:posOffset>
                </wp:positionH>
                <wp:positionV relativeFrom="paragraph">
                  <wp:posOffset>2543660</wp:posOffset>
                </wp:positionV>
                <wp:extent cx="0" cy="456079"/>
                <wp:effectExtent l="0" t="0" r="19050" b="20320"/>
                <wp:wrapNone/>
                <wp:docPr id="9" name="Straight Connector 9"/>
                <wp:cNvGraphicFramePr/>
                <a:graphic xmlns:a="http://schemas.openxmlformats.org/drawingml/2006/main">
                  <a:graphicData uri="http://schemas.microsoft.com/office/word/2010/wordprocessingShape">
                    <wps:wsp>
                      <wps:cNvCnPr/>
                      <wps:spPr>
                        <a:xfrm>
                          <a:off x="0" y="0"/>
                          <a:ext cx="0" cy="456079"/>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26D915" id="Straight Connector 9" o:spid="_x0000_s1026" style="position:absolute;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75pt,200.3pt" to="67.75pt,2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" strokecolor="#2e74b5 [2404]" strokeweight="1pt">
                <v:stroke joinstyle="miter"/>
              </v:line>
            </w:pict>
          </mc:Fallback>
        </mc:AlternateContent>
      </w:r>
      <w:r w:rsidR="00572B8E" w:rsidRPr="00C7547F">
        <w:rPr>
          <w:rFonts w:ascii="Times New Roman" w:hAnsi="Times New Roman"/>
          <w:noProof/>
          <w:sz w:val="24"/>
          <w:szCs w:val="24"/>
          <w:lang w:val="en-GB" w:eastAsia="zh-CN"/>
        </w:rPr>
        <mc:AlternateContent>
          <mc:Choice Requires="wps">
            <w:drawing>
              <wp:anchor distT="0" distB="0" distL="114300" distR="114300" simplePos="0" relativeHeight="251591680" behindDoc="1" locked="0" layoutInCell="1" allowOverlap="1" wp14:anchorId="64EC9BF3" wp14:editId="75FB6CAD">
                <wp:simplePos x="0" y="0"/>
                <wp:positionH relativeFrom="column">
                  <wp:posOffset>853200</wp:posOffset>
                </wp:positionH>
                <wp:positionV relativeFrom="paragraph">
                  <wp:posOffset>2996295</wp:posOffset>
                </wp:positionV>
                <wp:extent cx="3772800" cy="0"/>
                <wp:effectExtent l="0" t="0" r="37465" b="19050"/>
                <wp:wrapNone/>
                <wp:docPr id="8" name="Straight Connector 8"/>
                <wp:cNvGraphicFramePr/>
                <a:graphic xmlns:a="http://schemas.openxmlformats.org/drawingml/2006/main">
                  <a:graphicData uri="http://schemas.microsoft.com/office/word/2010/wordprocessingShape">
                    <wps:wsp>
                      <wps:cNvCnPr/>
                      <wps:spPr>
                        <a:xfrm>
                          <a:off x="0" y="0"/>
                          <a:ext cx="37728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167CF" id="Straight Connector 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pt,235.95pt" to="364.25pt,2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" strokecolor="#2e74b5 [2404]" strokeweight="1pt">
                <v:stroke joinstyle="miter"/>
              </v:line>
            </w:pict>
          </mc:Fallback>
        </mc:AlternateContent>
      </w:r>
      <w:r w:rsidR="00572B8E" w:rsidRPr="00C7547F">
        <w:rPr>
          <w:rFonts w:ascii="Times New Roman" w:hAnsi="Times New Roman"/>
          <w:noProof/>
          <w:sz w:val="24"/>
          <w:szCs w:val="24"/>
          <w:lang w:val="en-GB" w:eastAsia="zh-CN"/>
        </w:rPr>
        <w:drawing>
          <wp:inline distT="0" distB="0" distL="0" distR="0" wp14:anchorId="5B8A08D0" wp14:editId="7F3949C6">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E35A8CF" w14:textId="249F6E67" w:rsidR="00DA43C6" w:rsidRPr="004B2A63" w:rsidRDefault="00D8138D" w:rsidP="004B2A63">
      <w:pPr>
        <w:pStyle w:val="Caption"/>
        <w:spacing w:after="0" w:line="276" w:lineRule="auto"/>
      </w:pPr>
      <w:r>
        <w:rPr>
          <w:b/>
          <w:bCs/>
        </w:rPr>
        <w:t>Figure 1</w:t>
      </w:r>
      <w:r w:rsidRPr="00C7547F">
        <w:rPr>
          <w:b/>
          <w:bCs/>
        </w:rPr>
        <w:t xml:space="preserve">: </w:t>
      </w:r>
      <w:r>
        <w:t>Theoretical framework</w:t>
      </w:r>
    </w:p>
    <w:p w14:paraId="5BF42352" w14:textId="03648C5F" w:rsidR="00690B87" w:rsidRPr="00C7547F" w:rsidRDefault="007370F7" w:rsidP="00323FD6">
      <w:pPr>
        <w:pStyle w:val="NoSpacing"/>
        <w:jc w:val="both"/>
        <w:rPr>
          <w:rFonts w:ascii="Times New Roman" w:hAnsi="Times New Roman"/>
          <w:b/>
          <w:bCs/>
          <w:sz w:val="24"/>
          <w:szCs w:val="24"/>
          <w:lang w:val="en-GB"/>
        </w:rPr>
      </w:pPr>
      <w:r w:rsidRPr="00C7547F">
        <w:rPr>
          <w:rFonts w:ascii="Times New Roman" w:hAnsi="Times New Roman"/>
          <w:b/>
          <w:bCs/>
          <w:sz w:val="24"/>
          <w:szCs w:val="24"/>
          <w:lang w:val="en-GB"/>
        </w:rPr>
        <w:t>Method</w:t>
      </w:r>
      <w:r w:rsidR="00386506" w:rsidRPr="00C7547F">
        <w:rPr>
          <w:rFonts w:ascii="Times New Roman" w:hAnsi="Times New Roman"/>
          <w:b/>
          <w:bCs/>
          <w:sz w:val="24"/>
          <w:szCs w:val="24"/>
          <w:lang w:val="en-GB"/>
        </w:rPr>
        <w:t xml:space="preserve"> and study area</w:t>
      </w:r>
      <w:r w:rsidR="00690B87" w:rsidRPr="00C7547F">
        <w:rPr>
          <w:rFonts w:ascii="Times New Roman" w:hAnsi="Times New Roman"/>
          <w:b/>
          <w:bCs/>
          <w:sz w:val="24"/>
          <w:szCs w:val="24"/>
          <w:lang w:val="en-GB"/>
        </w:rPr>
        <w:t xml:space="preserve"> </w:t>
      </w:r>
    </w:p>
    <w:p w14:paraId="1B9A0D67" w14:textId="77777777" w:rsidR="00DA43C6" w:rsidRDefault="00DA43C6" w:rsidP="00323FD6">
      <w:pPr>
        <w:spacing w:after="0" w:line="240" w:lineRule="auto"/>
        <w:rPr>
          <w:bCs/>
        </w:rPr>
      </w:pPr>
    </w:p>
    <w:p w14:paraId="4FF2F281" w14:textId="52B3658B" w:rsidR="00DA43C6" w:rsidRDefault="00E53663" w:rsidP="00323FD6">
      <w:pPr>
        <w:spacing w:after="0" w:line="240" w:lineRule="auto"/>
        <w:rPr>
          <w:szCs w:val="24"/>
        </w:rPr>
      </w:pPr>
      <w:r w:rsidRPr="00C7547F">
        <w:t xml:space="preserve">All of the data collected and presented in this paper is qualitative as it seeks to develop an in-depth understanding of the relationship between wellbeing of business owners and business </w:t>
      </w:r>
      <w:r w:rsidR="00E861F5" w:rsidRPr="00C7547F">
        <w:t>growth among SMEs in Terengganu</w:t>
      </w:r>
      <w:r w:rsidRPr="00C7547F">
        <w:t>.</w:t>
      </w:r>
      <w:r w:rsidR="00E808FE" w:rsidRPr="00C7547F">
        <w:t xml:space="preserve"> </w:t>
      </w:r>
      <w:r w:rsidR="00D16CF5" w:rsidRPr="00C7547F">
        <w:t xml:space="preserve">The aim of the selected method for this </w:t>
      </w:r>
      <w:r w:rsidR="004A204E" w:rsidRPr="00C7547F">
        <w:t>paper</w:t>
      </w:r>
      <w:r w:rsidR="00D16CF5" w:rsidRPr="00C7547F">
        <w:t xml:space="preserve"> was to</w:t>
      </w:r>
      <w:r w:rsidR="00995A8D" w:rsidRPr="00C7547F">
        <w:t xml:space="preserve"> clarify SMEs business owner’s </w:t>
      </w:r>
      <w:r w:rsidR="008E2D06" w:rsidRPr="00C7547F">
        <w:t>attitude</w:t>
      </w:r>
      <w:r w:rsidR="00995A8D" w:rsidRPr="00C7547F">
        <w:t xml:space="preserve"> which impede their business growth.</w:t>
      </w:r>
      <w:r w:rsidR="00E808FE" w:rsidRPr="00C7547F">
        <w:t xml:space="preserve"> </w:t>
      </w:r>
      <w:r w:rsidR="00D16CF5" w:rsidRPr="00C7547F">
        <w:rPr>
          <w:szCs w:val="24"/>
        </w:rPr>
        <w:t>In order to obtain</w:t>
      </w:r>
      <w:r w:rsidR="00D16CF5" w:rsidRPr="00C7547F" w:rsidDel="00247AF1">
        <w:rPr>
          <w:szCs w:val="24"/>
        </w:rPr>
        <w:t xml:space="preserve"> </w:t>
      </w:r>
      <w:r w:rsidR="00D16CF5" w:rsidRPr="00C7547F">
        <w:rPr>
          <w:szCs w:val="24"/>
        </w:rPr>
        <w:t xml:space="preserve">cohesive results and findings, an extensive evaluation of all factors and variables from reliable sources </w:t>
      </w:r>
      <w:r w:rsidR="00DE1DDF" w:rsidRPr="00C7547F">
        <w:rPr>
          <w:szCs w:val="24"/>
        </w:rPr>
        <w:t>were carefully analysed</w:t>
      </w:r>
      <w:r w:rsidR="00D16CF5" w:rsidRPr="00C7547F">
        <w:rPr>
          <w:szCs w:val="24"/>
        </w:rPr>
        <w:t xml:space="preserve">. </w:t>
      </w:r>
      <w:r w:rsidR="00DE1DDF" w:rsidRPr="00C7547F">
        <w:rPr>
          <w:szCs w:val="24"/>
        </w:rPr>
        <w:t>Before this section were discussed further, t</w:t>
      </w:r>
      <w:r w:rsidR="00E3342E" w:rsidRPr="00C7547F">
        <w:rPr>
          <w:szCs w:val="24"/>
        </w:rPr>
        <w:t>he definition of experts and business owners are as follows:</w:t>
      </w:r>
    </w:p>
    <w:p w14:paraId="2C912FEE" w14:textId="77777777" w:rsidR="004B2A63" w:rsidRPr="00C7547F" w:rsidRDefault="004B2A63" w:rsidP="00323FD6">
      <w:pPr>
        <w:spacing w:after="0" w:line="240" w:lineRule="auto"/>
        <w:rPr>
          <w:szCs w:val="24"/>
        </w:rPr>
      </w:pPr>
    </w:p>
    <w:p w14:paraId="420C24BE" w14:textId="6D6F9F0D" w:rsidR="00841557" w:rsidRDefault="000F40AD" w:rsidP="00323FD6">
      <w:pPr>
        <w:spacing w:after="0" w:line="240" w:lineRule="auto"/>
        <w:jc w:val="center"/>
        <w:rPr>
          <w:sz w:val="20"/>
          <w:szCs w:val="20"/>
        </w:rPr>
      </w:pPr>
      <w:r w:rsidRPr="00C7547F">
        <w:rPr>
          <w:b/>
          <w:sz w:val="20"/>
          <w:szCs w:val="20"/>
        </w:rPr>
        <w:t>Table 3</w:t>
      </w:r>
      <w:r w:rsidR="00DA43C6">
        <w:rPr>
          <w:b/>
          <w:sz w:val="20"/>
          <w:szCs w:val="20"/>
        </w:rPr>
        <w:t>.</w:t>
      </w:r>
      <w:r w:rsidR="00841557" w:rsidRPr="00C7547F">
        <w:rPr>
          <w:sz w:val="20"/>
          <w:szCs w:val="20"/>
        </w:rPr>
        <w:t xml:space="preserve"> Definition of respondents for this study</w:t>
      </w:r>
    </w:p>
    <w:p w14:paraId="364E1B07" w14:textId="77777777" w:rsidR="00DA43C6" w:rsidRPr="00EE47AC" w:rsidRDefault="00DA43C6" w:rsidP="00323FD6">
      <w:pPr>
        <w:spacing w:after="0" w:line="240" w:lineRule="auto"/>
        <w:jc w:val="center"/>
        <w:rPr>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5386"/>
      </w:tblGrid>
      <w:tr w:rsidR="00E3342E" w:rsidRPr="00C7547F" w14:paraId="7E4B378C" w14:textId="77777777" w:rsidTr="00ED12C6">
        <w:trPr>
          <w:jc w:val="center"/>
        </w:trPr>
        <w:tc>
          <w:tcPr>
            <w:tcW w:w="2624" w:type="dxa"/>
            <w:tcBorders>
              <w:top w:val="single" w:sz="4" w:space="0" w:color="auto"/>
              <w:bottom w:val="single" w:sz="4" w:space="0" w:color="auto"/>
            </w:tcBorders>
            <w:shd w:val="clear" w:color="auto" w:fill="BDD6EE" w:themeFill="accent1" w:themeFillTint="66"/>
          </w:tcPr>
          <w:p w14:paraId="738EF189" w14:textId="7BA91C20" w:rsidR="00E3342E" w:rsidRPr="00C7547F" w:rsidRDefault="00E3342E" w:rsidP="00323FD6">
            <w:pPr>
              <w:spacing w:after="0" w:line="240" w:lineRule="auto"/>
              <w:rPr>
                <w:rFonts w:ascii="Times New Roman" w:hAnsi="Times New Roman"/>
                <w:sz w:val="20"/>
                <w:szCs w:val="20"/>
              </w:rPr>
            </w:pPr>
            <w:r w:rsidRPr="00C7547F">
              <w:rPr>
                <w:rFonts w:ascii="Times New Roman" w:hAnsi="Times New Roman"/>
                <w:sz w:val="20"/>
                <w:szCs w:val="20"/>
              </w:rPr>
              <w:tab/>
              <w:t>Respondents</w:t>
            </w:r>
            <w:r w:rsidRPr="00C7547F">
              <w:rPr>
                <w:rFonts w:ascii="Times New Roman" w:hAnsi="Times New Roman"/>
                <w:sz w:val="20"/>
                <w:szCs w:val="20"/>
              </w:rPr>
              <w:tab/>
            </w:r>
          </w:p>
        </w:tc>
        <w:tc>
          <w:tcPr>
            <w:tcW w:w="5386" w:type="dxa"/>
            <w:tcBorders>
              <w:top w:val="single" w:sz="4" w:space="0" w:color="auto"/>
              <w:bottom w:val="single" w:sz="4" w:space="0" w:color="auto"/>
            </w:tcBorders>
            <w:shd w:val="clear" w:color="auto" w:fill="BDD6EE" w:themeFill="accent1" w:themeFillTint="66"/>
          </w:tcPr>
          <w:p w14:paraId="4DD4F86C" w14:textId="2D6B9B06" w:rsidR="00E3342E" w:rsidRPr="00C7547F" w:rsidRDefault="00E3342E" w:rsidP="00323FD6">
            <w:pPr>
              <w:spacing w:after="0" w:line="240" w:lineRule="auto"/>
              <w:rPr>
                <w:rFonts w:ascii="Times New Roman" w:hAnsi="Times New Roman"/>
                <w:sz w:val="20"/>
                <w:szCs w:val="20"/>
              </w:rPr>
            </w:pPr>
            <w:r w:rsidRPr="00C7547F">
              <w:rPr>
                <w:rFonts w:ascii="Times New Roman" w:hAnsi="Times New Roman"/>
                <w:sz w:val="20"/>
                <w:szCs w:val="20"/>
              </w:rPr>
              <w:t>Definition</w:t>
            </w:r>
          </w:p>
        </w:tc>
      </w:tr>
      <w:tr w:rsidR="00E3342E" w:rsidRPr="00C7547F" w14:paraId="0398758C" w14:textId="77777777" w:rsidTr="00ED12C6">
        <w:trPr>
          <w:jc w:val="center"/>
        </w:trPr>
        <w:tc>
          <w:tcPr>
            <w:tcW w:w="2624" w:type="dxa"/>
            <w:tcBorders>
              <w:top w:val="single" w:sz="4" w:space="0" w:color="auto"/>
            </w:tcBorders>
          </w:tcPr>
          <w:p w14:paraId="269F00C7" w14:textId="430CCEB2" w:rsidR="00E3342E" w:rsidRPr="00C7547F" w:rsidRDefault="00E3342E" w:rsidP="00323FD6">
            <w:pPr>
              <w:spacing w:after="0" w:line="240" w:lineRule="auto"/>
              <w:rPr>
                <w:rFonts w:ascii="Times New Roman" w:hAnsi="Times New Roman"/>
                <w:sz w:val="20"/>
                <w:szCs w:val="20"/>
              </w:rPr>
            </w:pPr>
            <w:r w:rsidRPr="00C7547F">
              <w:rPr>
                <w:rFonts w:ascii="Times New Roman" w:hAnsi="Times New Roman"/>
                <w:sz w:val="20"/>
                <w:szCs w:val="20"/>
              </w:rPr>
              <w:t xml:space="preserve">Experts </w:t>
            </w:r>
          </w:p>
        </w:tc>
        <w:tc>
          <w:tcPr>
            <w:tcW w:w="5386" w:type="dxa"/>
            <w:tcBorders>
              <w:top w:val="single" w:sz="4" w:space="0" w:color="auto"/>
            </w:tcBorders>
          </w:tcPr>
          <w:p w14:paraId="3CEDA324" w14:textId="2CACD769" w:rsidR="00E3342E" w:rsidRPr="00C7547F" w:rsidRDefault="00E3342E" w:rsidP="00323FD6">
            <w:pPr>
              <w:spacing w:after="0" w:line="240" w:lineRule="auto"/>
              <w:rPr>
                <w:rFonts w:ascii="Times New Roman" w:hAnsi="Times New Roman"/>
                <w:sz w:val="20"/>
                <w:szCs w:val="20"/>
              </w:rPr>
            </w:pPr>
            <w:r w:rsidRPr="00C7547F">
              <w:rPr>
                <w:rFonts w:ascii="Times New Roman" w:hAnsi="Times New Roman"/>
                <w:sz w:val="20"/>
                <w:szCs w:val="20"/>
              </w:rPr>
              <w:t>SME related experts for example SME Corp CEO, PUNB managers, SIRIM CEO, DDEC managers and academicians involved with entrepreneurship programs</w:t>
            </w:r>
            <w:r w:rsidR="00E051D6">
              <w:rPr>
                <w:rFonts w:ascii="Times New Roman" w:hAnsi="Times New Roman"/>
                <w:sz w:val="20"/>
                <w:szCs w:val="20"/>
              </w:rPr>
              <w:t>.</w:t>
            </w:r>
          </w:p>
        </w:tc>
      </w:tr>
      <w:tr w:rsidR="00E3342E" w:rsidRPr="00C7547F" w14:paraId="794B8DA7" w14:textId="77777777" w:rsidTr="00ED12C6">
        <w:trPr>
          <w:jc w:val="center"/>
        </w:trPr>
        <w:tc>
          <w:tcPr>
            <w:tcW w:w="2624" w:type="dxa"/>
          </w:tcPr>
          <w:p w14:paraId="031D83A4" w14:textId="4DFD43F8" w:rsidR="00E3342E" w:rsidRPr="00C7547F" w:rsidRDefault="00E3342E" w:rsidP="00323FD6">
            <w:pPr>
              <w:spacing w:after="0" w:line="240" w:lineRule="auto"/>
              <w:rPr>
                <w:rFonts w:ascii="Times New Roman" w:hAnsi="Times New Roman"/>
                <w:sz w:val="20"/>
                <w:szCs w:val="20"/>
              </w:rPr>
            </w:pPr>
            <w:r w:rsidRPr="00C7547F">
              <w:rPr>
                <w:rFonts w:ascii="Times New Roman" w:hAnsi="Times New Roman"/>
                <w:sz w:val="20"/>
                <w:szCs w:val="20"/>
              </w:rPr>
              <w:t>Business owners</w:t>
            </w:r>
          </w:p>
        </w:tc>
        <w:tc>
          <w:tcPr>
            <w:tcW w:w="5386" w:type="dxa"/>
          </w:tcPr>
          <w:p w14:paraId="1E4FDFDB" w14:textId="3BA42BAE" w:rsidR="00E3342E" w:rsidRPr="00C7547F" w:rsidRDefault="00E3342E" w:rsidP="00323FD6">
            <w:pPr>
              <w:spacing w:after="0" w:line="240" w:lineRule="auto"/>
              <w:rPr>
                <w:rFonts w:ascii="Times New Roman" w:hAnsi="Times New Roman"/>
                <w:sz w:val="20"/>
                <w:szCs w:val="20"/>
              </w:rPr>
            </w:pPr>
            <w:r w:rsidRPr="00C7547F">
              <w:rPr>
                <w:rFonts w:ascii="Times New Roman" w:hAnsi="Times New Roman"/>
                <w:sz w:val="20"/>
                <w:szCs w:val="20"/>
              </w:rPr>
              <w:t xml:space="preserve">SME registered business owners with </w:t>
            </w:r>
            <w:r w:rsidR="00DE1DDF" w:rsidRPr="00C7547F">
              <w:rPr>
                <w:rFonts w:ascii="Times New Roman" w:hAnsi="Times New Roman"/>
                <w:sz w:val="20"/>
                <w:szCs w:val="20"/>
              </w:rPr>
              <w:t>Terengganu Entrepreneu</w:t>
            </w:r>
            <w:r w:rsidR="00E051D6">
              <w:rPr>
                <w:rFonts w:ascii="Times New Roman" w:hAnsi="Times New Roman"/>
                <w:sz w:val="20"/>
                <w:szCs w:val="20"/>
              </w:rPr>
              <w:t>r Development Foundation (TEDF)</w:t>
            </w:r>
            <w:r w:rsidR="00DE1DDF" w:rsidRPr="00C7547F">
              <w:rPr>
                <w:rFonts w:ascii="Times New Roman" w:hAnsi="Times New Roman"/>
                <w:sz w:val="20"/>
                <w:szCs w:val="20"/>
              </w:rPr>
              <w:t xml:space="preserve"> focusing on F&amp;B</w:t>
            </w:r>
            <w:r w:rsidRPr="00C7547F">
              <w:rPr>
                <w:rFonts w:ascii="Times New Roman" w:hAnsi="Times New Roman"/>
                <w:sz w:val="20"/>
                <w:szCs w:val="20"/>
              </w:rPr>
              <w:t xml:space="preserve"> sector</w:t>
            </w:r>
            <w:r w:rsidR="00E051D6">
              <w:rPr>
                <w:rFonts w:ascii="Times New Roman" w:hAnsi="Times New Roman"/>
                <w:sz w:val="20"/>
                <w:szCs w:val="20"/>
              </w:rPr>
              <w:t>.</w:t>
            </w:r>
          </w:p>
        </w:tc>
      </w:tr>
    </w:tbl>
    <w:p w14:paraId="3562E0A8" w14:textId="77777777" w:rsidR="00ED12C6" w:rsidRDefault="00ED12C6" w:rsidP="00323FD6">
      <w:pPr>
        <w:spacing w:after="0" w:line="240" w:lineRule="auto"/>
        <w:ind w:firstLine="720"/>
      </w:pPr>
    </w:p>
    <w:p w14:paraId="52DE6A3E" w14:textId="129E16B2" w:rsidR="00175FEF" w:rsidRPr="00C7547F" w:rsidRDefault="00175FEF" w:rsidP="00323FD6">
      <w:pPr>
        <w:spacing w:after="0" w:line="240" w:lineRule="auto"/>
        <w:ind w:firstLine="720"/>
      </w:pPr>
      <w:r w:rsidRPr="00C7547F">
        <w:t>A semi-structured interview questions were then developed for an in-depth intervi</w:t>
      </w:r>
      <w:r w:rsidR="002D0287" w:rsidRPr="00C7547F">
        <w:t xml:space="preserve">ew designed for 30 interviewees </w:t>
      </w:r>
      <w:r w:rsidRPr="00C7547F">
        <w:t xml:space="preserve">consisting of 15 experts from different fields of expertise and also the </w:t>
      </w:r>
      <w:r w:rsidR="00DE1DDF" w:rsidRPr="00C7547F">
        <w:t>business owners</w:t>
      </w:r>
      <w:r w:rsidRPr="00C7547F">
        <w:t xml:space="preserve"> of 15 </w:t>
      </w:r>
      <w:r w:rsidR="00DE1DDF" w:rsidRPr="00C7547F">
        <w:t>companies</w:t>
      </w:r>
      <w:r w:rsidRPr="00C7547F">
        <w:t xml:space="preserve">. During these interviews, details of the finance, marketing and brand practices were drawn upon. The semi-structured nature ensured that the researcher could critically examine areas of interest, provide greater in-depth understanding of experts and obtain </w:t>
      </w:r>
      <w:r w:rsidR="004C1C47">
        <w:t>business owner’s</w:t>
      </w:r>
      <w:r w:rsidRPr="00C7547F">
        <w:t xml:space="preserve"> viewpoint of current business barrier within the organisation. As a result, a rich stream of data was created, enabling a broad and deep understanding of the current scenario en</w:t>
      </w:r>
      <w:r w:rsidR="00DE1DDF" w:rsidRPr="00C7547F">
        <w:t xml:space="preserve">countered by the entrepreneur. </w:t>
      </w:r>
    </w:p>
    <w:p w14:paraId="37FD3A75" w14:textId="08D98A2D" w:rsidR="000523AA" w:rsidRPr="00C7547F" w:rsidRDefault="00D16CF5" w:rsidP="00323FD6">
      <w:pPr>
        <w:spacing w:after="0" w:line="240" w:lineRule="auto"/>
        <w:ind w:firstLine="720"/>
        <w:rPr>
          <w:szCs w:val="24"/>
        </w:rPr>
      </w:pPr>
      <w:r w:rsidRPr="00C7547F">
        <w:rPr>
          <w:szCs w:val="24"/>
        </w:rPr>
        <w:lastRenderedPageBreak/>
        <w:t xml:space="preserve">The </w:t>
      </w:r>
      <w:r w:rsidR="00DE1DDF" w:rsidRPr="00C7547F">
        <w:rPr>
          <w:szCs w:val="24"/>
        </w:rPr>
        <w:t xml:space="preserve">respondents’ demographic profile were illustrated in Table </w:t>
      </w:r>
      <w:r w:rsidR="000F40AD" w:rsidRPr="00C7547F">
        <w:rPr>
          <w:szCs w:val="24"/>
        </w:rPr>
        <w:t>4 and Table 5</w:t>
      </w:r>
      <w:r w:rsidR="00DE1DDF" w:rsidRPr="00C7547F">
        <w:rPr>
          <w:szCs w:val="24"/>
        </w:rPr>
        <w:t>. The reason of choosing both experts and business owners were to obtain a holistic view on business owner’s wellbeing</w:t>
      </w:r>
      <w:r w:rsidR="00F01A22">
        <w:rPr>
          <w:szCs w:val="24"/>
        </w:rPr>
        <w:t xml:space="preserve"> which</w:t>
      </w:r>
      <w:r w:rsidR="00DE1DDF" w:rsidRPr="00C7547F">
        <w:rPr>
          <w:szCs w:val="24"/>
        </w:rPr>
        <w:t xml:space="preserve"> was not bias towards any sides. </w:t>
      </w:r>
      <w:r w:rsidR="00CF0B4A" w:rsidRPr="00C7547F">
        <w:rPr>
          <w:szCs w:val="24"/>
        </w:rPr>
        <w:t>For the experts’ sources of insight process, purposive sampling was selected. A list of name of important key people in charge was provided b</w:t>
      </w:r>
      <w:r w:rsidR="00DE1DDF" w:rsidRPr="00C7547F">
        <w:rPr>
          <w:szCs w:val="24"/>
        </w:rPr>
        <w:t>y the TEDF</w:t>
      </w:r>
      <w:r w:rsidR="00CF0B4A" w:rsidRPr="00C7547F">
        <w:rPr>
          <w:szCs w:val="24"/>
        </w:rPr>
        <w:t>. A total of 30 people were on the list and were carefully approached via email. However, only 10 of the list agreed to be interviewed considering the time frame given and the remaining 5 experts were selected using the snowball samp</w:t>
      </w:r>
      <w:r w:rsidR="00DE1DDF" w:rsidRPr="00C7547F">
        <w:rPr>
          <w:szCs w:val="24"/>
        </w:rPr>
        <w:t>ling sample when the first 10 respondents recommended them.</w:t>
      </w:r>
      <w:r w:rsidR="001D534B" w:rsidRPr="00C7547F">
        <w:rPr>
          <w:szCs w:val="24"/>
        </w:rPr>
        <w:t xml:space="preserve"> </w:t>
      </w:r>
      <w:r w:rsidR="00221AEA" w:rsidRPr="00C7547F">
        <w:rPr>
          <w:szCs w:val="24"/>
        </w:rPr>
        <w:t>As for business owners, a list of registered SMEs wer</w:t>
      </w:r>
      <w:r w:rsidR="00DE1DDF" w:rsidRPr="00C7547F">
        <w:rPr>
          <w:szCs w:val="24"/>
        </w:rPr>
        <w:t>e obtained from TEDF</w:t>
      </w:r>
      <w:r w:rsidR="00067FC1" w:rsidRPr="00C7547F">
        <w:rPr>
          <w:szCs w:val="24"/>
        </w:rPr>
        <w:t xml:space="preserve">. Fifteen out of </w:t>
      </w:r>
      <w:r w:rsidR="000623C3" w:rsidRPr="00C7547F">
        <w:rPr>
          <w:szCs w:val="24"/>
        </w:rPr>
        <w:t>forty</w:t>
      </w:r>
      <w:r w:rsidR="00221AEA" w:rsidRPr="00C7547F">
        <w:rPr>
          <w:szCs w:val="24"/>
        </w:rPr>
        <w:t xml:space="preserve"> company</w:t>
      </w:r>
      <w:r w:rsidR="004772B4" w:rsidRPr="00C7547F">
        <w:rPr>
          <w:szCs w:val="24"/>
        </w:rPr>
        <w:t xml:space="preserve"> from F&amp;B sector</w:t>
      </w:r>
      <w:r w:rsidR="00221AEA" w:rsidRPr="00C7547F">
        <w:rPr>
          <w:szCs w:val="24"/>
        </w:rPr>
        <w:t xml:space="preserve"> that were contacted, agreed to be interviewed. </w:t>
      </w:r>
    </w:p>
    <w:p w14:paraId="17618B72" w14:textId="421B22AB" w:rsidR="00EE47AC" w:rsidRDefault="000523AA" w:rsidP="00323FD6">
      <w:pPr>
        <w:spacing w:after="0" w:line="240" w:lineRule="auto"/>
        <w:ind w:firstLine="720"/>
        <w:rPr>
          <w:szCs w:val="24"/>
        </w:rPr>
      </w:pPr>
      <w:r w:rsidRPr="00C7547F">
        <w:t xml:space="preserve">Data management and analysis were performed using </w:t>
      </w:r>
      <w:proofErr w:type="spellStart"/>
      <w:r w:rsidRPr="00C7547F">
        <w:t>ATLAS.ti</w:t>
      </w:r>
      <w:proofErr w:type="spellEnd"/>
      <w:r w:rsidRPr="00C7547F">
        <w:t xml:space="preserve"> program, which is a tool that allows the researcher to work closer with the transcribed data whilst also attempting not to stray from the transcribed data's original source</w:t>
      </w:r>
      <w:r w:rsidR="00F01A22">
        <w:t>.</w:t>
      </w:r>
      <w:r w:rsidRPr="00C7547F">
        <w:t xml:space="preserve"> This allows the researcher to maintain the consistency of the transcribed data as it links the original interview recordings paragraph by paragraph. Thematic network analysis was then used as the main methodological aid in the analysis of the collected and transcribed data</w:t>
      </w:r>
      <w:r w:rsidRPr="00C7547F">
        <w:rPr>
          <w:szCs w:val="24"/>
        </w:rPr>
        <w:t>.</w:t>
      </w:r>
      <w:r w:rsidR="007447E0" w:rsidRPr="00C7547F">
        <w:rPr>
          <w:szCs w:val="24"/>
        </w:rPr>
        <w:t xml:space="preserve"> Thematic analysis for this paper underwent three phases: pre analysis, keyword exploration, inference and interpretation. The first phase was where </w:t>
      </w:r>
      <w:r w:rsidR="0068172B" w:rsidRPr="00C7547F">
        <w:rPr>
          <w:szCs w:val="24"/>
        </w:rPr>
        <w:t>the</w:t>
      </w:r>
      <w:r w:rsidR="007447E0" w:rsidRPr="00C7547F">
        <w:rPr>
          <w:szCs w:val="24"/>
        </w:rPr>
        <w:t xml:space="preserve"> raw transcribed data was analysed for the formulation of hypothesis. Next phase, words mention in the data were counted and a table were generated using the program. Most </w:t>
      </w:r>
      <w:r w:rsidR="0068172B" w:rsidRPr="00C7547F">
        <w:rPr>
          <w:szCs w:val="24"/>
        </w:rPr>
        <w:t>frequent</w:t>
      </w:r>
      <w:r w:rsidR="007447E0" w:rsidRPr="00C7547F">
        <w:rPr>
          <w:szCs w:val="24"/>
        </w:rPr>
        <w:t xml:space="preserve"> words mentioned were notified and grouped thematically. Finally, the researcher were able to </w:t>
      </w:r>
      <w:r w:rsidR="0068172B" w:rsidRPr="00C7547F">
        <w:rPr>
          <w:szCs w:val="24"/>
        </w:rPr>
        <w:t>establish</w:t>
      </w:r>
      <w:r w:rsidR="007447E0" w:rsidRPr="00C7547F">
        <w:rPr>
          <w:szCs w:val="24"/>
        </w:rPr>
        <w:t xml:space="preserve"> the results and linked it all together.</w:t>
      </w:r>
    </w:p>
    <w:p w14:paraId="4FE0FE14" w14:textId="6BD7E8FE" w:rsidR="008A1FC0" w:rsidRPr="00C7547F" w:rsidRDefault="008A1FC0" w:rsidP="00323FD6">
      <w:pPr>
        <w:spacing w:after="0" w:line="240" w:lineRule="auto"/>
        <w:rPr>
          <w:szCs w:val="24"/>
        </w:rPr>
        <w:sectPr w:rsidR="008A1FC0" w:rsidRPr="00C7547F" w:rsidSect="00260652">
          <w:headerReference w:type="default" r:id="rId15"/>
          <w:pgSz w:w="12240" w:h="15840"/>
          <w:pgMar w:top="1440" w:right="1440" w:bottom="1440" w:left="1440" w:header="720" w:footer="720" w:gutter="0"/>
          <w:pgNumType w:start="296"/>
          <w:cols w:space="720"/>
          <w:docGrid w:linePitch="360"/>
        </w:sectPr>
      </w:pPr>
    </w:p>
    <w:p w14:paraId="2CCE5D45" w14:textId="44958917" w:rsidR="008A1FC0" w:rsidRDefault="00481CBE" w:rsidP="00F17799">
      <w:pPr>
        <w:pStyle w:val="Caption"/>
        <w:spacing w:after="0"/>
      </w:pPr>
      <w:r w:rsidRPr="00C7547F">
        <w:rPr>
          <w:b/>
        </w:rPr>
        <w:lastRenderedPageBreak/>
        <w:t xml:space="preserve">Table </w:t>
      </w:r>
      <w:r w:rsidR="000F40AD" w:rsidRPr="00C7547F">
        <w:rPr>
          <w:b/>
        </w:rPr>
        <w:t>4</w:t>
      </w:r>
      <w:r w:rsidR="00323FD6">
        <w:rPr>
          <w:b/>
        </w:rPr>
        <w:t>.</w:t>
      </w:r>
      <w:r w:rsidRPr="00C7547F">
        <w:t xml:space="preserve"> Experts’ demographic profile</w:t>
      </w:r>
    </w:p>
    <w:p w14:paraId="7E72A55B" w14:textId="77777777" w:rsidR="00F17799" w:rsidRPr="00323FD6" w:rsidRDefault="00F17799" w:rsidP="00F17799">
      <w:pPr>
        <w:spacing w:after="0" w:line="240" w:lineRule="auto"/>
        <w:rPr>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780"/>
        <w:gridCol w:w="781"/>
        <w:gridCol w:w="780"/>
        <w:gridCol w:w="781"/>
        <w:gridCol w:w="735"/>
        <w:gridCol w:w="826"/>
        <w:gridCol w:w="780"/>
        <w:gridCol w:w="781"/>
        <w:gridCol w:w="780"/>
        <w:gridCol w:w="781"/>
        <w:gridCol w:w="780"/>
        <w:gridCol w:w="781"/>
        <w:gridCol w:w="780"/>
        <w:gridCol w:w="781"/>
        <w:gridCol w:w="781"/>
      </w:tblGrid>
      <w:tr w:rsidR="008A1FC0" w:rsidRPr="00323FD6" w14:paraId="6B822944" w14:textId="77777777" w:rsidTr="004C1C47">
        <w:trPr>
          <w:jc w:val="center"/>
        </w:trPr>
        <w:tc>
          <w:tcPr>
            <w:tcW w:w="1814" w:type="dxa"/>
            <w:tcBorders>
              <w:top w:val="single" w:sz="4" w:space="0" w:color="auto"/>
              <w:bottom w:val="single" w:sz="4" w:space="0" w:color="auto"/>
            </w:tcBorders>
            <w:shd w:val="clear" w:color="auto" w:fill="BDD6EE" w:themeFill="accent1" w:themeFillTint="66"/>
            <w:vAlign w:val="center"/>
          </w:tcPr>
          <w:p w14:paraId="2489AE62"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Category</w:t>
            </w:r>
          </w:p>
        </w:tc>
        <w:tc>
          <w:tcPr>
            <w:tcW w:w="7024" w:type="dxa"/>
            <w:gridSpan w:val="9"/>
            <w:tcBorders>
              <w:top w:val="single" w:sz="4" w:space="0" w:color="auto"/>
              <w:bottom w:val="single" w:sz="4" w:space="0" w:color="auto"/>
            </w:tcBorders>
            <w:shd w:val="clear" w:color="auto" w:fill="BDD6EE" w:themeFill="accent1" w:themeFillTint="66"/>
            <w:vAlign w:val="center"/>
          </w:tcPr>
          <w:p w14:paraId="50F3B0D4"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GLC</w:t>
            </w:r>
          </w:p>
        </w:tc>
        <w:tc>
          <w:tcPr>
            <w:tcW w:w="3122" w:type="dxa"/>
            <w:gridSpan w:val="4"/>
            <w:tcBorders>
              <w:top w:val="single" w:sz="4" w:space="0" w:color="auto"/>
              <w:bottom w:val="single" w:sz="4" w:space="0" w:color="auto"/>
            </w:tcBorders>
            <w:shd w:val="clear" w:color="auto" w:fill="BDD6EE" w:themeFill="accent1" w:themeFillTint="66"/>
            <w:vAlign w:val="center"/>
          </w:tcPr>
          <w:p w14:paraId="2FD39CF1"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Private</w:t>
            </w:r>
          </w:p>
        </w:tc>
        <w:tc>
          <w:tcPr>
            <w:tcW w:w="1562" w:type="dxa"/>
            <w:gridSpan w:val="2"/>
            <w:tcBorders>
              <w:top w:val="single" w:sz="4" w:space="0" w:color="auto"/>
              <w:bottom w:val="single" w:sz="4" w:space="0" w:color="auto"/>
            </w:tcBorders>
            <w:shd w:val="clear" w:color="auto" w:fill="BDD6EE" w:themeFill="accent1" w:themeFillTint="66"/>
            <w:vAlign w:val="center"/>
          </w:tcPr>
          <w:p w14:paraId="6438A0EA"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University</w:t>
            </w:r>
          </w:p>
        </w:tc>
      </w:tr>
      <w:tr w:rsidR="008A1FC0" w:rsidRPr="00323FD6" w14:paraId="3B19F952" w14:textId="77777777" w:rsidTr="004C1C47">
        <w:trPr>
          <w:jc w:val="center"/>
        </w:trPr>
        <w:tc>
          <w:tcPr>
            <w:tcW w:w="1814" w:type="dxa"/>
            <w:tcBorders>
              <w:top w:val="single" w:sz="4" w:space="0" w:color="auto"/>
            </w:tcBorders>
            <w:shd w:val="clear" w:color="auto" w:fill="BDD6EE" w:themeFill="accent1" w:themeFillTint="66"/>
            <w:vAlign w:val="center"/>
          </w:tcPr>
          <w:p w14:paraId="7B7603FF"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Agency</w:t>
            </w:r>
          </w:p>
        </w:tc>
        <w:tc>
          <w:tcPr>
            <w:tcW w:w="2341" w:type="dxa"/>
            <w:gridSpan w:val="3"/>
            <w:tcBorders>
              <w:top w:val="single" w:sz="4" w:space="0" w:color="auto"/>
            </w:tcBorders>
            <w:shd w:val="clear" w:color="auto" w:fill="BDD6EE" w:themeFill="accent1" w:themeFillTint="66"/>
            <w:vAlign w:val="center"/>
          </w:tcPr>
          <w:p w14:paraId="798435DC"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TEDF</w:t>
            </w:r>
          </w:p>
        </w:tc>
        <w:tc>
          <w:tcPr>
            <w:tcW w:w="781" w:type="dxa"/>
            <w:tcBorders>
              <w:top w:val="single" w:sz="4" w:space="0" w:color="auto"/>
            </w:tcBorders>
            <w:shd w:val="clear" w:color="auto" w:fill="BDD6EE" w:themeFill="accent1" w:themeFillTint="66"/>
            <w:vAlign w:val="center"/>
          </w:tcPr>
          <w:p w14:paraId="60132C3C"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SME Corp</w:t>
            </w:r>
          </w:p>
        </w:tc>
        <w:tc>
          <w:tcPr>
            <w:tcW w:w="735" w:type="dxa"/>
            <w:tcBorders>
              <w:top w:val="single" w:sz="4" w:space="0" w:color="auto"/>
            </w:tcBorders>
            <w:shd w:val="clear" w:color="auto" w:fill="BDD6EE" w:themeFill="accent1" w:themeFillTint="66"/>
            <w:vAlign w:val="center"/>
          </w:tcPr>
          <w:p w14:paraId="5A94E89D"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MPC</w:t>
            </w:r>
          </w:p>
        </w:tc>
        <w:tc>
          <w:tcPr>
            <w:tcW w:w="826" w:type="dxa"/>
            <w:tcBorders>
              <w:top w:val="single" w:sz="4" w:space="0" w:color="auto"/>
            </w:tcBorders>
            <w:shd w:val="clear" w:color="auto" w:fill="BDD6EE" w:themeFill="accent1" w:themeFillTint="66"/>
            <w:vAlign w:val="center"/>
          </w:tcPr>
          <w:p w14:paraId="1DACC1AE"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PUNB</w:t>
            </w:r>
          </w:p>
        </w:tc>
        <w:tc>
          <w:tcPr>
            <w:tcW w:w="780" w:type="dxa"/>
            <w:tcBorders>
              <w:top w:val="single" w:sz="4" w:space="0" w:color="auto"/>
            </w:tcBorders>
            <w:shd w:val="clear" w:color="auto" w:fill="BDD6EE" w:themeFill="accent1" w:themeFillTint="66"/>
            <w:vAlign w:val="center"/>
          </w:tcPr>
          <w:p w14:paraId="078EE03E"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SIRIM</w:t>
            </w:r>
          </w:p>
        </w:tc>
        <w:tc>
          <w:tcPr>
            <w:tcW w:w="1561" w:type="dxa"/>
            <w:gridSpan w:val="2"/>
            <w:tcBorders>
              <w:top w:val="single" w:sz="4" w:space="0" w:color="auto"/>
            </w:tcBorders>
            <w:shd w:val="clear" w:color="auto" w:fill="BDD6EE" w:themeFill="accent1" w:themeFillTint="66"/>
            <w:vAlign w:val="center"/>
          </w:tcPr>
          <w:p w14:paraId="0F3D6E90"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DDEC</w:t>
            </w:r>
          </w:p>
        </w:tc>
        <w:tc>
          <w:tcPr>
            <w:tcW w:w="3122" w:type="dxa"/>
            <w:gridSpan w:val="4"/>
            <w:tcBorders>
              <w:top w:val="single" w:sz="4" w:space="0" w:color="auto"/>
            </w:tcBorders>
            <w:shd w:val="clear" w:color="auto" w:fill="BDD6EE" w:themeFill="accent1" w:themeFillTint="66"/>
            <w:vAlign w:val="center"/>
          </w:tcPr>
          <w:p w14:paraId="42C73B17"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Consultant</w:t>
            </w:r>
          </w:p>
        </w:tc>
        <w:tc>
          <w:tcPr>
            <w:tcW w:w="781" w:type="dxa"/>
            <w:tcBorders>
              <w:top w:val="single" w:sz="4" w:space="0" w:color="auto"/>
            </w:tcBorders>
            <w:shd w:val="clear" w:color="auto" w:fill="BDD6EE" w:themeFill="accent1" w:themeFillTint="66"/>
            <w:vAlign w:val="center"/>
          </w:tcPr>
          <w:p w14:paraId="7032C4B5"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UNISZA</w:t>
            </w:r>
          </w:p>
        </w:tc>
        <w:tc>
          <w:tcPr>
            <w:tcW w:w="781" w:type="dxa"/>
            <w:tcBorders>
              <w:top w:val="single" w:sz="4" w:space="0" w:color="auto"/>
            </w:tcBorders>
            <w:shd w:val="clear" w:color="auto" w:fill="BDD6EE" w:themeFill="accent1" w:themeFillTint="66"/>
            <w:vAlign w:val="center"/>
          </w:tcPr>
          <w:p w14:paraId="66B14E69" w14:textId="77777777" w:rsidR="008A1FC0" w:rsidRPr="00323FD6" w:rsidRDefault="008A1FC0" w:rsidP="004C1C47">
            <w:pPr>
              <w:spacing w:after="0"/>
              <w:jc w:val="center"/>
              <w:rPr>
                <w:rFonts w:ascii="Times New Roman" w:hAnsi="Times New Roman"/>
                <w:b/>
                <w:sz w:val="20"/>
                <w:szCs w:val="20"/>
              </w:rPr>
            </w:pPr>
            <w:r w:rsidRPr="00323FD6">
              <w:rPr>
                <w:rFonts w:ascii="Times New Roman" w:hAnsi="Times New Roman"/>
                <w:b/>
                <w:sz w:val="20"/>
                <w:szCs w:val="20"/>
              </w:rPr>
              <w:t>UMT</w:t>
            </w:r>
          </w:p>
        </w:tc>
      </w:tr>
      <w:tr w:rsidR="008A1FC0" w:rsidRPr="00323FD6" w14:paraId="67AD278D" w14:textId="77777777" w:rsidTr="004C1C47">
        <w:trPr>
          <w:cantSplit/>
          <w:trHeight w:val="1134"/>
          <w:jc w:val="center"/>
        </w:trPr>
        <w:tc>
          <w:tcPr>
            <w:tcW w:w="1814" w:type="dxa"/>
            <w:vAlign w:val="center"/>
          </w:tcPr>
          <w:p w14:paraId="6E7E9D32"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Name</w:t>
            </w:r>
          </w:p>
        </w:tc>
        <w:tc>
          <w:tcPr>
            <w:tcW w:w="780" w:type="dxa"/>
            <w:textDirection w:val="btLr"/>
            <w:vAlign w:val="center"/>
          </w:tcPr>
          <w:p w14:paraId="0A618246"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TK</w:t>
            </w:r>
          </w:p>
        </w:tc>
        <w:tc>
          <w:tcPr>
            <w:tcW w:w="781" w:type="dxa"/>
            <w:textDirection w:val="btLr"/>
            <w:vAlign w:val="center"/>
          </w:tcPr>
          <w:p w14:paraId="59CF7BB0"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NZ</w:t>
            </w:r>
          </w:p>
        </w:tc>
        <w:tc>
          <w:tcPr>
            <w:tcW w:w="780" w:type="dxa"/>
            <w:textDirection w:val="btLr"/>
            <w:vAlign w:val="center"/>
          </w:tcPr>
          <w:p w14:paraId="07C8FAFD"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S</w:t>
            </w:r>
          </w:p>
        </w:tc>
        <w:tc>
          <w:tcPr>
            <w:tcW w:w="781" w:type="dxa"/>
            <w:textDirection w:val="btLr"/>
            <w:vAlign w:val="center"/>
          </w:tcPr>
          <w:p w14:paraId="44516C8A"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M</w:t>
            </w:r>
          </w:p>
        </w:tc>
        <w:tc>
          <w:tcPr>
            <w:tcW w:w="735" w:type="dxa"/>
            <w:textDirection w:val="btLr"/>
            <w:vAlign w:val="center"/>
          </w:tcPr>
          <w:p w14:paraId="02BDBF8E"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ML</w:t>
            </w:r>
          </w:p>
        </w:tc>
        <w:tc>
          <w:tcPr>
            <w:tcW w:w="826" w:type="dxa"/>
            <w:textDirection w:val="btLr"/>
            <w:vAlign w:val="center"/>
          </w:tcPr>
          <w:p w14:paraId="446A60C2"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DY</w:t>
            </w:r>
          </w:p>
        </w:tc>
        <w:tc>
          <w:tcPr>
            <w:tcW w:w="780" w:type="dxa"/>
            <w:textDirection w:val="btLr"/>
            <w:vAlign w:val="center"/>
          </w:tcPr>
          <w:p w14:paraId="400ED8D5"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NA</w:t>
            </w:r>
          </w:p>
        </w:tc>
        <w:tc>
          <w:tcPr>
            <w:tcW w:w="781" w:type="dxa"/>
            <w:textDirection w:val="btLr"/>
            <w:vAlign w:val="center"/>
          </w:tcPr>
          <w:p w14:paraId="14A13282"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SH</w:t>
            </w:r>
          </w:p>
        </w:tc>
        <w:tc>
          <w:tcPr>
            <w:tcW w:w="780" w:type="dxa"/>
            <w:textDirection w:val="btLr"/>
            <w:vAlign w:val="center"/>
          </w:tcPr>
          <w:p w14:paraId="071B5183"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R</w:t>
            </w:r>
          </w:p>
        </w:tc>
        <w:tc>
          <w:tcPr>
            <w:tcW w:w="781" w:type="dxa"/>
            <w:textDirection w:val="btLr"/>
            <w:vAlign w:val="center"/>
          </w:tcPr>
          <w:p w14:paraId="3E12CF7A"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AF</w:t>
            </w:r>
          </w:p>
        </w:tc>
        <w:tc>
          <w:tcPr>
            <w:tcW w:w="780" w:type="dxa"/>
            <w:textDirection w:val="btLr"/>
            <w:vAlign w:val="center"/>
          </w:tcPr>
          <w:p w14:paraId="72AE60B2"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NS</w:t>
            </w:r>
          </w:p>
        </w:tc>
        <w:tc>
          <w:tcPr>
            <w:tcW w:w="781" w:type="dxa"/>
            <w:textDirection w:val="btLr"/>
            <w:vAlign w:val="center"/>
          </w:tcPr>
          <w:p w14:paraId="26C083A7"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NL</w:t>
            </w:r>
          </w:p>
        </w:tc>
        <w:tc>
          <w:tcPr>
            <w:tcW w:w="780" w:type="dxa"/>
            <w:textDirection w:val="btLr"/>
            <w:vAlign w:val="center"/>
          </w:tcPr>
          <w:p w14:paraId="4287623A"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SU</w:t>
            </w:r>
          </w:p>
        </w:tc>
        <w:tc>
          <w:tcPr>
            <w:tcW w:w="781" w:type="dxa"/>
            <w:textDirection w:val="btLr"/>
            <w:vAlign w:val="center"/>
          </w:tcPr>
          <w:p w14:paraId="5ED02CA0"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AQ</w:t>
            </w:r>
          </w:p>
        </w:tc>
        <w:tc>
          <w:tcPr>
            <w:tcW w:w="781" w:type="dxa"/>
            <w:textDirection w:val="btLr"/>
            <w:vAlign w:val="center"/>
          </w:tcPr>
          <w:p w14:paraId="734CE2FE"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EX DS</w:t>
            </w:r>
          </w:p>
        </w:tc>
      </w:tr>
      <w:tr w:rsidR="008A1FC0" w:rsidRPr="00323FD6" w14:paraId="6A0C9CC8" w14:textId="77777777" w:rsidTr="004C1C47">
        <w:trPr>
          <w:jc w:val="center"/>
        </w:trPr>
        <w:tc>
          <w:tcPr>
            <w:tcW w:w="1814" w:type="dxa"/>
          </w:tcPr>
          <w:p w14:paraId="78D34108"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 xml:space="preserve">Gender </w:t>
            </w:r>
          </w:p>
        </w:tc>
        <w:tc>
          <w:tcPr>
            <w:tcW w:w="780" w:type="dxa"/>
          </w:tcPr>
          <w:p w14:paraId="5B72D6ED"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781" w:type="dxa"/>
          </w:tcPr>
          <w:p w14:paraId="5FAC2839"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780" w:type="dxa"/>
          </w:tcPr>
          <w:p w14:paraId="6A9002A6"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781" w:type="dxa"/>
          </w:tcPr>
          <w:p w14:paraId="31C28262"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735" w:type="dxa"/>
          </w:tcPr>
          <w:p w14:paraId="0E10A88B"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826" w:type="dxa"/>
          </w:tcPr>
          <w:p w14:paraId="301EA62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780" w:type="dxa"/>
          </w:tcPr>
          <w:p w14:paraId="22D8EEDA"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781" w:type="dxa"/>
          </w:tcPr>
          <w:p w14:paraId="774FDC03"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780" w:type="dxa"/>
          </w:tcPr>
          <w:p w14:paraId="4DB84F7B"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781" w:type="dxa"/>
          </w:tcPr>
          <w:p w14:paraId="32CE0D35"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780" w:type="dxa"/>
          </w:tcPr>
          <w:p w14:paraId="25DD76D5"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781" w:type="dxa"/>
          </w:tcPr>
          <w:p w14:paraId="3C24954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780" w:type="dxa"/>
          </w:tcPr>
          <w:p w14:paraId="627FC512"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781" w:type="dxa"/>
          </w:tcPr>
          <w:p w14:paraId="5AB81C2E"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781" w:type="dxa"/>
          </w:tcPr>
          <w:p w14:paraId="641DE5FA"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r>
      <w:tr w:rsidR="008A1FC0" w:rsidRPr="00323FD6" w14:paraId="29F2A243" w14:textId="77777777" w:rsidTr="004C1C47">
        <w:trPr>
          <w:jc w:val="center"/>
        </w:trPr>
        <w:tc>
          <w:tcPr>
            <w:tcW w:w="1814" w:type="dxa"/>
          </w:tcPr>
          <w:p w14:paraId="00E79341"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 xml:space="preserve">Age </w:t>
            </w:r>
          </w:p>
        </w:tc>
        <w:tc>
          <w:tcPr>
            <w:tcW w:w="780" w:type="dxa"/>
          </w:tcPr>
          <w:p w14:paraId="4F08DBFC"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57</w:t>
            </w:r>
          </w:p>
        </w:tc>
        <w:tc>
          <w:tcPr>
            <w:tcW w:w="781" w:type="dxa"/>
          </w:tcPr>
          <w:p w14:paraId="21EC354E"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36</w:t>
            </w:r>
          </w:p>
        </w:tc>
        <w:tc>
          <w:tcPr>
            <w:tcW w:w="780" w:type="dxa"/>
          </w:tcPr>
          <w:p w14:paraId="7DC5BFB5"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34</w:t>
            </w:r>
          </w:p>
        </w:tc>
        <w:tc>
          <w:tcPr>
            <w:tcW w:w="781" w:type="dxa"/>
          </w:tcPr>
          <w:p w14:paraId="265882CF"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44</w:t>
            </w:r>
          </w:p>
        </w:tc>
        <w:tc>
          <w:tcPr>
            <w:tcW w:w="735" w:type="dxa"/>
          </w:tcPr>
          <w:p w14:paraId="2C9F0303"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42</w:t>
            </w:r>
          </w:p>
        </w:tc>
        <w:tc>
          <w:tcPr>
            <w:tcW w:w="826" w:type="dxa"/>
          </w:tcPr>
          <w:p w14:paraId="6B434C53"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41</w:t>
            </w:r>
          </w:p>
        </w:tc>
        <w:tc>
          <w:tcPr>
            <w:tcW w:w="780" w:type="dxa"/>
          </w:tcPr>
          <w:p w14:paraId="0FD3FBE0"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40</w:t>
            </w:r>
          </w:p>
        </w:tc>
        <w:tc>
          <w:tcPr>
            <w:tcW w:w="781" w:type="dxa"/>
          </w:tcPr>
          <w:p w14:paraId="52726D42"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38</w:t>
            </w:r>
          </w:p>
        </w:tc>
        <w:tc>
          <w:tcPr>
            <w:tcW w:w="780" w:type="dxa"/>
          </w:tcPr>
          <w:p w14:paraId="0AD64F40"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43</w:t>
            </w:r>
          </w:p>
        </w:tc>
        <w:tc>
          <w:tcPr>
            <w:tcW w:w="781" w:type="dxa"/>
          </w:tcPr>
          <w:p w14:paraId="5AAB0EA9"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29</w:t>
            </w:r>
          </w:p>
        </w:tc>
        <w:tc>
          <w:tcPr>
            <w:tcW w:w="780" w:type="dxa"/>
          </w:tcPr>
          <w:p w14:paraId="6F5E3D03"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34</w:t>
            </w:r>
          </w:p>
        </w:tc>
        <w:tc>
          <w:tcPr>
            <w:tcW w:w="781" w:type="dxa"/>
          </w:tcPr>
          <w:p w14:paraId="0D579135"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45</w:t>
            </w:r>
          </w:p>
        </w:tc>
        <w:tc>
          <w:tcPr>
            <w:tcW w:w="780" w:type="dxa"/>
          </w:tcPr>
          <w:p w14:paraId="736A4E21"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47</w:t>
            </w:r>
          </w:p>
        </w:tc>
        <w:tc>
          <w:tcPr>
            <w:tcW w:w="781" w:type="dxa"/>
          </w:tcPr>
          <w:p w14:paraId="50444AD0"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31</w:t>
            </w:r>
          </w:p>
        </w:tc>
        <w:tc>
          <w:tcPr>
            <w:tcW w:w="781" w:type="dxa"/>
          </w:tcPr>
          <w:p w14:paraId="66F6ED1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39</w:t>
            </w:r>
          </w:p>
        </w:tc>
      </w:tr>
      <w:tr w:rsidR="008A1FC0" w:rsidRPr="00323FD6" w14:paraId="7F692F1B" w14:textId="77777777" w:rsidTr="004C1C47">
        <w:trPr>
          <w:jc w:val="center"/>
        </w:trPr>
        <w:tc>
          <w:tcPr>
            <w:tcW w:w="1814" w:type="dxa"/>
          </w:tcPr>
          <w:p w14:paraId="5C47B76F"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 xml:space="preserve">Position </w:t>
            </w:r>
          </w:p>
        </w:tc>
        <w:tc>
          <w:tcPr>
            <w:tcW w:w="780" w:type="dxa"/>
          </w:tcPr>
          <w:p w14:paraId="46550806"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CEO</w:t>
            </w:r>
          </w:p>
        </w:tc>
        <w:tc>
          <w:tcPr>
            <w:tcW w:w="781" w:type="dxa"/>
          </w:tcPr>
          <w:p w14:paraId="47219AD5" w14:textId="77777777" w:rsidR="008A1FC0" w:rsidRPr="00323FD6" w:rsidRDefault="008A1FC0" w:rsidP="004C1C47">
            <w:pPr>
              <w:spacing w:after="0"/>
              <w:jc w:val="center"/>
              <w:rPr>
                <w:rFonts w:ascii="Times New Roman" w:hAnsi="Times New Roman"/>
                <w:sz w:val="20"/>
                <w:szCs w:val="20"/>
              </w:rPr>
            </w:pPr>
            <w:proofErr w:type="spellStart"/>
            <w:r w:rsidRPr="00323FD6">
              <w:rPr>
                <w:rFonts w:ascii="Times New Roman" w:hAnsi="Times New Roman"/>
                <w:sz w:val="20"/>
                <w:szCs w:val="20"/>
              </w:rPr>
              <w:t>Mng</w:t>
            </w:r>
            <w:proofErr w:type="spellEnd"/>
            <w:r w:rsidRPr="00323FD6">
              <w:rPr>
                <w:rFonts w:ascii="Times New Roman" w:hAnsi="Times New Roman"/>
                <w:sz w:val="20"/>
                <w:szCs w:val="20"/>
              </w:rPr>
              <w:t>.</w:t>
            </w:r>
          </w:p>
        </w:tc>
        <w:tc>
          <w:tcPr>
            <w:tcW w:w="780" w:type="dxa"/>
          </w:tcPr>
          <w:p w14:paraId="6F3DB03F" w14:textId="77777777" w:rsidR="008A1FC0" w:rsidRPr="00323FD6" w:rsidRDefault="008A1FC0" w:rsidP="004C1C47">
            <w:pPr>
              <w:spacing w:after="0"/>
              <w:jc w:val="center"/>
              <w:rPr>
                <w:rFonts w:ascii="Times New Roman" w:hAnsi="Times New Roman"/>
                <w:sz w:val="20"/>
                <w:szCs w:val="20"/>
              </w:rPr>
            </w:pPr>
            <w:proofErr w:type="spellStart"/>
            <w:r w:rsidRPr="00323FD6">
              <w:rPr>
                <w:rFonts w:ascii="Times New Roman" w:hAnsi="Times New Roman"/>
                <w:sz w:val="20"/>
                <w:szCs w:val="20"/>
              </w:rPr>
              <w:t>Mng</w:t>
            </w:r>
            <w:proofErr w:type="spellEnd"/>
            <w:r w:rsidRPr="00323FD6">
              <w:rPr>
                <w:rFonts w:ascii="Times New Roman" w:hAnsi="Times New Roman"/>
                <w:sz w:val="20"/>
                <w:szCs w:val="20"/>
              </w:rPr>
              <w:t>.</w:t>
            </w:r>
          </w:p>
        </w:tc>
        <w:tc>
          <w:tcPr>
            <w:tcW w:w="781" w:type="dxa"/>
          </w:tcPr>
          <w:p w14:paraId="2C9F5D0B"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CEO</w:t>
            </w:r>
          </w:p>
        </w:tc>
        <w:tc>
          <w:tcPr>
            <w:tcW w:w="735" w:type="dxa"/>
          </w:tcPr>
          <w:p w14:paraId="78C14815" w14:textId="77777777" w:rsidR="008A1FC0" w:rsidRPr="00323FD6" w:rsidRDefault="008A1FC0" w:rsidP="004C1C47">
            <w:pPr>
              <w:spacing w:after="0"/>
              <w:jc w:val="center"/>
              <w:rPr>
                <w:rFonts w:ascii="Times New Roman" w:hAnsi="Times New Roman"/>
                <w:sz w:val="20"/>
                <w:szCs w:val="20"/>
              </w:rPr>
            </w:pPr>
            <w:proofErr w:type="spellStart"/>
            <w:r w:rsidRPr="00323FD6">
              <w:rPr>
                <w:rFonts w:ascii="Times New Roman" w:hAnsi="Times New Roman"/>
                <w:sz w:val="20"/>
                <w:szCs w:val="20"/>
              </w:rPr>
              <w:t>Mng</w:t>
            </w:r>
            <w:proofErr w:type="spellEnd"/>
            <w:r w:rsidRPr="00323FD6">
              <w:rPr>
                <w:rFonts w:ascii="Times New Roman" w:hAnsi="Times New Roman"/>
                <w:sz w:val="20"/>
                <w:szCs w:val="20"/>
              </w:rPr>
              <w:t>.</w:t>
            </w:r>
          </w:p>
        </w:tc>
        <w:tc>
          <w:tcPr>
            <w:tcW w:w="826" w:type="dxa"/>
          </w:tcPr>
          <w:p w14:paraId="29F74CB5" w14:textId="77777777" w:rsidR="008A1FC0" w:rsidRPr="00323FD6" w:rsidRDefault="008A1FC0" w:rsidP="004C1C47">
            <w:pPr>
              <w:spacing w:after="0"/>
              <w:jc w:val="center"/>
              <w:rPr>
                <w:rFonts w:ascii="Times New Roman" w:hAnsi="Times New Roman"/>
                <w:sz w:val="20"/>
                <w:szCs w:val="20"/>
              </w:rPr>
            </w:pPr>
            <w:proofErr w:type="spellStart"/>
            <w:r w:rsidRPr="00323FD6">
              <w:rPr>
                <w:rFonts w:ascii="Times New Roman" w:hAnsi="Times New Roman"/>
                <w:sz w:val="20"/>
                <w:szCs w:val="20"/>
              </w:rPr>
              <w:t>Mng</w:t>
            </w:r>
            <w:proofErr w:type="spellEnd"/>
            <w:r w:rsidRPr="00323FD6">
              <w:rPr>
                <w:rFonts w:ascii="Times New Roman" w:hAnsi="Times New Roman"/>
                <w:sz w:val="20"/>
                <w:szCs w:val="20"/>
              </w:rPr>
              <w:t>.</w:t>
            </w:r>
          </w:p>
        </w:tc>
        <w:tc>
          <w:tcPr>
            <w:tcW w:w="780" w:type="dxa"/>
          </w:tcPr>
          <w:p w14:paraId="0F4697FE"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CEO</w:t>
            </w:r>
          </w:p>
        </w:tc>
        <w:tc>
          <w:tcPr>
            <w:tcW w:w="781" w:type="dxa"/>
          </w:tcPr>
          <w:p w14:paraId="2241B5C1" w14:textId="77777777" w:rsidR="008A1FC0" w:rsidRPr="00323FD6" w:rsidRDefault="008A1FC0" w:rsidP="004C1C47">
            <w:pPr>
              <w:spacing w:after="0"/>
              <w:jc w:val="center"/>
              <w:rPr>
                <w:rFonts w:ascii="Times New Roman" w:hAnsi="Times New Roman"/>
                <w:sz w:val="20"/>
                <w:szCs w:val="20"/>
              </w:rPr>
            </w:pPr>
            <w:proofErr w:type="spellStart"/>
            <w:r w:rsidRPr="00323FD6">
              <w:rPr>
                <w:rFonts w:ascii="Times New Roman" w:hAnsi="Times New Roman"/>
                <w:sz w:val="20"/>
                <w:szCs w:val="20"/>
              </w:rPr>
              <w:t>Dsg</w:t>
            </w:r>
            <w:proofErr w:type="spellEnd"/>
            <w:r w:rsidRPr="00323FD6">
              <w:rPr>
                <w:rFonts w:ascii="Times New Roman" w:hAnsi="Times New Roman"/>
                <w:sz w:val="20"/>
                <w:szCs w:val="20"/>
              </w:rPr>
              <w:t>.</w:t>
            </w:r>
          </w:p>
        </w:tc>
        <w:tc>
          <w:tcPr>
            <w:tcW w:w="780" w:type="dxa"/>
          </w:tcPr>
          <w:p w14:paraId="4DE675B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CEO</w:t>
            </w:r>
          </w:p>
        </w:tc>
        <w:tc>
          <w:tcPr>
            <w:tcW w:w="781" w:type="dxa"/>
          </w:tcPr>
          <w:p w14:paraId="1D3EEE0F" w14:textId="77777777" w:rsidR="008A1FC0" w:rsidRPr="00323FD6" w:rsidRDefault="008A1FC0" w:rsidP="004C1C47">
            <w:pPr>
              <w:spacing w:after="0"/>
              <w:jc w:val="center"/>
              <w:rPr>
                <w:rFonts w:ascii="Times New Roman" w:hAnsi="Times New Roman"/>
                <w:sz w:val="20"/>
                <w:szCs w:val="20"/>
              </w:rPr>
            </w:pPr>
            <w:proofErr w:type="spellStart"/>
            <w:r w:rsidRPr="00323FD6">
              <w:rPr>
                <w:rFonts w:ascii="Times New Roman" w:hAnsi="Times New Roman"/>
                <w:sz w:val="20"/>
                <w:szCs w:val="20"/>
              </w:rPr>
              <w:t>Dsg</w:t>
            </w:r>
            <w:proofErr w:type="spellEnd"/>
            <w:r w:rsidRPr="00323FD6">
              <w:rPr>
                <w:rFonts w:ascii="Times New Roman" w:hAnsi="Times New Roman"/>
                <w:sz w:val="20"/>
                <w:szCs w:val="20"/>
              </w:rPr>
              <w:t>.</w:t>
            </w:r>
          </w:p>
        </w:tc>
        <w:tc>
          <w:tcPr>
            <w:tcW w:w="780" w:type="dxa"/>
          </w:tcPr>
          <w:p w14:paraId="123F839A" w14:textId="77777777" w:rsidR="008A1FC0" w:rsidRPr="00323FD6" w:rsidRDefault="008A1FC0" w:rsidP="004C1C47">
            <w:pPr>
              <w:spacing w:after="0"/>
              <w:jc w:val="center"/>
              <w:rPr>
                <w:rFonts w:ascii="Times New Roman" w:hAnsi="Times New Roman"/>
                <w:sz w:val="20"/>
                <w:szCs w:val="20"/>
              </w:rPr>
            </w:pPr>
            <w:proofErr w:type="spellStart"/>
            <w:r w:rsidRPr="00323FD6">
              <w:rPr>
                <w:rFonts w:ascii="Times New Roman" w:hAnsi="Times New Roman"/>
                <w:sz w:val="20"/>
                <w:szCs w:val="20"/>
              </w:rPr>
              <w:t>Dsg</w:t>
            </w:r>
            <w:proofErr w:type="spellEnd"/>
            <w:r w:rsidRPr="00323FD6">
              <w:rPr>
                <w:rFonts w:ascii="Times New Roman" w:hAnsi="Times New Roman"/>
                <w:sz w:val="20"/>
                <w:szCs w:val="20"/>
              </w:rPr>
              <w:t>.</w:t>
            </w:r>
          </w:p>
        </w:tc>
        <w:tc>
          <w:tcPr>
            <w:tcW w:w="781" w:type="dxa"/>
          </w:tcPr>
          <w:p w14:paraId="29A86FBB"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Cons.</w:t>
            </w:r>
          </w:p>
        </w:tc>
        <w:tc>
          <w:tcPr>
            <w:tcW w:w="780" w:type="dxa"/>
          </w:tcPr>
          <w:p w14:paraId="3DD3290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Cons.</w:t>
            </w:r>
          </w:p>
        </w:tc>
        <w:tc>
          <w:tcPr>
            <w:tcW w:w="781" w:type="dxa"/>
          </w:tcPr>
          <w:p w14:paraId="68D9F869"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Lect.</w:t>
            </w:r>
          </w:p>
        </w:tc>
        <w:tc>
          <w:tcPr>
            <w:tcW w:w="781" w:type="dxa"/>
          </w:tcPr>
          <w:p w14:paraId="0D1BD28D"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Lect.</w:t>
            </w:r>
          </w:p>
        </w:tc>
      </w:tr>
      <w:tr w:rsidR="008A1FC0" w:rsidRPr="00323FD6" w14:paraId="39197D17" w14:textId="77777777" w:rsidTr="004C1C47">
        <w:trPr>
          <w:jc w:val="center"/>
        </w:trPr>
        <w:tc>
          <w:tcPr>
            <w:tcW w:w="1814" w:type="dxa"/>
          </w:tcPr>
          <w:p w14:paraId="01410E62"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Experience (years)</w:t>
            </w:r>
          </w:p>
        </w:tc>
        <w:tc>
          <w:tcPr>
            <w:tcW w:w="780" w:type="dxa"/>
            <w:vAlign w:val="center"/>
          </w:tcPr>
          <w:p w14:paraId="37D1648C"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27</w:t>
            </w:r>
          </w:p>
        </w:tc>
        <w:tc>
          <w:tcPr>
            <w:tcW w:w="781" w:type="dxa"/>
            <w:vAlign w:val="center"/>
          </w:tcPr>
          <w:p w14:paraId="770B295F"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13</w:t>
            </w:r>
          </w:p>
        </w:tc>
        <w:tc>
          <w:tcPr>
            <w:tcW w:w="780" w:type="dxa"/>
            <w:vAlign w:val="center"/>
          </w:tcPr>
          <w:p w14:paraId="023F1701"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10</w:t>
            </w:r>
          </w:p>
        </w:tc>
        <w:tc>
          <w:tcPr>
            <w:tcW w:w="781" w:type="dxa"/>
            <w:vAlign w:val="center"/>
          </w:tcPr>
          <w:p w14:paraId="49622DA5"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18</w:t>
            </w:r>
          </w:p>
        </w:tc>
        <w:tc>
          <w:tcPr>
            <w:tcW w:w="735" w:type="dxa"/>
            <w:vAlign w:val="center"/>
          </w:tcPr>
          <w:p w14:paraId="567DFA32"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7</w:t>
            </w:r>
          </w:p>
        </w:tc>
        <w:tc>
          <w:tcPr>
            <w:tcW w:w="826" w:type="dxa"/>
            <w:vAlign w:val="center"/>
          </w:tcPr>
          <w:p w14:paraId="39F4262F"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8</w:t>
            </w:r>
          </w:p>
        </w:tc>
        <w:tc>
          <w:tcPr>
            <w:tcW w:w="780" w:type="dxa"/>
            <w:vAlign w:val="center"/>
          </w:tcPr>
          <w:p w14:paraId="6669A0A1"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14</w:t>
            </w:r>
          </w:p>
        </w:tc>
        <w:tc>
          <w:tcPr>
            <w:tcW w:w="781" w:type="dxa"/>
            <w:vAlign w:val="center"/>
          </w:tcPr>
          <w:p w14:paraId="7D442C3B"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16</w:t>
            </w:r>
          </w:p>
        </w:tc>
        <w:tc>
          <w:tcPr>
            <w:tcW w:w="780" w:type="dxa"/>
            <w:vAlign w:val="center"/>
          </w:tcPr>
          <w:p w14:paraId="3B61DB4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10</w:t>
            </w:r>
          </w:p>
        </w:tc>
        <w:tc>
          <w:tcPr>
            <w:tcW w:w="781" w:type="dxa"/>
            <w:vAlign w:val="center"/>
          </w:tcPr>
          <w:p w14:paraId="342618C5"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6</w:t>
            </w:r>
          </w:p>
        </w:tc>
        <w:tc>
          <w:tcPr>
            <w:tcW w:w="780" w:type="dxa"/>
            <w:vAlign w:val="center"/>
          </w:tcPr>
          <w:p w14:paraId="34911F93"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7</w:t>
            </w:r>
          </w:p>
        </w:tc>
        <w:tc>
          <w:tcPr>
            <w:tcW w:w="781" w:type="dxa"/>
            <w:vAlign w:val="center"/>
          </w:tcPr>
          <w:p w14:paraId="3E75145B"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15</w:t>
            </w:r>
          </w:p>
        </w:tc>
        <w:tc>
          <w:tcPr>
            <w:tcW w:w="780" w:type="dxa"/>
            <w:vAlign w:val="center"/>
          </w:tcPr>
          <w:p w14:paraId="2C9ACB9D"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17</w:t>
            </w:r>
          </w:p>
        </w:tc>
        <w:tc>
          <w:tcPr>
            <w:tcW w:w="781" w:type="dxa"/>
            <w:vAlign w:val="center"/>
          </w:tcPr>
          <w:p w14:paraId="498216BC"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6</w:t>
            </w:r>
          </w:p>
        </w:tc>
        <w:tc>
          <w:tcPr>
            <w:tcW w:w="781" w:type="dxa"/>
            <w:vAlign w:val="center"/>
          </w:tcPr>
          <w:p w14:paraId="1EAEF5D4"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13</w:t>
            </w:r>
          </w:p>
        </w:tc>
      </w:tr>
    </w:tbl>
    <w:p w14:paraId="21E0A23D" w14:textId="77777777" w:rsidR="008A1FC0" w:rsidRPr="000623C3" w:rsidRDefault="008A1FC0" w:rsidP="008A1FC0">
      <w:pPr>
        <w:spacing w:after="0"/>
        <w:jc w:val="center"/>
      </w:pPr>
      <w:r w:rsidRPr="000623C3">
        <w:rPr>
          <w:sz w:val="20"/>
          <w:szCs w:val="20"/>
        </w:rPr>
        <w:t>*</w:t>
      </w:r>
      <w:proofErr w:type="spellStart"/>
      <w:r w:rsidRPr="000623C3">
        <w:rPr>
          <w:sz w:val="20"/>
          <w:szCs w:val="20"/>
        </w:rPr>
        <w:t>Mng</w:t>
      </w:r>
      <w:proofErr w:type="spellEnd"/>
      <w:r w:rsidRPr="000623C3">
        <w:rPr>
          <w:sz w:val="20"/>
          <w:szCs w:val="20"/>
        </w:rPr>
        <w:t xml:space="preserve"> = Manager </w:t>
      </w:r>
      <w:proofErr w:type="spellStart"/>
      <w:r w:rsidRPr="000623C3">
        <w:rPr>
          <w:sz w:val="20"/>
          <w:szCs w:val="20"/>
        </w:rPr>
        <w:t>Dsg</w:t>
      </w:r>
      <w:proofErr w:type="spellEnd"/>
      <w:r w:rsidRPr="000623C3">
        <w:rPr>
          <w:sz w:val="20"/>
          <w:szCs w:val="20"/>
        </w:rPr>
        <w:t xml:space="preserve"> = Designer Cons = Consultant </w:t>
      </w:r>
      <w:proofErr w:type="spellStart"/>
      <w:r w:rsidRPr="000623C3">
        <w:rPr>
          <w:sz w:val="20"/>
          <w:szCs w:val="20"/>
        </w:rPr>
        <w:t>Lect</w:t>
      </w:r>
      <w:proofErr w:type="spellEnd"/>
      <w:r w:rsidRPr="000623C3">
        <w:rPr>
          <w:sz w:val="20"/>
          <w:szCs w:val="20"/>
        </w:rPr>
        <w:t xml:space="preserve"> = lecturer </w:t>
      </w:r>
    </w:p>
    <w:p w14:paraId="2DA2F7C3" w14:textId="41BCD18E" w:rsidR="008A1FC0" w:rsidRDefault="008A1FC0" w:rsidP="00067FC1">
      <w:pPr>
        <w:spacing w:after="0"/>
        <w:jc w:val="center"/>
        <w:rPr>
          <w:b/>
          <w:sz w:val="20"/>
          <w:szCs w:val="20"/>
        </w:rPr>
      </w:pPr>
    </w:p>
    <w:p w14:paraId="529A7A4D" w14:textId="37B91684" w:rsidR="00481CBE" w:rsidRDefault="000F40AD" w:rsidP="00067FC1">
      <w:pPr>
        <w:spacing w:after="0"/>
        <w:jc w:val="center"/>
        <w:rPr>
          <w:sz w:val="20"/>
          <w:szCs w:val="20"/>
        </w:rPr>
      </w:pPr>
      <w:r w:rsidRPr="00C7547F">
        <w:rPr>
          <w:b/>
          <w:sz w:val="20"/>
          <w:szCs w:val="20"/>
        </w:rPr>
        <w:t>Table 5</w:t>
      </w:r>
      <w:r w:rsidR="00323FD6">
        <w:rPr>
          <w:b/>
          <w:sz w:val="20"/>
          <w:szCs w:val="20"/>
        </w:rPr>
        <w:t>.</w:t>
      </w:r>
      <w:r w:rsidR="00322879" w:rsidRPr="00C7547F">
        <w:rPr>
          <w:sz w:val="20"/>
          <w:szCs w:val="20"/>
        </w:rPr>
        <w:t xml:space="preserve"> Entrepreneurs’ demographic profile</w:t>
      </w:r>
    </w:p>
    <w:p w14:paraId="1FEC1DCE" w14:textId="03C014CC" w:rsidR="001D534B" w:rsidRPr="00323FD6" w:rsidRDefault="001D534B" w:rsidP="008A1FC0">
      <w:pPr>
        <w:spacing w:after="0"/>
        <w:rPr>
          <w:noProof/>
          <w:sz w:val="20"/>
          <w:szCs w:val="20"/>
          <w:lang w:val="en-MY" w:eastAsia="en-MY"/>
        </w:rPr>
      </w:pP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822"/>
        <w:gridCol w:w="822"/>
        <w:gridCol w:w="822"/>
        <w:gridCol w:w="822"/>
        <w:gridCol w:w="822"/>
        <w:gridCol w:w="822"/>
        <w:gridCol w:w="822"/>
        <w:gridCol w:w="823"/>
        <w:gridCol w:w="822"/>
        <w:gridCol w:w="822"/>
        <w:gridCol w:w="822"/>
        <w:gridCol w:w="822"/>
        <w:gridCol w:w="822"/>
        <w:gridCol w:w="822"/>
        <w:gridCol w:w="823"/>
      </w:tblGrid>
      <w:tr w:rsidR="008A1FC0" w:rsidRPr="00323FD6" w14:paraId="127596F0" w14:textId="77777777" w:rsidTr="004C1C47">
        <w:trPr>
          <w:cantSplit/>
          <w:trHeight w:val="413"/>
          <w:jc w:val="center"/>
        </w:trPr>
        <w:tc>
          <w:tcPr>
            <w:tcW w:w="1271" w:type="dxa"/>
            <w:tcBorders>
              <w:top w:val="single" w:sz="4" w:space="0" w:color="auto"/>
              <w:bottom w:val="single" w:sz="4" w:space="0" w:color="auto"/>
            </w:tcBorders>
            <w:shd w:val="clear" w:color="auto" w:fill="BDD6EE" w:themeFill="accent1" w:themeFillTint="66"/>
            <w:vAlign w:val="center"/>
          </w:tcPr>
          <w:p w14:paraId="23DEE573"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Recruit method</w:t>
            </w:r>
          </w:p>
        </w:tc>
        <w:tc>
          <w:tcPr>
            <w:tcW w:w="3288" w:type="dxa"/>
            <w:gridSpan w:val="4"/>
            <w:tcBorders>
              <w:top w:val="single" w:sz="4" w:space="0" w:color="auto"/>
              <w:bottom w:val="single" w:sz="4" w:space="0" w:color="auto"/>
            </w:tcBorders>
            <w:shd w:val="clear" w:color="auto" w:fill="BDD6EE" w:themeFill="accent1" w:themeFillTint="66"/>
            <w:vAlign w:val="center"/>
          </w:tcPr>
          <w:p w14:paraId="39152C1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TEDF List A</w:t>
            </w:r>
          </w:p>
        </w:tc>
        <w:tc>
          <w:tcPr>
            <w:tcW w:w="4111" w:type="dxa"/>
            <w:gridSpan w:val="5"/>
            <w:tcBorders>
              <w:top w:val="single" w:sz="4" w:space="0" w:color="auto"/>
              <w:bottom w:val="single" w:sz="4" w:space="0" w:color="auto"/>
            </w:tcBorders>
            <w:shd w:val="clear" w:color="auto" w:fill="BDD6EE" w:themeFill="accent1" w:themeFillTint="66"/>
            <w:vAlign w:val="center"/>
          </w:tcPr>
          <w:p w14:paraId="7C495AD9"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TEDF List B</w:t>
            </w:r>
          </w:p>
        </w:tc>
        <w:tc>
          <w:tcPr>
            <w:tcW w:w="2466" w:type="dxa"/>
            <w:gridSpan w:val="3"/>
            <w:tcBorders>
              <w:top w:val="single" w:sz="4" w:space="0" w:color="auto"/>
              <w:bottom w:val="single" w:sz="4" w:space="0" w:color="auto"/>
            </w:tcBorders>
            <w:shd w:val="clear" w:color="auto" w:fill="BDD6EE" w:themeFill="accent1" w:themeFillTint="66"/>
            <w:vAlign w:val="center"/>
          </w:tcPr>
          <w:p w14:paraId="252F37A3"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Event</w:t>
            </w:r>
          </w:p>
        </w:tc>
        <w:tc>
          <w:tcPr>
            <w:tcW w:w="2467" w:type="dxa"/>
            <w:gridSpan w:val="3"/>
            <w:tcBorders>
              <w:top w:val="single" w:sz="4" w:space="0" w:color="auto"/>
              <w:bottom w:val="single" w:sz="4" w:space="0" w:color="auto"/>
            </w:tcBorders>
            <w:shd w:val="clear" w:color="auto" w:fill="BDD6EE" w:themeFill="accent1" w:themeFillTint="66"/>
            <w:vAlign w:val="center"/>
          </w:tcPr>
          <w:p w14:paraId="1F7624FC"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Snowball</w:t>
            </w:r>
          </w:p>
        </w:tc>
      </w:tr>
      <w:tr w:rsidR="008A1FC0" w:rsidRPr="00323FD6" w14:paraId="3D018955" w14:textId="77777777" w:rsidTr="004C1C47">
        <w:trPr>
          <w:cantSplit/>
          <w:trHeight w:val="927"/>
          <w:jc w:val="center"/>
        </w:trPr>
        <w:tc>
          <w:tcPr>
            <w:tcW w:w="1271" w:type="dxa"/>
            <w:tcBorders>
              <w:top w:val="single" w:sz="4" w:space="0" w:color="auto"/>
            </w:tcBorders>
            <w:shd w:val="clear" w:color="auto" w:fill="BDD6EE" w:themeFill="accent1" w:themeFillTint="66"/>
            <w:vAlign w:val="center"/>
          </w:tcPr>
          <w:p w14:paraId="442C424A"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Name</w:t>
            </w:r>
          </w:p>
        </w:tc>
        <w:tc>
          <w:tcPr>
            <w:tcW w:w="822" w:type="dxa"/>
            <w:tcBorders>
              <w:top w:val="single" w:sz="4" w:space="0" w:color="auto"/>
            </w:tcBorders>
            <w:shd w:val="clear" w:color="auto" w:fill="BDD6EE" w:themeFill="accent1" w:themeFillTint="66"/>
            <w:textDirection w:val="btLr"/>
            <w:vAlign w:val="center"/>
          </w:tcPr>
          <w:p w14:paraId="70F7E733"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AS</w:t>
            </w:r>
          </w:p>
        </w:tc>
        <w:tc>
          <w:tcPr>
            <w:tcW w:w="822" w:type="dxa"/>
            <w:tcBorders>
              <w:top w:val="single" w:sz="4" w:space="0" w:color="auto"/>
            </w:tcBorders>
            <w:shd w:val="clear" w:color="auto" w:fill="BDD6EE" w:themeFill="accent1" w:themeFillTint="66"/>
            <w:textDirection w:val="btLr"/>
            <w:vAlign w:val="center"/>
          </w:tcPr>
          <w:p w14:paraId="716D72F4"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MD</w:t>
            </w:r>
          </w:p>
        </w:tc>
        <w:tc>
          <w:tcPr>
            <w:tcW w:w="822" w:type="dxa"/>
            <w:tcBorders>
              <w:top w:val="single" w:sz="4" w:space="0" w:color="auto"/>
            </w:tcBorders>
            <w:shd w:val="clear" w:color="auto" w:fill="BDD6EE" w:themeFill="accent1" w:themeFillTint="66"/>
            <w:textDirection w:val="btLr"/>
            <w:vAlign w:val="center"/>
          </w:tcPr>
          <w:p w14:paraId="0EDFFC58"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AZ</w:t>
            </w:r>
          </w:p>
        </w:tc>
        <w:tc>
          <w:tcPr>
            <w:tcW w:w="822" w:type="dxa"/>
            <w:tcBorders>
              <w:top w:val="single" w:sz="4" w:space="0" w:color="auto"/>
            </w:tcBorders>
            <w:shd w:val="clear" w:color="auto" w:fill="BDD6EE" w:themeFill="accent1" w:themeFillTint="66"/>
            <w:textDirection w:val="btLr"/>
            <w:vAlign w:val="center"/>
          </w:tcPr>
          <w:p w14:paraId="41E07FA1"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SY</w:t>
            </w:r>
          </w:p>
        </w:tc>
        <w:tc>
          <w:tcPr>
            <w:tcW w:w="822" w:type="dxa"/>
            <w:tcBorders>
              <w:top w:val="single" w:sz="4" w:space="0" w:color="auto"/>
            </w:tcBorders>
            <w:shd w:val="clear" w:color="auto" w:fill="BDD6EE" w:themeFill="accent1" w:themeFillTint="66"/>
            <w:textDirection w:val="btLr"/>
            <w:vAlign w:val="center"/>
          </w:tcPr>
          <w:p w14:paraId="5C8D1E26"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AD</w:t>
            </w:r>
          </w:p>
        </w:tc>
        <w:tc>
          <w:tcPr>
            <w:tcW w:w="822" w:type="dxa"/>
            <w:tcBorders>
              <w:top w:val="single" w:sz="4" w:space="0" w:color="auto"/>
            </w:tcBorders>
            <w:shd w:val="clear" w:color="auto" w:fill="BDD6EE" w:themeFill="accent1" w:themeFillTint="66"/>
            <w:textDirection w:val="btLr"/>
            <w:vAlign w:val="center"/>
          </w:tcPr>
          <w:p w14:paraId="2CCA8FC4"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NS</w:t>
            </w:r>
          </w:p>
        </w:tc>
        <w:tc>
          <w:tcPr>
            <w:tcW w:w="822" w:type="dxa"/>
            <w:tcBorders>
              <w:top w:val="single" w:sz="4" w:space="0" w:color="auto"/>
            </w:tcBorders>
            <w:shd w:val="clear" w:color="auto" w:fill="BDD6EE" w:themeFill="accent1" w:themeFillTint="66"/>
            <w:textDirection w:val="btLr"/>
            <w:vAlign w:val="center"/>
          </w:tcPr>
          <w:p w14:paraId="71FA249F"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TB</w:t>
            </w:r>
          </w:p>
        </w:tc>
        <w:tc>
          <w:tcPr>
            <w:tcW w:w="823" w:type="dxa"/>
            <w:tcBorders>
              <w:top w:val="single" w:sz="4" w:space="0" w:color="auto"/>
            </w:tcBorders>
            <w:shd w:val="clear" w:color="auto" w:fill="BDD6EE" w:themeFill="accent1" w:themeFillTint="66"/>
            <w:textDirection w:val="btLr"/>
            <w:vAlign w:val="center"/>
          </w:tcPr>
          <w:p w14:paraId="245BE079"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MY</w:t>
            </w:r>
          </w:p>
        </w:tc>
        <w:tc>
          <w:tcPr>
            <w:tcW w:w="822" w:type="dxa"/>
            <w:tcBorders>
              <w:top w:val="single" w:sz="4" w:space="0" w:color="auto"/>
            </w:tcBorders>
            <w:shd w:val="clear" w:color="auto" w:fill="BDD6EE" w:themeFill="accent1" w:themeFillTint="66"/>
            <w:textDirection w:val="btLr"/>
            <w:vAlign w:val="center"/>
          </w:tcPr>
          <w:p w14:paraId="73BF4D68"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AL</w:t>
            </w:r>
          </w:p>
        </w:tc>
        <w:tc>
          <w:tcPr>
            <w:tcW w:w="822" w:type="dxa"/>
            <w:tcBorders>
              <w:top w:val="single" w:sz="4" w:space="0" w:color="auto"/>
            </w:tcBorders>
            <w:shd w:val="clear" w:color="auto" w:fill="BDD6EE" w:themeFill="accent1" w:themeFillTint="66"/>
            <w:textDirection w:val="btLr"/>
            <w:vAlign w:val="center"/>
          </w:tcPr>
          <w:p w14:paraId="0D098B9D"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KH</w:t>
            </w:r>
          </w:p>
        </w:tc>
        <w:tc>
          <w:tcPr>
            <w:tcW w:w="822" w:type="dxa"/>
            <w:tcBorders>
              <w:top w:val="single" w:sz="4" w:space="0" w:color="auto"/>
            </w:tcBorders>
            <w:shd w:val="clear" w:color="auto" w:fill="BDD6EE" w:themeFill="accent1" w:themeFillTint="66"/>
            <w:textDirection w:val="btLr"/>
            <w:vAlign w:val="center"/>
          </w:tcPr>
          <w:p w14:paraId="423DD130"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MM</w:t>
            </w:r>
          </w:p>
        </w:tc>
        <w:tc>
          <w:tcPr>
            <w:tcW w:w="822" w:type="dxa"/>
            <w:tcBorders>
              <w:top w:val="single" w:sz="4" w:space="0" w:color="auto"/>
            </w:tcBorders>
            <w:shd w:val="clear" w:color="auto" w:fill="BDD6EE" w:themeFill="accent1" w:themeFillTint="66"/>
            <w:textDirection w:val="btLr"/>
            <w:vAlign w:val="center"/>
          </w:tcPr>
          <w:p w14:paraId="588EFF65"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NZ</w:t>
            </w:r>
          </w:p>
        </w:tc>
        <w:tc>
          <w:tcPr>
            <w:tcW w:w="822" w:type="dxa"/>
            <w:tcBorders>
              <w:top w:val="single" w:sz="4" w:space="0" w:color="auto"/>
            </w:tcBorders>
            <w:shd w:val="clear" w:color="auto" w:fill="BDD6EE" w:themeFill="accent1" w:themeFillTint="66"/>
            <w:textDirection w:val="btLr"/>
            <w:vAlign w:val="center"/>
          </w:tcPr>
          <w:p w14:paraId="00E8A12F"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IR</w:t>
            </w:r>
          </w:p>
        </w:tc>
        <w:tc>
          <w:tcPr>
            <w:tcW w:w="822" w:type="dxa"/>
            <w:tcBorders>
              <w:top w:val="single" w:sz="4" w:space="0" w:color="auto"/>
            </w:tcBorders>
            <w:shd w:val="clear" w:color="auto" w:fill="BDD6EE" w:themeFill="accent1" w:themeFillTint="66"/>
            <w:textDirection w:val="btLr"/>
            <w:vAlign w:val="center"/>
          </w:tcPr>
          <w:p w14:paraId="777C333B"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NP</w:t>
            </w:r>
          </w:p>
        </w:tc>
        <w:tc>
          <w:tcPr>
            <w:tcW w:w="823" w:type="dxa"/>
            <w:tcBorders>
              <w:top w:val="single" w:sz="4" w:space="0" w:color="auto"/>
            </w:tcBorders>
            <w:shd w:val="clear" w:color="auto" w:fill="BDD6EE" w:themeFill="accent1" w:themeFillTint="66"/>
            <w:textDirection w:val="btLr"/>
            <w:vAlign w:val="center"/>
          </w:tcPr>
          <w:p w14:paraId="72C65040" w14:textId="77777777" w:rsidR="008A1FC0" w:rsidRPr="00323FD6" w:rsidRDefault="008A1FC0" w:rsidP="004C1C47">
            <w:pPr>
              <w:spacing w:after="0"/>
              <w:ind w:left="113" w:right="113"/>
              <w:jc w:val="center"/>
              <w:rPr>
                <w:rFonts w:ascii="Times New Roman" w:hAnsi="Times New Roman"/>
                <w:sz w:val="20"/>
                <w:szCs w:val="20"/>
              </w:rPr>
            </w:pPr>
            <w:r w:rsidRPr="00323FD6">
              <w:rPr>
                <w:rFonts w:ascii="Times New Roman" w:hAnsi="Times New Roman"/>
                <w:sz w:val="20"/>
                <w:szCs w:val="20"/>
              </w:rPr>
              <w:t>EN Z</w:t>
            </w:r>
          </w:p>
        </w:tc>
      </w:tr>
      <w:tr w:rsidR="008A1FC0" w:rsidRPr="00323FD6" w14:paraId="4C6B63A4" w14:textId="77777777" w:rsidTr="004C1C47">
        <w:trPr>
          <w:jc w:val="center"/>
        </w:trPr>
        <w:tc>
          <w:tcPr>
            <w:tcW w:w="1271" w:type="dxa"/>
          </w:tcPr>
          <w:p w14:paraId="7EFE52DF"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 xml:space="preserve">Gender </w:t>
            </w:r>
          </w:p>
        </w:tc>
        <w:tc>
          <w:tcPr>
            <w:tcW w:w="822" w:type="dxa"/>
          </w:tcPr>
          <w:p w14:paraId="7DBE42C6"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822" w:type="dxa"/>
          </w:tcPr>
          <w:p w14:paraId="07149940"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822" w:type="dxa"/>
          </w:tcPr>
          <w:p w14:paraId="3C47CE5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822" w:type="dxa"/>
          </w:tcPr>
          <w:p w14:paraId="29C3D23F"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822" w:type="dxa"/>
          </w:tcPr>
          <w:p w14:paraId="5865914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822" w:type="dxa"/>
          </w:tcPr>
          <w:p w14:paraId="4B833B31"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822" w:type="dxa"/>
          </w:tcPr>
          <w:p w14:paraId="04829DF2"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823" w:type="dxa"/>
          </w:tcPr>
          <w:p w14:paraId="21F209E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822" w:type="dxa"/>
          </w:tcPr>
          <w:p w14:paraId="5D72DD93"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822" w:type="dxa"/>
          </w:tcPr>
          <w:p w14:paraId="1AAB3782"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822" w:type="dxa"/>
          </w:tcPr>
          <w:p w14:paraId="357D274E"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822" w:type="dxa"/>
          </w:tcPr>
          <w:p w14:paraId="1D59B434"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c>
          <w:tcPr>
            <w:tcW w:w="822" w:type="dxa"/>
          </w:tcPr>
          <w:p w14:paraId="1562F2B4"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822" w:type="dxa"/>
          </w:tcPr>
          <w:p w14:paraId="1005A5A1"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F</w:t>
            </w:r>
          </w:p>
        </w:tc>
        <w:tc>
          <w:tcPr>
            <w:tcW w:w="823" w:type="dxa"/>
          </w:tcPr>
          <w:p w14:paraId="43AFDAD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w:t>
            </w:r>
          </w:p>
        </w:tc>
      </w:tr>
      <w:tr w:rsidR="008A1FC0" w:rsidRPr="00323FD6" w14:paraId="719C1ED8" w14:textId="77777777" w:rsidTr="004C1C47">
        <w:trPr>
          <w:jc w:val="center"/>
        </w:trPr>
        <w:tc>
          <w:tcPr>
            <w:tcW w:w="1271" w:type="dxa"/>
          </w:tcPr>
          <w:p w14:paraId="4EDA55E1"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 xml:space="preserve">Age </w:t>
            </w:r>
          </w:p>
        </w:tc>
        <w:tc>
          <w:tcPr>
            <w:tcW w:w="822" w:type="dxa"/>
          </w:tcPr>
          <w:p w14:paraId="291D87A2"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52</w:t>
            </w:r>
          </w:p>
        </w:tc>
        <w:tc>
          <w:tcPr>
            <w:tcW w:w="822" w:type="dxa"/>
          </w:tcPr>
          <w:p w14:paraId="6CE9251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45</w:t>
            </w:r>
          </w:p>
        </w:tc>
        <w:tc>
          <w:tcPr>
            <w:tcW w:w="822" w:type="dxa"/>
          </w:tcPr>
          <w:p w14:paraId="4741025A"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36</w:t>
            </w:r>
          </w:p>
        </w:tc>
        <w:tc>
          <w:tcPr>
            <w:tcW w:w="822" w:type="dxa"/>
          </w:tcPr>
          <w:p w14:paraId="2404219F"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34</w:t>
            </w:r>
          </w:p>
        </w:tc>
        <w:tc>
          <w:tcPr>
            <w:tcW w:w="822" w:type="dxa"/>
          </w:tcPr>
          <w:p w14:paraId="4D8A8BF4"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29</w:t>
            </w:r>
          </w:p>
        </w:tc>
        <w:tc>
          <w:tcPr>
            <w:tcW w:w="822" w:type="dxa"/>
          </w:tcPr>
          <w:p w14:paraId="5727FC83"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25</w:t>
            </w:r>
          </w:p>
        </w:tc>
        <w:tc>
          <w:tcPr>
            <w:tcW w:w="822" w:type="dxa"/>
          </w:tcPr>
          <w:p w14:paraId="340F0482"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30</w:t>
            </w:r>
          </w:p>
        </w:tc>
        <w:tc>
          <w:tcPr>
            <w:tcW w:w="823" w:type="dxa"/>
          </w:tcPr>
          <w:p w14:paraId="3F2CBDAD"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34</w:t>
            </w:r>
          </w:p>
        </w:tc>
        <w:tc>
          <w:tcPr>
            <w:tcW w:w="822" w:type="dxa"/>
          </w:tcPr>
          <w:p w14:paraId="32757682"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28</w:t>
            </w:r>
          </w:p>
        </w:tc>
        <w:tc>
          <w:tcPr>
            <w:tcW w:w="822" w:type="dxa"/>
          </w:tcPr>
          <w:p w14:paraId="5F5018D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46</w:t>
            </w:r>
          </w:p>
        </w:tc>
        <w:tc>
          <w:tcPr>
            <w:tcW w:w="822" w:type="dxa"/>
          </w:tcPr>
          <w:p w14:paraId="1ED5D21D"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40</w:t>
            </w:r>
          </w:p>
        </w:tc>
        <w:tc>
          <w:tcPr>
            <w:tcW w:w="822" w:type="dxa"/>
          </w:tcPr>
          <w:p w14:paraId="0BEA6C7E"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54</w:t>
            </w:r>
          </w:p>
        </w:tc>
        <w:tc>
          <w:tcPr>
            <w:tcW w:w="822" w:type="dxa"/>
          </w:tcPr>
          <w:p w14:paraId="3B50DBF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38</w:t>
            </w:r>
          </w:p>
        </w:tc>
        <w:tc>
          <w:tcPr>
            <w:tcW w:w="822" w:type="dxa"/>
          </w:tcPr>
          <w:p w14:paraId="2813636E"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36</w:t>
            </w:r>
          </w:p>
        </w:tc>
        <w:tc>
          <w:tcPr>
            <w:tcW w:w="823" w:type="dxa"/>
          </w:tcPr>
          <w:p w14:paraId="0ADA3E7E"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57</w:t>
            </w:r>
          </w:p>
        </w:tc>
      </w:tr>
      <w:tr w:rsidR="008A1FC0" w:rsidRPr="00323FD6" w14:paraId="4C006C86" w14:textId="77777777" w:rsidTr="004C1C47">
        <w:trPr>
          <w:jc w:val="center"/>
        </w:trPr>
        <w:tc>
          <w:tcPr>
            <w:tcW w:w="1271" w:type="dxa"/>
          </w:tcPr>
          <w:p w14:paraId="0D5831B8"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Level of education</w:t>
            </w:r>
          </w:p>
        </w:tc>
        <w:tc>
          <w:tcPr>
            <w:tcW w:w="822" w:type="dxa"/>
            <w:vAlign w:val="center"/>
          </w:tcPr>
          <w:p w14:paraId="0B780D0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Deg.</w:t>
            </w:r>
          </w:p>
        </w:tc>
        <w:tc>
          <w:tcPr>
            <w:tcW w:w="822" w:type="dxa"/>
            <w:vAlign w:val="center"/>
          </w:tcPr>
          <w:p w14:paraId="17988D54"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SPM</w:t>
            </w:r>
          </w:p>
        </w:tc>
        <w:tc>
          <w:tcPr>
            <w:tcW w:w="822" w:type="dxa"/>
            <w:vAlign w:val="center"/>
          </w:tcPr>
          <w:p w14:paraId="52728371"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Deg.</w:t>
            </w:r>
          </w:p>
        </w:tc>
        <w:tc>
          <w:tcPr>
            <w:tcW w:w="822" w:type="dxa"/>
            <w:vAlign w:val="center"/>
          </w:tcPr>
          <w:p w14:paraId="0E295B2C"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Dip.</w:t>
            </w:r>
          </w:p>
        </w:tc>
        <w:tc>
          <w:tcPr>
            <w:tcW w:w="822" w:type="dxa"/>
            <w:vAlign w:val="center"/>
          </w:tcPr>
          <w:p w14:paraId="639B67A5"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Dip.</w:t>
            </w:r>
          </w:p>
        </w:tc>
        <w:tc>
          <w:tcPr>
            <w:tcW w:w="822" w:type="dxa"/>
            <w:vAlign w:val="center"/>
          </w:tcPr>
          <w:p w14:paraId="5BE41BC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Dip.</w:t>
            </w:r>
          </w:p>
        </w:tc>
        <w:tc>
          <w:tcPr>
            <w:tcW w:w="822" w:type="dxa"/>
            <w:vAlign w:val="center"/>
          </w:tcPr>
          <w:p w14:paraId="590A7E4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Deg.</w:t>
            </w:r>
          </w:p>
        </w:tc>
        <w:tc>
          <w:tcPr>
            <w:tcW w:w="823" w:type="dxa"/>
            <w:vAlign w:val="center"/>
          </w:tcPr>
          <w:p w14:paraId="029B5399"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Dip.</w:t>
            </w:r>
          </w:p>
        </w:tc>
        <w:tc>
          <w:tcPr>
            <w:tcW w:w="822" w:type="dxa"/>
            <w:vAlign w:val="center"/>
          </w:tcPr>
          <w:p w14:paraId="1BE2B3FB"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Dip.</w:t>
            </w:r>
          </w:p>
        </w:tc>
        <w:tc>
          <w:tcPr>
            <w:tcW w:w="822" w:type="dxa"/>
            <w:vAlign w:val="center"/>
          </w:tcPr>
          <w:p w14:paraId="631F5BC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Deg.</w:t>
            </w:r>
          </w:p>
        </w:tc>
        <w:tc>
          <w:tcPr>
            <w:tcW w:w="822" w:type="dxa"/>
            <w:vAlign w:val="center"/>
          </w:tcPr>
          <w:p w14:paraId="4510EFF5"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SPM</w:t>
            </w:r>
          </w:p>
        </w:tc>
        <w:tc>
          <w:tcPr>
            <w:tcW w:w="822" w:type="dxa"/>
            <w:vAlign w:val="center"/>
          </w:tcPr>
          <w:p w14:paraId="35D25DDA"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Deg.</w:t>
            </w:r>
          </w:p>
        </w:tc>
        <w:tc>
          <w:tcPr>
            <w:tcW w:w="822" w:type="dxa"/>
            <w:vAlign w:val="center"/>
          </w:tcPr>
          <w:p w14:paraId="6267317C"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MSc.</w:t>
            </w:r>
          </w:p>
        </w:tc>
        <w:tc>
          <w:tcPr>
            <w:tcW w:w="822" w:type="dxa"/>
            <w:vAlign w:val="center"/>
          </w:tcPr>
          <w:p w14:paraId="2BE2523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Deg.</w:t>
            </w:r>
          </w:p>
        </w:tc>
        <w:tc>
          <w:tcPr>
            <w:tcW w:w="823" w:type="dxa"/>
            <w:vAlign w:val="center"/>
          </w:tcPr>
          <w:p w14:paraId="2478DE99"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SPM</w:t>
            </w:r>
          </w:p>
        </w:tc>
      </w:tr>
      <w:tr w:rsidR="008A1FC0" w:rsidRPr="00323FD6" w14:paraId="04DE5788" w14:textId="77777777" w:rsidTr="004C1C47">
        <w:trPr>
          <w:jc w:val="center"/>
        </w:trPr>
        <w:tc>
          <w:tcPr>
            <w:tcW w:w="1271" w:type="dxa"/>
            <w:vAlign w:val="center"/>
          </w:tcPr>
          <w:p w14:paraId="47501B75"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 xml:space="preserve">Business </w:t>
            </w:r>
          </w:p>
        </w:tc>
        <w:tc>
          <w:tcPr>
            <w:tcW w:w="822" w:type="dxa"/>
            <w:vAlign w:val="center"/>
          </w:tcPr>
          <w:p w14:paraId="673A3BFB"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Food paste  </w:t>
            </w:r>
          </w:p>
        </w:tc>
        <w:tc>
          <w:tcPr>
            <w:tcW w:w="822" w:type="dxa"/>
            <w:vAlign w:val="center"/>
          </w:tcPr>
          <w:p w14:paraId="401BFC47"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Drinks </w:t>
            </w:r>
          </w:p>
        </w:tc>
        <w:tc>
          <w:tcPr>
            <w:tcW w:w="822" w:type="dxa"/>
            <w:vAlign w:val="center"/>
          </w:tcPr>
          <w:p w14:paraId="0CA9FF72"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Snack </w:t>
            </w:r>
          </w:p>
        </w:tc>
        <w:tc>
          <w:tcPr>
            <w:tcW w:w="822" w:type="dxa"/>
            <w:vAlign w:val="center"/>
          </w:tcPr>
          <w:p w14:paraId="70B96F1C"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Noodle </w:t>
            </w:r>
          </w:p>
        </w:tc>
        <w:tc>
          <w:tcPr>
            <w:tcW w:w="822" w:type="dxa"/>
            <w:vAlign w:val="center"/>
          </w:tcPr>
          <w:p w14:paraId="14E875F1"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Rice </w:t>
            </w:r>
          </w:p>
        </w:tc>
        <w:tc>
          <w:tcPr>
            <w:tcW w:w="822" w:type="dxa"/>
            <w:vAlign w:val="center"/>
          </w:tcPr>
          <w:p w14:paraId="35016044"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 Trad. food </w:t>
            </w:r>
          </w:p>
        </w:tc>
        <w:tc>
          <w:tcPr>
            <w:tcW w:w="822" w:type="dxa"/>
            <w:vAlign w:val="center"/>
          </w:tcPr>
          <w:p w14:paraId="10D6CFA5"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Trad. food </w:t>
            </w:r>
          </w:p>
        </w:tc>
        <w:tc>
          <w:tcPr>
            <w:tcW w:w="823" w:type="dxa"/>
            <w:vAlign w:val="center"/>
          </w:tcPr>
          <w:p w14:paraId="1BE8B699"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 Hot food </w:t>
            </w:r>
          </w:p>
        </w:tc>
        <w:tc>
          <w:tcPr>
            <w:tcW w:w="822" w:type="dxa"/>
            <w:vAlign w:val="center"/>
          </w:tcPr>
          <w:p w14:paraId="49B1D443"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Hot food</w:t>
            </w:r>
          </w:p>
        </w:tc>
        <w:tc>
          <w:tcPr>
            <w:tcW w:w="822" w:type="dxa"/>
            <w:vAlign w:val="center"/>
          </w:tcPr>
          <w:p w14:paraId="4628EF86"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Snack</w:t>
            </w:r>
          </w:p>
        </w:tc>
        <w:tc>
          <w:tcPr>
            <w:tcW w:w="822" w:type="dxa"/>
            <w:vAlign w:val="center"/>
          </w:tcPr>
          <w:p w14:paraId="2B79B1B6"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Snack </w:t>
            </w:r>
          </w:p>
        </w:tc>
        <w:tc>
          <w:tcPr>
            <w:tcW w:w="822" w:type="dxa"/>
            <w:vAlign w:val="center"/>
          </w:tcPr>
          <w:p w14:paraId="76A35846"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Drinks </w:t>
            </w:r>
          </w:p>
        </w:tc>
        <w:tc>
          <w:tcPr>
            <w:tcW w:w="822" w:type="dxa"/>
            <w:vAlign w:val="center"/>
          </w:tcPr>
          <w:p w14:paraId="737E685E"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Hot food</w:t>
            </w:r>
          </w:p>
        </w:tc>
        <w:tc>
          <w:tcPr>
            <w:tcW w:w="822" w:type="dxa"/>
            <w:vAlign w:val="center"/>
          </w:tcPr>
          <w:p w14:paraId="5376D090"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 xml:space="preserve">Snack </w:t>
            </w:r>
          </w:p>
        </w:tc>
        <w:tc>
          <w:tcPr>
            <w:tcW w:w="823" w:type="dxa"/>
            <w:vAlign w:val="center"/>
          </w:tcPr>
          <w:p w14:paraId="102C0C3E" w14:textId="77777777" w:rsidR="008A1FC0" w:rsidRPr="00323FD6" w:rsidRDefault="008A1FC0" w:rsidP="004C1C47">
            <w:pPr>
              <w:spacing w:after="0"/>
              <w:jc w:val="left"/>
              <w:rPr>
                <w:rFonts w:ascii="Times New Roman" w:hAnsi="Times New Roman"/>
                <w:sz w:val="20"/>
                <w:szCs w:val="20"/>
              </w:rPr>
            </w:pPr>
            <w:r w:rsidRPr="00323FD6">
              <w:rPr>
                <w:rFonts w:ascii="Times New Roman" w:hAnsi="Times New Roman"/>
                <w:sz w:val="20"/>
                <w:szCs w:val="20"/>
              </w:rPr>
              <w:t>Hot food</w:t>
            </w:r>
          </w:p>
        </w:tc>
      </w:tr>
      <w:tr w:rsidR="008A1FC0" w:rsidRPr="00323FD6" w14:paraId="2D026222" w14:textId="77777777" w:rsidTr="004C1C47">
        <w:trPr>
          <w:jc w:val="center"/>
        </w:trPr>
        <w:tc>
          <w:tcPr>
            <w:tcW w:w="1271" w:type="dxa"/>
          </w:tcPr>
          <w:p w14:paraId="60D0A7F0"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Employee</w:t>
            </w:r>
          </w:p>
        </w:tc>
        <w:tc>
          <w:tcPr>
            <w:tcW w:w="822" w:type="dxa"/>
            <w:vAlign w:val="center"/>
          </w:tcPr>
          <w:p w14:paraId="3FC7907B"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50</w:t>
            </w:r>
          </w:p>
        </w:tc>
        <w:tc>
          <w:tcPr>
            <w:tcW w:w="822" w:type="dxa"/>
            <w:vAlign w:val="center"/>
          </w:tcPr>
          <w:p w14:paraId="65FEA6E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20</w:t>
            </w:r>
          </w:p>
        </w:tc>
        <w:tc>
          <w:tcPr>
            <w:tcW w:w="822" w:type="dxa"/>
            <w:vAlign w:val="center"/>
          </w:tcPr>
          <w:p w14:paraId="75560585"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10</w:t>
            </w:r>
          </w:p>
        </w:tc>
        <w:tc>
          <w:tcPr>
            <w:tcW w:w="822" w:type="dxa"/>
            <w:vAlign w:val="center"/>
          </w:tcPr>
          <w:p w14:paraId="001EA719"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25</w:t>
            </w:r>
          </w:p>
        </w:tc>
        <w:tc>
          <w:tcPr>
            <w:tcW w:w="822" w:type="dxa"/>
            <w:vAlign w:val="center"/>
          </w:tcPr>
          <w:p w14:paraId="32FD0D39"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28</w:t>
            </w:r>
          </w:p>
        </w:tc>
        <w:tc>
          <w:tcPr>
            <w:tcW w:w="822" w:type="dxa"/>
            <w:vAlign w:val="center"/>
          </w:tcPr>
          <w:p w14:paraId="30F124D1"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6</w:t>
            </w:r>
          </w:p>
        </w:tc>
        <w:tc>
          <w:tcPr>
            <w:tcW w:w="822" w:type="dxa"/>
            <w:vAlign w:val="center"/>
          </w:tcPr>
          <w:p w14:paraId="2E1E3760"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8</w:t>
            </w:r>
          </w:p>
        </w:tc>
        <w:tc>
          <w:tcPr>
            <w:tcW w:w="823" w:type="dxa"/>
            <w:vAlign w:val="center"/>
          </w:tcPr>
          <w:p w14:paraId="583F225C"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7</w:t>
            </w:r>
          </w:p>
        </w:tc>
        <w:tc>
          <w:tcPr>
            <w:tcW w:w="822" w:type="dxa"/>
            <w:vAlign w:val="center"/>
          </w:tcPr>
          <w:p w14:paraId="0915FE04"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15</w:t>
            </w:r>
          </w:p>
        </w:tc>
        <w:tc>
          <w:tcPr>
            <w:tcW w:w="822" w:type="dxa"/>
            <w:vAlign w:val="center"/>
          </w:tcPr>
          <w:p w14:paraId="2BBE83B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46</w:t>
            </w:r>
          </w:p>
        </w:tc>
        <w:tc>
          <w:tcPr>
            <w:tcW w:w="822" w:type="dxa"/>
            <w:vAlign w:val="center"/>
          </w:tcPr>
          <w:p w14:paraId="46D00063"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7</w:t>
            </w:r>
          </w:p>
        </w:tc>
        <w:tc>
          <w:tcPr>
            <w:tcW w:w="822" w:type="dxa"/>
            <w:vAlign w:val="center"/>
          </w:tcPr>
          <w:p w14:paraId="34ABA7F0"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35</w:t>
            </w:r>
          </w:p>
        </w:tc>
        <w:tc>
          <w:tcPr>
            <w:tcW w:w="822" w:type="dxa"/>
            <w:vAlign w:val="center"/>
          </w:tcPr>
          <w:p w14:paraId="38567116"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5</w:t>
            </w:r>
          </w:p>
        </w:tc>
        <w:tc>
          <w:tcPr>
            <w:tcW w:w="822" w:type="dxa"/>
            <w:vAlign w:val="center"/>
          </w:tcPr>
          <w:p w14:paraId="673D3D18"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10</w:t>
            </w:r>
          </w:p>
        </w:tc>
        <w:tc>
          <w:tcPr>
            <w:tcW w:w="823" w:type="dxa"/>
            <w:vAlign w:val="center"/>
          </w:tcPr>
          <w:p w14:paraId="335DB556"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7</w:t>
            </w:r>
          </w:p>
        </w:tc>
      </w:tr>
      <w:tr w:rsidR="008A1FC0" w:rsidRPr="00323FD6" w14:paraId="1A0E173C" w14:textId="77777777" w:rsidTr="004C1C47">
        <w:trPr>
          <w:trHeight w:val="265"/>
          <w:jc w:val="center"/>
        </w:trPr>
        <w:tc>
          <w:tcPr>
            <w:tcW w:w="1271" w:type="dxa"/>
          </w:tcPr>
          <w:p w14:paraId="4F7B8D8A" w14:textId="77777777" w:rsidR="008A1FC0" w:rsidRPr="00323FD6" w:rsidRDefault="008A1FC0" w:rsidP="004C1C47">
            <w:pPr>
              <w:spacing w:after="0"/>
              <w:jc w:val="left"/>
              <w:rPr>
                <w:rFonts w:ascii="Times New Roman" w:hAnsi="Times New Roman"/>
                <w:b/>
                <w:sz w:val="20"/>
                <w:szCs w:val="20"/>
              </w:rPr>
            </w:pPr>
            <w:r w:rsidRPr="00323FD6">
              <w:rPr>
                <w:rFonts w:ascii="Times New Roman" w:hAnsi="Times New Roman"/>
                <w:b/>
                <w:sz w:val="20"/>
                <w:szCs w:val="20"/>
              </w:rPr>
              <w:t xml:space="preserve">Inherit </w:t>
            </w:r>
          </w:p>
        </w:tc>
        <w:tc>
          <w:tcPr>
            <w:tcW w:w="822" w:type="dxa"/>
            <w:vAlign w:val="center"/>
          </w:tcPr>
          <w:p w14:paraId="51F1C325"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No</w:t>
            </w:r>
          </w:p>
        </w:tc>
        <w:tc>
          <w:tcPr>
            <w:tcW w:w="822" w:type="dxa"/>
            <w:vAlign w:val="center"/>
          </w:tcPr>
          <w:p w14:paraId="42D83E61"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No</w:t>
            </w:r>
          </w:p>
        </w:tc>
        <w:tc>
          <w:tcPr>
            <w:tcW w:w="822" w:type="dxa"/>
            <w:vAlign w:val="center"/>
          </w:tcPr>
          <w:p w14:paraId="7CDDE434"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No</w:t>
            </w:r>
          </w:p>
        </w:tc>
        <w:tc>
          <w:tcPr>
            <w:tcW w:w="822" w:type="dxa"/>
            <w:vAlign w:val="center"/>
          </w:tcPr>
          <w:p w14:paraId="67889E5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Yes</w:t>
            </w:r>
          </w:p>
        </w:tc>
        <w:tc>
          <w:tcPr>
            <w:tcW w:w="822" w:type="dxa"/>
            <w:vAlign w:val="center"/>
          </w:tcPr>
          <w:p w14:paraId="7F2F6EC1"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Yes</w:t>
            </w:r>
          </w:p>
        </w:tc>
        <w:tc>
          <w:tcPr>
            <w:tcW w:w="822" w:type="dxa"/>
            <w:vAlign w:val="center"/>
          </w:tcPr>
          <w:p w14:paraId="59B8EBAE"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Yes</w:t>
            </w:r>
          </w:p>
        </w:tc>
        <w:tc>
          <w:tcPr>
            <w:tcW w:w="822" w:type="dxa"/>
            <w:vAlign w:val="center"/>
          </w:tcPr>
          <w:p w14:paraId="26365EEF"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Yes</w:t>
            </w:r>
          </w:p>
        </w:tc>
        <w:tc>
          <w:tcPr>
            <w:tcW w:w="823" w:type="dxa"/>
            <w:vAlign w:val="center"/>
          </w:tcPr>
          <w:p w14:paraId="0EE4BFCF"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No</w:t>
            </w:r>
          </w:p>
        </w:tc>
        <w:tc>
          <w:tcPr>
            <w:tcW w:w="822" w:type="dxa"/>
            <w:vAlign w:val="center"/>
          </w:tcPr>
          <w:p w14:paraId="789F1886"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Yes</w:t>
            </w:r>
          </w:p>
        </w:tc>
        <w:tc>
          <w:tcPr>
            <w:tcW w:w="822" w:type="dxa"/>
            <w:vAlign w:val="center"/>
          </w:tcPr>
          <w:p w14:paraId="0A7CD2F4"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No</w:t>
            </w:r>
          </w:p>
        </w:tc>
        <w:tc>
          <w:tcPr>
            <w:tcW w:w="822" w:type="dxa"/>
            <w:vAlign w:val="center"/>
          </w:tcPr>
          <w:p w14:paraId="71B5A14C"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No</w:t>
            </w:r>
          </w:p>
        </w:tc>
        <w:tc>
          <w:tcPr>
            <w:tcW w:w="822" w:type="dxa"/>
            <w:vAlign w:val="center"/>
          </w:tcPr>
          <w:p w14:paraId="5FF9C576"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No</w:t>
            </w:r>
          </w:p>
        </w:tc>
        <w:tc>
          <w:tcPr>
            <w:tcW w:w="822" w:type="dxa"/>
            <w:vAlign w:val="center"/>
          </w:tcPr>
          <w:p w14:paraId="0C192C97"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No</w:t>
            </w:r>
          </w:p>
        </w:tc>
        <w:tc>
          <w:tcPr>
            <w:tcW w:w="822" w:type="dxa"/>
            <w:vAlign w:val="center"/>
          </w:tcPr>
          <w:p w14:paraId="3CD065D6"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No</w:t>
            </w:r>
          </w:p>
        </w:tc>
        <w:tc>
          <w:tcPr>
            <w:tcW w:w="823" w:type="dxa"/>
            <w:vAlign w:val="center"/>
          </w:tcPr>
          <w:p w14:paraId="21DF9970" w14:textId="77777777" w:rsidR="008A1FC0" w:rsidRPr="00323FD6" w:rsidRDefault="008A1FC0" w:rsidP="004C1C47">
            <w:pPr>
              <w:spacing w:after="0"/>
              <w:jc w:val="center"/>
              <w:rPr>
                <w:rFonts w:ascii="Times New Roman" w:hAnsi="Times New Roman"/>
                <w:sz w:val="20"/>
                <w:szCs w:val="20"/>
              </w:rPr>
            </w:pPr>
            <w:r w:rsidRPr="00323FD6">
              <w:rPr>
                <w:rFonts w:ascii="Times New Roman" w:hAnsi="Times New Roman"/>
                <w:sz w:val="20"/>
                <w:szCs w:val="20"/>
              </w:rPr>
              <w:t>No</w:t>
            </w:r>
          </w:p>
        </w:tc>
      </w:tr>
    </w:tbl>
    <w:p w14:paraId="7AEA9246" w14:textId="322989FF" w:rsidR="008A1FC0" w:rsidRPr="00C7547F" w:rsidRDefault="008A1FC0" w:rsidP="00067FC1">
      <w:pPr>
        <w:spacing w:after="0"/>
        <w:jc w:val="center"/>
        <w:rPr>
          <w:sz w:val="20"/>
          <w:szCs w:val="20"/>
        </w:rPr>
        <w:sectPr w:rsidR="008A1FC0" w:rsidRPr="00C7547F" w:rsidSect="00F17799">
          <w:pgSz w:w="16838" w:h="11906" w:orient="landscape"/>
          <w:pgMar w:top="1985" w:right="1440" w:bottom="1440" w:left="1440" w:header="708" w:footer="708" w:gutter="0"/>
          <w:cols w:space="720"/>
          <w:docGrid w:linePitch="326"/>
        </w:sectPr>
      </w:pPr>
      <w:r w:rsidRPr="000623C3">
        <w:rPr>
          <w:sz w:val="20"/>
          <w:szCs w:val="20"/>
        </w:rPr>
        <w:tab/>
        <w:t xml:space="preserve">* </w:t>
      </w:r>
      <w:proofErr w:type="spellStart"/>
      <w:r w:rsidRPr="000623C3">
        <w:rPr>
          <w:sz w:val="20"/>
          <w:szCs w:val="20"/>
        </w:rPr>
        <w:t>Deg</w:t>
      </w:r>
      <w:proofErr w:type="spellEnd"/>
      <w:r w:rsidRPr="000623C3">
        <w:rPr>
          <w:sz w:val="20"/>
          <w:szCs w:val="20"/>
        </w:rPr>
        <w:t xml:space="preserve"> = Degree, SPM = equivalent to British GCSE, Dip = Diploma, MSc = </w:t>
      </w:r>
      <w:proofErr w:type="spellStart"/>
      <w:r w:rsidRPr="000623C3">
        <w:rPr>
          <w:sz w:val="20"/>
          <w:szCs w:val="20"/>
        </w:rPr>
        <w:t>Masters</w:t>
      </w:r>
      <w:proofErr w:type="spellEnd"/>
      <w:r w:rsidRPr="000623C3">
        <w:rPr>
          <w:sz w:val="20"/>
          <w:szCs w:val="20"/>
        </w:rPr>
        <w:t xml:space="preserve"> Degree Trad. Food = Traditional food</w:t>
      </w:r>
    </w:p>
    <w:p w14:paraId="0EAACE44" w14:textId="77777777" w:rsidR="00323FD6" w:rsidRDefault="00323FD6" w:rsidP="00323FD6">
      <w:pPr>
        <w:pStyle w:val="NoSpacing"/>
        <w:jc w:val="both"/>
        <w:rPr>
          <w:rFonts w:ascii="Times New Roman" w:hAnsi="Times New Roman"/>
          <w:sz w:val="24"/>
          <w:szCs w:val="24"/>
        </w:rPr>
      </w:pPr>
      <w:r w:rsidRPr="00323FD6">
        <w:rPr>
          <w:rFonts w:ascii="Times New Roman" w:hAnsi="Times New Roman"/>
          <w:bCs/>
          <w:sz w:val="24"/>
          <w:szCs w:val="24"/>
        </w:rPr>
        <w:lastRenderedPageBreak/>
        <w:t xml:space="preserve">The location for field research </w:t>
      </w:r>
      <w:r w:rsidRPr="00323FD6">
        <w:rPr>
          <w:rFonts w:ascii="Times New Roman" w:hAnsi="Times New Roman"/>
          <w:sz w:val="24"/>
          <w:szCs w:val="24"/>
        </w:rPr>
        <w:t xml:space="preserve">was Terengganu. According to </w:t>
      </w:r>
      <w:r w:rsidRPr="00323FD6">
        <w:rPr>
          <w:rFonts w:ascii="Times New Roman" w:hAnsi="Times New Roman"/>
          <w:sz w:val="24"/>
          <w:szCs w:val="24"/>
        </w:rPr>
        <w:fldChar w:fldCharType="begin" w:fldLock="1"/>
      </w:r>
      <w:r w:rsidRPr="00323FD6">
        <w:rPr>
          <w:rFonts w:ascii="Times New Roman" w:hAnsi="Times New Roman"/>
          <w:sz w:val="24"/>
          <w:szCs w:val="24"/>
        </w:rPr>
        <w:instrText>ADDIN CSL_CITATION {"citationItems":[{"id":"ITEM-1","itemData":{"ISBN":"9789839044676","author":[{"dropping-particle":"","family":"Department of Statistics Malaysia","given":"","non-dropping-particle":"","parse-names":false,"suffix":""}],"id":"ITEM-1","issued":{"date-parts":[["2011"]]},"number-of-pages":"268","title":"Economic Census 2011: Profile of Small and Medium Enterprises","type":"report"},"uris":["http://www.mendeley.com/documents/?uuid=81728dfa-e5a1-433a-8f56-15c37666b75a"]}],"mendeley":{"formattedCitation":"(Department of Statistics Malaysia, 2011)","manualFormatting":"Economic Census (2011)","plainTextFormattedCitation":"(Department of Statistics Malaysia, 2011)","previouslyFormattedCitation":"(Department of Statistics Malaysia, 2011)"},"properties":{"noteIndex":0},"schema":"https://github.com/citation-style-language/schema/raw/master/csl-citation.json"}</w:instrText>
      </w:r>
      <w:r w:rsidRPr="00323FD6">
        <w:rPr>
          <w:rFonts w:ascii="Times New Roman" w:hAnsi="Times New Roman"/>
          <w:sz w:val="24"/>
          <w:szCs w:val="24"/>
        </w:rPr>
        <w:fldChar w:fldCharType="separate"/>
      </w:r>
      <w:r w:rsidRPr="00323FD6">
        <w:rPr>
          <w:rFonts w:ascii="Times New Roman" w:hAnsi="Times New Roman"/>
          <w:noProof/>
          <w:sz w:val="24"/>
          <w:szCs w:val="24"/>
        </w:rPr>
        <w:t>Economic Census (2011)</w:t>
      </w:r>
      <w:r w:rsidRPr="00323FD6">
        <w:rPr>
          <w:rFonts w:ascii="Times New Roman" w:hAnsi="Times New Roman"/>
          <w:sz w:val="24"/>
          <w:szCs w:val="24"/>
        </w:rPr>
        <w:fldChar w:fldCharType="end"/>
      </w:r>
      <w:r w:rsidRPr="00323FD6">
        <w:rPr>
          <w:rFonts w:ascii="Times New Roman" w:hAnsi="Times New Roman"/>
          <w:sz w:val="24"/>
          <w:szCs w:val="24"/>
        </w:rPr>
        <w:t xml:space="preserve"> this region had the strongest growth potentials as only 3.5% SMEs in Malaysia are from Terengganu. SMEs also represent a significant revenue stream for Terengganu, contributing 49.4% to state GDP </w:t>
      </w:r>
      <w:r w:rsidRPr="00323FD6">
        <w:rPr>
          <w:rFonts w:ascii="Times New Roman" w:hAnsi="Times New Roman"/>
          <w:sz w:val="24"/>
          <w:szCs w:val="24"/>
        </w:rPr>
        <w:fldChar w:fldCharType="begin" w:fldLock="1"/>
      </w:r>
      <w:r w:rsidRPr="00323FD6">
        <w:rPr>
          <w:rFonts w:ascii="Times New Roman" w:hAnsi="Times New Roman"/>
          <w:sz w:val="24"/>
          <w:szCs w:val="24"/>
        </w:rPr>
        <w:instrText>ADDIN CSL_CITATION {"citationItems":[{"id":"ITEM-1","itemData":{"author":[{"dropping-particle":"","family":"Terengganu Economic Transformation Unit (TETU)","given":"","non-dropping-particle":"","parse-names":false,"suffix":""}],"id":"ITEM-1","issued":{"date-parts":[["2017"]]},"number-of-pages":"234","title":"Terengganu ’ s Economic Transformation Programme: The way forward","type":"book"},"uris":["http://www.mendeley.com/documents/?uuid=5a598622-3a8b-48e7-8e5c-f05ae0dd441d"]}],"mendeley":{"formattedCitation":"(Terengganu Economic Transformation Unit (TETU), 2017)","manualFormatting":"(TETU, 2018)","plainTextFormattedCitation":"(Terengganu Economic Transformation Unit (TETU), 2017)","previouslyFormattedCitation":"(Terengganu Economic Transformation Unit (TETU), 2017)"},"properties":{"noteIndex":0},"schema":"https://github.com/citation-style-language/schema/raw/master/csl-citation.json"}</w:instrText>
      </w:r>
      <w:r w:rsidRPr="00323FD6">
        <w:rPr>
          <w:rFonts w:ascii="Times New Roman" w:hAnsi="Times New Roman"/>
          <w:sz w:val="24"/>
          <w:szCs w:val="24"/>
        </w:rPr>
        <w:fldChar w:fldCharType="separate"/>
      </w:r>
      <w:r w:rsidRPr="00323FD6">
        <w:rPr>
          <w:rFonts w:ascii="Times New Roman" w:hAnsi="Times New Roman"/>
          <w:noProof/>
          <w:sz w:val="24"/>
          <w:szCs w:val="24"/>
        </w:rPr>
        <w:t>(TETU, 2018)</w:t>
      </w:r>
      <w:r w:rsidRPr="00323FD6">
        <w:rPr>
          <w:rFonts w:ascii="Times New Roman" w:hAnsi="Times New Roman"/>
          <w:sz w:val="24"/>
          <w:szCs w:val="24"/>
        </w:rPr>
        <w:fldChar w:fldCharType="end"/>
      </w:r>
      <w:r w:rsidRPr="00323FD6">
        <w:rPr>
          <w:rFonts w:ascii="Times New Roman" w:hAnsi="Times New Roman"/>
          <w:sz w:val="24"/>
          <w:szCs w:val="24"/>
        </w:rPr>
        <w:t xml:space="preserve">. The highest contributing sector is services sector, 88.3% with a total of 19,882 SMEs </w:t>
      </w:r>
      <w:r w:rsidRPr="00323FD6">
        <w:rPr>
          <w:rFonts w:ascii="Times New Roman" w:hAnsi="Times New Roman"/>
          <w:sz w:val="24"/>
          <w:szCs w:val="24"/>
        </w:rPr>
        <w:fldChar w:fldCharType="begin" w:fldLock="1"/>
      </w:r>
      <w:r w:rsidRPr="00323FD6">
        <w:rPr>
          <w:rFonts w:ascii="Times New Roman" w:hAnsi="Times New Roman"/>
          <w:sz w:val="24"/>
          <w:szCs w:val="24"/>
        </w:rPr>
        <w:instrText>ADDIN CSL_CITATION {"citationItems":[{"id":"ITEM-1","itemData":{"author":[{"dropping-particle":"","family":"SME Corp. Malaysia","given":"","non-dropping-particle":"","parse-names":false,"suffix":""}],"id":"ITEM-1","issued":{"date-parts":[["2016"]]},"number-of-pages":"18-47","title":"SME ANNUAL REPORT 2015/16","type":"report"},"uris":["http://www.mendeley.com/documents/?uuid=55955796-8427-4189-962d-179f9872a8e0"]}],"mendeley":{"formattedCitation":"(SME Corp. Malaysia, 2016)","plainTextFormattedCitation":"(SME Corp. Malaysia, 2016)","previouslyFormattedCitation":"(SME Corp. Malaysia, 2016)"},"properties":{"noteIndex":0},"schema":"https://github.com/citation-style-language/schema/raw/master/csl-citation.json"}</w:instrText>
      </w:r>
      <w:r w:rsidRPr="00323FD6">
        <w:rPr>
          <w:rFonts w:ascii="Times New Roman" w:hAnsi="Times New Roman"/>
          <w:sz w:val="24"/>
          <w:szCs w:val="24"/>
        </w:rPr>
        <w:fldChar w:fldCharType="separate"/>
      </w:r>
      <w:r w:rsidRPr="00323FD6">
        <w:rPr>
          <w:rFonts w:ascii="Times New Roman" w:hAnsi="Times New Roman"/>
          <w:noProof/>
          <w:sz w:val="24"/>
          <w:szCs w:val="24"/>
        </w:rPr>
        <w:t>(SME Corp. Malaysia, 2016)</w:t>
      </w:r>
      <w:r w:rsidRPr="00323FD6">
        <w:rPr>
          <w:rFonts w:ascii="Times New Roman" w:hAnsi="Times New Roman"/>
          <w:sz w:val="24"/>
          <w:szCs w:val="24"/>
        </w:rPr>
        <w:fldChar w:fldCharType="end"/>
      </w:r>
      <w:r w:rsidRPr="00323FD6">
        <w:rPr>
          <w:rFonts w:ascii="Times New Roman" w:hAnsi="Times New Roman"/>
          <w:sz w:val="24"/>
          <w:szCs w:val="24"/>
        </w:rPr>
        <w:t xml:space="preserve">. Out of all subsectors in the service sector, 71% of them are F&amp;B sector and it is deemed to make the highest contributions. Several product categories were identified as having strong market potential, including ready-to-eat snacks, ready-to-eat hot food and frozen food. Thus, with a high density of 88% micro sized SMEs in Terengganu </w:t>
      </w:r>
      <w:r w:rsidRPr="00323FD6">
        <w:rPr>
          <w:rFonts w:ascii="Times New Roman" w:hAnsi="Times New Roman"/>
          <w:sz w:val="24"/>
          <w:szCs w:val="24"/>
        </w:rPr>
        <w:fldChar w:fldCharType="begin" w:fldLock="1"/>
      </w:r>
      <w:r w:rsidRPr="00323FD6">
        <w:rPr>
          <w:rFonts w:ascii="Times New Roman" w:hAnsi="Times New Roman"/>
          <w:sz w:val="24"/>
          <w:szCs w:val="24"/>
        </w:rPr>
        <w:instrText>ADDIN CSL_CITATION {"citationItems":[{"id":"ITEM-1","itemData":{"author":[{"dropping-particle":"","family":"Terengganu Economic Transformation Unit (TETU)","given":"","non-dropping-particle":"","parse-names":false,"suffix":""}],"id":"ITEM-1","issued":{"date-parts":[["2017"]]},"number-of-pages":"234","title":"Terengganu ’ s Economic Transformation Programme: The way forward","type":"book"},"uris":["http://www.mendeley.com/documents/?uuid=5a598622-3a8b-48e7-8e5c-f05ae0dd441d"]}],"mendeley":{"formattedCitation":"(Terengganu Economic Transformation Unit (TETU), 2017)","manualFormatting":"(TETU, 2018)","plainTextFormattedCitation":"(Terengganu Economic Transformation Unit (TETU), 2017)","previouslyFormattedCitation":"(Terengganu Economic Transformation Unit (TETU), 2017)"},"properties":{"noteIndex":0},"schema":"https://github.com/citation-style-language/schema/raw/master/csl-citation.json"}</w:instrText>
      </w:r>
      <w:r w:rsidRPr="00323FD6">
        <w:rPr>
          <w:rFonts w:ascii="Times New Roman" w:hAnsi="Times New Roman"/>
          <w:sz w:val="24"/>
          <w:szCs w:val="24"/>
        </w:rPr>
        <w:fldChar w:fldCharType="separate"/>
      </w:r>
      <w:r w:rsidRPr="00323FD6">
        <w:rPr>
          <w:rFonts w:ascii="Times New Roman" w:hAnsi="Times New Roman"/>
          <w:noProof/>
          <w:sz w:val="24"/>
          <w:szCs w:val="24"/>
        </w:rPr>
        <w:t>(TETU, 2018)</w:t>
      </w:r>
      <w:r w:rsidRPr="00323FD6">
        <w:rPr>
          <w:rFonts w:ascii="Times New Roman" w:hAnsi="Times New Roman"/>
          <w:sz w:val="24"/>
          <w:szCs w:val="24"/>
        </w:rPr>
        <w:fldChar w:fldCharType="end"/>
      </w:r>
      <w:r w:rsidRPr="00323FD6">
        <w:rPr>
          <w:rFonts w:ascii="Times New Roman" w:hAnsi="Times New Roman"/>
          <w:sz w:val="24"/>
          <w:szCs w:val="24"/>
        </w:rPr>
        <w:t xml:space="preserve">, this study chose this region as a field research with a focus on F&amp;B subsector. </w:t>
      </w:r>
    </w:p>
    <w:p w14:paraId="2B510726" w14:textId="77777777" w:rsidR="00323FD6" w:rsidRDefault="00323FD6" w:rsidP="00323FD6">
      <w:pPr>
        <w:pStyle w:val="NoSpacing"/>
        <w:jc w:val="both"/>
        <w:rPr>
          <w:rFonts w:ascii="Times New Roman" w:hAnsi="Times New Roman"/>
          <w:sz w:val="24"/>
          <w:szCs w:val="24"/>
        </w:rPr>
      </w:pPr>
    </w:p>
    <w:p w14:paraId="5E8BFEE4" w14:textId="77777777" w:rsidR="00323FD6" w:rsidRDefault="00323FD6" w:rsidP="00323FD6">
      <w:pPr>
        <w:pStyle w:val="NoSpacing"/>
        <w:jc w:val="both"/>
        <w:rPr>
          <w:rFonts w:ascii="Times New Roman" w:hAnsi="Times New Roman"/>
          <w:sz w:val="24"/>
          <w:szCs w:val="24"/>
        </w:rPr>
      </w:pPr>
    </w:p>
    <w:p w14:paraId="06F8D7F0" w14:textId="49B7CD6F" w:rsidR="007454AE" w:rsidRPr="00323FD6" w:rsidRDefault="007454AE" w:rsidP="00323FD6">
      <w:pPr>
        <w:pStyle w:val="NoSpacing"/>
        <w:jc w:val="both"/>
        <w:rPr>
          <w:rFonts w:ascii="Times New Roman" w:hAnsi="Times New Roman"/>
          <w:b/>
          <w:bCs/>
          <w:sz w:val="24"/>
          <w:szCs w:val="24"/>
          <w:lang w:val="en-GB"/>
        </w:rPr>
      </w:pPr>
      <w:r w:rsidRPr="00323FD6">
        <w:rPr>
          <w:rFonts w:ascii="Times New Roman" w:hAnsi="Times New Roman"/>
          <w:b/>
          <w:bCs/>
          <w:sz w:val="24"/>
          <w:szCs w:val="24"/>
          <w:lang w:val="en-GB"/>
        </w:rPr>
        <w:t xml:space="preserve">Results and discussion </w:t>
      </w:r>
    </w:p>
    <w:p w14:paraId="1380D062" w14:textId="77777777" w:rsidR="007454AE" w:rsidRDefault="007454AE" w:rsidP="00323FD6">
      <w:pPr>
        <w:spacing w:after="0" w:line="240" w:lineRule="auto"/>
      </w:pPr>
    </w:p>
    <w:p w14:paraId="4FC6E9EF" w14:textId="77777777" w:rsidR="007454AE" w:rsidRDefault="007454AE" w:rsidP="00323FD6">
      <w:pPr>
        <w:spacing w:after="0" w:line="240" w:lineRule="auto"/>
      </w:pPr>
      <w:r w:rsidRPr="00C7547F">
        <w:t>The objective of this paper is to explore SMEs business owner’s attitude that impede their business growth. Positive attitude among business owner evidently played pivotal role in business growth. To support this, Expert TK claimed that:</w:t>
      </w:r>
    </w:p>
    <w:p w14:paraId="68333E91" w14:textId="77777777" w:rsidR="00323FD6" w:rsidRPr="00C7547F" w:rsidRDefault="00323FD6" w:rsidP="00323FD6">
      <w:pPr>
        <w:spacing w:after="0" w:line="240" w:lineRule="auto"/>
      </w:pPr>
    </w:p>
    <w:p w14:paraId="1D0967B8" w14:textId="77777777" w:rsidR="007454AE" w:rsidRPr="00C7547F" w:rsidRDefault="007454AE" w:rsidP="00323FD6">
      <w:pPr>
        <w:pStyle w:val="Quote"/>
        <w:spacing w:before="0" w:after="0"/>
        <w:rPr>
          <w:rFonts w:ascii="Times New Roman" w:hAnsi="Times New Roman"/>
        </w:rPr>
      </w:pPr>
      <w:r w:rsidRPr="00EE47AC">
        <w:rPr>
          <w:rFonts w:ascii="Times New Roman" w:hAnsi="Times New Roman"/>
          <w:color w:val="auto"/>
        </w:rPr>
        <w:t>It is crucial that SMEs in Terengganu have to change their mind set and attitude towards business growth.</w:t>
      </w:r>
    </w:p>
    <w:p w14:paraId="10F41D24" w14:textId="77777777" w:rsidR="00323FD6" w:rsidRDefault="00323FD6" w:rsidP="00323FD6">
      <w:pPr>
        <w:spacing w:after="0" w:line="240" w:lineRule="auto"/>
        <w:ind w:firstLine="720"/>
      </w:pPr>
    </w:p>
    <w:p w14:paraId="0CDCB4EB" w14:textId="77777777" w:rsidR="007454AE" w:rsidRPr="00C7547F" w:rsidRDefault="007454AE" w:rsidP="00323FD6">
      <w:pPr>
        <w:spacing w:after="0" w:line="240" w:lineRule="auto"/>
        <w:ind w:firstLine="720"/>
        <w:rPr>
          <w:sz w:val="20"/>
        </w:rPr>
      </w:pPr>
      <w:r w:rsidRPr="00C7547F">
        <w:t xml:space="preserve">The most common trait found among successful business owners, regardless of the size of their business is constantly growing their business. ‘What is next’ is a critical factor in a long-term business planning growth. This positive attitude attracted success for so many businesses. In smaller firms, the business founder’s attitudes determine how the business develops </w:t>
      </w:r>
      <w:r w:rsidRPr="00C7547F">
        <w:fldChar w:fldCharType="begin" w:fldLock="1"/>
      </w:r>
      <w:r w:rsidRPr="00C7547F">
        <w:instrText>ADDIN CSL_CITATION {"citationItems":[{"id":"ITEM-1","itemData":{"DOI":"10.1108/14626000410551609","author":[{"dropping-particle":"","family":"Fillis","given":"Ian","non-dropping-particle":"","parse-names":false,"suffix":""},{"dropping-particle":"","family":"Johansson","given":"Ulf","non-dropping-particle":"","parse-names":false,"suffix":""},{"dropping-particle":"","family":"Wagner","given":"Beverly","non-dropping-particle":"","parse-names":false,"suffix":""}],"id":"ITEM-1","issued":{"date-parts":[["2006"]]},"title":"A qualitative investigation of smaller firm e-business development","type":"article-journal"},"uris":["http://www.mendeley.com/documents/?uuid=777e089e-88cf-4a90-ae3c-d953221861c6"]}],"mendeley":{"formattedCitation":"(Fillis, Johansson, &amp; Wagner, 2006)","plainTextFormattedCitation":"(Fillis, Johansson, &amp; Wagner, 2006)","previouslyFormattedCitation":"(Fillis, Johansson, &amp; Wagner, 2006)"},"properties":{"noteIndex":0},"schema":"https://github.com/citation-style-language/schema/raw/master/csl-citation.json"}</w:instrText>
      </w:r>
      <w:r w:rsidRPr="00C7547F">
        <w:fldChar w:fldCharType="separate"/>
      </w:r>
      <w:r w:rsidRPr="00C7547F">
        <w:rPr>
          <w:noProof/>
        </w:rPr>
        <w:t>(Fillis, Johansson, &amp; Wagner, 2006)</w:t>
      </w:r>
      <w:r w:rsidRPr="00C7547F">
        <w:fldChar w:fldCharType="end"/>
      </w:r>
      <w:r w:rsidRPr="00C7547F">
        <w:t>. Therefore, an ‘I want more’ attitude is highly demanded in operating business. Identifying their common attitudes notably allowed further understanding, which led to a more comprehensive development of their business growth.</w:t>
      </w:r>
      <w:r w:rsidRPr="00C7547F">
        <w:rPr>
          <w:sz w:val="20"/>
        </w:rPr>
        <w:t xml:space="preserve"> </w:t>
      </w:r>
      <w:r w:rsidRPr="00C7547F">
        <w:t xml:space="preserve">To avoid a bias in findings on attitudes among SMEs, interviews were also include business owners and SMEs related experts as interviewees. The data showed that there were </w:t>
      </w:r>
      <w:r w:rsidRPr="00C7547F">
        <w:rPr>
          <w:b/>
        </w:rPr>
        <w:t xml:space="preserve">six common </w:t>
      </w:r>
      <w:r w:rsidRPr="00C7547F">
        <w:t xml:space="preserve">attitude found among SMEs in Terengganu through in-depth interviews. </w:t>
      </w:r>
    </w:p>
    <w:p w14:paraId="6F6DA7E6" w14:textId="77777777" w:rsidR="007454AE" w:rsidRPr="007454AE" w:rsidRDefault="007454AE" w:rsidP="00323FD6">
      <w:pPr>
        <w:spacing w:after="0" w:line="240" w:lineRule="auto"/>
      </w:pPr>
    </w:p>
    <w:p w14:paraId="20F1191E" w14:textId="6AA88DEE" w:rsidR="00EE47AC" w:rsidRPr="00323FD6" w:rsidRDefault="00323FD6" w:rsidP="00323FD6">
      <w:pPr>
        <w:spacing w:after="0" w:line="240" w:lineRule="auto"/>
      </w:pPr>
      <w:r w:rsidRPr="00323FD6">
        <w:t xml:space="preserve">a. </w:t>
      </w:r>
      <w:r w:rsidR="00EE47AC" w:rsidRPr="00323FD6">
        <w:t>Complacency</w:t>
      </w:r>
    </w:p>
    <w:p w14:paraId="5F59DAF8" w14:textId="77777777" w:rsidR="00323FD6" w:rsidRDefault="00323FD6" w:rsidP="00323FD6">
      <w:pPr>
        <w:spacing w:after="0" w:line="240" w:lineRule="auto"/>
        <w:contextualSpacing/>
        <w:rPr>
          <w:i/>
        </w:rPr>
      </w:pPr>
    </w:p>
    <w:p w14:paraId="5C5D5336" w14:textId="77777777" w:rsidR="00EE47AC" w:rsidRDefault="00EE47AC" w:rsidP="00323FD6">
      <w:pPr>
        <w:spacing w:after="0" w:line="240" w:lineRule="auto"/>
        <w:contextualSpacing/>
      </w:pPr>
      <w:r w:rsidRPr="00323FD6">
        <w:t>Complacency</w:t>
      </w:r>
      <w:r w:rsidRPr="00C7547F">
        <w:rPr>
          <w:i/>
        </w:rPr>
        <w:t xml:space="preserve"> </w:t>
      </w:r>
      <w:r w:rsidRPr="00C7547F">
        <w:t xml:space="preserve">is defined as an attitude of being satisfied with what they already have and feeling comfortable with their current state of doing business. </w:t>
      </w:r>
      <w:r w:rsidRPr="00323FD6">
        <w:t>Complacency</w:t>
      </w:r>
      <w:r w:rsidRPr="00C7547F">
        <w:t xml:space="preserve"> was found mainly among micro SMEs in Terengganu. Expert IK further supported this finding when he was questioned regarding the current scenario in Terengganu. He suggested:</w:t>
      </w:r>
    </w:p>
    <w:p w14:paraId="000EA71A" w14:textId="77777777" w:rsidR="00323FD6" w:rsidRPr="00C7547F" w:rsidRDefault="00323FD6" w:rsidP="00323FD6">
      <w:pPr>
        <w:spacing w:after="0" w:line="240" w:lineRule="auto"/>
        <w:contextualSpacing/>
        <w:rPr>
          <w:i/>
        </w:rPr>
      </w:pPr>
    </w:p>
    <w:p w14:paraId="034E2B1E" w14:textId="77777777" w:rsidR="00EE47AC" w:rsidRDefault="00EE47AC" w:rsidP="00323FD6">
      <w:pPr>
        <w:spacing w:after="0" w:line="240" w:lineRule="auto"/>
        <w:ind w:left="864" w:right="864"/>
        <w:rPr>
          <w:i/>
        </w:rPr>
      </w:pPr>
      <w:r w:rsidRPr="00EE47AC">
        <w:rPr>
          <w:i/>
        </w:rPr>
        <w:t>SMEs tend to have an 'I had enough' attitude. They did not set their mind to go further and have a long- term goal and aim. 'If I spend more on logo, I will not have enough money later'.</w:t>
      </w:r>
    </w:p>
    <w:p w14:paraId="4D2D4CB0" w14:textId="77777777" w:rsidR="00323FD6" w:rsidRPr="00C7547F" w:rsidRDefault="00323FD6" w:rsidP="00323FD6">
      <w:pPr>
        <w:spacing w:after="0" w:line="240" w:lineRule="auto"/>
        <w:ind w:left="864" w:right="864"/>
        <w:rPr>
          <w:i/>
          <w:color w:val="595959"/>
        </w:rPr>
      </w:pPr>
    </w:p>
    <w:p w14:paraId="0DD4A26B" w14:textId="604F89EA" w:rsidR="00457455" w:rsidRDefault="00457455" w:rsidP="00323FD6">
      <w:pPr>
        <w:spacing w:after="0" w:line="240" w:lineRule="auto"/>
        <w:ind w:firstLine="720"/>
      </w:pPr>
      <w:r w:rsidRPr="00C7547F">
        <w:t xml:space="preserve">Similarly, the view was also supported by Expert NA who stated that most entrepreneurs does possess the said attitude. He also added that this was commonly found among conventional entrepreneurs, which makes it more complex because they were far more resistant to new </w:t>
      </w:r>
      <w:r w:rsidRPr="00C7547F">
        <w:lastRenderedPageBreak/>
        <w:t>systems and change compared to young entrepreneurs. Furthermore, Expert R, who is the CEO in DDEC, shared his ideas regarding the complacent attitude</w:t>
      </w:r>
      <w:r w:rsidR="00E47438" w:rsidRPr="00C7547F">
        <w:t xml:space="preserve"> among local SMEs in Terengganu:</w:t>
      </w:r>
    </w:p>
    <w:p w14:paraId="5DE3D746" w14:textId="77777777" w:rsidR="00323FD6" w:rsidRPr="00C7547F" w:rsidRDefault="00323FD6" w:rsidP="00323FD6">
      <w:pPr>
        <w:spacing w:after="0" w:line="240" w:lineRule="auto"/>
        <w:ind w:firstLine="720"/>
      </w:pPr>
    </w:p>
    <w:p w14:paraId="316793A7" w14:textId="11F96279" w:rsidR="00457455" w:rsidRPr="00EE47AC" w:rsidRDefault="000F40AD" w:rsidP="00323FD6">
      <w:pPr>
        <w:spacing w:after="0" w:line="240" w:lineRule="auto"/>
        <w:ind w:left="864" w:right="864"/>
        <w:rPr>
          <w:i/>
        </w:rPr>
      </w:pPr>
      <w:r w:rsidRPr="00EE47AC">
        <w:rPr>
          <w:i/>
        </w:rPr>
        <w:t xml:space="preserve">I’ve approached a </w:t>
      </w:r>
      <w:r w:rsidR="00052F21" w:rsidRPr="00EE47AC">
        <w:rPr>
          <w:i/>
        </w:rPr>
        <w:t xml:space="preserve">bakery </w:t>
      </w:r>
      <w:r w:rsidR="00457455" w:rsidRPr="00EE47AC">
        <w:rPr>
          <w:i/>
        </w:rPr>
        <w:t>called 'ROTI ABDULLAH'. They have their</w:t>
      </w:r>
      <w:r w:rsidR="00C73A10" w:rsidRPr="00EE47AC">
        <w:rPr>
          <w:i/>
        </w:rPr>
        <w:t xml:space="preserve"> own</w:t>
      </w:r>
      <w:r w:rsidR="00457455" w:rsidRPr="00EE47AC">
        <w:rPr>
          <w:i/>
        </w:rPr>
        <w:t xml:space="preserve"> packaging, but for them to go further they have to be at par with Gardenia regarding packaging. So when I approached the owner, </w:t>
      </w:r>
      <w:r w:rsidR="00052F21" w:rsidRPr="00EE47AC">
        <w:rPr>
          <w:i/>
        </w:rPr>
        <w:t>and said</w:t>
      </w:r>
      <w:r w:rsidR="00457455" w:rsidRPr="00EE47AC">
        <w:rPr>
          <w:i/>
        </w:rPr>
        <w:t xml:space="preserve">, </w:t>
      </w:r>
      <w:r w:rsidRPr="00EE47AC">
        <w:rPr>
          <w:i/>
        </w:rPr>
        <w:t>‘</w:t>
      </w:r>
      <w:r w:rsidR="00457455" w:rsidRPr="00EE47AC">
        <w:rPr>
          <w:i/>
        </w:rPr>
        <w:t>I want to he</w:t>
      </w:r>
      <w:r w:rsidR="00C73A10" w:rsidRPr="00EE47AC">
        <w:rPr>
          <w:i/>
        </w:rPr>
        <w:t xml:space="preserve">lp you re-design your packaging and </w:t>
      </w:r>
      <w:r w:rsidR="00457455" w:rsidRPr="00EE47AC">
        <w:rPr>
          <w:i/>
        </w:rPr>
        <w:t xml:space="preserve">have a suitable fund under MARA. </w:t>
      </w:r>
      <w:r w:rsidR="00457455" w:rsidRPr="00EE47AC">
        <w:rPr>
          <w:b/>
          <w:i/>
        </w:rPr>
        <w:t xml:space="preserve">Surprisingly, he </w:t>
      </w:r>
      <w:r w:rsidR="00C73A10" w:rsidRPr="00EE47AC">
        <w:rPr>
          <w:b/>
          <w:i/>
        </w:rPr>
        <w:t>answered</w:t>
      </w:r>
      <w:r w:rsidR="00457455" w:rsidRPr="00EE47AC">
        <w:rPr>
          <w:b/>
          <w:i/>
        </w:rPr>
        <w:t xml:space="preserve"> 'what I have now is enough for me'.</w:t>
      </w:r>
      <w:r w:rsidR="00457455" w:rsidRPr="00EE47AC">
        <w:rPr>
          <w:i/>
        </w:rPr>
        <w:t xml:space="preserve"> </w:t>
      </w:r>
      <w:r w:rsidR="00E5700F" w:rsidRPr="00EE47AC">
        <w:rPr>
          <w:i/>
        </w:rPr>
        <w:t xml:space="preserve"> </w:t>
      </w:r>
    </w:p>
    <w:p w14:paraId="08C69005" w14:textId="77777777" w:rsidR="00323FD6" w:rsidRDefault="00323FD6" w:rsidP="00323FD6">
      <w:pPr>
        <w:spacing w:after="0" w:line="240" w:lineRule="auto"/>
        <w:ind w:firstLine="720"/>
      </w:pPr>
    </w:p>
    <w:p w14:paraId="51D4543A" w14:textId="2B0D6E46" w:rsidR="000F40AD" w:rsidRDefault="00457455" w:rsidP="00323FD6">
      <w:pPr>
        <w:spacing w:after="0" w:line="240" w:lineRule="auto"/>
        <w:ind w:firstLine="720"/>
      </w:pPr>
      <w:r w:rsidRPr="00C7547F">
        <w:t xml:space="preserve">Based on Expert R’s experience, it can be seen clearly how easily satisfied local </w:t>
      </w:r>
      <w:r w:rsidR="004A204E" w:rsidRPr="00C7547F">
        <w:t>SMEs</w:t>
      </w:r>
      <w:r w:rsidRPr="00C7547F">
        <w:t xml:space="preserve"> were with their current business and sales regardless of the fact that they had been doing the same thi</w:t>
      </w:r>
      <w:r w:rsidR="00274F91" w:rsidRPr="00C7547F">
        <w:t xml:space="preserve">ng for the past ten years. </w:t>
      </w:r>
      <w:r w:rsidR="000F40AD" w:rsidRPr="00C7547F">
        <w:t xml:space="preserve">Approximately half of the interviewees reported that the </w:t>
      </w:r>
      <w:r w:rsidR="00E47438" w:rsidRPr="00C7547F">
        <w:t>most</w:t>
      </w:r>
      <w:r w:rsidR="000F40AD" w:rsidRPr="00C7547F">
        <w:t xml:space="preserve"> of entrepreneurs in Terengganu have poor self-confidence due to their low education level. Similar to </w:t>
      </w:r>
      <w:r w:rsidR="000F40AD" w:rsidRPr="00C7547F">
        <w:fldChar w:fldCharType="begin" w:fldLock="1"/>
      </w:r>
      <w:r w:rsidR="000F40AD" w:rsidRPr="00C7547F">
        <w:instrText>ADDIN CSL_CITATION {"citationItems":[{"id":"ITEM-1","itemData":{"DOI":"10.1016/j.proeng.2016.11.614","ISSN":"18777058","abstract":"Owners of small and medium-sized construction firms are mainly classified as individual, group of people or institution ownership. Attitudes of owners who operate these firms do impact positively or negatively towards the growth of their businesses. This study sought to identify the specific attitudes of owners of construction small and medium size (SMEs) firms that impede growth. Interview with selected construction SMEs owners via snowball sampling was adopted in order to achieve the purpose of the study. Data was analyzed using descriptive analysis. The results suggested that majority of construction SME owners have an attitude of being profit oriented and do not concentrate on the growth of their firms. Also, negatively characterized owner attitudes such as anger, hatred, cynicism, inferiority, distrust, antagonism, resentment expressed towards personnel hinder growth of a firm. Further, the low level of educational qualification of owners has established attitudes that compel them to exhibit non-standardised managerial practices which result in poor human relations among employees thereby affecting firm's growth. An additional conclusion from the study indicates that attitudes of construction firm owners composed of three components namely cognitive component, affective/emotional component, and behavioral component.","author":[{"dropping-particle":"","family":"Arthur-Aidoo","given":"Bernard M.","non-dropping-particle":"","parse-names":false,"suffix":""},{"dropping-particle":"","family":"Aigbavboa","given":"Clinton O.","non-dropping-particle":"","parse-names":false,"suffix":""},{"dropping-particle":"","family":"Thwala","given":"Wellington D.","non-dropping-particle":"","parse-names":false,"suffix":""}],"container-title":"Procedia Engineering","id":"ITEM-1","issue":"June 2017","issued":{"date-parts":[["2016"]]},"page":"230-234","publisher":"Elsevier B.V.","title":"Attitudes of Owners which Impedes Firm's Growth: A Case of Small and Medium-sized Construction Firms in Ghana","type":"article-journal","volume":"164"},"uris":["http://www.mendeley.com/documents/?uuid=6b828112-879d-4d42-9131-b902d3fa8cd1"]}],"mendeley":{"formattedCitation":"(Arthur-Aidoo, Aigbavboa, &amp; Thwala, 2016)","manualFormatting":"Arthur-Aidoo, Aigbavboa and Thwala (2016)","plainTextFormattedCitation":"(Arthur-Aidoo, Aigbavboa, &amp; Thwala, 2016)","previouslyFormattedCitation":"(Arthur-Aidoo, Aigbavboa, &amp; Thwala, 2016)"},"properties":{"noteIndex":0},"schema":"https://github.com/citation-style-language/schema/raw/master/csl-citation.json"}</w:instrText>
      </w:r>
      <w:r w:rsidR="000F40AD" w:rsidRPr="00C7547F">
        <w:fldChar w:fldCharType="separate"/>
      </w:r>
      <w:r w:rsidR="000F40AD" w:rsidRPr="00C7547F">
        <w:rPr>
          <w:noProof/>
        </w:rPr>
        <w:t>Arthur-Aidoo, Aigbavboa and Thwala (2016)</w:t>
      </w:r>
      <w:r w:rsidR="000F40AD" w:rsidRPr="00C7547F">
        <w:fldChar w:fldCharType="end"/>
      </w:r>
      <w:r w:rsidR="000F40AD" w:rsidRPr="00C7547F">
        <w:t xml:space="preserve"> the low level of educational qualification of owners had established attitudes that compel them to exhibit non-standardised managerial practices which resulted in poor human relations among employees thereby affecting their business’ growth. To support this, Entrepreneur N mentioned:</w:t>
      </w:r>
    </w:p>
    <w:p w14:paraId="448FBF65" w14:textId="77777777" w:rsidR="00323FD6" w:rsidRPr="00C7547F" w:rsidRDefault="00323FD6" w:rsidP="00323FD6">
      <w:pPr>
        <w:spacing w:after="0" w:line="240" w:lineRule="auto"/>
        <w:ind w:firstLine="720"/>
      </w:pPr>
    </w:p>
    <w:p w14:paraId="59B016A0" w14:textId="77777777" w:rsidR="000F40AD" w:rsidRPr="00C7547F" w:rsidRDefault="000F40AD" w:rsidP="00323FD6">
      <w:pPr>
        <w:spacing w:after="0" w:line="240" w:lineRule="auto"/>
        <w:ind w:left="720" w:right="864"/>
        <w:rPr>
          <w:i/>
          <w:color w:val="595959" w:themeColor="text1" w:themeTint="A6"/>
        </w:rPr>
      </w:pPr>
      <w:r w:rsidRPr="00EE47AC">
        <w:rPr>
          <w:i/>
        </w:rPr>
        <w:t xml:space="preserve">One of the reasons why local SMEs fail to grow their business is because their </w:t>
      </w:r>
      <w:r w:rsidRPr="00EE47AC">
        <w:rPr>
          <w:b/>
          <w:i/>
        </w:rPr>
        <w:t>academic level is low</w:t>
      </w:r>
      <w:r w:rsidRPr="00C7547F">
        <w:rPr>
          <w:b/>
          <w:i/>
          <w:color w:val="595959" w:themeColor="text1" w:themeTint="A6"/>
        </w:rPr>
        <w:t>.</w:t>
      </w:r>
    </w:p>
    <w:p w14:paraId="59AE6CA4" w14:textId="77777777" w:rsidR="00323FD6" w:rsidRDefault="00323FD6" w:rsidP="00323FD6">
      <w:pPr>
        <w:spacing w:after="0" w:line="240" w:lineRule="auto"/>
        <w:ind w:firstLine="720"/>
      </w:pPr>
    </w:p>
    <w:p w14:paraId="5B486C1D" w14:textId="15BA3224" w:rsidR="00457455" w:rsidRDefault="000F40AD" w:rsidP="00323FD6">
      <w:pPr>
        <w:spacing w:after="0" w:line="240" w:lineRule="auto"/>
        <w:ind w:firstLine="720"/>
      </w:pPr>
      <w:r w:rsidRPr="00C7547F">
        <w:t>Entrepreneur</w:t>
      </w:r>
      <w:r w:rsidR="004A204E" w:rsidRPr="00C7547F">
        <w:t xml:space="preserve"> </w:t>
      </w:r>
      <w:r w:rsidR="00457455" w:rsidRPr="00C7547F">
        <w:t xml:space="preserve">NZ adopted a broader perspective regarding this matter, which he claimed that the </w:t>
      </w:r>
      <w:r w:rsidR="00457455" w:rsidRPr="00323FD6">
        <w:t>complacency</w:t>
      </w:r>
      <w:r w:rsidR="00457455" w:rsidRPr="00C7547F">
        <w:t xml:space="preserve"> attitude might have resulted from the government itself. He added that the government provided too many facilities and indirectly pampers </w:t>
      </w:r>
      <w:r w:rsidR="004A204E" w:rsidRPr="00C7547F">
        <w:t xml:space="preserve">business owner </w:t>
      </w:r>
      <w:r w:rsidR="00457455" w:rsidRPr="00C7547F">
        <w:t>with all the leverages. As a result, they feel easily satisfied with what they received. This could lead to the emergence of an attitude of being reliant on government’s support.</w:t>
      </w:r>
    </w:p>
    <w:p w14:paraId="405037A2" w14:textId="77777777" w:rsidR="00323FD6" w:rsidRDefault="00323FD6" w:rsidP="00323FD6">
      <w:pPr>
        <w:spacing w:after="0" w:line="240" w:lineRule="auto"/>
      </w:pPr>
    </w:p>
    <w:p w14:paraId="046872F3" w14:textId="7576F545" w:rsidR="00457455" w:rsidRDefault="00323FD6" w:rsidP="00323FD6">
      <w:pPr>
        <w:spacing w:after="0" w:line="240" w:lineRule="auto"/>
      </w:pPr>
      <w:r w:rsidRPr="00323FD6">
        <w:t xml:space="preserve">b. </w:t>
      </w:r>
      <w:r w:rsidR="00E5700F" w:rsidRPr="00323FD6">
        <w:t>R</w:t>
      </w:r>
      <w:r w:rsidR="00457455" w:rsidRPr="00323FD6">
        <w:t>eliance</w:t>
      </w:r>
    </w:p>
    <w:p w14:paraId="6FAC41CA" w14:textId="77777777" w:rsidR="00323FD6" w:rsidRPr="00323FD6" w:rsidRDefault="00323FD6" w:rsidP="00323FD6">
      <w:pPr>
        <w:spacing w:after="0" w:line="240" w:lineRule="auto"/>
      </w:pPr>
    </w:p>
    <w:p w14:paraId="49F98535" w14:textId="351BDC29" w:rsidR="00E861F5" w:rsidRDefault="00457455" w:rsidP="00323FD6">
      <w:pPr>
        <w:spacing w:after="0" w:line="240" w:lineRule="auto"/>
      </w:pPr>
      <w:r w:rsidRPr="00C7547F">
        <w:t xml:space="preserve">Along with </w:t>
      </w:r>
      <w:r w:rsidRPr="00323FD6">
        <w:t>the complacency</w:t>
      </w:r>
      <w:r w:rsidRPr="00C7547F">
        <w:t xml:space="preserve"> attitude, there was an increasing concern over the high </w:t>
      </w:r>
      <w:r w:rsidRPr="00323FD6">
        <w:t>reliance</w:t>
      </w:r>
      <w:r w:rsidRPr="00C7547F">
        <w:t xml:space="preserve"> on the government. In a similar way to SMEs in the UK who rely overwhelmingly on banks for their funding </w:t>
      </w:r>
      <w:r w:rsidRPr="00C7547F">
        <w:fldChar w:fldCharType="begin" w:fldLock="1"/>
      </w:r>
      <w:r w:rsidR="0041199D" w:rsidRPr="00C7547F">
        <w:instrText>ADDIN CSL_CITATION {"citationItems":[{"id":"ITEM-1","itemData":{"ISBN":"978-1-909037-40-3","author":[{"dropping-particle":"","family":"Freeman","given":"Andrew","non-dropping-particle":"","parse-names":false,"suffix":""}],"id":"ITEM-1","issued":{"date-parts":[["2013"]]},"number-of-pages":"66","publisher":"Demos finance","publisher-place":"London","title":"“ Challenging myths about the funding of small businesses ...” Finance for Growth","type":"book"},"uris":["http://www.mendeley.com/documents/?uuid=fc960499-d526-4a41-a700-86967e36ded3"]}],"mendeley":{"formattedCitation":"(Freeman, 2013)","plainTextFormattedCitation":"(Freeman, 2013)","previouslyFormattedCitation":"(Freeman, 2013)"},"properties":{"noteIndex":0},"schema":"https://github.com/citation-style-language/schema/raw/master/csl-citation.json"}</w:instrText>
      </w:r>
      <w:r w:rsidRPr="00C7547F">
        <w:fldChar w:fldCharType="separate"/>
      </w:r>
      <w:r w:rsidRPr="00C7547F">
        <w:rPr>
          <w:noProof/>
        </w:rPr>
        <w:t>(Freeman, 2013)</w:t>
      </w:r>
      <w:r w:rsidRPr="00C7547F">
        <w:fldChar w:fldCharType="end"/>
      </w:r>
      <w:r w:rsidRPr="00C7547F">
        <w:t>, SMEs in Terengganu were also found to heavily rely on government supports and grants.</w:t>
      </w:r>
    </w:p>
    <w:p w14:paraId="78CA3269" w14:textId="43C2B617" w:rsidR="00323FD6" w:rsidRDefault="00323FD6" w:rsidP="00323FD6">
      <w:pPr>
        <w:spacing w:after="0" w:line="240" w:lineRule="auto"/>
        <w:ind w:firstLine="720"/>
      </w:pPr>
      <w:r w:rsidRPr="00C7547F">
        <w:t xml:space="preserve">According to </w:t>
      </w:r>
      <w:r w:rsidRPr="00C7547F">
        <w:fldChar w:fldCharType="begin" w:fldLock="1"/>
      </w:r>
      <w:r>
        <w:instrText>ADDIN CSL_CITATION {"citationItems":[{"id":"ITEM-1","itemData":{"author":[{"dropping-particle":"","family":"SME Corp. Malaysia","given":"","non-dropping-particle":"","parse-names":false,"suffix":""}],"container-title":"SME Corp. Malaysia","id":"ITEM-1","issued":{"date-parts":[["2015"]]},"title":"SME Annual Report 2015/2016","type":"report"},"uris":["http://www.mendeley.com/documents/?uuid=670f6097-dd67-409e-bcf9-a1a0307fec69"]}],"mendeley":{"formattedCitation":"(SME Corp. Malaysia, 2015)","manualFormatting":"SME Corp. Malaysia (2015)","plainTextFormattedCitation":"(SME Corp. Malaysia, 2015)","previouslyFormattedCitation":"(SME Corp. Malaysia, 2015)"},"properties":{"noteIndex":0},"schema":"https://github.com/citation-style-language/schema/raw/master/csl-citation.json"}</w:instrText>
      </w:r>
      <w:r w:rsidRPr="00C7547F">
        <w:fldChar w:fldCharType="separate"/>
      </w:r>
      <w:r w:rsidRPr="00C7547F">
        <w:rPr>
          <w:noProof/>
        </w:rPr>
        <w:t>SME Corp. Malaysia (2015)</w:t>
      </w:r>
      <w:r w:rsidRPr="00C7547F">
        <w:fldChar w:fldCharType="end"/>
      </w:r>
      <w:r w:rsidRPr="00C7547F">
        <w:t>, in 2014, 124 SME training programs were organised by five agencies (i.e. MARA, TEDF, SME Corp, PUNB and MATRADE) in Terengganu, alone (Table 7). Other than that, they had to rely on other resources in operating their business owing to the scarcity of financial resources and limited R&amp;D capability. Expert TK stated that:</w:t>
      </w:r>
    </w:p>
    <w:p w14:paraId="2542E8E4" w14:textId="77777777" w:rsidR="00323FD6" w:rsidRPr="00C7547F" w:rsidRDefault="00323FD6" w:rsidP="00323FD6">
      <w:pPr>
        <w:spacing w:after="0" w:line="240" w:lineRule="auto"/>
        <w:ind w:firstLine="720"/>
      </w:pPr>
    </w:p>
    <w:p w14:paraId="7FFCEDFC" w14:textId="77777777" w:rsidR="00323FD6" w:rsidRPr="00EE47AC" w:rsidRDefault="00323FD6" w:rsidP="00323FD6">
      <w:pPr>
        <w:spacing w:after="0" w:line="240" w:lineRule="auto"/>
        <w:ind w:left="864" w:right="864"/>
        <w:rPr>
          <w:i/>
        </w:rPr>
      </w:pPr>
      <w:r w:rsidRPr="00EE47AC">
        <w:rPr>
          <w:i/>
        </w:rPr>
        <w:t xml:space="preserve">SMEs dependant attitude towards governmental funds was a very common scenario I faced based on my experience. Being independent were hardly a common attitude among local SMEs. They tend to wait for help rather than working for it. </w:t>
      </w:r>
    </w:p>
    <w:p w14:paraId="297140A8" w14:textId="77777777" w:rsidR="00323FD6" w:rsidRDefault="00323FD6" w:rsidP="00323FD6">
      <w:pPr>
        <w:spacing w:after="0" w:line="240" w:lineRule="auto"/>
      </w:pPr>
    </w:p>
    <w:p w14:paraId="02E7B638" w14:textId="77777777" w:rsidR="00EE47AC" w:rsidRDefault="00EE47AC" w:rsidP="00323FD6">
      <w:pPr>
        <w:spacing w:after="0" w:line="240" w:lineRule="auto"/>
      </w:pPr>
    </w:p>
    <w:p w14:paraId="12ED2E8D" w14:textId="77777777" w:rsidR="00323FD6" w:rsidRDefault="00323FD6" w:rsidP="00323FD6">
      <w:pPr>
        <w:spacing w:after="0" w:line="240" w:lineRule="auto"/>
      </w:pPr>
    </w:p>
    <w:p w14:paraId="1FD0616E" w14:textId="77777777" w:rsidR="00323FD6" w:rsidRDefault="00323FD6" w:rsidP="00323FD6">
      <w:pPr>
        <w:pStyle w:val="Caption"/>
        <w:spacing w:after="0"/>
        <w:rPr>
          <w:b/>
        </w:rPr>
      </w:pPr>
      <w:bookmarkStart w:id="2" w:name="_Toc34323371"/>
    </w:p>
    <w:p w14:paraId="3C204454" w14:textId="0A25B44C" w:rsidR="00E861F5" w:rsidRDefault="00E861F5" w:rsidP="00323FD6">
      <w:pPr>
        <w:pStyle w:val="Caption"/>
        <w:spacing w:after="0"/>
      </w:pPr>
      <w:r w:rsidRPr="00C7547F">
        <w:rPr>
          <w:b/>
        </w:rPr>
        <w:lastRenderedPageBreak/>
        <w:t>Table 7</w:t>
      </w:r>
      <w:r w:rsidR="00EE47AC">
        <w:rPr>
          <w:b/>
        </w:rPr>
        <w:t>.</w:t>
      </w:r>
      <w:r w:rsidRPr="00C7547F">
        <w:t xml:space="preserve"> Training</w:t>
      </w:r>
      <w:r w:rsidR="00052F21" w:rsidRPr="00C7547F">
        <w:t xml:space="preserve"> programs in Terengganu</w:t>
      </w:r>
      <w:r w:rsidRPr="00C7547F">
        <w:t xml:space="preserve"> in 2014</w:t>
      </w:r>
      <w:bookmarkEnd w:id="2"/>
    </w:p>
    <w:p w14:paraId="63827A69" w14:textId="77777777" w:rsidR="00EE47AC" w:rsidRPr="00EE47AC" w:rsidRDefault="00EE47AC" w:rsidP="00323FD6">
      <w:pPr>
        <w:spacing w:after="0" w:line="240" w:lineRule="auto"/>
        <w:rPr>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235"/>
        <w:gridCol w:w="1236"/>
        <w:gridCol w:w="1236"/>
        <w:gridCol w:w="1236"/>
        <w:gridCol w:w="1236"/>
      </w:tblGrid>
      <w:tr w:rsidR="00E861F5" w:rsidRPr="00EE47AC" w14:paraId="012FBB77" w14:textId="77777777" w:rsidTr="00EE47AC">
        <w:trPr>
          <w:jc w:val="center"/>
        </w:trPr>
        <w:tc>
          <w:tcPr>
            <w:tcW w:w="2122" w:type="dxa"/>
            <w:tcBorders>
              <w:top w:val="single" w:sz="4" w:space="0" w:color="auto"/>
              <w:bottom w:val="single" w:sz="4" w:space="0" w:color="auto"/>
            </w:tcBorders>
            <w:shd w:val="clear" w:color="auto" w:fill="BDD6EE" w:themeFill="accent1" w:themeFillTint="66"/>
          </w:tcPr>
          <w:p w14:paraId="3CEA17C4" w14:textId="77777777" w:rsidR="00E861F5" w:rsidRPr="00EE47AC" w:rsidRDefault="00E861F5" w:rsidP="00323FD6">
            <w:pPr>
              <w:spacing w:after="0" w:line="240" w:lineRule="auto"/>
              <w:jc w:val="center"/>
              <w:rPr>
                <w:rFonts w:ascii="Times New Roman" w:hAnsi="Times New Roman"/>
                <w:b/>
                <w:sz w:val="20"/>
                <w:szCs w:val="20"/>
              </w:rPr>
            </w:pPr>
            <w:r w:rsidRPr="00EE47AC">
              <w:rPr>
                <w:rFonts w:ascii="Times New Roman" w:hAnsi="Times New Roman"/>
                <w:b/>
                <w:sz w:val="20"/>
                <w:szCs w:val="20"/>
              </w:rPr>
              <w:t>Agencies</w:t>
            </w:r>
          </w:p>
        </w:tc>
        <w:tc>
          <w:tcPr>
            <w:tcW w:w="1235" w:type="dxa"/>
            <w:tcBorders>
              <w:top w:val="single" w:sz="4" w:space="0" w:color="auto"/>
              <w:bottom w:val="single" w:sz="4" w:space="0" w:color="auto"/>
            </w:tcBorders>
            <w:shd w:val="clear" w:color="auto" w:fill="BDD6EE" w:themeFill="accent1" w:themeFillTint="66"/>
          </w:tcPr>
          <w:p w14:paraId="7B9E9E74"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MARA</w:t>
            </w:r>
          </w:p>
        </w:tc>
        <w:tc>
          <w:tcPr>
            <w:tcW w:w="1236" w:type="dxa"/>
            <w:tcBorders>
              <w:top w:val="single" w:sz="4" w:space="0" w:color="auto"/>
              <w:bottom w:val="single" w:sz="4" w:space="0" w:color="auto"/>
            </w:tcBorders>
            <w:shd w:val="clear" w:color="auto" w:fill="BDD6EE" w:themeFill="accent1" w:themeFillTint="66"/>
          </w:tcPr>
          <w:p w14:paraId="0F31C9B2"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TEDF</w:t>
            </w:r>
          </w:p>
        </w:tc>
        <w:tc>
          <w:tcPr>
            <w:tcW w:w="1236" w:type="dxa"/>
            <w:tcBorders>
              <w:top w:val="single" w:sz="4" w:space="0" w:color="auto"/>
              <w:bottom w:val="single" w:sz="4" w:space="0" w:color="auto"/>
            </w:tcBorders>
            <w:shd w:val="clear" w:color="auto" w:fill="BDD6EE" w:themeFill="accent1" w:themeFillTint="66"/>
          </w:tcPr>
          <w:p w14:paraId="04136764"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SME Corp</w:t>
            </w:r>
          </w:p>
        </w:tc>
        <w:tc>
          <w:tcPr>
            <w:tcW w:w="1236" w:type="dxa"/>
            <w:tcBorders>
              <w:top w:val="single" w:sz="4" w:space="0" w:color="auto"/>
              <w:bottom w:val="single" w:sz="4" w:space="0" w:color="auto"/>
            </w:tcBorders>
            <w:shd w:val="clear" w:color="auto" w:fill="BDD6EE" w:themeFill="accent1" w:themeFillTint="66"/>
          </w:tcPr>
          <w:p w14:paraId="777223DE"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PUNB</w:t>
            </w:r>
          </w:p>
        </w:tc>
        <w:tc>
          <w:tcPr>
            <w:tcW w:w="1236" w:type="dxa"/>
            <w:tcBorders>
              <w:top w:val="single" w:sz="4" w:space="0" w:color="auto"/>
              <w:bottom w:val="single" w:sz="4" w:space="0" w:color="auto"/>
            </w:tcBorders>
            <w:shd w:val="clear" w:color="auto" w:fill="BDD6EE" w:themeFill="accent1" w:themeFillTint="66"/>
          </w:tcPr>
          <w:p w14:paraId="70D6F2DB"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MATRADE</w:t>
            </w:r>
          </w:p>
        </w:tc>
      </w:tr>
      <w:tr w:rsidR="00E861F5" w:rsidRPr="00EE47AC" w14:paraId="49B625F3" w14:textId="77777777" w:rsidTr="00EE47AC">
        <w:trPr>
          <w:jc w:val="center"/>
        </w:trPr>
        <w:tc>
          <w:tcPr>
            <w:tcW w:w="2122" w:type="dxa"/>
            <w:tcBorders>
              <w:top w:val="single" w:sz="4" w:space="0" w:color="auto"/>
            </w:tcBorders>
          </w:tcPr>
          <w:p w14:paraId="1F377A1B" w14:textId="77777777" w:rsidR="00E861F5" w:rsidRPr="00EE47AC" w:rsidRDefault="00E861F5" w:rsidP="00323FD6">
            <w:pPr>
              <w:spacing w:after="0" w:line="240" w:lineRule="auto"/>
              <w:jc w:val="left"/>
              <w:rPr>
                <w:rFonts w:ascii="Times New Roman" w:hAnsi="Times New Roman"/>
                <w:b/>
                <w:sz w:val="20"/>
                <w:szCs w:val="20"/>
              </w:rPr>
            </w:pPr>
            <w:r w:rsidRPr="00EE47AC">
              <w:rPr>
                <w:rFonts w:ascii="Times New Roman" w:hAnsi="Times New Roman"/>
                <w:b/>
                <w:sz w:val="20"/>
                <w:szCs w:val="20"/>
              </w:rPr>
              <w:t>No. of training programs</w:t>
            </w:r>
          </w:p>
        </w:tc>
        <w:tc>
          <w:tcPr>
            <w:tcW w:w="1235" w:type="dxa"/>
            <w:tcBorders>
              <w:top w:val="single" w:sz="4" w:space="0" w:color="auto"/>
            </w:tcBorders>
            <w:vAlign w:val="center"/>
          </w:tcPr>
          <w:p w14:paraId="2E54284A"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43</w:t>
            </w:r>
          </w:p>
        </w:tc>
        <w:tc>
          <w:tcPr>
            <w:tcW w:w="1236" w:type="dxa"/>
            <w:tcBorders>
              <w:top w:val="single" w:sz="4" w:space="0" w:color="auto"/>
            </w:tcBorders>
            <w:vAlign w:val="center"/>
          </w:tcPr>
          <w:p w14:paraId="6D9A72FD"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45</w:t>
            </w:r>
          </w:p>
        </w:tc>
        <w:tc>
          <w:tcPr>
            <w:tcW w:w="1236" w:type="dxa"/>
            <w:tcBorders>
              <w:top w:val="single" w:sz="4" w:space="0" w:color="auto"/>
            </w:tcBorders>
            <w:vAlign w:val="center"/>
          </w:tcPr>
          <w:p w14:paraId="593A3CC5"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7</w:t>
            </w:r>
          </w:p>
        </w:tc>
        <w:tc>
          <w:tcPr>
            <w:tcW w:w="1236" w:type="dxa"/>
            <w:tcBorders>
              <w:top w:val="single" w:sz="4" w:space="0" w:color="auto"/>
            </w:tcBorders>
            <w:vAlign w:val="center"/>
          </w:tcPr>
          <w:p w14:paraId="2A3A4688"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25</w:t>
            </w:r>
          </w:p>
        </w:tc>
        <w:tc>
          <w:tcPr>
            <w:tcW w:w="1236" w:type="dxa"/>
            <w:tcBorders>
              <w:top w:val="single" w:sz="4" w:space="0" w:color="auto"/>
            </w:tcBorders>
            <w:vAlign w:val="center"/>
          </w:tcPr>
          <w:p w14:paraId="18B097A4"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4</w:t>
            </w:r>
          </w:p>
        </w:tc>
      </w:tr>
      <w:tr w:rsidR="00E861F5" w:rsidRPr="00EE47AC" w14:paraId="253341ED" w14:textId="77777777" w:rsidTr="00E861F5">
        <w:trPr>
          <w:jc w:val="center"/>
        </w:trPr>
        <w:tc>
          <w:tcPr>
            <w:tcW w:w="2122" w:type="dxa"/>
          </w:tcPr>
          <w:p w14:paraId="6BDABE08" w14:textId="77777777" w:rsidR="00E861F5" w:rsidRPr="00EE47AC" w:rsidRDefault="00E861F5" w:rsidP="00323FD6">
            <w:pPr>
              <w:spacing w:after="0" w:line="240" w:lineRule="auto"/>
              <w:jc w:val="left"/>
              <w:rPr>
                <w:rFonts w:ascii="Times New Roman" w:hAnsi="Times New Roman"/>
                <w:b/>
                <w:sz w:val="20"/>
                <w:szCs w:val="20"/>
              </w:rPr>
            </w:pPr>
            <w:r w:rsidRPr="00EE47AC">
              <w:rPr>
                <w:rFonts w:ascii="Times New Roman" w:hAnsi="Times New Roman"/>
                <w:b/>
                <w:sz w:val="20"/>
                <w:szCs w:val="20"/>
              </w:rPr>
              <w:t>No. of participants</w:t>
            </w:r>
          </w:p>
        </w:tc>
        <w:tc>
          <w:tcPr>
            <w:tcW w:w="1235" w:type="dxa"/>
          </w:tcPr>
          <w:p w14:paraId="41B9222E"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2 838</w:t>
            </w:r>
          </w:p>
        </w:tc>
        <w:tc>
          <w:tcPr>
            <w:tcW w:w="1236" w:type="dxa"/>
          </w:tcPr>
          <w:p w14:paraId="7661207D"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3 566</w:t>
            </w:r>
          </w:p>
        </w:tc>
        <w:tc>
          <w:tcPr>
            <w:tcW w:w="1236" w:type="dxa"/>
          </w:tcPr>
          <w:p w14:paraId="07285D31"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518</w:t>
            </w:r>
          </w:p>
        </w:tc>
        <w:tc>
          <w:tcPr>
            <w:tcW w:w="1236" w:type="dxa"/>
          </w:tcPr>
          <w:p w14:paraId="328BC4FE"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1 033</w:t>
            </w:r>
          </w:p>
        </w:tc>
        <w:tc>
          <w:tcPr>
            <w:tcW w:w="1236" w:type="dxa"/>
          </w:tcPr>
          <w:p w14:paraId="371113D9" w14:textId="77777777" w:rsidR="00E861F5" w:rsidRPr="00EE47AC" w:rsidRDefault="00E861F5" w:rsidP="00323FD6">
            <w:pPr>
              <w:spacing w:after="0" w:line="240" w:lineRule="auto"/>
              <w:jc w:val="center"/>
              <w:rPr>
                <w:rFonts w:ascii="Times New Roman" w:hAnsi="Times New Roman"/>
                <w:sz w:val="20"/>
                <w:szCs w:val="20"/>
              </w:rPr>
            </w:pPr>
            <w:r w:rsidRPr="00EE47AC">
              <w:rPr>
                <w:rFonts w:ascii="Times New Roman" w:hAnsi="Times New Roman"/>
                <w:sz w:val="20"/>
                <w:szCs w:val="20"/>
              </w:rPr>
              <w:t>234</w:t>
            </w:r>
          </w:p>
        </w:tc>
      </w:tr>
    </w:tbl>
    <w:p w14:paraId="34B0843D" w14:textId="77777777" w:rsidR="00EE47AC" w:rsidRDefault="00EE47AC" w:rsidP="00323FD6">
      <w:pPr>
        <w:spacing w:after="0" w:line="240" w:lineRule="auto"/>
        <w:ind w:firstLine="720"/>
      </w:pPr>
    </w:p>
    <w:p w14:paraId="7A0C19CD" w14:textId="258BB6DB" w:rsidR="00E5700F" w:rsidRDefault="001D534B" w:rsidP="00323FD6">
      <w:pPr>
        <w:spacing w:after="0" w:line="240" w:lineRule="auto"/>
        <w:ind w:firstLine="720"/>
      </w:pPr>
      <w:r w:rsidRPr="00C7547F">
        <w:t xml:space="preserve">Expert TK also added that SMEs in Terengganu heavily relied on the governments when they need financial grants or assistance. Based on the data, this attitude occurrence was also supported by Expert S, when she pointed out that the quantity of help provided by the Terengganu state government is higher compared to other states for example, Kelantan. Experts in this study asserted that even though it has a similar level of development to Terengganu, the amount of grants provided by their state government is considerably lower. </w:t>
      </w:r>
      <w:r w:rsidR="00457455" w:rsidRPr="00C7547F">
        <w:t xml:space="preserve">Expert S also admitted that local SMEs have become weaker </w:t>
      </w:r>
      <w:r w:rsidR="00E47438" w:rsidRPr="00C7547F">
        <w:t>as they</w:t>
      </w:r>
      <w:r w:rsidR="00457455" w:rsidRPr="00C7547F">
        <w:t xml:space="preserve"> highly dependent on the government. This scenario portrayed their current attitude, which may result in delaying the effort to operate and grow their businesses. </w:t>
      </w:r>
      <w:r w:rsidR="004A204E" w:rsidRPr="00C7547F">
        <w:t xml:space="preserve">Business owner </w:t>
      </w:r>
      <w:r w:rsidR="00457455" w:rsidRPr="00C7547F">
        <w:t>tend to put off their work and opt for government funding instead rather than putting the effort to gain the f</w:t>
      </w:r>
      <w:r w:rsidR="00323FD6">
        <w:t>inancial resources themselves.</w:t>
      </w:r>
    </w:p>
    <w:p w14:paraId="7DFE72EC" w14:textId="77777777" w:rsidR="00323FD6" w:rsidRPr="00C7547F" w:rsidRDefault="00323FD6" w:rsidP="00323FD6">
      <w:pPr>
        <w:spacing w:after="0" w:line="240" w:lineRule="auto"/>
        <w:ind w:firstLine="720"/>
      </w:pPr>
    </w:p>
    <w:p w14:paraId="46EE4B9B" w14:textId="288D491D" w:rsidR="00457455" w:rsidRPr="00323FD6" w:rsidRDefault="00323FD6" w:rsidP="00323FD6">
      <w:pPr>
        <w:spacing w:after="0" w:line="240" w:lineRule="auto"/>
        <w:contextualSpacing/>
      </w:pPr>
      <w:r w:rsidRPr="00323FD6">
        <w:t xml:space="preserve">c. </w:t>
      </w:r>
      <w:r w:rsidR="00457455" w:rsidRPr="00323FD6">
        <w:t>Expectations</w:t>
      </w:r>
    </w:p>
    <w:p w14:paraId="4F3A9F19" w14:textId="77777777" w:rsidR="00323FD6" w:rsidRDefault="00323FD6" w:rsidP="00323FD6">
      <w:pPr>
        <w:spacing w:after="0" w:line="240" w:lineRule="auto"/>
      </w:pPr>
    </w:p>
    <w:p w14:paraId="3ED74CA1" w14:textId="11B07E37" w:rsidR="00457455" w:rsidRDefault="00457455" w:rsidP="00323FD6">
      <w:pPr>
        <w:spacing w:after="0" w:line="240" w:lineRule="auto"/>
      </w:pPr>
      <w:r w:rsidRPr="00C7547F">
        <w:t xml:space="preserve">In most cases, </w:t>
      </w:r>
      <w:r w:rsidR="004A204E" w:rsidRPr="00C7547F">
        <w:t xml:space="preserve">business owner </w:t>
      </w:r>
      <w:r w:rsidRPr="00C7547F">
        <w:t xml:space="preserve">have high expectations from the government and bigger companies to assist their business from which the attitude of </w:t>
      </w:r>
      <w:r w:rsidRPr="00323FD6">
        <w:t>expectation</w:t>
      </w:r>
      <w:r w:rsidRPr="00C7547F">
        <w:t xml:space="preserve"> emerged. They expected everything to be free of charge and easily accessible. It is impossible to attend to their demands as they simply refused to work more to get better results. Expert TK shared his experience with SMEs:</w:t>
      </w:r>
    </w:p>
    <w:p w14:paraId="16F65974" w14:textId="77777777" w:rsidR="00323FD6" w:rsidRPr="00C7547F" w:rsidRDefault="00323FD6" w:rsidP="00323FD6">
      <w:pPr>
        <w:spacing w:after="0" w:line="240" w:lineRule="auto"/>
      </w:pPr>
    </w:p>
    <w:p w14:paraId="64A395BA" w14:textId="3930E91A" w:rsidR="00457455" w:rsidRPr="00C7547F" w:rsidRDefault="003A3351" w:rsidP="00323FD6">
      <w:pPr>
        <w:spacing w:after="0" w:line="240" w:lineRule="auto"/>
        <w:ind w:left="864" w:right="864"/>
        <w:rPr>
          <w:i/>
          <w:color w:val="595959"/>
        </w:rPr>
      </w:pPr>
      <w:r w:rsidRPr="00EE47AC">
        <w:rPr>
          <w:i/>
        </w:rPr>
        <w:t>T</w:t>
      </w:r>
      <w:r w:rsidR="00457455" w:rsidRPr="00EE47AC">
        <w:rPr>
          <w:i/>
        </w:rPr>
        <w:t>hey even said to me that if the government does not give or assist with money and funding, they refuse to go to the seminar</w:t>
      </w:r>
      <w:r w:rsidR="00E47438" w:rsidRPr="00EE47AC">
        <w:rPr>
          <w:i/>
        </w:rPr>
        <w:t>.</w:t>
      </w:r>
      <w:r w:rsidR="00457455" w:rsidRPr="00EE47AC">
        <w:rPr>
          <w:i/>
        </w:rPr>
        <w:t xml:space="preserve"> </w:t>
      </w:r>
    </w:p>
    <w:p w14:paraId="03D262AE" w14:textId="77777777" w:rsidR="00323FD6" w:rsidRDefault="00323FD6" w:rsidP="00323FD6">
      <w:pPr>
        <w:spacing w:after="0" w:line="240" w:lineRule="auto"/>
      </w:pPr>
    </w:p>
    <w:p w14:paraId="72B3E738" w14:textId="77777777" w:rsidR="00457455" w:rsidRDefault="00457455" w:rsidP="00323FD6">
      <w:pPr>
        <w:spacing w:after="0" w:line="240" w:lineRule="auto"/>
      </w:pPr>
      <w:r w:rsidRPr="00C7547F">
        <w:t>Expert S shared that her experience supported Expert TK. She pointed out that:</w:t>
      </w:r>
    </w:p>
    <w:p w14:paraId="39204EC8" w14:textId="77777777" w:rsidR="00323FD6" w:rsidRPr="00C7547F" w:rsidRDefault="00323FD6" w:rsidP="00323FD6">
      <w:pPr>
        <w:spacing w:after="0" w:line="240" w:lineRule="auto"/>
      </w:pPr>
    </w:p>
    <w:p w14:paraId="7ABA49B3" w14:textId="77777777" w:rsidR="00457455" w:rsidRPr="00C7547F" w:rsidRDefault="00457455" w:rsidP="00323FD6">
      <w:pPr>
        <w:spacing w:after="0" w:line="240" w:lineRule="auto"/>
        <w:ind w:left="864" w:right="864"/>
        <w:rPr>
          <w:i/>
          <w:color w:val="595959"/>
        </w:rPr>
      </w:pPr>
      <w:r w:rsidRPr="00EE47AC">
        <w:rPr>
          <w:i/>
        </w:rPr>
        <w:t xml:space="preserve">Most of the local SMEs do not want to join organised talks and training by the organisations, especially the paid ones. They were reluctant to spend money on acquiring knowledge. </w:t>
      </w:r>
    </w:p>
    <w:p w14:paraId="277B1085" w14:textId="77777777" w:rsidR="00323FD6" w:rsidRDefault="00323FD6" w:rsidP="00323FD6">
      <w:pPr>
        <w:spacing w:after="0" w:line="240" w:lineRule="auto"/>
      </w:pPr>
    </w:p>
    <w:p w14:paraId="3AD9FA45" w14:textId="246B49D6" w:rsidR="00457455" w:rsidRPr="00C7547F" w:rsidRDefault="004A204E" w:rsidP="00323FD6">
      <w:pPr>
        <w:spacing w:after="0" w:line="240" w:lineRule="auto"/>
        <w:ind w:firstLine="720"/>
        <w:rPr>
          <w:i/>
          <w:color w:val="595959"/>
        </w:rPr>
      </w:pPr>
      <w:r w:rsidRPr="00C7547F">
        <w:t>Based on Expert S and Expert TK claims,</w:t>
      </w:r>
      <w:r w:rsidR="00457455" w:rsidRPr="00C7547F">
        <w:t xml:space="preserve"> it can be concluded </w:t>
      </w:r>
      <w:r w:rsidR="003A3351" w:rsidRPr="00C7547F">
        <w:t xml:space="preserve">that SMEs were reluctant to join paid training programs as they insisted that those investment will not bring them any profit as they failed to see the long-term benefit of it. </w:t>
      </w:r>
      <w:r w:rsidR="00457455" w:rsidRPr="00C7547F">
        <w:t xml:space="preserve">Their limited viewpoint halted their understanding of the cycle of business as a whole entity. This explains their tendency to undervalue other people’s efforts and demand that everything is served to them free of charge. Furthermore, they were unaware of the process of acquiring knowledge and skills in order to attain a good quality outcome. For instance, the time spent for research and development purposes was commonly undervalued and underestimated by </w:t>
      </w:r>
      <w:r w:rsidRPr="00C7547F">
        <w:t>business owner</w:t>
      </w:r>
      <w:r w:rsidR="00457455" w:rsidRPr="00C7547F">
        <w:t xml:space="preserve">. </w:t>
      </w:r>
    </w:p>
    <w:p w14:paraId="57630347" w14:textId="16724E8D" w:rsidR="00457455" w:rsidRPr="00C7547F" w:rsidRDefault="00457455" w:rsidP="00323FD6">
      <w:pPr>
        <w:spacing w:after="0" w:line="240" w:lineRule="auto"/>
        <w:ind w:firstLine="720"/>
      </w:pPr>
      <w:r w:rsidRPr="00C7547F">
        <w:t xml:space="preserve">With the emergence of the attitude of </w:t>
      </w:r>
      <w:r w:rsidRPr="00323FD6">
        <w:t>expectation</w:t>
      </w:r>
      <w:r w:rsidRPr="00C7547F">
        <w:t xml:space="preserve">, the importance of knowledge seems to be highly relevant for this </w:t>
      </w:r>
      <w:r w:rsidR="003A3351" w:rsidRPr="00C7547F">
        <w:t xml:space="preserve">paper because </w:t>
      </w:r>
      <w:r w:rsidRPr="00C7547F">
        <w:t xml:space="preserve">they tend to wait for help rather than to work for it or finding other solutions for the barriers that hindered their growth. This was supported by </w:t>
      </w:r>
      <w:r w:rsidR="004A204E" w:rsidRPr="00C7547F">
        <w:t>Business Owner</w:t>
      </w:r>
      <w:r w:rsidRPr="00C7547F">
        <w:t xml:space="preserve"> AZ:</w:t>
      </w:r>
    </w:p>
    <w:p w14:paraId="0C81AF4F" w14:textId="7185BD5B" w:rsidR="00457455" w:rsidRPr="00C7547F" w:rsidRDefault="00457455" w:rsidP="00323FD6">
      <w:pPr>
        <w:spacing w:after="0" w:line="240" w:lineRule="auto"/>
        <w:ind w:left="864" w:right="864"/>
        <w:rPr>
          <w:i/>
          <w:color w:val="595959"/>
        </w:rPr>
      </w:pPr>
      <w:r w:rsidRPr="00EE47AC">
        <w:rPr>
          <w:i/>
        </w:rPr>
        <w:lastRenderedPageBreak/>
        <w:t>They are also afraid of change and of growing their business. They freq</w:t>
      </w:r>
      <w:r w:rsidR="00BB12FD" w:rsidRPr="00EE47AC">
        <w:rPr>
          <w:i/>
        </w:rPr>
        <w:t xml:space="preserve">uently said it is due to money, </w:t>
      </w:r>
      <w:r w:rsidRPr="00EE47AC">
        <w:rPr>
          <w:i/>
        </w:rPr>
        <w:t xml:space="preserve">majority of them wait for government grants. If they have this kind of attitude, they are mostly only 'waiting' for help. </w:t>
      </w:r>
    </w:p>
    <w:p w14:paraId="37358B32" w14:textId="77777777" w:rsidR="00323FD6" w:rsidRDefault="00323FD6" w:rsidP="00323FD6">
      <w:pPr>
        <w:spacing w:after="0" w:line="240" w:lineRule="auto"/>
        <w:ind w:firstLine="720"/>
      </w:pPr>
    </w:p>
    <w:p w14:paraId="662F2E7B" w14:textId="11015679" w:rsidR="00457455" w:rsidRDefault="004A204E" w:rsidP="00323FD6">
      <w:pPr>
        <w:spacing w:after="0" w:line="240" w:lineRule="auto"/>
        <w:ind w:firstLine="720"/>
      </w:pPr>
      <w:r w:rsidRPr="00C7547F">
        <w:t xml:space="preserve">Business Owner </w:t>
      </w:r>
      <w:r w:rsidR="00457455" w:rsidRPr="00C7547F">
        <w:t>A</w:t>
      </w:r>
      <w:r w:rsidR="00497540" w:rsidRPr="00C7547F">
        <w:t xml:space="preserve">S was recognised as </w:t>
      </w:r>
      <w:r w:rsidR="00457455" w:rsidRPr="00C7547F">
        <w:t xml:space="preserve">one of the Top 10 most successful SMEs in Terengganu, also added that the implication of this particular attitude of expectation were reluctance to commit to extra work and tendency to adopt an ‘easy-way’ approach rather than putting in more effort. This </w:t>
      </w:r>
      <w:r w:rsidR="00457455" w:rsidRPr="00C7547F">
        <w:rPr>
          <w:i/>
        </w:rPr>
        <w:t>expectation</w:t>
      </w:r>
      <w:r w:rsidR="00457455" w:rsidRPr="00C7547F">
        <w:t xml:space="preserve"> attitude is totally the opposite of her own attitude, which was pro-active, positive and risk taking.  As this attitude</w:t>
      </w:r>
      <w:r w:rsidR="00457455" w:rsidRPr="00C7547F">
        <w:rPr>
          <w:i/>
        </w:rPr>
        <w:t xml:space="preserve"> </w:t>
      </w:r>
      <w:r w:rsidR="00457455" w:rsidRPr="00C7547F">
        <w:t xml:space="preserve">was investigated further, data found that their behaviour was due to the insecurity of taking risks as opposed to how a successful </w:t>
      </w:r>
      <w:r w:rsidRPr="00C7547F">
        <w:t xml:space="preserve">business owner </w:t>
      </w:r>
      <w:r w:rsidR="00457455" w:rsidRPr="00C7547F">
        <w:t xml:space="preserve">would act. This emergence of data was found when </w:t>
      </w:r>
      <w:r w:rsidRPr="00C7547F">
        <w:t xml:space="preserve">Business Owner </w:t>
      </w:r>
      <w:r w:rsidR="00457455" w:rsidRPr="00C7547F">
        <w:t>AZ suggested that:</w:t>
      </w:r>
    </w:p>
    <w:p w14:paraId="1C29BE94" w14:textId="77777777" w:rsidR="00323FD6" w:rsidRPr="00C7547F" w:rsidRDefault="00323FD6" w:rsidP="00323FD6">
      <w:pPr>
        <w:spacing w:after="0" w:line="240" w:lineRule="auto"/>
        <w:ind w:firstLine="720"/>
      </w:pPr>
    </w:p>
    <w:p w14:paraId="3B171B25" w14:textId="32BE52A2" w:rsidR="00457455" w:rsidRDefault="00457455" w:rsidP="00323FD6">
      <w:pPr>
        <w:spacing w:after="0" w:line="240" w:lineRule="auto"/>
        <w:ind w:left="864" w:right="864"/>
        <w:rPr>
          <w:i/>
        </w:rPr>
      </w:pPr>
      <w:r w:rsidRPr="00EE47AC">
        <w:rPr>
          <w:i/>
        </w:rPr>
        <w:t xml:space="preserve">When SMEs said they do not have enough money, they don’t want to make a loan to solve that problem. </w:t>
      </w:r>
      <w:r w:rsidRPr="00EE47AC">
        <w:rPr>
          <w:b/>
          <w:i/>
        </w:rPr>
        <w:t>This is because they are afraid of taking a risk.</w:t>
      </w:r>
      <w:r w:rsidRPr="00EE47AC">
        <w:rPr>
          <w:i/>
        </w:rPr>
        <w:t xml:space="preserve"> They are still waiting for grants from government, which are very limited.</w:t>
      </w:r>
    </w:p>
    <w:p w14:paraId="0880FD33" w14:textId="77777777" w:rsidR="00323FD6" w:rsidRPr="00C7547F" w:rsidRDefault="00323FD6" w:rsidP="00323FD6">
      <w:pPr>
        <w:spacing w:after="0" w:line="240" w:lineRule="auto"/>
        <w:ind w:left="864" w:right="864"/>
        <w:rPr>
          <w:i/>
          <w:color w:val="595959"/>
        </w:rPr>
      </w:pPr>
    </w:p>
    <w:p w14:paraId="00793AF4" w14:textId="60CFDDD7" w:rsidR="00457455" w:rsidRPr="00323FD6" w:rsidRDefault="00323FD6" w:rsidP="00323FD6">
      <w:pPr>
        <w:spacing w:after="0" w:line="240" w:lineRule="auto"/>
      </w:pPr>
      <w:r w:rsidRPr="00323FD6">
        <w:t xml:space="preserve">d. </w:t>
      </w:r>
      <w:r w:rsidR="00457455" w:rsidRPr="00323FD6">
        <w:t xml:space="preserve">Inculpate </w:t>
      </w:r>
    </w:p>
    <w:p w14:paraId="217E6FED" w14:textId="77777777" w:rsidR="00323FD6" w:rsidRDefault="00323FD6" w:rsidP="00323FD6">
      <w:pPr>
        <w:spacing w:after="0" w:line="240" w:lineRule="auto"/>
      </w:pPr>
    </w:p>
    <w:p w14:paraId="45D75451" w14:textId="4813CDD9" w:rsidR="00457455" w:rsidRDefault="00457455" w:rsidP="00323FD6">
      <w:pPr>
        <w:spacing w:after="0" w:line="240" w:lineRule="auto"/>
      </w:pPr>
      <w:r w:rsidRPr="00C7547F">
        <w:t xml:space="preserve">A correlation was found between the </w:t>
      </w:r>
      <w:r w:rsidRPr="00C7547F">
        <w:rPr>
          <w:i/>
        </w:rPr>
        <w:t>reliance</w:t>
      </w:r>
      <w:r w:rsidRPr="00C7547F">
        <w:t xml:space="preserve"> and </w:t>
      </w:r>
      <w:r w:rsidRPr="00C7547F">
        <w:rPr>
          <w:i/>
        </w:rPr>
        <w:t>expectation</w:t>
      </w:r>
      <w:r w:rsidRPr="00C7547F">
        <w:t xml:space="preserve"> attitudes which resulted in the </w:t>
      </w:r>
      <w:r w:rsidRPr="00C7547F">
        <w:rPr>
          <w:i/>
        </w:rPr>
        <w:t>inculpate</w:t>
      </w:r>
      <w:r w:rsidRPr="00C7547F">
        <w:t xml:space="preserve"> attitude. The </w:t>
      </w:r>
      <w:r w:rsidRPr="00C7547F">
        <w:rPr>
          <w:i/>
        </w:rPr>
        <w:t>inculpate</w:t>
      </w:r>
      <w:r w:rsidRPr="00C7547F">
        <w:t xml:space="preserve"> attitude is defined as an attitude of </w:t>
      </w:r>
      <w:r w:rsidR="004A204E" w:rsidRPr="00C7547F">
        <w:t xml:space="preserve">business owner </w:t>
      </w:r>
      <w:r w:rsidRPr="00C7547F">
        <w:t>whom opt to blame others rather than themselves. This view was supported by Expert TK:</w:t>
      </w:r>
    </w:p>
    <w:p w14:paraId="0A98A361" w14:textId="77777777" w:rsidR="00323FD6" w:rsidRPr="00C7547F" w:rsidRDefault="00323FD6" w:rsidP="00323FD6">
      <w:pPr>
        <w:spacing w:after="0" w:line="240" w:lineRule="auto"/>
      </w:pPr>
    </w:p>
    <w:p w14:paraId="70CA91AC" w14:textId="3FDE4060" w:rsidR="00457455" w:rsidRPr="00C7547F" w:rsidRDefault="004A204E" w:rsidP="00323FD6">
      <w:pPr>
        <w:spacing w:after="0" w:line="240" w:lineRule="auto"/>
        <w:ind w:left="864" w:right="864"/>
        <w:rPr>
          <w:i/>
          <w:color w:val="595959"/>
        </w:rPr>
      </w:pPr>
      <w:r w:rsidRPr="00EE47AC">
        <w:rPr>
          <w:i/>
        </w:rPr>
        <w:t>SMEs</w:t>
      </w:r>
      <w:r w:rsidR="00457455" w:rsidRPr="00EE47AC">
        <w:rPr>
          <w:i/>
        </w:rPr>
        <w:t xml:space="preserve"> tend to blame the government even though they're the ones who ignore and do not even look for information on how to better their business.</w:t>
      </w:r>
      <w:r w:rsidR="00457455" w:rsidRPr="00C7547F">
        <w:rPr>
          <w:i/>
          <w:color w:val="595959"/>
        </w:rPr>
        <w:t xml:space="preserve"> </w:t>
      </w:r>
    </w:p>
    <w:p w14:paraId="1CC07045" w14:textId="77777777" w:rsidR="00323FD6" w:rsidRDefault="00323FD6" w:rsidP="00323FD6">
      <w:pPr>
        <w:spacing w:after="0" w:line="240" w:lineRule="auto"/>
        <w:ind w:firstLine="720"/>
      </w:pPr>
    </w:p>
    <w:p w14:paraId="1D9FCB1B" w14:textId="77777777" w:rsidR="00323FD6" w:rsidRDefault="00457455" w:rsidP="00323FD6">
      <w:pPr>
        <w:spacing w:after="0" w:line="240" w:lineRule="auto"/>
        <w:ind w:firstLine="720"/>
      </w:pPr>
      <w:r w:rsidRPr="00C7547F">
        <w:t xml:space="preserve">Expert AZ supported that ultimately </w:t>
      </w:r>
      <w:r w:rsidR="004A204E" w:rsidRPr="00C7547F">
        <w:t xml:space="preserve">business owner </w:t>
      </w:r>
      <w:r w:rsidRPr="00C7547F">
        <w:t xml:space="preserve">would come up with an affirmation that the agencies/government did not help them. Expert TK believed that everybody is blaming each other: </w:t>
      </w:r>
      <w:r w:rsidR="004A204E" w:rsidRPr="00C7547F">
        <w:t xml:space="preserve">business owner </w:t>
      </w:r>
      <w:r w:rsidRPr="00C7547F">
        <w:t xml:space="preserve">blame agencies for not telling them the availability of the grants and the agencies blame </w:t>
      </w:r>
      <w:r w:rsidR="004A204E" w:rsidRPr="00C7547F">
        <w:t xml:space="preserve">business owner </w:t>
      </w:r>
      <w:r w:rsidRPr="00C7547F">
        <w:t>for not inquiring about the information. The claims will result in an endless circle of arguments where nobody w</w:t>
      </w:r>
      <w:r w:rsidR="003A3351" w:rsidRPr="00C7547F">
        <w:t xml:space="preserve">ants to own the responsibility. </w:t>
      </w:r>
      <w:r w:rsidR="004A204E" w:rsidRPr="00C7547F">
        <w:t xml:space="preserve">Business owner </w:t>
      </w:r>
      <w:r w:rsidRPr="00C7547F">
        <w:t>can start by dismissing the inculpate attitude and changing their perception towards the government. The government’s support exist to leverage their businesses hence this will be the starting point for them to seek for help.</w:t>
      </w:r>
    </w:p>
    <w:p w14:paraId="26436E85" w14:textId="163F7B97" w:rsidR="00457455" w:rsidRPr="00C7547F" w:rsidRDefault="00457455" w:rsidP="00323FD6">
      <w:pPr>
        <w:spacing w:after="0" w:line="240" w:lineRule="auto"/>
        <w:ind w:firstLine="720"/>
      </w:pPr>
      <w:r w:rsidRPr="00C7547F">
        <w:t xml:space="preserve"> </w:t>
      </w:r>
    </w:p>
    <w:p w14:paraId="03F3A1B0" w14:textId="67362923" w:rsidR="00457455" w:rsidRPr="00771CD8" w:rsidRDefault="00771CD8" w:rsidP="00323FD6">
      <w:pPr>
        <w:spacing w:after="0" w:line="240" w:lineRule="auto"/>
        <w:contextualSpacing/>
      </w:pPr>
      <w:r w:rsidRPr="00771CD8">
        <w:t xml:space="preserve">e. </w:t>
      </w:r>
      <w:r w:rsidR="00457455" w:rsidRPr="00771CD8">
        <w:t xml:space="preserve">Unmotivated </w:t>
      </w:r>
    </w:p>
    <w:p w14:paraId="23D50559" w14:textId="77777777" w:rsidR="00771CD8" w:rsidRDefault="00771CD8" w:rsidP="00323FD6">
      <w:pPr>
        <w:spacing w:after="0" w:line="240" w:lineRule="auto"/>
      </w:pPr>
    </w:p>
    <w:p w14:paraId="348E8759" w14:textId="5A307959" w:rsidR="00457455" w:rsidRDefault="00457455" w:rsidP="00323FD6">
      <w:pPr>
        <w:spacing w:after="0" w:line="240" w:lineRule="auto"/>
      </w:pPr>
      <w:r w:rsidRPr="00C7547F">
        <w:t xml:space="preserve">The data shows that small business productivity and survival are greatly dependent on the motivation of the individuals involved. However, </w:t>
      </w:r>
      <w:r w:rsidR="004A204E" w:rsidRPr="00C7547F">
        <w:t>SMEs</w:t>
      </w:r>
      <w:r w:rsidRPr="00C7547F">
        <w:t xml:space="preserve"> in Terengganu were found to have poor level of motivation. Lack of motivation or negative attitude, which constrain creativity, risk-taking and adequate returns on investment were inimical to innovative behaviour by smaller enterprises. The results obtained from the preliminary analysis of the motivational level among </w:t>
      </w:r>
      <w:r w:rsidR="004A204E" w:rsidRPr="00C7547F">
        <w:t xml:space="preserve">business owner </w:t>
      </w:r>
      <w:r w:rsidRPr="00C7547F">
        <w:t xml:space="preserve">in Terengganu were lower compared to those in Johor. This view was supported by </w:t>
      </w:r>
      <w:r w:rsidR="004A204E" w:rsidRPr="00C7547F">
        <w:t xml:space="preserve">Business Owner </w:t>
      </w:r>
      <w:r w:rsidRPr="00C7547F">
        <w:t>AZ who pointed out his experience:</w:t>
      </w:r>
    </w:p>
    <w:p w14:paraId="3E3AF4CF" w14:textId="77777777" w:rsidR="00771CD8" w:rsidRPr="00C7547F" w:rsidRDefault="00771CD8" w:rsidP="00323FD6">
      <w:pPr>
        <w:spacing w:after="0" w:line="240" w:lineRule="auto"/>
      </w:pPr>
    </w:p>
    <w:p w14:paraId="5AEB33D4" w14:textId="77777777" w:rsidR="00457455" w:rsidRPr="00C7547F" w:rsidRDefault="00457455" w:rsidP="00323FD6">
      <w:pPr>
        <w:spacing w:after="0" w:line="240" w:lineRule="auto"/>
        <w:ind w:left="864" w:right="864"/>
        <w:rPr>
          <w:i/>
          <w:color w:val="595959"/>
        </w:rPr>
      </w:pPr>
      <w:r w:rsidRPr="00EE47AC">
        <w:rPr>
          <w:i/>
        </w:rPr>
        <w:t>For example, in my experience, I already have an offer from Johor to supply me 4 tons of cucumber.</w:t>
      </w:r>
      <w:r w:rsidRPr="00EE47AC">
        <w:rPr>
          <w:b/>
          <w:i/>
        </w:rPr>
        <w:t xml:space="preserve"> It shows their open-mindedness and far-sightedness. </w:t>
      </w:r>
      <w:r w:rsidRPr="00EE47AC">
        <w:rPr>
          <w:i/>
        </w:rPr>
        <w:lastRenderedPageBreak/>
        <w:t xml:space="preserve">Unfortunately here in Terengganu, it </w:t>
      </w:r>
      <w:r w:rsidRPr="00EE47AC">
        <w:rPr>
          <w:b/>
          <w:i/>
        </w:rPr>
        <w:t>took me 2 years to convince</w:t>
      </w:r>
      <w:r w:rsidRPr="00EE47AC">
        <w:rPr>
          <w:i/>
        </w:rPr>
        <w:t xml:space="preserve"> farmers to sign the contract farming with me to supply cucumbers.</w:t>
      </w:r>
    </w:p>
    <w:p w14:paraId="76CE7BFE" w14:textId="77777777" w:rsidR="00771CD8" w:rsidRDefault="00771CD8" w:rsidP="00323FD6">
      <w:pPr>
        <w:spacing w:after="0" w:line="240" w:lineRule="auto"/>
      </w:pPr>
    </w:p>
    <w:p w14:paraId="0C302555" w14:textId="3435A3C3" w:rsidR="00457455" w:rsidRDefault="00457455" w:rsidP="00771CD8">
      <w:pPr>
        <w:spacing w:after="0" w:line="240" w:lineRule="auto"/>
        <w:ind w:firstLine="360"/>
      </w:pPr>
      <w:r w:rsidRPr="00C7547F">
        <w:t xml:space="preserve">Parallel to the attitude of </w:t>
      </w:r>
      <w:r w:rsidRPr="00771CD8">
        <w:t>expectation</w:t>
      </w:r>
      <w:r w:rsidRPr="00C7547F">
        <w:t xml:space="preserve">, an </w:t>
      </w:r>
      <w:r w:rsidRPr="00771CD8">
        <w:t>unmotivated</w:t>
      </w:r>
      <w:r w:rsidRPr="00C7547F">
        <w:t xml:space="preserve"> attitude emerged due to poor level of understanding of their business. Expert AZ also added that majority of </w:t>
      </w:r>
      <w:r w:rsidR="004A204E" w:rsidRPr="00C7547F">
        <w:t xml:space="preserve">business owner </w:t>
      </w:r>
      <w:r w:rsidRPr="00C7547F">
        <w:t>were unsure of the needs of their businesses therefore, they fail to plan any action plan. This attitude was directly related to their complacency which resulted in them being unmotivated.</w:t>
      </w:r>
    </w:p>
    <w:p w14:paraId="6A77B476" w14:textId="77777777" w:rsidR="00771CD8" w:rsidRPr="00C7547F" w:rsidRDefault="00771CD8" w:rsidP="00771CD8">
      <w:pPr>
        <w:spacing w:after="0" w:line="240" w:lineRule="auto"/>
        <w:ind w:firstLine="360"/>
      </w:pPr>
    </w:p>
    <w:p w14:paraId="2E14F523" w14:textId="08060C10" w:rsidR="00457455" w:rsidRPr="00771CD8" w:rsidRDefault="00771CD8" w:rsidP="00771CD8">
      <w:pPr>
        <w:spacing w:after="0" w:line="240" w:lineRule="auto"/>
        <w:contextualSpacing/>
      </w:pPr>
      <w:r w:rsidRPr="00771CD8">
        <w:t xml:space="preserve">f. </w:t>
      </w:r>
      <w:r w:rsidR="00457455" w:rsidRPr="00771CD8">
        <w:t xml:space="preserve">Incurious </w:t>
      </w:r>
    </w:p>
    <w:p w14:paraId="6B0965B3" w14:textId="77777777" w:rsidR="00771CD8" w:rsidRDefault="00771CD8" w:rsidP="00323FD6">
      <w:pPr>
        <w:spacing w:after="0" w:line="240" w:lineRule="auto"/>
      </w:pPr>
    </w:p>
    <w:p w14:paraId="750D0F96" w14:textId="5D34E398" w:rsidR="00457455" w:rsidRDefault="00457455" w:rsidP="00323FD6">
      <w:pPr>
        <w:spacing w:after="0" w:line="240" w:lineRule="auto"/>
      </w:pPr>
      <w:r w:rsidRPr="00C7547F">
        <w:t xml:space="preserve">The most striking result to emerge from the data was that in addition to the </w:t>
      </w:r>
      <w:r w:rsidRPr="00771CD8">
        <w:t>unmotivated</w:t>
      </w:r>
      <w:r w:rsidRPr="00C7547F">
        <w:rPr>
          <w:i/>
        </w:rPr>
        <w:t xml:space="preserve"> </w:t>
      </w:r>
      <w:r w:rsidRPr="00C7547F">
        <w:t>attitude</w:t>
      </w:r>
      <w:r w:rsidRPr="00C7547F">
        <w:rPr>
          <w:i/>
        </w:rPr>
        <w:t xml:space="preserve"> </w:t>
      </w:r>
      <w:r w:rsidRPr="00C7547F">
        <w:t xml:space="preserve">was the emergence of an </w:t>
      </w:r>
      <w:r w:rsidRPr="00771CD8">
        <w:t>incurious</w:t>
      </w:r>
      <w:r w:rsidRPr="00C7547F">
        <w:t xml:space="preserve"> attitude where they refused to learn new things to improve their businesses. The </w:t>
      </w:r>
      <w:r w:rsidRPr="00771CD8">
        <w:t>incurious</w:t>
      </w:r>
      <w:r w:rsidRPr="00C7547F">
        <w:t xml:space="preserve"> attitude affected both </w:t>
      </w:r>
      <w:r w:rsidR="004A204E" w:rsidRPr="00C7547F">
        <w:t xml:space="preserve">business owner </w:t>
      </w:r>
      <w:r w:rsidRPr="00C7547F">
        <w:t xml:space="preserve">and experts. </w:t>
      </w:r>
      <w:r w:rsidR="004A204E" w:rsidRPr="00C7547F">
        <w:t xml:space="preserve">Business owner </w:t>
      </w:r>
      <w:r w:rsidRPr="00C7547F">
        <w:t xml:space="preserve">were clueless about the available support for their business and experts were unaware of </w:t>
      </w:r>
      <w:r w:rsidR="004A204E" w:rsidRPr="00C7547F">
        <w:t xml:space="preserve">business owner’s </w:t>
      </w:r>
      <w:r w:rsidRPr="00C7547F">
        <w:t xml:space="preserve">barriers. For instance, </w:t>
      </w:r>
      <w:r w:rsidR="004A204E" w:rsidRPr="00C7547F">
        <w:t xml:space="preserve">business owner </w:t>
      </w:r>
      <w:r w:rsidRPr="00C7547F">
        <w:t>fail to solve the simplest barrier affecting their business growth due to this incurious attitude. Similarly, Expert SH suggested that:</w:t>
      </w:r>
    </w:p>
    <w:p w14:paraId="36D93CDE" w14:textId="77777777" w:rsidR="00771CD8" w:rsidRPr="00C7547F" w:rsidRDefault="00771CD8" w:rsidP="00323FD6">
      <w:pPr>
        <w:spacing w:after="0" w:line="240" w:lineRule="auto"/>
      </w:pPr>
    </w:p>
    <w:p w14:paraId="111BDF76" w14:textId="77777777" w:rsidR="00457455" w:rsidRDefault="00457455" w:rsidP="00323FD6">
      <w:pPr>
        <w:spacing w:after="0" w:line="240" w:lineRule="auto"/>
        <w:ind w:left="864" w:right="864"/>
        <w:rPr>
          <w:i/>
        </w:rPr>
      </w:pPr>
      <w:r w:rsidRPr="00EE47AC">
        <w:rPr>
          <w:i/>
        </w:rPr>
        <w:t>Not asking and lack of reading also make things worse and this scenario prolong until forever. Even though it sounds lame and tiring to do all those planning, BUT for you to grow big, you need to put on paper.</w:t>
      </w:r>
    </w:p>
    <w:p w14:paraId="4700EB9C" w14:textId="77777777" w:rsidR="00771CD8" w:rsidRPr="00EE47AC" w:rsidRDefault="00771CD8" w:rsidP="00323FD6">
      <w:pPr>
        <w:spacing w:after="0" w:line="240" w:lineRule="auto"/>
        <w:ind w:left="864" w:right="864"/>
        <w:rPr>
          <w:i/>
        </w:rPr>
      </w:pPr>
    </w:p>
    <w:p w14:paraId="25285D1D" w14:textId="6A891449" w:rsidR="000F40AD" w:rsidRDefault="00457455" w:rsidP="00771CD8">
      <w:pPr>
        <w:spacing w:after="0" w:line="240" w:lineRule="auto"/>
        <w:ind w:firstLine="720"/>
      </w:pPr>
      <w:r w:rsidRPr="00C7547F">
        <w:t xml:space="preserve">Against this backdrop, there was a need to create the conditions that enables the improvement of these six common attitudes to be implemented and shared more broadly across </w:t>
      </w:r>
      <w:r w:rsidR="004A204E" w:rsidRPr="00C7547F">
        <w:t xml:space="preserve">business owner </w:t>
      </w:r>
      <w:r w:rsidRPr="00C7547F">
        <w:t xml:space="preserve">and experts. In conclusion, by clarifying the common attitude was insufficient, hence this </w:t>
      </w:r>
      <w:r w:rsidR="004A204E" w:rsidRPr="00C7547F">
        <w:t>paper</w:t>
      </w:r>
      <w:r w:rsidRPr="00C7547F">
        <w:t xml:space="preserve"> investigated further the motives behind their attitude. </w:t>
      </w:r>
      <w:r w:rsidR="000F40AD" w:rsidRPr="00C7547F">
        <w:t>Entrepreneur KH was asked whether other entrepreneurs were aware of their problems. He affirmed that some of them were aware, and some of them were not. However, he added that for those who are aware that they lack in knowledge, they do not know what to do next, and have no action plan. Unfortunately, they refused to ask experts, as they were afraid to be labelled as stupid, so they make their own decisions without experts’ recommendations. In addition, a small number of those interviewed also suggested that entrepreneurs tend to give up easily because they underestimate their own ability. To support this, Entrepreneur KH stated:</w:t>
      </w:r>
    </w:p>
    <w:p w14:paraId="095BAD25" w14:textId="77777777" w:rsidR="00771CD8" w:rsidRPr="00C7547F" w:rsidRDefault="00771CD8" w:rsidP="00771CD8">
      <w:pPr>
        <w:spacing w:after="0" w:line="240" w:lineRule="auto"/>
        <w:ind w:firstLine="720"/>
      </w:pPr>
    </w:p>
    <w:p w14:paraId="47E63C1C" w14:textId="1E6B81CA" w:rsidR="000F40AD" w:rsidRDefault="000F40AD" w:rsidP="00323FD6">
      <w:pPr>
        <w:spacing w:after="0" w:line="240" w:lineRule="auto"/>
        <w:ind w:left="720"/>
        <w:rPr>
          <w:i/>
        </w:rPr>
      </w:pPr>
      <w:r w:rsidRPr="00EE47AC">
        <w:rPr>
          <w:i/>
        </w:rPr>
        <w:t xml:space="preserve">Some entrepreneurs also have the attitude of easily giving up if the market doesn’t want their product. They don’t have the confidence in their product to fight for it. They also didn't even bother </w:t>
      </w:r>
      <w:r w:rsidR="00D46899" w:rsidRPr="00EE47AC">
        <w:rPr>
          <w:i/>
        </w:rPr>
        <w:t>finding out the market’s demand to improve</w:t>
      </w:r>
      <w:r w:rsidRPr="00EE47AC">
        <w:rPr>
          <w:i/>
        </w:rPr>
        <w:t xml:space="preserve"> their product</w:t>
      </w:r>
      <w:r w:rsidR="00BB12FD" w:rsidRPr="00EE47AC">
        <w:rPr>
          <w:i/>
        </w:rPr>
        <w:t>.</w:t>
      </w:r>
    </w:p>
    <w:p w14:paraId="1D0E2661" w14:textId="77777777" w:rsidR="00771CD8" w:rsidRPr="00EE47AC" w:rsidRDefault="00771CD8" w:rsidP="00323FD6">
      <w:pPr>
        <w:spacing w:after="0" w:line="240" w:lineRule="auto"/>
        <w:ind w:left="720"/>
      </w:pPr>
    </w:p>
    <w:p w14:paraId="0F1337AE" w14:textId="181D2929" w:rsidR="00C81EBA" w:rsidRDefault="00C81EBA" w:rsidP="00771CD8">
      <w:pPr>
        <w:spacing w:after="0" w:line="240" w:lineRule="auto"/>
        <w:ind w:firstLine="720"/>
      </w:pPr>
      <w:r w:rsidRPr="00C7547F">
        <w:t>In response to the question: ‘why do SMEs fail to grow their business?’ a range of responses were elicited. The majority of those who responded to this question felt that it is mainly due to the day-to-day basis activity in running their business. To support this, Expert SH stated that the reason behind entrepreneurs’ behaviour was:</w:t>
      </w:r>
    </w:p>
    <w:p w14:paraId="42E32B15" w14:textId="77777777" w:rsidR="00771CD8" w:rsidRPr="00C7547F" w:rsidRDefault="00771CD8" w:rsidP="00771CD8">
      <w:pPr>
        <w:spacing w:after="0" w:line="240" w:lineRule="auto"/>
        <w:ind w:firstLine="720"/>
      </w:pPr>
    </w:p>
    <w:p w14:paraId="6F4BD0E5" w14:textId="715E2C14" w:rsidR="00C81EBA" w:rsidRDefault="00C81EBA" w:rsidP="00323FD6">
      <w:pPr>
        <w:spacing w:after="0" w:line="240" w:lineRule="auto"/>
        <w:ind w:left="864" w:right="864"/>
        <w:rPr>
          <w:i/>
        </w:rPr>
      </w:pPr>
      <w:r w:rsidRPr="00EE47AC">
        <w:rPr>
          <w:i/>
        </w:rPr>
        <w:t>Because they are too tired with the day-to-day production and don’t have enough time to do all those planning.</w:t>
      </w:r>
    </w:p>
    <w:p w14:paraId="1FF8A849" w14:textId="77777777" w:rsidR="00771CD8" w:rsidRPr="00EE47AC" w:rsidRDefault="00771CD8" w:rsidP="00323FD6">
      <w:pPr>
        <w:spacing w:after="0" w:line="240" w:lineRule="auto"/>
        <w:ind w:left="864" w:right="864"/>
        <w:rPr>
          <w:i/>
        </w:rPr>
      </w:pPr>
    </w:p>
    <w:p w14:paraId="5C7F05EE" w14:textId="7E97C0C4" w:rsidR="00C81EBA" w:rsidRDefault="00C81EBA" w:rsidP="00771CD8">
      <w:pPr>
        <w:spacing w:after="0" w:line="240" w:lineRule="auto"/>
        <w:ind w:firstLine="720"/>
      </w:pPr>
      <w:r w:rsidRPr="00C7547F">
        <w:lastRenderedPageBreak/>
        <w:t>This study suggested that factors affecting the inclination of an owner to report growth might include their daily routine. The researcher had c</w:t>
      </w:r>
      <w:r w:rsidR="00771CD8">
        <w:t>onsidered this in two ways: in-</w:t>
      </w:r>
      <w:r w:rsidRPr="00C7547F">
        <w:t>depth interviews among experts and entrepreneurs as a measure of the general business environment, and the shadowing of Entrepreneur MM as a measure of validating the data. The researcher was unable to conduct the study on a larger scale due to time constraints. However, the day-to-day basis among SMEs appeared to substantially affect their growth in business. According to</w:t>
      </w:r>
      <w:r w:rsidRPr="00C7547F">
        <w:fldChar w:fldCharType="begin" w:fldLock="1"/>
      </w:r>
      <w:r w:rsidRPr="00C7547F">
        <w:instrText>ADDIN CSL_CITATION {"citationItems":[{"id":"ITEM-1","itemData":{"DOI":"10.1007/978-0-387-32313-8_13","abstract":"Abstract: Studies of small firm growth are no longer short in supply. On the contrary, as demonstrated by recent reviews, dozens and dozens of empirical research studies on this topic can be compiled. This does not necessarily mean that we know everything we want to know about small firm growth. In fact, all of the authors of recent review articles complain that a coherent picture is not easy to distil from the material. This is likely due to differences in theoretical and epistemological perspectives and interpretations; operationalizations; empirical contexts; modelling and analysis approaches, as well as the inherent complexity of the phenomenon itself. Thus, not only a superficial but also a rather deep reading of the extant literature easily leaves the reader confused and wondering. Admitting that, we will focus in this paper on the fact that significant progress has been made and that we do actually know quite a bit now about the phenomenon of small firm growth; its antecedents and effects, and how it can or should be studied. It is not possible within the confines of a conference paper—and possibly outside the capacity of these authors—to give a complete account of that knowledge. What we will attempt is a summary of points of convergence within some key themes. We first discuss the nature of the phenomenon of small firm growth and its relation to entrepreneurship. Here we discuss the fact that the concept ‘growth’ is used both for ‘change in amount’ and for the process that leads to that change. We also note that part of the reason for lack of coherence in previous research is the heterogeneous nature of growth; firms can expand along different dimensions and show many different growth patterns over time. As regards the relationship between growth and entrepreneurship we conclude that at least early growth of new ventures is part of the entrepreneurship phenomenon. We then move on to how growth can best be assessed. This involves decisions about number of time periods; choice of specific indicator(s) and growth formulae, and the like. We conclude that ideally, growth should be assessed as size changes over multiple periods, preferably in a concurrent, longitudinal design. While sales growth is the most generally applicable measure, theoretical and industry-specific concerns should also influence the choice of indicator(s). A major section is devoted to the long list of internal and external factors that have been hypothesized and shown to influe…","author":[{"dropping-particle":"","family":"Davidsson","given":"Per","non-dropping-particle":"","parse-names":false,"suffix":""},{"dropping-particle":"","family":"Achtenhagen","given":"Leona","non-dropping-particle":"","parse-names":false,"suffix":""},{"dropping-particle":"","family":"Naldi","given":"Lucia","non-dropping-particle":"","parse-names":false,"suffix":""}],"container-title":"European Institute of Small Business","id":"ITEM-1","issued":{"date-parts":[["2005"]]},"page":"1-27","title":"Research on small firm growth: A review","type":"article-journal"},"uris":["http://www.mendeley.com/documents/?uuid=450a1238-8571-4909-84f2-52b6beccaa3d"]}],"mendeley":{"formattedCitation":"(Davidsson, Achtenhagen, &amp; Naldi, 2005)","manualFormatting":" Davidsson, Achtenhagen, and Naldi (2005)","plainTextFormattedCitation":"(Davidsson, Achtenhagen, &amp; Naldi, 2005)","previouslyFormattedCitation":"(Davidsson, Achtenhagen, &amp; Naldi, 2005)"},"properties":{"noteIndex":0},"schema":"https://github.com/citation-style-language/schema/raw/master/csl-citation.json"}</w:instrText>
      </w:r>
      <w:r w:rsidRPr="00C7547F">
        <w:fldChar w:fldCharType="separate"/>
      </w:r>
      <w:r w:rsidRPr="00C7547F">
        <w:rPr>
          <w:noProof/>
        </w:rPr>
        <w:t xml:space="preserve"> Davidsson, Achtenhagen, and Naldi (2005)</w:t>
      </w:r>
      <w:r w:rsidRPr="00C7547F">
        <w:fldChar w:fldCharType="end"/>
      </w:r>
      <w:r w:rsidRPr="00C7547F">
        <w:t xml:space="preserve"> the attitude and motivation of founders/CEOs could change dramatically due to events in their business or private lives. The schedule of their daily lives was found to be so packed and consist of repeated routine for the whole week. This might resulted in excessive fatigue experienced by the entrepreneur which became one of the main reasons they could not cope with the technical and paperwork matters concerning their business. </w:t>
      </w:r>
    </w:p>
    <w:p w14:paraId="14CC56F3" w14:textId="77777777" w:rsidR="00211894" w:rsidRDefault="00211894" w:rsidP="00323FD6">
      <w:pPr>
        <w:spacing w:after="0" w:line="240" w:lineRule="auto"/>
      </w:pPr>
    </w:p>
    <w:p w14:paraId="7E3071B4" w14:textId="77777777" w:rsidR="00211894" w:rsidRPr="00C7547F" w:rsidRDefault="00211894" w:rsidP="00323FD6">
      <w:pPr>
        <w:spacing w:after="0" w:line="240" w:lineRule="auto"/>
      </w:pPr>
    </w:p>
    <w:p w14:paraId="02029F14" w14:textId="10135B4C" w:rsidR="00A95642" w:rsidRDefault="000623C3" w:rsidP="00323FD6">
      <w:pPr>
        <w:spacing w:after="0" w:line="240" w:lineRule="auto"/>
        <w:rPr>
          <w:b/>
          <w:bCs/>
          <w:szCs w:val="24"/>
        </w:rPr>
      </w:pPr>
      <w:r w:rsidRPr="00C7547F">
        <w:rPr>
          <w:b/>
          <w:bCs/>
          <w:szCs w:val="24"/>
        </w:rPr>
        <w:t>Limitation</w:t>
      </w:r>
      <w:r w:rsidR="00A95642" w:rsidRPr="00C7547F">
        <w:rPr>
          <w:b/>
          <w:bCs/>
          <w:szCs w:val="24"/>
        </w:rPr>
        <w:t xml:space="preserve"> of Study</w:t>
      </w:r>
    </w:p>
    <w:p w14:paraId="6DA144DA" w14:textId="77777777" w:rsidR="00EE47AC" w:rsidRPr="00C7547F" w:rsidRDefault="00EE47AC" w:rsidP="00323FD6">
      <w:pPr>
        <w:spacing w:after="0" w:line="240" w:lineRule="auto"/>
        <w:rPr>
          <w:b/>
          <w:bCs/>
          <w:szCs w:val="24"/>
        </w:rPr>
      </w:pPr>
    </w:p>
    <w:p w14:paraId="399D84E1" w14:textId="29CD2127" w:rsidR="00A95642" w:rsidRDefault="00A95642" w:rsidP="00323FD6">
      <w:pPr>
        <w:spacing w:after="0" w:line="240" w:lineRule="auto"/>
      </w:pPr>
      <w:r w:rsidRPr="00C7547F">
        <w:t xml:space="preserve">The important limitation lies in the results from this particular study of SME business growth among the </w:t>
      </w:r>
      <w:r w:rsidRPr="00C7547F">
        <w:rPr>
          <w:rFonts w:cs="Arial"/>
          <w:i/>
          <w:szCs w:val="24"/>
        </w:rPr>
        <w:t xml:space="preserve">F&amp;B </w:t>
      </w:r>
      <w:r w:rsidRPr="00C7547F">
        <w:t>sector might be significantly different compared to the business growth of other sectors – this particular context may have influenced the findings. Moreover, the results are narrowed to a single geographical location; data is collected only in Terengganu, Malaysia. As the results were limited only to Terengganu context, they might not be applicable to other SMEs in other states in Malaysia. Therefore, it is recommended that future studies need to be replicated and extended to other different contexts and would benefit from researching a wider geographical scope to other states in Malaysia.</w:t>
      </w:r>
    </w:p>
    <w:p w14:paraId="238706E5" w14:textId="77777777" w:rsidR="00211894" w:rsidRDefault="00211894" w:rsidP="00323FD6">
      <w:pPr>
        <w:spacing w:after="0" w:line="240" w:lineRule="auto"/>
      </w:pPr>
    </w:p>
    <w:p w14:paraId="0E204674" w14:textId="77777777" w:rsidR="00211894" w:rsidRPr="00C7547F" w:rsidRDefault="00211894" w:rsidP="00323FD6">
      <w:pPr>
        <w:spacing w:after="0" w:line="240" w:lineRule="auto"/>
        <w:rPr>
          <w:b/>
          <w:bCs/>
          <w:szCs w:val="24"/>
        </w:rPr>
      </w:pPr>
    </w:p>
    <w:p w14:paraId="4978D343" w14:textId="0D7F4B0A" w:rsidR="00D9735B" w:rsidRPr="00C7547F" w:rsidRDefault="00A95642" w:rsidP="00323FD6">
      <w:pPr>
        <w:spacing w:after="0" w:line="240" w:lineRule="auto"/>
        <w:rPr>
          <w:szCs w:val="24"/>
        </w:rPr>
      </w:pPr>
      <w:r w:rsidRPr="00C7547F">
        <w:rPr>
          <w:b/>
          <w:bCs/>
          <w:szCs w:val="24"/>
        </w:rPr>
        <w:t xml:space="preserve">Conclusion </w:t>
      </w:r>
    </w:p>
    <w:p w14:paraId="073B79A8" w14:textId="77777777" w:rsidR="00211894" w:rsidRDefault="00211894" w:rsidP="00323FD6">
      <w:pPr>
        <w:spacing w:after="0" w:line="240" w:lineRule="auto"/>
      </w:pPr>
    </w:p>
    <w:p w14:paraId="462A179B" w14:textId="2830ACCD" w:rsidR="00B747A6" w:rsidRDefault="006719FF" w:rsidP="00323FD6">
      <w:pPr>
        <w:spacing w:after="0" w:line="240" w:lineRule="auto"/>
      </w:pPr>
      <w:r w:rsidRPr="00C7547F">
        <w:t xml:space="preserve">Despite having to operate with limited resources, SMEs are the mainstay of the majority of national economies. </w:t>
      </w:r>
      <w:r>
        <w:t>B</w:t>
      </w:r>
      <w:r w:rsidRPr="00C7547F">
        <w:t xml:space="preserve">ased on analysis, understanding business owner’s attitude linked directly with promoting their wellbeing. </w:t>
      </w:r>
      <w:r>
        <w:t>S</w:t>
      </w:r>
      <w:r w:rsidR="00457455" w:rsidRPr="00C7547F">
        <w:t>trong evidence was found that overcoming attitudinal limitations is one of th</w:t>
      </w:r>
      <w:r>
        <w:t>e keys to improve SMEs business growth.</w:t>
      </w:r>
      <w:r w:rsidR="00457455" w:rsidRPr="00C7547F">
        <w:t xml:space="preserve"> </w:t>
      </w:r>
      <w:r w:rsidR="00190341" w:rsidRPr="00C7547F">
        <w:t>T</w:t>
      </w:r>
      <w:r w:rsidR="00E44C3B" w:rsidRPr="00C7547F">
        <w:t xml:space="preserve">his paper suggested three recommendation for SMEs in order to improve their wellbeing. First, </w:t>
      </w:r>
      <w:r w:rsidR="004A204E" w:rsidRPr="00C7547F">
        <w:t xml:space="preserve">business owner </w:t>
      </w:r>
      <w:r w:rsidR="00E44C3B" w:rsidRPr="00C7547F">
        <w:t xml:space="preserve">need to establish positive networking among SMEs. In addition, </w:t>
      </w:r>
      <w:r w:rsidR="000D01B0">
        <w:t xml:space="preserve">business </w:t>
      </w:r>
      <w:r w:rsidR="00E44C3B" w:rsidRPr="00C7547F">
        <w:t>owners should develop a strong relationship between other SMEs in their sector as well as those in other sectors</w:t>
      </w:r>
      <w:r w:rsidR="000D01B0">
        <w:t xml:space="preserve"> by broaden and seize their networking </w:t>
      </w:r>
      <w:proofErr w:type="spellStart"/>
      <w:r w:rsidR="000D01B0">
        <w:t>oppportunities</w:t>
      </w:r>
      <w:proofErr w:type="spellEnd"/>
      <w:r w:rsidR="00E44C3B" w:rsidRPr="00C7547F">
        <w:t xml:space="preserve">. The results of the </w:t>
      </w:r>
      <w:r w:rsidR="004A204E" w:rsidRPr="00C7547F">
        <w:t>paper</w:t>
      </w:r>
      <w:r w:rsidR="00E44C3B" w:rsidRPr="00C7547F">
        <w:t xml:space="preserve"> suggested SMEs do benefit from networking by having several options of raw material suppliers or a better branding consultant. Second, </w:t>
      </w:r>
      <w:r w:rsidR="004A204E" w:rsidRPr="00C7547F">
        <w:t xml:space="preserve">business owner </w:t>
      </w:r>
      <w:r w:rsidR="00E44C3B" w:rsidRPr="00C7547F">
        <w:t>have to encourage and develop self-motivation as the result from the intervi</w:t>
      </w:r>
      <w:r w:rsidR="000623C3" w:rsidRPr="00C7547F">
        <w:t>ew indicated that business</w:t>
      </w:r>
      <w:r w:rsidR="004A204E" w:rsidRPr="00C7547F">
        <w:t xml:space="preserve"> owner</w:t>
      </w:r>
      <w:r w:rsidR="000623C3" w:rsidRPr="00C7547F">
        <w:t>s</w:t>
      </w:r>
      <w:r w:rsidR="00E44C3B" w:rsidRPr="00C7547F">
        <w:t xml:space="preserve">’ self-motivation and productivity increased under a positive and social connectedness via networking. This is attained due to </w:t>
      </w:r>
      <w:r w:rsidR="004A204E" w:rsidRPr="00C7547F">
        <w:t xml:space="preserve">business owner </w:t>
      </w:r>
      <w:r w:rsidR="00E44C3B" w:rsidRPr="00C7547F">
        <w:t>feel more involved and responsible, have positive perceptions towards business growth and actively strive to develop their business. Finally, the owner’s attitude and vision should be positive and well balanced between business and personal life. In order to achieve that, working on a day-to-day basis needs to be abolished and replaced with scheduled working hours. They need to give themselves at least a day off each week. Therefore, they can have a good rest and it can also boost their productivity and emotions.</w:t>
      </w:r>
    </w:p>
    <w:p w14:paraId="44CDE6B6" w14:textId="77777777" w:rsidR="00771CD8" w:rsidRDefault="00771CD8" w:rsidP="00323FD6">
      <w:pPr>
        <w:spacing w:after="0" w:line="240" w:lineRule="auto"/>
      </w:pPr>
    </w:p>
    <w:p w14:paraId="2A370A6D" w14:textId="0613DDD7" w:rsidR="00D9735B" w:rsidRDefault="00211894" w:rsidP="00323FD6">
      <w:pPr>
        <w:spacing w:after="0" w:line="240" w:lineRule="auto"/>
        <w:rPr>
          <w:b/>
          <w:bCs/>
          <w:szCs w:val="24"/>
        </w:rPr>
      </w:pPr>
      <w:r>
        <w:rPr>
          <w:b/>
          <w:bCs/>
          <w:szCs w:val="24"/>
        </w:rPr>
        <w:lastRenderedPageBreak/>
        <w:t>References</w:t>
      </w:r>
    </w:p>
    <w:p w14:paraId="08F04F03" w14:textId="77777777" w:rsidR="00211894" w:rsidRPr="00C7547F" w:rsidRDefault="00211894" w:rsidP="00323FD6">
      <w:pPr>
        <w:spacing w:after="0" w:line="240" w:lineRule="auto"/>
        <w:rPr>
          <w:b/>
          <w:bCs/>
          <w:szCs w:val="24"/>
        </w:rPr>
      </w:pPr>
    </w:p>
    <w:p w14:paraId="153175D6" w14:textId="3BBBB550" w:rsidR="00C44424" w:rsidRPr="00C44424" w:rsidRDefault="00333944" w:rsidP="00C44424">
      <w:pPr>
        <w:widowControl w:val="0"/>
        <w:autoSpaceDE w:val="0"/>
        <w:autoSpaceDN w:val="0"/>
        <w:adjustRightInd w:val="0"/>
        <w:spacing w:after="0" w:line="240" w:lineRule="auto"/>
        <w:ind w:left="480" w:hanging="480"/>
        <w:rPr>
          <w:noProof/>
          <w:szCs w:val="24"/>
        </w:rPr>
      </w:pPr>
      <w:r w:rsidRPr="00C7547F">
        <w:rPr>
          <w:b/>
          <w:bCs/>
          <w:szCs w:val="24"/>
        </w:rPr>
        <w:fldChar w:fldCharType="begin" w:fldLock="1"/>
      </w:r>
      <w:r w:rsidRPr="00C7547F">
        <w:rPr>
          <w:b/>
          <w:bCs/>
          <w:szCs w:val="24"/>
        </w:rPr>
        <w:instrText xml:space="preserve">ADDIN Mendeley Bibliography CSL_BIBLIOGRAPHY </w:instrText>
      </w:r>
      <w:r w:rsidRPr="00C7547F">
        <w:rPr>
          <w:b/>
          <w:bCs/>
          <w:szCs w:val="24"/>
        </w:rPr>
        <w:fldChar w:fldCharType="separate"/>
      </w:r>
      <w:r w:rsidR="00C44424" w:rsidRPr="00C44424">
        <w:rPr>
          <w:noProof/>
          <w:szCs w:val="24"/>
        </w:rPr>
        <w:t xml:space="preserve">Ajzen, I. (1987). Attitudes, traits and actions: dispositional prediction of behaviour in social pshychology. In </w:t>
      </w:r>
      <w:r w:rsidR="00C44424" w:rsidRPr="00C44424">
        <w:rPr>
          <w:i/>
          <w:iCs/>
          <w:noProof/>
          <w:szCs w:val="24"/>
        </w:rPr>
        <w:t>Advances in Experimental Social Psychology</w:t>
      </w:r>
      <w:r w:rsidR="00C44424" w:rsidRPr="00C44424">
        <w:rPr>
          <w:noProof/>
          <w:szCs w:val="24"/>
        </w:rPr>
        <w:t xml:space="preserve"> (Vol. 20, pp. 1–63). Elsevier Science &amp; Technology.</w:t>
      </w:r>
    </w:p>
    <w:p w14:paraId="25824F10"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Ajzen, I. (1991). The Theory of Planned Behavior. </w:t>
      </w:r>
      <w:r w:rsidRPr="00C44424">
        <w:rPr>
          <w:i/>
          <w:iCs/>
          <w:noProof/>
          <w:szCs w:val="24"/>
        </w:rPr>
        <w:t>Organizational Behavior and Human Decision Processes</w:t>
      </w:r>
      <w:r w:rsidRPr="00C44424">
        <w:rPr>
          <w:noProof/>
          <w:szCs w:val="24"/>
        </w:rPr>
        <w:t xml:space="preserve">, </w:t>
      </w:r>
      <w:r w:rsidRPr="00C44424">
        <w:rPr>
          <w:i/>
          <w:iCs/>
          <w:noProof/>
          <w:szCs w:val="24"/>
        </w:rPr>
        <w:t>50</w:t>
      </w:r>
      <w:r w:rsidRPr="00C44424">
        <w:rPr>
          <w:noProof/>
          <w:szCs w:val="24"/>
        </w:rPr>
        <w:t>, 179–211. https://doi.org/10.1080/10410236.2018.1493416</w:t>
      </w:r>
    </w:p>
    <w:p w14:paraId="131FD4C2"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Ajzen, I. (2005). </w:t>
      </w:r>
      <w:r w:rsidRPr="00C44424">
        <w:rPr>
          <w:i/>
          <w:iCs/>
          <w:noProof/>
          <w:szCs w:val="24"/>
        </w:rPr>
        <w:t>Attitudes, Personality and Behavior</w:t>
      </w:r>
      <w:r w:rsidRPr="00C44424">
        <w:rPr>
          <w:noProof/>
          <w:szCs w:val="24"/>
        </w:rPr>
        <w:t>. Berkshire, England: Open University Press.</w:t>
      </w:r>
    </w:p>
    <w:p w14:paraId="4731D5F1" w14:textId="2A18C03E"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Arthur-Aidoo, B. M., Aigbavboa, C. O., &amp; Thwala, W. D. (2016). Attitudes of Owners which Impedes Firm’s Growth: A Case of Small and Medium-sized Construction Firms in Ghana. </w:t>
      </w:r>
      <w:r w:rsidRPr="00C44424">
        <w:rPr>
          <w:i/>
          <w:iCs/>
          <w:noProof/>
          <w:szCs w:val="24"/>
        </w:rPr>
        <w:t>Procedia Engineering</w:t>
      </w:r>
      <w:r w:rsidRPr="00C44424">
        <w:rPr>
          <w:noProof/>
          <w:szCs w:val="24"/>
        </w:rPr>
        <w:t xml:space="preserve">, </w:t>
      </w:r>
      <w:r w:rsidRPr="00C44424">
        <w:rPr>
          <w:i/>
          <w:iCs/>
          <w:noProof/>
          <w:szCs w:val="24"/>
        </w:rPr>
        <w:t>164</w:t>
      </w:r>
      <w:r w:rsidRPr="00C44424">
        <w:rPr>
          <w:noProof/>
          <w:szCs w:val="24"/>
        </w:rPr>
        <w:t>(June 2017), 230–234. https://doi.org/10.1016/j.proeng.</w:t>
      </w:r>
      <w:r w:rsidR="00771CD8">
        <w:rPr>
          <w:noProof/>
          <w:szCs w:val="24"/>
        </w:rPr>
        <w:t xml:space="preserve"> </w:t>
      </w:r>
      <w:r w:rsidRPr="00C44424">
        <w:rPr>
          <w:noProof/>
          <w:szCs w:val="24"/>
        </w:rPr>
        <w:t>2016.11.614</w:t>
      </w:r>
    </w:p>
    <w:p w14:paraId="5DE9529E"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Bergmann, H. (2002). </w:t>
      </w:r>
      <w:r w:rsidRPr="00C44424">
        <w:rPr>
          <w:i/>
          <w:iCs/>
          <w:noProof/>
          <w:szCs w:val="24"/>
        </w:rPr>
        <w:t>Cultural aspects of entrepreneurship</w:t>
      </w:r>
      <w:r w:rsidRPr="00C44424">
        <w:rPr>
          <w:noProof/>
          <w:szCs w:val="24"/>
        </w:rPr>
        <w:t>.</w:t>
      </w:r>
    </w:p>
    <w:p w14:paraId="5B136FF5"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Crano, W. D., &amp; Prislin, R. (2008). </w:t>
      </w:r>
      <w:r w:rsidRPr="00C44424">
        <w:rPr>
          <w:i/>
          <w:iCs/>
          <w:noProof/>
          <w:szCs w:val="24"/>
        </w:rPr>
        <w:t>Attitudes and attitude change</w:t>
      </w:r>
      <w:r w:rsidRPr="00C44424">
        <w:rPr>
          <w:noProof/>
          <w:szCs w:val="24"/>
        </w:rPr>
        <w:t>. New York: Psychology Press.</w:t>
      </w:r>
    </w:p>
    <w:p w14:paraId="13BAEDD0"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Davidsson, P., Achtenhagen, L., &amp; Naldi, L. (2005). Research on small firm growth: A review. </w:t>
      </w:r>
      <w:r w:rsidRPr="00C44424">
        <w:rPr>
          <w:i/>
          <w:iCs/>
          <w:noProof/>
          <w:szCs w:val="24"/>
        </w:rPr>
        <w:t>European Institute of Small Business</w:t>
      </w:r>
      <w:r w:rsidRPr="00C44424">
        <w:rPr>
          <w:noProof/>
          <w:szCs w:val="24"/>
        </w:rPr>
        <w:t>, 1–27. https://doi.org/10.1007/978-0-387-32313-8_13</w:t>
      </w:r>
    </w:p>
    <w:p w14:paraId="0541F5F2" w14:textId="23BF9BAE"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Davis, T. (2019). What</w:t>
      </w:r>
      <w:r w:rsidR="007C5E47" w:rsidRPr="00C44424">
        <w:rPr>
          <w:noProof/>
          <w:szCs w:val="24"/>
        </w:rPr>
        <w:t xml:space="preserve"> is well-being</w:t>
      </w:r>
      <w:r w:rsidRPr="00C44424">
        <w:rPr>
          <w:noProof/>
          <w:szCs w:val="24"/>
        </w:rPr>
        <w:t xml:space="preserve">? Definition, </w:t>
      </w:r>
      <w:r w:rsidR="007C5E47" w:rsidRPr="00C44424">
        <w:rPr>
          <w:noProof/>
          <w:szCs w:val="24"/>
        </w:rPr>
        <w:t>types, and well-being skills</w:t>
      </w:r>
      <w:r w:rsidR="007C5E47">
        <w:rPr>
          <w:noProof/>
          <w:szCs w:val="24"/>
        </w:rPr>
        <w:t>. Retrieved from</w:t>
      </w:r>
      <w:r w:rsidRPr="00C44424">
        <w:rPr>
          <w:noProof/>
          <w:szCs w:val="24"/>
        </w:rPr>
        <w:t xml:space="preserve"> https://www.psychologytoday.com/intl/blog/click-here-happiness/201901/what-is-well-being-definition-types-and-well-being-skills</w:t>
      </w:r>
    </w:p>
    <w:p w14:paraId="4E84ECED"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Department of Statistics Malaysia. (2011). </w:t>
      </w:r>
      <w:r w:rsidRPr="00C44424">
        <w:rPr>
          <w:i/>
          <w:iCs/>
          <w:noProof/>
          <w:szCs w:val="24"/>
        </w:rPr>
        <w:t>Economic Census 2011: Profile of Small and Medium Enterprises</w:t>
      </w:r>
      <w:r w:rsidRPr="00C44424">
        <w:rPr>
          <w:noProof/>
          <w:szCs w:val="24"/>
        </w:rPr>
        <w:t>.</w:t>
      </w:r>
    </w:p>
    <w:p w14:paraId="5C8219C9" w14:textId="28AD037E"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Diener, E., Wirtz, D., Tov, W., Kim-Prieto, C., Choi, D. won, Oishi, S., &amp; Biswas-Diener, R. (2010). New well-being measures: Short scales to assess flourishing and positive and negative feelings. </w:t>
      </w:r>
      <w:r w:rsidRPr="00C44424">
        <w:rPr>
          <w:i/>
          <w:iCs/>
          <w:noProof/>
          <w:szCs w:val="24"/>
        </w:rPr>
        <w:t>Social Indicators Research</w:t>
      </w:r>
      <w:r w:rsidRPr="00C44424">
        <w:rPr>
          <w:noProof/>
          <w:szCs w:val="24"/>
        </w:rPr>
        <w:t xml:space="preserve">, </w:t>
      </w:r>
      <w:r w:rsidRPr="00C44424">
        <w:rPr>
          <w:i/>
          <w:iCs/>
          <w:noProof/>
          <w:szCs w:val="24"/>
        </w:rPr>
        <w:t>97</w:t>
      </w:r>
      <w:r w:rsidRPr="00C44424">
        <w:rPr>
          <w:noProof/>
          <w:szCs w:val="24"/>
        </w:rPr>
        <w:t>(2), 143–156. https://doi.org/10.1007/</w:t>
      </w:r>
      <w:r w:rsidR="007C5E47">
        <w:rPr>
          <w:noProof/>
          <w:szCs w:val="24"/>
        </w:rPr>
        <w:t xml:space="preserve"> </w:t>
      </w:r>
      <w:r w:rsidRPr="00C44424">
        <w:rPr>
          <w:noProof/>
          <w:szCs w:val="24"/>
        </w:rPr>
        <w:t>s11205-009-9493-y</w:t>
      </w:r>
    </w:p>
    <w:p w14:paraId="06241E1F"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Fillis, I., Johansson, U., &amp; Wagner, B. (2006). </w:t>
      </w:r>
      <w:r w:rsidRPr="00C44424">
        <w:rPr>
          <w:i/>
          <w:iCs/>
          <w:noProof/>
          <w:szCs w:val="24"/>
        </w:rPr>
        <w:t>A qualitative investigation of smaller firm e-business development</w:t>
      </w:r>
      <w:r w:rsidRPr="00C44424">
        <w:rPr>
          <w:noProof/>
          <w:szCs w:val="24"/>
        </w:rPr>
        <w:t>. https://doi.org/10.1108/14626000410551609</w:t>
      </w:r>
    </w:p>
    <w:p w14:paraId="32A44688"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Freeman, A. (2013). </w:t>
      </w:r>
      <w:r w:rsidRPr="00C44424">
        <w:rPr>
          <w:i/>
          <w:iCs/>
          <w:noProof/>
          <w:szCs w:val="24"/>
        </w:rPr>
        <w:t>“ Challenging myths about the funding of small businesses ...” Finance for Growth</w:t>
      </w:r>
      <w:r w:rsidRPr="00C44424">
        <w:rPr>
          <w:noProof/>
          <w:szCs w:val="24"/>
        </w:rPr>
        <w:t>. London: Demos finance.</w:t>
      </w:r>
    </w:p>
    <w:p w14:paraId="63329CE1"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Hannu Littunen. (2000). Entrepreneurship and the characteristics of the entrepreneurial personality. </w:t>
      </w:r>
      <w:r w:rsidRPr="00C44424">
        <w:rPr>
          <w:i/>
          <w:iCs/>
          <w:noProof/>
          <w:szCs w:val="24"/>
        </w:rPr>
        <w:t>International Journal of Entrepreneurial Behaviour &amp; Research</w:t>
      </w:r>
      <w:r w:rsidRPr="00C44424">
        <w:rPr>
          <w:noProof/>
          <w:szCs w:val="24"/>
        </w:rPr>
        <w:t xml:space="preserve">, </w:t>
      </w:r>
      <w:r w:rsidRPr="00C44424">
        <w:rPr>
          <w:i/>
          <w:iCs/>
          <w:noProof/>
          <w:szCs w:val="24"/>
        </w:rPr>
        <w:t>6</w:t>
      </w:r>
      <w:r w:rsidRPr="00C44424">
        <w:rPr>
          <w:noProof/>
          <w:szCs w:val="24"/>
        </w:rPr>
        <w:t>(6), 295–310. https://doi.org/https://doi.org/10.1108/13552550010362741</w:t>
      </w:r>
    </w:p>
    <w:p w14:paraId="27B95CE6"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Hashim, M. K., &amp; Abdullah, M. S. (2000). </w:t>
      </w:r>
      <w:r w:rsidRPr="00C44424">
        <w:rPr>
          <w:i/>
          <w:iCs/>
          <w:noProof/>
          <w:szCs w:val="24"/>
        </w:rPr>
        <w:t>Developing small and medium-sized enterprises (SMEs) taxonomy in Malaysia</w:t>
      </w:r>
      <w:r w:rsidRPr="00C44424">
        <w:rPr>
          <w:noProof/>
          <w:szCs w:val="24"/>
        </w:rPr>
        <w:t>.</w:t>
      </w:r>
    </w:p>
    <w:p w14:paraId="0D2DB262"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HRDF. (2019). </w:t>
      </w:r>
      <w:r w:rsidRPr="00C44424">
        <w:rPr>
          <w:i/>
          <w:iCs/>
          <w:noProof/>
          <w:szCs w:val="24"/>
        </w:rPr>
        <w:t>Human Resource Development Fund (HRDF) human capital report</w:t>
      </w:r>
      <w:r w:rsidRPr="00C44424">
        <w:rPr>
          <w:noProof/>
          <w:szCs w:val="24"/>
        </w:rPr>
        <w:t>.</w:t>
      </w:r>
    </w:p>
    <w:p w14:paraId="2D211060"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Julien, P.-A. (1998). The State of the Art in Small Business and Entrepreneurship. In </w:t>
      </w:r>
      <w:r w:rsidRPr="00C44424">
        <w:rPr>
          <w:i/>
          <w:iCs/>
          <w:noProof/>
          <w:szCs w:val="24"/>
        </w:rPr>
        <w:t>The State of the Art in Small Business and Entrepreneurship</w:t>
      </w:r>
      <w:r w:rsidRPr="00C44424">
        <w:rPr>
          <w:noProof/>
          <w:szCs w:val="24"/>
        </w:rPr>
        <w:t>. https://doi.org/10.4324/9780429429545</w:t>
      </w:r>
    </w:p>
    <w:p w14:paraId="687E043F"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Le, V. (2009). </w:t>
      </w:r>
      <w:r w:rsidRPr="00C44424">
        <w:rPr>
          <w:i/>
          <w:iCs/>
          <w:noProof/>
          <w:szCs w:val="24"/>
        </w:rPr>
        <w:t>Small firm growth theory and models: A review</w:t>
      </w:r>
      <w:r w:rsidRPr="00C44424">
        <w:rPr>
          <w:noProof/>
          <w:szCs w:val="24"/>
        </w:rPr>
        <w:t xml:space="preserve"> (No. 22nd SEAANZ Annual Conference).</w:t>
      </w:r>
    </w:p>
    <w:p w14:paraId="4575C8C4"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Ryan, R. M., &amp; Deci, E. L. (2000). Self-determination theory. </w:t>
      </w:r>
      <w:r w:rsidRPr="00C44424">
        <w:rPr>
          <w:i/>
          <w:iCs/>
          <w:noProof/>
          <w:szCs w:val="24"/>
        </w:rPr>
        <w:t>Development of Self-Determination Through the Life-Course</w:t>
      </w:r>
      <w:r w:rsidRPr="00C44424">
        <w:rPr>
          <w:noProof/>
          <w:szCs w:val="24"/>
        </w:rPr>
        <w:t xml:space="preserve">, </w:t>
      </w:r>
      <w:r w:rsidRPr="00C44424">
        <w:rPr>
          <w:i/>
          <w:iCs/>
          <w:noProof/>
          <w:szCs w:val="24"/>
        </w:rPr>
        <w:t>55</w:t>
      </w:r>
      <w:r w:rsidRPr="00C44424">
        <w:rPr>
          <w:noProof/>
          <w:szCs w:val="24"/>
        </w:rPr>
        <w:t>(1), 47–54. https://doi.org/10.1007/978-94-024-1042-6_4</w:t>
      </w:r>
    </w:p>
    <w:p w14:paraId="52A3E5E9" w14:textId="2B20E990"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Sarwoko, E., &amp; Frisdiantara, C. (2016). Growth Determinants of Small Medium Enterprises (SMEs). </w:t>
      </w:r>
      <w:r w:rsidRPr="00C44424">
        <w:rPr>
          <w:i/>
          <w:iCs/>
          <w:noProof/>
          <w:szCs w:val="24"/>
        </w:rPr>
        <w:t>Universal Journal of Management</w:t>
      </w:r>
      <w:r w:rsidRPr="00C44424">
        <w:rPr>
          <w:noProof/>
          <w:szCs w:val="24"/>
        </w:rPr>
        <w:t xml:space="preserve">, </w:t>
      </w:r>
      <w:r w:rsidRPr="00C44424">
        <w:rPr>
          <w:i/>
          <w:iCs/>
          <w:noProof/>
          <w:szCs w:val="24"/>
        </w:rPr>
        <w:t>4</w:t>
      </w:r>
      <w:r w:rsidRPr="00C44424">
        <w:rPr>
          <w:noProof/>
          <w:szCs w:val="24"/>
        </w:rPr>
        <w:t>(1), 36–41. https://doi.org/10.13189/</w:t>
      </w:r>
      <w:r w:rsidR="007C5E47">
        <w:rPr>
          <w:noProof/>
          <w:szCs w:val="24"/>
        </w:rPr>
        <w:t xml:space="preserve"> </w:t>
      </w:r>
      <w:r w:rsidRPr="00C44424">
        <w:rPr>
          <w:noProof/>
          <w:szCs w:val="24"/>
        </w:rPr>
        <w:t>ujm.2016.040105</w:t>
      </w:r>
    </w:p>
    <w:p w14:paraId="74B80C42"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lastRenderedPageBreak/>
        <w:t xml:space="preserve">Seligman, M. (2012). Flourish: A visionary new understanding of happiness and well-being. In </w:t>
      </w:r>
      <w:r w:rsidRPr="00C44424">
        <w:rPr>
          <w:i/>
          <w:iCs/>
          <w:noProof/>
          <w:szCs w:val="24"/>
        </w:rPr>
        <w:t>William Heinemann Australia</w:t>
      </w:r>
      <w:r w:rsidRPr="00C44424">
        <w:rPr>
          <w:noProof/>
          <w:szCs w:val="24"/>
        </w:rPr>
        <w:t>. https://doi.org/10.1017/CBO9781107415324.004</w:t>
      </w:r>
    </w:p>
    <w:p w14:paraId="53BB4067"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Sfeatcu, R., Cernuşcǎ-Miţariu, M., Ionescu, C., Roman, M., Cernuşcǎ-Miţariu, S., Coldea, L., … Burcea, C. C. (2014). The concept of wellbeing in relation to health and quality of life. </w:t>
      </w:r>
      <w:r w:rsidRPr="00C44424">
        <w:rPr>
          <w:i/>
          <w:iCs/>
          <w:noProof/>
          <w:szCs w:val="24"/>
        </w:rPr>
        <w:t>European Journal of Science and Theology</w:t>
      </w:r>
      <w:r w:rsidRPr="00C44424">
        <w:rPr>
          <w:noProof/>
          <w:szCs w:val="24"/>
        </w:rPr>
        <w:t xml:space="preserve">, </w:t>
      </w:r>
      <w:r w:rsidRPr="00C44424">
        <w:rPr>
          <w:i/>
          <w:iCs/>
          <w:noProof/>
          <w:szCs w:val="24"/>
        </w:rPr>
        <w:t>10</w:t>
      </w:r>
      <w:r w:rsidRPr="00C44424">
        <w:rPr>
          <w:noProof/>
          <w:szCs w:val="24"/>
        </w:rPr>
        <w:t>(4), 123–128.</w:t>
      </w:r>
    </w:p>
    <w:p w14:paraId="51A29625"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Shepherd, D. A., &amp; Patzelt, H. (2015). The “heart” of entrepreneurship: The impact of entrepreneurial action on health and health on entrepreneurial action. </w:t>
      </w:r>
      <w:r w:rsidRPr="00C44424">
        <w:rPr>
          <w:i/>
          <w:iCs/>
          <w:noProof/>
          <w:szCs w:val="24"/>
        </w:rPr>
        <w:t>Journal of Business Venturing Insights</w:t>
      </w:r>
      <w:r w:rsidRPr="00C44424">
        <w:rPr>
          <w:noProof/>
          <w:szCs w:val="24"/>
        </w:rPr>
        <w:t xml:space="preserve">, </w:t>
      </w:r>
      <w:r w:rsidRPr="00C44424">
        <w:rPr>
          <w:i/>
          <w:iCs/>
          <w:noProof/>
          <w:szCs w:val="24"/>
        </w:rPr>
        <w:t>4</w:t>
      </w:r>
      <w:r w:rsidRPr="00C44424">
        <w:rPr>
          <w:noProof/>
          <w:szCs w:val="24"/>
        </w:rPr>
        <w:t>, 22–29. https://doi.org/10.1016/j.jbvi.2015.08.001</w:t>
      </w:r>
    </w:p>
    <w:p w14:paraId="6566E467"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Shepherd, D., &amp; Wiklund, J. (2009). </w:t>
      </w:r>
      <w:r w:rsidRPr="00C44424">
        <w:rPr>
          <w:i/>
          <w:iCs/>
          <w:noProof/>
          <w:szCs w:val="24"/>
        </w:rPr>
        <w:t>Are We Comparing ApplesWith Apples or ApplesWith Oranges? Appropriateness of Knowledge Accumulation Across Growth Studies</w:t>
      </w:r>
      <w:r w:rsidRPr="00C44424">
        <w:rPr>
          <w:noProof/>
          <w:szCs w:val="24"/>
        </w:rPr>
        <w:t>. 105–124.</w:t>
      </w:r>
    </w:p>
    <w:p w14:paraId="375530E4"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Shir, N. (2015). </w:t>
      </w:r>
      <w:r w:rsidRPr="00C44424">
        <w:rPr>
          <w:i/>
          <w:iCs/>
          <w:noProof/>
          <w:szCs w:val="24"/>
        </w:rPr>
        <w:t>Entrepreneurial well-being: The payoff structure of business creation</w:t>
      </w:r>
      <w:r w:rsidRPr="00C44424">
        <w:rPr>
          <w:noProof/>
          <w:szCs w:val="24"/>
        </w:rPr>
        <w:t>. https://doi.org/10.13140/RG.2.2.32847.74407</w:t>
      </w:r>
    </w:p>
    <w:p w14:paraId="5A415CC4"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Singh, R. K., Garg, S. K., &amp; Deshmukh, S. G. (2008). Strategy development by SMEs for competitiveness: A review. </w:t>
      </w:r>
      <w:r w:rsidRPr="00C44424">
        <w:rPr>
          <w:i/>
          <w:iCs/>
          <w:noProof/>
          <w:szCs w:val="24"/>
        </w:rPr>
        <w:t>Benchmarking: An International Journal</w:t>
      </w:r>
      <w:r w:rsidRPr="00C44424">
        <w:rPr>
          <w:noProof/>
          <w:szCs w:val="24"/>
        </w:rPr>
        <w:t xml:space="preserve">, </w:t>
      </w:r>
      <w:r w:rsidRPr="00C44424">
        <w:rPr>
          <w:i/>
          <w:iCs/>
          <w:noProof/>
          <w:szCs w:val="24"/>
        </w:rPr>
        <w:t>15</w:t>
      </w:r>
      <w:r w:rsidRPr="00C44424">
        <w:rPr>
          <w:noProof/>
          <w:szCs w:val="24"/>
        </w:rPr>
        <w:t>(5), 525–547. https://doi.org/10.1108/14635770810903132</w:t>
      </w:r>
    </w:p>
    <w:p w14:paraId="18909F0D"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SME Corp. Malaysia. (2015). SME Annual Report 2015/2016. In </w:t>
      </w:r>
      <w:r w:rsidRPr="00C44424">
        <w:rPr>
          <w:i/>
          <w:iCs/>
          <w:noProof/>
          <w:szCs w:val="24"/>
        </w:rPr>
        <w:t>SME Corp. Malaysia</w:t>
      </w:r>
      <w:r w:rsidRPr="00C44424">
        <w:rPr>
          <w:noProof/>
          <w:szCs w:val="24"/>
        </w:rPr>
        <w:t>. Retrieved from http://www.smecorp.gov.my/vn2/node/1856</w:t>
      </w:r>
    </w:p>
    <w:p w14:paraId="7F327303"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SME Corp. Malaysia. (2016). </w:t>
      </w:r>
      <w:r w:rsidRPr="00C44424">
        <w:rPr>
          <w:i/>
          <w:iCs/>
          <w:noProof/>
          <w:szCs w:val="24"/>
        </w:rPr>
        <w:t>SME ANNUAL REPORT 2015/16</w:t>
      </w:r>
      <w:r w:rsidRPr="00C44424">
        <w:rPr>
          <w:noProof/>
          <w:szCs w:val="24"/>
        </w:rPr>
        <w:t>.</w:t>
      </w:r>
    </w:p>
    <w:p w14:paraId="4D732A42"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SME Corporation Malaysia. (2018). </w:t>
      </w:r>
      <w:r w:rsidRPr="00C44424">
        <w:rPr>
          <w:i/>
          <w:iCs/>
          <w:noProof/>
          <w:szCs w:val="24"/>
        </w:rPr>
        <w:t>Key Milestones Towards Transformation</w:t>
      </w:r>
      <w:r w:rsidRPr="00C44424">
        <w:rPr>
          <w:noProof/>
          <w:szCs w:val="24"/>
        </w:rPr>
        <w:t>. 1–108.</w:t>
      </w:r>
    </w:p>
    <w:p w14:paraId="5628FCAB"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SMIDEC. (2004). </w:t>
      </w:r>
      <w:r w:rsidRPr="00C44424">
        <w:rPr>
          <w:i/>
          <w:iCs/>
          <w:noProof/>
          <w:szCs w:val="24"/>
        </w:rPr>
        <w:t>SME performance 2003</w:t>
      </w:r>
      <w:r w:rsidRPr="00C44424">
        <w:rPr>
          <w:noProof/>
          <w:szCs w:val="24"/>
        </w:rPr>
        <w:t>. Kuala Lumpur, Malaysia.</w:t>
      </w:r>
    </w:p>
    <w:p w14:paraId="7D720C07" w14:textId="601D2EFE"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Terengganu Economic Transformation Unit (TETU). (2017). </w:t>
      </w:r>
      <w:r w:rsidRPr="00C44424">
        <w:rPr>
          <w:i/>
          <w:iCs/>
          <w:noProof/>
          <w:szCs w:val="24"/>
        </w:rPr>
        <w:t>Terengganu’s Economic Transformation Programme: The way forward</w:t>
      </w:r>
      <w:r w:rsidRPr="00C44424">
        <w:rPr>
          <w:noProof/>
          <w:szCs w:val="24"/>
        </w:rPr>
        <w:t>.</w:t>
      </w:r>
    </w:p>
    <w:p w14:paraId="1B445591" w14:textId="4B6A383F"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Wang, Y., Watkins, D., Harris, N., &amp; Spicer, K. (2004). The relationship between succession issues and business performance: Evidence from UK family SMEs. </w:t>
      </w:r>
      <w:r w:rsidRPr="00C44424">
        <w:rPr>
          <w:i/>
          <w:iCs/>
          <w:noProof/>
          <w:szCs w:val="24"/>
        </w:rPr>
        <w:t>International Journal of Entrepreneurial Behaviour &amp; Research</w:t>
      </w:r>
      <w:r w:rsidRPr="00C44424">
        <w:rPr>
          <w:noProof/>
          <w:szCs w:val="24"/>
        </w:rPr>
        <w:t xml:space="preserve">, </w:t>
      </w:r>
      <w:r w:rsidRPr="00C44424">
        <w:rPr>
          <w:i/>
          <w:iCs/>
          <w:noProof/>
          <w:szCs w:val="24"/>
        </w:rPr>
        <w:t>10</w:t>
      </w:r>
      <w:r w:rsidRPr="00C44424">
        <w:rPr>
          <w:noProof/>
          <w:szCs w:val="24"/>
        </w:rPr>
        <w:t>(February), 59–84. https://doi.org/10.1108/</w:t>
      </w:r>
      <w:r w:rsidR="007C5E47">
        <w:rPr>
          <w:noProof/>
          <w:szCs w:val="24"/>
        </w:rPr>
        <w:t xml:space="preserve"> </w:t>
      </w:r>
      <w:r w:rsidRPr="00C44424">
        <w:rPr>
          <w:noProof/>
          <w:szCs w:val="24"/>
        </w:rPr>
        <w:t>13552550410521380</w:t>
      </w:r>
    </w:p>
    <w:p w14:paraId="27935A3E" w14:textId="77777777" w:rsidR="00C44424" w:rsidRPr="00C44424" w:rsidRDefault="00C44424" w:rsidP="00C44424">
      <w:pPr>
        <w:widowControl w:val="0"/>
        <w:autoSpaceDE w:val="0"/>
        <w:autoSpaceDN w:val="0"/>
        <w:adjustRightInd w:val="0"/>
        <w:spacing w:after="0" w:line="240" w:lineRule="auto"/>
        <w:ind w:left="480" w:hanging="480"/>
        <w:rPr>
          <w:noProof/>
          <w:szCs w:val="24"/>
        </w:rPr>
      </w:pPr>
      <w:r w:rsidRPr="00C44424">
        <w:rPr>
          <w:noProof/>
          <w:szCs w:val="24"/>
        </w:rPr>
        <w:t xml:space="preserve">Wiklund, J., Nikolaev, B., Shir, N., Foo, M. Der, &amp; Bradley, S. (2019). Entrepreneurship and well-being: Past, present, and future. </w:t>
      </w:r>
      <w:r w:rsidRPr="00C44424">
        <w:rPr>
          <w:i/>
          <w:iCs/>
          <w:noProof/>
          <w:szCs w:val="24"/>
        </w:rPr>
        <w:t>Journal of Business Venturing</w:t>
      </w:r>
      <w:r w:rsidRPr="00C44424">
        <w:rPr>
          <w:noProof/>
          <w:szCs w:val="24"/>
        </w:rPr>
        <w:t xml:space="preserve">, </w:t>
      </w:r>
      <w:r w:rsidRPr="00C44424">
        <w:rPr>
          <w:i/>
          <w:iCs/>
          <w:noProof/>
          <w:szCs w:val="24"/>
        </w:rPr>
        <w:t>34</w:t>
      </w:r>
      <w:r w:rsidRPr="00C44424">
        <w:rPr>
          <w:noProof/>
          <w:szCs w:val="24"/>
        </w:rPr>
        <w:t>(4), 579–588. https://doi.org/10.1016/j.jbusvent.2019.01.002</w:t>
      </w:r>
    </w:p>
    <w:p w14:paraId="5AF9C9B3" w14:textId="44FCA3B3" w:rsidR="00C44424" w:rsidRPr="00C44424" w:rsidRDefault="00C44424" w:rsidP="00C44424">
      <w:pPr>
        <w:widowControl w:val="0"/>
        <w:autoSpaceDE w:val="0"/>
        <w:autoSpaceDN w:val="0"/>
        <w:adjustRightInd w:val="0"/>
        <w:spacing w:after="0" w:line="240" w:lineRule="auto"/>
        <w:ind w:left="480" w:hanging="480"/>
        <w:rPr>
          <w:noProof/>
        </w:rPr>
      </w:pPr>
      <w:r w:rsidRPr="00C44424">
        <w:rPr>
          <w:noProof/>
          <w:szCs w:val="24"/>
        </w:rPr>
        <w:t xml:space="preserve">World Health Organization. (2005). Promoting mental health nursing research in low and middle income countries. In </w:t>
      </w:r>
      <w:r w:rsidRPr="00C44424">
        <w:rPr>
          <w:i/>
          <w:iCs/>
          <w:noProof/>
          <w:szCs w:val="24"/>
        </w:rPr>
        <w:t>International Nursing Review</w:t>
      </w:r>
      <w:r w:rsidRPr="00C44424">
        <w:rPr>
          <w:noProof/>
          <w:szCs w:val="24"/>
        </w:rPr>
        <w:t xml:space="preserve"> (Vol. 51). https://doi.org/10.1111/</w:t>
      </w:r>
      <w:r w:rsidR="007C5E47">
        <w:rPr>
          <w:noProof/>
          <w:szCs w:val="24"/>
        </w:rPr>
        <w:t xml:space="preserve"> </w:t>
      </w:r>
      <w:r w:rsidRPr="00C44424">
        <w:rPr>
          <w:noProof/>
          <w:szCs w:val="24"/>
        </w:rPr>
        <w:t>j.1466-7657.2004.00268.x</w:t>
      </w:r>
    </w:p>
    <w:p w14:paraId="1E342617" w14:textId="6139D36F" w:rsidR="00333944" w:rsidRPr="000623C3" w:rsidRDefault="00333944" w:rsidP="00067FC1">
      <w:pPr>
        <w:spacing w:after="0"/>
        <w:rPr>
          <w:b/>
          <w:bCs/>
          <w:szCs w:val="24"/>
        </w:rPr>
      </w:pPr>
      <w:r w:rsidRPr="00C7547F">
        <w:rPr>
          <w:b/>
          <w:bCs/>
          <w:szCs w:val="24"/>
        </w:rPr>
        <w:fldChar w:fldCharType="end"/>
      </w:r>
    </w:p>
    <w:sectPr w:rsidR="00333944" w:rsidRPr="000623C3" w:rsidSect="009555D0">
      <w:pgSz w:w="12240" w:h="15840"/>
      <w:pgMar w:top="1440" w:right="1440" w:bottom="1440" w:left="1440" w:header="720" w:footer="720" w:gutter="0"/>
      <w:pgNumType w:start="30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13405" w14:textId="77777777" w:rsidR="00BA5768" w:rsidRDefault="00BA5768">
      <w:pPr>
        <w:spacing w:after="0" w:line="240" w:lineRule="auto"/>
      </w:pPr>
      <w:r>
        <w:separator/>
      </w:r>
    </w:p>
  </w:endnote>
  <w:endnote w:type="continuationSeparator" w:id="0">
    <w:p w14:paraId="3C6C35FC" w14:textId="77777777" w:rsidR="00BA5768" w:rsidRDefault="00BA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46F94" w14:textId="77777777" w:rsidR="00BA5768" w:rsidRDefault="00BA5768">
      <w:pPr>
        <w:spacing w:after="0" w:line="240" w:lineRule="auto"/>
      </w:pPr>
      <w:r>
        <w:separator/>
      </w:r>
    </w:p>
  </w:footnote>
  <w:footnote w:type="continuationSeparator" w:id="0">
    <w:p w14:paraId="02DDD290" w14:textId="77777777" w:rsidR="00BA5768" w:rsidRDefault="00BA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2C4F6" w14:textId="3E83E8CC" w:rsidR="00260652" w:rsidRPr="0048496E" w:rsidRDefault="00260652" w:rsidP="00260652">
    <w:pPr>
      <w:tabs>
        <w:tab w:val="left" w:pos="720"/>
        <w:tab w:val="center" w:pos="4680"/>
        <w:tab w:val="right" w:pos="9360"/>
      </w:tabs>
      <w:spacing w:after="0" w:line="240" w:lineRule="auto"/>
      <w:ind w:left="2" w:hanging="2"/>
      <w:rPr>
        <w:sz w:val="18"/>
        <w:szCs w:val="18"/>
      </w:rPr>
    </w:pPr>
    <w:r w:rsidRPr="0048496E">
      <w:rPr>
        <w:sz w:val="18"/>
        <w:szCs w:val="18"/>
      </w:rPr>
      <w:t xml:space="preserve">GEOGRAFIA </w:t>
    </w:r>
    <w:proofErr w:type="spellStart"/>
    <w:r w:rsidRPr="0048496E">
      <w:rPr>
        <w:sz w:val="18"/>
        <w:szCs w:val="18"/>
      </w:rPr>
      <w:t>Online</w:t>
    </w:r>
    <w:r w:rsidRPr="0048496E">
      <w:rPr>
        <w:sz w:val="18"/>
        <w:szCs w:val="18"/>
        <w:vertAlign w:val="superscript"/>
      </w:rPr>
      <w:t>TM</w:t>
    </w:r>
    <w:proofErr w:type="spellEnd"/>
    <w:r w:rsidRPr="0048496E">
      <w:rPr>
        <w:sz w:val="18"/>
        <w:szCs w:val="18"/>
      </w:rPr>
      <w:t xml:space="preserve"> Malaysian Journal of Society and Space 16 issue 4 (</w:t>
    </w:r>
    <w:r w:rsidR="009555D0" w:rsidRPr="0048496E">
      <w:rPr>
        <w:sz w:val="18"/>
        <w:szCs w:val="18"/>
      </w:rPr>
      <w:t>296-310</w:t>
    </w:r>
    <w:r w:rsidRPr="0048496E">
      <w:rPr>
        <w:sz w:val="18"/>
        <w:szCs w:val="18"/>
      </w:rPr>
      <w:t>)</w:t>
    </w:r>
    <w:r w:rsidRPr="0048496E">
      <w:rPr>
        <w:sz w:val="18"/>
        <w:szCs w:val="18"/>
      </w:rPr>
      <w:tab/>
    </w:r>
  </w:p>
  <w:p w14:paraId="31F3FEC7" w14:textId="666FAE90" w:rsidR="00260652" w:rsidRPr="0048496E" w:rsidRDefault="00260652" w:rsidP="00260652">
    <w:pPr>
      <w:pStyle w:val="Header"/>
      <w:tabs>
        <w:tab w:val="clear" w:pos="9026"/>
        <w:tab w:val="right" w:pos="9360"/>
      </w:tabs>
      <w:rPr>
        <w:sz w:val="18"/>
        <w:szCs w:val="18"/>
      </w:rPr>
    </w:pPr>
    <w:r w:rsidRPr="0048496E">
      <w:rPr>
        <w:sz w:val="18"/>
        <w:szCs w:val="18"/>
      </w:rPr>
      <w:t xml:space="preserve">© 2020, e-ISSN 2682-7727   </w:t>
    </w:r>
    <w:hyperlink r:id="rId1" w:history="1">
      <w:r w:rsidRPr="0048496E">
        <w:rPr>
          <w:rStyle w:val="Hyperlink"/>
          <w:color w:val="auto"/>
          <w:sz w:val="18"/>
          <w:szCs w:val="18"/>
          <w:u w:val="none"/>
        </w:rPr>
        <w:t>https://doi.org/10.17576/geo-2020-1604-2</w:t>
      </w:r>
      <w:r w:rsidRPr="0048496E">
        <w:rPr>
          <w:rStyle w:val="Hyperlink"/>
          <w:color w:val="auto"/>
          <w:sz w:val="18"/>
          <w:szCs w:val="18"/>
          <w:u w:val="none"/>
        </w:rPr>
        <w:t>2</w:t>
      </w:r>
    </w:hyperlink>
    <w:sdt>
      <w:sdtPr>
        <w:rPr>
          <w:sz w:val="18"/>
          <w:szCs w:val="18"/>
        </w:rPr>
        <w:id w:val="337275498"/>
        <w:docPartObj>
          <w:docPartGallery w:val="Page Numbers (Top of Page)"/>
          <w:docPartUnique/>
        </w:docPartObj>
      </w:sdtPr>
      <w:sdtEndPr>
        <w:rPr>
          <w:noProof/>
        </w:rPr>
      </w:sdtEndPr>
      <w:sdtContent>
        <w:r w:rsidRPr="0048496E">
          <w:rPr>
            <w:sz w:val="18"/>
            <w:szCs w:val="18"/>
          </w:rPr>
          <w:tab/>
        </w:r>
        <w:r w:rsidRPr="0048496E">
          <w:rPr>
            <w:sz w:val="18"/>
            <w:szCs w:val="18"/>
          </w:rPr>
          <w:fldChar w:fldCharType="begin"/>
        </w:r>
        <w:r w:rsidRPr="0048496E">
          <w:rPr>
            <w:sz w:val="18"/>
            <w:szCs w:val="18"/>
          </w:rPr>
          <w:instrText xml:space="preserve"> PAGE   \* MERGEFORMAT </w:instrText>
        </w:r>
        <w:r w:rsidRPr="0048496E">
          <w:rPr>
            <w:sz w:val="18"/>
            <w:szCs w:val="18"/>
          </w:rPr>
          <w:fldChar w:fldCharType="separate"/>
        </w:r>
        <w:r w:rsidRPr="0048496E">
          <w:rPr>
            <w:noProof/>
            <w:sz w:val="18"/>
            <w:szCs w:val="18"/>
          </w:rPr>
          <w:t>2</w:t>
        </w:r>
        <w:r w:rsidRPr="0048496E">
          <w:rPr>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B401A0"/>
    <w:multiLevelType w:val="hybridMultilevel"/>
    <w:tmpl w:val="0D328A6E"/>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0" w15:restartNumberingAfterBreak="0">
    <w:nsid w:val="21351ECE"/>
    <w:multiLevelType w:val="hybridMultilevel"/>
    <w:tmpl w:val="547812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2"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6925A5"/>
    <w:multiLevelType w:val="hybridMultilevel"/>
    <w:tmpl w:val="A7865A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8"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495D4AA1"/>
    <w:multiLevelType w:val="hybridMultilevel"/>
    <w:tmpl w:val="6D8858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55E74CF1"/>
    <w:multiLevelType w:val="hybridMultilevel"/>
    <w:tmpl w:val="93E4FEF0"/>
    <w:lvl w:ilvl="0" w:tplc="AC82641A">
      <w:start w:val="4"/>
      <w:numFmt w:val="bullet"/>
      <w:lvlText w:val="-"/>
      <w:lvlJc w:val="left"/>
      <w:pPr>
        <w:ind w:left="473" w:hanging="360"/>
      </w:pPr>
      <w:rPr>
        <w:rFonts w:ascii="Arial" w:eastAsiaTheme="minorHAnsi" w:hAnsi="Arial" w:cs="Arial" w:hint="default"/>
      </w:rPr>
    </w:lvl>
    <w:lvl w:ilvl="1" w:tplc="44090003" w:tentative="1">
      <w:start w:val="1"/>
      <w:numFmt w:val="bullet"/>
      <w:lvlText w:val="o"/>
      <w:lvlJc w:val="left"/>
      <w:pPr>
        <w:ind w:left="1193" w:hanging="360"/>
      </w:pPr>
      <w:rPr>
        <w:rFonts w:ascii="Courier New" w:hAnsi="Courier New" w:cs="Courier New" w:hint="default"/>
      </w:rPr>
    </w:lvl>
    <w:lvl w:ilvl="2" w:tplc="44090005" w:tentative="1">
      <w:start w:val="1"/>
      <w:numFmt w:val="bullet"/>
      <w:lvlText w:val=""/>
      <w:lvlJc w:val="left"/>
      <w:pPr>
        <w:ind w:left="1913" w:hanging="360"/>
      </w:pPr>
      <w:rPr>
        <w:rFonts w:ascii="Wingdings" w:hAnsi="Wingdings" w:hint="default"/>
      </w:rPr>
    </w:lvl>
    <w:lvl w:ilvl="3" w:tplc="44090001" w:tentative="1">
      <w:start w:val="1"/>
      <w:numFmt w:val="bullet"/>
      <w:lvlText w:val=""/>
      <w:lvlJc w:val="left"/>
      <w:pPr>
        <w:ind w:left="2633" w:hanging="360"/>
      </w:pPr>
      <w:rPr>
        <w:rFonts w:ascii="Symbol" w:hAnsi="Symbol" w:hint="default"/>
      </w:rPr>
    </w:lvl>
    <w:lvl w:ilvl="4" w:tplc="44090003" w:tentative="1">
      <w:start w:val="1"/>
      <w:numFmt w:val="bullet"/>
      <w:lvlText w:val="o"/>
      <w:lvlJc w:val="left"/>
      <w:pPr>
        <w:ind w:left="3353" w:hanging="360"/>
      </w:pPr>
      <w:rPr>
        <w:rFonts w:ascii="Courier New" w:hAnsi="Courier New" w:cs="Courier New" w:hint="default"/>
      </w:rPr>
    </w:lvl>
    <w:lvl w:ilvl="5" w:tplc="44090005" w:tentative="1">
      <w:start w:val="1"/>
      <w:numFmt w:val="bullet"/>
      <w:lvlText w:val=""/>
      <w:lvlJc w:val="left"/>
      <w:pPr>
        <w:ind w:left="4073" w:hanging="360"/>
      </w:pPr>
      <w:rPr>
        <w:rFonts w:ascii="Wingdings" w:hAnsi="Wingdings" w:hint="default"/>
      </w:rPr>
    </w:lvl>
    <w:lvl w:ilvl="6" w:tplc="44090001" w:tentative="1">
      <w:start w:val="1"/>
      <w:numFmt w:val="bullet"/>
      <w:lvlText w:val=""/>
      <w:lvlJc w:val="left"/>
      <w:pPr>
        <w:ind w:left="4793" w:hanging="360"/>
      </w:pPr>
      <w:rPr>
        <w:rFonts w:ascii="Symbol" w:hAnsi="Symbol" w:hint="default"/>
      </w:rPr>
    </w:lvl>
    <w:lvl w:ilvl="7" w:tplc="44090003" w:tentative="1">
      <w:start w:val="1"/>
      <w:numFmt w:val="bullet"/>
      <w:lvlText w:val="o"/>
      <w:lvlJc w:val="left"/>
      <w:pPr>
        <w:ind w:left="5513" w:hanging="360"/>
      </w:pPr>
      <w:rPr>
        <w:rFonts w:ascii="Courier New" w:hAnsi="Courier New" w:cs="Courier New" w:hint="default"/>
      </w:rPr>
    </w:lvl>
    <w:lvl w:ilvl="8" w:tplc="44090005" w:tentative="1">
      <w:start w:val="1"/>
      <w:numFmt w:val="bullet"/>
      <w:lvlText w:val=""/>
      <w:lvlJc w:val="left"/>
      <w:pPr>
        <w:ind w:left="6233" w:hanging="360"/>
      </w:pPr>
      <w:rPr>
        <w:rFonts w:ascii="Wingdings" w:hAnsi="Wingdings" w:hint="default"/>
      </w:rPr>
    </w:lvl>
  </w:abstractNum>
  <w:abstractNum w:abstractNumId="29"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5" w15:restartNumberingAfterBreak="0">
    <w:nsid w:val="73D20EEC"/>
    <w:multiLevelType w:val="hybridMultilevel"/>
    <w:tmpl w:val="5CDCBBDC"/>
    <w:lvl w:ilvl="0" w:tplc="043E0017">
      <w:start w:val="1"/>
      <w:numFmt w:val="lowerLetter"/>
      <w:lvlText w:val="%1)"/>
      <w:lvlJc w:val="left"/>
      <w:pPr>
        <w:ind w:left="780" w:hanging="360"/>
      </w:pPr>
    </w:lvl>
    <w:lvl w:ilvl="1" w:tplc="043E0019" w:tentative="1">
      <w:start w:val="1"/>
      <w:numFmt w:val="lowerLetter"/>
      <w:lvlText w:val="%2."/>
      <w:lvlJc w:val="left"/>
      <w:pPr>
        <w:ind w:left="1500" w:hanging="360"/>
      </w:pPr>
    </w:lvl>
    <w:lvl w:ilvl="2" w:tplc="043E001B" w:tentative="1">
      <w:start w:val="1"/>
      <w:numFmt w:val="lowerRoman"/>
      <w:lvlText w:val="%3."/>
      <w:lvlJc w:val="right"/>
      <w:pPr>
        <w:ind w:left="2220" w:hanging="180"/>
      </w:pPr>
    </w:lvl>
    <w:lvl w:ilvl="3" w:tplc="043E000F" w:tentative="1">
      <w:start w:val="1"/>
      <w:numFmt w:val="decimal"/>
      <w:lvlText w:val="%4."/>
      <w:lvlJc w:val="left"/>
      <w:pPr>
        <w:ind w:left="2940" w:hanging="360"/>
      </w:pPr>
    </w:lvl>
    <w:lvl w:ilvl="4" w:tplc="043E0019" w:tentative="1">
      <w:start w:val="1"/>
      <w:numFmt w:val="lowerLetter"/>
      <w:lvlText w:val="%5."/>
      <w:lvlJc w:val="left"/>
      <w:pPr>
        <w:ind w:left="3660" w:hanging="360"/>
      </w:pPr>
    </w:lvl>
    <w:lvl w:ilvl="5" w:tplc="043E001B" w:tentative="1">
      <w:start w:val="1"/>
      <w:numFmt w:val="lowerRoman"/>
      <w:lvlText w:val="%6."/>
      <w:lvlJc w:val="right"/>
      <w:pPr>
        <w:ind w:left="4380" w:hanging="180"/>
      </w:pPr>
    </w:lvl>
    <w:lvl w:ilvl="6" w:tplc="043E000F" w:tentative="1">
      <w:start w:val="1"/>
      <w:numFmt w:val="decimal"/>
      <w:lvlText w:val="%7."/>
      <w:lvlJc w:val="left"/>
      <w:pPr>
        <w:ind w:left="5100" w:hanging="360"/>
      </w:pPr>
    </w:lvl>
    <w:lvl w:ilvl="7" w:tplc="043E0019" w:tentative="1">
      <w:start w:val="1"/>
      <w:numFmt w:val="lowerLetter"/>
      <w:lvlText w:val="%8."/>
      <w:lvlJc w:val="left"/>
      <w:pPr>
        <w:ind w:left="5820" w:hanging="360"/>
      </w:pPr>
    </w:lvl>
    <w:lvl w:ilvl="8" w:tplc="043E001B" w:tentative="1">
      <w:start w:val="1"/>
      <w:numFmt w:val="lowerRoman"/>
      <w:lvlText w:val="%9."/>
      <w:lvlJc w:val="right"/>
      <w:pPr>
        <w:ind w:left="6540" w:hanging="180"/>
      </w:pPr>
    </w:lvl>
  </w:abstractNum>
  <w:abstractNum w:abstractNumId="36"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8"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9" w15:restartNumberingAfterBreak="0">
    <w:nsid w:val="7BCB5B70"/>
    <w:multiLevelType w:val="hybridMultilevel"/>
    <w:tmpl w:val="939EA630"/>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1"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21"/>
  </w:num>
  <w:num w:numId="2">
    <w:abstractNumId w:val="26"/>
  </w:num>
  <w:num w:numId="3">
    <w:abstractNumId w:val="31"/>
  </w:num>
  <w:num w:numId="4">
    <w:abstractNumId w:val="34"/>
  </w:num>
  <w:num w:numId="5">
    <w:abstractNumId w:val="3"/>
  </w:num>
  <w:num w:numId="6">
    <w:abstractNumId w:val="14"/>
  </w:num>
  <w:num w:numId="7">
    <w:abstractNumId w:val="37"/>
  </w:num>
  <w:num w:numId="8">
    <w:abstractNumId w:val="19"/>
  </w:num>
  <w:num w:numId="9">
    <w:abstractNumId w:val="32"/>
  </w:num>
  <w:num w:numId="10">
    <w:abstractNumId w:val="1"/>
  </w:num>
  <w:num w:numId="11">
    <w:abstractNumId w:val="40"/>
  </w:num>
  <w:num w:numId="12">
    <w:abstractNumId w:val="22"/>
  </w:num>
  <w:num w:numId="13">
    <w:abstractNumId w:val="11"/>
  </w:num>
  <w:num w:numId="14">
    <w:abstractNumId w:val="24"/>
  </w:num>
  <w:num w:numId="15">
    <w:abstractNumId w:val="7"/>
  </w:num>
  <w:num w:numId="16">
    <w:abstractNumId w:val="18"/>
  </w:num>
  <w:num w:numId="17">
    <w:abstractNumId w:val="23"/>
  </w:num>
  <w:num w:numId="18">
    <w:abstractNumId w:val="6"/>
  </w:num>
  <w:num w:numId="19">
    <w:abstractNumId w:val="2"/>
  </w:num>
  <w:num w:numId="20">
    <w:abstractNumId w:val="30"/>
  </w:num>
  <w:num w:numId="21">
    <w:abstractNumId w:val="15"/>
  </w:num>
  <w:num w:numId="22">
    <w:abstractNumId w:val="4"/>
  </w:num>
  <w:num w:numId="23">
    <w:abstractNumId w:val="9"/>
  </w:num>
  <w:num w:numId="24">
    <w:abstractNumId w:val="8"/>
  </w:num>
  <w:num w:numId="25">
    <w:abstractNumId w:val="27"/>
  </w:num>
  <w:num w:numId="26">
    <w:abstractNumId w:val="12"/>
  </w:num>
  <w:num w:numId="27">
    <w:abstractNumId w:val="36"/>
  </w:num>
  <w:num w:numId="28">
    <w:abstractNumId w:val="29"/>
  </w:num>
  <w:num w:numId="29">
    <w:abstractNumId w:val="33"/>
  </w:num>
  <w:num w:numId="30">
    <w:abstractNumId w:val="20"/>
  </w:num>
  <w:num w:numId="31">
    <w:abstractNumId w:val="41"/>
  </w:num>
  <w:num w:numId="32">
    <w:abstractNumId w:val="0"/>
  </w:num>
  <w:num w:numId="33">
    <w:abstractNumId w:val="17"/>
  </w:num>
  <w:num w:numId="34">
    <w:abstractNumId w:val="38"/>
  </w:num>
  <w:num w:numId="35">
    <w:abstractNumId w:val="16"/>
  </w:num>
  <w:num w:numId="36">
    <w:abstractNumId w:val="35"/>
  </w:num>
  <w:num w:numId="37">
    <w:abstractNumId w:val="5"/>
  </w:num>
  <w:num w:numId="38">
    <w:abstractNumId w:val="28"/>
  </w:num>
  <w:num w:numId="39">
    <w:abstractNumId w:val="25"/>
  </w:num>
  <w:num w:numId="40">
    <w:abstractNumId w:val="10"/>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PersonalInformation/>
  <w:removeDateAndTime/>
  <w:hideSpelling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47E"/>
    <w:rsid w:val="00002512"/>
    <w:rsid w:val="00010016"/>
    <w:rsid w:val="00012CE4"/>
    <w:rsid w:val="00041159"/>
    <w:rsid w:val="0004531B"/>
    <w:rsid w:val="00047206"/>
    <w:rsid w:val="000523AA"/>
    <w:rsid w:val="00052F21"/>
    <w:rsid w:val="000623C3"/>
    <w:rsid w:val="00064161"/>
    <w:rsid w:val="00064D91"/>
    <w:rsid w:val="00067FC1"/>
    <w:rsid w:val="00072AF9"/>
    <w:rsid w:val="00074EDF"/>
    <w:rsid w:val="00080D84"/>
    <w:rsid w:val="00091447"/>
    <w:rsid w:val="00097B00"/>
    <w:rsid w:val="000A093B"/>
    <w:rsid w:val="000A0C0A"/>
    <w:rsid w:val="000A26C0"/>
    <w:rsid w:val="000B4462"/>
    <w:rsid w:val="000B6E26"/>
    <w:rsid w:val="000C776F"/>
    <w:rsid w:val="000C781D"/>
    <w:rsid w:val="000D01B0"/>
    <w:rsid w:val="000D1639"/>
    <w:rsid w:val="000D5C62"/>
    <w:rsid w:val="000F1434"/>
    <w:rsid w:val="000F40AD"/>
    <w:rsid w:val="000F4D9F"/>
    <w:rsid w:val="00100046"/>
    <w:rsid w:val="00102CAF"/>
    <w:rsid w:val="001063AE"/>
    <w:rsid w:val="001107D5"/>
    <w:rsid w:val="00111D03"/>
    <w:rsid w:val="00112631"/>
    <w:rsid w:val="00116E9D"/>
    <w:rsid w:val="00123BAA"/>
    <w:rsid w:val="00131F91"/>
    <w:rsid w:val="0013645E"/>
    <w:rsid w:val="0014319B"/>
    <w:rsid w:val="00150AE1"/>
    <w:rsid w:val="00150E14"/>
    <w:rsid w:val="001538D3"/>
    <w:rsid w:val="0015739C"/>
    <w:rsid w:val="00160C06"/>
    <w:rsid w:val="00167211"/>
    <w:rsid w:val="00175FEF"/>
    <w:rsid w:val="001868FD"/>
    <w:rsid w:val="00187DFD"/>
    <w:rsid w:val="00190341"/>
    <w:rsid w:val="001A0177"/>
    <w:rsid w:val="001A510D"/>
    <w:rsid w:val="001A6DB4"/>
    <w:rsid w:val="001B4496"/>
    <w:rsid w:val="001D1962"/>
    <w:rsid w:val="001D534B"/>
    <w:rsid w:val="001E03AB"/>
    <w:rsid w:val="001E2410"/>
    <w:rsid w:val="001E2719"/>
    <w:rsid w:val="001E634A"/>
    <w:rsid w:val="001F6127"/>
    <w:rsid w:val="002049FB"/>
    <w:rsid w:val="00211894"/>
    <w:rsid w:val="00211E15"/>
    <w:rsid w:val="00213D93"/>
    <w:rsid w:val="00214435"/>
    <w:rsid w:val="00217570"/>
    <w:rsid w:val="00221AEA"/>
    <w:rsid w:val="00223E50"/>
    <w:rsid w:val="00226C20"/>
    <w:rsid w:val="002326D5"/>
    <w:rsid w:val="00241723"/>
    <w:rsid w:val="00246AAC"/>
    <w:rsid w:val="00250D14"/>
    <w:rsid w:val="00251526"/>
    <w:rsid w:val="00252B50"/>
    <w:rsid w:val="00260652"/>
    <w:rsid w:val="002616CA"/>
    <w:rsid w:val="00262CD8"/>
    <w:rsid w:val="00265C24"/>
    <w:rsid w:val="0027045E"/>
    <w:rsid w:val="00274108"/>
    <w:rsid w:val="00274F91"/>
    <w:rsid w:val="00276419"/>
    <w:rsid w:val="002771E5"/>
    <w:rsid w:val="002801A8"/>
    <w:rsid w:val="00280828"/>
    <w:rsid w:val="00294BF3"/>
    <w:rsid w:val="002A319F"/>
    <w:rsid w:val="002A6DB5"/>
    <w:rsid w:val="002A7F08"/>
    <w:rsid w:val="002C1ECE"/>
    <w:rsid w:val="002C6652"/>
    <w:rsid w:val="002D0287"/>
    <w:rsid w:val="002D5BD1"/>
    <w:rsid w:val="002D6494"/>
    <w:rsid w:val="002D6B89"/>
    <w:rsid w:val="002E36C5"/>
    <w:rsid w:val="0030264A"/>
    <w:rsid w:val="00302B00"/>
    <w:rsid w:val="00312AD7"/>
    <w:rsid w:val="00312CBC"/>
    <w:rsid w:val="003159B8"/>
    <w:rsid w:val="00322879"/>
    <w:rsid w:val="00323FD6"/>
    <w:rsid w:val="003242E3"/>
    <w:rsid w:val="00333944"/>
    <w:rsid w:val="00343362"/>
    <w:rsid w:val="00356880"/>
    <w:rsid w:val="00357CC4"/>
    <w:rsid w:val="0037553B"/>
    <w:rsid w:val="003849B2"/>
    <w:rsid w:val="00386506"/>
    <w:rsid w:val="003A2A2D"/>
    <w:rsid w:val="003A3351"/>
    <w:rsid w:val="003A51CD"/>
    <w:rsid w:val="003A57AE"/>
    <w:rsid w:val="003B7C89"/>
    <w:rsid w:val="003C45C5"/>
    <w:rsid w:val="003C7F39"/>
    <w:rsid w:val="003D054A"/>
    <w:rsid w:val="003D41F4"/>
    <w:rsid w:val="003E5092"/>
    <w:rsid w:val="003F2632"/>
    <w:rsid w:val="003F54F0"/>
    <w:rsid w:val="003F6E9C"/>
    <w:rsid w:val="00401998"/>
    <w:rsid w:val="004026CA"/>
    <w:rsid w:val="0041199D"/>
    <w:rsid w:val="00416FFD"/>
    <w:rsid w:val="004206B9"/>
    <w:rsid w:val="0042403C"/>
    <w:rsid w:val="004243A7"/>
    <w:rsid w:val="00424D2B"/>
    <w:rsid w:val="0042755C"/>
    <w:rsid w:val="00443FE1"/>
    <w:rsid w:val="004507E7"/>
    <w:rsid w:val="004522B2"/>
    <w:rsid w:val="00453850"/>
    <w:rsid w:val="00454468"/>
    <w:rsid w:val="0045612C"/>
    <w:rsid w:val="00457455"/>
    <w:rsid w:val="00461F63"/>
    <w:rsid w:val="004623B7"/>
    <w:rsid w:val="00463A7F"/>
    <w:rsid w:val="00464A5A"/>
    <w:rsid w:val="004732DE"/>
    <w:rsid w:val="004772B4"/>
    <w:rsid w:val="00481CBE"/>
    <w:rsid w:val="0048204C"/>
    <w:rsid w:val="0048496E"/>
    <w:rsid w:val="00486E70"/>
    <w:rsid w:val="004907F8"/>
    <w:rsid w:val="00492336"/>
    <w:rsid w:val="00492551"/>
    <w:rsid w:val="00497540"/>
    <w:rsid w:val="004A204E"/>
    <w:rsid w:val="004A6204"/>
    <w:rsid w:val="004B2A63"/>
    <w:rsid w:val="004C06F4"/>
    <w:rsid w:val="004C1C47"/>
    <w:rsid w:val="004C44DD"/>
    <w:rsid w:val="004D1C0A"/>
    <w:rsid w:val="004D7930"/>
    <w:rsid w:val="004D7F68"/>
    <w:rsid w:val="004E00E6"/>
    <w:rsid w:val="004E010C"/>
    <w:rsid w:val="004E1B1A"/>
    <w:rsid w:val="004F2C18"/>
    <w:rsid w:val="004F721D"/>
    <w:rsid w:val="00514F91"/>
    <w:rsid w:val="00521970"/>
    <w:rsid w:val="0052767D"/>
    <w:rsid w:val="00531BC3"/>
    <w:rsid w:val="005334A7"/>
    <w:rsid w:val="00536E95"/>
    <w:rsid w:val="005379A1"/>
    <w:rsid w:val="00554E6A"/>
    <w:rsid w:val="0056076D"/>
    <w:rsid w:val="0056207D"/>
    <w:rsid w:val="00564E08"/>
    <w:rsid w:val="00572B8E"/>
    <w:rsid w:val="00582904"/>
    <w:rsid w:val="00585660"/>
    <w:rsid w:val="00587BB9"/>
    <w:rsid w:val="00590DFB"/>
    <w:rsid w:val="00594FC6"/>
    <w:rsid w:val="0059559E"/>
    <w:rsid w:val="005A7C96"/>
    <w:rsid w:val="005B1FCC"/>
    <w:rsid w:val="005C6252"/>
    <w:rsid w:val="005D037D"/>
    <w:rsid w:val="005D40BB"/>
    <w:rsid w:val="005D5DA7"/>
    <w:rsid w:val="005D6B73"/>
    <w:rsid w:val="005E6785"/>
    <w:rsid w:val="00600CC4"/>
    <w:rsid w:val="00603196"/>
    <w:rsid w:val="00604E2A"/>
    <w:rsid w:val="0060550B"/>
    <w:rsid w:val="00606E6A"/>
    <w:rsid w:val="0061517A"/>
    <w:rsid w:val="00621D34"/>
    <w:rsid w:val="00622C21"/>
    <w:rsid w:val="006245F2"/>
    <w:rsid w:val="00625A6F"/>
    <w:rsid w:val="006266B0"/>
    <w:rsid w:val="006343D5"/>
    <w:rsid w:val="00643B5E"/>
    <w:rsid w:val="006445ED"/>
    <w:rsid w:val="00645EF7"/>
    <w:rsid w:val="00645F6B"/>
    <w:rsid w:val="00651814"/>
    <w:rsid w:val="00652110"/>
    <w:rsid w:val="00663D4B"/>
    <w:rsid w:val="00664407"/>
    <w:rsid w:val="00665D83"/>
    <w:rsid w:val="006719FF"/>
    <w:rsid w:val="0068172B"/>
    <w:rsid w:val="006860CF"/>
    <w:rsid w:val="006902D1"/>
    <w:rsid w:val="00690B87"/>
    <w:rsid w:val="00691A0C"/>
    <w:rsid w:val="006926EE"/>
    <w:rsid w:val="0069414C"/>
    <w:rsid w:val="006951FD"/>
    <w:rsid w:val="006957D5"/>
    <w:rsid w:val="006A2998"/>
    <w:rsid w:val="006B0E21"/>
    <w:rsid w:val="006B1C2A"/>
    <w:rsid w:val="006B2199"/>
    <w:rsid w:val="006B45FE"/>
    <w:rsid w:val="006B4E94"/>
    <w:rsid w:val="006C04D0"/>
    <w:rsid w:val="006E197E"/>
    <w:rsid w:val="006E365D"/>
    <w:rsid w:val="006E75DB"/>
    <w:rsid w:val="006F432D"/>
    <w:rsid w:val="006F538D"/>
    <w:rsid w:val="006F55D8"/>
    <w:rsid w:val="0071083C"/>
    <w:rsid w:val="007121D4"/>
    <w:rsid w:val="0071382E"/>
    <w:rsid w:val="007144ED"/>
    <w:rsid w:val="007173D0"/>
    <w:rsid w:val="00721161"/>
    <w:rsid w:val="007370F7"/>
    <w:rsid w:val="0074147E"/>
    <w:rsid w:val="00741A16"/>
    <w:rsid w:val="007447E0"/>
    <w:rsid w:val="007454AE"/>
    <w:rsid w:val="00746A46"/>
    <w:rsid w:val="00757AC7"/>
    <w:rsid w:val="007616DD"/>
    <w:rsid w:val="00771CD8"/>
    <w:rsid w:val="0077237D"/>
    <w:rsid w:val="00773D9B"/>
    <w:rsid w:val="00781600"/>
    <w:rsid w:val="00794761"/>
    <w:rsid w:val="0079527A"/>
    <w:rsid w:val="00795492"/>
    <w:rsid w:val="007A595C"/>
    <w:rsid w:val="007B4B0E"/>
    <w:rsid w:val="007B4BF8"/>
    <w:rsid w:val="007C5467"/>
    <w:rsid w:val="007C5E47"/>
    <w:rsid w:val="007C664C"/>
    <w:rsid w:val="007D53F1"/>
    <w:rsid w:val="007E3800"/>
    <w:rsid w:val="007E691B"/>
    <w:rsid w:val="007F0B08"/>
    <w:rsid w:val="007F6A91"/>
    <w:rsid w:val="00805EF2"/>
    <w:rsid w:val="0081075F"/>
    <w:rsid w:val="0081475A"/>
    <w:rsid w:val="00820E1A"/>
    <w:rsid w:val="0082329B"/>
    <w:rsid w:val="00825E71"/>
    <w:rsid w:val="0082635D"/>
    <w:rsid w:val="00831A7D"/>
    <w:rsid w:val="008338E6"/>
    <w:rsid w:val="008350E6"/>
    <w:rsid w:val="00836FEE"/>
    <w:rsid w:val="00840DC5"/>
    <w:rsid w:val="00841557"/>
    <w:rsid w:val="008433EE"/>
    <w:rsid w:val="008552D6"/>
    <w:rsid w:val="008622B4"/>
    <w:rsid w:val="00863F94"/>
    <w:rsid w:val="008721CD"/>
    <w:rsid w:val="0088264B"/>
    <w:rsid w:val="00885F26"/>
    <w:rsid w:val="008A1FC0"/>
    <w:rsid w:val="008B12F1"/>
    <w:rsid w:val="008B5EE4"/>
    <w:rsid w:val="008B7AD1"/>
    <w:rsid w:val="008E2D06"/>
    <w:rsid w:val="008E764D"/>
    <w:rsid w:val="008F68EE"/>
    <w:rsid w:val="00900AAC"/>
    <w:rsid w:val="00901625"/>
    <w:rsid w:val="0090354D"/>
    <w:rsid w:val="0090473D"/>
    <w:rsid w:val="0090489C"/>
    <w:rsid w:val="00904CF4"/>
    <w:rsid w:val="009052F1"/>
    <w:rsid w:val="009074DD"/>
    <w:rsid w:val="00911213"/>
    <w:rsid w:val="009218CB"/>
    <w:rsid w:val="009225C3"/>
    <w:rsid w:val="0092626C"/>
    <w:rsid w:val="00927BDC"/>
    <w:rsid w:val="00937D61"/>
    <w:rsid w:val="00942762"/>
    <w:rsid w:val="009443D6"/>
    <w:rsid w:val="00945EA1"/>
    <w:rsid w:val="0095217A"/>
    <w:rsid w:val="00952415"/>
    <w:rsid w:val="00952437"/>
    <w:rsid w:val="009555D0"/>
    <w:rsid w:val="0096630A"/>
    <w:rsid w:val="00973BFA"/>
    <w:rsid w:val="00991629"/>
    <w:rsid w:val="0099296A"/>
    <w:rsid w:val="00995A8D"/>
    <w:rsid w:val="009972E8"/>
    <w:rsid w:val="009A025B"/>
    <w:rsid w:val="009A04C6"/>
    <w:rsid w:val="009A1094"/>
    <w:rsid w:val="009A5569"/>
    <w:rsid w:val="009B72E4"/>
    <w:rsid w:val="009C2774"/>
    <w:rsid w:val="009D0667"/>
    <w:rsid w:val="009E16B7"/>
    <w:rsid w:val="009E2147"/>
    <w:rsid w:val="009E62D5"/>
    <w:rsid w:val="009F195B"/>
    <w:rsid w:val="009F5860"/>
    <w:rsid w:val="009F6808"/>
    <w:rsid w:val="00A31FC8"/>
    <w:rsid w:val="00A37DAD"/>
    <w:rsid w:val="00A4064D"/>
    <w:rsid w:val="00A51839"/>
    <w:rsid w:val="00A51C82"/>
    <w:rsid w:val="00A52883"/>
    <w:rsid w:val="00A53F89"/>
    <w:rsid w:val="00A610B5"/>
    <w:rsid w:val="00A61C11"/>
    <w:rsid w:val="00A7528E"/>
    <w:rsid w:val="00A8201F"/>
    <w:rsid w:val="00A8639D"/>
    <w:rsid w:val="00A95642"/>
    <w:rsid w:val="00A960AC"/>
    <w:rsid w:val="00A96718"/>
    <w:rsid w:val="00AA5525"/>
    <w:rsid w:val="00AB0F04"/>
    <w:rsid w:val="00AB2EE2"/>
    <w:rsid w:val="00AB5CF8"/>
    <w:rsid w:val="00AC38CE"/>
    <w:rsid w:val="00AC6E9F"/>
    <w:rsid w:val="00AC75C4"/>
    <w:rsid w:val="00AD073D"/>
    <w:rsid w:val="00AD5956"/>
    <w:rsid w:val="00AD5D98"/>
    <w:rsid w:val="00AE05C7"/>
    <w:rsid w:val="00AE310A"/>
    <w:rsid w:val="00AE4668"/>
    <w:rsid w:val="00AF6AF0"/>
    <w:rsid w:val="00B06D72"/>
    <w:rsid w:val="00B111CB"/>
    <w:rsid w:val="00B11877"/>
    <w:rsid w:val="00B12402"/>
    <w:rsid w:val="00B14726"/>
    <w:rsid w:val="00B27300"/>
    <w:rsid w:val="00B276E2"/>
    <w:rsid w:val="00B3178D"/>
    <w:rsid w:val="00B31F93"/>
    <w:rsid w:val="00B32C0A"/>
    <w:rsid w:val="00B35CF3"/>
    <w:rsid w:val="00B37A83"/>
    <w:rsid w:val="00B40439"/>
    <w:rsid w:val="00B6609F"/>
    <w:rsid w:val="00B70E47"/>
    <w:rsid w:val="00B747A6"/>
    <w:rsid w:val="00B80D0D"/>
    <w:rsid w:val="00B8704E"/>
    <w:rsid w:val="00B9510F"/>
    <w:rsid w:val="00B95149"/>
    <w:rsid w:val="00BA5768"/>
    <w:rsid w:val="00BB12FD"/>
    <w:rsid w:val="00BB456E"/>
    <w:rsid w:val="00BB55BA"/>
    <w:rsid w:val="00BC0750"/>
    <w:rsid w:val="00BC09DA"/>
    <w:rsid w:val="00BC0C24"/>
    <w:rsid w:val="00BC27B3"/>
    <w:rsid w:val="00BC4F5C"/>
    <w:rsid w:val="00BC6C79"/>
    <w:rsid w:val="00BC7B3A"/>
    <w:rsid w:val="00BD30E2"/>
    <w:rsid w:val="00BD3951"/>
    <w:rsid w:val="00BD7DB1"/>
    <w:rsid w:val="00BE29EC"/>
    <w:rsid w:val="00BF3D69"/>
    <w:rsid w:val="00BF5CB5"/>
    <w:rsid w:val="00C23013"/>
    <w:rsid w:val="00C40200"/>
    <w:rsid w:val="00C40203"/>
    <w:rsid w:val="00C41FD1"/>
    <w:rsid w:val="00C44424"/>
    <w:rsid w:val="00C561EB"/>
    <w:rsid w:val="00C56B88"/>
    <w:rsid w:val="00C612AA"/>
    <w:rsid w:val="00C64754"/>
    <w:rsid w:val="00C73A10"/>
    <w:rsid w:val="00C7547F"/>
    <w:rsid w:val="00C81EBA"/>
    <w:rsid w:val="00C87F5D"/>
    <w:rsid w:val="00CB3B72"/>
    <w:rsid w:val="00CC0331"/>
    <w:rsid w:val="00CC66CA"/>
    <w:rsid w:val="00CD0A3A"/>
    <w:rsid w:val="00CD1B9A"/>
    <w:rsid w:val="00CD4DCD"/>
    <w:rsid w:val="00CE7840"/>
    <w:rsid w:val="00CF0B4A"/>
    <w:rsid w:val="00D06BB4"/>
    <w:rsid w:val="00D06E22"/>
    <w:rsid w:val="00D10850"/>
    <w:rsid w:val="00D12AB7"/>
    <w:rsid w:val="00D16CF5"/>
    <w:rsid w:val="00D24E1B"/>
    <w:rsid w:val="00D41AF3"/>
    <w:rsid w:val="00D46899"/>
    <w:rsid w:val="00D515C9"/>
    <w:rsid w:val="00D5792C"/>
    <w:rsid w:val="00D62640"/>
    <w:rsid w:val="00D6367E"/>
    <w:rsid w:val="00D706F2"/>
    <w:rsid w:val="00D74632"/>
    <w:rsid w:val="00D80A34"/>
    <w:rsid w:val="00D8138D"/>
    <w:rsid w:val="00D84D90"/>
    <w:rsid w:val="00D9735B"/>
    <w:rsid w:val="00DA37A1"/>
    <w:rsid w:val="00DA43C6"/>
    <w:rsid w:val="00DA6893"/>
    <w:rsid w:val="00DB1D4E"/>
    <w:rsid w:val="00DB318A"/>
    <w:rsid w:val="00DC0163"/>
    <w:rsid w:val="00DC0FD1"/>
    <w:rsid w:val="00DD1847"/>
    <w:rsid w:val="00DD489A"/>
    <w:rsid w:val="00DE1DDF"/>
    <w:rsid w:val="00DE6811"/>
    <w:rsid w:val="00DF1D98"/>
    <w:rsid w:val="00E051D6"/>
    <w:rsid w:val="00E05546"/>
    <w:rsid w:val="00E10AE4"/>
    <w:rsid w:val="00E13A09"/>
    <w:rsid w:val="00E149E8"/>
    <w:rsid w:val="00E20DF5"/>
    <w:rsid w:val="00E22EAE"/>
    <w:rsid w:val="00E3088C"/>
    <w:rsid w:val="00E3342E"/>
    <w:rsid w:val="00E43CA7"/>
    <w:rsid w:val="00E44C3B"/>
    <w:rsid w:val="00E45550"/>
    <w:rsid w:val="00E47438"/>
    <w:rsid w:val="00E53663"/>
    <w:rsid w:val="00E557E3"/>
    <w:rsid w:val="00E5700F"/>
    <w:rsid w:val="00E70CF7"/>
    <w:rsid w:val="00E745C3"/>
    <w:rsid w:val="00E75292"/>
    <w:rsid w:val="00E808FE"/>
    <w:rsid w:val="00E83F8B"/>
    <w:rsid w:val="00E8584B"/>
    <w:rsid w:val="00E861F5"/>
    <w:rsid w:val="00E93BA3"/>
    <w:rsid w:val="00E94A1A"/>
    <w:rsid w:val="00E955AB"/>
    <w:rsid w:val="00EA2EF2"/>
    <w:rsid w:val="00EA52DA"/>
    <w:rsid w:val="00EB48CE"/>
    <w:rsid w:val="00EC657D"/>
    <w:rsid w:val="00ED12C6"/>
    <w:rsid w:val="00ED2783"/>
    <w:rsid w:val="00ED3152"/>
    <w:rsid w:val="00EE0A66"/>
    <w:rsid w:val="00EE330A"/>
    <w:rsid w:val="00EE47AC"/>
    <w:rsid w:val="00EE50A0"/>
    <w:rsid w:val="00EE67A6"/>
    <w:rsid w:val="00EE7449"/>
    <w:rsid w:val="00EF65B8"/>
    <w:rsid w:val="00F01735"/>
    <w:rsid w:val="00F01A22"/>
    <w:rsid w:val="00F0750E"/>
    <w:rsid w:val="00F16C82"/>
    <w:rsid w:val="00F17799"/>
    <w:rsid w:val="00F2014E"/>
    <w:rsid w:val="00F207E6"/>
    <w:rsid w:val="00F250FC"/>
    <w:rsid w:val="00F252C3"/>
    <w:rsid w:val="00F26887"/>
    <w:rsid w:val="00F3061F"/>
    <w:rsid w:val="00F371D2"/>
    <w:rsid w:val="00F43E83"/>
    <w:rsid w:val="00F50C5B"/>
    <w:rsid w:val="00F51710"/>
    <w:rsid w:val="00F53569"/>
    <w:rsid w:val="00F61B76"/>
    <w:rsid w:val="00F62836"/>
    <w:rsid w:val="00F64C8A"/>
    <w:rsid w:val="00F70EA7"/>
    <w:rsid w:val="00F95FD7"/>
    <w:rsid w:val="00FA0435"/>
    <w:rsid w:val="00FA0517"/>
    <w:rsid w:val="00FA1C4A"/>
    <w:rsid w:val="00FA4E29"/>
    <w:rsid w:val="00FB4837"/>
    <w:rsid w:val="00FB6327"/>
    <w:rsid w:val="00FD039F"/>
    <w:rsid w:val="00FE5806"/>
    <w:rsid w:val="00FE6444"/>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9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1F5"/>
    <w:pPr>
      <w:spacing w:after="200" w:line="276" w:lineRule="auto"/>
      <w:jc w:val="both"/>
    </w:pPr>
    <w:rPr>
      <w:rFonts w:eastAsia="Calibri"/>
      <w:sz w:val="24"/>
      <w:szCs w:val="22"/>
      <w:lang w:val="en-GB"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3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1">
    <w:name w:val="Plain Table 41"/>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2">
    <w:name w:val="Unresolved Mention2"/>
    <w:uiPriority w:val="99"/>
    <w:semiHidden/>
    <w:unhideWhenUsed/>
    <w:rsid w:val="00102CAF"/>
    <w:rPr>
      <w:color w:val="808080"/>
      <w:shd w:val="clear" w:color="auto" w:fill="E6E6E6"/>
    </w:rPr>
  </w:style>
  <w:style w:type="paragraph" w:styleId="Caption">
    <w:name w:val="caption"/>
    <w:basedOn w:val="Normal"/>
    <w:next w:val="Normal"/>
    <w:autoRedefine/>
    <w:uiPriority w:val="35"/>
    <w:unhideWhenUsed/>
    <w:qFormat/>
    <w:rsid w:val="00E861F5"/>
    <w:pPr>
      <w:spacing w:line="240" w:lineRule="auto"/>
      <w:jc w:val="center"/>
    </w:pPr>
    <w:rPr>
      <w:iCs/>
      <w:sz w:val="20"/>
      <w:szCs w:val="20"/>
    </w:rPr>
  </w:style>
  <w:style w:type="character" w:styleId="Strong">
    <w:name w:val="Strong"/>
    <w:uiPriority w:val="22"/>
    <w:qFormat/>
    <w:rsid w:val="00D16CF5"/>
    <w:rPr>
      <w:b/>
      <w:bCs/>
    </w:rPr>
  </w:style>
  <w:style w:type="table" w:customStyle="1" w:styleId="PlainTable11">
    <w:name w:val="Plain Table 11"/>
    <w:basedOn w:val="TableNormal"/>
    <w:uiPriority w:val="41"/>
    <w:rsid w:val="00D16CF5"/>
    <w:rPr>
      <w:rFonts w:ascii="Calibri" w:eastAsia="Calibri" w:hAnsi="Calibri"/>
      <w:sz w:val="22"/>
      <w:szCs w:val="22"/>
      <w:lang w:val="ms-MY"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Quote">
    <w:name w:val="Quote"/>
    <w:basedOn w:val="Normal"/>
    <w:next w:val="Normal"/>
    <w:link w:val="QuoteChar"/>
    <w:uiPriority w:val="29"/>
    <w:qFormat/>
    <w:rsid w:val="00457455"/>
    <w:pPr>
      <w:spacing w:before="200" w:after="160" w:line="240" w:lineRule="auto"/>
      <w:ind w:left="864" w:right="864"/>
    </w:pPr>
    <w:rPr>
      <w:rFonts w:ascii="Arial" w:hAnsi="Arial"/>
      <w:i/>
      <w:iCs/>
      <w:color w:val="404040"/>
    </w:rPr>
  </w:style>
  <w:style w:type="character" w:customStyle="1" w:styleId="QuoteChar">
    <w:name w:val="Quote Char"/>
    <w:basedOn w:val="DefaultParagraphFont"/>
    <w:link w:val="Quote"/>
    <w:uiPriority w:val="29"/>
    <w:rsid w:val="00457455"/>
    <w:rPr>
      <w:rFonts w:ascii="Arial" w:eastAsia="Calibri" w:hAnsi="Arial"/>
      <w:i/>
      <w:iCs/>
      <w:color w:val="404040"/>
      <w:sz w:val="24"/>
      <w:szCs w:val="22"/>
      <w:lang w:val="en-GB" w:eastAsia="en-US"/>
    </w:rPr>
  </w:style>
  <w:style w:type="character" w:styleId="UnresolvedMention">
    <w:name w:val="Unresolved Mention"/>
    <w:basedOn w:val="DefaultParagraphFont"/>
    <w:uiPriority w:val="99"/>
    <w:semiHidden/>
    <w:unhideWhenUsed/>
    <w:rsid w:val="00955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4-2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1D6F91-A992-46DB-973D-6759850083C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MY"/>
        </a:p>
      </dgm:t>
    </dgm:pt>
    <dgm:pt modelId="{015AEB6C-B215-4938-B3D4-BA3612D411DA}">
      <dgm:prSet phldrT="[Text]" custT="1"/>
      <dgm:spPr>
        <a:noFill/>
        <a:ln>
          <a:solidFill>
            <a:schemeClr val="accent1">
              <a:lumMod val="75000"/>
            </a:schemeClr>
          </a:solidFill>
        </a:ln>
      </dgm:spPr>
      <dgm:t>
        <a:bodyPr/>
        <a:lstStyle/>
        <a:p>
          <a:pPr algn="ctr"/>
          <a:r>
            <a:rPr lang="en-MY" sz="1100">
              <a:ln>
                <a:noFill/>
              </a:ln>
              <a:solidFill>
                <a:schemeClr val="tx1"/>
              </a:solidFill>
              <a:latin typeface="Times New Roman" panose="02020603050405020304" pitchFamily="18" charset="0"/>
              <a:cs typeface="Times New Roman" panose="02020603050405020304" pitchFamily="18" charset="0"/>
            </a:rPr>
            <a:t>SME growth determinants </a:t>
          </a:r>
        </a:p>
        <a:p>
          <a:pPr algn="ctr"/>
          <a:r>
            <a:rPr lang="en-MY" sz="1100">
              <a:ln>
                <a:noFill/>
              </a:ln>
              <a:solidFill>
                <a:schemeClr val="tx1"/>
              </a:solidFill>
              <a:latin typeface="Times New Roman" panose="02020603050405020304" pitchFamily="18" charset="0"/>
              <a:cs typeface="Times New Roman" panose="02020603050405020304" pitchFamily="18" charset="0"/>
            </a:rPr>
            <a:t>(</a:t>
          </a:r>
          <a:r>
            <a:rPr lang="en-GB" sz="1100">
              <a:solidFill>
                <a:schemeClr val="tx1"/>
              </a:solidFill>
              <a:latin typeface="Times New Roman" panose="02020603050405020304" pitchFamily="18" charset="0"/>
              <a:cs typeface="Times New Roman" panose="02020603050405020304" pitchFamily="18" charset="0"/>
            </a:rPr>
            <a:t>Sarwoko and Frisdiantara, 2016)</a:t>
          </a:r>
          <a:r>
            <a:rPr lang="en-MY" sz="1100">
              <a:ln>
                <a:noFill/>
              </a:ln>
              <a:solidFill>
                <a:schemeClr val="tx1"/>
              </a:solidFill>
              <a:latin typeface="Times New Roman" panose="02020603050405020304" pitchFamily="18" charset="0"/>
              <a:cs typeface="Times New Roman" panose="02020603050405020304" pitchFamily="18" charset="0"/>
            </a:rPr>
            <a:t>   </a:t>
          </a:r>
        </a:p>
      </dgm:t>
    </dgm:pt>
    <dgm:pt modelId="{63826B17-0689-421F-B599-036AD5E3B7EE}" type="parTrans" cxnId="{531184C8-5CF5-4C95-8C8A-5BA681C53EC0}">
      <dgm:prSet/>
      <dgm:spPr/>
      <dgm:t>
        <a:bodyPr/>
        <a:lstStyle/>
        <a:p>
          <a:pPr algn="ctr"/>
          <a:endParaRPr lang="en-MY" sz="1100">
            <a:latin typeface="Times New Roman" panose="02020603050405020304" pitchFamily="18" charset="0"/>
            <a:cs typeface="Times New Roman" panose="02020603050405020304" pitchFamily="18" charset="0"/>
          </a:endParaRPr>
        </a:p>
      </dgm:t>
    </dgm:pt>
    <dgm:pt modelId="{7E0287CA-FB1A-478A-A7BE-3101A98309FC}" type="sibTrans" cxnId="{531184C8-5CF5-4C95-8C8A-5BA681C53EC0}">
      <dgm:prSet/>
      <dgm:spPr/>
      <dgm:t>
        <a:bodyPr/>
        <a:lstStyle/>
        <a:p>
          <a:pPr algn="ctr"/>
          <a:endParaRPr lang="en-MY" sz="1100">
            <a:latin typeface="Times New Roman" panose="02020603050405020304" pitchFamily="18" charset="0"/>
            <a:cs typeface="Times New Roman" panose="02020603050405020304" pitchFamily="18" charset="0"/>
          </a:endParaRPr>
        </a:p>
      </dgm:t>
    </dgm:pt>
    <dgm:pt modelId="{579B01A5-1EA3-46C0-9D54-7DFC7F0374F8}">
      <dgm:prSet phldrT="[Text]" custT="1"/>
      <dgm:spPr>
        <a:noFill/>
        <a:ln>
          <a:solidFill>
            <a:schemeClr val="accent1">
              <a:lumMod val="75000"/>
            </a:schemeClr>
          </a:solidFill>
        </a:ln>
      </dgm:spPr>
      <dgm:t>
        <a:bodyPr/>
        <a:lstStyle/>
        <a:p>
          <a:pPr algn="ctr"/>
          <a:r>
            <a:rPr lang="en-MY" sz="1100">
              <a:ln>
                <a:noFill/>
              </a:ln>
              <a:solidFill>
                <a:schemeClr val="tx1"/>
              </a:solidFill>
              <a:latin typeface="Times New Roman" panose="02020603050405020304" pitchFamily="18" charset="0"/>
              <a:cs typeface="Times New Roman" panose="02020603050405020304" pitchFamily="18" charset="0"/>
            </a:rPr>
            <a:t>Individual factors</a:t>
          </a:r>
          <a:endParaRPr lang="en-MY" sz="1100">
            <a:latin typeface="Times New Roman" panose="02020603050405020304" pitchFamily="18" charset="0"/>
            <a:cs typeface="Times New Roman" panose="02020603050405020304" pitchFamily="18" charset="0"/>
          </a:endParaRPr>
        </a:p>
      </dgm:t>
    </dgm:pt>
    <dgm:pt modelId="{96676D20-F67B-4CB3-B50B-4E604446A269}" type="parTrans" cxnId="{2FFFC588-2A87-485B-9603-F93BA2A627B9}">
      <dgm:prSet/>
      <dgm:spPr/>
      <dgm:t>
        <a:bodyPr/>
        <a:lstStyle/>
        <a:p>
          <a:pPr algn="ctr"/>
          <a:endParaRPr lang="en-MY" sz="1100"/>
        </a:p>
      </dgm:t>
    </dgm:pt>
    <dgm:pt modelId="{8473C73C-9D55-471F-8E9C-BD9D7E94A595}" type="sibTrans" cxnId="{2FFFC588-2A87-485B-9603-F93BA2A627B9}">
      <dgm:prSet/>
      <dgm:spPr/>
      <dgm:t>
        <a:bodyPr/>
        <a:lstStyle/>
        <a:p>
          <a:pPr algn="ctr"/>
          <a:endParaRPr lang="en-MY" sz="1100"/>
        </a:p>
      </dgm:t>
    </dgm:pt>
    <dgm:pt modelId="{68DC729E-619C-4DFD-9A69-93F89BFD2121}">
      <dgm:prSet phldrT="[Text]" custT="1"/>
      <dgm:spPr>
        <a:noFill/>
        <a:ln>
          <a:solidFill>
            <a:schemeClr val="accent1">
              <a:lumMod val="75000"/>
            </a:schemeClr>
          </a:solidFill>
        </a:ln>
      </dgm:spPr>
      <dgm:t>
        <a:bodyPr/>
        <a:lstStyle/>
        <a:p>
          <a:pPr algn="ctr"/>
          <a:r>
            <a:rPr lang="en-MY" sz="1100">
              <a:ln>
                <a:noFill/>
              </a:ln>
              <a:solidFill>
                <a:schemeClr val="tx1"/>
              </a:solidFill>
              <a:latin typeface="Times New Roman" panose="02020603050405020304" pitchFamily="18" charset="0"/>
              <a:cs typeface="Times New Roman" panose="02020603050405020304" pitchFamily="18" charset="0"/>
            </a:rPr>
            <a:t>Environment facors</a:t>
          </a:r>
          <a:endParaRPr lang="en-MY" sz="1100">
            <a:latin typeface="Times New Roman" panose="02020603050405020304" pitchFamily="18" charset="0"/>
            <a:cs typeface="Times New Roman" panose="02020603050405020304" pitchFamily="18" charset="0"/>
          </a:endParaRPr>
        </a:p>
      </dgm:t>
    </dgm:pt>
    <dgm:pt modelId="{5CC84A6A-B165-4E7D-852C-2F7A2D06D1A3}" type="parTrans" cxnId="{9E5661B0-C61D-44B0-B65F-60D46A8C00B8}">
      <dgm:prSet/>
      <dgm:spPr/>
      <dgm:t>
        <a:bodyPr/>
        <a:lstStyle/>
        <a:p>
          <a:pPr algn="ctr"/>
          <a:endParaRPr lang="en-MY" sz="1100"/>
        </a:p>
      </dgm:t>
    </dgm:pt>
    <dgm:pt modelId="{4AFDE168-5301-4176-AE46-BF8FD7E77A69}" type="sibTrans" cxnId="{9E5661B0-C61D-44B0-B65F-60D46A8C00B8}">
      <dgm:prSet/>
      <dgm:spPr/>
      <dgm:t>
        <a:bodyPr/>
        <a:lstStyle/>
        <a:p>
          <a:pPr algn="ctr"/>
          <a:endParaRPr lang="en-MY" sz="1100"/>
        </a:p>
      </dgm:t>
    </dgm:pt>
    <dgm:pt modelId="{8D54675C-425C-45B6-ABA9-BD57210323EC}">
      <dgm:prSet phldrT="[Text]" custT="1"/>
      <dgm:spPr>
        <a:noFill/>
        <a:ln>
          <a:solidFill>
            <a:schemeClr val="accent1">
              <a:lumMod val="75000"/>
            </a:schemeClr>
          </a:solidFill>
        </a:ln>
      </dgm:spPr>
      <dgm:t>
        <a:bodyPr/>
        <a:lstStyle/>
        <a:p>
          <a:pPr algn="ctr"/>
          <a:r>
            <a:rPr lang="en-MY" sz="1100">
              <a:ln>
                <a:noFill/>
              </a:ln>
              <a:solidFill>
                <a:schemeClr val="tx1"/>
              </a:solidFill>
              <a:latin typeface="Times New Roman" panose="02020603050405020304" pitchFamily="18" charset="0"/>
              <a:cs typeface="Times New Roman" panose="02020603050405020304" pitchFamily="18" charset="0"/>
            </a:rPr>
            <a:t>Theory of planned behaviour</a:t>
          </a:r>
          <a:endParaRPr lang="en-MY" sz="1100">
            <a:latin typeface="Times New Roman" panose="02020603050405020304" pitchFamily="18" charset="0"/>
            <a:cs typeface="Times New Roman" panose="02020603050405020304" pitchFamily="18" charset="0"/>
          </a:endParaRPr>
        </a:p>
      </dgm:t>
    </dgm:pt>
    <dgm:pt modelId="{6E6FD749-3563-4AAA-8DB3-06FF1EB6357B}" type="parTrans" cxnId="{54A9E78C-A988-4293-8B5F-18160DAC2FD1}">
      <dgm:prSet/>
      <dgm:spPr/>
      <dgm:t>
        <a:bodyPr/>
        <a:lstStyle/>
        <a:p>
          <a:pPr algn="ctr"/>
          <a:endParaRPr lang="en-MY" sz="1100"/>
        </a:p>
      </dgm:t>
    </dgm:pt>
    <dgm:pt modelId="{DED425A0-3E23-4A09-9C69-1A95F8D740CF}" type="sibTrans" cxnId="{54A9E78C-A988-4293-8B5F-18160DAC2FD1}">
      <dgm:prSet/>
      <dgm:spPr/>
      <dgm:t>
        <a:bodyPr/>
        <a:lstStyle/>
        <a:p>
          <a:pPr algn="ctr"/>
          <a:endParaRPr lang="en-MY" sz="1100"/>
        </a:p>
      </dgm:t>
    </dgm:pt>
    <dgm:pt modelId="{CBCC017E-BD52-4730-95C1-564C5AB20488}">
      <dgm:prSet phldrT="[Text]" custT="1"/>
      <dgm:spPr>
        <a:solidFill>
          <a:schemeClr val="bg1"/>
        </a:solidFill>
        <a:ln>
          <a:solidFill>
            <a:schemeClr val="accent1">
              <a:lumMod val="75000"/>
            </a:schemeClr>
          </a:solidFill>
          <a:prstDash val="solid"/>
        </a:ln>
      </dgm:spPr>
      <dgm:t>
        <a:bodyPr/>
        <a:lstStyle/>
        <a:p>
          <a:pPr algn="ctr"/>
          <a:r>
            <a:rPr lang="en-MY" sz="1100">
              <a:ln>
                <a:noFill/>
              </a:ln>
              <a:solidFill>
                <a:schemeClr val="tx1"/>
              </a:solidFill>
              <a:latin typeface="Times New Roman" panose="02020603050405020304" pitchFamily="18" charset="0"/>
              <a:cs typeface="Times New Roman" panose="02020603050405020304" pitchFamily="18" charset="0"/>
            </a:rPr>
            <a:t>Attitude towards </a:t>
          </a:r>
        </a:p>
        <a:p>
          <a:pPr algn="ctr"/>
          <a:r>
            <a:rPr lang="en-MY" sz="1100">
              <a:ln>
                <a:noFill/>
              </a:ln>
              <a:solidFill>
                <a:schemeClr val="tx1"/>
              </a:solidFill>
              <a:latin typeface="Times New Roman" panose="02020603050405020304" pitchFamily="18" charset="0"/>
              <a:cs typeface="Times New Roman" panose="02020603050405020304" pitchFamily="18" charset="0"/>
            </a:rPr>
            <a:t>behaviour</a:t>
          </a:r>
          <a:endParaRPr lang="en-MY" sz="1100">
            <a:latin typeface="Times New Roman" panose="02020603050405020304" pitchFamily="18" charset="0"/>
            <a:cs typeface="Times New Roman" panose="02020603050405020304" pitchFamily="18" charset="0"/>
          </a:endParaRPr>
        </a:p>
      </dgm:t>
    </dgm:pt>
    <dgm:pt modelId="{CDFC53FD-1625-4DC3-9B09-E5DD1BAFC70D}" type="parTrans" cxnId="{ACD0AECF-9D16-4E99-A1D0-D59045E2C5C5}">
      <dgm:prSet/>
      <dgm:spPr/>
      <dgm:t>
        <a:bodyPr/>
        <a:lstStyle/>
        <a:p>
          <a:pPr algn="ctr"/>
          <a:endParaRPr lang="en-MY" sz="1100">
            <a:solidFill>
              <a:schemeClr val="accent1">
                <a:lumMod val="75000"/>
              </a:schemeClr>
            </a:solidFill>
          </a:endParaRPr>
        </a:p>
      </dgm:t>
    </dgm:pt>
    <dgm:pt modelId="{4B563CD0-F382-4370-9CB4-891827D31899}" type="sibTrans" cxnId="{ACD0AECF-9D16-4E99-A1D0-D59045E2C5C5}">
      <dgm:prSet/>
      <dgm:spPr/>
      <dgm:t>
        <a:bodyPr/>
        <a:lstStyle/>
        <a:p>
          <a:pPr algn="ctr"/>
          <a:endParaRPr lang="en-MY" sz="1100"/>
        </a:p>
      </dgm:t>
    </dgm:pt>
    <dgm:pt modelId="{C0C1CF75-349C-4042-B059-D859F95DC911}">
      <dgm:prSet phldrT="[Text]" custT="1"/>
      <dgm:spPr>
        <a:noFill/>
        <a:ln>
          <a:solidFill>
            <a:schemeClr val="accent1">
              <a:lumMod val="75000"/>
            </a:schemeClr>
          </a:solidFill>
        </a:ln>
      </dgm:spPr>
      <dgm:t>
        <a:bodyPr/>
        <a:lstStyle/>
        <a:p>
          <a:pPr algn="ctr"/>
          <a:r>
            <a:rPr lang="en-MY" sz="1100">
              <a:ln>
                <a:noFill/>
              </a:ln>
              <a:solidFill>
                <a:schemeClr val="tx1"/>
              </a:solidFill>
              <a:latin typeface="Times New Roman" panose="02020603050405020304" pitchFamily="18" charset="0"/>
              <a:cs typeface="Times New Roman" panose="02020603050405020304" pitchFamily="18" charset="0"/>
            </a:rPr>
            <a:t>Subjective norm</a:t>
          </a:r>
          <a:endParaRPr lang="en-MY" sz="1100">
            <a:latin typeface="Times New Roman" panose="02020603050405020304" pitchFamily="18" charset="0"/>
            <a:cs typeface="Times New Roman" panose="02020603050405020304" pitchFamily="18" charset="0"/>
          </a:endParaRPr>
        </a:p>
      </dgm:t>
    </dgm:pt>
    <dgm:pt modelId="{261457AE-3AD2-4649-A4D2-6971B06E1714}" type="parTrans" cxnId="{E2ADF91A-78A8-4651-898F-2AA1AAFBD075}">
      <dgm:prSet/>
      <dgm:spPr/>
      <dgm:t>
        <a:bodyPr/>
        <a:lstStyle/>
        <a:p>
          <a:pPr algn="ctr"/>
          <a:endParaRPr lang="en-MY" sz="1100"/>
        </a:p>
      </dgm:t>
    </dgm:pt>
    <dgm:pt modelId="{823C0789-6BE6-4746-A585-BD6B85FD214E}" type="sibTrans" cxnId="{E2ADF91A-78A8-4651-898F-2AA1AAFBD075}">
      <dgm:prSet/>
      <dgm:spPr/>
      <dgm:t>
        <a:bodyPr/>
        <a:lstStyle/>
        <a:p>
          <a:pPr algn="ctr"/>
          <a:endParaRPr lang="en-MY" sz="1100"/>
        </a:p>
      </dgm:t>
    </dgm:pt>
    <dgm:pt modelId="{24389B79-E04D-4DF5-A800-DD498CAF7EBF}">
      <dgm:prSet phldrT="[Text]" custT="1"/>
      <dgm:spPr>
        <a:solidFill>
          <a:schemeClr val="bg1"/>
        </a:solidFill>
        <a:ln>
          <a:solidFill>
            <a:schemeClr val="accent1">
              <a:lumMod val="75000"/>
            </a:schemeClr>
          </a:solidFill>
        </a:ln>
      </dgm:spPr>
      <dgm:t>
        <a:bodyPr/>
        <a:lstStyle/>
        <a:p>
          <a:pPr algn="ctr"/>
          <a:r>
            <a:rPr lang="en-MY" sz="1100">
              <a:ln>
                <a:noFill/>
              </a:ln>
              <a:solidFill>
                <a:schemeClr val="tx1"/>
              </a:solidFill>
              <a:latin typeface="Times New Roman" panose="02020603050405020304" pitchFamily="18" charset="0"/>
              <a:cs typeface="Times New Roman" panose="02020603050405020304" pitchFamily="18" charset="0"/>
            </a:rPr>
            <a:t>Perceived behaviour control</a:t>
          </a:r>
          <a:endParaRPr lang="en-MY" sz="1100">
            <a:latin typeface="Times New Roman" panose="02020603050405020304" pitchFamily="18" charset="0"/>
            <a:cs typeface="Times New Roman" panose="02020603050405020304" pitchFamily="18" charset="0"/>
          </a:endParaRPr>
        </a:p>
      </dgm:t>
    </dgm:pt>
    <dgm:pt modelId="{A0ACBDB9-B77A-430C-BCA8-596161D0ED4A}" type="parTrans" cxnId="{AAE8F8B9-3995-4EC0-BBC1-90997B963D5D}">
      <dgm:prSet/>
      <dgm:spPr/>
      <dgm:t>
        <a:bodyPr/>
        <a:lstStyle/>
        <a:p>
          <a:pPr algn="ctr"/>
          <a:endParaRPr lang="en-MY" sz="1100"/>
        </a:p>
      </dgm:t>
    </dgm:pt>
    <dgm:pt modelId="{2FC4E1A2-C446-4056-BA6B-C85658CBCD59}" type="sibTrans" cxnId="{AAE8F8B9-3995-4EC0-BBC1-90997B963D5D}">
      <dgm:prSet/>
      <dgm:spPr/>
      <dgm:t>
        <a:bodyPr/>
        <a:lstStyle/>
        <a:p>
          <a:pPr algn="ctr"/>
          <a:endParaRPr lang="en-MY" sz="1100"/>
        </a:p>
      </dgm:t>
    </dgm:pt>
    <dgm:pt modelId="{3F5E337F-F650-42FB-AB99-FD439AC7820C}">
      <dgm:prSet phldrT="[Text]" custT="1"/>
      <dgm:spPr>
        <a:solidFill>
          <a:schemeClr val="bg1"/>
        </a:solidFill>
        <a:ln>
          <a:solidFill>
            <a:schemeClr val="accent1">
              <a:lumMod val="75000"/>
            </a:schemeClr>
          </a:solidFill>
        </a:ln>
      </dgm:spPr>
      <dgm:t>
        <a:bodyPr/>
        <a:lstStyle/>
        <a:p>
          <a:pPr algn="ctr"/>
          <a:r>
            <a:rPr lang="en-MY" sz="1100">
              <a:ln>
                <a:noFill/>
              </a:ln>
              <a:solidFill>
                <a:schemeClr val="tx1"/>
              </a:solidFill>
              <a:latin typeface="Times New Roman" panose="02020603050405020304" pitchFamily="18" charset="0"/>
              <a:cs typeface="Times New Roman" panose="02020603050405020304" pitchFamily="18" charset="0"/>
            </a:rPr>
            <a:t>SMEs Business growth</a:t>
          </a:r>
          <a:endParaRPr lang="en-MY" sz="1100">
            <a:latin typeface="Times New Roman" panose="02020603050405020304" pitchFamily="18" charset="0"/>
            <a:cs typeface="Times New Roman" panose="02020603050405020304" pitchFamily="18" charset="0"/>
          </a:endParaRPr>
        </a:p>
      </dgm:t>
    </dgm:pt>
    <dgm:pt modelId="{A298A594-EF22-49F1-ACF3-F851F784C9E9}" type="parTrans" cxnId="{CD25595B-57EE-46A4-9E8A-58A51B2985C6}">
      <dgm:prSet/>
      <dgm:spPr/>
      <dgm:t>
        <a:bodyPr/>
        <a:lstStyle/>
        <a:p>
          <a:pPr algn="ctr"/>
          <a:endParaRPr lang="en-MY" sz="1100"/>
        </a:p>
      </dgm:t>
    </dgm:pt>
    <dgm:pt modelId="{4E341957-C8DE-42E1-8300-8270BF3FFBA3}" type="sibTrans" cxnId="{CD25595B-57EE-46A4-9E8A-58A51B2985C6}">
      <dgm:prSet/>
      <dgm:spPr/>
      <dgm:t>
        <a:bodyPr/>
        <a:lstStyle/>
        <a:p>
          <a:pPr algn="ctr"/>
          <a:endParaRPr lang="en-MY" sz="1100"/>
        </a:p>
      </dgm:t>
    </dgm:pt>
    <dgm:pt modelId="{74C21933-AC9A-4221-94F3-31D7BAA90E0B}">
      <dgm:prSet phldrT="[Text]" custT="1"/>
      <dgm:spPr>
        <a:noFill/>
        <a:ln>
          <a:solidFill>
            <a:schemeClr val="accent1">
              <a:lumMod val="75000"/>
            </a:schemeClr>
          </a:solidFill>
        </a:ln>
      </dgm:spPr>
      <dgm:t>
        <a:bodyPr/>
        <a:lstStyle/>
        <a:p>
          <a:pPr algn="ctr"/>
          <a:r>
            <a:rPr lang="en-MY" sz="1100">
              <a:ln>
                <a:noFill/>
              </a:ln>
              <a:solidFill>
                <a:schemeClr val="tx1"/>
              </a:solidFill>
              <a:latin typeface="Times New Roman" panose="02020603050405020304" pitchFamily="18" charset="0"/>
              <a:cs typeface="Times New Roman" panose="02020603050405020304" pitchFamily="18" charset="0"/>
            </a:rPr>
            <a:t>Organisational factors</a:t>
          </a:r>
          <a:endParaRPr lang="en-MY" sz="1100">
            <a:latin typeface="Times New Roman" panose="02020603050405020304" pitchFamily="18" charset="0"/>
            <a:cs typeface="Times New Roman" panose="02020603050405020304" pitchFamily="18" charset="0"/>
          </a:endParaRPr>
        </a:p>
      </dgm:t>
    </dgm:pt>
    <dgm:pt modelId="{F7E58E08-063F-47E1-B9FF-F76840E8C33A}" type="sibTrans" cxnId="{57C78F9D-CE58-4C3E-89CD-51B4DA79E9D9}">
      <dgm:prSet/>
      <dgm:spPr/>
      <dgm:t>
        <a:bodyPr/>
        <a:lstStyle/>
        <a:p>
          <a:pPr algn="ctr"/>
          <a:endParaRPr lang="en-MY" sz="1100"/>
        </a:p>
      </dgm:t>
    </dgm:pt>
    <dgm:pt modelId="{6AFFFBDE-0A19-468E-BA3C-8A5D5AFAAD2D}" type="parTrans" cxnId="{57C78F9D-CE58-4C3E-89CD-51B4DA79E9D9}">
      <dgm:prSet/>
      <dgm:spPr/>
      <dgm:t>
        <a:bodyPr/>
        <a:lstStyle/>
        <a:p>
          <a:pPr algn="ctr"/>
          <a:endParaRPr lang="en-MY" sz="1100"/>
        </a:p>
      </dgm:t>
    </dgm:pt>
    <dgm:pt modelId="{47A4D9AC-2831-4E4A-A541-D3652F6D5A5D}" type="pres">
      <dgm:prSet presAssocID="{481D6F91-A992-46DB-973D-6759850083CB}" presName="hierChild1" presStyleCnt="0">
        <dgm:presLayoutVars>
          <dgm:orgChart val="1"/>
          <dgm:chPref val="1"/>
          <dgm:dir/>
          <dgm:animOne val="branch"/>
          <dgm:animLvl val="lvl"/>
          <dgm:resizeHandles/>
        </dgm:presLayoutVars>
      </dgm:prSet>
      <dgm:spPr/>
    </dgm:pt>
    <dgm:pt modelId="{94B79DE1-1792-4DA9-8994-4AEAD52D7AA0}" type="pres">
      <dgm:prSet presAssocID="{015AEB6C-B215-4938-B3D4-BA3612D411DA}" presName="hierRoot1" presStyleCnt="0">
        <dgm:presLayoutVars>
          <dgm:hierBranch val="init"/>
        </dgm:presLayoutVars>
      </dgm:prSet>
      <dgm:spPr/>
    </dgm:pt>
    <dgm:pt modelId="{9CF0F8B0-4206-4E92-BA11-376217890B87}" type="pres">
      <dgm:prSet presAssocID="{015AEB6C-B215-4938-B3D4-BA3612D411DA}" presName="rootComposite1" presStyleCnt="0"/>
      <dgm:spPr/>
    </dgm:pt>
    <dgm:pt modelId="{E1D023C2-D864-40F7-82ED-8500375F1521}" type="pres">
      <dgm:prSet presAssocID="{015AEB6C-B215-4938-B3D4-BA3612D411DA}" presName="rootText1" presStyleLbl="node0" presStyleIdx="0" presStyleCnt="1" custScaleX="156598" custScaleY="60700" custLinFactNeighborY="-1066">
        <dgm:presLayoutVars>
          <dgm:chPref val="3"/>
        </dgm:presLayoutVars>
      </dgm:prSet>
      <dgm:spPr/>
    </dgm:pt>
    <dgm:pt modelId="{62728765-95FF-45AA-AAB3-58519D58BFF0}" type="pres">
      <dgm:prSet presAssocID="{015AEB6C-B215-4938-B3D4-BA3612D411DA}" presName="rootConnector1" presStyleLbl="node1" presStyleIdx="0" presStyleCnt="0"/>
      <dgm:spPr/>
    </dgm:pt>
    <dgm:pt modelId="{5A030626-B5CC-4085-94C5-125FCC8E0504}" type="pres">
      <dgm:prSet presAssocID="{015AEB6C-B215-4938-B3D4-BA3612D411DA}" presName="hierChild2" presStyleCnt="0"/>
      <dgm:spPr/>
    </dgm:pt>
    <dgm:pt modelId="{59CF4565-5B2A-4B03-9B23-9EF9DDFEFBEE}" type="pres">
      <dgm:prSet presAssocID="{6AFFFBDE-0A19-468E-BA3C-8A5D5AFAAD2D}" presName="Name37" presStyleLbl="parChTrans1D2" presStyleIdx="0" presStyleCnt="3"/>
      <dgm:spPr/>
    </dgm:pt>
    <dgm:pt modelId="{04BBD79A-D570-4417-A485-556C278D0E6E}" type="pres">
      <dgm:prSet presAssocID="{74C21933-AC9A-4221-94F3-31D7BAA90E0B}" presName="hierRoot2" presStyleCnt="0">
        <dgm:presLayoutVars>
          <dgm:hierBranch val="init"/>
        </dgm:presLayoutVars>
      </dgm:prSet>
      <dgm:spPr/>
    </dgm:pt>
    <dgm:pt modelId="{7C16564B-6E2C-4A09-A33F-B7EDCC227C7E}" type="pres">
      <dgm:prSet presAssocID="{74C21933-AC9A-4221-94F3-31D7BAA90E0B}" presName="rootComposite" presStyleCnt="0"/>
      <dgm:spPr/>
    </dgm:pt>
    <dgm:pt modelId="{CEF60A0D-B87D-4A1E-85DA-2C40BFAFE4E3}" type="pres">
      <dgm:prSet presAssocID="{74C21933-AC9A-4221-94F3-31D7BAA90E0B}" presName="rootText" presStyleLbl="node2" presStyleIdx="0" presStyleCnt="3" custScaleY="49955">
        <dgm:presLayoutVars>
          <dgm:chPref val="3"/>
        </dgm:presLayoutVars>
      </dgm:prSet>
      <dgm:spPr/>
    </dgm:pt>
    <dgm:pt modelId="{40707F71-B54A-4836-A651-40FDAB93A510}" type="pres">
      <dgm:prSet presAssocID="{74C21933-AC9A-4221-94F3-31D7BAA90E0B}" presName="rootConnector" presStyleLbl="node2" presStyleIdx="0" presStyleCnt="3"/>
      <dgm:spPr/>
    </dgm:pt>
    <dgm:pt modelId="{BA6CAA96-95F0-4CD3-8A4F-230FCAD822B1}" type="pres">
      <dgm:prSet presAssocID="{74C21933-AC9A-4221-94F3-31D7BAA90E0B}" presName="hierChild4" presStyleCnt="0"/>
      <dgm:spPr/>
    </dgm:pt>
    <dgm:pt modelId="{09767BD1-D014-4E9F-9AEF-EB1FBEA444FC}" type="pres">
      <dgm:prSet presAssocID="{74C21933-AC9A-4221-94F3-31D7BAA90E0B}" presName="hierChild5" presStyleCnt="0"/>
      <dgm:spPr/>
    </dgm:pt>
    <dgm:pt modelId="{65FC453F-C5F8-4F01-A356-619158A9C1CE}" type="pres">
      <dgm:prSet presAssocID="{96676D20-F67B-4CB3-B50B-4E604446A269}" presName="Name37" presStyleLbl="parChTrans1D2" presStyleIdx="1" presStyleCnt="3"/>
      <dgm:spPr/>
    </dgm:pt>
    <dgm:pt modelId="{20296E4C-81FC-4D87-AC72-57F7C27A4EAB}" type="pres">
      <dgm:prSet presAssocID="{579B01A5-1EA3-46C0-9D54-7DFC7F0374F8}" presName="hierRoot2" presStyleCnt="0">
        <dgm:presLayoutVars>
          <dgm:hierBranch/>
        </dgm:presLayoutVars>
      </dgm:prSet>
      <dgm:spPr/>
    </dgm:pt>
    <dgm:pt modelId="{5D5BA037-FA64-4DDE-B71D-BE0577B162A1}" type="pres">
      <dgm:prSet presAssocID="{579B01A5-1EA3-46C0-9D54-7DFC7F0374F8}" presName="rootComposite" presStyleCnt="0"/>
      <dgm:spPr/>
    </dgm:pt>
    <dgm:pt modelId="{0BAA2176-3F0A-4831-922C-0F081CBC8CC0}" type="pres">
      <dgm:prSet presAssocID="{579B01A5-1EA3-46C0-9D54-7DFC7F0374F8}" presName="rootText" presStyleLbl="node2" presStyleIdx="1" presStyleCnt="3" custScaleY="49955">
        <dgm:presLayoutVars>
          <dgm:chPref val="3"/>
        </dgm:presLayoutVars>
      </dgm:prSet>
      <dgm:spPr/>
    </dgm:pt>
    <dgm:pt modelId="{8B8F5F02-A596-4888-8F37-EAC422237254}" type="pres">
      <dgm:prSet presAssocID="{579B01A5-1EA3-46C0-9D54-7DFC7F0374F8}" presName="rootConnector" presStyleLbl="node2" presStyleIdx="1" presStyleCnt="3"/>
      <dgm:spPr/>
    </dgm:pt>
    <dgm:pt modelId="{498E9C44-67E0-4069-8D55-9B4C3D2A3CCE}" type="pres">
      <dgm:prSet presAssocID="{579B01A5-1EA3-46C0-9D54-7DFC7F0374F8}" presName="hierChild4" presStyleCnt="0"/>
      <dgm:spPr/>
    </dgm:pt>
    <dgm:pt modelId="{4EA03001-7AD5-45F6-8275-174657A4B224}" type="pres">
      <dgm:prSet presAssocID="{6E6FD749-3563-4AAA-8DB3-06FF1EB6357B}" presName="Name35" presStyleLbl="parChTrans1D3" presStyleIdx="0" presStyleCnt="1"/>
      <dgm:spPr/>
    </dgm:pt>
    <dgm:pt modelId="{FA617679-0AC9-4E0E-8F75-5510E3628FB6}" type="pres">
      <dgm:prSet presAssocID="{8D54675C-425C-45B6-ABA9-BD57210323EC}" presName="hierRoot2" presStyleCnt="0">
        <dgm:presLayoutVars>
          <dgm:hierBranch/>
        </dgm:presLayoutVars>
      </dgm:prSet>
      <dgm:spPr/>
    </dgm:pt>
    <dgm:pt modelId="{162AEFBC-110D-4D94-93D7-8E65DAFE7ABB}" type="pres">
      <dgm:prSet presAssocID="{8D54675C-425C-45B6-ABA9-BD57210323EC}" presName="rootComposite" presStyleCnt="0"/>
      <dgm:spPr/>
    </dgm:pt>
    <dgm:pt modelId="{3BCA021F-5402-4485-A7CC-8D21A22CCFCE}" type="pres">
      <dgm:prSet presAssocID="{8D54675C-425C-45B6-ABA9-BD57210323EC}" presName="rootText" presStyleLbl="node3" presStyleIdx="0" presStyleCnt="1" custScaleX="145546" custScaleY="49955">
        <dgm:presLayoutVars>
          <dgm:chPref val="3"/>
        </dgm:presLayoutVars>
      </dgm:prSet>
      <dgm:spPr/>
    </dgm:pt>
    <dgm:pt modelId="{A07199B3-FD49-4A72-AD06-CE6E193DDFCA}" type="pres">
      <dgm:prSet presAssocID="{8D54675C-425C-45B6-ABA9-BD57210323EC}" presName="rootConnector" presStyleLbl="node3" presStyleIdx="0" presStyleCnt="1"/>
      <dgm:spPr/>
    </dgm:pt>
    <dgm:pt modelId="{D32E1E08-5CF4-46E4-9F03-A145204B5B99}" type="pres">
      <dgm:prSet presAssocID="{8D54675C-425C-45B6-ABA9-BD57210323EC}" presName="hierChild4" presStyleCnt="0"/>
      <dgm:spPr/>
    </dgm:pt>
    <dgm:pt modelId="{E7FB2326-771C-4182-91B7-DF5776ED016D}" type="pres">
      <dgm:prSet presAssocID="{CDFC53FD-1625-4DC3-9B09-E5DD1BAFC70D}" presName="Name35" presStyleLbl="parChTrans1D4" presStyleIdx="0" presStyleCnt="4"/>
      <dgm:spPr/>
    </dgm:pt>
    <dgm:pt modelId="{74C1705C-CC55-42F2-B678-4B730E3C7573}" type="pres">
      <dgm:prSet presAssocID="{CBCC017E-BD52-4730-95C1-564C5AB20488}" presName="hierRoot2" presStyleCnt="0">
        <dgm:presLayoutVars>
          <dgm:hierBranch/>
        </dgm:presLayoutVars>
      </dgm:prSet>
      <dgm:spPr/>
    </dgm:pt>
    <dgm:pt modelId="{FACB3902-409D-4775-90EE-270ECF34E58A}" type="pres">
      <dgm:prSet presAssocID="{CBCC017E-BD52-4730-95C1-564C5AB20488}" presName="rootComposite" presStyleCnt="0"/>
      <dgm:spPr/>
    </dgm:pt>
    <dgm:pt modelId="{340CC711-82EA-4339-8490-D61E4C119AC4}" type="pres">
      <dgm:prSet presAssocID="{CBCC017E-BD52-4730-95C1-564C5AB20488}" presName="rootText" presStyleLbl="node4" presStyleIdx="0" presStyleCnt="4" custScaleY="55294" custLinFactNeighborX="-231">
        <dgm:presLayoutVars>
          <dgm:chPref val="3"/>
        </dgm:presLayoutVars>
      </dgm:prSet>
      <dgm:spPr/>
    </dgm:pt>
    <dgm:pt modelId="{E1AE0399-E8C1-4727-BD23-6644A65705C8}" type="pres">
      <dgm:prSet presAssocID="{CBCC017E-BD52-4730-95C1-564C5AB20488}" presName="rootConnector" presStyleLbl="node4" presStyleIdx="0" presStyleCnt="4"/>
      <dgm:spPr/>
    </dgm:pt>
    <dgm:pt modelId="{66648540-97C1-4291-A7D4-F089A82FC22C}" type="pres">
      <dgm:prSet presAssocID="{CBCC017E-BD52-4730-95C1-564C5AB20488}" presName="hierChild4" presStyleCnt="0"/>
      <dgm:spPr/>
    </dgm:pt>
    <dgm:pt modelId="{87CBCA90-C6BE-4F01-A5CB-ED8F7A749F0E}" type="pres">
      <dgm:prSet presAssocID="{CBCC017E-BD52-4730-95C1-564C5AB20488}" presName="hierChild5" presStyleCnt="0"/>
      <dgm:spPr/>
    </dgm:pt>
    <dgm:pt modelId="{86DF94C0-35CA-4CBD-A70E-41423D8F985F}" type="pres">
      <dgm:prSet presAssocID="{261457AE-3AD2-4649-A4D2-6971B06E1714}" presName="Name35" presStyleLbl="parChTrans1D4" presStyleIdx="1" presStyleCnt="4"/>
      <dgm:spPr/>
    </dgm:pt>
    <dgm:pt modelId="{8E89309E-BD34-4070-A656-904D9B25BC9D}" type="pres">
      <dgm:prSet presAssocID="{C0C1CF75-349C-4042-B059-D859F95DC911}" presName="hierRoot2" presStyleCnt="0">
        <dgm:presLayoutVars>
          <dgm:hierBranch/>
        </dgm:presLayoutVars>
      </dgm:prSet>
      <dgm:spPr/>
    </dgm:pt>
    <dgm:pt modelId="{0AF4A66B-39DF-4D6B-9925-60A818B053E0}" type="pres">
      <dgm:prSet presAssocID="{C0C1CF75-349C-4042-B059-D859F95DC911}" presName="rootComposite" presStyleCnt="0"/>
      <dgm:spPr/>
    </dgm:pt>
    <dgm:pt modelId="{6314402A-126B-40B3-BB2C-55214E4802A7}" type="pres">
      <dgm:prSet presAssocID="{C0C1CF75-349C-4042-B059-D859F95DC911}" presName="rootText" presStyleLbl="node4" presStyleIdx="1" presStyleCnt="4" custScaleY="49955">
        <dgm:presLayoutVars>
          <dgm:chPref val="3"/>
        </dgm:presLayoutVars>
      </dgm:prSet>
      <dgm:spPr/>
    </dgm:pt>
    <dgm:pt modelId="{89936ACE-9E78-47B1-855F-60EED26F0FE1}" type="pres">
      <dgm:prSet presAssocID="{C0C1CF75-349C-4042-B059-D859F95DC911}" presName="rootConnector" presStyleLbl="node4" presStyleIdx="1" presStyleCnt="4"/>
      <dgm:spPr/>
    </dgm:pt>
    <dgm:pt modelId="{3F0B2B49-8194-49F7-91FD-25CB7330954B}" type="pres">
      <dgm:prSet presAssocID="{C0C1CF75-349C-4042-B059-D859F95DC911}" presName="hierChild4" presStyleCnt="0"/>
      <dgm:spPr/>
    </dgm:pt>
    <dgm:pt modelId="{47593E62-105D-4D55-95FC-1F1ADD9EC18D}" type="pres">
      <dgm:prSet presAssocID="{A298A594-EF22-49F1-ACF3-F851F784C9E9}" presName="Name35" presStyleLbl="parChTrans1D4" presStyleIdx="2" presStyleCnt="4"/>
      <dgm:spPr/>
    </dgm:pt>
    <dgm:pt modelId="{D6541F80-EDBB-4231-9C00-4820B9D8D1FF}" type="pres">
      <dgm:prSet presAssocID="{3F5E337F-F650-42FB-AB99-FD439AC7820C}" presName="hierRoot2" presStyleCnt="0">
        <dgm:presLayoutVars>
          <dgm:hierBranch/>
        </dgm:presLayoutVars>
      </dgm:prSet>
      <dgm:spPr/>
    </dgm:pt>
    <dgm:pt modelId="{E9CE0BBD-4794-427D-9BD7-22AF7D70C884}" type="pres">
      <dgm:prSet presAssocID="{3F5E337F-F650-42FB-AB99-FD439AC7820C}" presName="rootComposite" presStyleCnt="0"/>
      <dgm:spPr/>
    </dgm:pt>
    <dgm:pt modelId="{DCC185E5-C7DD-4749-9D4B-9A08BEA28815}" type="pres">
      <dgm:prSet presAssocID="{3F5E337F-F650-42FB-AB99-FD439AC7820C}" presName="rootText" presStyleLbl="node4" presStyleIdx="2" presStyleCnt="4" custScaleX="121000" custScaleY="49955">
        <dgm:presLayoutVars>
          <dgm:chPref val="3"/>
        </dgm:presLayoutVars>
      </dgm:prSet>
      <dgm:spPr/>
    </dgm:pt>
    <dgm:pt modelId="{4B4EB133-24A7-473E-BA7B-51306043E518}" type="pres">
      <dgm:prSet presAssocID="{3F5E337F-F650-42FB-AB99-FD439AC7820C}" presName="rootConnector" presStyleLbl="node4" presStyleIdx="2" presStyleCnt="4"/>
      <dgm:spPr/>
    </dgm:pt>
    <dgm:pt modelId="{EBCBE418-3AEE-495C-8092-D52AC9C8CE2C}" type="pres">
      <dgm:prSet presAssocID="{3F5E337F-F650-42FB-AB99-FD439AC7820C}" presName="hierChild4" presStyleCnt="0"/>
      <dgm:spPr/>
    </dgm:pt>
    <dgm:pt modelId="{B3FF08DE-222C-4E2C-875B-88D4ACE0C4E6}" type="pres">
      <dgm:prSet presAssocID="{3F5E337F-F650-42FB-AB99-FD439AC7820C}" presName="hierChild5" presStyleCnt="0"/>
      <dgm:spPr/>
    </dgm:pt>
    <dgm:pt modelId="{571998F5-BFDC-416D-8879-06949C352297}" type="pres">
      <dgm:prSet presAssocID="{C0C1CF75-349C-4042-B059-D859F95DC911}" presName="hierChild5" presStyleCnt="0"/>
      <dgm:spPr/>
    </dgm:pt>
    <dgm:pt modelId="{CAA2FBED-A6E3-4AF3-B684-BC0FC07731EC}" type="pres">
      <dgm:prSet presAssocID="{A0ACBDB9-B77A-430C-BCA8-596161D0ED4A}" presName="Name35" presStyleLbl="parChTrans1D4" presStyleIdx="3" presStyleCnt="4"/>
      <dgm:spPr/>
    </dgm:pt>
    <dgm:pt modelId="{38675275-BB53-44DF-8AC6-3EBB6C0EDBF5}" type="pres">
      <dgm:prSet presAssocID="{24389B79-E04D-4DF5-A800-DD498CAF7EBF}" presName="hierRoot2" presStyleCnt="0">
        <dgm:presLayoutVars>
          <dgm:hierBranch/>
        </dgm:presLayoutVars>
      </dgm:prSet>
      <dgm:spPr/>
    </dgm:pt>
    <dgm:pt modelId="{DF4A3121-8A42-43E4-B32C-D14F01DDEC0B}" type="pres">
      <dgm:prSet presAssocID="{24389B79-E04D-4DF5-A800-DD498CAF7EBF}" presName="rootComposite" presStyleCnt="0"/>
      <dgm:spPr/>
    </dgm:pt>
    <dgm:pt modelId="{C3C4F838-DB8C-45C8-BE45-A6A308CB6167}" type="pres">
      <dgm:prSet presAssocID="{24389B79-E04D-4DF5-A800-DD498CAF7EBF}" presName="rootText" presStyleLbl="node4" presStyleIdx="3" presStyleCnt="4" custScaleY="49955">
        <dgm:presLayoutVars>
          <dgm:chPref val="3"/>
        </dgm:presLayoutVars>
      </dgm:prSet>
      <dgm:spPr/>
    </dgm:pt>
    <dgm:pt modelId="{C1592CE3-3C7B-4D41-B8DF-65EF64CE8263}" type="pres">
      <dgm:prSet presAssocID="{24389B79-E04D-4DF5-A800-DD498CAF7EBF}" presName="rootConnector" presStyleLbl="node4" presStyleIdx="3" presStyleCnt="4"/>
      <dgm:spPr/>
    </dgm:pt>
    <dgm:pt modelId="{15FA8AED-228C-42FB-B96D-D094CB5E820E}" type="pres">
      <dgm:prSet presAssocID="{24389B79-E04D-4DF5-A800-DD498CAF7EBF}" presName="hierChild4" presStyleCnt="0"/>
      <dgm:spPr/>
    </dgm:pt>
    <dgm:pt modelId="{8EED507E-5312-45B9-8430-7ABB691F6019}" type="pres">
      <dgm:prSet presAssocID="{24389B79-E04D-4DF5-A800-DD498CAF7EBF}" presName="hierChild5" presStyleCnt="0"/>
      <dgm:spPr/>
    </dgm:pt>
    <dgm:pt modelId="{CE774D73-A8D3-4AEC-A34E-D5C63B30D0BD}" type="pres">
      <dgm:prSet presAssocID="{8D54675C-425C-45B6-ABA9-BD57210323EC}" presName="hierChild5" presStyleCnt="0"/>
      <dgm:spPr/>
    </dgm:pt>
    <dgm:pt modelId="{3AD8B287-D29B-49C9-9D82-D2E82EE3BE0B}" type="pres">
      <dgm:prSet presAssocID="{579B01A5-1EA3-46C0-9D54-7DFC7F0374F8}" presName="hierChild5" presStyleCnt="0"/>
      <dgm:spPr/>
    </dgm:pt>
    <dgm:pt modelId="{76B53F26-A5FA-44AC-AE47-28262DC577D1}" type="pres">
      <dgm:prSet presAssocID="{5CC84A6A-B165-4E7D-852C-2F7A2D06D1A3}" presName="Name37" presStyleLbl="parChTrans1D2" presStyleIdx="2" presStyleCnt="3"/>
      <dgm:spPr/>
    </dgm:pt>
    <dgm:pt modelId="{273DD00E-34E2-473B-9FA5-2587A1FEC458}" type="pres">
      <dgm:prSet presAssocID="{68DC729E-619C-4DFD-9A69-93F89BFD2121}" presName="hierRoot2" presStyleCnt="0">
        <dgm:presLayoutVars>
          <dgm:hierBranch val="init"/>
        </dgm:presLayoutVars>
      </dgm:prSet>
      <dgm:spPr/>
    </dgm:pt>
    <dgm:pt modelId="{57238920-5407-4CA4-8455-37508A18A934}" type="pres">
      <dgm:prSet presAssocID="{68DC729E-619C-4DFD-9A69-93F89BFD2121}" presName="rootComposite" presStyleCnt="0"/>
      <dgm:spPr/>
    </dgm:pt>
    <dgm:pt modelId="{EE358599-5250-42D1-B06D-5D520C73AAD8}" type="pres">
      <dgm:prSet presAssocID="{68DC729E-619C-4DFD-9A69-93F89BFD2121}" presName="rootText" presStyleLbl="node2" presStyleIdx="2" presStyleCnt="3" custScaleY="49955">
        <dgm:presLayoutVars>
          <dgm:chPref val="3"/>
        </dgm:presLayoutVars>
      </dgm:prSet>
      <dgm:spPr/>
    </dgm:pt>
    <dgm:pt modelId="{76CD885B-AEC3-4387-A1EE-BA08F4497400}" type="pres">
      <dgm:prSet presAssocID="{68DC729E-619C-4DFD-9A69-93F89BFD2121}" presName="rootConnector" presStyleLbl="node2" presStyleIdx="2" presStyleCnt="3"/>
      <dgm:spPr/>
    </dgm:pt>
    <dgm:pt modelId="{C92AEAF4-44A8-4A75-BE48-C8C2A9C761CA}" type="pres">
      <dgm:prSet presAssocID="{68DC729E-619C-4DFD-9A69-93F89BFD2121}" presName="hierChild4" presStyleCnt="0"/>
      <dgm:spPr/>
    </dgm:pt>
    <dgm:pt modelId="{A611526F-7168-4A72-95CC-165E6786CCA5}" type="pres">
      <dgm:prSet presAssocID="{68DC729E-619C-4DFD-9A69-93F89BFD2121}" presName="hierChild5" presStyleCnt="0"/>
      <dgm:spPr/>
    </dgm:pt>
    <dgm:pt modelId="{994D60B2-1C3C-429D-9F4B-6CF2C9894347}" type="pres">
      <dgm:prSet presAssocID="{015AEB6C-B215-4938-B3D4-BA3612D411DA}" presName="hierChild3" presStyleCnt="0"/>
      <dgm:spPr/>
    </dgm:pt>
  </dgm:ptLst>
  <dgm:cxnLst>
    <dgm:cxn modelId="{C2360508-F10F-431D-AA91-5FA6C03B7D4A}" type="presOf" srcId="{C0C1CF75-349C-4042-B059-D859F95DC911}" destId="{89936ACE-9E78-47B1-855F-60EED26F0FE1}" srcOrd="1" destOrd="0" presId="urn:microsoft.com/office/officeart/2005/8/layout/orgChart1"/>
    <dgm:cxn modelId="{FE4B7A09-FBF4-4DEF-A244-3A75AF204C84}" type="presOf" srcId="{24389B79-E04D-4DF5-A800-DD498CAF7EBF}" destId="{C3C4F838-DB8C-45C8-BE45-A6A308CB6167}" srcOrd="0" destOrd="0" presId="urn:microsoft.com/office/officeart/2005/8/layout/orgChart1"/>
    <dgm:cxn modelId="{36AA900D-23F9-44F4-BD2F-3D1AE253608F}" type="presOf" srcId="{5CC84A6A-B165-4E7D-852C-2F7A2D06D1A3}" destId="{76B53F26-A5FA-44AC-AE47-28262DC577D1}" srcOrd="0" destOrd="0" presId="urn:microsoft.com/office/officeart/2005/8/layout/orgChart1"/>
    <dgm:cxn modelId="{67838911-A39D-41C5-8A2A-BC8E99DB3B57}" type="presOf" srcId="{CBCC017E-BD52-4730-95C1-564C5AB20488}" destId="{E1AE0399-E8C1-4727-BD23-6644A65705C8}" srcOrd="1" destOrd="0" presId="urn:microsoft.com/office/officeart/2005/8/layout/orgChart1"/>
    <dgm:cxn modelId="{8FDAB312-7A78-489C-84DB-A46EBA19A8F4}" type="presOf" srcId="{261457AE-3AD2-4649-A4D2-6971B06E1714}" destId="{86DF94C0-35CA-4CBD-A70E-41423D8F985F}" srcOrd="0" destOrd="0" presId="urn:microsoft.com/office/officeart/2005/8/layout/orgChart1"/>
    <dgm:cxn modelId="{6A102015-8394-4522-AFC7-13889102F538}" type="presOf" srcId="{74C21933-AC9A-4221-94F3-31D7BAA90E0B}" destId="{40707F71-B54A-4836-A651-40FDAB93A510}" srcOrd="1" destOrd="0" presId="urn:microsoft.com/office/officeart/2005/8/layout/orgChart1"/>
    <dgm:cxn modelId="{E2ADF91A-78A8-4651-898F-2AA1AAFBD075}" srcId="{8D54675C-425C-45B6-ABA9-BD57210323EC}" destId="{C0C1CF75-349C-4042-B059-D859F95DC911}" srcOrd="1" destOrd="0" parTransId="{261457AE-3AD2-4649-A4D2-6971B06E1714}" sibTransId="{823C0789-6BE6-4746-A585-BD6B85FD214E}"/>
    <dgm:cxn modelId="{75E20226-7B6C-4842-853C-243CFF6FAFB3}" type="presOf" srcId="{015AEB6C-B215-4938-B3D4-BA3612D411DA}" destId="{62728765-95FF-45AA-AAB3-58519D58BFF0}" srcOrd="1" destOrd="0" presId="urn:microsoft.com/office/officeart/2005/8/layout/orgChart1"/>
    <dgm:cxn modelId="{7448FD36-E8D1-4D52-BB1B-5CFC75DBCB40}" type="presOf" srcId="{A0ACBDB9-B77A-430C-BCA8-596161D0ED4A}" destId="{CAA2FBED-A6E3-4AF3-B684-BC0FC07731EC}" srcOrd="0" destOrd="0" presId="urn:microsoft.com/office/officeart/2005/8/layout/orgChart1"/>
    <dgm:cxn modelId="{07B37D3F-552B-4AD5-9B12-685D5ED1DBAC}" type="presOf" srcId="{CDFC53FD-1625-4DC3-9B09-E5DD1BAFC70D}" destId="{E7FB2326-771C-4182-91B7-DF5776ED016D}" srcOrd="0" destOrd="0" presId="urn:microsoft.com/office/officeart/2005/8/layout/orgChart1"/>
    <dgm:cxn modelId="{D3D49C40-E606-4D8E-BC66-6241EF4FAB69}" type="presOf" srcId="{C0C1CF75-349C-4042-B059-D859F95DC911}" destId="{6314402A-126B-40B3-BB2C-55214E4802A7}" srcOrd="0" destOrd="0" presId="urn:microsoft.com/office/officeart/2005/8/layout/orgChart1"/>
    <dgm:cxn modelId="{CD25595B-57EE-46A4-9E8A-58A51B2985C6}" srcId="{C0C1CF75-349C-4042-B059-D859F95DC911}" destId="{3F5E337F-F650-42FB-AB99-FD439AC7820C}" srcOrd="0" destOrd="0" parTransId="{A298A594-EF22-49F1-ACF3-F851F784C9E9}" sibTransId="{4E341957-C8DE-42E1-8300-8270BF3FFBA3}"/>
    <dgm:cxn modelId="{F5CD535C-25AE-4CA3-AA2A-D5AA48E0586E}" type="presOf" srcId="{24389B79-E04D-4DF5-A800-DD498CAF7EBF}" destId="{C1592CE3-3C7B-4D41-B8DF-65EF64CE8263}" srcOrd="1" destOrd="0" presId="urn:microsoft.com/office/officeart/2005/8/layout/orgChart1"/>
    <dgm:cxn modelId="{588E8C67-E64C-4B0E-9B15-44E0331FF97C}" type="presOf" srcId="{579B01A5-1EA3-46C0-9D54-7DFC7F0374F8}" destId="{8B8F5F02-A596-4888-8F37-EAC422237254}" srcOrd="1" destOrd="0" presId="urn:microsoft.com/office/officeart/2005/8/layout/orgChart1"/>
    <dgm:cxn modelId="{5C104B52-099A-4CBF-98D7-454ECA24C6D1}" type="presOf" srcId="{74C21933-AC9A-4221-94F3-31D7BAA90E0B}" destId="{CEF60A0D-B87D-4A1E-85DA-2C40BFAFE4E3}" srcOrd="0" destOrd="0" presId="urn:microsoft.com/office/officeart/2005/8/layout/orgChart1"/>
    <dgm:cxn modelId="{757BE055-1289-405B-AC4E-305F47876093}" type="presOf" srcId="{CBCC017E-BD52-4730-95C1-564C5AB20488}" destId="{340CC711-82EA-4339-8490-D61E4C119AC4}" srcOrd="0" destOrd="0" presId="urn:microsoft.com/office/officeart/2005/8/layout/orgChart1"/>
    <dgm:cxn modelId="{CEFD0476-4D74-4607-AA58-1D00E6847C84}" type="presOf" srcId="{96676D20-F67B-4CB3-B50B-4E604446A269}" destId="{65FC453F-C5F8-4F01-A356-619158A9C1CE}" srcOrd="0" destOrd="0" presId="urn:microsoft.com/office/officeart/2005/8/layout/orgChart1"/>
    <dgm:cxn modelId="{6B5D4982-44DC-4E84-9EE5-AF9F80A91423}" type="presOf" srcId="{3F5E337F-F650-42FB-AB99-FD439AC7820C}" destId="{4B4EB133-24A7-473E-BA7B-51306043E518}" srcOrd="1" destOrd="0" presId="urn:microsoft.com/office/officeart/2005/8/layout/orgChart1"/>
    <dgm:cxn modelId="{CCF0DC82-8BFE-4B20-A675-27E27D920881}" type="presOf" srcId="{015AEB6C-B215-4938-B3D4-BA3612D411DA}" destId="{E1D023C2-D864-40F7-82ED-8500375F1521}" srcOrd="0" destOrd="0" presId="urn:microsoft.com/office/officeart/2005/8/layout/orgChart1"/>
    <dgm:cxn modelId="{2FFFC588-2A87-485B-9603-F93BA2A627B9}" srcId="{015AEB6C-B215-4938-B3D4-BA3612D411DA}" destId="{579B01A5-1EA3-46C0-9D54-7DFC7F0374F8}" srcOrd="1" destOrd="0" parTransId="{96676D20-F67B-4CB3-B50B-4E604446A269}" sibTransId="{8473C73C-9D55-471F-8E9C-BD9D7E94A595}"/>
    <dgm:cxn modelId="{54A9E78C-A988-4293-8B5F-18160DAC2FD1}" srcId="{579B01A5-1EA3-46C0-9D54-7DFC7F0374F8}" destId="{8D54675C-425C-45B6-ABA9-BD57210323EC}" srcOrd="0" destOrd="0" parTransId="{6E6FD749-3563-4AAA-8DB3-06FF1EB6357B}" sibTransId="{DED425A0-3E23-4A09-9C69-1A95F8D740CF}"/>
    <dgm:cxn modelId="{57C78F9D-CE58-4C3E-89CD-51B4DA79E9D9}" srcId="{015AEB6C-B215-4938-B3D4-BA3612D411DA}" destId="{74C21933-AC9A-4221-94F3-31D7BAA90E0B}" srcOrd="0" destOrd="0" parTransId="{6AFFFBDE-0A19-468E-BA3C-8A5D5AFAAD2D}" sibTransId="{F7E58E08-063F-47E1-B9FF-F76840E8C33A}"/>
    <dgm:cxn modelId="{ED3D3D9E-ED66-4CA6-AB0E-C0F6E70F4D58}" type="presOf" srcId="{A298A594-EF22-49F1-ACF3-F851F784C9E9}" destId="{47593E62-105D-4D55-95FC-1F1ADD9EC18D}" srcOrd="0" destOrd="0" presId="urn:microsoft.com/office/officeart/2005/8/layout/orgChart1"/>
    <dgm:cxn modelId="{652428A6-E277-4FC9-84B3-F66FE3BBDF02}" type="presOf" srcId="{481D6F91-A992-46DB-973D-6759850083CB}" destId="{47A4D9AC-2831-4E4A-A541-D3652F6D5A5D}" srcOrd="0" destOrd="0" presId="urn:microsoft.com/office/officeart/2005/8/layout/orgChart1"/>
    <dgm:cxn modelId="{BFB28FAF-2B24-4D59-8530-79D22A79CFC0}" type="presOf" srcId="{6E6FD749-3563-4AAA-8DB3-06FF1EB6357B}" destId="{4EA03001-7AD5-45F6-8275-174657A4B224}" srcOrd="0" destOrd="0" presId="urn:microsoft.com/office/officeart/2005/8/layout/orgChart1"/>
    <dgm:cxn modelId="{9E5661B0-C61D-44B0-B65F-60D46A8C00B8}" srcId="{015AEB6C-B215-4938-B3D4-BA3612D411DA}" destId="{68DC729E-619C-4DFD-9A69-93F89BFD2121}" srcOrd="2" destOrd="0" parTransId="{5CC84A6A-B165-4E7D-852C-2F7A2D06D1A3}" sibTransId="{4AFDE168-5301-4176-AE46-BF8FD7E77A69}"/>
    <dgm:cxn modelId="{EEAF9DB8-93B3-4FA8-9FF4-4E2F40FDDB29}" type="presOf" srcId="{68DC729E-619C-4DFD-9A69-93F89BFD2121}" destId="{76CD885B-AEC3-4387-A1EE-BA08F4497400}" srcOrd="1" destOrd="0" presId="urn:microsoft.com/office/officeart/2005/8/layout/orgChart1"/>
    <dgm:cxn modelId="{AAE8F8B9-3995-4EC0-BBC1-90997B963D5D}" srcId="{8D54675C-425C-45B6-ABA9-BD57210323EC}" destId="{24389B79-E04D-4DF5-A800-DD498CAF7EBF}" srcOrd="2" destOrd="0" parTransId="{A0ACBDB9-B77A-430C-BCA8-596161D0ED4A}" sibTransId="{2FC4E1A2-C446-4056-BA6B-C85658CBCD59}"/>
    <dgm:cxn modelId="{FC264BC4-CDAC-41C2-AAC4-0CE97CACFE0A}" type="presOf" srcId="{3F5E337F-F650-42FB-AB99-FD439AC7820C}" destId="{DCC185E5-C7DD-4749-9D4B-9A08BEA28815}" srcOrd="0" destOrd="0" presId="urn:microsoft.com/office/officeart/2005/8/layout/orgChart1"/>
    <dgm:cxn modelId="{531184C8-5CF5-4C95-8C8A-5BA681C53EC0}" srcId="{481D6F91-A992-46DB-973D-6759850083CB}" destId="{015AEB6C-B215-4938-B3D4-BA3612D411DA}" srcOrd="0" destOrd="0" parTransId="{63826B17-0689-421F-B599-036AD5E3B7EE}" sibTransId="{7E0287CA-FB1A-478A-A7BE-3101A98309FC}"/>
    <dgm:cxn modelId="{4186D8CD-1B5B-4382-AEA4-95A8B0F6A009}" type="presOf" srcId="{68DC729E-619C-4DFD-9A69-93F89BFD2121}" destId="{EE358599-5250-42D1-B06D-5D520C73AAD8}" srcOrd="0" destOrd="0" presId="urn:microsoft.com/office/officeart/2005/8/layout/orgChart1"/>
    <dgm:cxn modelId="{ACD0AECF-9D16-4E99-A1D0-D59045E2C5C5}" srcId="{8D54675C-425C-45B6-ABA9-BD57210323EC}" destId="{CBCC017E-BD52-4730-95C1-564C5AB20488}" srcOrd="0" destOrd="0" parTransId="{CDFC53FD-1625-4DC3-9B09-E5DD1BAFC70D}" sibTransId="{4B563CD0-F382-4370-9CB4-891827D31899}"/>
    <dgm:cxn modelId="{055A41DC-F445-4CCE-970C-B9D27B3F3D7A}" type="presOf" srcId="{579B01A5-1EA3-46C0-9D54-7DFC7F0374F8}" destId="{0BAA2176-3F0A-4831-922C-0F081CBC8CC0}" srcOrd="0" destOrd="0" presId="urn:microsoft.com/office/officeart/2005/8/layout/orgChart1"/>
    <dgm:cxn modelId="{CA4435E8-1405-4A7E-94F6-6EFE1042F17E}" type="presOf" srcId="{8D54675C-425C-45B6-ABA9-BD57210323EC}" destId="{A07199B3-FD49-4A72-AD06-CE6E193DDFCA}" srcOrd="1" destOrd="0" presId="urn:microsoft.com/office/officeart/2005/8/layout/orgChart1"/>
    <dgm:cxn modelId="{3DEB8CE9-0926-4FDE-A667-5D9CEC540609}" type="presOf" srcId="{6AFFFBDE-0A19-468E-BA3C-8A5D5AFAAD2D}" destId="{59CF4565-5B2A-4B03-9B23-9EF9DDFEFBEE}" srcOrd="0" destOrd="0" presId="urn:microsoft.com/office/officeart/2005/8/layout/orgChart1"/>
    <dgm:cxn modelId="{16DCE8EA-EA24-4869-A3FF-2B292BC5FF95}" type="presOf" srcId="{8D54675C-425C-45B6-ABA9-BD57210323EC}" destId="{3BCA021F-5402-4485-A7CC-8D21A22CCFCE}" srcOrd="0" destOrd="0" presId="urn:microsoft.com/office/officeart/2005/8/layout/orgChart1"/>
    <dgm:cxn modelId="{7B4727E9-505C-4D0A-8692-8FF530EBC02A}" type="presParOf" srcId="{47A4D9AC-2831-4E4A-A541-D3652F6D5A5D}" destId="{94B79DE1-1792-4DA9-8994-4AEAD52D7AA0}" srcOrd="0" destOrd="0" presId="urn:microsoft.com/office/officeart/2005/8/layout/orgChart1"/>
    <dgm:cxn modelId="{01F97B79-D4B0-481F-B3F1-B02D1C211E4B}" type="presParOf" srcId="{94B79DE1-1792-4DA9-8994-4AEAD52D7AA0}" destId="{9CF0F8B0-4206-4E92-BA11-376217890B87}" srcOrd="0" destOrd="0" presId="urn:microsoft.com/office/officeart/2005/8/layout/orgChart1"/>
    <dgm:cxn modelId="{3E083187-D3DF-442C-86FF-BF9CF31C60F6}" type="presParOf" srcId="{9CF0F8B0-4206-4E92-BA11-376217890B87}" destId="{E1D023C2-D864-40F7-82ED-8500375F1521}" srcOrd="0" destOrd="0" presId="urn:microsoft.com/office/officeart/2005/8/layout/orgChart1"/>
    <dgm:cxn modelId="{00C8A80D-B9CC-4F09-9ACC-D0C0B5356A08}" type="presParOf" srcId="{9CF0F8B0-4206-4E92-BA11-376217890B87}" destId="{62728765-95FF-45AA-AAB3-58519D58BFF0}" srcOrd="1" destOrd="0" presId="urn:microsoft.com/office/officeart/2005/8/layout/orgChart1"/>
    <dgm:cxn modelId="{C0794287-2E46-4A05-9E52-DF4C3E9B1A87}" type="presParOf" srcId="{94B79DE1-1792-4DA9-8994-4AEAD52D7AA0}" destId="{5A030626-B5CC-4085-94C5-125FCC8E0504}" srcOrd="1" destOrd="0" presId="urn:microsoft.com/office/officeart/2005/8/layout/orgChart1"/>
    <dgm:cxn modelId="{90405D28-4E03-428F-806A-358BE33C51BD}" type="presParOf" srcId="{5A030626-B5CC-4085-94C5-125FCC8E0504}" destId="{59CF4565-5B2A-4B03-9B23-9EF9DDFEFBEE}" srcOrd="0" destOrd="0" presId="urn:microsoft.com/office/officeart/2005/8/layout/orgChart1"/>
    <dgm:cxn modelId="{FFFBCA16-6050-4A38-99A8-6857507CB952}" type="presParOf" srcId="{5A030626-B5CC-4085-94C5-125FCC8E0504}" destId="{04BBD79A-D570-4417-A485-556C278D0E6E}" srcOrd="1" destOrd="0" presId="urn:microsoft.com/office/officeart/2005/8/layout/orgChart1"/>
    <dgm:cxn modelId="{83299AF5-3DC9-46B3-AE67-6772F1787603}" type="presParOf" srcId="{04BBD79A-D570-4417-A485-556C278D0E6E}" destId="{7C16564B-6E2C-4A09-A33F-B7EDCC227C7E}" srcOrd="0" destOrd="0" presId="urn:microsoft.com/office/officeart/2005/8/layout/orgChart1"/>
    <dgm:cxn modelId="{2C2459DD-C561-4F35-A6D5-32287768D4DC}" type="presParOf" srcId="{7C16564B-6E2C-4A09-A33F-B7EDCC227C7E}" destId="{CEF60A0D-B87D-4A1E-85DA-2C40BFAFE4E3}" srcOrd="0" destOrd="0" presId="urn:microsoft.com/office/officeart/2005/8/layout/orgChart1"/>
    <dgm:cxn modelId="{A5DF1399-3BB0-4C3C-8672-58FE6A4A9EBB}" type="presParOf" srcId="{7C16564B-6E2C-4A09-A33F-B7EDCC227C7E}" destId="{40707F71-B54A-4836-A651-40FDAB93A510}" srcOrd="1" destOrd="0" presId="urn:microsoft.com/office/officeart/2005/8/layout/orgChart1"/>
    <dgm:cxn modelId="{1FC53A60-356C-4307-AAF2-EBBD4EC32982}" type="presParOf" srcId="{04BBD79A-D570-4417-A485-556C278D0E6E}" destId="{BA6CAA96-95F0-4CD3-8A4F-230FCAD822B1}" srcOrd="1" destOrd="0" presId="urn:microsoft.com/office/officeart/2005/8/layout/orgChart1"/>
    <dgm:cxn modelId="{B85FC303-7AC0-40E2-95C8-138AC4FA60E2}" type="presParOf" srcId="{04BBD79A-D570-4417-A485-556C278D0E6E}" destId="{09767BD1-D014-4E9F-9AEF-EB1FBEA444FC}" srcOrd="2" destOrd="0" presId="urn:microsoft.com/office/officeart/2005/8/layout/orgChart1"/>
    <dgm:cxn modelId="{13656F38-5F86-4729-A0EC-BC215DABE6AA}" type="presParOf" srcId="{5A030626-B5CC-4085-94C5-125FCC8E0504}" destId="{65FC453F-C5F8-4F01-A356-619158A9C1CE}" srcOrd="2" destOrd="0" presId="urn:microsoft.com/office/officeart/2005/8/layout/orgChart1"/>
    <dgm:cxn modelId="{1BAAC556-0344-46C9-A838-9DA917123172}" type="presParOf" srcId="{5A030626-B5CC-4085-94C5-125FCC8E0504}" destId="{20296E4C-81FC-4D87-AC72-57F7C27A4EAB}" srcOrd="3" destOrd="0" presId="urn:microsoft.com/office/officeart/2005/8/layout/orgChart1"/>
    <dgm:cxn modelId="{7F13A841-9AC1-44A0-BC66-A0D4ACF51462}" type="presParOf" srcId="{20296E4C-81FC-4D87-AC72-57F7C27A4EAB}" destId="{5D5BA037-FA64-4DDE-B71D-BE0577B162A1}" srcOrd="0" destOrd="0" presId="urn:microsoft.com/office/officeart/2005/8/layout/orgChart1"/>
    <dgm:cxn modelId="{154DA394-62A2-45E1-A158-4D969EB848CE}" type="presParOf" srcId="{5D5BA037-FA64-4DDE-B71D-BE0577B162A1}" destId="{0BAA2176-3F0A-4831-922C-0F081CBC8CC0}" srcOrd="0" destOrd="0" presId="urn:microsoft.com/office/officeart/2005/8/layout/orgChart1"/>
    <dgm:cxn modelId="{661AFAF6-4A47-4C0A-9191-3C66144EB686}" type="presParOf" srcId="{5D5BA037-FA64-4DDE-B71D-BE0577B162A1}" destId="{8B8F5F02-A596-4888-8F37-EAC422237254}" srcOrd="1" destOrd="0" presId="urn:microsoft.com/office/officeart/2005/8/layout/orgChart1"/>
    <dgm:cxn modelId="{728D2959-98EE-4EAF-AA67-F9246CF41630}" type="presParOf" srcId="{20296E4C-81FC-4D87-AC72-57F7C27A4EAB}" destId="{498E9C44-67E0-4069-8D55-9B4C3D2A3CCE}" srcOrd="1" destOrd="0" presId="urn:microsoft.com/office/officeart/2005/8/layout/orgChart1"/>
    <dgm:cxn modelId="{02B39920-1E0B-45FF-B929-8FD483E1C28F}" type="presParOf" srcId="{498E9C44-67E0-4069-8D55-9B4C3D2A3CCE}" destId="{4EA03001-7AD5-45F6-8275-174657A4B224}" srcOrd="0" destOrd="0" presId="urn:microsoft.com/office/officeart/2005/8/layout/orgChart1"/>
    <dgm:cxn modelId="{44E2841F-76C5-410F-9E10-84C79D4C17AC}" type="presParOf" srcId="{498E9C44-67E0-4069-8D55-9B4C3D2A3CCE}" destId="{FA617679-0AC9-4E0E-8F75-5510E3628FB6}" srcOrd="1" destOrd="0" presId="urn:microsoft.com/office/officeart/2005/8/layout/orgChart1"/>
    <dgm:cxn modelId="{56B12FA5-6224-4483-B20B-75F976C87436}" type="presParOf" srcId="{FA617679-0AC9-4E0E-8F75-5510E3628FB6}" destId="{162AEFBC-110D-4D94-93D7-8E65DAFE7ABB}" srcOrd="0" destOrd="0" presId="urn:microsoft.com/office/officeart/2005/8/layout/orgChart1"/>
    <dgm:cxn modelId="{C6D47648-1C62-4184-86CB-E26BC633616E}" type="presParOf" srcId="{162AEFBC-110D-4D94-93D7-8E65DAFE7ABB}" destId="{3BCA021F-5402-4485-A7CC-8D21A22CCFCE}" srcOrd="0" destOrd="0" presId="urn:microsoft.com/office/officeart/2005/8/layout/orgChart1"/>
    <dgm:cxn modelId="{4865AC5D-6142-4E17-A0D3-E99DCFDFEE5D}" type="presParOf" srcId="{162AEFBC-110D-4D94-93D7-8E65DAFE7ABB}" destId="{A07199B3-FD49-4A72-AD06-CE6E193DDFCA}" srcOrd="1" destOrd="0" presId="urn:microsoft.com/office/officeart/2005/8/layout/orgChart1"/>
    <dgm:cxn modelId="{CCF77CDF-B0FD-43CD-95C8-2252414EF724}" type="presParOf" srcId="{FA617679-0AC9-4E0E-8F75-5510E3628FB6}" destId="{D32E1E08-5CF4-46E4-9F03-A145204B5B99}" srcOrd="1" destOrd="0" presId="urn:microsoft.com/office/officeart/2005/8/layout/orgChart1"/>
    <dgm:cxn modelId="{B3DA89F0-4127-4537-9EDF-007A625B975A}" type="presParOf" srcId="{D32E1E08-5CF4-46E4-9F03-A145204B5B99}" destId="{E7FB2326-771C-4182-91B7-DF5776ED016D}" srcOrd="0" destOrd="0" presId="urn:microsoft.com/office/officeart/2005/8/layout/orgChart1"/>
    <dgm:cxn modelId="{4FD584BA-45C7-45A2-A5E2-13297906BC66}" type="presParOf" srcId="{D32E1E08-5CF4-46E4-9F03-A145204B5B99}" destId="{74C1705C-CC55-42F2-B678-4B730E3C7573}" srcOrd="1" destOrd="0" presId="urn:microsoft.com/office/officeart/2005/8/layout/orgChart1"/>
    <dgm:cxn modelId="{6E895124-BACA-458F-9725-91EEDEAE511C}" type="presParOf" srcId="{74C1705C-CC55-42F2-B678-4B730E3C7573}" destId="{FACB3902-409D-4775-90EE-270ECF34E58A}" srcOrd="0" destOrd="0" presId="urn:microsoft.com/office/officeart/2005/8/layout/orgChart1"/>
    <dgm:cxn modelId="{1ED50A2C-7415-4093-A125-7CA446AC7EE1}" type="presParOf" srcId="{FACB3902-409D-4775-90EE-270ECF34E58A}" destId="{340CC711-82EA-4339-8490-D61E4C119AC4}" srcOrd="0" destOrd="0" presId="urn:microsoft.com/office/officeart/2005/8/layout/orgChart1"/>
    <dgm:cxn modelId="{1F22D6EB-16B6-47B9-9944-9D54ACAB544B}" type="presParOf" srcId="{FACB3902-409D-4775-90EE-270ECF34E58A}" destId="{E1AE0399-E8C1-4727-BD23-6644A65705C8}" srcOrd="1" destOrd="0" presId="urn:microsoft.com/office/officeart/2005/8/layout/orgChart1"/>
    <dgm:cxn modelId="{06791034-C51A-4B4A-9C21-32F101B3F780}" type="presParOf" srcId="{74C1705C-CC55-42F2-B678-4B730E3C7573}" destId="{66648540-97C1-4291-A7D4-F089A82FC22C}" srcOrd="1" destOrd="0" presId="urn:microsoft.com/office/officeart/2005/8/layout/orgChart1"/>
    <dgm:cxn modelId="{41EE86A1-3FDF-4125-A006-3F951DFC08CC}" type="presParOf" srcId="{74C1705C-CC55-42F2-B678-4B730E3C7573}" destId="{87CBCA90-C6BE-4F01-A5CB-ED8F7A749F0E}" srcOrd="2" destOrd="0" presId="urn:microsoft.com/office/officeart/2005/8/layout/orgChart1"/>
    <dgm:cxn modelId="{77C4B7D0-FD48-4498-AB0D-9249A9184748}" type="presParOf" srcId="{D32E1E08-5CF4-46E4-9F03-A145204B5B99}" destId="{86DF94C0-35CA-4CBD-A70E-41423D8F985F}" srcOrd="2" destOrd="0" presId="urn:microsoft.com/office/officeart/2005/8/layout/orgChart1"/>
    <dgm:cxn modelId="{B1259110-8B65-4795-9B31-0C1FED1301A8}" type="presParOf" srcId="{D32E1E08-5CF4-46E4-9F03-A145204B5B99}" destId="{8E89309E-BD34-4070-A656-904D9B25BC9D}" srcOrd="3" destOrd="0" presId="urn:microsoft.com/office/officeart/2005/8/layout/orgChart1"/>
    <dgm:cxn modelId="{A84FBB90-F1A8-4048-85B7-3A4180DA81A6}" type="presParOf" srcId="{8E89309E-BD34-4070-A656-904D9B25BC9D}" destId="{0AF4A66B-39DF-4D6B-9925-60A818B053E0}" srcOrd="0" destOrd="0" presId="urn:microsoft.com/office/officeart/2005/8/layout/orgChart1"/>
    <dgm:cxn modelId="{F1141F35-A291-4FDB-9ECD-98DFFCF66232}" type="presParOf" srcId="{0AF4A66B-39DF-4D6B-9925-60A818B053E0}" destId="{6314402A-126B-40B3-BB2C-55214E4802A7}" srcOrd="0" destOrd="0" presId="urn:microsoft.com/office/officeart/2005/8/layout/orgChart1"/>
    <dgm:cxn modelId="{890117E8-1B1F-4191-9626-E85B9D9C2915}" type="presParOf" srcId="{0AF4A66B-39DF-4D6B-9925-60A818B053E0}" destId="{89936ACE-9E78-47B1-855F-60EED26F0FE1}" srcOrd="1" destOrd="0" presId="urn:microsoft.com/office/officeart/2005/8/layout/orgChart1"/>
    <dgm:cxn modelId="{3108C7EB-AC1F-4B5C-A0A4-BDF99201ECBB}" type="presParOf" srcId="{8E89309E-BD34-4070-A656-904D9B25BC9D}" destId="{3F0B2B49-8194-49F7-91FD-25CB7330954B}" srcOrd="1" destOrd="0" presId="urn:microsoft.com/office/officeart/2005/8/layout/orgChart1"/>
    <dgm:cxn modelId="{D805C248-55D3-45B7-A9C7-E2869326A3C1}" type="presParOf" srcId="{3F0B2B49-8194-49F7-91FD-25CB7330954B}" destId="{47593E62-105D-4D55-95FC-1F1ADD9EC18D}" srcOrd="0" destOrd="0" presId="urn:microsoft.com/office/officeart/2005/8/layout/orgChart1"/>
    <dgm:cxn modelId="{A2172929-FC4F-4D4E-BE14-EF60377EBBD3}" type="presParOf" srcId="{3F0B2B49-8194-49F7-91FD-25CB7330954B}" destId="{D6541F80-EDBB-4231-9C00-4820B9D8D1FF}" srcOrd="1" destOrd="0" presId="urn:microsoft.com/office/officeart/2005/8/layout/orgChart1"/>
    <dgm:cxn modelId="{E0323409-09E3-4F17-B797-FED705FD4C1C}" type="presParOf" srcId="{D6541F80-EDBB-4231-9C00-4820B9D8D1FF}" destId="{E9CE0BBD-4794-427D-9BD7-22AF7D70C884}" srcOrd="0" destOrd="0" presId="urn:microsoft.com/office/officeart/2005/8/layout/orgChart1"/>
    <dgm:cxn modelId="{CF8BC6D8-926D-46FB-ABF4-1D31D02C607D}" type="presParOf" srcId="{E9CE0BBD-4794-427D-9BD7-22AF7D70C884}" destId="{DCC185E5-C7DD-4749-9D4B-9A08BEA28815}" srcOrd="0" destOrd="0" presId="urn:microsoft.com/office/officeart/2005/8/layout/orgChart1"/>
    <dgm:cxn modelId="{91F571BE-292C-4291-8815-CBEC5EE4E899}" type="presParOf" srcId="{E9CE0BBD-4794-427D-9BD7-22AF7D70C884}" destId="{4B4EB133-24A7-473E-BA7B-51306043E518}" srcOrd="1" destOrd="0" presId="urn:microsoft.com/office/officeart/2005/8/layout/orgChart1"/>
    <dgm:cxn modelId="{0E07F71B-BC97-4728-9AD5-7CE6E78F16B7}" type="presParOf" srcId="{D6541F80-EDBB-4231-9C00-4820B9D8D1FF}" destId="{EBCBE418-3AEE-495C-8092-D52AC9C8CE2C}" srcOrd="1" destOrd="0" presId="urn:microsoft.com/office/officeart/2005/8/layout/orgChart1"/>
    <dgm:cxn modelId="{DCADEBE3-3103-46A7-A6B4-EE8E47FDDBEE}" type="presParOf" srcId="{D6541F80-EDBB-4231-9C00-4820B9D8D1FF}" destId="{B3FF08DE-222C-4E2C-875B-88D4ACE0C4E6}" srcOrd="2" destOrd="0" presId="urn:microsoft.com/office/officeart/2005/8/layout/orgChart1"/>
    <dgm:cxn modelId="{CE603ED7-F3D3-4B7C-B9EC-3FA0EAE83ADF}" type="presParOf" srcId="{8E89309E-BD34-4070-A656-904D9B25BC9D}" destId="{571998F5-BFDC-416D-8879-06949C352297}" srcOrd="2" destOrd="0" presId="urn:microsoft.com/office/officeart/2005/8/layout/orgChart1"/>
    <dgm:cxn modelId="{55C26980-7B84-4A27-BDA7-6D3B3C255843}" type="presParOf" srcId="{D32E1E08-5CF4-46E4-9F03-A145204B5B99}" destId="{CAA2FBED-A6E3-4AF3-B684-BC0FC07731EC}" srcOrd="4" destOrd="0" presId="urn:microsoft.com/office/officeart/2005/8/layout/orgChart1"/>
    <dgm:cxn modelId="{76899A07-3AE3-43E7-86C4-1F66D8112549}" type="presParOf" srcId="{D32E1E08-5CF4-46E4-9F03-A145204B5B99}" destId="{38675275-BB53-44DF-8AC6-3EBB6C0EDBF5}" srcOrd="5" destOrd="0" presId="urn:microsoft.com/office/officeart/2005/8/layout/orgChart1"/>
    <dgm:cxn modelId="{F3C951EC-DB77-4B24-9D5C-1D9AD2619797}" type="presParOf" srcId="{38675275-BB53-44DF-8AC6-3EBB6C0EDBF5}" destId="{DF4A3121-8A42-43E4-B32C-D14F01DDEC0B}" srcOrd="0" destOrd="0" presId="urn:microsoft.com/office/officeart/2005/8/layout/orgChart1"/>
    <dgm:cxn modelId="{9EFD3BA4-2D12-45F7-9D80-5C0F5FD4C677}" type="presParOf" srcId="{DF4A3121-8A42-43E4-B32C-D14F01DDEC0B}" destId="{C3C4F838-DB8C-45C8-BE45-A6A308CB6167}" srcOrd="0" destOrd="0" presId="urn:microsoft.com/office/officeart/2005/8/layout/orgChart1"/>
    <dgm:cxn modelId="{47F197CB-E3BC-4448-9220-1490A18FBE6E}" type="presParOf" srcId="{DF4A3121-8A42-43E4-B32C-D14F01DDEC0B}" destId="{C1592CE3-3C7B-4D41-B8DF-65EF64CE8263}" srcOrd="1" destOrd="0" presId="urn:microsoft.com/office/officeart/2005/8/layout/orgChart1"/>
    <dgm:cxn modelId="{86935EBD-0D1B-47D0-BA66-CF65EE651382}" type="presParOf" srcId="{38675275-BB53-44DF-8AC6-3EBB6C0EDBF5}" destId="{15FA8AED-228C-42FB-B96D-D094CB5E820E}" srcOrd="1" destOrd="0" presId="urn:microsoft.com/office/officeart/2005/8/layout/orgChart1"/>
    <dgm:cxn modelId="{B6CE619D-0D1E-4FF2-8DF0-400B65E2AAE6}" type="presParOf" srcId="{38675275-BB53-44DF-8AC6-3EBB6C0EDBF5}" destId="{8EED507E-5312-45B9-8430-7ABB691F6019}" srcOrd="2" destOrd="0" presId="urn:microsoft.com/office/officeart/2005/8/layout/orgChart1"/>
    <dgm:cxn modelId="{5411FEBA-AD88-40D8-9E50-D48FB01E79E1}" type="presParOf" srcId="{FA617679-0AC9-4E0E-8F75-5510E3628FB6}" destId="{CE774D73-A8D3-4AEC-A34E-D5C63B30D0BD}" srcOrd="2" destOrd="0" presId="urn:microsoft.com/office/officeart/2005/8/layout/orgChart1"/>
    <dgm:cxn modelId="{D642C05A-8567-4823-88CB-2FF305B1937B}" type="presParOf" srcId="{20296E4C-81FC-4D87-AC72-57F7C27A4EAB}" destId="{3AD8B287-D29B-49C9-9D82-D2E82EE3BE0B}" srcOrd="2" destOrd="0" presId="urn:microsoft.com/office/officeart/2005/8/layout/orgChart1"/>
    <dgm:cxn modelId="{79F146A9-CDBF-49D5-9241-73A4692317CA}" type="presParOf" srcId="{5A030626-B5CC-4085-94C5-125FCC8E0504}" destId="{76B53F26-A5FA-44AC-AE47-28262DC577D1}" srcOrd="4" destOrd="0" presId="urn:microsoft.com/office/officeart/2005/8/layout/orgChart1"/>
    <dgm:cxn modelId="{7C63385D-BC6D-45A4-9DEB-A8509F601F46}" type="presParOf" srcId="{5A030626-B5CC-4085-94C5-125FCC8E0504}" destId="{273DD00E-34E2-473B-9FA5-2587A1FEC458}" srcOrd="5" destOrd="0" presId="urn:microsoft.com/office/officeart/2005/8/layout/orgChart1"/>
    <dgm:cxn modelId="{ACAD8448-D78C-4C96-B2F6-65B94E6A6E9B}" type="presParOf" srcId="{273DD00E-34E2-473B-9FA5-2587A1FEC458}" destId="{57238920-5407-4CA4-8455-37508A18A934}" srcOrd="0" destOrd="0" presId="urn:microsoft.com/office/officeart/2005/8/layout/orgChart1"/>
    <dgm:cxn modelId="{1E1F2BCD-2538-45D9-B08C-883191C3E059}" type="presParOf" srcId="{57238920-5407-4CA4-8455-37508A18A934}" destId="{EE358599-5250-42D1-B06D-5D520C73AAD8}" srcOrd="0" destOrd="0" presId="urn:microsoft.com/office/officeart/2005/8/layout/orgChart1"/>
    <dgm:cxn modelId="{5F0FFC01-3DEA-4027-A8E1-422B69D9DD72}" type="presParOf" srcId="{57238920-5407-4CA4-8455-37508A18A934}" destId="{76CD885B-AEC3-4387-A1EE-BA08F4497400}" srcOrd="1" destOrd="0" presId="urn:microsoft.com/office/officeart/2005/8/layout/orgChart1"/>
    <dgm:cxn modelId="{ED25F712-6D55-4CB5-97CF-338C381BE6EB}" type="presParOf" srcId="{273DD00E-34E2-473B-9FA5-2587A1FEC458}" destId="{C92AEAF4-44A8-4A75-BE48-C8C2A9C761CA}" srcOrd="1" destOrd="0" presId="urn:microsoft.com/office/officeart/2005/8/layout/orgChart1"/>
    <dgm:cxn modelId="{DBC8ABB8-5F52-47C5-A882-3896896A36CA}" type="presParOf" srcId="{273DD00E-34E2-473B-9FA5-2587A1FEC458}" destId="{A611526F-7168-4A72-95CC-165E6786CCA5}" srcOrd="2" destOrd="0" presId="urn:microsoft.com/office/officeart/2005/8/layout/orgChart1"/>
    <dgm:cxn modelId="{B25EE93B-E956-4EFB-AAA3-89DDD0141FDA}" type="presParOf" srcId="{94B79DE1-1792-4DA9-8994-4AEAD52D7AA0}" destId="{994D60B2-1C3C-429D-9F4B-6CF2C9894347}"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B53F26-A5FA-44AC-AE47-28262DC577D1}">
      <dsp:nvSpPr>
        <dsp:cNvPr id="0" name=""/>
        <dsp:cNvSpPr/>
      </dsp:nvSpPr>
      <dsp:spPr>
        <a:xfrm>
          <a:off x="2743199" y="453274"/>
          <a:ext cx="1807123" cy="313856"/>
        </a:xfrm>
        <a:custGeom>
          <a:avLst/>
          <a:gdLst/>
          <a:ahLst/>
          <a:cxnLst/>
          <a:rect l="0" t="0" r="0" b="0"/>
          <a:pathLst>
            <a:path>
              <a:moveTo>
                <a:pt x="0" y="0"/>
              </a:moveTo>
              <a:lnTo>
                <a:pt x="0" y="157040"/>
              </a:lnTo>
              <a:lnTo>
                <a:pt x="1807123" y="157040"/>
              </a:lnTo>
              <a:lnTo>
                <a:pt x="1807123" y="3138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A2FBED-A6E3-4AF3-B684-BC0FC07731EC}">
      <dsp:nvSpPr>
        <dsp:cNvPr id="0" name=""/>
        <dsp:cNvSpPr/>
      </dsp:nvSpPr>
      <dsp:spPr>
        <a:xfrm>
          <a:off x="2743199" y="1826837"/>
          <a:ext cx="1807123" cy="313632"/>
        </a:xfrm>
        <a:custGeom>
          <a:avLst/>
          <a:gdLst/>
          <a:ahLst/>
          <a:cxnLst/>
          <a:rect l="0" t="0" r="0" b="0"/>
          <a:pathLst>
            <a:path>
              <a:moveTo>
                <a:pt x="0" y="0"/>
              </a:moveTo>
              <a:lnTo>
                <a:pt x="0" y="156816"/>
              </a:lnTo>
              <a:lnTo>
                <a:pt x="1807123" y="156816"/>
              </a:lnTo>
              <a:lnTo>
                <a:pt x="1807123" y="3136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593E62-105D-4D55-95FC-1F1ADD9EC18D}">
      <dsp:nvSpPr>
        <dsp:cNvPr id="0" name=""/>
        <dsp:cNvSpPr/>
      </dsp:nvSpPr>
      <dsp:spPr>
        <a:xfrm>
          <a:off x="2697479" y="2513506"/>
          <a:ext cx="91440" cy="313632"/>
        </a:xfrm>
        <a:custGeom>
          <a:avLst/>
          <a:gdLst/>
          <a:ahLst/>
          <a:cxnLst/>
          <a:rect l="0" t="0" r="0" b="0"/>
          <a:pathLst>
            <a:path>
              <a:moveTo>
                <a:pt x="45720" y="0"/>
              </a:moveTo>
              <a:lnTo>
                <a:pt x="45720" y="3136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DF94C0-35CA-4CBD-A70E-41423D8F985F}">
      <dsp:nvSpPr>
        <dsp:cNvPr id="0" name=""/>
        <dsp:cNvSpPr/>
      </dsp:nvSpPr>
      <dsp:spPr>
        <a:xfrm>
          <a:off x="2697479" y="1826837"/>
          <a:ext cx="91440" cy="313632"/>
        </a:xfrm>
        <a:custGeom>
          <a:avLst/>
          <a:gdLst/>
          <a:ahLst/>
          <a:cxnLst/>
          <a:rect l="0" t="0" r="0" b="0"/>
          <a:pathLst>
            <a:path>
              <a:moveTo>
                <a:pt x="45720" y="0"/>
              </a:moveTo>
              <a:lnTo>
                <a:pt x="45720" y="3136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FB2326-771C-4182-91B7-DF5776ED016D}">
      <dsp:nvSpPr>
        <dsp:cNvPr id="0" name=""/>
        <dsp:cNvSpPr/>
      </dsp:nvSpPr>
      <dsp:spPr>
        <a:xfrm>
          <a:off x="932626" y="1826837"/>
          <a:ext cx="1810573" cy="313632"/>
        </a:xfrm>
        <a:custGeom>
          <a:avLst/>
          <a:gdLst/>
          <a:ahLst/>
          <a:cxnLst/>
          <a:rect l="0" t="0" r="0" b="0"/>
          <a:pathLst>
            <a:path>
              <a:moveTo>
                <a:pt x="1810573" y="0"/>
              </a:moveTo>
              <a:lnTo>
                <a:pt x="1810573" y="156816"/>
              </a:lnTo>
              <a:lnTo>
                <a:pt x="0" y="156816"/>
              </a:lnTo>
              <a:lnTo>
                <a:pt x="0" y="3136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A03001-7AD5-45F6-8275-174657A4B224}">
      <dsp:nvSpPr>
        <dsp:cNvPr id="0" name=""/>
        <dsp:cNvSpPr/>
      </dsp:nvSpPr>
      <dsp:spPr>
        <a:xfrm>
          <a:off x="2697479" y="1140167"/>
          <a:ext cx="91440" cy="313632"/>
        </a:xfrm>
        <a:custGeom>
          <a:avLst/>
          <a:gdLst/>
          <a:ahLst/>
          <a:cxnLst/>
          <a:rect l="0" t="0" r="0" b="0"/>
          <a:pathLst>
            <a:path>
              <a:moveTo>
                <a:pt x="45720" y="0"/>
              </a:moveTo>
              <a:lnTo>
                <a:pt x="45720" y="3136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FC453F-C5F8-4F01-A356-619158A9C1CE}">
      <dsp:nvSpPr>
        <dsp:cNvPr id="0" name=""/>
        <dsp:cNvSpPr/>
      </dsp:nvSpPr>
      <dsp:spPr>
        <a:xfrm>
          <a:off x="2697479" y="453274"/>
          <a:ext cx="91440" cy="313856"/>
        </a:xfrm>
        <a:custGeom>
          <a:avLst/>
          <a:gdLst/>
          <a:ahLst/>
          <a:cxnLst/>
          <a:rect l="0" t="0" r="0" b="0"/>
          <a:pathLst>
            <a:path>
              <a:moveTo>
                <a:pt x="45720" y="0"/>
              </a:moveTo>
              <a:lnTo>
                <a:pt x="45720" y="3138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CF4565-5B2A-4B03-9B23-9EF9DDFEFBEE}">
      <dsp:nvSpPr>
        <dsp:cNvPr id="0" name=""/>
        <dsp:cNvSpPr/>
      </dsp:nvSpPr>
      <dsp:spPr>
        <a:xfrm>
          <a:off x="936076" y="453274"/>
          <a:ext cx="1807123" cy="313856"/>
        </a:xfrm>
        <a:custGeom>
          <a:avLst/>
          <a:gdLst/>
          <a:ahLst/>
          <a:cxnLst/>
          <a:rect l="0" t="0" r="0" b="0"/>
          <a:pathLst>
            <a:path>
              <a:moveTo>
                <a:pt x="1807123" y="0"/>
              </a:moveTo>
              <a:lnTo>
                <a:pt x="1807123" y="157040"/>
              </a:lnTo>
              <a:lnTo>
                <a:pt x="0" y="157040"/>
              </a:lnTo>
              <a:lnTo>
                <a:pt x="0" y="3138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D023C2-D864-40F7-82ED-8500375F1521}">
      <dsp:nvSpPr>
        <dsp:cNvPr id="0" name=""/>
        <dsp:cNvSpPr/>
      </dsp:nvSpPr>
      <dsp:spPr>
        <a:xfrm>
          <a:off x="1573812" y="0"/>
          <a:ext cx="2338775" cy="453274"/>
        </a:xfrm>
        <a:prstGeom prst="rect">
          <a:avLst/>
        </a:prstGeom>
        <a:no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SME growth determinants </a:t>
          </a:r>
        </a:p>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a:t>
          </a:r>
          <a:r>
            <a:rPr lang="en-GB" sz="1100" kern="1200">
              <a:solidFill>
                <a:schemeClr val="tx1"/>
              </a:solidFill>
              <a:latin typeface="Times New Roman" panose="02020603050405020304" pitchFamily="18" charset="0"/>
              <a:cs typeface="Times New Roman" panose="02020603050405020304" pitchFamily="18" charset="0"/>
            </a:rPr>
            <a:t>Sarwoko and Frisdiantara, 2016)</a:t>
          </a:r>
          <a:r>
            <a:rPr lang="en-MY" sz="1100" kern="1200">
              <a:ln>
                <a:noFill/>
              </a:ln>
              <a:solidFill>
                <a:schemeClr val="tx1"/>
              </a:solidFill>
              <a:latin typeface="Times New Roman" panose="02020603050405020304" pitchFamily="18" charset="0"/>
              <a:cs typeface="Times New Roman" panose="02020603050405020304" pitchFamily="18" charset="0"/>
            </a:rPr>
            <a:t>   </a:t>
          </a:r>
        </a:p>
      </dsp:txBody>
      <dsp:txXfrm>
        <a:off x="1573812" y="0"/>
        <a:ext cx="2338775" cy="453274"/>
      </dsp:txXfrm>
    </dsp:sp>
    <dsp:sp modelId="{CEF60A0D-B87D-4A1E-85DA-2C40BFAFE4E3}">
      <dsp:nvSpPr>
        <dsp:cNvPr id="0" name=""/>
        <dsp:cNvSpPr/>
      </dsp:nvSpPr>
      <dsp:spPr>
        <a:xfrm>
          <a:off x="189331" y="767131"/>
          <a:ext cx="1493490" cy="373036"/>
        </a:xfrm>
        <a:prstGeom prst="rect">
          <a:avLst/>
        </a:prstGeom>
        <a:no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Organisational factors</a:t>
          </a:r>
          <a:endParaRPr lang="en-MY" sz="1100" kern="1200">
            <a:latin typeface="Times New Roman" panose="02020603050405020304" pitchFamily="18" charset="0"/>
            <a:cs typeface="Times New Roman" panose="02020603050405020304" pitchFamily="18" charset="0"/>
          </a:endParaRPr>
        </a:p>
      </dsp:txBody>
      <dsp:txXfrm>
        <a:off x="189331" y="767131"/>
        <a:ext cx="1493490" cy="373036"/>
      </dsp:txXfrm>
    </dsp:sp>
    <dsp:sp modelId="{0BAA2176-3F0A-4831-922C-0F081CBC8CC0}">
      <dsp:nvSpPr>
        <dsp:cNvPr id="0" name=""/>
        <dsp:cNvSpPr/>
      </dsp:nvSpPr>
      <dsp:spPr>
        <a:xfrm>
          <a:off x="1996454" y="767131"/>
          <a:ext cx="1493490" cy="373036"/>
        </a:xfrm>
        <a:prstGeom prst="rect">
          <a:avLst/>
        </a:prstGeom>
        <a:no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Individual factors</a:t>
          </a:r>
          <a:endParaRPr lang="en-MY" sz="1100" kern="1200">
            <a:latin typeface="Times New Roman" panose="02020603050405020304" pitchFamily="18" charset="0"/>
            <a:cs typeface="Times New Roman" panose="02020603050405020304" pitchFamily="18" charset="0"/>
          </a:endParaRPr>
        </a:p>
      </dsp:txBody>
      <dsp:txXfrm>
        <a:off x="1996454" y="767131"/>
        <a:ext cx="1493490" cy="373036"/>
      </dsp:txXfrm>
    </dsp:sp>
    <dsp:sp modelId="{3BCA021F-5402-4485-A7CC-8D21A22CCFCE}">
      <dsp:nvSpPr>
        <dsp:cNvPr id="0" name=""/>
        <dsp:cNvSpPr/>
      </dsp:nvSpPr>
      <dsp:spPr>
        <a:xfrm>
          <a:off x="1656342" y="1453800"/>
          <a:ext cx="2173715" cy="373036"/>
        </a:xfrm>
        <a:prstGeom prst="rect">
          <a:avLst/>
        </a:prstGeom>
        <a:no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Theory of planned behaviour</a:t>
          </a:r>
          <a:endParaRPr lang="en-MY" sz="1100" kern="1200">
            <a:latin typeface="Times New Roman" panose="02020603050405020304" pitchFamily="18" charset="0"/>
            <a:cs typeface="Times New Roman" panose="02020603050405020304" pitchFamily="18" charset="0"/>
          </a:endParaRPr>
        </a:p>
      </dsp:txBody>
      <dsp:txXfrm>
        <a:off x="1656342" y="1453800"/>
        <a:ext cx="2173715" cy="373036"/>
      </dsp:txXfrm>
    </dsp:sp>
    <dsp:sp modelId="{340CC711-82EA-4339-8490-D61E4C119AC4}">
      <dsp:nvSpPr>
        <dsp:cNvPr id="0" name=""/>
        <dsp:cNvSpPr/>
      </dsp:nvSpPr>
      <dsp:spPr>
        <a:xfrm>
          <a:off x="185881" y="2140470"/>
          <a:ext cx="1493490" cy="412905"/>
        </a:xfrm>
        <a:prstGeom prst="rect">
          <a:avLst/>
        </a:prstGeom>
        <a:solidFill>
          <a:schemeClr val="bg1"/>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Attitude towards </a:t>
          </a:r>
        </a:p>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behaviour</a:t>
          </a:r>
          <a:endParaRPr lang="en-MY" sz="1100" kern="1200">
            <a:latin typeface="Times New Roman" panose="02020603050405020304" pitchFamily="18" charset="0"/>
            <a:cs typeface="Times New Roman" panose="02020603050405020304" pitchFamily="18" charset="0"/>
          </a:endParaRPr>
        </a:p>
      </dsp:txBody>
      <dsp:txXfrm>
        <a:off x="185881" y="2140470"/>
        <a:ext cx="1493490" cy="412905"/>
      </dsp:txXfrm>
    </dsp:sp>
    <dsp:sp modelId="{6314402A-126B-40B3-BB2C-55214E4802A7}">
      <dsp:nvSpPr>
        <dsp:cNvPr id="0" name=""/>
        <dsp:cNvSpPr/>
      </dsp:nvSpPr>
      <dsp:spPr>
        <a:xfrm>
          <a:off x="1996454" y="2140470"/>
          <a:ext cx="1493490" cy="373036"/>
        </a:xfrm>
        <a:prstGeom prst="rect">
          <a:avLst/>
        </a:prstGeom>
        <a:no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Subjective norm</a:t>
          </a:r>
          <a:endParaRPr lang="en-MY" sz="1100" kern="1200">
            <a:latin typeface="Times New Roman" panose="02020603050405020304" pitchFamily="18" charset="0"/>
            <a:cs typeface="Times New Roman" panose="02020603050405020304" pitchFamily="18" charset="0"/>
          </a:endParaRPr>
        </a:p>
      </dsp:txBody>
      <dsp:txXfrm>
        <a:off x="1996454" y="2140470"/>
        <a:ext cx="1493490" cy="373036"/>
      </dsp:txXfrm>
    </dsp:sp>
    <dsp:sp modelId="{DCC185E5-C7DD-4749-9D4B-9A08BEA28815}">
      <dsp:nvSpPr>
        <dsp:cNvPr id="0" name=""/>
        <dsp:cNvSpPr/>
      </dsp:nvSpPr>
      <dsp:spPr>
        <a:xfrm>
          <a:off x="1839638" y="2827139"/>
          <a:ext cx="1807123" cy="373036"/>
        </a:xfrm>
        <a:prstGeom prst="rect">
          <a:avLst/>
        </a:prstGeom>
        <a:solidFill>
          <a:schemeClr val="bg1"/>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SMEs Business growth</a:t>
          </a:r>
          <a:endParaRPr lang="en-MY" sz="1100" kern="1200">
            <a:latin typeface="Times New Roman" panose="02020603050405020304" pitchFamily="18" charset="0"/>
            <a:cs typeface="Times New Roman" panose="02020603050405020304" pitchFamily="18" charset="0"/>
          </a:endParaRPr>
        </a:p>
      </dsp:txBody>
      <dsp:txXfrm>
        <a:off x="1839638" y="2827139"/>
        <a:ext cx="1807123" cy="373036"/>
      </dsp:txXfrm>
    </dsp:sp>
    <dsp:sp modelId="{C3C4F838-DB8C-45C8-BE45-A6A308CB6167}">
      <dsp:nvSpPr>
        <dsp:cNvPr id="0" name=""/>
        <dsp:cNvSpPr/>
      </dsp:nvSpPr>
      <dsp:spPr>
        <a:xfrm>
          <a:off x="3803578" y="2140470"/>
          <a:ext cx="1493490" cy="373036"/>
        </a:xfrm>
        <a:prstGeom prst="rect">
          <a:avLst/>
        </a:prstGeom>
        <a:solidFill>
          <a:schemeClr val="bg1"/>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Perceived behaviour control</a:t>
          </a:r>
          <a:endParaRPr lang="en-MY" sz="1100" kern="1200">
            <a:latin typeface="Times New Roman" panose="02020603050405020304" pitchFamily="18" charset="0"/>
            <a:cs typeface="Times New Roman" panose="02020603050405020304" pitchFamily="18" charset="0"/>
          </a:endParaRPr>
        </a:p>
      </dsp:txBody>
      <dsp:txXfrm>
        <a:off x="3803578" y="2140470"/>
        <a:ext cx="1493490" cy="373036"/>
      </dsp:txXfrm>
    </dsp:sp>
    <dsp:sp modelId="{EE358599-5250-42D1-B06D-5D520C73AAD8}">
      <dsp:nvSpPr>
        <dsp:cNvPr id="0" name=""/>
        <dsp:cNvSpPr/>
      </dsp:nvSpPr>
      <dsp:spPr>
        <a:xfrm>
          <a:off x="3803578" y="767131"/>
          <a:ext cx="1493490" cy="373036"/>
        </a:xfrm>
        <a:prstGeom prst="rect">
          <a:avLst/>
        </a:prstGeom>
        <a:no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MY" sz="1100" kern="1200">
              <a:ln>
                <a:noFill/>
              </a:ln>
              <a:solidFill>
                <a:schemeClr val="tx1"/>
              </a:solidFill>
              <a:latin typeface="Times New Roman" panose="02020603050405020304" pitchFamily="18" charset="0"/>
              <a:cs typeface="Times New Roman" panose="02020603050405020304" pitchFamily="18" charset="0"/>
            </a:rPr>
            <a:t>Environment facors</a:t>
          </a:r>
          <a:endParaRPr lang="en-MY" sz="1100" kern="1200">
            <a:latin typeface="Times New Roman" panose="02020603050405020304" pitchFamily="18" charset="0"/>
            <a:cs typeface="Times New Roman" panose="02020603050405020304" pitchFamily="18" charset="0"/>
          </a:endParaRPr>
        </a:p>
      </dsp:txBody>
      <dsp:txXfrm>
        <a:off x="3803578" y="767131"/>
        <a:ext cx="1493490" cy="373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CF1F7-7BC6-4909-8F6B-699F93AD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14736</Words>
  <Characters>83999</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2020-11-28T15:56:00Z</dcterms:created>
  <dcterms:modified xsi:type="dcterms:W3CDTF">2020-11-28T16:10:00Z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db7cc835-f400-3500-863b-0dd27f614494</vt:lpwstr>
  </property>
  <property fmtid="{D5CDD505-2E9C-101B-9397-08002B2CF9AE}" pid="24" name="Mendeley Citation Style_1">
    <vt:lpwstr>http://www.zotero.org/styles/apa</vt:lpwstr>
  </property>
</Properties>
</file>