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18" w:rsidRDefault="00B075B9" w:rsidP="00DD73C1">
      <w:pPr>
        <w:spacing w:after="0" w:line="240" w:lineRule="auto"/>
        <w:ind w:leftChars="0" w:left="2" w:hanging="2"/>
        <w:jc w:val="both"/>
        <w:rPr>
          <w:rFonts w:ascii="Times New Roman" w:eastAsia="Times New Roman" w:hAnsi="Times New Roman" w:cs="Times New Roman"/>
        </w:rPr>
      </w:pPr>
      <w:r>
        <w:rPr>
          <w:rFonts w:ascii="Times New Roman" w:eastAsia="Times New Roman" w:hAnsi="Times New Roman" w:cs="Times New Roman"/>
          <w:b/>
          <w:noProof/>
          <w:lang w:val="en-MY" w:eastAsia="en-MY"/>
        </w:rPr>
        <w:drawing>
          <wp:inline distT="0" distB="0" distL="0" distR="0">
            <wp:extent cx="5943600"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5300"/>
                    </a:xfrm>
                    <a:prstGeom prst="rect">
                      <a:avLst/>
                    </a:prstGeom>
                    <a:noFill/>
                    <a:ln>
                      <a:noFill/>
                    </a:ln>
                  </pic:spPr>
                </pic:pic>
              </a:graphicData>
            </a:graphic>
          </wp:inline>
        </w:drawing>
      </w:r>
    </w:p>
    <w:p w:rsidR="00881D18" w:rsidRDefault="00881D18" w:rsidP="00DD73C1">
      <w:pPr>
        <w:spacing w:after="0" w:line="240" w:lineRule="auto"/>
        <w:ind w:leftChars="0" w:left="2" w:hanging="2"/>
        <w:jc w:val="both"/>
        <w:rPr>
          <w:rFonts w:ascii="Times New Roman" w:eastAsia="Times New Roman" w:hAnsi="Times New Roman" w:cs="Times New Roman"/>
        </w:rPr>
      </w:pPr>
    </w:p>
    <w:p w:rsidR="00881D18" w:rsidRDefault="00881D18" w:rsidP="00DD73C1">
      <w:pPr>
        <w:spacing w:after="0" w:line="240" w:lineRule="auto"/>
        <w:ind w:leftChars="0" w:left="3" w:hanging="3"/>
        <w:jc w:val="center"/>
        <w:rPr>
          <w:rFonts w:ascii="Times New Roman" w:hAnsi="Times New Roman" w:cs="Times New Roman"/>
          <w:b/>
          <w:sz w:val="28"/>
          <w:szCs w:val="28"/>
        </w:rPr>
      </w:pPr>
      <w:r>
        <w:rPr>
          <w:rFonts w:ascii="Times New Roman" w:hAnsi="Times New Roman" w:cs="Times New Roman"/>
          <w:b/>
          <w:sz w:val="28"/>
          <w:szCs w:val="28"/>
        </w:rPr>
        <w:t xml:space="preserve">Kecenderungan penggunaan perkhidmatan penghantaran </w:t>
      </w:r>
      <w:proofErr w:type="gramStart"/>
      <w:r>
        <w:rPr>
          <w:rFonts w:ascii="Times New Roman" w:hAnsi="Times New Roman" w:cs="Times New Roman"/>
          <w:b/>
          <w:sz w:val="28"/>
          <w:szCs w:val="28"/>
        </w:rPr>
        <w:t>makanan  secara</w:t>
      </w:r>
      <w:proofErr w:type="gramEnd"/>
      <w:r>
        <w:rPr>
          <w:rFonts w:ascii="Times New Roman" w:hAnsi="Times New Roman" w:cs="Times New Roman"/>
          <w:b/>
          <w:sz w:val="28"/>
          <w:szCs w:val="28"/>
        </w:rPr>
        <w:t xml:space="preserve"> dalam talian di Pulau Pinang</w:t>
      </w:r>
    </w:p>
    <w:p w:rsidR="00881D18" w:rsidRDefault="00881D18" w:rsidP="00DD73C1">
      <w:pPr>
        <w:spacing w:after="0" w:line="240" w:lineRule="auto"/>
        <w:ind w:leftChars="0" w:left="2" w:hanging="2"/>
        <w:jc w:val="center"/>
        <w:rPr>
          <w:rFonts w:ascii="Times New Roman" w:eastAsia="Times New Roman" w:hAnsi="Times New Roman" w:cs="Times New Roman"/>
        </w:rPr>
      </w:pPr>
    </w:p>
    <w:p w:rsidR="00881D18" w:rsidRDefault="00881D18" w:rsidP="00DD73C1">
      <w:pPr>
        <w:spacing w:after="0" w:line="240" w:lineRule="auto"/>
        <w:ind w:leftChars="0" w:left="2" w:hanging="2"/>
        <w:jc w:val="center"/>
        <w:rPr>
          <w:rFonts w:ascii="Times New Roman" w:eastAsia="Times New Roman" w:hAnsi="Times New Roman" w:cs="Times New Roman"/>
        </w:rPr>
      </w:pPr>
      <w:r>
        <w:rPr>
          <w:rFonts w:ascii="Times New Roman" w:eastAsia="Times New Roman" w:hAnsi="Times New Roman" w:cs="Times New Roman"/>
        </w:rPr>
        <w:t>Jannatul ‘Agilah Said, Narimah Samat</w:t>
      </w:r>
    </w:p>
    <w:p w:rsidR="00881D18" w:rsidRDefault="00881D18" w:rsidP="00DD73C1">
      <w:pPr>
        <w:spacing w:after="0" w:line="240" w:lineRule="auto"/>
        <w:ind w:leftChars="0" w:left="2" w:hanging="2"/>
        <w:jc w:val="center"/>
        <w:rPr>
          <w:rFonts w:ascii="Times New Roman" w:eastAsia="Times New Roman" w:hAnsi="Times New Roman" w:cs="Times New Roman"/>
        </w:rPr>
      </w:pPr>
    </w:p>
    <w:p w:rsidR="00881D18" w:rsidRDefault="00D65E87" w:rsidP="00DD73C1">
      <w:pPr>
        <w:spacing w:after="0" w:line="240" w:lineRule="auto"/>
        <w:ind w:leftChars="0" w:left="2" w:hanging="2"/>
        <w:jc w:val="center"/>
        <w:rPr>
          <w:rFonts w:ascii="Times New Roman" w:eastAsia="Times New Roman" w:hAnsi="Times New Roman" w:cs="Times New Roman"/>
        </w:rPr>
      </w:pPr>
      <w:r>
        <w:rPr>
          <w:rFonts w:ascii="Times New Roman" w:eastAsia="Times New Roman" w:hAnsi="Times New Roman" w:cs="Times New Roman"/>
        </w:rPr>
        <w:t>GeoInformatic Unit</w:t>
      </w:r>
      <w:r w:rsidR="00881D18">
        <w:rPr>
          <w:rFonts w:ascii="Times New Roman" w:eastAsia="Times New Roman" w:hAnsi="Times New Roman" w:cs="Times New Roman"/>
        </w:rPr>
        <w:t>, Bahagian Geografi, Pusat Pengajian Ilmu Kemanusiaan</w:t>
      </w:r>
    </w:p>
    <w:p w:rsidR="00881D18" w:rsidRDefault="00881D18" w:rsidP="00DD73C1">
      <w:pPr>
        <w:spacing w:after="0" w:line="240" w:lineRule="auto"/>
        <w:ind w:leftChars="0" w:left="2" w:hanging="2"/>
        <w:jc w:val="center"/>
        <w:rPr>
          <w:rFonts w:ascii="Times New Roman" w:eastAsia="Times New Roman" w:hAnsi="Times New Roman" w:cs="Times New Roman"/>
        </w:rPr>
      </w:pPr>
      <w:r>
        <w:rPr>
          <w:rFonts w:ascii="Times New Roman" w:eastAsia="Times New Roman" w:hAnsi="Times New Roman" w:cs="Times New Roman"/>
        </w:rPr>
        <w:t>Universiti Sains Malaysia</w:t>
      </w:r>
    </w:p>
    <w:p w:rsidR="00881D18" w:rsidRDefault="00881D18" w:rsidP="00DD73C1">
      <w:pPr>
        <w:spacing w:after="0" w:line="240" w:lineRule="auto"/>
        <w:ind w:leftChars="0" w:left="2" w:hanging="2"/>
        <w:jc w:val="center"/>
        <w:rPr>
          <w:rFonts w:ascii="Times New Roman" w:eastAsia="Times New Roman" w:hAnsi="Times New Roman" w:cs="Times New Roman"/>
        </w:rPr>
      </w:pPr>
    </w:p>
    <w:p w:rsidR="00881D18" w:rsidRDefault="00881D18" w:rsidP="00DD73C1">
      <w:pPr>
        <w:spacing w:after="0" w:line="240" w:lineRule="auto"/>
        <w:ind w:leftChars="0" w:left="2" w:hanging="2"/>
        <w:jc w:val="center"/>
        <w:rPr>
          <w:rFonts w:ascii="Times New Roman" w:eastAsia="Times New Roman" w:hAnsi="Times New Roman" w:cs="Times New Roman"/>
        </w:rPr>
      </w:pPr>
      <w:r>
        <w:rPr>
          <w:rFonts w:ascii="Times New Roman" w:eastAsia="Times New Roman" w:hAnsi="Times New Roman" w:cs="Times New Roman"/>
        </w:rPr>
        <w:t xml:space="preserve">Correspondence: Narimah Samat (email: </w:t>
      </w:r>
      <w:r w:rsidRPr="009267A2">
        <w:rPr>
          <w:rFonts w:ascii="Times New Roman" w:eastAsia="Times New Roman" w:hAnsi="Times New Roman" w:cs="Times New Roman"/>
          <w:iCs/>
        </w:rPr>
        <w:t>narimah@usm.my)</w:t>
      </w:r>
    </w:p>
    <w:p w:rsidR="00881D18" w:rsidRDefault="00881D18" w:rsidP="00DD73C1">
      <w:pPr>
        <w:spacing w:after="0" w:line="240" w:lineRule="auto"/>
        <w:ind w:leftChars="0" w:left="2" w:hanging="2"/>
        <w:jc w:val="center"/>
        <w:rPr>
          <w:rFonts w:ascii="Times New Roman" w:eastAsia="Times New Roman" w:hAnsi="Times New Roman" w:cs="Times New Roman"/>
        </w:rPr>
      </w:pPr>
    </w:p>
    <w:p w:rsidR="00881D18" w:rsidRDefault="00881D18" w:rsidP="00DD73C1">
      <w:pPr>
        <w:spacing w:after="0" w:line="240" w:lineRule="auto"/>
        <w:ind w:leftChars="0" w:left="2" w:hanging="2"/>
        <w:jc w:val="center"/>
        <w:rPr>
          <w:rFonts w:ascii="Times New Roman" w:eastAsia="Times New Roman" w:hAnsi="Times New Roman" w:cs="Times New Roman"/>
        </w:rPr>
      </w:pPr>
    </w:p>
    <w:p w:rsidR="00881D18" w:rsidRDefault="00A87E73" w:rsidP="00DD73C1">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sidR="00DD3C51">
        <w:rPr>
          <w:rFonts w:ascii="Times New Roman" w:hAnsi="Times New Roman" w:cs="Times New Roman"/>
          <w:color w:val="000000"/>
        </w:rPr>
        <w:t>12 December</w:t>
      </w:r>
      <w:r w:rsidRPr="005C6126">
        <w:rPr>
          <w:rFonts w:ascii="Times New Roman" w:hAnsi="Times New Roman" w:cs="Times New Roman"/>
          <w:color w:val="000000"/>
        </w:rPr>
        <w:t xml:space="preserve"> 202</w:t>
      </w:r>
      <w:r>
        <w:rPr>
          <w:rFonts w:ascii="Times New Roman" w:hAnsi="Times New Roman" w:cs="Times New Roman"/>
          <w:color w:val="000000"/>
        </w:rPr>
        <w:t>0</w:t>
      </w:r>
      <w:r w:rsidRPr="005C6126">
        <w:rPr>
          <w:rFonts w:ascii="Times New Roman" w:hAnsi="Times New Roman" w:cs="Times New Roman"/>
          <w:color w:val="000000"/>
        </w:rPr>
        <w:t xml:space="preserve">; Accepted: </w:t>
      </w:r>
      <w:r w:rsidR="00DD3C51">
        <w:rPr>
          <w:rFonts w:ascii="Times New Roman" w:hAnsi="Times New Roman" w:cs="Times New Roman"/>
          <w:color w:val="000000"/>
        </w:rPr>
        <w:t>18</w:t>
      </w:r>
      <w:r w:rsidRPr="005C6126">
        <w:rPr>
          <w:rFonts w:ascii="Times New Roman" w:hAnsi="Times New Roman" w:cs="Times New Roman"/>
          <w:color w:val="000000"/>
        </w:rPr>
        <w:t xml:space="preserve"> </w:t>
      </w:r>
      <w:r w:rsidR="00DD3C51">
        <w:rPr>
          <w:rFonts w:ascii="Times New Roman" w:hAnsi="Times New Roman" w:cs="Times New Roman"/>
          <w:color w:val="000000"/>
        </w:rPr>
        <w:t>June</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rsidR="00881D18" w:rsidRDefault="00881D18" w:rsidP="00DD73C1">
      <w:pPr>
        <w:spacing w:after="0" w:line="240" w:lineRule="auto"/>
        <w:ind w:leftChars="0" w:left="2" w:hanging="2"/>
        <w:jc w:val="both"/>
        <w:rPr>
          <w:rFonts w:ascii="Times New Roman" w:eastAsia="Times New Roman" w:hAnsi="Times New Roman" w:cs="Times New Roman"/>
        </w:rPr>
      </w:pPr>
    </w:p>
    <w:p w:rsidR="00881D18" w:rsidRPr="009267A2" w:rsidRDefault="00881D18" w:rsidP="00DD73C1">
      <w:pPr>
        <w:spacing w:after="0" w:line="240" w:lineRule="auto"/>
        <w:ind w:leftChars="0" w:left="2" w:hanging="2"/>
        <w:jc w:val="both"/>
        <w:rPr>
          <w:rFonts w:ascii="Times New Roman" w:eastAsia="Times New Roman" w:hAnsi="Times New Roman" w:cs="Times New Roman"/>
          <w:bCs/>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rsidR="00881D18" w:rsidRDefault="00881D18" w:rsidP="00DD73C1">
      <w:pPr>
        <w:spacing w:after="0" w:line="240" w:lineRule="auto"/>
        <w:ind w:leftChars="0" w:left="0" w:firstLineChars="0" w:firstLine="0"/>
        <w:rPr>
          <w:rFonts w:ascii="Times New Roman" w:eastAsia="Times New Roman" w:hAnsi="Times New Roman" w:cs="Times New Roman"/>
          <w:sz w:val="24"/>
          <w:szCs w:val="24"/>
        </w:rPr>
      </w:pPr>
    </w:p>
    <w:p w:rsidR="00881D18" w:rsidRPr="00D65E87" w:rsidRDefault="00881D18" w:rsidP="00DD73C1">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Kesesakan lalu lintas, ruangan letak kenderaan terhad, </w:t>
      </w:r>
      <w:r w:rsidR="00D65E87">
        <w:rPr>
          <w:rFonts w:ascii="Times New Roman" w:eastAsia="Times New Roman" w:hAnsi="Times New Roman" w:cs="Times New Roman"/>
          <w:color w:val="000000"/>
          <w:sz w:val="24"/>
          <w:szCs w:val="24"/>
        </w:rPr>
        <w:t>jadual kerja yang padat</w:t>
      </w:r>
      <w:r>
        <w:rPr>
          <w:rFonts w:ascii="Times New Roman" w:eastAsia="Times New Roman" w:hAnsi="Times New Roman" w:cs="Times New Roman"/>
          <w:color w:val="000000"/>
          <w:sz w:val="24"/>
          <w:szCs w:val="24"/>
        </w:rPr>
        <w:t xml:space="preserve">, dan perubahan gaya </w:t>
      </w:r>
      <w:r>
        <w:rPr>
          <w:rFonts w:ascii="Times New Roman" w:eastAsia="Times New Roman" w:hAnsi="Times New Roman" w:cs="Times New Roman"/>
          <w:sz w:val="24"/>
          <w:szCs w:val="24"/>
        </w:rPr>
        <w:t>hidup dari kesan langsung proses perbandaran</w:t>
      </w:r>
      <w:r>
        <w:rPr>
          <w:rFonts w:ascii="Times New Roman" w:eastAsia="Times New Roman" w:hAnsi="Times New Roman" w:cs="Times New Roman"/>
          <w:color w:val="000000"/>
          <w:sz w:val="24"/>
          <w:szCs w:val="24"/>
        </w:rPr>
        <w:t xml:space="preserve"> menyebabkan penduduk cenderung menggunakan perkhidmatan penghantaran makanan (PPM) secara dalam talian. Walaupun PPM digunakan dengan meluas di Malaysia, masih tidak banyak kajian dijalankan dalam mengenal pasti faktor kecenderungan penduduk menggunakan perkhidmatan ini. Tujuan kertas kerja ini adalah mengenalpasti faktor kecenderungan penduduk mendapatkan makanan menggunakan PPM secara dalam talian dan mengkaji perubahan gaya hidup penduduk di bandar. Kajian ini dijalankan menggunakan kaedah kuantitatif melibatkan 110 responden yang menetap di Pulau Pinang. Kajian ini juga memberikan perhatian kepada responden yang pernah menggunakan perkhidmatan ini. Hasil analisis menggunakan skor min mendapati empat faktor utama penentu kecenderungan penduduk terhadap PPM mendapatkan makanan iaitu lokasi, kualiti perkhidmatan yang ditawarkan, perubahan gaya hidup dan penularan pandemik COVID-19. </w:t>
      </w:r>
      <w:r w:rsidR="00C05603">
        <w:rPr>
          <w:rFonts w:ascii="Times New Roman" w:eastAsia="Times New Roman" w:hAnsi="Times New Roman" w:cs="Times New Roman"/>
          <w:color w:val="000000"/>
          <w:sz w:val="24"/>
          <w:szCs w:val="24"/>
        </w:rPr>
        <w:t xml:space="preserve">Namun ruang tempat kereta yang terhad </w:t>
      </w:r>
      <w:r w:rsidR="00CE44A1">
        <w:rPr>
          <w:rFonts w:ascii="Times New Roman" w:eastAsia="Times New Roman" w:hAnsi="Times New Roman" w:cs="Times New Roman"/>
          <w:color w:val="000000"/>
          <w:sz w:val="24"/>
          <w:szCs w:val="24"/>
        </w:rPr>
        <w:t xml:space="preserve">adalah </w:t>
      </w:r>
      <w:r w:rsidR="00C05603">
        <w:rPr>
          <w:rFonts w:ascii="Times New Roman" w:eastAsia="Times New Roman" w:hAnsi="Times New Roman" w:cs="Times New Roman"/>
          <w:color w:val="000000"/>
          <w:sz w:val="24"/>
          <w:szCs w:val="24"/>
        </w:rPr>
        <w:t xml:space="preserve">menjadi </w:t>
      </w:r>
      <w:r w:rsidR="00CE44A1">
        <w:rPr>
          <w:rFonts w:ascii="Times New Roman" w:eastAsia="Times New Roman" w:hAnsi="Times New Roman" w:cs="Times New Roman"/>
          <w:color w:val="000000"/>
          <w:sz w:val="24"/>
          <w:szCs w:val="24"/>
        </w:rPr>
        <w:t xml:space="preserve">sebab utama pemilihan PPM. </w:t>
      </w:r>
      <w:r>
        <w:rPr>
          <w:rFonts w:ascii="Times New Roman" w:eastAsia="Times New Roman" w:hAnsi="Times New Roman" w:cs="Times New Roman"/>
          <w:color w:val="000000"/>
          <w:sz w:val="24"/>
          <w:szCs w:val="24"/>
        </w:rPr>
        <w:t xml:space="preserve">Kajian juga mendapati responden </w:t>
      </w:r>
      <w:r w:rsidR="008F18E3">
        <w:rPr>
          <w:rFonts w:ascii="Times New Roman" w:eastAsia="Times New Roman" w:hAnsi="Times New Roman" w:cs="Times New Roman"/>
          <w:color w:val="000000"/>
          <w:sz w:val="24"/>
          <w:szCs w:val="24"/>
        </w:rPr>
        <w:t xml:space="preserve">cenderung </w:t>
      </w:r>
      <w:r>
        <w:rPr>
          <w:rFonts w:ascii="Times New Roman" w:eastAsia="Times New Roman" w:hAnsi="Times New Roman" w:cs="Times New Roman"/>
          <w:color w:val="000000"/>
          <w:sz w:val="24"/>
          <w:szCs w:val="24"/>
        </w:rPr>
        <w:t xml:space="preserve">memilih perkhidmatan Foodpanda kerana ianya mudah dan cepat. </w:t>
      </w:r>
      <w:r w:rsidR="008F18E3">
        <w:rPr>
          <w:rFonts w:ascii="Times New Roman" w:eastAsia="Times New Roman" w:hAnsi="Times New Roman" w:cs="Times New Roman"/>
          <w:color w:val="000000"/>
          <w:sz w:val="24"/>
          <w:szCs w:val="24"/>
        </w:rPr>
        <w:t xml:space="preserve">Hasil kajian dapat menyumbang kepada </w:t>
      </w:r>
      <w:r>
        <w:rPr>
          <w:rFonts w:ascii="Times New Roman" w:eastAsia="Times New Roman" w:hAnsi="Times New Roman" w:cs="Times New Roman"/>
          <w:color w:val="000000"/>
          <w:sz w:val="24"/>
          <w:szCs w:val="24"/>
        </w:rPr>
        <w:t>agensi PPM berkaitan</w:t>
      </w:r>
      <w:r w:rsidR="008F18E3">
        <w:rPr>
          <w:rFonts w:ascii="Times New Roman" w:eastAsia="Times New Roman" w:hAnsi="Times New Roman" w:cs="Times New Roman"/>
          <w:color w:val="000000"/>
          <w:sz w:val="24"/>
          <w:szCs w:val="24"/>
        </w:rPr>
        <w:t xml:space="preserve"> dalam</w:t>
      </w:r>
      <w:r>
        <w:rPr>
          <w:rFonts w:ascii="Times New Roman" w:eastAsia="Times New Roman" w:hAnsi="Times New Roman" w:cs="Times New Roman"/>
          <w:color w:val="000000"/>
          <w:sz w:val="24"/>
          <w:szCs w:val="24"/>
        </w:rPr>
        <w:t xml:space="preserve"> merangka dan merancang strategi dengan lebih menyeluruh bagi meningkatkan perkhidmatan PPM dalam kalangan penduduk</w:t>
      </w:r>
      <w:r w:rsidR="008F18E3">
        <w:rPr>
          <w:rFonts w:ascii="Times New Roman" w:eastAsia="Times New Roman" w:hAnsi="Times New Roman" w:cs="Times New Roman"/>
          <w:color w:val="000000"/>
          <w:sz w:val="24"/>
          <w:szCs w:val="24"/>
        </w:rPr>
        <w:t xml:space="preserve"> bandar</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p>
    <w:p w:rsidR="00881D18" w:rsidRDefault="00881D18" w:rsidP="00DD73C1">
      <w:pPr>
        <w:spacing w:after="0" w:line="240" w:lineRule="auto"/>
        <w:ind w:leftChars="0" w:left="2" w:hanging="2"/>
        <w:jc w:val="both"/>
        <w:rPr>
          <w:rFonts w:ascii="Times New Roman" w:eastAsia="Times New Roman" w:hAnsi="Times New Roman" w:cs="Times New Roman"/>
          <w:color w:val="000000"/>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color w:val="FF0000"/>
          <w:sz w:val="24"/>
          <w:szCs w:val="24"/>
        </w:rPr>
        <w:t xml:space="preserve"> </w:t>
      </w:r>
      <w:r w:rsidR="009267A2">
        <w:rPr>
          <w:rFonts w:ascii="Times New Roman" w:eastAsia="Times New Roman" w:hAnsi="Times New Roman" w:cs="Times New Roman"/>
          <w:sz w:val="24"/>
          <w:szCs w:val="24"/>
        </w:rPr>
        <w:t xml:space="preserve">COVID-19, gaya hidup, kualiti, lokasi, perbandaran, </w:t>
      </w:r>
      <w:r>
        <w:rPr>
          <w:rFonts w:ascii="Times New Roman" w:eastAsia="Times New Roman" w:hAnsi="Times New Roman" w:cs="Times New Roman"/>
          <w:sz w:val="24"/>
          <w:szCs w:val="24"/>
        </w:rPr>
        <w:t>PPM</w:t>
      </w: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p>
    <w:p w:rsidR="009267A2" w:rsidRDefault="009267A2" w:rsidP="00DD73C1">
      <w:pPr>
        <w:spacing w:after="0" w:line="240" w:lineRule="auto"/>
        <w:ind w:leftChars="0" w:left="2" w:hanging="2"/>
        <w:jc w:val="center"/>
        <w:rPr>
          <w:rFonts w:ascii="Times New Roman" w:eastAsia="Times New Roman" w:hAnsi="Times New Roman" w:cs="Times New Roman"/>
          <w:sz w:val="24"/>
          <w:szCs w:val="24"/>
        </w:rPr>
      </w:pPr>
    </w:p>
    <w:p w:rsidR="00881D18" w:rsidRDefault="00881D18" w:rsidP="00DD73C1">
      <w:pPr>
        <w:spacing w:after="0" w:line="240" w:lineRule="auto"/>
        <w:ind w:leftChars="0" w:left="3" w:hanging="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w:t>
      </w:r>
      <w:r w:rsidR="00D65E87">
        <w:rPr>
          <w:rFonts w:ascii="Times New Roman" w:eastAsia="Times New Roman" w:hAnsi="Times New Roman" w:cs="Times New Roman"/>
          <w:b/>
          <w:bCs/>
          <w:sz w:val="28"/>
          <w:szCs w:val="28"/>
        </w:rPr>
        <w:t>he Trend in Using Online Food Delivery Services in</w:t>
      </w:r>
      <w:r>
        <w:rPr>
          <w:rFonts w:ascii="Times New Roman" w:eastAsia="Times New Roman" w:hAnsi="Times New Roman" w:cs="Times New Roman"/>
          <w:b/>
          <w:bCs/>
          <w:sz w:val="28"/>
          <w:szCs w:val="28"/>
        </w:rPr>
        <w:t xml:space="preserve"> Pulau Pinang</w:t>
      </w:r>
    </w:p>
    <w:p w:rsidR="00881D18" w:rsidRDefault="00881D18" w:rsidP="00DD73C1">
      <w:pPr>
        <w:spacing w:after="0" w:line="240" w:lineRule="auto"/>
        <w:ind w:leftChars="0" w:left="2" w:hanging="2"/>
        <w:rPr>
          <w:rFonts w:ascii="Times New Roman" w:eastAsia="Times New Roman" w:hAnsi="Times New Roman" w:cs="Times New Roman"/>
          <w:bCs/>
          <w:sz w:val="24"/>
          <w:szCs w:val="24"/>
        </w:rPr>
      </w:pPr>
      <w:r w:rsidRPr="009267A2">
        <w:rPr>
          <w:rFonts w:ascii="Times New Roman" w:eastAsia="Times New Roman" w:hAnsi="Times New Roman" w:cs="Times New Roman"/>
          <w:bCs/>
          <w:sz w:val="24"/>
          <w:szCs w:val="24"/>
        </w:rPr>
        <w:t xml:space="preserve"> </w:t>
      </w:r>
    </w:p>
    <w:p w:rsidR="009267A2" w:rsidRPr="009267A2" w:rsidRDefault="009267A2" w:rsidP="00DD73C1">
      <w:pPr>
        <w:spacing w:after="0" w:line="240" w:lineRule="auto"/>
        <w:ind w:leftChars="0" w:left="2" w:hanging="2"/>
        <w:rPr>
          <w:rFonts w:ascii="Times New Roman" w:eastAsia="Times New Roman" w:hAnsi="Times New Roman" w:cs="Times New Roman"/>
          <w:bCs/>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881D18" w:rsidRDefault="00881D18" w:rsidP="00DD73C1">
      <w:pPr>
        <w:spacing w:after="0" w:line="240" w:lineRule="auto"/>
        <w:ind w:leftChars="0" w:left="2" w:hanging="2"/>
        <w:jc w:val="both"/>
        <w:rPr>
          <w:rFonts w:ascii="Times New Roman" w:eastAsia="Times New Roman" w:hAnsi="Times New Roman" w:cs="Times New Roman"/>
          <w:bCs/>
          <w:sz w:val="24"/>
          <w:szCs w:val="24"/>
        </w:rPr>
      </w:pPr>
    </w:p>
    <w:p w:rsidR="00CE44A1" w:rsidRPr="00CE44A1" w:rsidRDefault="008F18E3" w:rsidP="00D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Alignment w:val="auto"/>
        <w:outlineLvl w:val="9"/>
        <w:rPr>
          <w:rFonts w:ascii="Times New Roman" w:eastAsia="Times New Roman" w:hAnsi="Times New Roman" w:cs="Times New Roman"/>
          <w:bCs/>
          <w:color w:val="000000"/>
          <w:sz w:val="24"/>
          <w:szCs w:val="24"/>
        </w:rPr>
      </w:pPr>
      <w:r w:rsidRPr="00CE44A1">
        <w:rPr>
          <w:rFonts w:ascii="Times New Roman" w:eastAsia="Times New Roman" w:hAnsi="Times New Roman" w:cs="Times New Roman"/>
          <w:bCs/>
          <w:color w:val="000000"/>
          <w:sz w:val="24"/>
          <w:szCs w:val="24"/>
        </w:rPr>
        <w:t xml:space="preserve">Traffic congestion, limited parking spaces, tight work schedules, and lifestyle changes are among the direct impact of urbanization process which caused the tendency of residents to use online food </w:t>
      </w:r>
      <w:r w:rsidRPr="00CE44A1">
        <w:rPr>
          <w:rFonts w:ascii="Times New Roman" w:eastAsia="Times New Roman" w:hAnsi="Times New Roman" w:cs="Times New Roman"/>
          <w:bCs/>
          <w:color w:val="000000"/>
          <w:sz w:val="24"/>
          <w:szCs w:val="24"/>
        </w:rPr>
        <w:lastRenderedPageBreak/>
        <w:t>delivery services (PPM). Although PPM has widely been used in Malaysia, there are still limited studies conducted</w:t>
      </w:r>
      <w:r w:rsidR="00C05603" w:rsidRPr="00CE44A1">
        <w:rPr>
          <w:rFonts w:ascii="Times New Roman" w:eastAsia="Times New Roman" w:hAnsi="Times New Roman" w:cs="Times New Roman"/>
          <w:bCs/>
          <w:color w:val="000000"/>
          <w:sz w:val="24"/>
          <w:szCs w:val="24"/>
        </w:rPr>
        <w:t xml:space="preserve"> that</w:t>
      </w:r>
      <w:r w:rsidRPr="00CE44A1">
        <w:rPr>
          <w:rFonts w:ascii="Times New Roman" w:eastAsia="Times New Roman" w:hAnsi="Times New Roman" w:cs="Times New Roman"/>
          <w:bCs/>
          <w:color w:val="000000"/>
          <w:sz w:val="24"/>
          <w:szCs w:val="24"/>
        </w:rPr>
        <w:t xml:space="preserve"> </w:t>
      </w:r>
      <w:r w:rsidR="00C05603" w:rsidRPr="00CE44A1">
        <w:rPr>
          <w:rFonts w:ascii="Times New Roman" w:eastAsia="Times New Roman" w:hAnsi="Times New Roman" w:cs="Times New Roman"/>
          <w:bCs/>
          <w:color w:val="000000"/>
          <w:sz w:val="24"/>
          <w:szCs w:val="24"/>
        </w:rPr>
        <w:t>identify</w:t>
      </w:r>
      <w:r w:rsidRPr="00CE44A1">
        <w:rPr>
          <w:rFonts w:ascii="Times New Roman" w:eastAsia="Times New Roman" w:hAnsi="Times New Roman" w:cs="Times New Roman"/>
          <w:bCs/>
          <w:color w:val="000000"/>
          <w:sz w:val="24"/>
          <w:szCs w:val="24"/>
        </w:rPr>
        <w:t xml:space="preserve"> the factors influencing the tendency of its usage. The purpose of this article is to identify the factors of the</w:t>
      </w:r>
      <w:r w:rsidR="00C05603" w:rsidRPr="00CE44A1">
        <w:rPr>
          <w:rFonts w:ascii="Times New Roman" w:eastAsia="Times New Roman" w:hAnsi="Times New Roman" w:cs="Times New Roman"/>
          <w:bCs/>
          <w:color w:val="000000"/>
          <w:sz w:val="24"/>
          <w:szCs w:val="24"/>
        </w:rPr>
        <w:t xml:space="preserve"> residents’</w:t>
      </w:r>
      <w:r w:rsidRPr="00CE44A1">
        <w:rPr>
          <w:rFonts w:ascii="Times New Roman" w:eastAsia="Times New Roman" w:hAnsi="Times New Roman" w:cs="Times New Roman"/>
          <w:bCs/>
          <w:color w:val="000000"/>
          <w:sz w:val="24"/>
          <w:szCs w:val="24"/>
        </w:rPr>
        <w:t xml:space="preserve"> tendency to obtain food using PPM and study the lifestyle changes </w:t>
      </w:r>
      <w:r w:rsidR="00C05603" w:rsidRPr="00CE44A1">
        <w:rPr>
          <w:rFonts w:ascii="Times New Roman" w:eastAsia="Times New Roman" w:hAnsi="Times New Roman" w:cs="Times New Roman"/>
          <w:bCs/>
          <w:color w:val="000000"/>
          <w:sz w:val="24"/>
          <w:szCs w:val="24"/>
        </w:rPr>
        <w:t>among urban population</w:t>
      </w:r>
      <w:r w:rsidRPr="00CE44A1">
        <w:rPr>
          <w:rFonts w:ascii="Times New Roman" w:eastAsia="Times New Roman" w:hAnsi="Times New Roman" w:cs="Times New Roman"/>
          <w:bCs/>
          <w:color w:val="000000"/>
          <w:sz w:val="24"/>
          <w:szCs w:val="24"/>
        </w:rPr>
        <w:t xml:space="preserve">. This study was conducted using a quantitative </w:t>
      </w:r>
      <w:r w:rsidR="00CE44A1">
        <w:rPr>
          <w:rFonts w:ascii="Times New Roman" w:eastAsia="Times New Roman" w:hAnsi="Times New Roman" w:cs="Times New Roman"/>
          <w:bCs/>
          <w:color w:val="000000"/>
          <w:sz w:val="24"/>
          <w:szCs w:val="24"/>
        </w:rPr>
        <w:t>approach</w:t>
      </w:r>
      <w:r w:rsidRPr="00CE44A1">
        <w:rPr>
          <w:rFonts w:ascii="Times New Roman" w:eastAsia="Times New Roman" w:hAnsi="Times New Roman" w:cs="Times New Roman"/>
          <w:bCs/>
          <w:color w:val="000000"/>
          <w:sz w:val="24"/>
          <w:szCs w:val="24"/>
        </w:rPr>
        <w:t xml:space="preserve"> involving 110 respondents living in </w:t>
      </w:r>
      <w:r w:rsidR="00C05603" w:rsidRPr="00CE44A1">
        <w:rPr>
          <w:rFonts w:ascii="Times New Roman" w:eastAsia="Times New Roman" w:hAnsi="Times New Roman" w:cs="Times New Roman"/>
          <w:bCs/>
          <w:color w:val="000000"/>
          <w:sz w:val="24"/>
          <w:szCs w:val="24"/>
        </w:rPr>
        <w:t xml:space="preserve">Pulau Pinang that had </w:t>
      </w:r>
      <w:r w:rsidR="00CE44A1">
        <w:rPr>
          <w:rFonts w:ascii="Times New Roman" w:eastAsia="Times New Roman" w:hAnsi="Times New Roman" w:cs="Times New Roman"/>
          <w:bCs/>
          <w:color w:val="000000"/>
          <w:sz w:val="24"/>
          <w:szCs w:val="24"/>
        </w:rPr>
        <w:t xml:space="preserve">previously </w:t>
      </w:r>
      <w:r w:rsidR="00C05603" w:rsidRPr="00CE44A1">
        <w:rPr>
          <w:rFonts w:ascii="Times New Roman" w:eastAsia="Times New Roman" w:hAnsi="Times New Roman" w:cs="Times New Roman"/>
          <w:bCs/>
          <w:color w:val="000000"/>
          <w:sz w:val="24"/>
          <w:szCs w:val="24"/>
        </w:rPr>
        <w:t>used PPM</w:t>
      </w:r>
      <w:r w:rsidRPr="00CE44A1">
        <w:rPr>
          <w:rFonts w:ascii="Times New Roman" w:eastAsia="Times New Roman" w:hAnsi="Times New Roman" w:cs="Times New Roman"/>
          <w:bCs/>
          <w:color w:val="000000"/>
          <w:sz w:val="24"/>
          <w:szCs w:val="24"/>
        </w:rPr>
        <w:t xml:space="preserve">. </w:t>
      </w:r>
      <w:r w:rsidR="00C05603" w:rsidRPr="00CE44A1">
        <w:rPr>
          <w:rFonts w:ascii="Times New Roman" w:eastAsia="Times New Roman" w:hAnsi="Times New Roman" w:cs="Times New Roman"/>
          <w:bCs/>
          <w:color w:val="000000"/>
          <w:sz w:val="24"/>
          <w:szCs w:val="24"/>
        </w:rPr>
        <w:t xml:space="preserve">Based on mean score analysis, </w:t>
      </w:r>
      <w:r w:rsidR="00CE44A1">
        <w:rPr>
          <w:rFonts w:ascii="Times New Roman" w:eastAsia="Times New Roman" w:hAnsi="Times New Roman" w:cs="Times New Roman"/>
          <w:bCs/>
          <w:color w:val="000000"/>
          <w:sz w:val="24"/>
          <w:szCs w:val="24"/>
        </w:rPr>
        <w:t xml:space="preserve">the </w:t>
      </w:r>
      <w:r w:rsidRPr="00CE44A1">
        <w:rPr>
          <w:rFonts w:ascii="Times New Roman" w:eastAsia="Times New Roman" w:hAnsi="Times New Roman" w:cs="Times New Roman"/>
          <w:bCs/>
          <w:color w:val="000000"/>
          <w:sz w:val="24"/>
          <w:szCs w:val="24"/>
        </w:rPr>
        <w:t>four main factors determining the</w:t>
      </w:r>
      <w:r w:rsidR="00C05603" w:rsidRPr="00CE44A1">
        <w:rPr>
          <w:rFonts w:ascii="Times New Roman" w:eastAsia="Times New Roman" w:hAnsi="Times New Roman" w:cs="Times New Roman"/>
          <w:bCs/>
          <w:color w:val="000000"/>
          <w:sz w:val="24"/>
          <w:szCs w:val="24"/>
        </w:rPr>
        <w:t xml:space="preserve"> tendency of PPM usage were </w:t>
      </w:r>
      <w:r w:rsidRPr="00CE44A1">
        <w:rPr>
          <w:rFonts w:ascii="Times New Roman" w:eastAsia="Times New Roman" w:hAnsi="Times New Roman" w:cs="Times New Roman"/>
          <w:bCs/>
          <w:color w:val="000000"/>
          <w:sz w:val="24"/>
          <w:szCs w:val="24"/>
        </w:rPr>
        <w:t xml:space="preserve">location, quality of services offered, lifestyle changes and the spread of the COVID-19 pandemic. </w:t>
      </w:r>
      <w:r w:rsidR="00CE44A1" w:rsidRPr="00CE44A1">
        <w:rPr>
          <w:rFonts w:ascii="Times New Roman" w:eastAsia="Times New Roman" w:hAnsi="Times New Roman" w:cs="Times New Roman"/>
          <w:bCs/>
          <w:color w:val="000000"/>
          <w:sz w:val="24"/>
          <w:szCs w:val="24"/>
        </w:rPr>
        <w:t>However, limited parking space was the main reason for using PPM</w:t>
      </w:r>
      <w:r w:rsidRPr="00CE44A1">
        <w:rPr>
          <w:rFonts w:ascii="Times New Roman" w:eastAsia="Times New Roman" w:hAnsi="Times New Roman" w:cs="Times New Roman"/>
          <w:bCs/>
          <w:color w:val="000000"/>
          <w:sz w:val="24"/>
          <w:szCs w:val="24"/>
        </w:rPr>
        <w:t xml:space="preserve">. </w:t>
      </w:r>
      <w:r w:rsidR="00CE44A1" w:rsidRPr="00CE44A1">
        <w:rPr>
          <w:rFonts w:ascii="Times New Roman" w:eastAsia="Times New Roman" w:hAnsi="Times New Roman" w:cs="Times New Roman"/>
          <w:bCs/>
          <w:color w:val="000000"/>
          <w:sz w:val="24"/>
          <w:szCs w:val="24"/>
        </w:rPr>
        <w:t>Among the PPM service providers, Foodpanda was frequently used due to ease of use and fast delivery. The findings can benefit PPM service providers in planning and formulating effective strategies toward increasing PPM usage among urban residents</w:t>
      </w:r>
    </w:p>
    <w:p w:rsidR="00881D18" w:rsidRDefault="00881D18" w:rsidP="00DD73C1">
      <w:pPr>
        <w:spacing w:after="0" w:line="240" w:lineRule="auto"/>
        <w:ind w:leftChars="0" w:left="2" w:hanging="2"/>
        <w:jc w:val="both"/>
        <w:rPr>
          <w:rFonts w:ascii="Times New Roman" w:eastAsia="Times New Roman" w:hAnsi="Times New Roman" w:cs="Times New Roman"/>
          <w:b/>
          <w:color w:val="FF0000"/>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w:t>
      </w:r>
      <w:r>
        <w:rPr>
          <w:rFonts w:ascii="Times New Roman" w:eastAsia="Times New Roman" w:hAnsi="Times New Roman" w:cs="Times New Roman"/>
          <w:sz w:val="24"/>
          <w:szCs w:val="24"/>
        </w:rPr>
        <w:t xml:space="preserve">: </w:t>
      </w:r>
      <w:r w:rsidR="009267A2">
        <w:rPr>
          <w:rFonts w:ascii="Times New Roman" w:eastAsia="Times New Roman" w:hAnsi="Times New Roman" w:cs="Times New Roman"/>
          <w:sz w:val="24"/>
          <w:szCs w:val="24"/>
        </w:rPr>
        <w:t xml:space="preserve">COVID-19, lifestyle, quality, location, </w:t>
      </w:r>
      <w:r>
        <w:rPr>
          <w:rFonts w:ascii="Times New Roman" w:eastAsia="Times New Roman" w:hAnsi="Times New Roman" w:cs="Times New Roman"/>
          <w:sz w:val="24"/>
          <w:szCs w:val="24"/>
        </w:rPr>
        <w:t>urbanization, PPM</w:t>
      </w:r>
    </w:p>
    <w:p w:rsidR="00881D18" w:rsidRDefault="00881D18" w:rsidP="00DD73C1">
      <w:pPr>
        <w:spacing w:after="0" w:line="240" w:lineRule="auto"/>
        <w:ind w:leftChars="0" w:left="0" w:firstLineChars="0" w:firstLine="0"/>
        <w:jc w:val="both"/>
        <w:rPr>
          <w:rFonts w:ascii="Times New Roman" w:hAnsi="Times New Roman" w:cs="Times New Roman"/>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Pengenalan</w:t>
      </w: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Kepesatan peningkatan penduduk bandar telah membawa kepada kesibukan dan kesesakan lalu lintas sekaligus memberikan tekanan kepada penduduk bagi meneruskan kehidupan seharian (Rostam </w:t>
      </w:r>
      <w:r>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2017; Aladağ, 2019). Pada tahun 1950, populasi penduduk dunia adalah seramai 2.54 juta menetap di kawasan bandar (UN, 2008) dan jumlah ini dianggarkan terus meningkat dengan 60 peratus penduduk menghuni kawasan bandar bagi tahun 2030 (UN, 2019). </w:t>
      </w:r>
    </w:p>
    <w:p w:rsidR="00881D18" w:rsidRDefault="00881D18" w:rsidP="00DD73C1">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tinjauan bagi negara Asia Tenggara iaitu Malaysia mencatatkan jumlah penduduk seramai 32,365,999 pada tahun 2019 dan terus meningkat kepada 32,619</w:t>
      </w:r>
      <w:r w:rsidR="00CE44A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CE44A1">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pada tahun 2020 dengan peratus penduduk bandar melebihi 76.6% (Jabatan Perangkaan Malaysia, 2020: Mactotrends, 2021). Peningkatan penduduk yang drastik di bandar telah menyumbang kepada masalah kesibukan dan kesesakan lalu lintas di kawasan tersebut.  Walau bagaimanapun kepesatan pembangunan bandar turut membawa kesan positif. Contohnya, ianya membawa kepada perkembangan dalam perkhidmatan elektronik (Laddha, 2019) iaitu bidang ICT telah membantu memudahkan kehidupan seharian. </w:t>
      </w:r>
    </w:p>
    <w:p w:rsidR="009267A2" w:rsidRDefault="00881D18" w:rsidP="00DD73C1">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Selari dengan perkembangan ICT, industri makanan dan minuman telah melakukan anjakan baru dengan menawarkan kaedah PPM secara dalam talian (Chai &amp; Yat, 2019). Kaedah baharu ini menjadi pilihan pengguna kerana maklumat barangan telah tersedia dalam aplikasi serta memudahkan proses interaksi antara penjual dan pembeli tanpa had masa dan sempadan geografi (Kimes, 2011; Ledimo &amp; Martins, 2015). Walaupun PPM telah digunakan dengan meluas, kajian mengenai faktor kecenderungan penduduk terhadap perkhidmatan ini masih kurang dijalankan. Oleh hal yang demikian, kertas kerja ini bertujuan mengenalpasti faktor kecenderungan penduduk mendapatkan makanan menggunakan PPM secara dalam talian dan mengkaji perubahan gaya hidup penduduk di bandar.</w:t>
      </w:r>
    </w:p>
    <w:p w:rsidR="0013076E" w:rsidRDefault="0013076E" w:rsidP="00DD73C1">
      <w:pPr>
        <w:spacing w:after="0" w:line="240" w:lineRule="auto"/>
        <w:ind w:leftChars="0" w:left="0" w:firstLineChars="0" w:firstLine="0"/>
        <w:jc w:val="both"/>
        <w:rPr>
          <w:rFonts w:ascii="Times New Roman" w:eastAsia="Times New Roman" w:hAnsi="Times New Roman" w:cs="Times New Roman"/>
          <w:b/>
          <w:sz w:val="24"/>
          <w:szCs w:val="24"/>
        </w:rPr>
      </w:pPr>
    </w:p>
    <w:p w:rsidR="00881D18" w:rsidRDefault="00881D18" w:rsidP="00DD73C1">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 kajian</w:t>
      </w:r>
    </w:p>
    <w:p w:rsidR="00881D18" w:rsidRDefault="00881D18" w:rsidP="00DD73C1">
      <w:pPr>
        <w:spacing w:after="0" w:line="240" w:lineRule="auto"/>
        <w:ind w:leftChars="0" w:left="0" w:firstLineChars="0" w:firstLine="0"/>
        <w:jc w:val="both"/>
        <w:rPr>
          <w:rFonts w:ascii="Times New Roman" w:eastAsia="Times New Roman" w:hAnsi="Times New Roman" w:cs="Times New Roman"/>
          <w:b/>
          <w:sz w:val="24"/>
          <w:szCs w:val="24"/>
        </w:rPr>
      </w:pPr>
    </w:p>
    <w:p w:rsidR="00881D18" w:rsidRDefault="00881D18" w:rsidP="00DD73C1">
      <w:pPr>
        <w:spacing w:after="0" w:line="240" w:lineRule="auto"/>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Perkhidmatan penghantaran makanan (PPM)</w:t>
      </w:r>
    </w:p>
    <w:p w:rsidR="00881D18" w:rsidRPr="009267A2" w:rsidRDefault="00881D18" w:rsidP="00DD73C1">
      <w:pPr>
        <w:spacing w:after="0" w:line="240" w:lineRule="auto"/>
        <w:ind w:leftChars="0" w:left="2" w:hanging="2"/>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p>
    <w:p w:rsidR="00881D18" w:rsidRDefault="00881D18" w:rsidP="00DD73C1">
      <w:pPr>
        <w:spacing w:after="0" w:line="240" w:lineRule="auto"/>
        <w:ind w:leftChars="0" w:left="2" w:hanging="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PPM merupakan perniagaan yang berkembang pesat di negara-negara membangun seperti Malaysia. Menurut Statita.com (2020), di Malaysia perniagaan ini membawa hasil sebanyak 317 </w:t>
      </w:r>
      <w:r>
        <w:rPr>
          <w:rFonts w:ascii="Times New Roman" w:hAnsi="Times New Roman" w:cs="Times New Roman"/>
          <w:sz w:val="24"/>
          <w:szCs w:val="24"/>
          <w:shd w:val="clear" w:color="auto" w:fill="FFFFFF"/>
        </w:rPr>
        <w:lastRenderedPageBreak/>
        <w:t xml:space="preserve">juta pada tahun 2017 dan meningkat kepada 605.8 juta pada tahun 2019. Perniagaan ini dijangka mencapai hasil 881.6 juta pada tahun 2020 dengan pengguna melebihi 6.9 juta. Perniagaan ini telah berkembang pesat disebabkan permintaan yang tinggi dalam kalangan masyarakat bandar. </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PPM juga semakin diterima memandangkan ianya mudah, menjimatkan masa dan kepelbagaian makanan yang boleh ditempah (Tan, 2019). Terdapat dua jenis perniagaan yang menawarkan perniagaan PPM iaitu premis perniagaan menawarkan PPM dan PPM sebagai perantara antara restoran dan pengguna. PPM daripada premis perniagaan makanan contohnya melibatkan rantaian premis perniagaan makanan segera seperti </w:t>
      </w:r>
      <w:r>
        <w:rPr>
          <w:rFonts w:ascii="Times New Roman" w:hAnsi="Times New Roman" w:cs="Times New Roman"/>
          <w:i/>
          <w:sz w:val="24"/>
          <w:szCs w:val="24"/>
          <w:shd w:val="clear" w:color="auto" w:fill="FFFFFF"/>
        </w:rPr>
        <w:t>Pizza Hut</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McDonalds</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Domino's Pizza</w:t>
      </w:r>
      <w:r>
        <w:rPr>
          <w:rFonts w:ascii="Times New Roman" w:hAnsi="Times New Roman" w:cs="Times New Roman"/>
          <w:sz w:val="24"/>
          <w:szCs w:val="24"/>
          <w:shd w:val="clear" w:color="auto" w:fill="FFFFFF"/>
        </w:rPr>
        <w:t xml:space="preserve"> dan </w:t>
      </w:r>
      <w:r>
        <w:rPr>
          <w:rFonts w:ascii="Times New Roman" w:hAnsi="Times New Roman" w:cs="Times New Roman"/>
          <w:i/>
          <w:sz w:val="24"/>
          <w:szCs w:val="24"/>
          <w:shd w:val="clear" w:color="auto" w:fill="FFFFFF"/>
        </w:rPr>
        <w:t>Kentucky Fried Chicken</w:t>
      </w:r>
      <w:r>
        <w:rPr>
          <w:rFonts w:ascii="Times New Roman" w:hAnsi="Times New Roman" w:cs="Times New Roman"/>
          <w:sz w:val="24"/>
          <w:szCs w:val="24"/>
          <w:shd w:val="clear" w:color="auto" w:fill="FFFFFF"/>
        </w:rPr>
        <w:t xml:space="preserve"> (KFC) (Li, Mirosa &amp; Bremer, 2020).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sidRPr="00DD53E3">
        <w:rPr>
          <w:rFonts w:ascii="Times New Roman" w:hAnsi="Times New Roman" w:cs="Times New Roman"/>
          <w:sz w:val="24"/>
          <w:szCs w:val="24"/>
          <w:shd w:val="clear" w:color="auto" w:fill="FFFFFF"/>
        </w:rPr>
        <w:t xml:space="preserve">Manakala, PPM sebagai pengantara pula melibatkan PPM yang menjadi perantaraan melakukan penghantaran daripada pelbagai restoran seperti </w:t>
      </w:r>
      <w:r w:rsidRPr="00DD53E3">
        <w:rPr>
          <w:rFonts w:ascii="Times New Roman" w:hAnsi="Times New Roman" w:cs="Times New Roman"/>
          <w:i/>
          <w:sz w:val="24"/>
          <w:szCs w:val="24"/>
        </w:rPr>
        <w:t>Foodpanda</w:t>
      </w:r>
      <w:r w:rsidRPr="00DD53E3">
        <w:rPr>
          <w:rFonts w:ascii="Times New Roman" w:hAnsi="Times New Roman" w:cs="Times New Roman"/>
          <w:sz w:val="24"/>
          <w:szCs w:val="24"/>
        </w:rPr>
        <w:t xml:space="preserve"> dan </w:t>
      </w:r>
      <w:r w:rsidRPr="00DD53E3">
        <w:rPr>
          <w:rFonts w:ascii="Times New Roman" w:hAnsi="Times New Roman" w:cs="Times New Roman"/>
          <w:i/>
          <w:sz w:val="24"/>
          <w:szCs w:val="24"/>
        </w:rPr>
        <w:t xml:space="preserve">Grab Food </w:t>
      </w:r>
      <w:r w:rsidRPr="00DD53E3">
        <w:rPr>
          <w:rFonts w:ascii="Times New Roman" w:hAnsi="Times New Roman" w:cs="Times New Roman"/>
          <w:i/>
          <w:sz w:val="24"/>
          <w:szCs w:val="24"/>
          <w:shd w:val="clear" w:color="auto" w:fill="FFFFFF"/>
        </w:rPr>
        <w:t>(</w:t>
      </w:r>
      <w:r w:rsidR="006D7BA4" w:rsidRPr="00DD53E3">
        <w:rPr>
          <w:rFonts w:ascii="Times New Roman" w:hAnsi="Times New Roman" w:cs="Times New Roman"/>
          <w:sz w:val="24"/>
          <w:szCs w:val="24"/>
          <w:shd w:val="clear" w:color="auto" w:fill="FFFFFF"/>
        </w:rPr>
        <w:t>Yeo et al.,</w:t>
      </w:r>
      <w:r w:rsidRPr="00DD53E3">
        <w:rPr>
          <w:rFonts w:ascii="Times New Roman" w:hAnsi="Times New Roman" w:cs="Times New Roman"/>
          <w:sz w:val="24"/>
          <w:szCs w:val="24"/>
          <w:shd w:val="clear" w:color="auto" w:fill="FFFFFF"/>
        </w:rPr>
        <w:t xml:space="preserve"> 2017</w:t>
      </w:r>
      <w:r w:rsidRPr="00DD53E3">
        <w:rPr>
          <w:rFonts w:ascii="Times New Roman" w:hAnsi="Times New Roman" w:cs="Times New Roman"/>
          <w:sz w:val="24"/>
          <w:szCs w:val="24"/>
        </w:rPr>
        <w:t>). Rentetan daripada itu, tinjauan literatur mendapati terdapat empat faktor yang menjadi penyebab kepada kecenderungan pengguna mendapatkan makanan dalam kalangan penduduk yang tinggal di bandar. Faktor ini termasuklah lokasi, kualiti perkhidmatan yang ditawarkan, perubahan gaya hidup dan penularan pandemik COVID-19. Selain itu, Sakaran et al., (2020) menjelaskan isu geografi dalam aspek luaran dan isu agensi perkhidmatan bagi aspek</w:t>
      </w:r>
      <w:r>
        <w:rPr>
          <w:rFonts w:ascii="Times New Roman" w:hAnsi="Times New Roman" w:cs="Times New Roman"/>
          <w:sz w:val="24"/>
          <w:szCs w:val="24"/>
        </w:rPr>
        <w:t xml:space="preserve"> dalaman mempengaruhi perubahan pergerakan penduduk seperti ditunjukkan di dalam Rajah 1. </w:t>
      </w:r>
    </w:p>
    <w:p w:rsidR="00881D18" w:rsidRDefault="00B075B9" w:rsidP="00DD73C1">
      <w:pPr>
        <w:spacing w:after="0" w:line="240" w:lineRule="auto"/>
        <w:ind w:leftChars="0" w:left="0" w:firstLineChars="0" w:firstLine="0"/>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extent cx="4981575" cy="2038350"/>
            <wp:effectExtent l="0" t="0" r="0" b="0"/>
            <wp:docPr id="2" name="Picture 2" descr="rajalh arti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jalh artik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2038350"/>
                    </a:xfrm>
                    <a:prstGeom prst="rect">
                      <a:avLst/>
                    </a:prstGeom>
                    <a:noFill/>
                    <a:ln>
                      <a:noFill/>
                    </a:ln>
                  </pic:spPr>
                </pic:pic>
              </a:graphicData>
            </a:graphic>
          </wp:inline>
        </w:drawing>
      </w:r>
    </w:p>
    <w:p w:rsidR="00881D18" w:rsidRDefault="00881D18" w:rsidP="00DD73C1">
      <w:pPr>
        <w:spacing w:after="0" w:line="240" w:lineRule="auto"/>
        <w:ind w:leftChars="0" w:left="0" w:firstLineChars="0" w:firstLine="720"/>
        <w:jc w:val="both"/>
        <w:rPr>
          <w:rFonts w:ascii="Times New Roman" w:hAnsi="Times New Roman" w:cs="Times New Roman"/>
          <w:sz w:val="20"/>
          <w:szCs w:val="20"/>
        </w:rPr>
      </w:pPr>
      <w:r>
        <w:rPr>
          <w:rFonts w:ascii="Times New Roman" w:hAnsi="Times New Roman" w:cs="Times New Roman"/>
          <w:sz w:val="20"/>
          <w:szCs w:val="20"/>
        </w:rPr>
        <w:t xml:space="preserve">      Sumber: Ubahsuai daripada Taylor &amp; Fink, 2003; Harifah, 2015 dan Sakaran et al., 2020</w:t>
      </w:r>
    </w:p>
    <w:p w:rsidR="00881D18" w:rsidRDefault="00881D18" w:rsidP="00DD73C1">
      <w:pPr>
        <w:spacing w:after="0" w:line="240" w:lineRule="auto"/>
        <w:ind w:leftChars="0" w:left="0" w:firstLineChars="0" w:firstLine="720"/>
        <w:jc w:val="center"/>
        <w:rPr>
          <w:rFonts w:ascii="Times New Roman" w:hAnsi="Times New Roman" w:cs="Times New Roman"/>
          <w:b/>
          <w:sz w:val="20"/>
          <w:szCs w:val="20"/>
        </w:rPr>
      </w:pPr>
    </w:p>
    <w:p w:rsidR="00881D18" w:rsidRDefault="00881D18" w:rsidP="00DD73C1">
      <w:pPr>
        <w:spacing w:after="0" w:line="240" w:lineRule="auto"/>
        <w:ind w:leftChars="0" w:left="0" w:firstLineChars="0" w:firstLine="720"/>
        <w:jc w:val="center"/>
        <w:rPr>
          <w:rFonts w:ascii="Times New Roman" w:hAnsi="Times New Roman" w:cs="Times New Roman"/>
          <w:sz w:val="20"/>
          <w:szCs w:val="20"/>
        </w:rPr>
      </w:pPr>
      <w:r>
        <w:rPr>
          <w:rFonts w:ascii="Times New Roman" w:hAnsi="Times New Roman" w:cs="Times New Roman"/>
          <w:b/>
          <w:sz w:val="20"/>
          <w:szCs w:val="20"/>
        </w:rPr>
        <w:t xml:space="preserve">Rajah 1. </w:t>
      </w:r>
      <w:r>
        <w:rPr>
          <w:rFonts w:ascii="Times New Roman" w:hAnsi="Times New Roman" w:cs="Times New Roman"/>
          <w:sz w:val="20"/>
          <w:szCs w:val="20"/>
        </w:rPr>
        <w:t>Faktor perubahan pergerakan penduduk</w:t>
      </w:r>
    </w:p>
    <w:p w:rsidR="0013076E" w:rsidRDefault="0013076E" w:rsidP="00DD73C1">
      <w:pPr>
        <w:spacing w:line="240" w:lineRule="auto"/>
        <w:ind w:leftChars="0" w:left="0" w:firstLineChars="0" w:firstLine="0"/>
        <w:rPr>
          <w:rFonts w:ascii="Times New Roman" w:hAnsi="Times New Roman" w:cs="Times New Roman"/>
          <w:i/>
          <w:sz w:val="24"/>
          <w:szCs w:val="24"/>
        </w:rPr>
      </w:pPr>
    </w:p>
    <w:p w:rsidR="00881D18" w:rsidRDefault="00881D18" w:rsidP="00DD73C1">
      <w:pPr>
        <w:spacing w:line="240" w:lineRule="auto"/>
        <w:ind w:leftChars="0" w:left="0" w:firstLineChars="0" w:firstLine="0"/>
        <w:rPr>
          <w:rFonts w:ascii="Times New Roman" w:hAnsi="Times New Roman" w:cs="Times New Roman"/>
          <w:i/>
          <w:sz w:val="24"/>
          <w:szCs w:val="24"/>
        </w:rPr>
      </w:pPr>
      <w:r>
        <w:rPr>
          <w:rFonts w:ascii="Times New Roman" w:hAnsi="Times New Roman" w:cs="Times New Roman"/>
          <w:i/>
          <w:sz w:val="24"/>
          <w:szCs w:val="24"/>
        </w:rPr>
        <w:t>Faktor lokasi</w:t>
      </w:r>
    </w:p>
    <w:p w:rsidR="00881D18" w:rsidRPr="00DD53E3" w:rsidRDefault="00881D18" w:rsidP="00DD73C1">
      <w:pPr>
        <w:spacing w:after="0" w:line="240" w:lineRule="auto"/>
        <w:ind w:leftChars="0" w:left="2" w:hanging="2"/>
        <w:jc w:val="both"/>
        <w:rPr>
          <w:rFonts w:ascii="Times New Roman" w:hAnsi="Times New Roman" w:cs="Times New Roman"/>
          <w:sz w:val="24"/>
          <w:szCs w:val="24"/>
        </w:rPr>
      </w:pPr>
      <w:r w:rsidRPr="00DD53E3">
        <w:rPr>
          <w:rFonts w:ascii="Times New Roman" w:hAnsi="Times New Roman" w:cs="Times New Roman"/>
          <w:sz w:val="24"/>
          <w:szCs w:val="24"/>
        </w:rPr>
        <w:t>Menerusi kajian yang telah dijalankan oleh Taylor dan Fink (2003), Harifah (2015) dan Sakaran et al.,</w:t>
      </w:r>
      <w:r w:rsidRPr="00DD53E3">
        <w:rPr>
          <w:rFonts w:ascii="Times New Roman" w:hAnsi="Times New Roman" w:cs="Times New Roman"/>
          <w:i/>
          <w:sz w:val="24"/>
          <w:szCs w:val="24"/>
        </w:rPr>
        <w:t xml:space="preserve"> </w:t>
      </w:r>
      <w:r w:rsidRPr="00DD53E3">
        <w:rPr>
          <w:rFonts w:ascii="Times New Roman" w:hAnsi="Times New Roman" w:cs="Times New Roman"/>
          <w:sz w:val="24"/>
          <w:szCs w:val="24"/>
        </w:rPr>
        <w:t xml:space="preserve">(2020) mod pergerakan berubah disebabkan faktor luaran dan dalaman yang merangkumi faktor ekonomi, geografi, polisi dan agensi perkhidmatan. Antara faktor yang diberikan perhatian terhadap kecenderungan penggunaan PPM adalah faktor luaran merangkumi isu geografi kawasan tersebut. Isu geografi ini dikaitkan dengan lokasi premis perniagaan yang kurang strategik dengan adanya ruangan letak kereta terhad dan kesesakan lalu lintas. Situasi ini disebabkan oleh lokasi premis perniagaan yang dibina, contohnya kedudukan </w:t>
      </w:r>
      <w:r w:rsidRPr="00DD53E3">
        <w:rPr>
          <w:rFonts w:ascii="Times New Roman" w:hAnsi="Times New Roman" w:cs="Times New Roman"/>
          <w:sz w:val="24"/>
          <w:szCs w:val="24"/>
          <w:shd w:val="clear" w:color="auto" w:fill="FFFFFF"/>
        </w:rPr>
        <w:t>lokasi premis perniagaan berdekatan dengan kawasan perumahan, kawasan lot komersial, kolej, pusat hiburan dan kawasan gerai yang terdapat di tepi jalan (</w:t>
      </w:r>
      <w:r w:rsidRPr="00DD53E3">
        <w:rPr>
          <w:rFonts w:ascii="Times New Roman" w:hAnsi="Times New Roman" w:cs="Times New Roman"/>
          <w:sz w:val="24"/>
          <w:szCs w:val="24"/>
        </w:rPr>
        <w:t xml:space="preserve">See-Kwong et al., 2017). </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sidRPr="00DD53E3">
        <w:rPr>
          <w:rFonts w:ascii="Times New Roman" w:hAnsi="Times New Roman" w:cs="Times New Roman"/>
          <w:sz w:val="24"/>
          <w:szCs w:val="24"/>
        </w:rPr>
        <w:t xml:space="preserve">Bagi mengelakkan situasi tersebut, penduduk memilih menggunakan PPM bagi mendapatkan makanan dengan segera dan cepat tanpa keluar ke premis perniagaan tersebut. Selain daripada faktor kedekatan lokasi tersebut, PPM ini turut mudah digunakan disebabkan ICT yang </w:t>
      </w:r>
      <w:r w:rsidRPr="00DD53E3">
        <w:rPr>
          <w:rFonts w:ascii="Times New Roman" w:hAnsi="Times New Roman" w:cs="Times New Roman"/>
          <w:sz w:val="24"/>
          <w:szCs w:val="24"/>
        </w:rPr>
        <w:lastRenderedPageBreak/>
        <w:t xml:space="preserve">membantu pengguna mengetahui lokasi pilihan menggunakan </w:t>
      </w:r>
      <w:r w:rsidRPr="00DD53E3">
        <w:rPr>
          <w:rFonts w:ascii="Times New Roman" w:hAnsi="Times New Roman" w:cs="Times New Roman"/>
          <w:i/>
          <w:sz w:val="24"/>
          <w:szCs w:val="24"/>
          <w:shd w:val="clear" w:color="auto" w:fill="FFFFFF"/>
        </w:rPr>
        <w:t>Global Positioning System (GPS)</w:t>
      </w:r>
      <w:r w:rsidRPr="00DD53E3">
        <w:rPr>
          <w:rFonts w:ascii="Times New Roman" w:hAnsi="Times New Roman" w:cs="Times New Roman"/>
          <w:sz w:val="24"/>
          <w:szCs w:val="24"/>
          <w:shd w:val="clear" w:color="auto" w:fill="FFFFFF"/>
        </w:rPr>
        <w:t xml:space="preserve"> sama ada pada jarak dekat mahupun jauh (Parsa et al., 2011; Nabila et al., 2018).</w:t>
      </w:r>
      <w:r>
        <w:rPr>
          <w:rFonts w:ascii="Times New Roman" w:hAnsi="Times New Roman" w:cs="Times New Roman"/>
          <w:sz w:val="24"/>
          <w:szCs w:val="24"/>
          <w:shd w:val="clear" w:color="auto" w:fill="FFFFFF"/>
        </w:rPr>
        <w:t xml:space="preserve"> Bukan itu sahaja, pengguna dapat mengetahui jarak lokasi premis perniagaan dan keberadaan agen penghantaran semasa penghantaran makanan dilakukan </w:t>
      </w:r>
      <w:r>
        <w:rPr>
          <w:rFonts w:ascii="Times New Roman" w:hAnsi="Times New Roman" w:cs="Times New Roman"/>
          <w:sz w:val="24"/>
          <w:szCs w:val="24"/>
        </w:rPr>
        <w:t>(Ilham, 2018)</w:t>
      </w:r>
      <w:r>
        <w:rPr>
          <w:rFonts w:ascii="Times New Roman" w:hAnsi="Times New Roman" w:cs="Times New Roman"/>
          <w:sz w:val="24"/>
          <w:szCs w:val="24"/>
          <w:shd w:val="clear" w:color="auto" w:fill="FFFFFF"/>
        </w:rPr>
        <w:t xml:space="preserve">. </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Namun, PPM mempunyai cabaran dalam rangkaian dan capaian internet yang disebabkan oleh faktor fizikal lokasi. Cabaran tersebut perlu diterima oleh pihak agen penghantaran ataupun premis perniagaan bagi mengekalkan tahap kepuasan pengguna PPM (Chai &amp; Yat, 2019). Secara keseluruhannya, faktor luaran dibincangkan ini secara tidak langsung memberikan impak kepada kualiti perkhidmatan yang ditawarkan kepada pengguna.</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p>
    <w:p w:rsidR="00881D18" w:rsidRDefault="00881D18" w:rsidP="00DD73C1">
      <w:pPr>
        <w:spacing w:line="240" w:lineRule="auto"/>
        <w:ind w:leftChars="0" w:left="0" w:firstLineChars="0" w:firstLine="0"/>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Kualiti perkhidmatan yang ditawarkan </w:t>
      </w:r>
    </w:p>
    <w:p w:rsidR="00881D18" w:rsidRPr="00DD53E3" w:rsidRDefault="00881D18" w:rsidP="00DD73C1">
      <w:pPr>
        <w:spacing w:after="0" w:line="240" w:lineRule="auto"/>
        <w:ind w:leftChars="0" w:left="2" w:hanging="2"/>
        <w:jc w:val="both"/>
        <w:rPr>
          <w:rFonts w:ascii="Times New Roman" w:hAnsi="Times New Roman" w:cs="Times New Roman"/>
          <w:sz w:val="24"/>
          <w:szCs w:val="24"/>
        </w:rPr>
      </w:pPr>
      <w:r w:rsidRPr="00DD53E3">
        <w:rPr>
          <w:rFonts w:ascii="Times New Roman" w:hAnsi="Times New Roman" w:cs="Times New Roman"/>
          <w:sz w:val="24"/>
          <w:szCs w:val="24"/>
          <w:shd w:val="clear" w:color="auto" w:fill="FFFFFF"/>
        </w:rPr>
        <w:t xml:space="preserve">Menurut kajian yang dijalankan oleh </w:t>
      </w:r>
      <w:r w:rsidRPr="00DD53E3">
        <w:rPr>
          <w:rFonts w:ascii="Times New Roman" w:hAnsi="Times New Roman" w:cs="Times New Roman"/>
          <w:sz w:val="24"/>
          <w:szCs w:val="24"/>
        </w:rPr>
        <w:t>Ilham (2018) terdapat lima pengukuran yang terdapat dalam kualiti perkhidmatan bagi meningkatkan kepuasan dan kesetiaan pengguna terhadap PPM. Antaranya ialah keselamatan, komunikasi, kebolehpercayaan, tindak balas dan penghantaran</w:t>
      </w:r>
      <w:r w:rsidRPr="00261169">
        <w:rPr>
          <w:rFonts w:ascii="Times New Roman" w:hAnsi="Times New Roman" w:cs="Times New Roman"/>
          <w:sz w:val="24"/>
          <w:szCs w:val="24"/>
        </w:rPr>
        <w:t>.</w:t>
      </w:r>
      <w:r w:rsidRPr="00DD53E3">
        <w:rPr>
          <w:rFonts w:ascii="Times New Roman" w:hAnsi="Times New Roman" w:cs="Times New Roman"/>
          <w:sz w:val="24"/>
          <w:szCs w:val="24"/>
        </w:rPr>
        <w:t xml:space="preserve"> Malah, </w:t>
      </w:r>
      <w:r w:rsidRPr="00DD53E3">
        <w:rPr>
          <w:rFonts w:ascii="Times New Roman" w:hAnsi="Times New Roman" w:cs="Times New Roman"/>
          <w:sz w:val="24"/>
          <w:szCs w:val="24"/>
          <w:shd w:val="clear" w:color="auto" w:fill="FFFFFF"/>
        </w:rPr>
        <w:t xml:space="preserve">ketepatan maklumat yang diberikan mempengaruhi tahap kepuasan pengguna terhadap kualiti yang ditawarkan oleh agensi PPM dan pengusaha premis perniagaan (Flavian &amp; Guinaliu, 2006). Kemudahan dan ketepatan penyampaian maklumat menerusi aplikasi PPM menyebabkan PPM ini diterima oleh penduduk. Penggunaan teknologi aplikasi secara dalam talian bukan lagi perkara baharu dalam teknologi berkomputer (Yeo et al., 2017). </w:t>
      </w:r>
    </w:p>
    <w:p w:rsidR="00881D18" w:rsidRPr="00DD53E3"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sidRPr="00DD53E3">
        <w:rPr>
          <w:rFonts w:ascii="Times New Roman" w:hAnsi="Times New Roman" w:cs="Times New Roman"/>
          <w:sz w:val="24"/>
          <w:szCs w:val="24"/>
          <w:shd w:val="clear" w:color="auto" w:fill="FFFFFF"/>
        </w:rPr>
        <w:t xml:space="preserve">Penerimaan teknologi tersebut yang cepat kerana tanggapan penduduk terhadap teknologi mempunyai kebergunaan dan juga mudah digunakan di mana sahaja (Davis </w:t>
      </w:r>
      <w:r w:rsidRPr="00DD53E3">
        <w:rPr>
          <w:rFonts w:ascii="Times New Roman" w:hAnsi="Times New Roman" w:cs="Times New Roman"/>
          <w:iCs/>
          <w:sz w:val="24"/>
          <w:szCs w:val="24"/>
          <w:shd w:val="clear" w:color="auto" w:fill="FFFFFF"/>
        </w:rPr>
        <w:t>et al.,</w:t>
      </w:r>
      <w:r w:rsidRPr="00DD53E3">
        <w:rPr>
          <w:rFonts w:ascii="Times New Roman" w:hAnsi="Times New Roman" w:cs="Times New Roman"/>
          <w:sz w:val="24"/>
          <w:szCs w:val="24"/>
          <w:shd w:val="clear" w:color="auto" w:fill="FFFFFF"/>
        </w:rPr>
        <w:t xml:space="preserve"> 1989). Kebergunaan teknologi ini melibatkan kepercayaan pengguna terhadap teknologi tersebut, justeru aplikasi PPM digunakan kerana penduduk merasakan sistem teknologi atau aplikasi tersebut boleh dipercayai (Davis et al., 1989; Nabila et al., 2018). Tidak dinafikan lagi bahawa aplikasi PPM ini mudah digunakan oleh penduduk kerana fungsi penggunaan yang mudah difahami dan dipelajari serta ketersampaian maklumat yang disalurkan kepada pengguna yang jelas dan tepat menjamin kualiti perkhidmatan ditawarkan (Chai &amp; Yat, 2019). </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p>
    <w:p w:rsidR="00881D18" w:rsidRDefault="00881D18" w:rsidP="00DD73C1">
      <w:pPr>
        <w:spacing w:line="240" w:lineRule="auto"/>
        <w:ind w:leftChars="0" w:left="2" w:hanging="2"/>
        <w:jc w:val="both"/>
        <w:rPr>
          <w:rFonts w:ascii="Times New Roman" w:hAnsi="Times New Roman" w:cs="Times New Roman"/>
          <w:i/>
          <w:sz w:val="24"/>
          <w:szCs w:val="24"/>
        </w:rPr>
      </w:pPr>
      <w:r>
        <w:rPr>
          <w:rFonts w:ascii="Times New Roman" w:hAnsi="Times New Roman" w:cs="Times New Roman"/>
          <w:i/>
          <w:sz w:val="24"/>
          <w:szCs w:val="24"/>
        </w:rPr>
        <w:t>Perubahan gaya hidup penduduk</w:t>
      </w:r>
    </w:p>
    <w:p w:rsidR="00881D18" w:rsidRPr="00DD53E3" w:rsidRDefault="00881D18" w:rsidP="00DD73C1">
      <w:pPr>
        <w:spacing w:after="0" w:line="240" w:lineRule="auto"/>
        <w:ind w:leftChars="0" w:left="0" w:firstLineChars="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Penggunaan PPM ini bukan sahaja disebabkan faktor lakosi-lokasi dan kualiti perkhidmatan yang ditawarkan, malah perubahan gaya hidup penduduk turut mempengaruhi kecenderungan </w:t>
      </w:r>
      <w:r w:rsidRPr="00DD53E3">
        <w:rPr>
          <w:rFonts w:ascii="Times New Roman" w:hAnsi="Times New Roman" w:cs="Times New Roman"/>
          <w:sz w:val="24"/>
          <w:szCs w:val="24"/>
          <w:shd w:val="clear" w:color="auto" w:fill="FFFFFF"/>
        </w:rPr>
        <w:t xml:space="preserve">menggunakan PPM ini (Zulkarnain et al., 2015). Perniagaan PPM bukan lagi perkara baharu di negara maju seperti Amerika (Annaraud &amp; Berezina, 2020; Keeble et al., 2020). Namun, bagi negara membangun PPM ini adalah normal baharu yang diperkenalkan bagi kemudahan mendapatkan makanan dengan segera </w:t>
      </w:r>
      <w:r w:rsidRPr="00DD53E3">
        <w:rPr>
          <w:rFonts w:ascii="Times New Roman" w:hAnsi="Times New Roman" w:cs="Times New Roman"/>
          <w:sz w:val="24"/>
          <w:szCs w:val="24"/>
        </w:rPr>
        <w:t>(</w:t>
      </w:r>
      <w:r w:rsidRPr="00DD53E3">
        <w:rPr>
          <w:rFonts w:ascii="Times New Roman" w:hAnsi="Times New Roman" w:cs="Times New Roman"/>
          <w:sz w:val="24"/>
          <w:szCs w:val="24"/>
          <w:shd w:val="clear" w:color="auto" w:fill="FFFFFF"/>
        </w:rPr>
        <w:t xml:space="preserve">Chai &amp; Yat, 2019). </w:t>
      </w:r>
    </w:p>
    <w:p w:rsidR="00881D18" w:rsidRPr="00DD53E3"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sidRPr="00DD53E3">
        <w:rPr>
          <w:rFonts w:ascii="Times New Roman" w:hAnsi="Times New Roman" w:cs="Times New Roman"/>
          <w:sz w:val="24"/>
          <w:szCs w:val="24"/>
          <w:shd w:val="clear" w:color="auto" w:fill="FFFFFF"/>
        </w:rPr>
        <w:t xml:space="preserve">Kemudahan PPM ini telah mengubah naratif gaya hidup penduduk mendapatkan makanan dengan memesan menggunakan aplikasi PPM. PPM ini semakin meningkat dalam kalangan penduduk disebabkan oleh peningkatan pengguna telefon pintar dengan kadar penebusan jalur lebar yang tinggi (Cho et al., 2019). Di Malaysia, statistik menunjukkan seramai 17.9 juta penduduk telah mengakses internet menerusi telefon pintar pada tahun 2016. Jumlah pengguna ini dianggarkan meningkat pada tahun 2020 iaitu seramai 21.1 juta orang (Chai &amp; Yat, 2019) dengan kadar penebusan jalur lebar isi rumah mencapai paras 81.8 peratus pada tahun 2017 (Nazurah Ngah et al., 2017). Hal ini kerana kemudahan capaian internet yang tinggi membolehkan penduduk mengakses kepada perkhidmatan ini. </w:t>
      </w:r>
    </w:p>
    <w:p w:rsidR="00881D18" w:rsidRPr="00DD53E3"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sidRPr="00DD53E3">
        <w:rPr>
          <w:rFonts w:ascii="Times New Roman" w:hAnsi="Times New Roman" w:cs="Times New Roman"/>
          <w:sz w:val="24"/>
          <w:szCs w:val="24"/>
          <w:shd w:val="clear" w:color="auto" w:fill="FFFFFF"/>
        </w:rPr>
        <w:lastRenderedPageBreak/>
        <w:t>Menurut SKMM (2020), di Malaysia juga telah mencatatkan peratus pengguna internet mudah alih iaitu 88.7 juta pada tahun 2020 meningkat sebanyak 1.3 peratus daripada 87.4 peratus pada tahun 2018 dengan peratus pengguna telefon bimbit iaitu 98.7 peratus. Oleh itu, penyediaan kemudahan ini mendorong kecenderungan penduduk terhadap PPM dalam mendapatkan makanan dengan segera. Jadi hal ini secara tidak langsung menggunakan PPM menunjukkan perubahan gaya hidup ke arah lebih digital.</w:t>
      </w:r>
    </w:p>
    <w:p w:rsidR="00881D18" w:rsidRDefault="00881D18" w:rsidP="00DD73C1">
      <w:pPr>
        <w:spacing w:after="0" w:line="240" w:lineRule="auto"/>
        <w:ind w:leftChars="0" w:left="2" w:hanging="2"/>
        <w:jc w:val="both"/>
        <w:rPr>
          <w:rFonts w:ascii="Times New Roman" w:hAnsi="Times New Roman" w:cs="Times New Roman"/>
          <w:sz w:val="24"/>
          <w:szCs w:val="24"/>
          <w:shd w:val="clear" w:color="auto" w:fill="FFFFFF"/>
        </w:rPr>
      </w:pPr>
    </w:p>
    <w:p w:rsidR="00881D18" w:rsidRDefault="00881D18" w:rsidP="00DD73C1">
      <w:pPr>
        <w:spacing w:line="240" w:lineRule="auto"/>
        <w:ind w:leftChars="0" w:left="2" w:hanging="2"/>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Penularan pandemik Koronavirus (COVID-19)</w:t>
      </w:r>
    </w:p>
    <w:p w:rsidR="00881D18" w:rsidRDefault="00881D18" w:rsidP="00DD73C1">
      <w:pPr>
        <w:spacing w:after="0" w:line="240" w:lineRule="auto"/>
        <w:ind w:leftChars="0" w:left="2" w:hanging="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Perniagaan PPM telah diperkenalkan di Malaysia sekitar tahun 2012 (Pigatto et al., 2017) seringkali digunakan oleh penduduk yang tinggal di bandar besar seperti Kuala Lumpur, Lembah Klang, Pulau Pinang dan Johor (Chai &amp; Yat, 2019). Salah satu peningkatan kecenderungan menggunakan PPM ini disebabkan penularan virus COVID-19 yang diistiharkan sebagai pandemik pada 11 March 2020 dan pelaksanaan perintah kawalan pergerakan (PKP) (Nicola </w:t>
      </w:r>
      <w:r>
        <w:rPr>
          <w:rFonts w:ascii="Times New Roman" w:hAnsi="Times New Roman" w:cs="Times New Roman"/>
          <w:iCs/>
          <w:sz w:val="24"/>
          <w:szCs w:val="24"/>
          <w:shd w:val="clear" w:color="auto" w:fill="FFFFFF"/>
        </w:rPr>
        <w:t>et al.,</w:t>
      </w:r>
      <w:r>
        <w:rPr>
          <w:rFonts w:ascii="Times New Roman" w:hAnsi="Times New Roman" w:cs="Times New Roman"/>
          <w:sz w:val="24"/>
          <w:szCs w:val="24"/>
          <w:shd w:val="clear" w:color="auto" w:fill="FFFFFF"/>
        </w:rPr>
        <w:t xml:space="preserve"> 2020). Perniagaan PPM ini mengalami permintaan tinggi yang drastik daripada penduduk bagi mendapatkan makanan dengan segera dan selamat (Liza Mohtar &amp; Nurul Riduan, 2020). </w:t>
      </w:r>
    </w:p>
    <w:p w:rsidR="00881D18" w:rsidRDefault="00881D18" w:rsidP="00DD73C1">
      <w:pPr>
        <w:spacing w:after="0" w:line="240" w:lineRule="auto"/>
        <w:ind w:leftChars="0" w:left="0" w:firstLineChars="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Pelaksanaan PKP telah melonjakkan lebih 30 peratus permintaan PPM oleh penduduk terutamanya di bandar. Penggunaan PPM ini adalah sebagai langkah menjaga keselamatan daripada dijangkiti penyakit tersebut. Kebimbangan dan ketidakselesaan untuk keluar mendapatkan makanan menyebabkan PPM menjadi pilihan kepada penduduk (BERNAMA, 2020). Selain itu, penggunaan PPM ini adalah untuk mengelakkan kesesakan di sesuatu lokasi. PPM juga digemari kerana premis perniagaan turut menghadkan jumlah pelanggan di dalam premis (Nicola </w:t>
      </w:r>
      <w:r>
        <w:rPr>
          <w:rFonts w:ascii="Times New Roman" w:hAnsi="Times New Roman" w:cs="Times New Roman"/>
          <w:iCs/>
          <w:sz w:val="24"/>
          <w:szCs w:val="24"/>
          <w:shd w:val="clear" w:color="auto" w:fill="FFFFFF"/>
        </w:rPr>
        <w:t>et al.,</w:t>
      </w:r>
      <w:r>
        <w:rPr>
          <w:rFonts w:ascii="Times New Roman" w:hAnsi="Times New Roman" w:cs="Times New Roman"/>
          <w:sz w:val="24"/>
          <w:szCs w:val="24"/>
          <w:shd w:val="clear" w:color="auto" w:fill="FFFFFF"/>
        </w:rPr>
        <w:t xml:space="preserve"> 2020). Oleh itu, bagi mengimbangi keperluan pertumbuhan ekonomi serta memastikan rantaian penyebaran COVID-19 dihentikan maka penggunaan PPM ini adalah sangat penting kepada penduduk (Suhaimi Ab Rahman, 2020). </w:t>
      </w:r>
    </w:p>
    <w:p w:rsidR="00881D18" w:rsidRDefault="00881D18" w:rsidP="00DD73C1">
      <w:pPr>
        <w:spacing w:after="0" w:line="240" w:lineRule="auto"/>
        <w:ind w:leftChars="0" w:left="0" w:firstLineChars="0" w:firstLine="0"/>
        <w:jc w:val="both"/>
        <w:rPr>
          <w:rFonts w:ascii="Times New Roman" w:hAnsi="Times New Roman" w:cs="Times New Roman"/>
          <w:sz w:val="24"/>
          <w:szCs w:val="24"/>
          <w:shd w:val="clear" w:color="auto" w:fill="FFFFFF"/>
        </w:rPr>
      </w:pPr>
    </w:p>
    <w:p w:rsidR="009267A2" w:rsidRDefault="009267A2" w:rsidP="00DD73C1">
      <w:pPr>
        <w:spacing w:after="0" w:line="240" w:lineRule="auto"/>
        <w:ind w:leftChars="0" w:left="0" w:firstLineChars="0" w:firstLine="0"/>
        <w:jc w:val="both"/>
        <w:rPr>
          <w:rFonts w:ascii="Times New Roman" w:hAnsi="Times New Roman" w:cs="Times New Roman"/>
          <w:sz w:val="24"/>
          <w:szCs w:val="24"/>
          <w:shd w:val="clear" w:color="auto" w:fill="FFFFFF"/>
        </w:rPr>
      </w:pPr>
    </w:p>
    <w:p w:rsidR="00881D18" w:rsidRDefault="00881D18" w:rsidP="00DD73C1">
      <w:pPr>
        <w:spacing w:line="240" w:lineRule="auto"/>
        <w:ind w:leftChars="0" w:left="2" w:hanging="2"/>
        <w:jc w:val="both"/>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Perkaitan penggunaan ICT</w:t>
      </w:r>
    </w:p>
    <w:p w:rsidR="00881D18" w:rsidRDefault="00881D18" w:rsidP="00DD73C1">
      <w:pPr>
        <w:spacing w:after="0" w:line="240" w:lineRule="auto"/>
        <w:ind w:leftChars="0" w:left="2" w:hanging="2"/>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Pengukuhan hubungan antara lokasi dengan penggunaan ICT menyebabkan kemunculan pergerakan dalam talian atau mobiliti maya (</w:t>
      </w:r>
      <w:r>
        <w:rPr>
          <w:rFonts w:ascii="Times New Roman" w:hAnsi="Times New Roman" w:cs="Times New Roman"/>
          <w:i/>
          <w:iCs/>
          <w:sz w:val="24"/>
          <w:szCs w:val="24"/>
          <w:shd w:val="clear" w:color="auto" w:fill="FFFFFF"/>
        </w:rPr>
        <w:t>virtual mobility</w:t>
      </w:r>
      <w:r>
        <w:rPr>
          <w:rFonts w:ascii="Times New Roman" w:hAnsi="Times New Roman" w:cs="Times New Roman"/>
          <w:sz w:val="24"/>
          <w:szCs w:val="24"/>
          <w:shd w:val="clear" w:color="auto" w:fill="FFFFFF"/>
        </w:rPr>
        <w:t>) (Daniel et al., 2018) sehingga konsep tele-hubungan bandar (</w:t>
      </w:r>
      <w:r>
        <w:rPr>
          <w:rFonts w:ascii="Times New Roman" w:hAnsi="Times New Roman" w:cs="Times New Roman"/>
          <w:i/>
          <w:sz w:val="24"/>
          <w:szCs w:val="24"/>
          <w:shd w:val="clear" w:color="auto" w:fill="FFFFFF"/>
        </w:rPr>
        <w:t>Urban Land Tele-connection</w:t>
      </w:r>
      <w:r>
        <w:rPr>
          <w:rFonts w:ascii="Times New Roman" w:hAnsi="Times New Roman" w:cs="Times New Roman"/>
          <w:sz w:val="24"/>
          <w:szCs w:val="24"/>
          <w:shd w:val="clear" w:color="auto" w:fill="FFFFFF"/>
        </w:rPr>
        <w:t xml:space="preserve"> (ULT)) diperkenalkan Seto et al., (2012). ULT ini merupakan konseptual yang melibatkan proses menghubungkan penggunaan tanah, perbandaran dan tempat melalui proses-proses tertentu. Berikutan proses tersebut, berlaku proses perubahan di kawasan bukan bandar yang mempengaruhi kawasan bandar. Salah satu asas perubahan dapat dilihat adalah telekomunikasi bandar membangunkan kawasan bukan bandar, ULT ini juga melibatkan hubungan aliran di antara pengguna, barang dan perkhidmatan, ekonomi, dan proses perubahan guna tanah mendorong ke arah perbandaran (Seto et al., 2012). </w:t>
      </w:r>
    </w:p>
    <w:p w:rsidR="00881D18" w:rsidRDefault="00881D18" w:rsidP="00DD73C1">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Kemunculan konsep ini akibat pembangunan bandar yang pesat berlaku seiring peningkatan teknologi pada suatu kawasan yang melibatkan hubungkait sambungan jalur lebar kepada penduduk (</w:t>
      </w:r>
      <w:r>
        <w:rPr>
          <w:rFonts w:ascii="Times New Roman" w:eastAsia="Times New Roman" w:hAnsi="Times New Roman" w:cs="Times New Roman"/>
          <w:sz w:val="24"/>
          <w:szCs w:val="24"/>
        </w:rPr>
        <w:t xml:space="preserve">Güneralp </w:t>
      </w:r>
      <w:r>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2012).</w:t>
      </w:r>
      <w:r>
        <w:rPr>
          <w:rFonts w:ascii="Times New Roman" w:hAnsi="Times New Roman" w:cs="Times New Roman"/>
          <w:sz w:val="24"/>
          <w:szCs w:val="24"/>
          <w:shd w:val="clear" w:color="auto" w:fill="FFFFFF"/>
        </w:rPr>
        <w:t xml:space="preserve"> Pengukuhan hubungan lokasi dengan sambungan jalur lebar menyebabkan pergerakan secara dalam talian berlaku. Salah satu kemunculan pergerakan secara dalam talian yang dikenalpasti adalah pergerakan pengguna yang menggunakan aplikasi PPM (Daniel et al., 2018). Pergerakan ini hanya berlaku bagi konteks pengguna PPM sahaja kerana pengguna memesan makanan menggunakan aplikasi PPM tanpa perlu bergerak ke lokasi premis perniagaan tersebut. Oleh itu, konsep ULT ini penting diteliti melibatkan perkaitan proses dengan tempat yang berlaku akibat perbandaran dan perubahan guna tanah yang diterokai (</w:t>
      </w:r>
      <w:r>
        <w:rPr>
          <w:rFonts w:ascii="Times New Roman" w:eastAsia="Times New Roman" w:hAnsi="Times New Roman" w:cs="Times New Roman"/>
          <w:sz w:val="24"/>
          <w:szCs w:val="24"/>
        </w:rPr>
        <w:t xml:space="preserve">Güneralp </w:t>
      </w:r>
      <w:r>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2012). Dalam memahami konsep ini dalam konteks Malaysia, kajian ini bertujuan mengkaji kecenderungan PPM di Pulau Pinang.</w:t>
      </w:r>
    </w:p>
    <w:p w:rsidR="00881D18" w:rsidRDefault="00881D18" w:rsidP="00DD73C1">
      <w:pPr>
        <w:spacing w:after="0" w:line="240" w:lineRule="auto"/>
        <w:ind w:leftChars="0" w:left="0" w:firstLineChars="0" w:firstLine="720"/>
        <w:jc w:val="both"/>
        <w:rPr>
          <w:rFonts w:ascii="Times New Roman" w:eastAsia="Times New Roman" w:hAnsi="Times New Roman" w:cs="Times New Roman"/>
          <w:sz w:val="24"/>
          <w:szCs w:val="24"/>
        </w:rPr>
      </w:pPr>
    </w:p>
    <w:p w:rsidR="00881D18" w:rsidRDefault="00881D18" w:rsidP="00DD73C1">
      <w:pPr>
        <w:spacing w:after="0" w:line="240" w:lineRule="auto"/>
        <w:ind w:leftChars="0" w:left="0" w:firstLineChars="0" w:firstLine="0"/>
        <w:jc w:val="both"/>
        <w:rPr>
          <w:rFonts w:ascii="Times New Roman" w:hAnsi="Times New Roman" w:cs="Times New Roman"/>
          <w:sz w:val="24"/>
          <w:szCs w:val="24"/>
          <w:shd w:val="clear" w:color="auto" w:fill="FFFFFF"/>
        </w:rPr>
      </w:pPr>
    </w:p>
    <w:p w:rsidR="00881D18" w:rsidRDefault="00881D18" w:rsidP="00DD73C1">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dan kawasan kajian</w:t>
      </w:r>
    </w:p>
    <w:p w:rsidR="00881D18" w:rsidRDefault="00881D18" w:rsidP="00DD73C1">
      <w:pPr>
        <w:spacing w:after="0" w:line="240" w:lineRule="auto"/>
        <w:ind w:leftChars="0" w:left="0" w:firstLineChars="0" w:firstLine="0"/>
        <w:jc w:val="both"/>
        <w:rPr>
          <w:rFonts w:ascii="Times New Roman" w:eastAsia="Times New Roman" w:hAnsi="Times New Roman" w:cs="Times New Roman"/>
          <w:sz w:val="24"/>
          <w:szCs w:val="24"/>
          <w:lang w:val="en-MY"/>
        </w:rPr>
      </w:pP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adalah mengenalpasti faktor kecenderungan penduduk mendapatkan makanan menggunakan PPM secara dalam talian dan mengkaji perubahan gaya hidup penduduk di bandar. Kajian ini menggunakan data sumber primer dan sekunder dalam pengumpulan maklumat dengan lebih terperinci. Pendekatan kuantitatif digunakan bagi mengukur dan melihat hasil impak pembolehubah. Pengumpulan data menggunakan tinjauan borang soal selidik dalam talian melalui </w:t>
      </w:r>
      <w:r>
        <w:rPr>
          <w:rFonts w:ascii="Times New Roman" w:eastAsia="Times New Roman" w:hAnsi="Times New Roman" w:cs="Times New Roman"/>
          <w:i/>
          <w:sz w:val="24"/>
          <w:szCs w:val="24"/>
        </w:rPr>
        <w:t xml:space="preserve">Google Docs </w:t>
      </w:r>
      <w:r>
        <w:rPr>
          <w:rFonts w:ascii="Times New Roman" w:eastAsia="Times New Roman" w:hAnsi="Times New Roman" w:cs="Times New Roman"/>
          <w:sz w:val="24"/>
          <w:szCs w:val="24"/>
        </w:rPr>
        <w:t>disebabkan penularan pandemik COVID-19. Kajian ini menggunakan borang soal selidik secara dalam talian yang diedarkan kepada responden yang tinggal di Pulau Pinang menerusi media sosial seperti Whatsapp, Facebook, Intagram dan emel antara 30 Mac 2020 sehingga 12 April 2020. Responden dipilih mestilah pengguna yang pernah menggunakan PPM.</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Kaedah persampelan bertujuan telah digunakan dalam kajian ini iaitu seramai 110 orang responden yang terdiri dalam kalangan penduduk Pulau Pinang. Borang soal selidik ini menggunakan skala lima likert iaitu “sangat tidak setuju”, “tidak setuju”, “neutral”, “setuju” dan “sangat setuju” untuk mendapatkan persepsi penduduk terhadap penggunaan PPM di Pulau Pinang. Setelah pengumpulan maklumat dilakukan, data yang diperoleh, diproses dan dianalisis menggunakan </w:t>
      </w:r>
      <w:r>
        <w:rPr>
          <w:rFonts w:ascii="Times New Roman" w:hAnsi="Times New Roman" w:cs="Times New Roman"/>
          <w:i/>
          <w:iCs/>
          <w:sz w:val="24"/>
          <w:szCs w:val="24"/>
        </w:rPr>
        <w:t xml:space="preserve">Statistical Package for the Social Sciences </w:t>
      </w:r>
      <w:r>
        <w:rPr>
          <w:rFonts w:ascii="Times New Roman" w:hAnsi="Times New Roman" w:cs="Times New Roman"/>
          <w:sz w:val="24"/>
          <w:szCs w:val="24"/>
        </w:rPr>
        <w:t xml:space="preserve">(SPSS) versi 26 dan analisis statistik deskriptif serta analisis tabulasi silang telah dijalankan bagi menganalisis kecenderungan responden dalam menggunakan PPM. Selain itu, analisis menggunakan skor min iaitu skor min 1.00 hingga 2.33 menunjukkan nilai min pada tahap yang rendah, sementara skor min 2.34 hingga 3.66 pada tahap sederhana dan akhir sekali skor min 3.67 hingga 5.00 pada tahap yang tinggi (Suan 2003).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Kajian ini dijalankan di Pulau Pinang yang memiliki keluasan sebanyak 1,031 km persegi dan terdiri daripada sebahagian pulau dan Seberang Perai yang terletak</w:t>
      </w:r>
      <w:r>
        <w:rPr>
          <w:rStyle w:val="Hyperlink"/>
          <w:rFonts w:ascii="Times New Roman" w:hAnsi="Times New Roman" w:cs="Times New Roman"/>
          <w:color w:val="auto"/>
          <w:sz w:val="24"/>
          <w:szCs w:val="24"/>
          <w:u w:val="none"/>
        </w:rPr>
        <w:t xml:space="preserve"> pada garis lintang latitud 5° 8’ U hingga 5° 35’ U dan longitud 100° 8’ B hingga 100° 32’ U (rujuk Rajah 2). </w:t>
      </w:r>
      <w:r>
        <w:rPr>
          <w:rFonts w:ascii="Times New Roman" w:hAnsi="Times New Roman" w:cs="Times New Roman"/>
          <w:sz w:val="24"/>
          <w:szCs w:val="24"/>
        </w:rPr>
        <w:t>Kajian dijalankan di Pulau Pinang, menurut laporan Rancangan Struktur Negeri Pulau Pinang 2030 (2018) menjelaskan bahawa Pulau Pinang mengalami pembangunan yang pesat menjadikan negeri ini sebagai “</w:t>
      </w:r>
      <w:r>
        <w:rPr>
          <w:rFonts w:ascii="Times New Roman" w:hAnsi="Times New Roman" w:cs="Times New Roman"/>
          <w:i/>
          <w:sz w:val="24"/>
          <w:szCs w:val="24"/>
        </w:rPr>
        <w:t xml:space="preserve">Silicon Valley of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East</w:t>
      </w:r>
      <w:r>
        <w:rPr>
          <w:rFonts w:ascii="Times New Roman" w:hAnsi="Times New Roman" w:cs="Times New Roman"/>
          <w:sz w:val="24"/>
          <w:szCs w:val="24"/>
        </w:rPr>
        <w:t>”</w:t>
      </w:r>
      <w:r>
        <w:t xml:space="preserve"> </w:t>
      </w:r>
      <w:r>
        <w:rPr>
          <w:rFonts w:ascii="Times New Roman" w:hAnsi="Times New Roman" w:cs="Times New Roman"/>
          <w:sz w:val="24"/>
          <w:szCs w:val="24"/>
        </w:rPr>
        <w:t xml:space="preserve">(RSNPP 2030, 2018). Negeri ini di antara negeri yang mengalami kepesatan perbandaran iaitu sebanyak 79.5 peratus selepas Wilayah Persekutuan Kuala Lumpur dan Selangor pada tahun 2000. Kepadatan penduduk negeri ini di antara yang tertinggi di Malaysia iaitu 1,684 orang bagi setiap kilometer persegi dan juga memiliki KDNK per kapita tertinggi berbanding negeri lain. Data yang dikeluarkan oleh Jabatan Perangkaan Malaysia menunjukkan kepadatan penduduk Pulau Pinang pada tahun 2010 adalah sebanyak 1.5 juta orang dan peningkatan jumlah kepadatan pada tahun 2018 iaitu 1.7 juta orang (JPM, 2018). </w:t>
      </w:r>
    </w:p>
    <w:p w:rsidR="00881D18" w:rsidRDefault="00B075B9" w:rsidP="00DD73C1">
      <w:pPr>
        <w:spacing w:after="0" w:line="240" w:lineRule="auto"/>
        <w:ind w:leftChars="0" w:left="0" w:firstLineChars="0" w:firstLine="720"/>
        <w:jc w:val="center"/>
        <w:rPr>
          <w:rFonts w:ascii="Times New Roman" w:hAnsi="Times New Roman" w:cs="Times New Roman"/>
          <w:sz w:val="24"/>
          <w:szCs w:val="24"/>
          <w:shd w:val="clear" w:color="auto" w:fill="FFFFFF"/>
        </w:rPr>
      </w:pPr>
      <w:r>
        <w:rPr>
          <w:noProof/>
          <w:lang w:val="en-MY" w:eastAsia="en-MY"/>
        </w:rPr>
        <w:lastRenderedPageBreak/>
        <w:drawing>
          <wp:inline distT="0" distB="0" distL="0" distR="0">
            <wp:extent cx="3600450" cy="4543425"/>
            <wp:effectExtent l="0" t="0" r="0" b="0"/>
            <wp:docPr id="3" name="Picture 3" descr="P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4543425"/>
                    </a:xfrm>
                    <a:prstGeom prst="rect">
                      <a:avLst/>
                    </a:prstGeom>
                    <a:noFill/>
                    <a:ln>
                      <a:noFill/>
                    </a:ln>
                    <a:effectLst/>
                  </pic:spPr>
                </pic:pic>
              </a:graphicData>
            </a:graphic>
          </wp:inline>
        </w:drawing>
      </w:r>
    </w:p>
    <w:p w:rsidR="00DC61C9" w:rsidRPr="002C1901" w:rsidRDefault="00881D18" w:rsidP="00DD73C1">
      <w:pPr>
        <w:spacing w:before="60" w:after="0" w:line="240" w:lineRule="auto"/>
        <w:ind w:leftChars="0" w:left="0" w:firstLineChars="0" w:firstLine="720"/>
        <w:jc w:val="center"/>
        <w:rPr>
          <w:rFonts w:ascii="Times New Roman" w:hAnsi="Times New Roman" w:cs="Times New Roman"/>
          <w:sz w:val="20"/>
          <w:szCs w:val="20"/>
          <w:shd w:val="clear" w:color="auto" w:fill="FFFFFF"/>
        </w:rPr>
      </w:pPr>
      <w:r w:rsidRPr="002C1901">
        <w:rPr>
          <w:rFonts w:ascii="Times New Roman" w:hAnsi="Times New Roman" w:cs="Times New Roman"/>
          <w:b/>
          <w:sz w:val="20"/>
          <w:szCs w:val="20"/>
          <w:shd w:val="clear" w:color="auto" w:fill="FFFFFF"/>
        </w:rPr>
        <w:t>Rajah 2.</w:t>
      </w:r>
      <w:r w:rsidRPr="002C1901">
        <w:rPr>
          <w:rFonts w:ascii="Times New Roman" w:hAnsi="Times New Roman" w:cs="Times New Roman"/>
          <w:sz w:val="20"/>
          <w:szCs w:val="20"/>
          <w:shd w:val="clear" w:color="auto" w:fill="FFFFFF"/>
        </w:rPr>
        <w:t xml:space="preserve"> Kawasan kajian – Pulau Pinang</w:t>
      </w:r>
    </w:p>
    <w:p w:rsidR="002C1901" w:rsidRDefault="002C1901" w:rsidP="00DD73C1">
      <w:pPr>
        <w:spacing w:line="240" w:lineRule="auto"/>
        <w:ind w:leftChars="0" w:left="0" w:firstLineChars="0" w:firstLine="720"/>
        <w:jc w:val="both"/>
        <w:rPr>
          <w:rFonts w:ascii="Times New Roman" w:hAnsi="Times New Roman" w:cs="Times New Roman"/>
          <w:sz w:val="24"/>
          <w:szCs w:val="24"/>
        </w:rPr>
      </w:pPr>
    </w:p>
    <w:p w:rsidR="00881D18" w:rsidRDefault="00881D18" w:rsidP="00DD73C1">
      <w:pPr>
        <w:widowControl w:val="0"/>
        <w:spacing w:after="0" w:line="240" w:lineRule="auto"/>
        <w:ind w:leftChars="0" w:left="0" w:firstLineChars="0" w:firstLine="720"/>
        <w:jc w:val="both"/>
        <w:rPr>
          <w:rFonts w:ascii="Times New Roman" w:hAnsi="Times New Roman" w:cs="Times New Roman"/>
          <w:sz w:val="24"/>
          <w:szCs w:val="24"/>
          <w:shd w:val="clear" w:color="auto" w:fill="FFFFFF"/>
        </w:rPr>
      </w:pPr>
      <w:r w:rsidRPr="002C1901">
        <w:rPr>
          <w:rFonts w:ascii="Times New Roman" w:hAnsi="Times New Roman" w:cs="Times New Roman"/>
          <w:sz w:val="24"/>
          <w:szCs w:val="24"/>
        </w:rPr>
        <w:t>Selain itu, laporan RSNPP 2030 menerangkan bahawa kepesatan pembangunan negeri ini</w:t>
      </w:r>
      <w:r>
        <w:rPr>
          <w:rFonts w:ascii="Times New Roman" w:hAnsi="Times New Roman" w:cs="Times New Roman"/>
          <w:sz w:val="24"/>
          <w:szCs w:val="24"/>
        </w:rPr>
        <w:t xml:space="preserve"> dipengaruhi oleh peningkatan evolusi yang dijalankan iaitu 2.0 dan 3.0, malah sasaran bagi tahun 2030 industri Pulau Pinang mencapai tahap 4.0 (RSNPP 2030, 2018). </w:t>
      </w:r>
      <w:r>
        <w:rPr>
          <w:rStyle w:val="Hyperlink"/>
          <w:rFonts w:ascii="Times New Roman" w:hAnsi="Times New Roman" w:cs="Times New Roman"/>
          <w:color w:val="auto"/>
          <w:sz w:val="24"/>
          <w:szCs w:val="24"/>
          <w:u w:val="none"/>
        </w:rPr>
        <w:t xml:space="preserve">Pemilihan kawasan ini juga kerana ianya berada di dalam </w:t>
      </w:r>
      <w:r>
        <w:rPr>
          <w:rFonts w:ascii="Times New Roman" w:hAnsi="Times New Roman" w:cs="Times New Roman"/>
          <w:bCs/>
          <w:sz w:val="24"/>
          <w:szCs w:val="24"/>
        </w:rPr>
        <w:t>Koridor Ekonomi Wilayah Utara (NCER) yang dirancang untuk berperanan sebagai pusat wilayah yang menjadi pemacu pertumbuhan ekonomi negara terutamanya di wilayah Semenanjung Malaysia (</w:t>
      </w:r>
      <w:r>
        <w:rPr>
          <w:rFonts w:ascii="Times New Roman" w:hAnsi="Times New Roman" w:cs="Times New Roman"/>
          <w:sz w:val="24"/>
          <w:szCs w:val="24"/>
          <w:shd w:val="clear" w:color="auto" w:fill="FFFFFF"/>
        </w:rPr>
        <w:t>Yusof, Lazim, &amp; Dawood, 2013). Selain itu, negeri ini telah menunjukkan kadar penebusan kadar jalur lebar yang keempat tertinggi di Malaysia iaitu 105.1 peratus pada tahun 2016 (SKMM, 2016). Bertetapan dengan sifat bandar yang ditunjukkan maka negeri ini dipilih bagi melihat penggunaan PPM dalam kalangan penduduk (Chai, &amp; Yat 2019).</w:t>
      </w:r>
    </w:p>
    <w:p w:rsidR="001D27D3" w:rsidRDefault="001D27D3" w:rsidP="00DD73C1">
      <w:pPr>
        <w:widowControl w:val="0"/>
        <w:spacing w:after="0" w:line="240" w:lineRule="auto"/>
        <w:ind w:leftChars="0" w:left="0" w:firstLineChars="0" w:firstLine="720"/>
        <w:jc w:val="both"/>
        <w:rPr>
          <w:rFonts w:ascii="Times New Roman" w:hAnsi="Times New Roman" w:cs="Times New Roman"/>
          <w:sz w:val="24"/>
          <w:szCs w:val="24"/>
          <w:shd w:val="clear" w:color="auto" w:fill="FFFFFF"/>
        </w:rPr>
      </w:pPr>
    </w:p>
    <w:p w:rsidR="001D27D3" w:rsidRDefault="001D27D3" w:rsidP="00DD73C1">
      <w:pPr>
        <w:widowControl w:val="0"/>
        <w:spacing w:after="0" w:line="240" w:lineRule="auto"/>
        <w:ind w:leftChars="0" w:left="0" w:firstLineChars="0" w:firstLine="720"/>
        <w:jc w:val="both"/>
        <w:rPr>
          <w:rFonts w:ascii="Times New Roman" w:hAnsi="Times New Roman" w:cs="Times New Roman"/>
          <w:sz w:val="24"/>
          <w:szCs w:val="24"/>
          <w:shd w:val="clear" w:color="auto" w:fill="FFFFFF"/>
        </w:rPr>
      </w:pPr>
    </w:p>
    <w:p w:rsidR="00881D18" w:rsidRDefault="00881D18" w:rsidP="00DD73C1">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perbincangan </w:t>
      </w:r>
    </w:p>
    <w:p w:rsidR="00881D18" w:rsidRDefault="00881D18" w:rsidP="00DD73C1">
      <w:pPr>
        <w:spacing w:after="0" w:line="240" w:lineRule="auto"/>
        <w:ind w:leftChars="0" w:left="2" w:hanging="2"/>
        <w:jc w:val="both"/>
        <w:rPr>
          <w:rFonts w:ascii="Times New Roman" w:eastAsia="Times New Roman" w:hAnsi="Times New Roman" w:cs="Times New Roman"/>
          <w:sz w:val="24"/>
          <w:szCs w:val="24"/>
        </w:rPr>
      </w:pPr>
    </w:p>
    <w:p w:rsidR="00881D18" w:rsidRDefault="00881D18" w:rsidP="00DD73C1">
      <w:pPr>
        <w:spacing w:after="0" w:line="240" w:lineRule="auto"/>
        <w:ind w:leftChars="0" w:left="2"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Profil demografi responden </w:t>
      </w:r>
    </w:p>
    <w:p w:rsidR="00881D18" w:rsidRPr="002C1901" w:rsidRDefault="00881D18" w:rsidP="00DD73C1">
      <w:pPr>
        <w:spacing w:after="0" w:line="240" w:lineRule="auto"/>
        <w:ind w:leftChars="0" w:left="2" w:hanging="2"/>
        <w:jc w:val="both"/>
        <w:rPr>
          <w:rFonts w:ascii="Times New Roman" w:eastAsia="Times New Roman" w:hAnsi="Times New Roman" w:cs="Times New Roman"/>
          <w:iCs/>
          <w:sz w:val="24"/>
          <w:szCs w:val="24"/>
        </w:rPr>
      </w:pPr>
    </w:p>
    <w:p w:rsidR="00881D18" w:rsidRDefault="00881D18" w:rsidP="00DD73C1">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Bagi mengkaji kecenderungan penduduk kepada PPM, kajian ini mengumpulkan data daripada 110 responden menggunakan soal selidik dalam talian. Profil responden adalah seperti Jadual 1</w:t>
      </w:r>
      <w:r w:rsidR="00FF60A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 lelaki seramai 36 orang iaitu 32.7 peratus dan perempuan seramai 74 orang iaitu 67.3 peratus. Umur responden kajian ini menunjukkan peratusan tinggi adalah golongan muda dalam linkungan umur 21</w:t>
      </w:r>
      <w:r w:rsidR="002C1901">
        <w:rPr>
          <w:rFonts w:ascii="Times New Roman" w:hAnsi="Times New Roman" w:cs="Times New Roman"/>
          <w:sz w:val="24"/>
          <w:szCs w:val="24"/>
        </w:rPr>
        <w:t>-</w:t>
      </w:r>
      <w:r>
        <w:rPr>
          <w:rFonts w:ascii="Times New Roman" w:hAnsi="Times New Roman" w:cs="Times New Roman"/>
          <w:sz w:val="24"/>
          <w:szCs w:val="24"/>
        </w:rPr>
        <w:t>30 tahun sebanyak 63.6 peratus diikuti golongan berumur 31</w:t>
      </w:r>
      <w:r w:rsidR="002C1901">
        <w:rPr>
          <w:rFonts w:ascii="Times New Roman" w:hAnsi="Times New Roman" w:cs="Times New Roman"/>
          <w:sz w:val="24"/>
          <w:szCs w:val="24"/>
        </w:rPr>
        <w:t>-</w:t>
      </w:r>
      <w:r>
        <w:rPr>
          <w:rFonts w:ascii="Times New Roman" w:hAnsi="Times New Roman" w:cs="Times New Roman"/>
          <w:sz w:val="24"/>
          <w:szCs w:val="24"/>
        </w:rPr>
        <w:t xml:space="preserve">40 tahun iaitu sebanyak 24.5 peratus. Umur dalam golongan belajar atau masih muda kerana soal selidik dijalankan dalam talian. Hal ini dikatakan demikian kerana, capaian kepada golongan muda adalah lebih baik. Majoriti responden yang menyertai kajian ini mempunyai tahap kelulusan yang tinggi dengan peratusan sebanyak 66.4 peratus dan diikuti oleh taraf pendidikan di peringkat STPM/Diploma sebanyak 23.6 peratus. Jumlah tertinggi yang mengikuti kajian ini adalah golongan bekerja iaitu sebanyak 53.9 peratus dan diikuti oleh pelajar iaitu 39.1 peratus. Kajian ini mendapati responden menggunakan PPM ini adalah golongan kategori pendapatan RM 3000 ke bawah iaitu sebanyak 35.5 peratus dan tidak berkenaan (tiada pendapatan seperti pelajar) iaitu 52.7 peratus. </w:t>
      </w:r>
    </w:p>
    <w:p w:rsidR="00EB7BDB" w:rsidRDefault="00EB7BDB" w:rsidP="00DD73C1">
      <w:pPr>
        <w:spacing w:after="0" w:line="240" w:lineRule="auto"/>
        <w:ind w:leftChars="0" w:left="0" w:firstLineChars="0" w:firstLine="0"/>
        <w:jc w:val="both"/>
        <w:rPr>
          <w:rFonts w:ascii="Times New Roman" w:hAnsi="Times New Roman" w:cs="Times New Roman"/>
          <w:sz w:val="24"/>
          <w:szCs w:val="24"/>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Jadual 1. </w:t>
      </w:r>
      <w:r>
        <w:rPr>
          <w:rFonts w:ascii="Times New Roman" w:eastAsia="Times New Roman" w:hAnsi="Times New Roman" w:cs="Times New Roman"/>
          <w:sz w:val="20"/>
          <w:szCs w:val="20"/>
        </w:rPr>
        <w:t>Profil demografi penduduk di Pulau Pinang</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tbl>
      <w:tblPr>
        <w:tblW w:w="6813" w:type="dxa"/>
        <w:jc w:val="center"/>
        <w:tblBorders>
          <w:insideH w:val="single" w:sz="4" w:space="0" w:color="auto"/>
        </w:tblBorders>
        <w:tblLayout w:type="fixed"/>
        <w:tblLook w:val="0000" w:firstRow="0" w:lastRow="0" w:firstColumn="0" w:lastColumn="0" w:noHBand="0" w:noVBand="0"/>
      </w:tblPr>
      <w:tblGrid>
        <w:gridCol w:w="1699"/>
        <w:gridCol w:w="2273"/>
        <w:gridCol w:w="1279"/>
        <w:gridCol w:w="1562"/>
      </w:tblGrid>
      <w:tr w:rsidR="00881D18">
        <w:trPr>
          <w:trHeight w:val="312"/>
          <w:jc w:val="center"/>
        </w:trPr>
        <w:tc>
          <w:tcPr>
            <w:tcW w:w="1699" w:type="dxa"/>
            <w:tcBorders>
              <w:top w:val="single" w:sz="4" w:space="0" w:color="auto"/>
              <w:bottom w:val="single" w:sz="4" w:space="0" w:color="auto"/>
            </w:tcBorders>
            <w:shd w:val="clear" w:color="auto" w:fill="B8CCE4"/>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Demografi</w:t>
            </w:r>
          </w:p>
        </w:tc>
        <w:tc>
          <w:tcPr>
            <w:tcW w:w="2273" w:type="dxa"/>
            <w:tcBorders>
              <w:top w:val="single" w:sz="4" w:space="0" w:color="auto"/>
              <w:bottom w:val="single" w:sz="4" w:space="0" w:color="auto"/>
            </w:tcBorders>
            <w:shd w:val="clear" w:color="auto" w:fill="B8CCE4"/>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Profil Responden  </w:t>
            </w:r>
          </w:p>
        </w:tc>
        <w:tc>
          <w:tcPr>
            <w:tcW w:w="1279" w:type="dxa"/>
            <w:tcBorders>
              <w:top w:val="single" w:sz="4" w:space="0" w:color="auto"/>
              <w:bottom w:val="single" w:sz="4" w:space="0" w:color="auto"/>
            </w:tcBorders>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Kekerapan </w:t>
            </w:r>
          </w:p>
        </w:tc>
        <w:tc>
          <w:tcPr>
            <w:tcW w:w="1562" w:type="dxa"/>
            <w:tcBorders>
              <w:top w:val="single" w:sz="4" w:space="0" w:color="auto"/>
              <w:bottom w:val="single" w:sz="4" w:space="0" w:color="auto"/>
            </w:tcBorders>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Peratusan (%)</w:t>
            </w:r>
          </w:p>
        </w:tc>
      </w:tr>
      <w:tr w:rsidR="00881D18">
        <w:trPr>
          <w:trHeight w:val="336"/>
          <w:jc w:val="center"/>
        </w:trPr>
        <w:tc>
          <w:tcPr>
            <w:tcW w:w="1699" w:type="dxa"/>
            <w:tcBorders>
              <w:top w:val="single" w:sz="4" w:space="0" w:color="auto"/>
            </w:tcBorders>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Jantina</w:t>
            </w:r>
          </w:p>
        </w:tc>
        <w:tc>
          <w:tcPr>
            <w:tcW w:w="2273" w:type="dxa"/>
            <w:tcBorders>
              <w:top w:val="single" w:sz="4" w:space="0" w:color="auto"/>
            </w:tcBorders>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Lelaki</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Perempuan </w:t>
            </w:r>
          </w:p>
        </w:tc>
        <w:tc>
          <w:tcPr>
            <w:tcW w:w="1279" w:type="dxa"/>
            <w:tcBorders>
              <w:top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562" w:type="dxa"/>
            <w:tcBorders>
              <w:top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32.7</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67.3</w:t>
            </w:r>
          </w:p>
        </w:tc>
      </w:tr>
      <w:tr w:rsidR="00881D18">
        <w:trPr>
          <w:trHeight w:val="312"/>
          <w:jc w:val="center"/>
        </w:trPr>
        <w:tc>
          <w:tcPr>
            <w:tcW w:w="1699"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Umur</w:t>
            </w:r>
          </w:p>
        </w:tc>
        <w:tc>
          <w:tcPr>
            <w:tcW w:w="2273"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20 tahun ke bawah</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21-30 tahun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31- 40 tahun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41-50 tahun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51 tahun ke atas</w:t>
            </w:r>
          </w:p>
        </w:tc>
        <w:tc>
          <w:tcPr>
            <w:tcW w:w="127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62"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881D18">
        <w:trPr>
          <w:trHeight w:val="312"/>
          <w:jc w:val="center"/>
        </w:trPr>
        <w:tc>
          <w:tcPr>
            <w:tcW w:w="1699"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Kaum </w:t>
            </w:r>
          </w:p>
        </w:tc>
        <w:tc>
          <w:tcPr>
            <w:tcW w:w="2273"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Melayu</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Cina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India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Lain-lain</w:t>
            </w:r>
          </w:p>
        </w:tc>
        <w:tc>
          <w:tcPr>
            <w:tcW w:w="127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2"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91.8</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881D18">
        <w:trPr>
          <w:trHeight w:val="336"/>
          <w:jc w:val="center"/>
        </w:trPr>
        <w:tc>
          <w:tcPr>
            <w:tcW w:w="1699" w:type="dxa"/>
          </w:tcPr>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Taraf pendidikan</w:t>
            </w: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p>
        </w:tc>
        <w:tc>
          <w:tcPr>
            <w:tcW w:w="2273"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Pendidikan tidak formal</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Sekolah Rendah</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STPM/Diploma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Pengajian Tinggi</w:t>
            </w:r>
          </w:p>
        </w:tc>
        <w:tc>
          <w:tcPr>
            <w:tcW w:w="127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562"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66.4</w:t>
            </w:r>
          </w:p>
        </w:tc>
      </w:tr>
      <w:tr w:rsidR="00881D18">
        <w:trPr>
          <w:trHeight w:val="336"/>
          <w:jc w:val="center"/>
        </w:trPr>
        <w:tc>
          <w:tcPr>
            <w:tcW w:w="1699" w:type="dxa"/>
            <w:tcBorders>
              <w:bottom w:val="single" w:sz="4" w:space="0" w:color="auto"/>
            </w:tcBorders>
          </w:tcPr>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Status pekerjaan </w:t>
            </w:r>
          </w:p>
        </w:tc>
        <w:tc>
          <w:tcPr>
            <w:tcW w:w="2273" w:type="dxa"/>
            <w:tcBorders>
              <w:bottom w:val="single" w:sz="4" w:space="0" w:color="auto"/>
            </w:tcBorders>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Bekerja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Sedang mencari kerja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Suri rumah</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Pelajar</w:t>
            </w:r>
          </w:p>
        </w:tc>
        <w:tc>
          <w:tcPr>
            <w:tcW w:w="1279" w:type="dxa"/>
            <w:tcBorders>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562" w:type="dxa"/>
            <w:tcBorders>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w:t>
            </w:r>
          </w:p>
        </w:tc>
      </w:tr>
      <w:tr w:rsidR="00881D18">
        <w:trPr>
          <w:trHeight w:val="336"/>
          <w:jc w:val="center"/>
        </w:trPr>
        <w:tc>
          <w:tcPr>
            <w:tcW w:w="1699" w:type="dxa"/>
            <w:tcBorders>
              <w:top w:val="single" w:sz="4" w:space="0" w:color="auto"/>
              <w:bottom w:val="single" w:sz="4" w:space="0" w:color="auto"/>
            </w:tcBorders>
          </w:tcPr>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Pendapatan</w:t>
            </w:r>
          </w:p>
        </w:tc>
        <w:tc>
          <w:tcPr>
            <w:tcW w:w="2273" w:type="dxa"/>
            <w:tcBorders>
              <w:top w:val="single" w:sz="4" w:space="0" w:color="auto"/>
              <w:bottom w:val="single" w:sz="4" w:space="0" w:color="auto"/>
            </w:tcBorders>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RM 3000 ke bawah</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RM 3001- RM 6000</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RM 6001- RM 13000</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RM 13001 ke atas</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Tidak berkenaan </w:t>
            </w:r>
          </w:p>
        </w:tc>
        <w:tc>
          <w:tcPr>
            <w:tcW w:w="1279" w:type="dxa"/>
            <w:tcBorders>
              <w:top w:val="single" w:sz="4" w:space="0" w:color="auto"/>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562" w:type="dxa"/>
            <w:tcBorders>
              <w:top w:val="single" w:sz="4" w:space="0" w:color="auto"/>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52.7</w:t>
            </w:r>
          </w:p>
        </w:tc>
      </w:tr>
    </w:tbl>
    <w:p w:rsidR="00881D18" w:rsidRDefault="00881D18" w:rsidP="00DD73C1">
      <w:pPr>
        <w:spacing w:after="0" w:line="240" w:lineRule="auto"/>
        <w:ind w:leftChars="0" w:left="0" w:firstLineChars="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Sumber: Kajian lapangan, 2020</w:t>
      </w:r>
    </w:p>
    <w:p w:rsidR="00881D18" w:rsidRDefault="00881D18" w:rsidP="00DD73C1">
      <w:pPr>
        <w:autoSpaceDE w:val="0"/>
        <w:autoSpaceDN w:val="0"/>
        <w:adjustRightInd w:val="0"/>
        <w:spacing w:after="0" w:line="240" w:lineRule="auto"/>
        <w:ind w:leftChars="0" w:left="0" w:firstLineChars="0" w:firstLine="0"/>
        <w:jc w:val="both"/>
        <w:rPr>
          <w:rFonts w:ascii="Times New Roman" w:hAnsi="Times New Roman" w:cs="Times New Roman"/>
          <w:i/>
          <w:sz w:val="24"/>
          <w:szCs w:val="24"/>
        </w:rPr>
      </w:pPr>
    </w:p>
    <w:p w:rsidR="002C1901" w:rsidRDefault="002C1901" w:rsidP="00DD73C1">
      <w:pPr>
        <w:autoSpaceDE w:val="0"/>
        <w:autoSpaceDN w:val="0"/>
        <w:adjustRightInd w:val="0"/>
        <w:spacing w:after="0" w:line="240" w:lineRule="auto"/>
        <w:ind w:leftChars="0" w:left="0" w:firstLineChars="0" w:firstLine="0"/>
        <w:jc w:val="both"/>
        <w:rPr>
          <w:rFonts w:ascii="Times New Roman" w:hAnsi="Times New Roman" w:cs="Times New Roman"/>
          <w:i/>
          <w:sz w:val="24"/>
          <w:szCs w:val="24"/>
        </w:rPr>
      </w:pPr>
    </w:p>
    <w:p w:rsidR="00881D18" w:rsidRDefault="00881D18" w:rsidP="00DD73C1">
      <w:pPr>
        <w:autoSpaceDE w:val="0"/>
        <w:autoSpaceDN w:val="0"/>
        <w:adjustRightInd w:val="0"/>
        <w:spacing w:after="0" w:line="240" w:lineRule="auto"/>
        <w:ind w:leftChars="0" w:left="2" w:hanging="2"/>
        <w:jc w:val="both"/>
        <w:rPr>
          <w:rFonts w:ascii="Times New Roman" w:hAnsi="Times New Roman" w:cs="Times New Roman"/>
          <w:i/>
          <w:sz w:val="24"/>
          <w:szCs w:val="24"/>
        </w:rPr>
      </w:pPr>
      <w:r>
        <w:rPr>
          <w:rFonts w:ascii="Times New Roman" w:hAnsi="Times New Roman" w:cs="Times New Roman"/>
          <w:i/>
          <w:sz w:val="24"/>
          <w:szCs w:val="24"/>
        </w:rPr>
        <w:t xml:space="preserve">Faktor kecenderungan penggunaan PPM </w:t>
      </w:r>
    </w:p>
    <w:p w:rsidR="00881D18" w:rsidRDefault="00881D18" w:rsidP="00DD73C1">
      <w:pPr>
        <w:autoSpaceDE w:val="0"/>
        <w:autoSpaceDN w:val="0"/>
        <w:adjustRightInd w:val="0"/>
        <w:spacing w:after="0" w:line="240" w:lineRule="auto"/>
        <w:ind w:leftChars="0" w:left="2" w:hanging="2"/>
        <w:jc w:val="both"/>
        <w:rPr>
          <w:rFonts w:ascii="Times New Roman" w:hAnsi="Times New Roman" w:cs="Times New Roman"/>
          <w:sz w:val="24"/>
          <w:szCs w:val="24"/>
        </w:rPr>
      </w:pPr>
    </w:p>
    <w:p w:rsidR="00881D18" w:rsidRDefault="00881D18" w:rsidP="00DD73C1">
      <w:pPr>
        <w:autoSpaceDE w:val="0"/>
        <w:autoSpaceDN w:val="0"/>
        <w:adjustRightInd w:val="0"/>
        <w:spacing w:after="0" w:line="240" w:lineRule="auto"/>
        <w:ind w:leftChars="0" w:left="2" w:hanging="2"/>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Seterusnya, analisis ini dilakukan bagi mengenalpasti faktor utama kecenderungan penduduk menggunakan PPM. Berdasarkan kepada Jadual 2 menunjukkan faktor lokasi mempunyai nilai min keseluruhan yang tinggi iaitu 4.24 berbanding faktor kualiti perkhidmatan yang ditawarkan iaitu 3.77, perubahan gaya hidup iaitu 4.23 dan penularan pandemik covid 19 iaitu 3.61. Dalam konteks kajian ini, lokasi antara elemen penting kecenderungan penduduk menggunakan PPM ini. </w:t>
      </w:r>
      <w:r>
        <w:rPr>
          <w:rFonts w:ascii="Times New Roman" w:hAnsi="Times New Roman" w:cs="Times New Roman"/>
          <w:sz w:val="24"/>
          <w:szCs w:val="24"/>
        </w:rPr>
        <w:lastRenderedPageBreak/>
        <w:t>Hal ini jelaslah menunjukkan bahawa faktor lokasi juga perlu dititikberatkan oleh pihak berkepentingan yang terlibat (</w:t>
      </w:r>
      <w:r>
        <w:rPr>
          <w:rFonts w:ascii="Times New Roman" w:hAnsi="Times New Roman" w:cs="Times New Roman"/>
          <w:sz w:val="24"/>
          <w:szCs w:val="24"/>
          <w:shd w:val="clear" w:color="auto" w:fill="FFFFFF"/>
        </w:rPr>
        <w:t>Chai &amp; Yat, 2019).</w:t>
      </w:r>
    </w:p>
    <w:p w:rsidR="00FF60A3" w:rsidRDefault="00FF60A3" w:rsidP="00DD73C1">
      <w:pPr>
        <w:autoSpaceDE w:val="0"/>
        <w:autoSpaceDN w:val="0"/>
        <w:adjustRightInd w:val="0"/>
        <w:spacing w:after="0" w:line="240" w:lineRule="auto"/>
        <w:ind w:leftChars="0" w:left="2" w:hanging="2"/>
        <w:jc w:val="both"/>
        <w:rPr>
          <w:rFonts w:ascii="Times New Roman" w:hAnsi="Times New Roman" w:cs="Times New Roman"/>
          <w:sz w:val="24"/>
          <w:szCs w:val="24"/>
        </w:rPr>
      </w:pPr>
    </w:p>
    <w:p w:rsidR="00881D18" w:rsidRDefault="00881D18" w:rsidP="00DD73C1">
      <w:pPr>
        <w:spacing w:line="240" w:lineRule="auto"/>
        <w:ind w:leftChars="0" w:left="2" w:hanging="2"/>
        <w:jc w:val="center"/>
        <w:rPr>
          <w:rFonts w:ascii="Times New Roman" w:hAnsi="Times New Roman" w:cs="Times New Roman"/>
          <w:sz w:val="20"/>
          <w:szCs w:val="20"/>
        </w:rPr>
      </w:pPr>
      <w:r>
        <w:rPr>
          <w:rFonts w:ascii="Times New Roman" w:hAnsi="Times New Roman" w:cs="Times New Roman"/>
          <w:b/>
          <w:sz w:val="20"/>
          <w:szCs w:val="20"/>
        </w:rPr>
        <w:t xml:space="preserve">Jadual 2. </w:t>
      </w:r>
      <w:r>
        <w:rPr>
          <w:rFonts w:ascii="Times New Roman" w:hAnsi="Times New Roman" w:cs="Times New Roman"/>
          <w:sz w:val="20"/>
          <w:szCs w:val="20"/>
        </w:rPr>
        <w:t>Faktor kecenderungan penduduk terhadap PPM</w:t>
      </w:r>
    </w:p>
    <w:tbl>
      <w:tblPr>
        <w:tblW w:w="694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38"/>
        <w:gridCol w:w="2977"/>
        <w:gridCol w:w="709"/>
        <w:gridCol w:w="1417"/>
      </w:tblGrid>
      <w:tr w:rsidR="00881D18">
        <w:trPr>
          <w:trHeight w:val="280"/>
          <w:jc w:val="center"/>
        </w:trPr>
        <w:tc>
          <w:tcPr>
            <w:tcW w:w="1838" w:type="dxa"/>
            <w:shd w:val="clear" w:color="auto" w:fill="B8CCE4"/>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w:t>
            </w:r>
          </w:p>
        </w:tc>
        <w:tc>
          <w:tcPr>
            <w:tcW w:w="2977" w:type="dxa"/>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Item  </w:t>
            </w:r>
          </w:p>
        </w:tc>
        <w:tc>
          <w:tcPr>
            <w:tcW w:w="709" w:type="dxa"/>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Min</w:t>
            </w:r>
          </w:p>
        </w:tc>
        <w:tc>
          <w:tcPr>
            <w:tcW w:w="1417" w:type="dxa"/>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Min keseluruhan </w:t>
            </w:r>
          </w:p>
        </w:tc>
      </w:tr>
      <w:tr w:rsidR="00881D18">
        <w:trPr>
          <w:trHeight w:val="302"/>
          <w:jc w:val="center"/>
        </w:trPr>
        <w:tc>
          <w:tcPr>
            <w:tcW w:w="1838"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Lokasi </w:t>
            </w:r>
          </w:p>
        </w:tc>
        <w:tc>
          <w:tcPr>
            <w:tcW w:w="2977"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Kawasan yang berdekatan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Kos pengangkutan berkurang</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Keadaan jalan raya</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Ruangan tempat letak kenderaan </w:t>
            </w:r>
          </w:p>
        </w:tc>
        <w:tc>
          <w:tcPr>
            <w:tcW w:w="70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4.34</w:t>
            </w:r>
          </w:p>
        </w:tc>
        <w:tc>
          <w:tcPr>
            <w:tcW w:w="141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p w:rsidR="00881D18" w:rsidRDefault="00881D18" w:rsidP="00DD73C1">
            <w:pPr>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r>
      <w:tr w:rsidR="00881D18">
        <w:trPr>
          <w:trHeight w:val="280"/>
          <w:jc w:val="center"/>
        </w:trPr>
        <w:tc>
          <w:tcPr>
            <w:tcW w:w="1838"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Kualiti perkhidmatan yang ditawarkan</w:t>
            </w:r>
          </w:p>
        </w:tc>
        <w:tc>
          <w:tcPr>
            <w:tcW w:w="2977"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Khidmat pelanggan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Komunikasi dengan pelanggan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Caj penghantaran</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Harga berpatutan</w:t>
            </w:r>
          </w:p>
        </w:tc>
        <w:tc>
          <w:tcPr>
            <w:tcW w:w="70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4.05</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w:t>
            </w:r>
          </w:p>
        </w:tc>
        <w:tc>
          <w:tcPr>
            <w:tcW w:w="141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w:t>
            </w:r>
          </w:p>
        </w:tc>
      </w:tr>
      <w:tr w:rsidR="00881D18">
        <w:trPr>
          <w:trHeight w:val="280"/>
          <w:jc w:val="center"/>
        </w:trPr>
        <w:tc>
          <w:tcPr>
            <w:tcW w:w="1838"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Perubahan gaya hidup</w:t>
            </w:r>
          </w:p>
        </w:tc>
        <w:tc>
          <w:tcPr>
            <w:tcW w:w="2977"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Teknologi (lokasi mudah akses-</w:t>
            </w:r>
            <w:r>
              <w:rPr>
                <w:rFonts w:ascii="Times New Roman" w:eastAsia="Times New Roman" w:hAnsi="Times New Roman" w:cs="Times New Roman"/>
                <w:i/>
                <w:iCs/>
                <w:sz w:val="20"/>
                <w:szCs w:val="20"/>
              </w:rPr>
              <w:t>GPS</w:t>
            </w:r>
            <w:r>
              <w:rPr>
                <w:rFonts w:ascii="Times New Roman" w:eastAsia="Times New Roman" w:hAnsi="Times New Roman" w:cs="Times New Roman"/>
                <w:sz w:val="20"/>
                <w:szCs w:val="20"/>
              </w:rPr>
              <w:t>)</w:t>
            </w:r>
          </w:p>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Kemudahan internet </w:t>
            </w: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Kemudahan telefon pintar</w:t>
            </w:r>
          </w:p>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Aplikasi PPM mudah digunakan</w:t>
            </w:r>
          </w:p>
        </w:tc>
        <w:tc>
          <w:tcPr>
            <w:tcW w:w="70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3.98</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w:t>
            </w: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w:t>
            </w:r>
          </w:p>
        </w:tc>
        <w:tc>
          <w:tcPr>
            <w:tcW w:w="141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r>
      <w:tr w:rsidR="00881D18">
        <w:trPr>
          <w:trHeight w:val="512"/>
          <w:jc w:val="center"/>
        </w:trPr>
        <w:tc>
          <w:tcPr>
            <w:tcW w:w="1838"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Penularan pandemik Covid-19</w:t>
            </w:r>
          </w:p>
        </w:tc>
        <w:tc>
          <w:tcPr>
            <w:tcW w:w="2977"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Perintah Kawalan Pergerakan (PKP)</w:t>
            </w:r>
          </w:p>
        </w:tc>
        <w:tc>
          <w:tcPr>
            <w:tcW w:w="709"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w:t>
            </w:r>
          </w:p>
        </w:tc>
        <w:tc>
          <w:tcPr>
            <w:tcW w:w="141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w:t>
            </w:r>
          </w:p>
        </w:tc>
      </w:tr>
    </w:tbl>
    <w:p w:rsidR="00881D18" w:rsidRDefault="00881D18" w:rsidP="00DD73C1">
      <w:pPr>
        <w:autoSpaceDE w:val="0"/>
        <w:autoSpaceDN w:val="0"/>
        <w:adjustRightInd w:val="0"/>
        <w:spacing w:after="0" w:line="240" w:lineRule="auto"/>
        <w:ind w:leftChars="0" w:left="0" w:firstLineChars="0" w:firstLine="720"/>
        <w:jc w:val="both"/>
        <w:rPr>
          <w:rFonts w:ascii="Times New Roman" w:hAnsi="Times New Roman" w:cs="Times New Roman"/>
          <w:sz w:val="20"/>
          <w:szCs w:val="20"/>
        </w:rPr>
      </w:pPr>
      <w:r>
        <w:rPr>
          <w:rFonts w:ascii="Times New Roman" w:hAnsi="Times New Roman" w:cs="Times New Roman"/>
          <w:sz w:val="20"/>
          <w:szCs w:val="20"/>
        </w:rPr>
        <w:t xml:space="preserve">           Sumber: Kajian lapangan, 2020</w:t>
      </w:r>
    </w:p>
    <w:p w:rsidR="00881D18" w:rsidRDefault="00881D18" w:rsidP="00DD73C1">
      <w:pPr>
        <w:spacing w:after="0" w:line="240" w:lineRule="auto"/>
        <w:ind w:leftChars="0" w:left="2" w:hanging="2"/>
        <w:jc w:val="both"/>
        <w:rPr>
          <w:rFonts w:ascii="Times New Roman" w:eastAsia="Times New Roman" w:hAnsi="Times New Roman" w:cs="Times New Roman"/>
          <w:sz w:val="20"/>
          <w:szCs w:val="20"/>
        </w:rPr>
      </w:pP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Dalam konteks kajian ini melihat faktor luaran iaitu faktor lokasi yang menjadi penyebab kecenderungan menggunakan PPM meningkat. Dapatan kajian ini menunjukkan pengukuran lokasi merangkumi kawasan yang berdekatan, kos pengangkutan berkurang, keadaan jalan raya dan ruangan tempat letak kenderaan. Antara skor min pada tahap tertinggi adalah ruangan tempat letak kenderaan iaitu 4.34 berbanding kos pengangkutan berkurang iaitu 4.10, kawasan yang berdekatan iaitu 4.23 dan keadaan jalan raya (seperti kesesakan berlaku) iaitu 4.32. Dapatan kajian ini bertetapan dengan kajian yang dijalankan oleh </w:t>
      </w:r>
      <w:r>
        <w:rPr>
          <w:rFonts w:ascii="Times New Roman" w:hAnsi="Times New Roman" w:cs="Times New Roman"/>
          <w:sz w:val="24"/>
          <w:szCs w:val="24"/>
          <w:shd w:val="clear" w:color="auto" w:fill="FFFFFF"/>
        </w:rPr>
        <w:t xml:space="preserve">Chai dan Yat (2019) menjelaskan </w:t>
      </w:r>
      <w:r>
        <w:rPr>
          <w:rFonts w:ascii="Times New Roman" w:hAnsi="Times New Roman" w:cs="Times New Roman"/>
          <w:sz w:val="24"/>
          <w:szCs w:val="24"/>
        </w:rPr>
        <w:t>ruangan tempat letak kenderaan yang terhad mempengaruhi penduduk memesan makanan menggunakan PPM</w:t>
      </w:r>
      <w:r>
        <w:rPr>
          <w:rFonts w:ascii="Times New Roman" w:hAnsi="Times New Roman" w:cs="Times New Roman"/>
          <w:sz w:val="24"/>
          <w:szCs w:val="24"/>
          <w:shd w:val="clear" w:color="auto" w:fill="FFFFFF"/>
        </w:rPr>
        <w:t>. Ruangan tempat letak kenderaan terhad disebabkan pembangunan yang berlaku di suatu kawasan dengan padat seperti kawasan pasar raya dan juga kedudukan tempat makan di tepi jalan raya (</w:t>
      </w:r>
      <w:r>
        <w:rPr>
          <w:rFonts w:ascii="Times New Roman" w:hAnsi="Times New Roman" w:cs="Times New Roman"/>
          <w:sz w:val="24"/>
          <w:szCs w:val="24"/>
        </w:rPr>
        <w:t>Tzenget et al., 2002; Timor &amp; Sipahi 2005). Ruangan ini menjadi faktor penting kerana pengguna PPM dalam kajian ini adalah terdiri daripada golongan bekerja (rujuk Jadual 1). Golongan tersebut merupakan golongan yang menghadapi limitasi masa dalam melengkapkan tugasan harian (Pigatto et al.,</w:t>
      </w:r>
      <w:r>
        <w:rPr>
          <w:rFonts w:ascii="Times New Roman" w:hAnsi="Times New Roman" w:cs="Times New Roman"/>
          <w:i/>
          <w:sz w:val="24"/>
          <w:szCs w:val="24"/>
        </w:rPr>
        <w:t xml:space="preserve"> </w:t>
      </w:r>
      <w:r>
        <w:rPr>
          <w:rFonts w:ascii="Times New Roman" w:hAnsi="Times New Roman" w:cs="Times New Roman"/>
          <w:sz w:val="24"/>
          <w:szCs w:val="24"/>
        </w:rPr>
        <w:t xml:space="preserve">2017). Antara lokasi pilihan dengan kemudahan akses kepada wifi ialah premis perniagaan makanan segera seperti KFC, Mcdonald dan PizzaHut (Yeo et al., 2017).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iCs/>
          <w:sz w:val="24"/>
          <w:szCs w:val="24"/>
        </w:rPr>
        <w:t xml:space="preserve">Seterusnya kajian ini mendapati, </w:t>
      </w:r>
      <w:r>
        <w:rPr>
          <w:rFonts w:ascii="Times New Roman" w:hAnsi="Times New Roman" w:cs="Times New Roman"/>
          <w:sz w:val="24"/>
          <w:szCs w:val="24"/>
          <w:shd w:val="clear" w:color="auto" w:fill="FFFFFF"/>
        </w:rPr>
        <w:t xml:space="preserve">walaupun kemudahan PPM yang secara dasarnya memungkinkan pengguna memilih mana-mana tempat makan, tetapi pengguna lebih cenderung memilih jarak lokasi yang dekat dengan mereka serta memanfaatkan kemudahan yang disediakan. </w:t>
      </w:r>
      <w:r>
        <w:rPr>
          <w:rFonts w:ascii="Times New Roman" w:hAnsi="Times New Roman" w:cs="Times New Roman"/>
          <w:sz w:val="24"/>
          <w:szCs w:val="24"/>
        </w:rPr>
        <w:t>Salah satu daripada elemen lokasi adalah ketersampaian yang mudah kepada pengguna (Timor &amp; Sipahi 2005; Hanaysha 2016). Jadi secara tidak langsung, elemen lokasi menjadi penting dalam penggunaan PPM malah pengurusan yang sistematik terhadap lokasi tersebut akan meningkatkan lagi pengguna (Dixon et al., 2009; He et al., 2019). Oleh itu, pihak bertanggungjawab haruslah membuat penelitian pengaruh lokasi premis perniagaan sebagai langkah meningkatkan penggunaan PPM. Antara langkah yang boleh diambil adalah dengan melaksanakan pengurusan lokasi yang bersifat menyeluruh iaitu berdekatan dengan kawasan tumpuan penduduk serta kemudahan akses kepada internet.</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Seterusnya, kajian ini melihat aspek faktor dalaman iaitu kualiti perkhidmatan yang ditawarkan yang menjadi faktor kecenderungan penggunaan PPM. </w:t>
      </w:r>
      <w:r>
        <w:rPr>
          <w:rFonts w:ascii="Times New Roman" w:hAnsi="Times New Roman" w:cs="Times New Roman"/>
          <w:sz w:val="24"/>
          <w:szCs w:val="24"/>
        </w:rPr>
        <w:t xml:space="preserve">Dapatan kajian ini menunjukkan bahawa komunikasi dengan pelanggan sangat perlu dititikberatkan oleh PPM ini. Hal ini disebabkan oleh hasil skor min bagi komunikasi dengan pelanggan iaitu 4.05 pada tahap tinggi dan diikuti oleh khidmat pelanggan iaitu 3.95, bagi skor min harga berpatutan iaitu 3.60 pada tahap sederhana dan juga skor min bagi caj penghantaran iaitu 3.47. Komunikasi yang sopan berkesan menarik pengguna untuk terus menggunakan perkhidmatan yang disediakan (Ilham, 2005). PPM ini seharusnya mengekalkan kualiti penyampaian komunikasi antara pengguna kerana mereka beranggapan membayar kepada perkhidmatan yang disediakan (Dholakia &amp; Zhao, 2010). Dapatan kajian ini diperkukuhkan lagi oleh kajian Soriano (2002) menjelaskan pengguna mempunyai alasan tersendiri mereka memilih tempat makan, salah satu alasan yang digunakan iaitu kualiti perkhidmatan yang ditawarkan oleh tempat makan tersebut. Kesan daripada faktor-faktor tersebut menyebabkan pengguna PPM semakin meluas sama ada menggunakan aplikasi yang disediakan seperti </w:t>
      </w:r>
      <w:r>
        <w:rPr>
          <w:rFonts w:ascii="Times New Roman" w:hAnsi="Times New Roman" w:cs="Times New Roman"/>
          <w:i/>
          <w:sz w:val="24"/>
          <w:szCs w:val="24"/>
        </w:rPr>
        <w:t>Foodpanda</w:t>
      </w:r>
      <w:r>
        <w:rPr>
          <w:rFonts w:ascii="Times New Roman" w:hAnsi="Times New Roman" w:cs="Times New Roman"/>
          <w:sz w:val="24"/>
          <w:szCs w:val="24"/>
        </w:rPr>
        <w:t xml:space="preserve">, </w:t>
      </w:r>
      <w:r>
        <w:rPr>
          <w:rFonts w:ascii="Times New Roman" w:hAnsi="Times New Roman" w:cs="Times New Roman"/>
          <w:i/>
          <w:sz w:val="24"/>
          <w:szCs w:val="24"/>
        </w:rPr>
        <w:t>Grab Food dan DeliverEat</w:t>
      </w:r>
      <w:r>
        <w:rPr>
          <w:rFonts w:ascii="Times New Roman" w:hAnsi="Times New Roman" w:cs="Times New Roman"/>
          <w:sz w:val="24"/>
          <w:szCs w:val="24"/>
        </w:rPr>
        <w:t xml:space="preserve"> mahupun daripada premis perniagaan seperti </w:t>
      </w:r>
      <w:r>
        <w:rPr>
          <w:rFonts w:ascii="Times New Roman" w:hAnsi="Times New Roman" w:cs="Times New Roman"/>
          <w:i/>
          <w:sz w:val="24"/>
          <w:szCs w:val="24"/>
        </w:rPr>
        <w:t>KFC Delivery</w:t>
      </w:r>
      <w:r>
        <w:rPr>
          <w:rFonts w:ascii="Times New Roman" w:hAnsi="Times New Roman" w:cs="Times New Roman"/>
          <w:sz w:val="24"/>
          <w:szCs w:val="24"/>
        </w:rPr>
        <w:t xml:space="preserve"> dan </w:t>
      </w:r>
      <w:r>
        <w:rPr>
          <w:rFonts w:ascii="Times New Roman" w:hAnsi="Times New Roman" w:cs="Times New Roman"/>
          <w:i/>
          <w:sz w:val="24"/>
          <w:szCs w:val="24"/>
        </w:rPr>
        <w:t>Mcd Delivery</w:t>
      </w:r>
      <w:r>
        <w:rPr>
          <w:rFonts w:ascii="Times New Roman" w:hAnsi="Times New Roman" w:cs="Times New Roman"/>
          <w:sz w:val="24"/>
          <w:szCs w:val="24"/>
        </w:rPr>
        <w:t xml:space="preserve">.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Penggunaan PPM juga disebabkan perubahan gaya hidup penduduk, analisis skor min dilakukan dengan menetapkan beberapa pengukuran. Antara pengukuran yang digunakan merangkumi teknologi (lokasi mudah akses-</w:t>
      </w:r>
      <w:r>
        <w:rPr>
          <w:rFonts w:ascii="Times New Roman" w:hAnsi="Times New Roman" w:cs="Times New Roman"/>
          <w:i/>
          <w:iCs/>
          <w:sz w:val="24"/>
          <w:szCs w:val="24"/>
        </w:rPr>
        <w:t>GPS</w:t>
      </w:r>
      <w:r>
        <w:rPr>
          <w:rFonts w:ascii="Times New Roman" w:hAnsi="Times New Roman" w:cs="Times New Roman"/>
          <w:sz w:val="24"/>
          <w:szCs w:val="24"/>
        </w:rPr>
        <w:t>), kemudahan internet, kemudahan telefon pintar dan aplikasi PPM yang mudah digunakan. Skor min yang pada tahap tertinggi adalah pengukuran aplikasi PPM mudah digunakan iaitu 4.61, diikuti oleh kemudahan telefon pintar iaitu 4.40, teknologi (lokasi mudah akses-</w:t>
      </w:r>
      <w:r>
        <w:rPr>
          <w:rFonts w:ascii="Times New Roman" w:hAnsi="Times New Roman" w:cs="Times New Roman"/>
          <w:i/>
          <w:iCs/>
          <w:sz w:val="24"/>
          <w:szCs w:val="24"/>
        </w:rPr>
        <w:t>GPS</w:t>
      </w:r>
      <w:r>
        <w:rPr>
          <w:rFonts w:ascii="Times New Roman" w:hAnsi="Times New Roman" w:cs="Times New Roman"/>
          <w:sz w:val="24"/>
          <w:szCs w:val="24"/>
        </w:rPr>
        <w:t xml:space="preserve">) dan kemudahan internet iaitu 3.93. Teknologi baru diperkenalkan seharusnya mudah difahami dan dipelajari dalam mempengaruhi pengguna terhadap teknologi tersebut, hal ini bertetetapan dengan kajian yang dijalankan oleh Davis </w:t>
      </w:r>
      <w:r>
        <w:rPr>
          <w:rFonts w:ascii="Times New Roman" w:hAnsi="Times New Roman" w:cs="Times New Roman"/>
          <w:iCs/>
          <w:sz w:val="24"/>
          <w:szCs w:val="24"/>
        </w:rPr>
        <w:t>et al.,</w:t>
      </w:r>
      <w:r>
        <w:rPr>
          <w:rFonts w:ascii="Times New Roman" w:hAnsi="Times New Roman" w:cs="Times New Roman"/>
          <w:sz w:val="24"/>
          <w:szCs w:val="24"/>
        </w:rPr>
        <w:t xml:space="preserve"> (1989) membincangkan bahawa teknologi yang mudah digunakan mampu mempengaruhi tingkah laku pengguna. Dapatan kajian ini menunjukkan bahawa aplikasi PPM yang mudah digunakan oleh responden dalam mendapatkan makanan dengan segera secara pesanan menggunakan PPM ini (Davis </w:t>
      </w:r>
      <w:r>
        <w:rPr>
          <w:rFonts w:ascii="Times New Roman" w:hAnsi="Times New Roman" w:cs="Times New Roman"/>
          <w:iCs/>
          <w:sz w:val="24"/>
          <w:szCs w:val="24"/>
        </w:rPr>
        <w:t>et al.,</w:t>
      </w:r>
      <w:r>
        <w:rPr>
          <w:rFonts w:ascii="Times New Roman" w:hAnsi="Times New Roman" w:cs="Times New Roman"/>
          <w:sz w:val="24"/>
          <w:szCs w:val="24"/>
        </w:rPr>
        <w:t xml:space="preserve"> 1989).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Seterusnya, faktor peningkatan kecenderungan penduduk terhadap PPM ini disebabkan penularan pandemik COVID-19 yang melanda dunia baru-baru ini. Bagi mengenalpasti kecenderungan penduduk terhadap PPM disebabkan faktor tersebut, kajian ini menganalisis menggunakan pengukuran PKP yang dilaksanakan, skor min menunjukkan bahawa pengukuran tersebut pada tahap yang tinggi iaitu 3.61. Sepanjang pelaksanaan PKP, kerajaan telah mengalakkan penduduk mengunakan perniagaan secara dalam talian bagi mengurangkan pergerakan fizikal penduduk ke suatu tempat </w:t>
      </w:r>
      <w:r>
        <w:rPr>
          <w:rFonts w:ascii="Times New Roman" w:hAnsi="Times New Roman" w:cs="Times New Roman"/>
          <w:sz w:val="24"/>
          <w:szCs w:val="24"/>
          <w:shd w:val="clear" w:color="auto" w:fill="FFFFFF"/>
        </w:rPr>
        <w:t>(BERNAMA, 2020)</w:t>
      </w:r>
      <w:r>
        <w:rPr>
          <w:rFonts w:ascii="Times New Roman" w:hAnsi="Times New Roman" w:cs="Times New Roman"/>
          <w:sz w:val="24"/>
          <w:szCs w:val="24"/>
        </w:rPr>
        <w:t xml:space="preserve">. Salah satu daripada perniagaan tersebut adalah PPM, penggunaan PPM telah menunjukkan peningkatan yang drastik disebabkan penularan pendemik ini. Peningkatan penggunaan PPM ini disebabkan penduduk bimbang dan tidak selesa ke kawasan orang ramai seperti tempat makan </w:t>
      </w:r>
      <w:r>
        <w:rPr>
          <w:rFonts w:ascii="Times New Roman" w:hAnsi="Times New Roman" w:cs="Times New Roman"/>
          <w:sz w:val="24"/>
          <w:szCs w:val="24"/>
          <w:shd w:val="clear" w:color="auto" w:fill="FFFFFF"/>
        </w:rPr>
        <w:t xml:space="preserve">(Suhaimi Ab Rahman 2020). </w:t>
      </w:r>
      <w:r>
        <w:rPr>
          <w:rFonts w:ascii="Times New Roman" w:hAnsi="Times New Roman" w:cs="Times New Roman"/>
          <w:sz w:val="24"/>
          <w:szCs w:val="24"/>
        </w:rPr>
        <w:t xml:space="preserve">Oleh itu, PPM menjadi pilihan penduduk mendapatkan makanan kesukaan dengan segera tanpa perlu bergerak ke premis perniagaan tersebut. </w:t>
      </w:r>
    </w:p>
    <w:p w:rsidR="00FF60A3"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Rentetan daripada keseluruhan perbincangan tersebut, terdapat empat faktor utama kecenderungan penduduk terhadap PPM iaitu faktor lokasi, kualiti perkhidmatan yang ditawarkan, perubahan gaya hidup dan penularan pandemik COVID-19. Hasil analisis daripada faktor tersebut, pengukuran pada tahap tinggi diwakili oleh ruangan tempat letak kenderaan, komunikasi dengan pelanggan, aplikasi PPM mudah digunakan dan PKP yang dilaksanakan. Kesemua pengukuran tersebut menjadi penyebab kepada kecenderungan pengguna terhadap PPM malah PPM ini menunjukkan peningkatan penggunaannya dalam kalangan penduduk termasuklah di kawasan luar </w:t>
      </w:r>
      <w:r>
        <w:rPr>
          <w:rFonts w:ascii="Times New Roman" w:hAnsi="Times New Roman" w:cs="Times New Roman"/>
          <w:sz w:val="24"/>
          <w:szCs w:val="24"/>
        </w:rPr>
        <w:lastRenderedPageBreak/>
        <w:t>bandar. Oleh itu, penerimaan PPM ini menjelaskan bahawa kehidupan penduduk mula bergantung kepada ICT akibat kekangan-kekangan yang dihadapi.</w:t>
      </w:r>
    </w:p>
    <w:p w:rsidR="00FF60A3" w:rsidRDefault="00FF60A3" w:rsidP="00DD73C1">
      <w:pPr>
        <w:spacing w:after="0" w:line="240" w:lineRule="auto"/>
        <w:ind w:leftChars="0" w:left="0" w:firstLineChars="0" w:firstLine="720"/>
        <w:jc w:val="both"/>
        <w:rPr>
          <w:rFonts w:ascii="Times New Roman" w:hAnsi="Times New Roman" w:cs="Times New Roman"/>
          <w:sz w:val="24"/>
          <w:szCs w:val="24"/>
        </w:rPr>
      </w:pPr>
    </w:p>
    <w:p w:rsidR="00881D18" w:rsidRDefault="00881D18" w:rsidP="00DD73C1">
      <w:pPr>
        <w:spacing w:after="0" w:line="240" w:lineRule="auto"/>
        <w:ind w:leftChars="0" w:left="0" w:firstLineChars="0" w:firstLine="0"/>
        <w:jc w:val="both"/>
        <w:rPr>
          <w:rFonts w:ascii="Times New Roman" w:hAnsi="Times New Roman" w:cs="Times New Roman"/>
          <w:i/>
          <w:sz w:val="24"/>
          <w:szCs w:val="24"/>
        </w:rPr>
      </w:pPr>
      <w:r>
        <w:rPr>
          <w:rFonts w:ascii="Times New Roman" w:hAnsi="Times New Roman" w:cs="Times New Roman"/>
          <w:i/>
          <w:sz w:val="24"/>
          <w:szCs w:val="24"/>
        </w:rPr>
        <w:t xml:space="preserve">Perubahan gaya hidup </w:t>
      </w:r>
    </w:p>
    <w:p w:rsidR="00881D18" w:rsidRDefault="00881D18" w:rsidP="00DD73C1">
      <w:pPr>
        <w:spacing w:after="0" w:line="240" w:lineRule="auto"/>
        <w:ind w:leftChars="0" w:left="0" w:firstLineChars="0" w:firstLine="0"/>
        <w:jc w:val="both"/>
        <w:rPr>
          <w:rFonts w:ascii="Times New Roman" w:hAnsi="Times New Roman" w:cs="Times New Roman"/>
          <w:sz w:val="24"/>
          <w:szCs w:val="24"/>
        </w:rPr>
      </w:pPr>
    </w:p>
    <w:p w:rsidR="00881D18" w:rsidRDefault="00881D18" w:rsidP="00DD73C1">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 xml:space="preserve">Selain mengenalpasti faktor kecenderungan penduduk terhadap PPM, kajian ini juga mengkaji perubahanan gaya hidup yang berlaku dalam kalangan penduduk di Pulau Pinang. Bagi memudahkan perbincangan dalam bahagian ini, kajian ini telah menganalisis kekerapan penggunaan PPM yang menjadi pilihan kepada penduduk. Terdapat empat jenis perkhidmatan PPM yang seringkali digunakan oleh penduduk di Pulau Pinang. Antara perkhidmatan tersebut adalah </w:t>
      </w:r>
      <w:r>
        <w:rPr>
          <w:rFonts w:ascii="Times New Roman" w:hAnsi="Times New Roman" w:cs="Times New Roman"/>
          <w:i/>
          <w:sz w:val="24"/>
          <w:szCs w:val="24"/>
        </w:rPr>
        <w:t xml:space="preserve">Foodpanda, Grab Food, KFC Delivery </w:t>
      </w:r>
      <w:r>
        <w:rPr>
          <w:rFonts w:ascii="Times New Roman" w:hAnsi="Times New Roman" w:cs="Times New Roman"/>
          <w:sz w:val="24"/>
          <w:szCs w:val="24"/>
        </w:rPr>
        <w:t>dan</w:t>
      </w:r>
      <w:r>
        <w:rPr>
          <w:rFonts w:ascii="Times New Roman" w:hAnsi="Times New Roman" w:cs="Times New Roman"/>
          <w:i/>
          <w:sz w:val="24"/>
          <w:szCs w:val="24"/>
        </w:rPr>
        <w:t xml:space="preserve"> Mcd Delivery </w:t>
      </w:r>
      <w:r>
        <w:rPr>
          <w:rFonts w:ascii="Times New Roman" w:hAnsi="Times New Roman" w:cs="Times New Roman"/>
          <w:sz w:val="24"/>
          <w:szCs w:val="24"/>
        </w:rPr>
        <w:t xml:space="preserve">(rujuk Jadual 3).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Berdasarkan kepada Jadual 3 menunjukkan</w:t>
      </w:r>
      <w:r>
        <w:rPr>
          <w:rFonts w:ascii="Times New Roman" w:hAnsi="Times New Roman" w:cs="Times New Roman"/>
          <w:i/>
          <w:sz w:val="24"/>
          <w:szCs w:val="24"/>
        </w:rPr>
        <w:t xml:space="preserve"> </w:t>
      </w:r>
      <w:r>
        <w:rPr>
          <w:rFonts w:ascii="Times New Roman" w:hAnsi="Times New Roman" w:cs="Times New Roman"/>
          <w:sz w:val="24"/>
          <w:szCs w:val="24"/>
        </w:rPr>
        <w:t xml:space="preserve">majoriti responden kajian ini menggunakan perkhidmatan </w:t>
      </w:r>
      <w:r>
        <w:rPr>
          <w:rFonts w:ascii="Times New Roman" w:hAnsi="Times New Roman" w:cs="Times New Roman"/>
          <w:i/>
          <w:sz w:val="24"/>
          <w:szCs w:val="24"/>
        </w:rPr>
        <w:t xml:space="preserve">Foodpanda </w:t>
      </w:r>
      <w:r>
        <w:rPr>
          <w:rFonts w:ascii="Times New Roman" w:hAnsi="Times New Roman" w:cs="Times New Roman"/>
          <w:sz w:val="24"/>
          <w:szCs w:val="24"/>
        </w:rPr>
        <w:t xml:space="preserve">iaitu sebanyak 90.0 peratus. Selain daripada perkhidmatan </w:t>
      </w:r>
      <w:r>
        <w:rPr>
          <w:rFonts w:ascii="Times New Roman" w:hAnsi="Times New Roman" w:cs="Times New Roman"/>
          <w:i/>
          <w:sz w:val="24"/>
          <w:szCs w:val="24"/>
        </w:rPr>
        <w:t>Foodpanda</w:t>
      </w:r>
      <w:r>
        <w:rPr>
          <w:rFonts w:ascii="Times New Roman" w:hAnsi="Times New Roman" w:cs="Times New Roman"/>
          <w:sz w:val="24"/>
          <w:szCs w:val="24"/>
        </w:rPr>
        <w:t xml:space="preserve">, rata-rata responden kajian ini turut menggunakan </w:t>
      </w:r>
      <w:r>
        <w:rPr>
          <w:rFonts w:ascii="Times New Roman" w:hAnsi="Times New Roman" w:cs="Times New Roman"/>
          <w:i/>
          <w:sz w:val="24"/>
          <w:szCs w:val="24"/>
        </w:rPr>
        <w:t xml:space="preserve">Grab Food </w:t>
      </w:r>
      <w:r>
        <w:rPr>
          <w:rFonts w:ascii="Times New Roman" w:hAnsi="Times New Roman" w:cs="Times New Roman"/>
          <w:sz w:val="24"/>
          <w:szCs w:val="24"/>
        </w:rPr>
        <w:t xml:space="preserve">sebagai perkhidmatan pilihan dalam membuat pesanan mendapatkan makanan iaitu sebanyak 78.1 peratus. Responden juga menggunakan perkhidmatan yang disediakan oleh premis perniagaan seperti </w:t>
      </w:r>
      <w:r>
        <w:rPr>
          <w:rFonts w:ascii="Times New Roman" w:hAnsi="Times New Roman" w:cs="Times New Roman"/>
          <w:i/>
          <w:sz w:val="24"/>
          <w:szCs w:val="24"/>
        </w:rPr>
        <w:t>KFC Delivery</w:t>
      </w:r>
      <w:r>
        <w:rPr>
          <w:rFonts w:ascii="Times New Roman" w:hAnsi="Times New Roman" w:cs="Times New Roman"/>
          <w:sz w:val="24"/>
          <w:szCs w:val="24"/>
        </w:rPr>
        <w:t xml:space="preserve"> dan </w:t>
      </w:r>
      <w:r>
        <w:rPr>
          <w:rFonts w:ascii="Times New Roman" w:hAnsi="Times New Roman" w:cs="Times New Roman"/>
          <w:i/>
          <w:sz w:val="24"/>
          <w:szCs w:val="24"/>
        </w:rPr>
        <w:t>Mcd Delivery</w:t>
      </w:r>
      <w:r>
        <w:rPr>
          <w:rFonts w:ascii="Times New Roman" w:hAnsi="Times New Roman" w:cs="Times New Roman"/>
          <w:sz w:val="24"/>
          <w:szCs w:val="24"/>
        </w:rPr>
        <w:t xml:space="preserve"> menunjukkan 56.4 peratus dan 59.1 peratus. Manakala, bagi perkhidmatan lain yang digunakan oleh responden seperti </w:t>
      </w:r>
      <w:r>
        <w:rPr>
          <w:rFonts w:ascii="Times New Roman" w:hAnsi="Times New Roman" w:cs="Times New Roman"/>
          <w:i/>
          <w:sz w:val="24"/>
          <w:szCs w:val="24"/>
        </w:rPr>
        <w:t>DeliverEat</w:t>
      </w:r>
      <w:r>
        <w:rPr>
          <w:rFonts w:ascii="Times New Roman" w:hAnsi="Times New Roman" w:cs="Times New Roman"/>
          <w:sz w:val="24"/>
          <w:szCs w:val="24"/>
        </w:rPr>
        <w:t xml:space="preserve">, </w:t>
      </w:r>
      <w:r>
        <w:rPr>
          <w:rFonts w:ascii="Times New Roman" w:hAnsi="Times New Roman" w:cs="Times New Roman"/>
          <w:i/>
          <w:sz w:val="24"/>
          <w:szCs w:val="24"/>
        </w:rPr>
        <w:t>Domino’s Delivery, Pizza Hut Delivery</w:t>
      </w:r>
      <w:r>
        <w:rPr>
          <w:rFonts w:ascii="Times New Roman" w:hAnsi="Times New Roman" w:cs="Times New Roman"/>
          <w:sz w:val="24"/>
          <w:szCs w:val="24"/>
        </w:rPr>
        <w:t xml:space="preserve"> dan penggunaan laman sesawang menunjukkan 47.3 peratus.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Perbandingan kekerapan PPM yang digunakan dalam kajian ini menunjukkan bahawa penduduk di Pulau Pinang mula bergantung kepada kemajuan teknologi bagi menjalani kehidupan seharian. Dapatan ini memberikan maklumat penting iaitu pergerakan secara luar talian (fizikal) beralih kepada pergerakan secara dalam talian (maya) menggunakan PPM ini (</w:t>
      </w:r>
      <w:r>
        <w:rPr>
          <w:rFonts w:ascii="Times New Roman" w:hAnsi="Times New Roman" w:cs="Times New Roman"/>
          <w:sz w:val="24"/>
          <w:szCs w:val="24"/>
          <w:shd w:val="clear" w:color="auto" w:fill="FFFFFF"/>
        </w:rPr>
        <w:t>Güneralp et al., 2012; Seto et al, 2012;</w:t>
      </w:r>
      <w:r>
        <w:rPr>
          <w:rFonts w:ascii="Times New Roman" w:hAnsi="Times New Roman" w:cs="Times New Roman"/>
          <w:sz w:val="24"/>
          <w:szCs w:val="24"/>
        </w:rPr>
        <w:t xml:space="preserve"> Konrad, &amp; Wittowsky 2018</w:t>
      </w:r>
      <w:r>
        <w:rPr>
          <w:rFonts w:ascii="Times New Roman" w:hAnsi="Times New Roman" w:cs="Times New Roman"/>
          <w:sz w:val="24"/>
          <w:szCs w:val="24"/>
          <w:shd w:val="clear" w:color="auto" w:fill="FFFFFF"/>
        </w:rPr>
        <w:t>; Daniel et al., 2018</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elain daripada perubahan pergerakan secara dalam talian, dapatan kajian Jadual 3 menunjukkan responden menerima penggunaan PPM dalam rutin kehidupan mereka. Penerimaan ini menunjukkan perubahan ke arah gaya hidup responden yang lebih digital (Carsten et. al., 2016).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p>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Jadual 3. </w:t>
      </w:r>
      <w:r>
        <w:rPr>
          <w:rFonts w:ascii="Times New Roman" w:eastAsia="Times New Roman" w:hAnsi="Times New Roman" w:cs="Times New Roman"/>
          <w:sz w:val="20"/>
          <w:szCs w:val="20"/>
        </w:rPr>
        <w:t xml:space="preserve">Jenis PPM </w:t>
      </w:r>
      <w:r w:rsidR="002C1901">
        <w:rPr>
          <w:rFonts w:ascii="Times New Roman" w:eastAsia="Times New Roman" w:hAnsi="Times New Roman" w:cs="Times New Roman"/>
          <w:sz w:val="20"/>
          <w:szCs w:val="20"/>
        </w:rPr>
        <w:t xml:space="preserve">yang digunakan di </w:t>
      </w:r>
      <w:r>
        <w:rPr>
          <w:rFonts w:ascii="Times New Roman" w:eastAsia="Times New Roman" w:hAnsi="Times New Roman" w:cs="Times New Roman"/>
          <w:sz w:val="20"/>
          <w:szCs w:val="20"/>
        </w:rPr>
        <w:t>Pulau Pinang</w:t>
      </w:r>
    </w:p>
    <w:p w:rsidR="00881D18" w:rsidRPr="00EB7BDB" w:rsidRDefault="00881D18" w:rsidP="00DD73C1">
      <w:pPr>
        <w:spacing w:after="0" w:line="240" w:lineRule="auto"/>
        <w:ind w:leftChars="0" w:left="2" w:hanging="2"/>
        <w:jc w:val="center"/>
        <w:rPr>
          <w:rFonts w:ascii="Times New Roman" w:eastAsia="Times New Roman" w:hAnsi="Times New Roman" w:cs="Times New Roman"/>
          <w:bCs/>
          <w:sz w:val="20"/>
          <w:szCs w:val="20"/>
        </w:rPr>
      </w:pPr>
    </w:p>
    <w:tbl>
      <w:tblPr>
        <w:tblW w:w="4219" w:type="dxa"/>
        <w:jc w:val="center"/>
        <w:tblLayout w:type="fixed"/>
        <w:tblLook w:val="0000" w:firstRow="0" w:lastRow="0" w:firstColumn="0" w:lastColumn="0" w:noHBand="0" w:noVBand="0"/>
      </w:tblPr>
      <w:tblGrid>
        <w:gridCol w:w="1476"/>
        <w:gridCol w:w="1196"/>
        <w:gridCol w:w="1547"/>
      </w:tblGrid>
      <w:tr w:rsidR="00881D18">
        <w:trPr>
          <w:trHeight w:val="250"/>
          <w:jc w:val="center"/>
        </w:trPr>
        <w:tc>
          <w:tcPr>
            <w:tcW w:w="1476" w:type="dxa"/>
            <w:tcBorders>
              <w:top w:val="single" w:sz="4" w:space="0" w:color="000000"/>
              <w:bottom w:val="single" w:sz="4" w:space="0" w:color="auto"/>
            </w:tcBorders>
            <w:shd w:val="clear" w:color="auto" w:fill="B8CCE4"/>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Jenis PPM</w:t>
            </w:r>
          </w:p>
        </w:tc>
        <w:tc>
          <w:tcPr>
            <w:tcW w:w="1196" w:type="dxa"/>
            <w:tcBorders>
              <w:top w:val="single" w:sz="4" w:space="0" w:color="000000"/>
              <w:bottom w:val="single" w:sz="4" w:space="0" w:color="auto"/>
            </w:tcBorders>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Kekerapan </w:t>
            </w:r>
          </w:p>
        </w:tc>
        <w:tc>
          <w:tcPr>
            <w:tcW w:w="1547" w:type="dxa"/>
            <w:tcBorders>
              <w:top w:val="single" w:sz="4" w:space="0" w:color="000000"/>
              <w:bottom w:val="single" w:sz="4" w:space="0" w:color="auto"/>
            </w:tcBorders>
            <w:shd w:val="clear" w:color="auto" w:fill="B8CCE4"/>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Peratusan (%)</w:t>
            </w:r>
          </w:p>
        </w:tc>
      </w:tr>
      <w:tr w:rsidR="00881D18">
        <w:trPr>
          <w:trHeight w:val="269"/>
          <w:jc w:val="center"/>
        </w:trPr>
        <w:tc>
          <w:tcPr>
            <w:tcW w:w="1476" w:type="dxa"/>
            <w:tcBorders>
              <w:top w:val="single" w:sz="4" w:space="0" w:color="auto"/>
            </w:tcBorders>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Foodpanda</w:t>
            </w:r>
          </w:p>
        </w:tc>
        <w:tc>
          <w:tcPr>
            <w:tcW w:w="1196" w:type="dxa"/>
            <w:tcBorders>
              <w:top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99/110</w:t>
            </w:r>
          </w:p>
        </w:tc>
        <w:tc>
          <w:tcPr>
            <w:tcW w:w="1547" w:type="dxa"/>
            <w:tcBorders>
              <w:top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r>
      <w:tr w:rsidR="00881D18">
        <w:trPr>
          <w:trHeight w:val="250"/>
          <w:jc w:val="center"/>
        </w:trPr>
        <w:tc>
          <w:tcPr>
            <w:tcW w:w="1476"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Grab Food</w:t>
            </w:r>
          </w:p>
        </w:tc>
        <w:tc>
          <w:tcPr>
            <w:tcW w:w="1196"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86/110</w:t>
            </w:r>
          </w:p>
        </w:tc>
        <w:tc>
          <w:tcPr>
            <w:tcW w:w="154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w:t>
            </w:r>
          </w:p>
        </w:tc>
      </w:tr>
      <w:tr w:rsidR="00881D18">
        <w:trPr>
          <w:trHeight w:val="250"/>
          <w:jc w:val="center"/>
        </w:trPr>
        <w:tc>
          <w:tcPr>
            <w:tcW w:w="1476" w:type="dxa"/>
          </w:tcPr>
          <w:p w:rsidR="00881D18" w:rsidRDefault="00881D18" w:rsidP="00DD73C1">
            <w:pPr>
              <w:spacing w:after="0" w:line="240" w:lineRule="auto"/>
              <w:ind w:leftChars="0" w:left="2"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KFC Delivery</w:t>
            </w:r>
          </w:p>
        </w:tc>
        <w:tc>
          <w:tcPr>
            <w:tcW w:w="1196"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62/110</w:t>
            </w:r>
          </w:p>
        </w:tc>
        <w:tc>
          <w:tcPr>
            <w:tcW w:w="154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w:t>
            </w:r>
          </w:p>
        </w:tc>
      </w:tr>
      <w:tr w:rsidR="00881D18">
        <w:trPr>
          <w:trHeight w:val="269"/>
          <w:jc w:val="center"/>
        </w:trPr>
        <w:tc>
          <w:tcPr>
            <w:tcW w:w="1476" w:type="dxa"/>
          </w:tcPr>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Mcd Delivery</w:t>
            </w:r>
          </w:p>
        </w:tc>
        <w:tc>
          <w:tcPr>
            <w:tcW w:w="1196"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65/110</w:t>
            </w:r>
          </w:p>
        </w:tc>
        <w:tc>
          <w:tcPr>
            <w:tcW w:w="1547" w:type="dxa"/>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59.1</w:t>
            </w:r>
          </w:p>
        </w:tc>
      </w:tr>
      <w:tr w:rsidR="00881D18">
        <w:trPr>
          <w:trHeight w:val="269"/>
          <w:jc w:val="center"/>
        </w:trPr>
        <w:tc>
          <w:tcPr>
            <w:tcW w:w="1476" w:type="dxa"/>
            <w:tcBorders>
              <w:bottom w:val="single" w:sz="4" w:space="0" w:color="auto"/>
            </w:tcBorders>
          </w:tcPr>
          <w:p w:rsidR="00881D18" w:rsidRDefault="00881D18" w:rsidP="00DD73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Lain-lain</w:t>
            </w:r>
          </w:p>
        </w:tc>
        <w:tc>
          <w:tcPr>
            <w:tcW w:w="1196" w:type="dxa"/>
            <w:tcBorders>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52/110</w:t>
            </w:r>
          </w:p>
        </w:tc>
        <w:tc>
          <w:tcPr>
            <w:tcW w:w="1547" w:type="dxa"/>
            <w:tcBorders>
              <w:bottom w:val="single" w:sz="4" w:space="0" w:color="auto"/>
            </w:tcBorders>
          </w:tcPr>
          <w:p w:rsidR="00881D18" w:rsidRDefault="00881D18" w:rsidP="00DD73C1">
            <w:pPr>
              <w:spacing w:after="0" w:line="240" w:lineRule="auto"/>
              <w:ind w:leftChars="0"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w:t>
            </w:r>
          </w:p>
        </w:tc>
      </w:tr>
    </w:tbl>
    <w:p w:rsidR="00881D18" w:rsidRDefault="00881D18" w:rsidP="00DD73C1">
      <w:pPr>
        <w:spacing w:before="60" w:after="0" w:line="240" w:lineRule="auto"/>
        <w:ind w:leftChars="0" w:left="2"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Sumber: Kajian lapangan, 2020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 Perniagaan PPM yang semakin berkembang menunjukkan penduduk menerima PPM bagi mendapatkan makanan dengan segera dalam rutin kehidupan seharian. Dapatan kajian ini membolehkan perancangan terhadap PPM secara efektif dan holistik dalam meningkatkan penggunaan PPM ini. Dalam konteks kajian ini, pengukuran lokasi seharusnya diteliti bagi penyediaan platform infrastruktur ICT iaitu sokongan jalur lebar oleh pihak berkuasa tempatan dalam meningkatkan penggunaan PPM. Melalui maklumat kajian ini turut membolehkan pihak agensi PPM menganalisis keadaan semasa mutu dan kualiti perkhidmatan yang diberikan. Hal ini membolehkan pihak agensi PPM mengetahui usaha yang perlu dilakukan supaya PPM yang ditawarkan menjadi pilihan pengguna. </w:t>
      </w:r>
    </w:p>
    <w:p w:rsidR="00881D18" w:rsidRDefault="00881D18" w:rsidP="00DD73C1">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Antara usaha yang boleh dilakukan seperti memberikan latihan komunikasi kepada agen penghantaran PPM. Salah satu faktor diteliti menerusi kajian ini adalah perubahan gaya hidup penduduk ke arah menggunakan teknologi dalam kehidupan seharian menggunakan PPM. Peningkatan penggunaan PPM ini selaras dengan sasaran evolusi 4.0 iaitu penggunaan internet dalam kehidupan seharian, segala usaha pihak perancang dasar dan polisi perlulah ditingkatkan dari semasa ke semasa dalam usaha meningkatkan pengguna PPM ini. Kajian ini juga menfokuskan kepada faktor PKP yang dilaksanakan semasa penularan COVID-19, pihak berkuasa tempatan seharusnya mengawal selia dengan baik kerana perniagaan PPM ini berpotensi menjadi satu industri meningkatkan pendapatan negara.</w:t>
      </w:r>
    </w:p>
    <w:p w:rsidR="002C1901" w:rsidRDefault="002C1901" w:rsidP="00DD73C1">
      <w:pPr>
        <w:spacing w:after="0" w:line="240" w:lineRule="auto"/>
        <w:ind w:leftChars="0" w:left="0" w:firstLineChars="0" w:firstLine="720"/>
        <w:jc w:val="both"/>
        <w:rPr>
          <w:rFonts w:ascii="Times New Roman" w:hAnsi="Times New Roman" w:cs="Times New Roman"/>
          <w:sz w:val="24"/>
          <w:szCs w:val="24"/>
        </w:rPr>
      </w:pPr>
    </w:p>
    <w:p w:rsidR="002C1901" w:rsidRPr="002C1901" w:rsidRDefault="002C1901" w:rsidP="00DD73C1">
      <w:pPr>
        <w:spacing w:after="0" w:line="240" w:lineRule="auto"/>
        <w:ind w:leftChars="0" w:left="0" w:firstLineChars="0" w:firstLine="720"/>
        <w:jc w:val="both"/>
        <w:rPr>
          <w:rFonts w:ascii="Times New Roman" w:hAnsi="Times New Roman" w:cs="Times New Roman"/>
          <w:sz w:val="24"/>
          <w:szCs w:val="24"/>
        </w:rPr>
      </w:pPr>
    </w:p>
    <w:p w:rsidR="00881D18" w:rsidRDefault="00881D18" w:rsidP="00DD73C1">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rsidR="00881D18" w:rsidRDefault="00881D18" w:rsidP="00DD73C1">
      <w:pPr>
        <w:spacing w:after="0" w:line="240" w:lineRule="auto"/>
        <w:ind w:leftChars="0" w:left="2" w:hanging="2"/>
        <w:rPr>
          <w:rFonts w:ascii="Times New Roman" w:eastAsia="Times New Roman" w:hAnsi="Times New Roman" w:cs="Times New Roman"/>
          <w:sz w:val="24"/>
          <w:szCs w:val="24"/>
        </w:rPr>
      </w:pPr>
    </w:p>
    <w:p w:rsidR="00881D18" w:rsidRDefault="00881D18" w:rsidP="00DD73C1">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Perkembangan perbandaran yang pesat berlaku seiring dengan kemajuan teknologi menyebabkan pelbagai platform yang dicipta untuk memudahkan penduduk mendapatkan makanan dengan segera. Salah satu daripada platform itu adalah PPM. Bagi konteks pengguna PPM yang berada di bandar menunjukkan bahawa faktor lokasi seperti ruangan tempat letak kenderaan amat penting dalam mempengaruhi penggunaan PPM. Manakala, faktor agensi PPM penting kerana ianya secara tidak langsung memberikan kesan kepada pemilihan PPM yang melibatkan kualiti disediakan. Hasil daripada faktor-faktor tersebut menyebabkan PPM semakin digemari kerana memudahkan urusan mendapatkan makanan dengan segera, cepat dan menjimatkan masa. Oleh itu, penggunaan PPM ini adalah penting jika dikawal selia dengan baik agar ianya boleh menjadi satu industri yang membantu meningkatkan pendapatan negara. </w:t>
      </w:r>
    </w:p>
    <w:p w:rsidR="00881D18" w:rsidRDefault="00881D18" w:rsidP="00DD73C1">
      <w:pPr>
        <w:spacing w:after="0" w:line="240" w:lineRule="auto"/>
        <w:ind w:leftChars="0" w:left="2" w:hanging="2"/>
        <w:rPr>
          <w:rFonts w:ascii="Times New Roman" w:eastAsia="Times New Roman" w:hAnsi="Times New Roman" w:cs="Times New Roman"/>
          <w:b/>
          <w:sz w:val="24"/>
          <w:szCs w:val="24"/>
        </w:rPr>
      </w:pPr>
    </w:p>
    <w:p w:rsidR="002C1901" w:rsidRDefault="002C1901" w:rsidP="00DD73C1">
      <w:pPr>
        <w:spacing w:after="0" w:line="240" w:lineRule="auto"/>
        <w:ind w:leftChars="0" w:left="2" w:hanging="2"/>
        <w:rPr>
          <w:rFonts w:ascii="Times New Roman" w:eastAsia="Times New Roman" w:hAnsi="Times New Roman" w:cs="Times New Roman"/>
          <w:b/>
          <w:sz w:val="24"/>
          <w:szCs w:val="24"/>
        </w:rPr>
      </w:pPr>
    </w:p>
    <w:p w:rsidR="00881D18" w:rsidRDefault="00881D18" w:rsidP="00DD73C1">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Penghargaan </w:t>
      </w:r>
    </w:p>
    <w:p w:rsidR="00881D18" w:rsidRDefault="00881D18" w:rsidP="00DD73C1">
      <w:pPr>
        <w:spacing w:after="0" w:line="240" w:lineRule="auto"/>
        <w:ind w:leftChars="0" w:left="2" w:hanging="2"/>
        <w:rPr>
          <w:rFonts w:ascii="Times New Roman" w:eastAsia="Times New Roman" w:hAnsi="Times New Roman" w:cs="Times New Roman"/>
          <w:b/>
          <w:sz w:val="24"/>
          <w:szCs w:val="24"/>
        </w:rPr>
      </w:pPr>
    </w:p>
    <w:p w:rsidR="00881D18" w:rsidRDefault="00881D18" w:rsidP="00DD73C1">
      <w:pPr>
        <w:spacing w:after="0" w:line="240" w:lineRule="auto"/>
        <w:ind w:leftChars="0" w:left="2" w:hanging="2"/>
        <w:jc w:val="both"/>
        <w:rPr>
          <w:rFonts w:ascii="Times New Roman" w:hAnsi="Times New Roman" w:cs="Times New Roman"/>
          <w:bCs/>
          <w:sz w:val="24"/>
          <w:szCs w:val="24"/>
        </w:rPr>
      </w:pPr>
      <w:r>
        <w:rPr>
          <w:rFonts w:ascii="Times New Roman" w:hAnsi="Times New Roman" w:cs="Times New Roman"/>
          <w:bCs/>
          <w:sz w:val="24"/>
          <w:szCs w:val="24"/>
        </w:rPr>
        <w:t>Penulis ingin mengucapkan ribuaan terima kasih kepada responden yang sangup terlibat dengan kajian ini. Penghargaan kepada Kementerian Pengajian Tinggi yang membiayai penyelidikan ini melalui Skim Geran Penyelidikan Fundamental (FRGS) No. 203/PHUMANITI/6711709.</w:t>
      </w:r>
    </w:p>
    <w:p w:rsidR="00881D18" w:rsidRDefault="00881D18" w:rsidP="002C1901">
      <w:pPr>
        <w:spacing w:after="0" w:line="240" w:lineRule="auto"/>
        <w:ind w:left="0" w:hanging="2"/>
        <w:jc w:val="both"/>
        <w:rPr>
          <w:rFonts w:ascii="Times New Roman" w:hAnsi="Times New Roman" w:cs="Times New Roman"/>
          <w:bCs/>
          <w:sz w:val="24"/>
          <w:szCs w:val="24"/>
        </w:rPr>
      </w:pPr>
    </w:p>
    <w:p w:rsidR="002C1901" w:rsidRDefault="002C1901" w:rsidP="002C1901">
      <w:pPr>
        <w:spacing w:after="0" w:line="240" w:lineRule="auto"/>
        <w:ind w:left="0" w:hanging="2"/>
        <w:jc w:val="both"/>
        <w:rPr>
          <w:rFonts w:ascii="Times New Roman" w:hAnsi="Times New Roman" w:cs="Times New Roman"/>
          <w:bCs/>
          <w:sz w:val="24"/>
          <w:szCs w:val="24"/>
        </w:rPr>
      </w:pPr>
    </w:p>
    <w:p w:rsidR="00881D18" w:rsidRDefault="00881D18" w:rsidP="002C1901">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Rujukan </w:t>
      </w:r>
    </w:p>
    <w:p w:rsidR="002C1901" w:rsidRDefault="002C1901" w:rsidP="005A7A71">
      <w:pPr>
        <w:spacing w:after="0" w:line="240" w:lineRule="auto"/>
        <w:ind w:leftChars="0" w:left="720" w:firstLineChars="0" w:hanging="720"/>
        <w:jc w:val="both"/>
        <w:rPr>
          <w:rFonts w:ascii="Times New Roman" w:eastAsia="Times New Roman" w:hAnsi="Times New Roman" w:cs="Times New Roman"/>
          <w:color w:val="FF0000"/>
          <w:sz w:val="24"/>
          <w:szCs w:val="24"/>
        </w:rPr>
      </w:pPr>
    </w:p>
    <w:p w:rsidR="00881D18" w:rsidRPr="005D516D"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5D516D">
        <w:rPr>
          <w:rFonts w:ascii="Times New Roman" w:eastAsia="Times New Roman" w:hAnsi="Times New Roman" w:cs="Times New Roman"/>
          <w:sz w:val="24"/>
          <w:szCs w:val="24"/>
        </w:rPr>
        <w:t xml:space="preserve">Aladağ, C. (2019). Opinions of </w:t>
      </w:r>
      <w:r w:rsidR="005D516D" w:rsidRPr="005D516D">
        <w:rPr>
          <w:rFonts w:ascii="Times New Roman" w:eastAsia="Times New Roman" w:hAnsi="Times New Roman" w:cs="Times New Roman"/>
          <w:sz w:val="24"/>
          <w:szCs w:val="24"/>
        </w:rPr>
        <w:t>geography and social sciences student-teachers on theconcepts of urbanization and urbanizing</w:t>
      </w:r>
      <w:r w:rsidRPr="005D516D">
        <w:rPr>
          <w:rFonts w:ascii="Times New Roman" w:eastAsia="Times New Roman" w:hAnsi="Times New Roman" w:cs="Times New Roman"/>
          <w:sz w:val="24"/>
          <w:szCs w:val="24"/>
        </w:rPr>
        <w:t xml:space="preserve">. </w:t>
      </w:r>
      <w:r w:rsidRPr="005D516D">
        <w:rPr>
          <w:rFonts w:ascii="Times New Roman" w:eastAsia="Times New Roman" w:hAnsi="Times New Roman" w:cs="Times New Roman"/>
          <w:i/>
          <w:iCs/>
          <w:sz w:val="24"/>
          <w:szCs w:val="24"/>
        </w:rPr>
        <w:t>Education and Urban Society</w:t>
      </w:r>
      <w:r w:rsidRPr="005D516D">
        <w:rPr>
          <w:rFonts w:ascii="Times New Roman" w:eastAsia="Times New Roman" w:hAnsi="Times New Roman" w:cs="Times New Roman"/>
          <w:sz w:val="24"/>
          <w:szCs w:val="24"/>
        </w:rPr>
        <w:t xml:space="preserve">, </w:t>
      </w:r>
      <w:r w:rsidRPr="005D516D">
        <w:rPr>
          <w:rFonts w:ascii="Times New Roman" w:eastAsia="Times New Roman" w:hAnsi="Times New Roman" w:cs="Times New Roman"/>
          <w:i/>
          <w:iCs/>
          <w:sz w:val="24"/>
          <w:szCs w:val="24"/>
        </w:rPr>
        <w:t>51</w:t>
      </w:r>
      <w:r w:rsidRPr="005D516D">
        <w:rPr>
          <w:rFonts w:ascii="Times New Roman" w:eastAsia="Times New Roman" w:hAnsi="Times New Roman" w:cs="Times New Roman"/>
          <w:sz w:val="24"/>
          <w:szCs w:val="24"/>
        </w:rPr>
        <w:t>(3), 351-373</w:t>
      </w:r>
      <w:r w:rsidR="005D516D" w:rsidRPr="005D516D">
        <w:rPr>
          <w:rFonts w:ascii="Times New Roman" w:eastAsia="Times New Roman" w:hAnsi="Times New Roman" w:cs="Times New Roman"/>
          <w:sz w:val="24"/>
          <w:szCs w:val="24"/>
        </w:rPr>
        <w:t>.</w:t>
      </w:r>
    </w:p>
    <w:p w:rsidR="00881D18" w:rsidRPr="005D516D"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5D516D">
        <w:rPr>
          <w:rFonts w:ascii="Times New Roman" w:eastAsia="Times New Roman" w:hAnsi="Times New Roman" w:cs="Times New Roman"/>
          <w:sz w:val="24"/>
          <w:szCs w:val="24"/>
        </w:rPr>
        <w:t>Annaraud, K., &amp; Berezina, K. (2020). Predicting satisfaction and intentions to use online food</w:t>
      </w:r>
      <w:r w:rsidR="005A7A71">
        <w:rPr>
          <w:rFonts w:ascii="Times New Roman" w:eastAsia="Times New Roman" w:hAnsi="Times New Roman" w:cs="Times New Roman"/>
          <w:sz w:val="24"/>
          <w:szCs w:val="24"/>
        </w:rPr>
        <w:t xml:space="preserve"> </w:t>
      </w:r>
      <w:r w:rsidRPr="005D516D">
        <w:rPr>
          <w:rFonts w:ascii="Times New Roman" w:eastAsia="Times New Roman" w:hAnsi="Times New Roman" w:cs="Times New Roman"/>
          <w:sz w:val="24"/>
          <w:szCs w:val="24"/>
        </w:rPr>
        <w:t xml:space="preserve">delivery: What really makes a difference? </w:t>
      </w:r>
      <w:r w:rsidRPr="005D516D">
        <w:rPr>
          <w:rFonts w:ascii="Times New Roman" w:eastAsia="Times New Roman" w:hAnsi="Times New Roman" w:cs="Times New Roman"/>
          <w:i/>
          <w:iCs/>
          <w:sz w:val="24"/>
          <w:szCs w:val="24"/>
        </w:rPr>
        <w:t>Journal of Foodservice Business Research</w:t>
      </w:r>
      <w:r w:rsidRPr="005D516D">
        <w:rPr>
          <w:rFonts w:ascii="Times New Roman" w:eastAsia="Times New Roman" w:hAnsi="Times New Roman" w:cs="Times New Roman"/>
          <w:sz w:val="24"/>
          <w:szCs w:val="24"/>
        </w:rPr>
        <w:t>,</w:t>
      </w:r>
      <w:r w:rsidR="005D516D" w:rsidRPr="005D516D">
        <w:rPr>
          <w:rFonts w:ascii="Times New Roman" w:eastAsia="Times New Roman" w:hAnsi="Times New Roman" w:cs="Times New Roman"/>
          <w:sz w:val="24"/>
          <w:szCs w:val="24"/>
        </w:rPr>
        <w:t xml:space="preserve"> </w:t>
      </w:r>
      <w:r w:rsidR="005D516D" w:rsidRPr="005D516D">
        <w:rPr>
          <w:rFonts w:ascii="Times New Roman" w:eastAsia="Times New Roman" w:hAnsi="Times New Roman" w:cs="Times New Roman"/>
          <w:i/>
          <w:iCs/>
          <w:sz w:val="24"/>
          <w:szCs w:val="24"/>
        </w:rPr>
        <w:t>23</w:t>
      </w:r>
      <w:r w:rsidR="005D516D" w:rsidRPr="005D516D">
        <w:rPr>
          <w:rFonts w:ascii="Times New Roman" w:eastAsia="Times New Roman" w:hAnsi="Times New Roman" w:cs="Times New Roman"/>
          <w:sz w:val="24"/>
          <w:szCs w:val="24"/>
        </w:rPr>
        <w:t>(4), 305-323.</w:t>
      </w:r>
    </w:p>
    <w:p w:rsidR="00881D18" w:rsidRPr="00A9101F" w:rsidRDefault="00881D18" w:rsidP="00FF60A3">
      <w:pPr>
        <w:widowControl w:val="0"/>
        <w:spacing w:after="0" w:line="240" w:lineRule="auto"/>
        <w:ind w:leftChars="0" w:left="720" w:firstLineChars="0" w:hanging="720"/>
        <w:jc w:val="both"/>
        <w:rPr>
          <w:rFonts w:ascii="Times New Roman" w:eastAsia="Times New Roman" w:hAnsi="Times New Roman" w:cs="Times New Roman"/>
          <w:sz w:val="24"/>
          <w:szCs w:val="24"/>
        </w:rPr>
      </w:pPr>
      <w:r w:rsidRPr="00A9101F">
        <w:rPr>
          <w:rFonts w:ascii="Times New Roman" w:eastAsia="Times New Roman" w:hAnsi="Times New Roman" w:cs="Times New Roman"/>
          <w:sz w:val="24"/>
          <w:szCs w:val="24"/>
        </w:rPr>
        <w:t>BERNAMA (2020). Permintaan penghantaran makanan melonjak 30 peratus. Retrieved from</w:t>
      </w:r>
      <w:r w:rsidR="005A7A71">
        <w:rPr>
          <w:rFonts w:ascii="Times New Roman" w:eastAsia="Times New Roman" w:hAnsi="Times New Roman" w:cs="Times New Roman"/>
          <w:sz w:val="24"/>
          <w:szCs w:val="24"/>
        </w:rPr>
        <w:t xml:space="preserve"> </w:t>
      </w:r>
      <w:hyperlink r:id="rId9" w:history="1">
        <w:r w:rsidRPr="00A9101F">
          <w:rPr>
            <w:rStyle w:val="Hyperlink"/>
            <w:rFonts w:ascii="Times New Roman" w:eastAsia="Times New Roman" w:hAnsi="Times New Roman" w:cs="Times New Roman"/>
            <w:color w:val="auto"/>
            <w:sz w:val="24"/>
            <w:szCs w:val="24"/>
            <w:u w:val="none"/>
          </w:rPr>
          <w:t>https://www.sinarharian.com.my/article/74393/BERITA/Nasional/Permintaanpenghanta</w:t>
        </w:r>
      </w:hyperlink>
      <w:r w:rsidR="005A7A71">
        <w:rPr>
          <w:rFonts w:ascii="Times New Roman" w:eastAsia="Times New Roman" w:hAnsi="Times New Roman" w:cs="Times New Roman"/>
          <w:sz w:val="24"/>
          <w:szCs w:val="24"/>
        </w:rPr>
        <w:t xml:space="preserve">r </w:t>
      </w:r>
      <w:r w:rsidRPr="00A9101F">
        <w:rPr>
          <w:rFonts w:ascii="Times New Roman" w:eastAsia="Times New Roman" w:hAnsi="Times New Roman" w:cs="Times New Roman"/>
          <w:sz w:val="24"/>
          <w:szCs w:val="24"/>
        </w:rPr>
        <w:t xml:space="preserve">an-makanan-melonjak-30-peratus </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Carsten H, Alexander R, Thomas S, </w:t>
      </w:r>
      <w:r w:rsidR="00412AA8">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Martin W. (2016). The changing market for food</w:t>
      </w:r>
      <w:r w:rsidR="005A7A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delivery.</w:t>
      </w:r>
      <w:r>
        <w:t xml:space="preserve"> </w:t>
      </w:r>
      <w:r>
        <w:rPr>
          <w:rFonts w:ascii="Times New Roman" w:eastAsia="Times New Roman" w:hAnsi="Times New Roman" w:cs="Times New Roman"/>
          <w:sz w:val="24"/>
          <w:szCs w:val="24"/>
        </w:rPr>
        <w:t xml:space="preserve">Retrieved from </w:t>
      </w:r>
      <w:r w:rsidR="005A7A71" w:rsidRPr="005A7A71">
        <w:rPr>
          <w:rFonts w:ascii="Times New Roman" w:eastAsia="Times New Roman" w:hAnsi="Times New Roman" w:cs="Times New Roman"/>
          <w:sz w:val="24"/>
          <w:szCs w:val="24"/>
        </w:rPr>
        <w:t>https://www.mckinsey.com/industries/high-tech/ourinsights/the changing</w:t>
      </w:r>
      <w:r>
        <w:rPr>
          <w:rFonts w:ascii="Times New Roman" w:eastAsia="Times New Roman" w:hAnsi="Times New Roman" w:cs="Times New Roman"/>
          <w:sz w:val="24"/>
          <w:szCs w:val="24"/>
        </w:rPr>
        <w:t xml:space="preserve"> market-for-food-delivery</w:t>
      </w:r>
    </w:p>
    <w:p w:rsidR="00881D18" w:rsidRPr="00412AA8" w:rsidRDefault="00881D18" w:rsidP="00F64C9C">
      <w:pPr>
        <w:widowControl w:val="0"/>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 xml:space="preserve">Chai, L. T., &amp; Yat, D. N. C. (2019) Online </w:t>
      </w:r>
      <w:r w:rsidR="00412AA8" w:rsidRPr="00412AA8">
        <w:rPr>
          <w:rFonts w:ascii="Times New Roman" w:eastAsia="Times New Roman" w:hAnsi="Times New Roman" w:cs="Times New Roman"/>
          <w:sz w:val="24"/>
          <w:szCs w:val="24"/>
        </w:rPr>
        <w:t>food delivery services</w:t>
      </w:r>
      <w:r w:rsidRPr="00412AA8">
        <w:rPr>
          <w:rFonts w:ascii="Times New Roman" w:eastAsia="Times New Roman" w:hAnsi="Times New Roman" w:cs="Times New Roman"/>
          <w:sz w:val="24"/>
          <w:szCs w:val="24"/>
        </w:rPr>
        <w:t xml:space="preserve">: Making </w:t>
      </w:r>
      <w:r w:rsidR="00412AA8" w:rsidRPr="00412AA8">
        <w:rPr>
          <w:rFonts w:ascii="Times New Roman" w:eastAsia="Times New Roman" w:hAnsi="Times New Roman" w:cs="Times New Roman"/>
          <w:sz w:val="24"/>
          <w:szCs w:val="24"/>
        </w:rPr>
        <w:t xml:space="preserve">food delivery thenew </w:t>
      </w:r>
      <w:r w:rsidR="00412AA8" w:rsidRPr="00412AA8">
        <w:rPr>
          <w:rFonts w:ascii="Times New Roman" w:eastAsia="Times New Roman" w:hAnsi="Times New Roman" w:cs="Times New Roman"/>
          <w:sz w:val="24"/>
          <w:szCs w:val="24"/>
        </w:rPr>
        <w:lastRenderedPageBreak/>
        <w:t>normal</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Journal of Marketing Advances and Practices</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1</w:t>
      </w:r>
      <w:r w:rsidRPr="00412AA8">
        <w:rPr>
          <w:rFonts w:ascii="Times New Roman" w:eastAsia="Times New Roman" w:hAnsi="Times New Roman" w:cs="Times New Roman"/>
          <w:sz w:val="24"/>
          <w:szCs w:val="24"/>
        </w:rPr>
        <w:t>(1), 64-79</w:t>
      </w:r>
      <w:r w:rsidR="00412AA8" w:rsidRPr="00412AA8">
        <w:rPr>
          <w:rFonts w:ascii="Times New Roman" w:eastAsia="Times New Roman" w:hAnsi="Times New Roman" w:cs="Times New Roman"/>
          <w:sz w:val="24"/>
          <w:szCs w:val="24"/>
        </w:rPr>
        <w:t>.</w:t>
      </w:r>
    </w:p>
    <w:p w:rsidR="00881D18" w:rsidRPr="00412AA8" w:rsidRDefault="00881D18" w:rsidP="00F64C9C">
      <w:pPr>
        <w:widowControl w:val="0"/>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Cho, M., Bonn, M. A., &amp; Li, J. J. (2019). Differences in perceptions about food delivery apps</w:t>
      </w:r>
      <w:r w:rsidR="005A7A71">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between single-person and multi-person households. </w:t>
      </w:r>
      <w:r w:rsidRPr="00412AA8">
        <w:rPr>
          <w:rFonts w:ascii="Times New Roman" w:eastAsia="Times New Roman" w:hAnsi="Times New Roman" w:cs="Times New Roman"/>
          <w:i/>
          <w:iCs/>
          <w:sz w:val="24"/>
          <w:szCs w:val="24"/>
        </w:rPr>
        <w:t>International Journal of Hospitality</w:t>
      </w:r>
      <w:r w:rsidR="005A7A71">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Management</w:t>
      </w:r>
      <w:r w:rsidRPr="00412AA8">
        <w:rPr>
          <w:rFonts w:ascii="Times New Roman" w:eastAsia="Times New Roman" w:hAnsi="Times New Roman" w:cs="Times New Roman"/>
          <w:sz w:val="24"/>
          <w:szCs w:val="24"/>
        </w:rPr>
        <w:t>, 77, 108-116.</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 xml:space="preserve">Daniel, E., Di Domenico, M., &amp; Nunan, D. (2018). Virtual </w:t>
      </w:r>
      <w:r w:rsidR="00EB7BDB" w:rsidRPr="00412AA8">
        <w:rPr>
          <w:rFonts w:ascii="Times New Roman" w:eastAsia="Times New Roman" w:hAnsi="Times New Roman" w:cs="Times New Roman"/>
          <w:sz w:val="24"/>
          <w:szCs w:val="24"/>
        </w:rPr>
        <w:t xml:space="preserve">mobility and the lonely </w:t>
      </w:r>
      <w:proofErr w:type="gramStart"/>
      <w:r w:rsidR="00EB7BDB" w:rsidRPr="00412AA8">
        <w:rPr>
          <w:rFonts w:ascii="Times New Roman" w:eastAsia="Times New Roman" w:hAnsi="Times New Roman" w:cs="Times New Roman"/>
          <w:sz w:val="24"/>
          <w:szCs w:val="24"/>
        </w:rPr>
        <w:t>cloud</w:t>
      </w:r>
      <w:r w:rsidRPr="00412AA8">
        <w:rPr>
          <w:rFonts w:ascii="Times New Roman" w:eastAsia="Times New Roman" w:hAnsi="Times New Roman" w:cs="Times New Roman"/>
          <w:sz w:val="24"/>
          <w:szCs w:val="24"/>
        </w:rPr>
        <w:t>:Theorizing</w:t>
      </w:r>
      <w:proofErr w:type="gramEnd"/>
      <w:r w:rsidRPr="00412AA8">
        <w:rPr>
          <w:rFonts w:ascii="Times New Roman" w:eastAsia="Times New Roman" w:hAnsi="Times New Roman" w:cs="Times New Roman"/>
          <w:sz w:val="24"/>
          <w:szCs w:val="24"/>
        </w:rPr>
        <w:t xml:space="preserve"> the </w:t>
      </w:r>
      <w:r w:rsidR="00EB7BDB" w:rsidRPr="00412AA8">
        <w:rPr>
          <w:rFonts w:ascii="Times New Roman" w:eastAsia="Times New Roman" w:hAnsi="Times New Roman" w:cs="Times New Roman"/>
          <w:sz w:val="24"/>
          <w:szCs w:val="24"/>
        </w:rPr>
        <w:t>mobility</w:t>
      </w:r>
      <w:r w:rsidR="00EB7BDB" w:rsidRPr="00412AA8">
        <w:rPr>
          <w:rFonts w:ascii="Cambria Math" w:eastAsia="Times New Roman" w:hAnsi="Cambria Math" w:cs="Cambria Math"/>
          <w:sz w:val="24"/>
          <w:szCs w:val="24"/>
        </w:rPr>
        <w:t>‐</w:t>
      </w:r>
      <w:r w:rsidR="00EB7BDB" w:rsidRPr="00412AA8">
        <w:rPr>
          <w:rFonts w:ascii="Times New Roman" w:eastAsia="Times New Roman" w:hAnsi="Times New Roman" w:cs="Times New Roman"/>
          <w:sz w:val="24"/>
          <w:szCs w:val="24"/>
        </w:rPr>
        <w:t>isolation paradox for self</w:t>
      </w:r>
      <w:r w:rsidR="00EB7BDB" w:rsidRPr="00412AA8">
        <w:rPr>
          <w:rFonts w:ascii="Cambria Math" w:eastAsia="Times New Roman" w:hAnsi="Cambria Math" w:cs="Cambria Math"/>
          <w:sz w:val="24"/>
          <w:szCs w:val="24"/>
        </w:rPr>
        <w:t>‐</w:t>
      </w:r>
      <w:r w:rsidR="00EB7BDB" w:rsidRPr="00412AA8">
        <w:rPr>
          <w:rFonts w:ascii="Times New Roman" w:eastAsia="Times New Roman" w:hAnsi="Times New Roman" w:cs="Times New Roman"/>
          <w:sz w:val="24"/>
          <w:szCs w:val="24"/>
        </w:rPr>
        <w:t>employed knowledge</w:t>
      </w:r>
      <w:r w:rsidR="00EB7BDB" w:rsidRPr="00412AA8">
        <w:rPr>
          <w:rFonts w:ascii="Cambria Math" w:eastAsia="Times New Roman" w:hAnsi="Cambria Math" w:cs="Cambria Math"/>
          <w:sz w:val="24"/>
          <w:szCs w:val="24"/>
        </w:rPr>
        <w:t>‐</w:t>
      </w:r>
      <w:r w:rsidR="00EB7BDB" w:rsidRPr="00412AA8">
        <w:rPr>
          <w:rFonts w:ascii="Times New Roman" w:eastAsia="Times New Roman" w:hAnsi="Times New Roman" w:cs="Times New Roman"/>
          <w:sz w:val="24"/>
          <w:szCs w:val="24"/>
        </w:rPr>
        <w:t>workers in the</w:t>
      </w:r>
      <w:r w:rsidR="00F64C9C">
        <w:rPr>
          <w:rFonts w:ascii="Times New Roman" w:eastAsia="Times New Roman" w:hAnsi="Times New Roman" w:cs="Times New Roman"/>
          <w:sz w:val="24"/>
          <w:szCs w:val="24"/>
        </w:rPr>
        <w:t xml:space="preserve"> </w:t>
      </w:r>
      <w:r w:rsidR="00EB7BDB" w:rsidRPr="00412AA8">
        <w:rPr>
          <w:rFonts w:ascii="Times New Roman" w:eastAsia="Times New Roman" w:hAnsi="Times New Roman" w:cs="Times New Roman"/>
          <w:sz w:val="24"/>
          <w:szCs w:val="24"/>
        </w:rPr>
        <w:t>online home</w:t>
      </w:r>
      <w:r w:rsidR="00EB7BDB" w:rsidRPr="00412AA8">
        <w:rPr>
          <w:rFonts w:ascii="Cambria Math" w:eastAsia="Times New Roman" w:hAnsi="Cambria Math" w:cs="Cambria Math"/>
          <w:sz w:val="24"/>
          <w:szCs w:val="24"/>
        </w:rPr>
        <w:t>‐</w:t>
      </w:r>
      <w:r w:rsidR="00EB7BDB" w:rsidRPr="00412AA8">
        <w:rPr>
          <w:rFonts w:ascii="Times New Roman" w:eastAsia="Times New Roman" w:hAnsi="Times New Roman" w:cs="Times New Roman"/>
          <w:sz w:val="24"/>
          <w:szCs w:val="24"/>
        </w:rPr>
        <w:t>based business context</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Journal of Management Studies</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55</w:t>
      </w:r>
      <w:r w:rsidRPr="00412AA8">
        <w:rPr>
          <w:rFonts w:ascii="Times New Roman" w:eastAsia="Times New Roman" w:hAnsi="Times New Roman" w:cs="Times New Roman"/>
          <w:sz w:val="24"/>
          <w:szCs w:val="24"/>
        </w:rPr>
        <w:t>(1), 174</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203.</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Davis, F. D. (1989). Perceived usefulness, perceived ease of use, and user acceptance of</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technology. </w:t>
      </w:r>
      <w:r w:rsidRPr="00412AA8">
        <w:rPr>
          <w:rFonts w:ascii="Times New Roman" w:eastAsia="Times New Roman" w:hAnsi="Times New Roman" w:cs="Times New Roman"/>
          <w:i/>
          <w:iCs/>
          <w:sz w:val="24"/>
          <w:szCs w:val="24"/>
        </w:rPr>
        <w:t>MIS quarterly</w:t>
      </w:r>
      <w:r>
        <w:rPr>
          <w:rFonts w:ascii="Times New Roman" w:eastAsia="Times New Roman" w:hAnsi="Times New Roman" w:cs="Times New Roman"/>
          <w:sz w:val="24"/>
          <w:szCs w:val="24"/>
        </w:rPr>
        <w:t>, 319-340.</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Davis, F. D., Bagozzi, R. P., &amp; Warshaw, P. R. (1989). User acceptance of computer technology:</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a comparison of two theoretical models. </w:t>
      </w:r>
      <w:r w:rsidRPr="00412AA8">
        <w:rPr>
          <w:rFonts w:ascii="Times New Roman" w:eastAsia="Times New Roman" w:hAnsi="Times New Roman" w:cs="Times New Roman"/>
          <w:i/>
          <w:iCs/>
          <w:sz w:val="24"/>
          <w:szCs w:val="24"/>
        </w:rPr>
        <w:t>Management science</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35</w:t>
      </w:r>
      <w:r w:rsidRPr="00412AA8">
        <w:rPr>
          <w:rFonts w:ascii="Times New Roman" w:eastAsia="Times New Roman" w:hAnsi="Times New Roman" w:cs="Times New Roman"/>
          <w:sz w:val="24"/>
          <w:szCs w:val="24"/>
        </w:rPr>
        <w:t>(8), 982-1003.</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Dholakia, R. R., &amp; Zhao, M. (2010). Effects of online store attributes on customer satisfaction</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and repurchase intentions. </w:t>
      </w:r>
      <w:r w:rsidRPr="00412AA8">
        <w:rPr>
          <w:rFonts w:ascii="Times New Roman" w:eastAsia="Times New Roman" w:hAnsi="Times New Roman" w:cs="Times New Roman"/>
          <w:i/>
          <w:iCs/>
          <w:sz w:val="24"/>
          <w:szCs w:val="24"/>
        </w:rPr>
        <w:t>International Journal of Retail &amp; Distribution Management</w:t>
      </w:r>
      <w:r w:rsidR="00412AA8" w:rsidRPr="00412AA8">
        <w:rPr>
          <w:rFonts w:ascii="Times New Roman" w:eastAsia="Times New Roman" w:hAnsi="Times New Roman" w:cs="Times New Roman"/>
          <w:sz w:val="24"/>
          <w:szCs w:val="24"/>
        </w:rPr>
        <w:t>,</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38</w:t>
      </w:r>
      <w:r w:rsidRPr="00412AA8">
        <w:rPr>
          <w:rFonts w:ascii="Times New Roman" w:eastAsia="Times New Roman" w:hAnsi="Times New Roman" w:cs="Times New Roman"/>
          <w:sz w:val="24"/>
          <w:szCs w:val="24"/>
        </w:rPr>
        <w:t>(7), 482-496</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Dixon, M., Kimes, S. E., &amp; Verma, R. (2009). Customer preferences for restaurant</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technology innovations. </w:t>
      </w:r>
      <w:r w:rsidRPr="00412AA8">
        <w:rPr>
          <w:rFonts w:ascii="Times New Roman" w:eastAsia="Times New Roman" w:hAnsi="Times New Roman" w:cs="Times New Roman"/>
          <w:i/>
          <w:iCs/>
          <w:sz w:val="24"/>
          <w:szCs w:val="24"/>
        </w:rPr>
        <w:t>Cornell Hospitality Report</w:t>
      </w:r>
      <w:r>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(7), 6-16.</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Flavián, C., &amp; Guinalíu, M. (2006). Consumer trust, perceived security and privacy policy.</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Industrial Management &amp; Data Systems</w:t>
      </w:r>
      <w:r w:rsidR="00412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106</w:t>
      </w:r>
      <w:r>
        <w:rPr>
          <w:rFonts w:ascii="Times New Roman" w:eastAsia="Times New Roman" w:hAnsi="Times New Roman" w:cs="Times New Roman"/>
          <w:sz w:val="24"/>
          <w:szCs w:val="24"/>
        </w:rPr>
        <w:t>(5), 601-620</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Güneralp, B., Reilly, M. K., &amp; Seto, K. C. (2012). Capturing multiscalar feedbacks in urban land</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change: a coupled system dynamics spatial logistic approach. </w:t>
      </w:r>
      <w:r w:rsidRPr="00412AA8">
        <w:rPr>
          <w:rFonts w:ascii="Times New Roman" w:eastAsia="Times New Roman" w:hAnsi="Times New Roman" w:cs="Times New Roman"/>
          <w:i/>
          <w:iCs/>
          <w:sz w:val="24"/>
          <w:szCs w:val="24"/>
        </w:rPr>
        <w:t>Environment and Planning</w:t>
      </w:r>
      <w:r w:rsidR="00F64C9C">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B: Planning and Design</w:t>
      </w:r>
      <w:r>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39</w:t>
      </w:r>
      <w:r>
        <w:rPr>
          <w:rFonts w:ascii="Times New Roman" w:eastAsia="Times New Roman" w:hAnsi="Times New Roman" w:cs="Times New Roman"/>
          <w:sz w:val="24"/>
          <w:szCs w:val="24"/>
        </w:rPr>
        <w:t>(5), 858-879.</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Hanaysha, J. (2016). Restaurant location and price fairness as key determinants of brand equity:</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A study on fast food restaurant industry. </w:t>
      </w:r>
      <w:r w:rsidRPr="00412AA8">
        <w:rPr>
          <w:rFonts w:ascii="Times New Roman" w:eastAsia="Times New Roman" w:hAnsi="Times New Roman" w:cs="Times New Roman"/>
          <w:i/>
          <w:iCs/>
          <w:sz w:val="24"/>
          <w:szCs w:val="24"/>
        </w:rPr>
        <w:t>Business and Economic research</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6</w:t>
      </w:r>
      <w:r w:rsidRPr="00412AA8">
        <w:rPr>
          <w:rFonts w:ascii="Times New Roman" w:eastAsia="Times New Roman" w:hAnsi="Times New Roman" w:cs="Times New Roman"/>
          <w:sz w:val="24"/>
          <w:szCs w:val="24"/>
        </w:rPr>
        <w:t xml:space="preserve">(1), 310-323. </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He, Z., Han, G., Cheng, T. C. E., Fan, B., &amp; Dong, J. (2019). Evolutionary food quality and</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location strategies for restaurants in competitive online-to-offline food ordering and</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delivery markets: An agent-based approach. </w:t>
      </w:r>
      <w:r w:rsidRPr="00412AA8">
        <w:rPr>
          <w:rFonts w:ascii="Times New Roman" w:eastAsia="Times New Roman" w:hAnsi="Times New Roman" w:cs="Times New Roman"/>
          <w:i/>
          <w:iCs/>
          <w:sz w:val="24"/>
          <w:szCs w:val="24"/>
        </w:rPr>
        <w:t>International Journal of Production</w:t>
      </w:r>
      <w:r w:rsidR="00F64C9C">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Economics</w:t>
      </w:r>
      <w:r w:rsidRPr="00412AA8">
        <w:rPr>
          <w:rFonts w:ascii="Times New Roman" w:eastAsia="Times New Roman" w:hAnsi="Times New Roman" w:cs="Times New Roman"/>
          <w:sz w:val="24"/>
          <w:szCs w:val="24"/>
        </w:rPr>
        <w:t>, 215,</w:t>
      </w:r>
      <w:r w:rsidR="00412AA8"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61-72.</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 xml:space="preserve">Ilham, R. (2018). Improve quality of e-loyalty in online food delivery services: </w:t>
      </w:r>
      <w:r w:rsidR="00F64C9C">
        <w:rPr>
          <w:rFonts w:ascii="Times New Roman" w:eastAsia="Times New Roman" w:hAnsi="Times New Roman" w:cs="Times New Roman"/>
          <w:sz w:val="24"/>
          <w:szCs w:val="24"/>
        </w:rPr>
        <w:t>A</w:t>
      </w:r>
      <w:r w:rsidRPr="00412AA8">
        <w:rPr>
          <w:rFonts w:ascii="Times New Roman" w:eastAsia="Times New Roman" w:hAnsi="Times New Roman" w:cs="Times New Roman"/>
          <w:sz w:val="24"/>
          <w:szCs w:val="24"/>
        </w:rPr>
        <w:t xml:space="preserve"> case of</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Indonesia. </w:t>
      </w:r>
      <w:r w:rsidRPr="00412AA8">
        <w:rPr>
          <w:rFonts w:ascii="Times New Roman" w:eastAsia="Times New Roman" w:hAnsi="Times New Roman" w:cs="Times New Roman"/>
          <w:i/>
          <w:iCs/>
          <w:sz w:val="24"/>
          <w:szCs w:val="24"/>
        </w:rPr>
        <w:t>Journal of Theoretical and Applied Information Technology</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96</w:t>
      </w:r>
      <w:r w:rsidRPr="00412AA8">
        <w:rPr>
          <w:rFonts w:ascii="Times New Roman" w:eastAsia="Times New Roman" w:hAnsi="Times New Roman" w:cs="Times New Roman"/>
          <w:sz w:val="24"/>
          <w:szCs w:val="24"/>
        </w:rPr>
        <w:t>(15), 4760</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4769.</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Perangkaan Malaysia. (2018) Anggaran Penduduk Semasa Malaysia 2018. Jabatan</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Perangkaan Malaysia. Retrieved from</w:t>
      </w:r>
      <w:r w:rsidR="00412AA8">
        <w:rPr>
          <w:rFonts w:ascii="Times New Roman" w:eastAsia="Times New Roman" w:hAnsi="Times New Roman" w:cs="Times New Roman"/>
          <w:sz w:val="24"/>
          <w:szCs w:val="24"/>
        </w:rPr>
        <w:t xml:space="preserve"> </w:t>
      </w:r>
      <w:r w:rsidR="00412AA8" w:rsidRPr="00412AA8">
        <w:rPr>
          <w:rFonts w:ascii="Times New Roman" w:eastAsia="Times New Roman" w:hAnsi="Times New Roman" w:cs="Times New Roman"/>
          <w:sz w:val="24"/>
          <w:szCs w:val="24"/>
        </w:rPr>
        <w:t>https://www.dosm.gov.my/v1/index.php?r= column/pdfPrev&amp;id=Vjc3dFd5cXhNYTZtb</w:t>
      </w:r>
      <w:r>
        <w:rPr>
          <w:rFonts w:ascii="Times New Roman" w:eastAsia="Times New Roman" w:hAnsi="Times New Roman" w:cs="Times New Roman"/>
          <w:sz w:val="24"/>
          <w:szCs w:val="24"/>
        </w:rPr>
        <w:tab/>
        <w:t>VhS0lEWEpudz09</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Perangkaan Malaysia. (2020) Anggaran Penduduk Semasa Malaysia 2020. Jabatan</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Perangkaan Malaysia. Malaysia. Retrieved from </w:t>
      </w:r>
      <w:hyperlink r:id="rId10" w:history="1">
        <w:r>
          <w:rPr>
            <w:rStyle w:val="Hyperlink"/>
            <w:rFonts w:ascii="Times New Roman" w:eastAsia="Times New Roman" w:hAnsi="Times New Roman" w:cs="Times New Roman"/>
            <w:color w:val="auto"/>
            <w:sz w:val="24"/>
            <w:szCs w:val="24"/>
            <w:u w:val="none"/>
          </w:rPr>
          <w:t>https://www.permohonan.my/jumlah</w:t>
        </w:r>
      </w:hyperlink>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penduduk-malaysia-terkini/#statistik-terkini-jumlah-penduduk-malaysia-2020</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Jiang, L. A., Yang, Z., &amp; Jun, M. (2013). Measuring consumer perceptions of online shopping</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convenience. </w:t>
      </w:r>
      <w:r w:rsidRPr="00412AA8">
        <w:rPr>
          <w:rFonts w:ascii="Times New Roman" w:eastAsia="Times New Roman" w:hAnsi="Times New Roman" w:cs="Times New Roman"/>
          <w:i/>
          <w:iCs/>
          <w:sz w:val="24"/>
          <w:szCs w:val="24"/>
        </w:rPr>
        <w:t>Journal of Service Management</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24</w:t>
      </w:r>
      <w:r w:rsidRPr="00412AA8">
        <w:rPr>
          <w:rFonts w:ascii="Times New Roman" w:eastAsia="Times New Roman" w:hAnsi="Times New Roman" w:cs="Times New Roman"/>
          <w:sz w:val="24"/>
          <w:szCs w:val="24"/>
        </w:rPr>
        <w:t>(2), 191-214</w:t>
      </w:r>
      <w:r w:rsidR="00412AA8" w:rsidRPr="00412AA8">
        <w:rPr>
          <w:rFonts w:ascii="Times New Roman" w:eastAsia="Times New Roman" w:hAnsi="Times New Roman" w:cs="Times New Roman"/>
          <w:sz w:val="24"/>
          <w:szCs w:val="24"/>
        </w:rPr>
        <w:t>.</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Keeble, M., Adams, J., Sacks, G., Vanderlee, L., White, C.</w:t>
      </w:r>
      <w:r w:rsidR="00EB7BDB">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M., Hammond, D., &amp; Burgoine, T.</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(2020).</w:t>
      </w:r>
      <w:r w:rsidRPr="00412AA8">
        <w:rPr>
          <w:rFonts w:ascii="Times New Roman" w:eastAsia="Times New Roman" w:hAnsi="Times New Roman" w:cs="Times New Roman"/>
          <w:sz w:val="24"/>
          <w:szCs w:val="24"/>
        </w:rPr>
        <w:tab/>
        <w:t xml:space="preserve">Use of </w:t>
      </w:r>
      <w:r w:rsidR="00412AA8" w:rsidRPr="00412AA8">
        <w:rPr>
          <w:rFonts w:ascii="Times New Roman" w:eastAsia="Times New Roman" w:hAnsi="Times New Roman" w:cs="Times New Roman"/>
          <w:sz w:val="24"/>
          <w:szCs w:val="24"/>
        </w:rPr>
        <w:t>online food delivery services to order food prepared away-from-home</w:t>
      </w:r>
      <w:r w:rsidR="00F64C9C">
        <w:rPr>
          <w:rFonts w:ascii="Times New Roman" w:eastAsia="Times New Roman" w:hAnsi="Times New Roman" w:cs="Times New Roman"/>
          <w:sz w:val="24"/>
          <w:szCs w:val="24"/>
        </w:rPr>
        <w:t xml:space="preserve"> </w:t>
      </w:r>
      <w:r w:rsidR="00412AA8" w:rsidRPr="00412AA8">
        <w:rPr>
          <w:rFonts w:ascii="Times New Roman" w:eastAsia="Times New Roman" w:hAnsi="Times New Roman" w:cs="Times New Roman"/>
          <w:sz w:val="24"/>
          <w:szCs w:val="24"/>
        </w:rPr>
        <w:t>and associated sociodemographic characteristics</w:t>
      </w:r>
      <w:r w:rsidRPr="00412AA8">
        <w:rPr>
          <w:rFonts w:ascii="Times New Roman" w:eastAsia="Times New Roman" w:hAnsi="Times New Roman" w:cs="Times New Roman"/>
          <w:sz w:val="24"/>
          <w:szCs w:val="24"/>
        </w:rPr>
        <w:t xml:space="preserve">: A </w:t>
      </w:r>
      <w:r w:rsidR="00412AA8" w:rsidRPr="00412AA8">
        <w:rPr>
          <w:rFonts w:ascii="Times New Roman" w:eastAsia="Times New Roman" w:hAnsi="Times New Roman" w:cs="Times New Roman"/>
          <w:sz w:val="24"/>
          <w:szCs w:val="24"/>
        </w:rPr>
        <w:t>cross-sectional, multi-country</w:t>
      </w:r>
      <w:r w:rsidR="00F64C9C">
        <w:rPr>
          <w:rFonts w:ascii="Times New Roman" w:eastAsia="Times New Roman" w:hAnsi="Times New Roman" w:cs="Times New Roman"/>
          <w:sz w:val="24"/>
          <w:szCs w:val="24"/>
        </w:rPr>
        <w:t xml:space="preserve"> </w:t>
      </w:r>
      <w:r w:rsidR="00412AA8" w:rsidRPr="00412AA8">
        <w:rPr>
          <w:rFonts w:ascii="Times New Roman" w:eastAsia="Times New Roman" w:hAnsi="Times New Roman" w:cs="Times New Roman"/>
          <w:sz w:val="24"/>
          <w:szCs w:val="24"/>
        </w:rPr>
        <w:t>analysis</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International journal of environmental research and public health</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17</w:t>
      </w:r>
      <w:r w:rsidRPr="00412AA8">
        <w:rPr>
          <w:rFonts w:ascii="Times New Roman" w:eastAsia="Times New Roman" w:hAnsi="Times New Roman" w:cs="Times New Roman"/>
          <w:sz w:val="24"/>
          <w:szCs w:val="24"/>
        </w:rPr>
        <w:t>(14), 5190.</w:t>
      </w:r>
    </w:p>
    <w:p w:rsidR="00881D18" w:rsidRDefault="00881D18" w:rsidP="005A7A71">
      <w:pPr>
        <w:widowControl w:val="0"/>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Kimes, S. E. (2011). The current state of online food ordering in the US restaurant industry.</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Cornell</w:t>
      </w:r>
      <w:r w:rsidR="00412AA8" w:rsidRPr="00412AA8">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Hospitality Report</w:t>
      </w:r>
      <w:r>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(17), 6-18.</w:t>
      </w:r>
    </w:p>
    <w:p w:rsidR="00881D18" w:rsidRDefault="00881D18" w:rsidP="00F64C9C">
      <w:pPr>
        <w:widowControl w:val="0"/>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Konrad, K., &amp; Wittowsky, D. (2018). Virtual mobility and travel behavior of young people</w:t>
      </w:r>
      <w:r w:rsidR="005A7A71">
        <w:rPr>
          <w:rFonts w:ascii="Times New Roman" w:eastAsia="Times New Roman" w:hAnsi="Times New Roman" w:cs="Times New Roman"/>
          <w:sz w:val="24"/>
          <w:szCs w:val="24"/>
        </w:rPr>
        <w:t xml:space="preserve"> -</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Connections of two dimensions of mobility. </w:t>
      </w:r>
      <w:r w:rsidRPr="00412AA8">
        <w:rPr>
          <w:rFonts w:ascii="Times New Roman" w:eastAsia="Times New Roman" w:hAnsi="Times New Roman" w:cs="Times New Roman"/>
          <w:i/>
          <w:iCs/>
          <w:sz w:val="24"/>
          <w:szCs w:val="24"/>
        </w:rPr>
        <w:t xml:space="preserve">Research in </w:t>
      </w:r>
      <w:r w:rsidR="005A7A71">
        <w:rPr>
          <w:rFonts w:ascii="Times New Roman" w:eastAsia="Times New Roman" w:hAnsi="Times New Roman" w:cs="Times New Roman"/>
          <w:i/>
          <w:iCs/>
          <w:sz w:val="24"/>
          <w:szCs w:val="24"/>
        </w:rPr>
        <w:t>T</w:t>
      </w:r>
      <w:r w:rsidRPr="00412AA8">
        <w:rPr>
          <w:rFonts w:ascii="Times New Roman" w:eastAsia="Times New Roman" w:hAnsi="Times New Roman" w:cs="Times New Roman"/>
          <w:i/>
          <w:iCs/>
          <w:sz w:val="24"/>
          <w:szCs w:val="24"/>
        </w:rPr>
        <w:t xml:space="preserve">ransportation </w:t>
      </w:r>
      <w:r w:rsidR="005A7A71">
        <w:rPr>
          <w:rFonts w:ascii="Times New Roman" w:eastAsia="Times New Roman" w:hAnsi="Times New Roman" w:cs="Times New Roman"/>
          <w:i/>
          <w:iCs/>
          <w:sz w:val="24"/>
          <w:szCs w:val="24"/>
        </w:rPr>
        <w:t>E</w:t>
      </w:r>
      <w:r w:rsidRPr="00412AA8">
        <w:rPr>
          <w:rFonts w:ascii="Times New Roman" w:eastAsia="Times New Roman" w:hAnsi="Times New Roman" w:cs="Times New Roman"/>
          <w:i/>
          <w:iCs/>
          <w:sz w:val="24"/>
          <w:szCs w:val="24"/>
        </w:rPr>
        <w:t>conomics</w:t>
      </w:r>
      <w:r>
        <w:rPr>
          <w:rFonts w:ascii="Times New Roman" w:eastAsia="Times New Roman" w:hAnsi="Times New Roman" w:cs="Times New Roman"/>
          <w:sz w:val="24"/>
          <w:szCs w:val="24"/>
        </w:rPr>
        <w:t>, 68, 11</w:t>
      </w:r>
      <w:r w:rsidR="005A7A71">
        <w:rPr>
          <w:rFonts w:ascii="Times New Roman" w:eastAsia="Times New Roman" w:hAnsi="Times New Roman" w:cs="Times New Roman"/>
          <w:sz w:val="24"/>
          <w:szCs w:val="24"/>
        </w:rPr>
        <w:t>-17.</w:t>
      </w:r>
    </w:p>
    <w:p w:rsidR="00881D18" w:rsidRPr="00412AA8" w:rsidRDefault="00881D18" w:rsidP="00F64C9C">
      <w:pPr>
        <w:widowControl w:val="0"/>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lastRenderedPageBreak/>
        <w:t>Ku Intan Safinas</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K</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M</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Nadiah</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A</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Z</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w:t>
      </w:r>
      <w:r w:rsidR="00412AA8" w:rsidRPr="00412AA8">
        <w:rPr>
          <w:rFonts w:ascii="Times New Roman" w:eastAsia="Times New Roman" w:hAnsi="Times New Roman" w:cs="Times New Roman"/>
          <w:sz w:val="24"/>
          <w:szCs w:val="24"/>
        </w:rPr>
        <w:t xml:space="preserve">&amp; </w:t>
      </w:r>
      <w:r w:rsidRPr="00412AA8">
        <w:rPr>
          <w:rFonts w:ascii="Times New Roman" w:eastAsia="Times New Roman" w:hAnsi="Times New Roman" w:cs="Times New Roman"/>
          <w:sz w:val="24"/>
          <w:szCs w:val="24"/>
        </w:rPr>
        <w:t>Haslina</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C</w:t>
      </w:r>
      <w:r w:rsidR="00F64C9C">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N</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(2015). Assessing on</w:t>
      </w:r>
      <w:r w:rsidR="00F64C9C">
        <w:rPr>
          <w:rFonts w:ascii="Times New Roman" w:eastAsia="Times New Roman" w:hAnsi="Times New Roman" w:cs="Times New Roman"/>
          <w:sz w:val="24"/>
          <w:szCs w:val="24"/>
        </w:rPr>
        <w:t xml:space="preserve"> </w:t>
      </w:r>
      <w:r w:rsidR="00412AA8" w:rsidRPr="00412AA8">
        <w:rPr>
          <w:rFonts w:ascii="Times New Roman" w:eastAsia="Times New Roman" w:hAnsi="Times New Roman" w:cs="Times New Roman"/>
          <w:sz w:val="24"/>
          <w:szCs w:val="24"/>
        </w:rPr>
        <w:t>accessibility and restaurant attributes towards customer retention</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Journal of Applied</w:t>
      </w:r>
      <w:r w:rsidR="00F64C9C">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Environmental and Biological Sciences</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5</w:t>
      </w:r>
      <w:r w:rsidRPr="00412AA8">
        <w:rPr>
          <w:rFonts w:ascii="Times New Roman" w:eastAsia="Times New Roman" w:hAnsi="Times New Roman" w:cs="Times New Roman"/>
          <w:sz w:val="24"/>
          <w:szCs w:val="24"/>
        </w:rPr>
        <w:t xml:space="preserve">(6S) 9-13. </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Laddha, D. (2019)</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Impact of </w:t>
      </w:r>
      <w:r w:rsidR="00F64C9C" w:rsidRPr="00412AA8">
        <w:rPr>
          <w:rFonts w:ascii="Times New Roman" w:eastAsia="Times New Roman" w:hAnsi="Times New Roman" w:cs="Times New Roman"/>
          <w:sz w:val="24"/>
          <w:szCs w:val="24"/>
        </w:rPr>
        <w:t>consumer demographics on usage of online food services</w:t>
      </w:r>
      <w:r w:rsidRPr="00412AA8">
        <w:rPr>
          <w:rFonts w:ascii="Times New Roman" w:eastAsia="Times New Roman" w:hAnsi="Times New Roman" w:cs="Times New Roman"/>
          <w:sz w:val="24"/>
          <w:szCs w:val="24"/>
        </w:rPr>
        <w:t>. IUJ</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Journal of Management</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7</w:t>
      </w:r>
      <w:r w:rsidRPr="00412AA8">
        <w:rPr>
          <w:rFonts w:ascii="Times New Roman" w:eastAsia="Times New Roman" w:hAnsi="Times New Roman" w:cs="Times New Roman"/>
          <w:sz w:val="24"/>
          <w:szCs w:val="24"/>
        </w:rPr>
        <w:t>(2), 1-5</w:t>
      </w:r>
      <w:r w:rsidR="005A7A71">
        <w:rPr>
          <w:rFonts w:ascii="Times New Roman" w:eastAsia="Times New Roman" w:hAnsi="Times New Roman" w:cs="Times New Roman"/>
          <w:sz w:val="24"/>
          <w:szCs w:val="24"/>
        </w:rPr>
        <w:t>.</w:t>
      </w:r>
    </w:p>
    <w:p w:rsidR="00881D18" w:rsidRPr="00412AA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412AA8">
        <w:rPr>
          <w:rFonts w:ascii="Times New Roman" w:eastAsia="Times New Roman" w:hAnsi="Times New Roman" w:cs="Times New Roman"/>
          <w:sz w:val="24"/>
          <w:szCs w:val="24"/>
        </w:rPr>
        <w:t>Ledimo, O., &amp; Martins, N. (2015)</w:t>
      </w:r>
      <w:r w:rsidR="00412AA8" w:rsidRPr="00412AA8">
        <w:rPr>
          <w:rFonts w:ascii="Times New Roman" w:eastAsia="Times New Roman" w:hAnsi="Times New Roman" w:cs="Times New Roman"/>
          <w:sz w:val="24"/>
          <w:szCs w:val="24"/>
        </w:rPr>
        <w:t>.</w:t>
      </w:r>
      <w:r w:rsidRPr="00412AA8">
        <w:rPr>
          <w:rFonts w:ascii="Times New Roman" w:eastAsia="Times New Roman" w:hAnsi="Times New Roman" w:cs="Times New Roman"/>
          <w:sz w:val="24"/>
          <w:szCs w:val="24"/>
        </w:rPr>
        <w:t xml:space="preserve"> The perceptions and nature of service delivery among</w:t>
      </w:r>
      <w:r w:rsidR="00F64C9C">
        <w:rPr>
          <w:rFonts w:ascii="Times New Roman" w:eastAsia="Times New Roman" w:hAnsi="Times New Roman" w:cs="Times New Roman"/>
          <w:sz w:val="24"/>
          <w:szCs w:val="24"/>
        </w:rPr>
        <w:t xml:space="preserve"> </w:t>
      </w:r>
      <w:r w:rsidRPr="00412AA8">
        <w:rPr>
          <w:rFonts w:ascii="Times New Roman" w:eastAsia="Times New Roman" w:hAnsi="Times New Roman" w:cs="Times New Roman"/>
          <w:sz w:val="24"/>
          <w:szCs w:val="24"/>
        </w:rPr>
        <w:t xml:space="preserve">government employees: An Exploratory study. </w:t>
      </w:r>
      <w:r w:rsidRPr="00412AA8">
        <w:rPr>
          <w:rFonts w:ascii="Times New Roman" w:eastAsia="Times New Roman" w:hAnsi="Times New Roman" w:cs="Times New Roman"/>
          <w:i/>
          <w:iCs/>
          <w:sz w:val="24"/>
          <w:szCs w:val="24"/>
        </w:rPr>
        <w:t>Journal o</w:t>
      </w:r>
      <w:r w:rsidR="00412AA8" w:rsidRPr="00412AA8">
        <w:rPr>
          <w:rFonts w:ascii="Times New Roman" w:eastAsia="Times New Roman" w:hAnsi="Times New Roman" w:cs="Times New Roman"/>
          <w:i/>
          <w:iCs/>
          <w:sz w:val="24"/>
          <w:szCs w:val="24"/>
        </w:rPr>
        <w:t>f</w:t>
      </w:r>
      <w:r w:rsidRPr="00412AA8">
        <w:rPr>
          <w:rFonts w:ascii="Times New Roman" w:eastAsia="Times New Roman" w:hAnsi="Times New Roman" w:cs="Times New Roman"/>
          <w:i/>
          <w:iCs/>
          <w:sz w:val="24"/>
          <w:szCs w:val="24"/>
        </w:rPr>
        <w:t xml:space="preserve"> Governance and</w:t>
      </w:r>
      <w:r w:rsidR="00F64C9C">
        <w:rPr>
          <w:rFonts w:ascii="Times New Roman" w:eastAsia="Times New Roman" w:hAnsi="Times New Roman" w:cs="Times New Roman"/>
          <w:i/>
          <w:iCs/>
          <w:sz w:val="24"/>
          <w:szCs w:val="24"/>
        </w:rPr>
        <w:t xml:space="preserve"> </w:t>
      </w:r>
      <w:r w:rsidRPr="00412AA8">
        <w:rPr>
          <w:rFonts w:ascii="Times New Roman" w:eastAsia="Times New Roman" w:hAnsi="Times New Roman" w:cs="Times New Roman"/>
          <w:i/>
          <w:iCs/>
          <w:sz w:val="24"/>
          <w:szCs w:val="24"/>
        </w:rPr>
        <w:t>Regulation</w:t>
      </w:r>
      <w:r w:rsidR="00412AA8" w:rsidRPr="00412AA8">
        <w:rPr>
          <w:rFonts w:ascii="Times New Roman" w:eastAsia="Times New Roman" w:hAnsi="Times New Roman" w:cs="Times New Roman"/>
          <w:i/>
          <w:iCs/>
          <w:sz w:val="24"/>
          <w:szCs w:val="24"/>
        </w:rPr>
        <w:t>,</w:t>
      </w:r>
      <w:r w:rsidR="00412AA8" w:rsidRPr="00412AA8">
        <w:rPr>
          <w:rFonts w:ascii="Times New Roman" w:eastAsia="Times New Roman" w:hAnsi="Times New Roman" w:cs="Times New Roman"/>
          <w:sz w:val="24"/>
          <w:szCs w:val="24"/>
        </w:rPr>
        <w:t xml:space="preserve"> </w:t>
      </w:r>
      <w:r w:rsidRPr="00412AA8">
        <w:rPr>
          <w:rFonts w:ascii="Times New Roman" w:eastAsia="Times New Roman" w:hAnsi="Times New Roman" w:cs="Times New Roman"/>
          <w:i/>
          <w:iCs/>
          <w:sz w:val="24"/>
          <w:szCs w:val="24"/>
        </w:rPr>
        <w:t>4</w:t>
      </w:r>
      <w:r w:rsidRPr="00412AA8">
        <w:rPr>
          <w:rFonts w:ascii="Times New Roman" w:eastAsia="Times New Roman" w:hAnsi="Times New Roman" w:cs="Times New Roman"/>
          <w:sz w:val="24"/>
          <w:szCs w:val="24"/>
        </w:rPr>
        <w:t>(4), 575-580.</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C., Mirosa, M., &amp; Bremer, P. (2020). Review of </w:t>
      </w:r>
      <w:r w:rsidR="008A4493">
        <w:rPr>
          <w:rFonts w:ascii="Times New Roman" w:eastAsia="Times New Roman" w:hAnsi="Times New Roman" w:cs="Times New Roman"/>
          <w:sz w:val="24"/>
          <w:szCs w:val="24"/>
        </w:rPr>
        <w:t>online food delivery platforms and their</w:t>
      </w:r>
      <w:r w:rsidR="00F64C9C">
        <w:rPr>
          <w:rFonts w:ascii="Times New Roman" w:eastAsia="Times New Roman" w:hAnsi="Times New Roman" w:cs="Times New Roman"/>
          <w:sz w:val="24"/>
          <w:szCs w:val="24"/>
        </w:rPr>
        <w:t xml:space="preserve"> </w:t>
      </w:r>
      <w:r w:rsidR="008A4493">
        <w:rPr>
          <w:rFonts w:ascii="Times New Roman" w:eastAsia="Times New Roman" w:hAnsi="Times New Roman" w:cs="Times New Roman"/>
          <w:sz w:val="24"/>
          <w:szCs w:val="24"/>
        </w:rPr>
        <w:t>impacts on sustainability</w:t>
      </w:r>
      <w:r>
        <w:rPr>
          <w:rFonts w:ascii="Times New Roman" w:eastAsia="Times New Roman" w:hAnsi="Times New Roman" w:cs="Times New Roman"/>
          <w:sz w:val="24"/>
          <w:szCs w:val="24"/>
        </w:rPr>
        <w:t xml:space="preserve">. </w:t>
      </w:r>
      <w:r w:rsidRPr="008A4493">
        <w:rPr>
          <w:rFonts w:ascii="Times New Roman" w:eastAsia="Times New Roman" w:hAnsi="Times New Roman" w:cs="Times New Roman"/>
          <w:i/>
          <w:iCs/>
          <w:sz w:val="24"/>
          <w:szCs w:val="24"/>
        </w:rPr>
        <w:t>Sustainability</w:t>
      </w:r>
      <w:r>
        <w:rPr>
          <w:rFonts w:ascii="Times New Roman" w:eastAsia="Times New Roman" w:hAnsi="Times New Roman" w:cs="Times New Roman"/>
          <w:sz w:val="24"/>
          <w:szCs w:val="24"/>
        </w:rPr>
        <w:t xml:space="preserve">, </w:t>
      </w:r>
      <w:r w:rsidRPr="008A4493">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(14), 5528.</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Liza Mohtar</w:t>
      </w:r>
      <w:r w:rsidR="008A449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 Nurul Riduan </w:t>
      </w:r>
      <w:proofErr w:type="gramStart"/>
      <w:r>
        <w:rPr>
          <w:rFonts w:ascii="Times New Roman" w:hAnsi="Times New Roman" w:cs="Times New Roman"/>
          <w:sz w:val="24"/>
          <w:szCs w:val="24"/>
          <w:shd w:val="clear" w:color="auto" w:fill="FFFFFF"/>
        </w:rPr>
        <w:t>Nor</w:t>
      </w:r>
      <w:proofErr w:type="gramEnd"/>
      <w:r>
        <w:rPr>
          <w:rFonts w:ascii="Times New Roman" w:hAnsi="Times New Roman" w:cs="Times New Roman"/>
          <w:sz w:val="24"/>
          <w:szCs w:val="24"/>
          <w:shd w:val="clear" w:color="auto" w:fill="FFFFFF"/>
        </w:rPr>
        <w:t xml:space="preserve"> Ashana</w:t>
      </w:r>
      <w:r w:rsidR="008A449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(2020)</w:t>
      </w:r>
      <w:r w:rsidR="008A449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Jualan dalam talian naik berganda. Sinar</w:t>
      </w:r>
      <w:r w:rsidR="00F64C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Online</w:t>
      </w:r>
      <w:r>
        <w:rPr>
          <w:rFonts w:ascii="Times New Roman" w:hAnsi="Times New Roman" w:cs="Times New Roman"/>
          <w:sz w:val="24"/>
          <w:szCs w:val="24"/>
          <w:shd w:val="clear" w:color="auto" w:fill="FFFFFF"/>
        </w:rPr>
        <w:tab/>
        <w:t xml:space="preserve">25 Mac 2f020. </w:t>
      </w:r>
      <w:r>
        <w:rPr>
          <w:rFonts w:ascii="Times New Roman" w:eastAsia="Times New Roman" w:hAnsi="Times New Roman" w:cs="Times New Roman"/>
          <w:sz w:val="24"/>
          <w:szCs w:val="24"/>
        </w:rPr>
        <w:t>Retrieved from</w:t>
      </w:r>
      <w:r w:rsidR="008A4493">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https://www.sinarharian.com.my/article/ 75443/KHAS/Koronavirus/Jualan-dalam-talian</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naik-berganda </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Macrotrends</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Malaysian Population 1950</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r w:rsidR="008A4493">
        <w:rPr>
          <w:rFonts w:ascii="Times New Roman" w:eastAsia="Times New Roman" w:hAnsi="Times New Roman" w:cs="Times New Roman"/>
          <w:sz w:val="24"/>
          <w:szCs w:val="24"/>
        </w:rPr>
        <w:t xml:space="preserve">. Retrieved from </w:t>
      </w:r>
      <w:r w:rsidR="008A4493" w:rsidRPr="008A4493">
        <w:rPr>
          <w:rFonts w:ascii="Times New Roman" w:eastAsia="Times New Roman" w:hAnsi="Times New Roman" w:cs="Times New Roman"/>
          <w:sz w:val="24"/>
          <w:szCs w:val="24"/>
        </w:rPr>
        <w:t>https://www.macrotrends.net/countries/ MYS/malaysia/population</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Nicola, M., Alsafi, Z., Sohrabi, C., Kerwan, A., Al-Jabir, A., Iosifidis, C., &amp; Agha, R. (2020).</w:t>
      </w:r>
      <w:r w:rsidR="00F64C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socio-economic implications of the coronavirus pandemic (COVID-19): A</w:t>
      </w:r>
      <w:r w:rsidR="00F64C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review. </w:t>
      </w:r>
      <w:r>
        <w:rPr>
          <w:rFonts w:ascii="Times New Roman" w:hAnsi="Times New Roman" w:cs="Times New Roman"/>
          <w:i/>
          <w:iCs/>
          <w:sz w:val="24"/>
          <w:szCs w:val="24"/>
          <w:shd w:val="clear" w:color="auto" w:fill="FFFFFF"/>
        </w:rPr>
        <w:t>International journal of surgery</w:t>
      </w:r>
      <w:r w:rsidR="008A4493" w:rsidRPr="008A4493">
        <w:rPr>
          <w:rFonts w:ascii="Times New Roman" w:hAnsi="Times New Roman" w:cs="Times New Roman"/>
          <w:sz w:val="24"/>
          <w:szCs w:val="24"/>
          <w:shd w:val="clear" w:color="auto" w:fill="FFFFFF"/>
        </w:rPr>
        <w:t>,</w:t>
      </w:r>
      <w:r w:rsidRPr="008A4493">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78</w:t>
      </w:r>
      <w:r>
        <w:rPr>
          <w:rFonts w:ascii="Times New Roman" w:hAnsi="Times New Roman" w:cs="Times New Roman"/>
          <w:sz w:val="24"/>
          <w:szCs w:val="24"/>
          <w:shd w:val="clear" w:color="auto" w:fill="FFFFFF"/>
        </w:rPr>
        <w:t>, 185.</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Nabila, M., Purwandari, B., Nazief, B. A., Chalid, D. A., Wibowo, S. S., &amp; Solichah,</w:t>
      </w:r>
      <w:r w:rsidR="008A44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8A44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005A7A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Financial Technology Acceptance Factors of Electronic Wallet</w:t>
      </w:r>
      <w:r w:rsidR="008A44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Digital</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Cash</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in</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Indonesia. In 2018 International Conference on Information Technology Systems</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and</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Innovation (ICITSI) (pp. 284-289). IEEE</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Nazurah Ngah, Mohd Nasaruddin Parzi</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Luqman Arif Abdul Karim</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(2017). Penembusan jalur</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lebar</w:t>
      </w:r>
      <w:r w:rsidR="005A7A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81.8 peratus. Retrieved from</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https://www.bharian.com.my/berita/nasional/2017/11/</w:t>
      </w:r>
      <w:r w:rsidR="005A7A71">
        <w:rPr>
          <w:rFonts w:ascii="Times New Roman" w:eastAsia="Times New Roman" w:hAnsi="Times New Roman" w:cs="Times New Roman"/>
          <w:sz w:val="24"/>
          <w:szCs w:val="24"/>
        </w:rPr>
        <w:t xml:space="preserve"> </w:t>
      </w:r>
      <w:r w:rsidR="008A4493" w:rsidRPr="008A4493">
        <w:rPr>
          <w:rFonts w:ascii="Times New Roman" w:eastAsia="Times New Roman" w:hAnsi="Times New Roman" w:cs="Times New Roman"/>
          <w:sz w:val="24"/>
          <w:szCs w:val="24"/>
        </w:rPr>
        <w:t>353046/penembusan-jalur-lebar-818</w:t>
      </w:r>
      <w:r w:rsidR="008A4493">
        <w:rPr>
          <w:rFonts w:ascii="Times New Roman" w:eastAsia="Times New Roman" w:hAnsi="Times New Roman" w:cs="Times New Roman"/>
          <w:sz w:val="24"/>
          <w:szCs w:val="24"/>
        </w:rPr>
        <w:t>-</w:t>
      </w:r>
      <w:r>
        <w:rPr>
          <w:rFonts w:ascii="Times New Roman" w:eastAsia="Times New Roman" w:hAnsi="Times New Roman" w:cs="Times New Roman"/>
          <w:sz w:val="24"/>
          <w:szCs w:val="24"/>
        </w:rPr>
        <w:t>peratus</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Parsa, H. G., Gregory, A., &amp; Terry, M. (2011). Why do restaurants fail? Part III: An analysis of</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macro and micro factors. Dick Pope Sr. Institute Publication, 1-20.</w:t>
      </w:r>
    </w:p>
    <w:p w:rsidR="00881D18" w:rsidRPr="008A4493"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8A4493">
        <w:rPr>
          <w:rFonts w:ascii="Times New Roman" w:eastAsia="Times New Roman" w:hAnsi="Times New Roman" w:cs="Times New Roman"/>
          <w:sz w:val="24"/>
          <w:szCs w:val="24"/>
        </w:rPr>
        <w:t>Pigatto, G., Machado, J. G. D. C. F., dos Santos Negreti, A., &amp; Machado, L. M. (2017). Have</w:t>
      </w:r>
      <w:r w:rsidR="00F64C9C">
        <w:rPr>
          <w:rFonts w:ascii="Times New Roman" w:eastAsia="Times New Roman" w:hAnsi="Times New Roman" w:cs="Times New Roman"/>
          <w:sz w:val="24"/>
          <w:szCs w:val="24"/>
        </w:rPr>
        <w:t xml:space="preserve"> </w:t>
      </w:r>
      <w:r w:rsidRPr="008A4493">
        <w:rPr>
          <w:rFonts w:ascii="Times New Roman" w:eastAsia="Times New Roman" w:hAnsi="Times New Roman" w:cs="Times New Roman"/>
          <w:sz w:val="24"/>
          <w:szCs w:val="24"/>
        </w:rPr>
        <w:t xml:space="preserve">you chosen your request? Analysis of online food delivery companies in Brazil. </w:t>
      </w:r>
      <w:r w:rsidRPr="008A4493">
        <w:rPr>
          <w:rFonts w:ascii="Times New Roman" w:eastAsia="Times New Roman" w:hAnsi="Times New Roman" w:cs="Times New Roman"/>
          <w:i/>
          <w:iCs/>
          <w:sz w:val="24"/>
          <w:szCs w:val="24"/>
        </w:rPr>
        <w:t>British</w:t>
      </w:r>
      <w:r w:rsidR="00F64C9C">
        <w:rPr>
          <w:rFonts w:ascii="Times New Roman" w:eastAsia="Times New Roman" w:hAnsi="Times New Roman" w:cs="Times New Roman"/>
          <w:i/>
          <w:iCs/>
          <w:sz w:val="24"/>
          <w:szCs w:val="24"/>
        </w:rPr>
        <w:t xml:space="preserve"> </w:t>
      </w:r>
      <w:r w:rsidRPr="008A4493">
        <w:rPr>
          <w:rFonts w:ascii="Times New Roman" w:eastAsia="Times New Roman" w:hAnsi="Times New Roman" w:cs="Times New Roman"/>
          <w:i/>
          <w:iCs/>
          <w:sz w:val="24"/>
          <w:szCs w:val="24"/>
        </w:rPr>
        <w:t>Food Journal</w:t>
      </w:r>
      <w:r w:rsidR="008A4493" w:rsidRPr="008A4493">
        <w:rPr>
          <w:rFonts w:ascii="Times New Roman" w:eastAsia="Times New Roman" w:hAnsi="Times New Roman" w:cs="Times New Roman"/>
          <w:sz w:val="24"/>
          <w:szCs w:val="24"/>
        </w:rPr>
        <w:t>,</w:t>
      </w:r>
      <w:r w:rsidRPr="008A4493">
        <w:rPr>
          <w:rFonts w:ascii="Times New Roman" w:eastAsia="Times New Roman" w:hAnsi="Times New Roman" w:cs="Times New Roman"/>
          <w:sz w:val="24"/>
          <w:szCs w:val="24"/>
        </w:rPr>
        <w:t xml:space="preserve"> </w:t>
      </w:r>
      <w:r w:rsidRPr="008A4493">
        <w:rPr>
          <w:rFonts w:ascii="Times New Roman" w:eastAsia="Times New Roman" w:hAnsi="Times New Roman" w:cs="Times New Roman"/>
          <w:i/>
          <w:iCs/>
          <w:sz w:val="24"/>
          <w:szCs w:val="24"/>
        </w:rPr>
        <w:t>119</w:t>
      </w:r>
      <w:r w:rsidRPr="008A4493">
        <w:rPr>
          <w:rFonts w:ascii="Times New Roman" w:eastAsia="Times New Roman" w:hAnsi="Times New Roman" w:cs="Times New Roman"/>
          <w:sz w:val="24"/>
          <w:szCs w:val="24"/>
        </w:rPr>
        <w:t xml:space="preserve">(3), 639-657. </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Rancangan Struktur Negeri Pulau Pinang 2030. (2018). Memakmurkan Pulau Pinang </w:t>
      </w:r>
      <w:r w:rsidR="00F64C9C">
        <w:rPr>
          <w:rFonts w:ascii="Times New Roman" w:eastAsia="Times New Roman" w:hAnsi="Times New Roman" w:cs="Times New Roman"/>
          <w:sz w:val="24"/>
          <w:szCs w:val="24"/>
        </w:rPr>
        <w:t>sebagai sebuah negeri pintar, harmoni, dan bertaraf antarabangsa</w:t>
      </w:r>
      <w:r>
        <w:rPr>
          <w:rFonts w:ascii="Times New Roman" w:eastAsia="Times New Roman" w:hAnsi="Times New Roman" w:cs="Times New Roman"/>
          <w:sz w:val="24"/>
          <w:szCs w:val="24"/>
        </w:rPr>
        <w:t>. Retrieved from</w:t>
      </w:r>
      <w:r w:rsidR="00F64C9C">
        <w:rPr>
          <w:rFonts w:ascii="Times New Roman" w:eastAsia="Times New Roman" w:hAnsi="Times New Roman" w:cs="Times New Roman"/>
          <w:sz w:val="24"/>
          <w:szCs w:val="24"/>
        </w:rPr>
        <w:t xml:space="preserve"> </w:t>
      </w:r>
      <w:hyperlink r:id="rId11" w:history="1">
        <w:r>
          <w:rPr>
            <w:rStyle w:val="Hyperlink"/>
            <w:rFonts w:ascii="Times New Roman" w:eastAsia="Times New Roman" w:hAnsi="Times New Roman" w:cs="Times New Roman"/>
            <w:color w:val="auto"/>
            <w:sz w:val="24"/>
            <w:szCs w:val="24"/>
            <w:u w:val="none"/>
          </w:rPr>
          <w:t>http://epublisiti.townplan.gov.my/turun/rsn_pulaupinang2030/rsnpp2030.pdf</w:t>
        </w:r>
      </w:hyperlink>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Rostam, K., Rosul, M., Er, A. C., Nor, A. R. M., Sakawi, Z., &amp; Hashim, N. M. (2017).</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Pembandaran dan rebakan bandar di pinggir Wilayah Metropolitan Klang-Langat. </w:t>
      </w:r>
      <w:r w:rsidRPr="000E4074">
        <w:rPr>
          <w:rFonts w:ascii="Times New Roman" w:eastAsia="Times New Roman" w:hAnsi="Times New Roman" w:cs="Times New Roman"/>
          <w:i/>
          <w:iCs/>
          <w:sz w:val="24"/>
          <w:szCs w:val="24"/>
        </w:rPr>
        <w:t>Geografia-Malaysian Journal of Society and Space</w:t>
      </w:r>
      <w:r>
        <w:rPr>
          <w:rFonts w:ascii="Times New Roman" w:eastAsia="Times New Roman" w:hAnsi="Times New Roman" w:cs="Times New Roman"/>
          <w:sz w:val="24"/>
          <w:szCs w:val="24"/>
        </w:rPr>
        <w:t xml:space="preserve">, </w:t>
      </w:r>
      <w:r w:rsidRPr="000E4074">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(2)</w:t>
      </w:r>
      <w:r w:rsidR="000E40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37-50.</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Sakaran, S. S., Noor, H. M., &amp; Rosmiza, M. Z. (2020). Ketersampaian penduduk terhadap</w:t>
      </w:r>
      <w:r w:rsidR="00F64C9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perkhidmatan pengangkutan awam di Bandaraya Kota Kinabalu, Sabah. </w:t>
      </w:r>
      <w:r>
        <w:rPr>
          <w:rFonts w:ascii="Times New Roman" w:hAnsi="Times New Roman" w:cs="Times New Roman"/>
          <w:i/>
          <w:iCs/>
          <w:color w:val="222222"/>
          <w:sz w:val="24"/>
          <w:szCs w:val="24"/>
          <w:shd w:val="clear" w:color="auto" w:fill="FFFFFF"/>
        </w:rPr>
        <w:t>Geografia</w:t>
      </w:r>
      <w:r w:rsidR="000E4074">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Malaysian Journal of Society and Space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(1)</w:t>
      </w:r>
      <w:r w:rsidR="000E4074">
        <w:rPr>
          <w:rFonts w:ascii="Times New Roman" w:hAnsi="Times New Roman" w:cs="Times New Roman"/>
          <w:color w:val="222222"/>
          <w:sz w:val="24"/>
          <w:szCs w:val="24"/>
          <w:shd w:val="clear" w:color="auto" w:fill="FFFFFF"/>
        </w:rPr>
        <w:t>, 168-181</w:t>
      </w:r>
      <w:r>
        <w:rPr>
          <w:rFonts w:ascii="Times New Roman" w:hAnsi="Times New Roman" w:cs="Times New Roman"/>
          <w:color w:val="222222"/>
          <w:sz w:val="24"/>
          <w:szCs w:val="24"/>
          <w:shd w:val="clear" w:color="auto" w:fill="FFFFFF"/>
        </w:rPr>
        <w:t>.</w:t>
      </w:r>
    </w:p>
    <w:p w:rsidR="00881D18"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t>See-Kwong, G., Soo-Ryue, N., Shiun-Yi, W., &amp; Lily, C. (2017). Outsourcing to online food</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 xml:space="preserve">delivery services: Perspective of F&amp;B business owners. </w:t>
      </w:r>
      <w:r w:rsidRPr="000E4074">
        <w:rPr>
          <w:rFonts w:ascii="Times New Roman" w:eastAsia="Times New Roman" w:hAnsi="Times New Roman" w:cs="Times New Roman"/>
          <w:i/>
          <w:iCs/>
          <w:sz w:val="24"/>
          <w:szCs w:val="24"/>
        </w:rPr>
        <w:t>The Journal of Internet Banking</w:t>
      </w:r>
      <w:r w:rsidR="00F64C9C">
        <w:rPr>
          <w:rFonts w:ascii="Times New Roman" w:eastAsia="Times New Roman" w:hAnsi="Times New Roman" w:cs="Times New Roman"/>
          <w:i/>
          <w:iCs/>
          <w:sz w:val="24"/>
          <w:szCs w:val="24"/>
        </w:rPr>
        <w:t xml:space="preserve"> </w:t>
      </w:r>
      <w:r w:rsidRPr="000E4074">
        <w:rPr>
          <w:rFonts w:ascii="Times New Roman" w:eastAsia="Times New Roman" w:hAnsi="Times New Roman" w:cs="Times New Roman"/>
          <w:i/>
          <w:iCs/>
          <w:sz w:val="24"/>
          <w:szCs w:val="24"/>
        </w:rPr>
        <w:t>and Commerce</w:t>
      </w:r>
      <w:r w:rsidRPr="000E4074">
        <w:rPr>
          <w:rFonts w:ascii="Times New Roman" w:eastAsia="Times New Roman" w:hAnsi="Times New Roman" w:cs="Times New Roman"/>
          <w:sz w:val="24"/>
          <w:szCs w:val="24"/>
        </w:rPr>
        <w:t xml:space="preserve">, </w:t>
      </w:r>
      <w:r w:rsidRPr="000E4074">
        <w:rPr>
          <w:rFonts w:ascii="Times New Roman" w:eastAsia="Times New Roman" w:hAnsi="Times New Roman" w:cs="Times New Roman"/>
          <w:i/>
          <w:iCs/>
          <w:sz w:val="24"/>
          <w:szCs w:val="24"/>
        </w:rPr>
        <w:t>22</w:t>
      </w:r>
      <w:r w:rsidRPr="000E4074">
        <w:rPr>
          <w:rFonts w:ascii="Times New Roman" w:eastAsia="Times New Roman" w:hAnsi="Times New Roman" w:cs="Times New Roman"/>
          <w:sz w:val="24"/>
          <w:szCs w:val="24"/>
        </w:rPr>
        <w:t>(2), 1-18.</w:t>
      </w:r>
    </w:p>
    <w:p w:rsidR="00881D18"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t>Seto, K. C., Reenberg, A., Boone, C. G., Fragkias, M., Haase, D., Langanke, T., &amp; Simon, D.</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(2012). Urban land teleconnections and sustainability. Proceedings of the National</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 xml:space="preserve">Academy of Sciences, </w:t>
      </w:r>
      <w:r w:rsidRPr="000E4074">
        <w:rPr>
          <w:rFonts w:ascii="Times New Roman" w:eastAsia="Times New Roman" w:hAnsi="Times New Roman" w:cs="Times New Roman"/>
          <w:i/>
          <w:iCs/>
          <w:sz w:val="24"/>
          <w:szCs w:val="24"/>
        </w:rPr>
        <w:t>109</w:t>
      </w:r>
      <w:r w:rsidRPr="000E4074">
        <w:rPr>
          <w:rFonts w:ascii="Times New Roman" w:eastAsia="Times New Roman" w:hAnsi="Times New Roman" w:cs="Times New Roman"/>
          <w:sz w:val="24"/>
          <w:szCs w:val="24"/>
        </w:rPr>
        <w:t xml:space="preserve">(20), 7687-7692. </w:t>
      </w:r>
    </w:p>
    <w:p w:rsidR="000E4074"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lastRenderedPageBreak/>
        <w:t>Shih, H. P. (2004). An empirical study on predicting user acceptance of e-shopping on the</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 xml:space="preserve">Web. </w:t>
      </w:r>
      <w:r w:rsidRPr="000E4074">
        <w:rPr>
          <w:rFonts w:ascii="Times New Roman" w:eastAsia="Times New Roman" w:hAnsi="Times New Roman" w:cs="Times New Roman"/>
          <w:i/>
          <w:iCs/>
          <w:sz w:val="24"/>
          <w:szCs w:val="24"/>
        </w:rPr>
        <w:t>Information &amp; management</w:t>
      </w:r>
      <w:r w:rsidRPr="000E4074">
        <w:rPr>
          <w:rFonts w:ascii="Times New Roman" w:eastAsia="Times New Roman" w:hAnsi="Times New Roman" w:cs="Times New Roman"/>
          <w:sz w:val="24"/>
          <w:szCs w:val="24"/>
        </w:rPr>
        <w:t xml:space="preserve">, </w:t>
      </w:r>
      <w:r w:rsidRPr="000E4074">
        <w:rPr>
          <w:rFonts w:ascii="Times New Roman" w:eastAsia="Times New Roman" w:hAnsi="Times New Roman" w:cs="Times New Roman"/>
          <w:i/>
          <w:iCs/>
          <w:sz w:val="24"/>
          <w:szCs w:val="24"/>
        </w:rPr>
        <w:t>41</w:t>
      </w:r>
      <w:r w:rsidRPr="000E4074">
        <w:rPr>
          <w:rFonts w:ascii="Times New Roman" w:eastAsia="Times New Roman" w:hAnsi="Times New Roman" w:cs="Times New Roman"/>
          <w:sz w:val="24"/>
          <w:szCs w:val="24"/>
        </w:rPr>
        <w:t>(3), 351-368.</w:t>
      </w:r>
    </w:p>
    <w:p w:rsidR="00881D18"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t>Soriano, D. R. (2002). Customers’ expectations factors in restaurants</w:t>
      </w:r>
      <w:r w:rsidR="00E765CD" w:rsidRPr="000E4074">
        <w:rPr>
          <w:rFonts w:ascii="Times New Roman" w:eastAsia="Times New Roman" w:hAnsi="Times New Roman" w:cs="Times New Roman"/>
          <w:sz w:val="24"/>
          <w:szCs w:val="24"/>
        </w:rPr>
        <w:t xml:space="preserve">: </w:t>
      </w:r>
      <w:r w:rsidR="000E4074" w:rsidRPr="000E4074">
        <w:rPr>
          <w:rFonts w:ascii="Times New Roman" w:eastAsia="Times New Roman" w:hAnsi="Times New Roman" w:cs="Times New Roman"/>
          <w:sz w:val="24"/>
          <w:szCs w:val="24"/>
        </w:rPr>
        <w:t xml:space="preserve">The situation in Spain. International </w:t>
      </w:r>
      <w:r w:rsidR="000E4074" w:rsidRPr="000E4074">
        <w:rPr>
          <w:rFonts w:ascii="Times New Roman" w:eastAsia="Times New Roman" w:hAnsi="Times New Roman" w:cs="Times New Roman"/>
          <w:i/>
          <w:iCs/>
          <w:sz w:val="24"/>
          <w:szCs w:val="24"/>
        </w:rPr>
        <w:t>Journal of Quality &amp; Reliability Management</w:t>
      </w:r>
      <w:r w:rsidR="000E4074" w:rsidRPr="000E4074">
        <w:rPr>
          <w:rFonts w:ascii="Times New Roman" w:eastAsia="Times New Roman" w:hAnsi="Times New Roman" w:cs="Times New Roman"/>
          <w:sz w:val="24"/>
          <w:szCs w:val="24"/>
        </w:rPr>
        <w:t xml:space="preserve">, </w:t>
      </w:r>
      <w:r w:rsidR="000E4074" w:rsidRPr="000E4074">
        <w:rPr>
          <w:rFonts w:ascii="Times New Roman" w:eastAsia="Times New Roman" w:hAnsi="Times New Roman" w:cs="Times New Roman"/>
          <w:i/>
          <w:iCs/>
          <w:sz w:val="24"/>
          <w:szCs w:val="24"/>
        </w:rPr>
        <w:t>19</w:t>
      </w:r>
      <w:r w:rsidR="000E4074" w:rsidRPr="000E4074">
        <w:rPr>
          <w:rFonts w:ascii="Times New Roman" w:eastAsia="Times New Roman" w:hAnsi="Times New Roman" w:cs="Times New Roman"/>
          <w:sz w:val="24"/>
          <w:szCs w:val="24"/>
        </w:rPr>
        <w:t>(8/9), 1055-1067. https://doi.org/10.1108/02656710210438122</w:t>
      </w:r>
      <w:r w:rsidRPr="000E4074">
        <w:rPr>
          <w:rFonts w:ascii="Times New Roman" w:eastAsia="Times New Roman" w:hAnsi="Times New Roman" w:cs="Times New Roman"/>
          <w:sz w:val="24"/>
          <w:szCs w:val="24"/>
        </w:rPr>
        <w:t>.</w:t>
      </w:r>
    </w:p>
    <w:p w:rsidR="00881D18"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t>Statista.com (2020)</w:t>
      </w:r>
      <w:r w:rsidR="00E765CD" w:rsidRPr="000E4074">
        <w:rPr>
          <w:rFonts w:ascii="Times New Roman" w:eastAsia="Times New Roman" w:hAnsi="Times New Roman" w:cs="Times New Roman"/>
          <w:sz w:val="24"/>
          <w:szCs w:val="24"/>
        </w:rPr>
        <w:t>.</w:t>
      </w:r>
      <w:r w:rsidRPr="000E4074">
        <w:rPr>
          <w:rFonts w:ascii="Times New Roman" w:eastAsia="Times New Roman" w:hAnsi="Times New Roman" w:cs="Times New Roman"/>
          <w:sz w:val="24"/>
          <w:szCs w:val="24"/>
        </w:rPr>
        <w:t xml:space="preserve"> Online Food Delivery, Malaysia.</w:t>
      </w:r>
      <w:r w:rsidRPr="000E4074">
        <w:t xml:space="preserve"> </w:t>
      </w:r>
      <w:r w:rsidRPr="000E4074">
        <w:rPr>
          <w:rFonts w:ascii="Times New Roman" w:eastAsia="Times New Roman" w:hAnsi="Times New Roman" w:cs="Times New Roman"/>
          <w:sz w:val="24"/>
          <w:szCs w:val="24"/>
        </w:rPr>
        <w:t>Retrieved from</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https://www.statista.com/outlook/374/122/online-food-delivery/malaysia</w:t>
      </w:r>
    </w:p>
    <w:p w:rsidR="00881D18" w:rsidRPr="000E4074"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0E4074">
        <w:rPr>
          <w:rFonts w:ascii="Times New Roman" w:eastAsia="Times New Roman" w:hAnsi="Times New Roman" w:cs="Times New Roman"/>
          <w:sz w:val="24"/>
          <w:szCs w:val="24"/>
        </w:rPr>
        <w:t>Suan, Y</w:t>
      </w:r>
      <w:r w:rsidR="00E765CD" w:rsidRPr="000E4074">
        <w:rPr>
          <w:rFonts w:ascii="Times New Roman" w:eastAsia="Times New Roman" w:hAnsi="Times New Roman" w:cs="Times New Roman"/>
          <w:sz w:val="24"/>
          <w:szCs w:val="24"/>
        </w:rPr>
        <w:t>.</w:t>
      </w:r>
      <w:r w:rsidRPr="000E4074">
        <w:rPr>
          <w:rFonts w:ascii="Times New Roman" w:eastAsia="Times New Roman" w:hAnsi="Times New Roman" w:cs="Times New Roman"/>
          <w:sz w:val="24"/>
          <w:szCs w:val="24"/>
        </w:rPr>
        <w:t xml:space="preserve"> (2003). Computer </w:t>
      </w:r>
      <w:r w:rsidR="00F64C9C" w:rsidRPr="000E4074">
        <w:rPr>
          <w:rFonts w:ascii="Times New Roman" w:eastAsia="Times New Roman" w:hAnsi="Times New Roman" w:cs="Times New Roman"/>
          <w:sz w:val="24"/>
          <w:szCs w:val="24"/>
        </w:rPr>
        <w:t>aplication in educational research</w:t>
      </w:r>
      <w:r w:rsidRPr="000E4074">
        <w:rPr>
          <w:rFonts w:ascii="Times New Roman" w:eastAsia="Times New Roman" w:hAnsi="Times New Roman" w:cs="Times New Roman"/>
          <w:sz w:val="24"/>
          <w:szCs w:val="24"/>
        </w:rPr>
        <w:t>. School of Education Studies.</w:t>
      </w:r>
      <w:r w:rsidR="00F64C9C">
        <w:rPr>
          <w:rFonts w:ascii="Times New Roman" w:eastAsia="Times New Roman" w:hAnsi="Times New Roman" w:cs="Times New Roman"/>
          <w:sz w:val="24"/>
          <w:szCs w:val="24"/>
        </w:rPr>
        <w:t xml:space="preserve"> </w:t>
      </w:r>
      <w:r w:rsidRPr="000E4074">
        <w:rPr>
          <w:rFonts w:ascii="Times New Roman" w:eastAsia="Times New Roman" w:hAnsi="Times New Roman" w:cs="Times New Roman"/>
          <w:sz w:val="24"/>
          <w:szCs w:val="24"/>
        </w:rPr>
        <w:t>University Science Malaysia</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Suhaimi Ab Rahman (2020) Industri penghantaran makanan halal perlu kawalan kerajaan.</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Bernama Online 1 Mei 2020. Retrieved from</w:t>
      </w:r>
      <w:r w:rsidR="00E765CD">
        <w:rPr>
          <w:rFonts w:ascii="Times New Roman" w:eastAsia="Times New Roman" w:hAnsi="Times New Roman" w:cs="Times New Roman"/>
          <w:sz w:val="24"/>
          <w:szCs w:val="24"/>
        </w:rPr>
        <w:t xml:space="preserve"> </w:t>
      </w:r>
      <w:r w:rsidR="00E765CD" w:rsidRPr="00E765CD">
        <w:rPr>
          <w:rFonts w:ascii="Times New Roman" w:eastAsia="Times New Roman" w:hAnsi="Times New Roman" w:cs="Times New Roman"/>
          <w:sz w:val="24"/>
          <w:szCs w:val="24"/>
        </w:rPr>
        <w:t xml:space="preserve">https://www.bernama.com/bm/ </w:t>
      </w:r>
      <w:proofErr w:type="gramStart"/>
      <w:r w:rsidR="00E765CD" w:rsidRPr="00E765CD">
        <w:rPr>
          <w:rFonts w:ascii="Times New Roman" w:eastAsia="Times New Roman" w:hAnsi="Times New Roman" w:cs="Times New Roman"/>
          <w:sz w:val="24"/>
          <w:szCs w:val="24"/>
        </w:rPr>
        <w:t>tintaminda/news.php?id</w:t>
      </w:r>
      <w:proofErr w:type="gramEnd"/>
      <w:r w:rsidR="00E765CD" w:rsidRPr="00E765CD">
        <w:rPr>
          <w:rFonts w:ascii="Times New Roman" w:eastAsia="Times New Roman" w:hAnsi="Times New Roman" w:cs="Times New Roman"/>
          <w:sz w:val="24"/>
          <w:szCs w:val="24"/>
        </w:rPr>
        <w:t>=1837382</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Suruhanjaya Komunikasi </w:t>
      </w:r>
      <w:r w:rsidR="00E765CD">
        <w:rPr>
          <w:rFonts w:ascii="Times New Roman" w:eastAsia="Times New Roman" w:hAnsi="Times New Roman" w:cs="Times New Roman"/>
          <w:sz w:val="24"/>
          <w:szCs w:val="24"/>
        </w:rPr>
        <w:t>d</w:t>
      </w:r>
      <w:r>
        <w:rPr>
          <w:rFonts w:ascii="Times New Roman" w:eastAsia="Times New Roman" w:hAnsi="Times New Roman" w:cs="Times New Roman"/>
          <w:sz w:val="24"/>
          <w:szCs w:val="24"/>
        </w:rPr>
        <w:t>an Multimedia. (2020) Internet User Survey 2020. Retrieved from</w:t>
      </w:r>
      <w:r w:rsidR="005A7A71">
        <w:rPr>
          <w:rFonts w:ascii="Times New Roman" w:eastAsia="Times New Roman" w:hAnsi="Times New Roman" w:cs="Times New Roman"/>
          <w:sz w:val="24"/>
          <w:szCs w:val="24"/>
        </w:rPr>
        <w:t xml:space="preserve"> </w:t>
      </w:r>
      <w:r w:rsidR="00E765CD" w:rsidRPr="00E765CD">
        <w:rPr>
          <w:rFonts w:ascii="Times New Roman" w:eastAsia="Times New Roman" w:hAnsi="Times New Roman" w:cs="Times New Roman"/>
          <w:sz w:val="24"/>
          <w:szCs w:val="24"/>
        </w:rPr>
        <w:t>https://www.mcmc.gov.my/skmmgovmy/media/General/pdf/IUS-2020-Infographic.pdf</w:t>
      </w:r>
    </w:p>
    <w:p w:rsidR="00881D18" w:rsidRDefault="00881D18" w:rsidP="005A7A71">
      <w:pPr>
        <w:spacing w:after="0" w:line="240" w:lineRule="auto"/>
        <w:ind w:leftChars="0" w:left="720" w:firstLineChars="0" w:hanging="720"/>
        <w:jc w:val="both"/>
        <w:rPr>
          <w:rFonts w:ascii="Times New Roman" w:hAnsi="Times New Roman" w:cs="Times New Roman"/>
          <w:bCs/>
          <w:sz w:val="24"/>
          <w:szCs w:val="24"/>
        </w:rPr>
      </w:pPr>
      <w:r>
        <w:rPr>
          <w:rFonts w:ascii="Times New Roman" w:eastAsia="Times New Roman" w:hAnsi="Times New Roman" w:cs="Times New Roman"/>
          <w:sz w:val="24"/>
          <w:szCs w:val="24"/>
        </w:rPr>
        <w:t>Tan, D</w:t>
      </w:r>
      <w:r w:rsidR="00E765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 Food delivery firm delivers on growth. The Star online 11 Nov 2019.</w:t>
      </w:r>
      <w:r>
        <w:t xml:space="preserve"> </w:t>
      </w:r>
      <w:r>
        <w:rPr>
          <w:rFonts w:ascii="Times New Roman" w:eastAsia="Times New Roman" w:hAnsi="Times New Roman" w:cs="Times New Roman"/>
          <w:sz w:val="24"/>
          <w:szCs w:val="24"/>
        </w:rPr>
        <w:t>Retrieved</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5A7A71">
        <w:rPr>
          <w:rFonts w:ascii="Times New Roman" w:eastAsia="Times New Roman" w:hAnsi="Times New Roman" w:cs="Times New Roman"/>
          <w:sz w:val="24"/>
          <w:szCs w:val="24"/>
        </w:rPr>
        <w:t xml:space="preserve"> </w:t>
      </w:r>
      <w:hyperlink r:id="rId12" w:history="1">
        <w:r>
          <w:rPr>
            <w:rStyle w:val="Hyperlink"/>
            <w:rFonts w:ascii="Times New Roman" w:eastAsia="Times New Roman" w:hAnsi="Times New Roman" w:cs="Times New Roman"/>
            <w:color w:val="auto"/>
            <w:sz w:val="24"/>
            <w:szCs w:val="24"/>
            <w:u w:val="none"/>
          </w:rPr>
          <w:t>http://www.thestar.com.my/business/smebiz/2019/11/11/food-delivery-firm-on</w:t>
        </w:r>
      </w:hyperlink>
      <w:r w:rsidR="00F64C9C">
        <w:rPr>
          <w:rStyle w:val="Hyperlink"/>
          <w:rFonts w:ascii="Times New Roman" w:eastAsia="Times New Roman" w:hAnsi="Times New Roman" w:cs="Times New Roman"/>
          <w:color w:val="auto"/>
          <w:sz w:val="24"/>
          <w:szCs w:val="24"/>
          <w:u w:val="none"/>
        </w:rPr>
        <w:t xml:space="preserve"> </w:t>
      </w:r>
      <w:r>
        <w:rPr>
          <w:rFonts w:ascii="Times New Roman" w:eastAsia="Times New Roman" w:hAnsi="Times New Roman" w:cs="Times New Roman"/>
          <w:sz w:val="24"/>
          <w:szCs w:val="24"/>
        </w:rPr>
        <w:t>growth</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Taylor, B. D., &amp; Fink, C. N. (2003). The factors influencing transit ridership: A review and</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analysis of the ridership literature.</w:t>
      </w:r>
      <w:r w:rsidR="00E765CD">
        <w:rPr>
          <w:rFonts w:ascii="Times New Roman" w:eastAsia="Times New Roman" w:hAnsi="Times New Roman" w:cs="Times New Roman"/>
          <w:sz w:val="24"/>
          <w:szCs w:val="24"/>
        </w:rPr>
        <w:t xml:space="preserve"> </w:t>
      </w:r>
      <w:r w:rsidR="00E765CD" w:rsidRPr="00E765CD">
        <w:rPr>
          <w:rFonts w:ascii="Times New Roman" w:eastAsia="Times New Roman" w:hAnsi="Times New Roman" w:cs="Times New Roman"/>
          <w:sz w:val="24"/>
          <w:szCs w:val="24"/>
        </w:rPr>
        <w:t>UC Berkeley: University of California Transportation Center. Retrieved from https://escholarship.org/uc/item/3xk9j8m2</w:t>
      </w:r>
      <w:r w:rsidR="00E765CD">
        <w:rPr>
          <w:rFonts w:ascii="Times New Roman" w:eastAsia="Times New Roman" w:hAnsi="Times New Roman" w:cs="Times New Roman"/>
          <w:sz w:val="24"/>
          <w:szCs w:val="24"/>
        </w:rPr>
        <w:t>.</w:t>
      </w:r>
    </w:p>
    <w:p w:rsidR="00881D18"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Timor, M., &amp; Sipahi, S. (2005). Fast-food restaurant site selection factor evaluation by the</w:t>
      </w:r>
      <w:r w:rsidR="00F64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analytic hierarchy process. </w:t>
      </w:r>
      <w:r w:rsidRPr="00E765CD">
        <w:rPr>
          <w:rFonts w:ascii="Times New Roman" w:eastAsia="Times New Roman" w:hAnsi="Times New Roman" w:cs="Times New Roman"/>
          <w:i/>
          <w:iCs/>
          <w:sz w:val="24"/>
          <w:szCs w:val="24"/>
        </w:rPr>
        <w:t>The Business Review</w:t>
      </w:r>
      <w:r>
        <w:rPr>
          <w:rFonts w:ascii="Times New Roman" w:eastAsia="Times New Roman" w:hAnsi="Times New Roman" w:cs="Times New Roman"/>
          <w:sz w:val="24"/>
          <w:szCs w:val="24"/>
        </w:rPr>
        <w:t xml:space="preserve"> </w:t>
      </w:r>
      <w:r w:rsidRPr="00E765CD">
        <w:rPr>
          <w:rFonts w:ascii="Times New Roman" w:eastAsia="Times New Roman" w:hAnsi="Times New Roman" w:cs="Times New Roman"/>
          <w:i/>
          <w:iCs/>
          <w:sz w:val="24"/>
          <w:szCs w:val="24"/>
        </w:rPr>
        <w:t>Cambridge</w:t>
      </w:r>
      <w:r>
        <w:rPr>
          <w:rFonts w:ascii="Times New Roman" w:eastAsia="Times New Roman" w:hAnsi="Times New Roman" w:cs="Times New Roman"/>
          <w:sz w:val="24"/>
          <w:szCs w:val="24"/>
        </w:rPr>
        <w:t xml:space="preserve">, </w:t>
      </w:r>
      <w:r w:rsidRPr="00E765CD">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(1), 161-167.</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 xml:space="preserve">Tzeng, G. H., Teng, M. H., Chen, J. J., &amp; Opricovic, S. (2002). Multicriteria selection </w:t>
      </w:r>
      <w:proofErr w:type="gramStart"/>
      <w:r w:rsidRPr="002C1901">
        <w:rPr>
          <w:rFonts w:ascii="Times New Roman" w:eastAsia="Times New Roman" w:hAnsi="Times New Roman" w:cs="Times New Roman"/>
          <w:sz w:val="24"/>
          <w:szCs w:val="24"/>
        </w:rPr>
        <w:t xml:space="preserve">for </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restaurant</w:t>
      </w:r>
      <w:proofErr w:type="gramEnd"/>
      <w:r w:rsidRPr="002C1901">
        <w:rPr>
          <w:rFonts w:ascii="Times New Roman" w:eastAsia="Times New Roman" w:hAnsi="Times New Roman" w:cs="Times New Roman"/>
          <w:sz w:val="24"/>
          <w:szCs w:val="24"/>
        </w:rPr>
        <w:t xml:space="preserve"> location in Taipei. </w:t>
      </w:r>
      <w:r w:rsidRPr="002C1901">
        <w:rPr>
          <w:rFonts w:ascii="Times New Roman" w:eastAsia="Times New Roman" w:hAnsi="Times New Roman" w:cs="Times New Roman"/>
          <w:i/>
          <w:iCs/>
          <w:sz w:val="24"/>
          <w:szCs w:val="24"/>
        </w:rPr>
        <w:t xml:space="preserve">International </w:t>
      </w:r>
      <w:r w:rsidR="005A7A71">
        <w:rPr>
          <w:rFonts w:ascii="Times New Roman" w:eastAsia="Times New Roman" w:hAnsi="Times New Roman" w:cs="Times New Roman"/>
          <w:i/>
          <w:iCs/>
          <w:sz w:val="24"/>
          <w:szCs w:val="24"/>
        </w:rPr>
        <w:t>J</w:t>
      </w:r>
      <w:r w:rsidRPr="002C1901">
        <w:rPr>
          <w:rFonts w:ascii="Times New Roman" w:eastAsia="Times New Roman" w:hAnsi="Times New Roman" w:cs="Times New Roman"/>
          <w:i/>
          <w:iCs/>
          <w:sz w:val="24"/>
          <w:szCs w:val="24"/>
        </w:rPr>
        <w:t xml:space="preserve">ournal of </w:t>
      </w:r>
      <w:r w:rsidR="005A7A71">
        <w:rPr>
          <w:rFonts w:ascii="Times New Roman" w:eastAsia="Times New Roman" w:hAnsi="Times New Roman" w:cs="Times New Roman"/>
          <w:i/>
          <w:iCs/>
          <w:sz w:val="24"/>
          <w:szCs w:val="24"/>
        </w:rPr>
        <w:t>H</w:t>
      </w:r>
      <w:r w:rsidRPr="002C1901">
        <w:rPr>
          <w:rFonts w:ascii="Times New Roman" w:eastAsia="Times New Roman" w:hAnsi="Times New Roman" w:cs="Times New Roman"/>
          <w:i/>
          <w:iCs/>
          <w:sz w:val="24"/>
          <w:szCs w:val="24"/>
        </w:rPr>
        <w:t xml:space="preserve">ospitality </w:t>
      </w:r>
      <w:r w:rsidR="005A7A71">
        <w:rPr>
          <w:rFonts w:ascii="Times New Roman" w:eastAsia="Times New Roman" w:hAnsi="Times New Roman" w:cs="Times New Roman"/>
          <w:i/>
          <w:iCs/>
          <w:sz w:val="24"/>
          <w:szCs w:val="24"/>
        </w:rPr>
        <w:t>M</w:t>
      </w:r>
      <w:r w:rsidRPr="002C1901">
        <w:rPr>
          <w:rFonts w:ascii="Times New Roman" w:eastAsia="Times New Roman" w:hAnsi="Times New Roman" w:cs="Times New Roman"/>
          <w:i/>
          <w:iCs/>
          <w:sz w:val="24"/>
          <w:szCs w:val="24"/>
        </w:rPr>
        <w:t>anagement</w:t>
      </w:r>
      <w:r w:rsidRPr="002C1901">
        <w:rPr>
          <w:rFonts w:ascii="Times New Roman" w:eastAsia="Times New Roman" w:hAnsi="Times New Roman" w:cs="Times New Roman"/>
          <w:sz w:val="24"/>
          <w:szCs w:val="24"/>
        </w:rPr>
        <w:t xml:space="preserve">, </w:t>
      </w:r>
      <w:r w:rsidRPr="002C1901">
        <w:rPr>
          <w:rFonts w:ascii="Times New Roman" w:eastAsia="Times New Roman" w:hAnsi="Times New Roman" w:cs="Times New Roman"/>
          <w:i/>
          <w:iCs/>
          <w:sz w:val="24"/>
          <w:szCs w:val="24"/>
        </w:rPr>
        <w:t>21</w:t>
      </w:r>
      <w:r w:rsidRPr="002C1901">
        <w:rPr>
          <w:rFonts w:ascii="Times New Roman" w:eastAsia="Times New Roman" w:hAnsi="Times New Roman" w:cs="Times New Roman"/>
          <w:sz w:val="24"/>
          <w:szCs w:val="24"/>
        </w:rPr>
        <w:t>(2),</w:t>
      </w:r>
      <w:r w:rsidR="005A7A71">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171</w:t>
      </w:r>
      <w:r w:rsidR="005A7A71">
        <w:rPr>
          <w:rFonts w:ascii="Times New Roman" w:eastAsia="Times New Roman" w:hAnsi="Times New Roman" w:cs="Times New Roman"/>
          <w:sz w:val="24"/>
          <w:szCs w:val="24"/>
        </w:rPr>
        <w:t>-</w:t>
      </w:r>
      <w:r w:rsidRPr="002C1901">
        <w:rPr>
          <w:rFonts w:ascii="Times New Roman" w:eastAsia="Times New Roman" w:hAnsi="Times New Roman" w:cs="Times New Roman"/>
          <w:sz w:val="24"/>
          <w:szCs w:val="24"/>
        </w:rPr>
        <w:t>187.</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 xml:space="preserve">United Nation. (2008). An Overview </w:t>
      </w:r>
      <w:proofErr w:type="gramStart"/>
      <w:r w:rsidRPr="002C1901">
        <w:rPr>
          <w:rFonts w:ascii="Times New Roman" w:eastAsia="Times New Roman" w:hAnsi="Times New Roman" w:cs="Times New Roman"/>
          <w:sz w:val="24"/>
          <w:szCs w:val="24"/>
        </w:rPr>
        <w:t>Of</w:t>
      </w:r>
      <w:proofErr w:type="gramEnd"/>
      <w:r w:rsidRPr="002C1901">
        <w:rPr>
          <w:rFonts w:ascii="Times New Roman" w:eastAsia="Times New Roman" w:hAnsi="Times New Roman" w:cs="Times New Roman"/>
          <w:sz w:val="24"/>
          <w:szCs w:val="24"/>
        </w:rPr>
        <w:t xml:space="preserve"> Urbanization, Internal Migration, Population</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Distribution</w:t>
      </w:r>
      <w:r w:rsidRPr="002C1901">
        <w:rPr>
          <w:rFonts w:ascii="Times New Roman" w:eastAsia="Times New Roman" w:hAnsi="Times New Roman" w:cs="Times New Roman"/>
          <w:sz w:val="24"/>
          <w:szCs w:val="24"/>
        </w:rPr>
        <w:tab/>
        <w:t>And Development In The World.</w:t>
      </w:r>
      <w:r w:rsidRPr="002C1901">
        <w:t xml:space="preserve"> </w:t>
      </w:r>
      <w:r w:rsidRPr="002C1901">
        <w:rPr>
          <w:rFonts w:ascii="Times New Roman" w:eastAsia="Times New Roman" w:hAnsi="Times New Roman" w:cs="Times New Roman"/>
          <w:sz w:val="24"/>
          <w:szCs w:val="24"/>
        </w:rPr>
        <w:t>Retrieved from https://sustainabledevelopment.un.org/content/documents/2529P01_UNPopDiv.pdf</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United Nation. (2019). World Populations Prospects 2019, Population Division: Highlights</w:t>
      </w:r>
      <w:r w:rsidR="005A7A71">
        <w:rPr>
          <w:rFonts w:ascii="Times New Roman" w:eastAsia="Times New Roman" w:hAnsi="Times New Roman" w:cs="Times New Roman"/>
          <w:sz w:val="24"/>
          <w:szCs w:val="24"/>
        </w:rPr>
        <w:t>.</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 xml:space="preserve">https://population.un.org/wpp/Publications/Files/WPP2019_Highlights.pdf. </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Yeo, V. C. S., Goh, S. K., &amp; Rezaei, S. (2017). Consumer experiences, attitude and behavioral</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 xml:space="preserve">intention toward online food delivery (OFD) services. </w:t>
      </w:r>
      <w:r w:rsidRPr="002C1901">
        <w:rPr>
          <w:rFonts w:ascii="Times New Roman" w:eastAsia="Times New Roman" w:hAnsi="Times New Roman" w:cs="Times New Roman"/>
          <w:i/>
          <w:iCs/>
          <w:sz w:val="24"/>
          <w:szCs w:val="24"/>
        </w:rPr>
        <w:t>Journal of Retailing and Consumer</w:t>
      </w:r>
      <w:r w:rsidR="00F64C9C">
        <w:rPr>
          <w:rFonts w:ascii="Times New Roman" w:eastAsia="Times New Roman" w:hAnsi="Times New Roman" w:cs="Times New Roman"/>
          <w:i/>
          <w:iCs/>
          <w:sz w:val="24"/>
          <w:szCs w:val="24"/>
        </w:rPr>
        <w:t xml:space="preserve"> </w:t>
      </w:r>
      <w:r w:rsidRPr="002C1901">
        <w:rPr>
          <w:rFonts w:ascii="Times New Roman" w:eastAsia="Times New Roman" w:hAnsi="Times New Roman" w:cs="Times New Roman"/>
          <w:i/>
          <w:iCs/>
          <w:sz w:val="24"/>
          <w:szCs w:val="24"/>
        </w:rPr>
        <w:t>Services</w:t>
      </w:r>
      <w:r w:rsidRPr="002C1901">
        <w:rPr>
          <w:rFonts w:ascii="Times New Roman" w:eastAsia="Times New Roman" w:hAnsi="Times New Roman" w:cs="Times New Roman"/>
          <w:sz w:val="24"/>
          <w:szCs w:val="24"/>
        </w:rPr>
        <w:t>, 35, 150-162.</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Yusof, N., Lazim, N. M., &amp; Dawood, S. R. S. (2013). Pelaburan Asing dan Pencapaian</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 xml:space="preserve">Pembangunan Seimbang di NCER: Satu Ulasan Kritis. </w:t>
      </w:r>
      <w:r w:rsidRPr="002C1901">
        <w:rPr>
          <w:rFonts w:ascii="Times New Roman" w:eastAsia="Times New Roman" w:hAnsi="Times New Roman" w:cs="Times New Roman"/>
          <w:i/>
          <w:iCs/>
          <w:sz w:val="24"/>
          <w:szCs w:val="24"/>
        </w:rPr>
        <w:t>Akademika</w:t>
      </w:r>
      <w:r w:rsidRPr="002C1901">
        <w:rPr>
          <w:rFonts w:ascii="Times New Roman" w:eastAsia="Times New Roman" w:hAnsi="Times New Roman" w:cs="Times New Roman"/>
          <w:sz w:val="24"/>
          <w:szCs w:val="24"/>
        </w:rPr>
        <w:t xml:space="preserve">, </w:t>
      </w:r>
      <w:r w:rsidRPr="002C1901">
        <w:rPr>
          <w:rFonts w:ascii="Times New Roman" w:eastAsia="Times New Roman" w:hAnsi="Times New Roman" w:cs="Times New Roman"/>
          <w:i/>
          <w:iCs/>
          <w:sz w:val="24"/>
          <w:szCs w:val="24"/>
        </w:rPr>
        <w:t>83</w:t>
      </w:r>
      <w:r w:rsidRPr="002C1901">
        <w:rPr>
          <w:rFonts w:ascii="Times New Roman" w:eastAsia="Times New Roman" w:hAnsi="Times New Roman" w:cs="Times New Roman"/>
          <w:sz w:val="24"/>
          <w:szCs w:val="24"/>
        </w:rPr>
        <w:t>(2 &amp; 3).</w:t>
      </w:r>
    </w:p>
    <w:p w:rsidR="00881D18" w:rsidRPr="002C1901" w:rsidRDefault="00881D18" w:rsidP="005A7A71">
      <w:pPr>
        <w:spacing w:after="0" w:line="240" w:lineRule="auto"/>
        <w:ind w:leftChars="0" w:left="720" w:firstLineChars="0" w:hanging="720"/>
        <w:jc w:val="both"/>
        <w:rPr>
          <w:rFonts w:ascii="Times New Roman" w:eastAsia="Times New Roman" w:hAnsi="Times New Roman" w:cs="Times New Roman"/>
          <w:sz w:val="24"/>
          <w:szCs w:val="24"/>
        </w:rPr>
      </w:pPr>
      <w:r w:rsidRPr="002C1901">
        <w:rPr>
          <w:rFonts w:ascii="Times New Roman" w:eastAsia="Times New Roman" w:hAnsi="Times New Roman" w:cs="Times New Roman"/>
          <w:sz w:val="24"/>
          <w:szCs w:val="24"/>
        </w:rPr>
        <w:t>Zulkarnain, K., Ahasanul, H., &amp; Selim, A. (2015). Key success factors of online food ordering</w:t>
      </w:r>
      <w:r w:rsidR="00F64C9C">
        <w:rPr>
          <w:rFonts w:ascii="Times New Roman" w:eastAsia="Times New Roman" w:hAnsi="Times New Roman" w:cs="Times New Roman"/>
          <w:sz w:val="24"/>
          <w:szCs w:val="24"/>
        </w:rPr>
        <w:t xml:space="preserve"> </w:t>
      </w:r>
      <w:r w:rsidRPr="002C1901">
        <w:rPr>
          <w:rFonts w:ascii="Times New Roman" w:eastAsia="Times New Roman" w:hAnsi="Times New Roman" w:cs="Times New Roman"/>
          <w:sz w:val="24"/>
          <w:szCs w:val="24"/>
        </w:rPr>
        <w:t xml:space="preserve">services: An empirical study. </w:t>
      </w:r>
      <w:r w:rsidRPr="002C1901">
        <w:rPr>
          <w:rFonts w:ascii="Times New Roman" w:eastAsia="Times New Roman" w:hAnsi="Times New Roman" w:cs="Times New Roman"/>
          <w:i/>
          <w:iCs/>
          <w:sz w:val="24"/>
          <w:szCs w:val="24"/>
        </w:rPr>
        <w:t>Malaysian institute of Management</w:t>
      </w:r>
      <w:r w:rsidRPr="002C1901">
        <w:rPr>
          <w:rFonts w:ascii="Times New Roman" w:eastAsia="Times New Roman" w:hAnsi="Times New Roman" w:cs="Times New Roman"/>
          <w:sz w:val="24"/>
          <w:szCs w:val="24"/>
        </w:rPr>
        <w:t xml:space="preserve">, </w:t>
      </w:r>
      <w:r w:rsidRPr="002C1901">
        <w:rPr>
          <w:rFonts w:ascii="Times New Roman" w:eastAsia="Times New Roman" w:hAnsi="Times New Roman" w:cs="Times New Roman"/>
          <w:i/>
          <w:iCs/>
          <w:sz w:val="24"/>
          <w:szCs w:val="24"/>
        </w:rPr>
        <w:t>50</w:t>
      </w:r>
      <w:r w:rsidRPr="002C1901">
        <w:rPr>
          <w:rFonts w:ascii="Times New Roman" w:eastAsia="Times New Roman" w:hAnsi="Times New Roman" w:cs="Times New Roman"/>
          <w:sz w:val="24"/>
          <w:szCs w:val="24"/>
        </w:rPr>
        <w:t>(2), 19-36.</w:t>
      </w:r>
    </w:p>
    <w:sectPr w:rsidR="00881D18" w:rsidRPr="002C1901" w:rsidSect="00242CA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0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6C" w:rsidRDefault="00497C6C">
      <w:pPr>
        <w:spacing w:after="0" w:line="240" w:lineRule="auto"/>
        <w:ind w:left="0" w:hanging="2"/>
      </w:pPr>
      <w:r>
        <w:separator/>
      </w:r>
    </w:p>
  </w:endnote>
  <w:endnote w:type="continuationSeparator" w:id="0">
    <w:p w:rsidR="00497C6C" w:rsidRDefault="00497C6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Default="00A87E7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Default="00A87E7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Default="00A87E7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6C" w:rsidRDefault="00497C6C">
      <w:pPr>
        <w:spacing w:after="0" w:line="240" w:lineRule="auto"/>
        <w:ind w:left="0" w:hanging="2"/>
      </w:pPr>
      <w:r>
        <w:separator/>
      </w:r>
    </w:p>
  </w:footnote>
  <w:footnote w:type="continuationSeparator" w:id="0">
    <w:p w:rsidR="00497C6C" w:rsidRDefault="00497C6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Default="00A87E7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Pr="000560C6" w:rsidRDefault="00A87E73" w:rsidP="00A87E73">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GEOGRAFIA Online</w:t>
    </w:r>
    <w:r w:rsidRPr="000560C6">
      <w:rPr>
        <w:rFonts w:ascii="Times New Roman" w:hAnsi="Times New Roman" w:cs="Times New Roman"/>
        <w:sz w:val="18"/>
        <w:szCs w:val="18"/>
        <w:vertAlign w:val="superscript"/>
      </w:rPr>
      <w:t>TM</w:t>
    </w:r>
    <w:r w:rsidRPr="000560C6">
      <w:rPr>
        <w:rFonts w:ascii="Times New Roman" w:hAnsi="Times New Roman" w:cs="Times New Roman"/>
        <w:sz w:val="18"/>
        <w:szCs w:val="18"/>
      </w:rPr>
      <w:t xml:space="preserve"> Malaysian Journal of Society and Space 17 issue 3 (</w:t>
    </w:r>
    <w:r w:rsidR="0013076E">
      <w:rPr>
        <w:rFonts w:ascii="Times New Roman" w:hAnsi="Times New Roman" w:cs="Times New Roman"/>
        <w:sz w:val="18"/>
        <w:szCs w:val="18"/>
      </w:rPr>
      <w:t>206-220</w:t>
    </w:r>
    <w:r w:rsidRPr="000560C6">
      <w:rPr>
        <w:rFonts w:ascii="Times New Roman" w:hAnsi="Times New Roman" w:cs="Times New Roman"/>
        <w:sz w:val="18"/>
        <w:szCs w:val="18"/>
      </w:rPr>
      <w:t>)</w:t>
    </w:r>
    <w:r w:rsidRPr="000560C6">
      <w:rPr>
        <w:rFonts w:ascii="Times New Roman" w:hAnsi="Times New Roman" w:cs="Times New Roman"/>
        <w:sz w:val="18"/>
        <w:szCs w:val="18"/>
      </w:rPr>
      <w:tab/>
    </w:r>
  </w:p>
  <w:p w:rsidR="00A87E73" w:rsidRPr="00347B34" w:rsidRDefault="00A87E73" w:rsidP="00A87E73">
    <w:pPr>
      <w:pStyle w:val="Header"/>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bookmarkStart w:id="0" w:name="_GoBack"/>
    <w:r w:rsidR="00052BE5" w:rsidRPr="00052BE5">
      <w:rPr>
        <w:rFonts w:ascii="Times New Roman" w:hAnsi="Times New Roman" w:cs="Times New Roman"/>
        <w:color w:val="000000" w:themeColor="text1"/>
        <w:sz w:val="18"/>
        <w:szCs w:val="18"/>
      </w:rPr>
      <w:fldChar w:fldCharType="begin"/>
    </w:r>
    <w:r w:rsidR="00052BE5" w:rsidRPr="00052BE5">
      <w:rPr>
        <w:rFonts w:ascii="Times New Roman" w:hAnsi="Times New Roman" w:cs="Times New Roman"/>
        <w:color w:val="000000" w:themeColor="text1"/>
        <w:sz w:val="18"/>
        <w:szCs w:val="18"/>
      </w:rPr>
      <w:instrText xml:space="preserve"> HYPERLINK "https://doi.org/10.17576/geo-2021-1703-15" </w:instrText>
    </w:r>
    <w:r w:rsidR="00052BE5" w:rsidRPr="00052BE5">
      <w:rPr>
        <w:rFonts w:ascii="Times New Roman" w:hAnsi="Times New Roman" w:cs="Times New Roman"/>
        <w:color w:val="000000" w:themeColor="text1"/>
        <w:sz w:val="18"/>
        <w:szCs w:val="18"/>
      </w:rPr>
    </w:r>
    <w:r w:rsidR="00052BE5" w:rsidRPr="00052BE5">
      <w:rPr>
        <w:rFonts w:ascii="Times New Roman" w:hAnsi="Times New Roman" w:cs="Times New Roman"/>
        <w:color w:val="000000" w:themeColor="text1"/>
        <w:sz w:val="18"/>
        <w:szCs w:val="18"/>
      </w:rPr>
      <w:fldChar w:fldCharType="separate"/>
    </w:r>
    <w:r w:rsidRPr="00052BE5">
      <w:rPr>
        <w:rStyle w:val="Hyperlink"/>
        <w:rFonts w:ascii="Times New Roman" w:hAnsi="Times New Roman" w:cs="Times New Roman"/>
        <w:color w:val="000000" w:themeColor="text1"/>
        <w:sz w:val="18"/>
        <w:szCs w:val="18"/>
        <w:u w:val="none"/>
      </w:rPr>
      <w:t>https://doi.org/10.17576/geo-2021-1703-</w:t>
    </w:r>
    <w:r w:rsidR="00052BE5" w:rsidRPr="00052BE5">
      <w:rPr>
        <w:rStyle w:val="Hyperlink"/>
        <w:rFonts w:ascii="Times New Roman" w:hAnsi="Times New Roman" w:cs="Times New Roman"/>
        <w:color w:val="000000" w:themeColor="text1"/>
        <w:sz w:val="18"/>
        <w:szCs w:val="18"/>
        <w:u w:val="none"/>
      </w:rPr>
      <w:t>15</w:t>
    </w:r>
    <w:r w:rsidR="00052BE5" w:rsidRPr="00052BE5">
      <w:rPr>
        <w:rFonts w:ascii="Times New Roman" w:hAnsi="Times New Roman" w:cs="Times New Roman"/>
        <w:color w:val="000000" w:themeColor="text1"/>
        <w:sz w:val="18"/>
        <w:szCs w:val="18"/>
      </w:rPr>
      <w:fldChar w:fldCharType="end"/>
    </w:r>
    <w:bookmarkEnd w:id="0"/>
    <w:sdt>
      <w:sdtPr>
        <w:rPr>
          <w:rFonts w:ascii="Times New Roman" w:hAnsi="Times New Roman" w:cs="Times New Roman"/>
          <w:sz w:val="18"/>
          <w:szCs w:val="18"/>
        </w:rPr>
        <w:id w:val="418528403"/>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Pr>
            <w:rFonts w:ascii="Times New Roman" w:hAnsi="Times New Roman" w:cs="Times New Roman"/>
            <w:sz w:val="18"/>
            <w:szCs w:val="18"/>
          </w:rPr>
          <w:tab/>
        </w:r>
        <w:r w:rsidRPr="000560C6">
          <w:rPr>
            <w:rFonts w:ascii="Times New Roman" w:hAnsi="Times New Roman" w:cs="Times New Roman"/>
            <w:sz w:val="18"/>
            <w:szCs w:val="18"/>
          </w:rPr>
          <w:t xml:space="preserve"> </w:t>
        </w:r>
        <w:r w:rsidR="00242CA8">
          <w:rPr>
            <w:rFonts w:ascii="Times New Roman" w:hAnsi="Times New Roman" w:cs="Times New Roman"/>
            <w:sz w:val="18"/>
            <w:szCs w:val="18"/>
          </w:rPr>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052BE5">
          <w:rPr>
            <w:rFonts w:ascii="Times New Roman" w:hAnsi="Times New Roman" w:cs="Times New Roman"/>
            <w:noProof/>
            <w:sz w:val="18"/>
            <w:szCs w:val="18"/>
          </w:rPr>
          <w:t>206</w:t>
        </w:r>
        <w:r w:rsidRPr="000560C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E73" w:rsidRDefault="00A87E7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69"/>
    <w:rsid w:val="000015B6"/>
    <w:rsid w:val="0000167B"/>
    <w:rsid w:val="0000362E"/>
    <w:rsid w:val="00003D5E"/>
    <w:rsid w:val="00007535"/>
    <w:rsid w:val="0001356E"/>
    <w:rsid w:val="00014DE9"/>
    <w:rsid w:val="0001713B"/>
    <w:rsid w:val="00026EC7"/>
    <w:rsid w:val="00030B15"/>
    <w:rsid w:val="00033760"/>
    <w:rsid w:val="00034F7B"/>
    <w:rsid w:val="0004494D"/>
    <w:rsid w:val="00052BE5"/>
    <w:rsid w:val="00052D51"/>
    <w:rsid w:val="00062500"/>
    <w:rsid w:val="00063037"/>
    <w:rsid w:val="00063221"/>
    <w:rsid w:val="00065D3C"/>
    <w:rsid w:val="00066E6A"/>
    <w:rsid w:val="00071555"/>
    <w:rsid w:val="0007261B"/>
    <w:rsid w:val="000757CA"/>
    <w:rsid w:val="00075B2B"/>
    <w:rsid w:val="000766A2"/>
    <w:rsid w:val="000874AB"/>
    <w:rsid w:val="00092DD3"/>
    <w:rsid w:val="00093F90"/>
    <w:rsid w:val="0009533E"/>
    <w:rsid w:val="00096EC0"/>
    <w:rsid w:val="000975C7"/>
    <w:rsid w:val="000A126E"/>
    <w:rsid w:val="000A2759"/>
    <w:rsid w:val="000A2B45"/>
    <w:rsid w:val="000A3C22"/>
    <w:rsid w:val="000A6537"/>
    <w:rsid w:val="000B0206"/>
    <w:rsid w:val="000B3361"/>
    <w:rsid w:val="000B3CDF"/>
    <w:rsid w:val="000B41FF"/>
    <w:rsid w:val="000C15E7"/>
    <w:rsid w:val="000C47C5"/>
    <w:rsid w:val="000C6999"/>
    <w:rsid w:val="000D66AA"/>
    <w:rsid w:val="000D6D9B"/>
    <w:rsid w:val="000D7ABC"/>
    <w:rsid w:val="000E4074"/>
    <w:rsid w:val="000E4D79"/>
    <w:rsid w:val="000E5B4A"/>
    <w:rsid w:val="000E7D8E"/>
    <w:rsid w:val="000F4887"/>
    <w:rsid w:val="000F5C8F"/>
    <w:rsid w:val="000F6B91"/>
    <w:rsid w:val="00100240"/>
    <w:rsid w:val="00100D38"/>
    <w:rsid w:val="001073CB"/>
    <w:rsid w:val="00117946"/>
    <w:rsid w:val="001247AA"/>
    <w:rsid w:val="00126ACC"/>
    <w:rsid w:val="0013076E"/>
    <w:rsid w:val="00131606"/>
    <w:rsid w:val="001366AA"/>
    <w:rsid w:val="00136A94"/>
    <w:rsid w:val="00136F8D"/>
    <w:rsid w:val="00137192"/>
    <w:rsid w:val="00137CE6"/>
    <w:rsid w:val="0014357F"/>
    <w:rsid w:val="001447CE"/>
    <w:rsid w:val="00145F3F"/>
    <w:rsid w:val="00146354"/>
    <w:rsid w:val="00157BFE"/>
    <w:rsid w:val="00157EE8"/>
    <w:rsid w:val="001604E3"/>
    <w:rsid w:val="001645A6"/>
    <w:rsid w:val="001903AE"/>
    <w:rsid w:val="001944E3"/>
    <w:rsid w:val="00196F08"/>
    <w:rsid w:val="001970F2"/>
    <w:rsid w:val="001A264A"/>
    <w:rsid w:val="001A2E0D"/>
    <w:rsid w:val="001A3365"/>
    <w:rsid w:val="001A5FA7"/>
    <w:rsid w:val="001B4850"/>
    <w:rsid w:val="001B5996"/>
    <w:rsid w:val="001B6461"/>
    <w:rsid w:val="001C2035"/>
    <w:rsid w:val="001C7AE9"/>
    <w:rsid w:val="001D16E6"/>
    <w:rsid w:val="001D27D3"/>
    <w:rsid w:val="001D42AC"/>
    <w:rsid w:val="001D514A"/>
    <w:rsid w:val="001D5942"/>
    <w:rsid w:val="001E2A83"/>
    <w:rsid w:val="001E5B73"/>
    <w:rsid w:val="001F14B3"/>
    <w:rsid w:val="001F2619"/>
    <w:rsid w:val="001F3510"/>
    <w:rsid w:val="001F495F"/>
    <w:rsid w:val="00200083"/>
    <w:rsid w:val="002033F0"/>
    <w:rsid w:val="002063C5"/>
    <w:rsid w:val="00207843"/>
    <w:rsid w:val="00207B04"/>
    <w:rsid w:val="00210181"/>
    <w:rsid w:val="00213CB5"/>
    <w:rsid w:val="002152A5"/>
    <w:rsid w:val="00216326"/>
    <w:rsid w:val="00217EED"/>
    <w:rsid w:val="002270C4"/>
    <w:rsid w:val="00230978"/>
    <w:rsid w:val="00230FBE"/>
    <w:rsid w:val="002328CA"/>
    <w:rsid w:val="002344F9"/>
    <w:rsid w:val="00236E6B"/>
    <w:rsid w:val="00242CA8"/>
    <w:rsid w:val="00242CE6"/>
    <w:rsid w:val="002443FE"/>
    <w:rsid w:val="00246794"/>
    <w:rsid w:val="0024680A"/>
    <w:rsid w:val="00247B99"/>
    <w:rsid w:val="002530B7"/>
    <w:rsid w:val="00257F2F"/>
    <w:rsid w:val="00261169"/>
    <w:rsid w:val="00262267"/>
    <w:rsid w:val="002638D8"/>
    <w:rsid w:val="00263B2A"/>
    <w:rsid w:val="00263D8E"/>
    <w:rsid w:val="00265AC8"/>
    <w:rsid w:val="00271D43"/>
    <w:rsid w:val="002737CF"/>
    <w:rsid w:val="002810F6"/>
    <w:rsid w:val="002822DA"/>
    <w:rsid w:val="00286900"/>
    <w:rsid w:val="002919C1"/>
    <w:rsid w:val="002948C6"/>
    <w:rsid w:val="002950A7"/>
    <w:rsid w:val="002A1286"/>
    <w:rsid w:val="002A230E"/>
    <w:rsid w:val="002A2866"/>
    <w:rsid w:val="002A598B"/>
    <w:rsid w:val="002B4A74"/>
    <w:rsid w:val="002B528F"/>
    <w:rsid w:val="002B6B3A"/>
    <w:rsid w:val="002C01EF"/>
    <w:rsid w:val="002C02A1"/>
    <w:rsid w:val="002C1901"/>
    <w:rsid w:val="002C36E3"/>
    <w:rsid w:val="002D00AB"/>
    <w:rsid w:val="002D074A"/>
    <w:rsid w:val="002D0940"/>
    <w:rsid w:val="002D3643"/>
    <w:rsid w:val="002D366B"/>
    <w:rsid w:val="002D4738"/>
    <w:rsid w:val="002D660F"/>
    <w:rsid w:val="002E28A8"/>
    <w:rsid w:val="002E3959"/>
    <w:rsid w:val="002F0535"/>
    <w:rsid w:val="002F0C86"/>
    <w:rsid w:val="002F117A"/>
    <w:rsid w:val="002F21AD"/>
    <w:rsid w:val="002F2A0D"/>
    <w:rsid w:val="002F53F1"/>
    <w:rsid w:val="002F6C13"/>
    <w:rsid w:val="003009F3"/>
    <w:rsid w:val="00305B22"/>
    <w:rsid w:val="003220AF"/>
    <w:rsid w:val="003242AA"/>
    <w:rsid w:val="00327918"/>
    <w:rsid w:val="00331200"/>
    <w:rsid w:val="00332A7A"/>
    <w:rsid w:val="00333021"/>
    <w:rsid w:val="00334773"/>
    <w:rsid w:val="00334888"/>
    <w:rsid w:val="00335463"/>
    <w:rsid w:val="00341F76"/>
    <w:rsid w:val="0034398E"/>
    <w:rsid w:val="003442EA"/>
    <w:rsid w:val="003513D0"/>
    <w:rsid w:val="0035164B"/>
    <w:rsid w:val="003552D3"/>
    <w:rsid w:val="00355754"/>
    <w:rsid w:val="00356960"/>
    <w:rsid w:val="003612A8"/>
    <w:rsid w:val="003638A6"/>
    <w:rsid w:val="00363D74"/>
    <w:rsid w:val="00364079"/>
    <w:rsid w:val="00366E3C"/>
    <w:rsid w:val="003671F7"/>
    <w:rsid w:val="003707D2"/>
    <w:rsid w:val="00371E90"/>
    <w:rsid w:val="00375B4B"/>
    <w:rsid w:val="00377438"/>
    <w:rsid w:val="00381BA6"/>
    <w:rsid w:val="00390905"/>
    <w:rsid w:val="00391223"/>
    <w:rsid w:val="00393A2C"/>
    <w:rsid w:val="003A12E2"/>
    <w:rsid w:val="003A1B25"/>
    <w:rsid w:val="003A200F"/>
    <w:rsid w:val="003A271F"/>
    <w:rsid w:val="003A6A5E"/>
    <w:rsid w:val="003B07E1"/>
    <w:rsid w:val="003B52EE"/>
    <w:rsid w:val="003B58B3"/>
    <w:rsid w:val="003B7B5A"/>
    <w:rsid w:val="003C60D8"/>
    <w:rsid w:val="003C74C0"/>
    <w:rsid w:val="003D3C7C"/>
    <w:rsid w:val="003D533A"/>
    <w:rsid w:val="003D5F5D"/>
    <w:rsid w:val="003D604D"/>
    <w:rsid w:val="003D6265"/>
    <w:rsid w:val="003D64D6"/>
    <w:rsid w:val="003E07A9"/>
    <w:rsid w:val="003E20FF"/>
    <w:rsid w:val="003F0F24"/>
    <w:rsid w:val="003F3FDD"/>
    <w:rsid w:val="00401784"/>
    <w:rsid w:val="00405D2D"/>
    <w:rsid w:val="00411500"/>
    <w:rsid w:val="00412AA8"/>
    <w:rsid w:val="00413751"/>
    <w:rsid w:val="00413FA1"/>
    <w:rsid w:val="00417543"/>
    <w:rsid w:val="00423D49"/>
    <w:rsid w:val="00425F82"/>
    <w:rsid w:val="0042743C"/>
    <w:rsid w:val="00436ECC"/>
    <w:rsid w:val="0044023B"/>
    <w:rsid w:val="00440773"/>
    <w:rsid w:val="004476D6"/>
    <w:rsid w:val="00453F6E"/>
    <w:rsid w:val="004578B9"/>
    <w:rsid w:val="00460ABF"/>
    <w:rsid w:val="00464618"/>
    <w:rsid w:val="004650CA"/>
    <w:rsid w:val="00467E0E"/>
    <w:rsid w:val="00467F0A"/>
    <w:rsid w:val="00467F17"/>
    <w:rsid w:val="004702BC"/>
    <w:rsid w:val="00470620"/>
    <w:rsid w:val="0047270B"/>
    <w:rsid w:val="004749B6"/>
    <w:rsid w:val="00477246"/>
    <w:rsid w:val="00483674"/>
    <w:rsid w:val="0048460D"/>
    <w:rsid w:val="004849AC"/>
    <w:rsid w:val="00485F0B"/>
    <w:rsid w:val="00487582"/>
    <w:rsid w:val="00493E52"/>
    <w:rsid w:val="0049426F"/>
    <w:rsid w:val="00497C6C"/>
    <w:rsid w:val="004A02FB"/>
    <w:rsid w:val="004A4F14"/>
    <w:rsid w:val="004B1C32"/>
    <w:rsid w:val="004B414E"/>
    <w:rsid w:val="004B73DD"/>
    <w:rsid w:val="004C261E"/>
    <w:rsid w:val="004C7B64"/>
    <w:rsid w:val="004D0B84"/>
    <w:rsid w:val="004D2B73"/>
    <w:rsid w:val="004D7BA9"/>
    <w:rsid w:val="004D7BD7"/>
    <w:rsid w:val="004E0F27"/>
    <w:rsid w:val="004E4170"/>
    <w:rsid w:val="004E4A84"/>
    <w:rsid w:val="004E4AE0"/>
    <w:rsid w:val="004F5389"/>
    <w:rsid w:val="004F5FBD"/>
    <w:rsid w:val="005029BB"/>
    <w:rsid w:val="005076D0"/>
    <w:rsid w:val="00512314"/>
    <w:rsid w:val="00515294"/>
    <w:rsid w:val="00521404"/>
    <w:rsid w:val="00521EF1"/>
    <w:rsid w:val="00530DF7"/>
    <w:rsid w:val="00531749"/>
    <w:rsid w:val="005379CB"/>
    <w:rsid w:val="0054014D"/>
    <w:rsid w:val="00541DDB"/>
    <w:rsid w:val="00546CE4"/>
    <w:rsid w:val="00551F51"/>
    <w:rsid w:val="005534EA"/>
    <w:rsid w:val="00563ABB"/>
    <w:rsid w:val="005647C0"/>
    <w:rsid w:val="005670AC"/>
    <w:rsid w:val="00567979"/>
    <w:rsid w:val="00571CDB"/>
    <w:rsid w:val="005749AC"/>
    <w:rsid w:val="00577170"/>
    <w:rsid w:val="00586D59"/>
    <w:rsid w:val="005879F9"/>
    <w:rsid w:val="00590248"/>
    <w:rsid w:val="00595619"/>
    <w:rsid w:val="00597CBF"/>
    <w:rsid w:val="005A1157"/>
    <w:rsid w:val="005A456D"/>
    <w:rsid w:val="005A4805"/>
    <w:rsid w:val="005A6FCF"/>
    <w:rsid w:val="005A7A71"/>
    <w:rsid w:val="005B622E"/>
    <w:rsid w:val="005C0A8A"/>
    <w:rsid w:val="005D180A"/>
    <w:rsid w:val="005D2634"/>
    <w:rsid w:val="005D516D"/>
    <w:rsid w:val="005D6234"/>
    <w:rsid w:val="005D6986"/>
    <w:rsid w:val="005E0882"/>
    <w:rsid w:val="005E39D9"/>
    <w:rsid w:val="005E5B01"/>
    <w:rsid w:val="005E65E7"/>
    <w:rsid w:val="005F6DA7"/>
    <w:rsid w:val="00601E18"/>
    <w:rsid w:val="0060672A"/>
    <w:rsid w:val="0061116B"/>
    <w:rsid w:val="006168EA"/>
    <w:rsid w:val="00620718"/>
    <w:rsid w:val="006211DD"/>
    <w:rsid w:val="00625644"/>
    <w:rsid w:val="00632B9C"/>
    <w:rsid w:val="00641CFE"/>
    <w:rsid w:val="006437DA"/>
    <w:rsid w:val="00647417"/>
    <w:rsid w:val="00654139"/>
    <w:rsid w:val="0065493E"/>
    <w:rsid w:val="00655D5C"/>
    <w:rsid w:val="006562A3"/>
    <w:rsid w:val="00657C97"/>
    <w:rsid w:val="00660ED4"/>
    <w:rsid w:val="0066265A"/>
    <w:rsid w:val="00664298"/>
    <w:rsid w:val="006700CB"/>
    <w:rsid w:val="0067149D"/>
    <w:rsid w:val="006718D8"/>
    <w:rsid w:val="00673793"/>
    <w:rsid w:val="0068551C"/>
    <w:rsid w:val="0069198A"/>
    <w:rsid w:val="006932D2"/>
    <w:rsid w:val="00696034"/>
    <w:rsid w:val="006A018E"/>
    <w:rsid w:val="006A0CC9"/>
    <w:rsid w:val="006A61D7"/>
    <w:rsid w:val="006A7087"/>
    <w:rsid w:val="006B2754"/>
    <w:rsid w:val="006C3C63"/>
    <w:rsid w:val="006D0224"/>
    <w:rsid w:val="006D2677"/>
    <w:rsid w:val="006D45EC"/>
    <w:rsid w:val="006D7BA4"/>
    <w:rsid w:val="006E13EC"/>
    <w:rsid w:val="006E2364"/>
    <w:rsid w:val="006E41A5"/>
    <w:rsid w:val="006E560B"/>
    <w:rsid w:val="00704C6E"/>
    <w:rsid w:val="00705478"/>
    <w:rsid w:val="00705C0F"/>
    <w:rsid w:val="007126A6"/>
    <w:rsid w:val="00720761"/>
    <w:rsid w:val="00721ADD"/>
    <w:rsid w:val="007223A8"/>
    <w:rsid w:val="00723CC1"/>
    <w:rsid w:val="00725C1E"/>
    <w:rsid w:val="00730A1C"/>
    <w:rsid w:val="007320E1"/>
    <w:rsid w:val="0073697E"/>
    <w:rsid w:val="007402EB"/>
    <w:rsid w:val="00742E7E"/>
    <w:rsid w:val="00744A60"/>
    <w:rsid w:val="00747594"/>
    <w:rsid w:val="00754135"/>
    <w:rsid w:val="00764FC8"/>
    <w:rsid w:val="007659DC"/>
    <w:rsid w:val="007672E3"/>
    <w:rsid w:val="00767BF0"/>
    <w:rsid w:val="0077190D"/>
    <w:rsid w:val="00772788"/>
    <w:rsid w:val="00785289"/>
    <w:rsid w:val="007920D0"/>
    <w:rsid w:val="0079454F"/>
    <w:rsid w:val="00797D1E"/>
    <w:rsid w:val="007A0BA8"/>
    <w:rsid w:val="007A10E8"/>
    <w:rsid w:val="007A447D"/>
    <w:rsid w:val="007A46DD"/>
    <w:rsid w:val="007B23A1"/>
    <w:rsid w:val="007B5D03"/>
    <w:rsid w:val="007B5F8F"/>
    <w:rsid w:val="007B7A30"/>
    <w:rsid w:val="007C4F1C"/>
    <w:rsid w:val="007C7865"/>
    <w:rsid w:val="007D1F75"/>
    <w:rsid w:val="007D6E02"/>
    <w:rsid w:val="007D799F"/>
    <w:rsid w:val="007E25A7"/>
    <w:rsid w:val="007E6178"/>
    <w:rsid w:val="007F45EC"/>
    <w:rsid w:val="007F5406"/>
    <w:rsid w:val="007F5AC4"/>
    <w:rsid w:val="00801779"/>
    <w:rsid w:val="00811CE8"/>
    <w:rsid w:val="00812B12"/>
    <w:rsid w:val="008146A0"/>
    <w:rsid w:val="008175F8"/>
    <w:rsid w:val="00820DF4"/>
    <w:rsid w:val="00825B6E"/>
    <w:rsid w:val="00826E3C"/>
    <w:rsid w:val="0083336F"/>
    <w:rsid w:val="008333A5"/>
    <w:rsid w:val="00833B02"/>
    <w:rsid w:val="0083734A"/>
    <w:rsid w:val="008413FB"/>
    <w:rsid w:val="00842F6B"/>
    <w:rsid w:val="008446F9"/>
    <w:rsid w:val="008525FC"/>
    <w:rsid w:val="00854FDC"/>
    <w:rsid w:val="00861F97"/>
    <w:rsid w:val="00863735"/>
    <w:rsid w:val="00864CC1"/>
    <w:rsid w:val="00865B48"/>
    <w:rsid w:val="00866345"/>
    <w:rsid w:val="00872849"/>
    <w:rsid w:val="00874E86"/>
    <w:rsid w:val="00881D18"/>
    <w:rsid w:val="00885B33"/>
    <w:rsid w:val="0089301F"/>
    <w:rsid w:val="00895DEB"/>
    <w:rsid w:val="008A009D"/>
    <w:rsid w:val="008A3211"/>
    <w:rsid w:val="008A3365"/>
    <w:rsid w:val="008A4182"/>
    <w:rsid w:val="008A4493"/>
    <w:rsid w:val="008A65CD"/>
    <w:rsid w:val="008B486F"/>
    <w:rsid w:val="008B7AAA"/>
    <w:rsid w:val="008C0102"/>
    <w:rsid w:val="008C33DE"/>
    <w:rsid w:val="008C35C8"/>
    <w:rsid w:val="008C433B"/>
    <w:rsid w:val="008D3334"/>
    <w:rsid w:val="008E0B47"/>
    <w:rsid w:val="008E34D4"/>
    <w:rsid w:val="008E3CF0"/>
    <w:rsid w:val="008F00A8"/>
    <w:rsid w:val="008F18E3"/>
    <w:rsid w:val="008F7BBB"/>
    <w:rsid w:val="00902B39"/>
    <w:rsid w:val="00907BF5"/>
    <w:rsid w:val="00914FD6"/>
    <w:rsid w:val="00916BDB"/>
    <w:rsid w:val="009253D1"/>
    <w:rsid w:val="009267A2"/>
    <w:rsid w:val="00927245"/>
    <w:rsid w:val="0093051F"/>
    <w:rsid w:val="00933726"/>
    <w:rsid w:val="00944E20"/>
    <w:rsid w:val="0094738E"/>
    <w:rsid w:val="00956290"/>
    <w:rsid w:val="0095646E"/>
    <w:rsid w:val="0096497C"/>
    <w:rsid w:val="0096705D"/>
    <w:rsid w:val="00971403"/>
    <w:rsid w:val="009727CD"/>
    <w:rsid w:val="009739EE"/>
    <w:rsid w:val="009762B2"/>
    <w:rsid w:val="00980FFD"/>
    <w:rsid w:val="00982ED1"/>
    <w:rsid w:val="009A3D83"/>
    <w:rsid w:val="009A3DE0"/>
    <w:rsid w:val="009B129F"/>
    <w:rsid w:val="009B1840"/>
    <w:rsid w:val="009C09DC"/>
    <w:rsid w:val="009C6854"/>
    <w:rsid w:val="009D0B7D"/>
    <w:rsid w:val="009D1B1E"/>
    <w:rsid w:val="009D2E41"/>
    <w:rsid w:val="009D7F3F"/>
    <w:rsid w:val="009E2197"/>
    <w:rsid w:val="009E34E5"/>
    <w:rsid w:val="009E4F41"/>
    <w:rsid w:val="009E5A18"/>
    <w:rsid w:val="009E7B43"/>
    <w:rsid w:val="009F0E85"/>
    <w:rsid w:val="009F2B14"/>
    <w:rsid w:val="009F3513"/>
    <w:rsid w:val="009F3576"/>
    <w:rsid w:val="009F6F0B"/>
    <w:rsid w:val="00A03F22"/>
    <w:rsid w:val="00A05A1C"/>
    <w:rsid w:val="00A1791C"/>
    <w:rsid w:val="00A238BD"/>
    <w:rsid w:val="00A3290F"/>
    <w:rsid w:val="00A33BE6"/>
    <w:rsid w:val="00A35214"/>
    <w:rsid w:val="00A42E8F"/>
    <w:rsid w:val="00A4700B"/>
    <w:rsid w:val="00A55886"/>
    <w:rsid w:val="00A6588A"/>
    <w:rsid w:val="00A71B7F"/>
    <w:rsid w:val="00A72144"/>
    <w:rsid w:val="00A72F92"/>
    <w:rsid w:val="00A82367"/>
    <w:rsid w:val="00A877AD"/>
    <w:rsid w:val="00A87E73"/>
    <w:rsid w:val="00A909C1"/>
    <w:rsid w:val="00A9101F"/>
    <w:rsid w:val="00A938BB"/>
    <w:rsid w:val="00AA4BEA"/>
    <w:rsid w:val="00AB358F"/>
    <w:rsid w:val="00AB6D02"/>
    <w:rsid w:val="00AC012A"/>
    <w:rsid w:val="00AC1D99"/>
    <w:rsid w:val="00AC53CD"/>
    <w:rsid w:val="00AC6A69"/>
    <w:rsid w:val="00AC6B12"/>
    <w:rsid w:val="00AD3220"/>
    <w:rsid w:val="00AE04D7"/>
    <w:rsid w:val="00AE3161"/>
    <w:rsid w:val="00AE569E"/>
    <w:rsid w:val="00AE6810"/>
    <w:rsid w:val="00AE7059"/>
    <w:rsid w:val="00AF0017"/>
    <w:rsid w:val="00AF39A6"/>
    <w:rsid w:val="00AF3CA1"/>
    <w:rsid w:val="00B00248"/>
    <w:rsid w:val="00B00CCD"/>
    <w:rsid w:val="00B0581F"/>
    <w:rsid w:val="00B06866"/>
    <w:rsid w:val="00B075B9"/>
    <w:rsid w:val="00B15419"/>
    <w:rsid w:val="00B2200B"/>
    <w:rsid w:val="00B31CE6"/>
    <w:rsid w:val="00B421B4"/>
    <w:rsid w:val="00B4341B"/>
    <w:rsid w:val="00B4437C"/>
    <w:rsid w:val="00B4525D"/>
    <w:rsid w:val="00B46709"/>
    <w:rsid w:val="00B47DA2"/>
    <w:rsid w:val="00B51F3E"/>
    <w:rsid w:val="00B51FBA"/>
    <w:rsid w:val="00B60522"/>
    <w:rsid w:val="00B61FF1"/>
    <w:rsid w:val="00B6483D"/>
    <w:rsid w:val="00B66B39"/>
    <w:rsid w:val="00B80BCC"/>
    <w:rsid w:val="00B83FE1"/>
    <w:rsid w:val="00B86D82"/>
    <w:rsid w:val="00B87796"/>
    <w:rsid w:val="00B924E4"/>
    <w:rsid w:val="00B9318A"/>
    <w:rsid w:val="00B95813"/>
    <w:rsid w:val="00B97061"/>
    <w:rsid w:val="00BA5E38"/>
    <w:rsid w:val="00BA5F02"/>
    <w:rsid w:val="00BB00E1"/>
    <w:rsid w:val="00BB2756"/>
    <w:rsid w:val="00BB56F9"/>
    <w:rsid w:val="00BB7718"/>
    <w:rsid w:val="00BC029C"/>
    <w:rsid w:val="00BC08B0"/>
    <w:rsid w:val="00BC43C4"/>
    <w:rsid w:val="00BC5933"/>
    <w:rsid w:val="00BC6049"/>
    <w:rsid w:val="00BD2070"/>
    <w:rsid w:val="00BD25FA"/>
    <w:rsid w:val="00BE149D"/>
    <w:rsid w:val="00BE366D"/>
    <w:rsid w:val="00BF24B3"/>
    <w:rsid w:val="00BF58DF"/>
    <w:rsid w:val="00BF785E"/>
    <w:rsid w:val="00C022EF"/>
    <w:rsid w:val="00C05603"/>
    <w:rsid w:val="00C23A89"/>
    <w:rsid w:val="00C23BCE"/>
    <w:rsid w:val="00C30FC7"/>
    <w:rsid w:val="00C315A7"/>
    <w:rsid w:val="00C3230E"/>
    <w:rsid w:val="00C360E3"/>
    <w:rsid w:val="00C3648A"/>
    <w:rsid w:val="00C37627"/>
    <w:rsid w:val="00C37994"/>
    <w:rsid w:val="00C41FDB"/>
    <w:rsid w:val="00C42061"/>
    <w:rsid w:val="00C42C96"/>
    <w:rsid w:val="00C43D92"/>
    <w:rsid w:val="00C43EFD"/>
    <w:rsid w:val="00C4537D"/>
    <w:rsid w:val="00C47421"/>
    <w:rsid w:val="00C47BBE"/>
    <w:rsid w:val="00C54FFB"/>
    <w:rsid w:val="00C737B4"/>
    <w:rsid w:val="00C82416"/>
    <w:rsid w:val="00C86AA9"/>
    <w:rsid w:val="00C93B3D"/>
    <w:rsid w:val="00C95798"/>
    <w:rsid w:val="00C96A57"/>
    <w:rsid w:val="00CA5C46"/>
    <w:rsid w:val="00CB21C7"/>
    <w:rsid w:val="00CB4722"/>
    <w:rsid w:val="00CB72E3"/>
    <w:rsid w:val="00CB74BE"/>
    <w:rsid w:val="00CC03F3"/>
    <w:rsid w:val="00CC3768"/>
    <w:rsid w:val="00CD0439"/>
    <w:rsid w:val="00CD08C4"/>
    <w:rsid w:val="00CD40B6"/>
    <w:rsid w:val="00CD4261"/>
    <w:rsid w:val="00CD42AF"/>
    <w:rsid w:val="00CD5A2B"/>
    <w:rsid w:val="00CE09D5"/>
    <w:rsid w:val="00CE176C"/>
    <w:rsid w:val="00CE2F36"/>
    <w:rsid w:val="00CE44A1"/>
    <w:rsid w:val="00CE5408"/>
    <w:rsid w:val="00CE647F"/>
    <w:rsid w:val="00CE6C09"/>
    <w:rsid w:val="00CE7E64"/>
    <w:rsid w:val="00CF6F3B"/>
    <w:rsid w:val="00D01502"/>
    <w:rsid w:val="00D018C0"/>
    <w:rsid w:val="00D01D15"/>
    <w:rsid w:val="00D0224B"/>
    <w:rsid w:val="00D0376C"/>
    <w:rsid w:val="00D11CC0"/>
    <w:rsid w:val="00D12A99"/>
    <w:rsid w:val="00D228E3"/>
    <w:rsid w:val="00D2316E"/>
    <w:rsid w:val="00D241F2"/>
    <w:rsid w:val="00D30260"/>
    <w:rsid w:val="00D31E34"/>
    <w:rsid w:val="00D419D8"/>
    <w:rsid w:val="00D503F5"/>
    <w:rsid w:val="00D50477"/>
    <w:rsid w:val="00D53A49"/>
    <w:rsid w:val="00D57585"/>
    <w:rsid w:val="00D60C8F"/>
    <w:rsid w:val="00D62200"/>
    <w:rsid w:val="00D63AE2"/>
    <w:rsid w:val="00D65E2D"/>
    <w:rsid w:val="00D65E87"/>
    <w:rsid w:val="00D67297"/>
    <w:rsid w:val="00D73155"/>
    <w:rsid w:val="00D7362A"/>
    <w:rsid w:val="00D8186D"/>
    <w:rsid w:val="00D9245F"/>
    <w:rsid w:val="00D9645F"/>
    <w:rsid w:val="00D96740"/>
    <w:rsid w:val="00DA74F6"/>
    <w:rsid w:val="00DA7DC8"/>
    <w:rsid w:val="00DB345C"/>
    <w:rsid w:val="00DB3B5D"/>
    <w:rsid w:val="00DB406C"/>
    <w:rsid w:val="00DB6AC8"/>
    <w:rsid w:val="00DB73A7"/>
    <w:rsid w:val="00DC1037"/>
    <w:rsid w:val="00DC4D41"/>
    <w:rsid w:val="00DC61C9"/>
    <w:rsid w:val="00DC7277"/>
    <w:rsid w:val="00DD113B"/>
    <w:rsid w:val="00DD20A8"/>
    <w:rsid w:val="00DD3C51"/>
    <w:rsid w:val="00DD53E3"/>
    <w:rsid w:val="00DD73C1"/>
    <w:rsid w:val="00DE00AD"/>
    <w:rsid w:val="00DE2FCF"/>
    <w:rsid w:val="00DE66DD"/>
    <w:rsid w:val="00DF1E9D"/>
    <w:rsid w:val="00E06F68"/>
    <w:rsid w:val="00E12E03"/>
    <w:rsid w:val="00E14187"/>
    <w:rsid w:val="00E16C46"/>
    <w:rsid w:val="00E17E52"/>
    <w:rsid w:val="00E36E9B"/>
    <w:rsid w:val="00E41066"/>
    <w:rsid w:val="00E44371"/>
    <w:rsid w:val="00E44B6B"/>
    <w:rsid w:val="00E45331"/>
    <w:rsid w:val="00E47130"/>
    <w:rsid w:val="00E553BE"/>
    <w:rsid w:val="00E5599F"/>
    <w:rsid w:val="00E56F33"/>
    <w:rsid w:val="00E670A2"/>
    <w:rsid w:val="00E700B2"/>
    <w:rsid w:val="00E70725"/>
    <w:rsid w:val="00E72ABC"/>
    <w:rsid w:val="00E746BA"/>
    <w:rsid w:val="00E74CF3"/>
    <w:rsid w:val="00E765CD"/>
    <w:rsid w:val="00E777C3"/>
    <w:rsid w:val="00E83C34"/>
    <w:rsid w:val="00E85DAA"/>
    <w:rsid w:val="00E92555"/>
    <w:rsid w:val="00E9620D"/>
    <w:rsid w:val="00E96A43"/>
    <w:rsid w:val="00E96B2E"/>
    <w:rsid w:val="00EA1059"/>
    <w:rsid w:val="00EA25D6"/>
    <w:rsid w:val="00EA26BB"/>
    <w:rsid w:val="00EA3C25"/>
    <w:rsid w:val="00EB7BDB"/>
    <w:rsid w:val="00EB7E9A"/>
    <w:rsid w:val="00EC5D6F"/>
    <w:rsid w:val="00ED080B"/>
    <w:rsid w:val="00ED6AB7"/>
    <w:rsid w:val="00ED7BDD"/>
    <w:rsid w:val="00EE500C"/>
    <w:rsid w:val="00EE660E"/>
    <w:rsid w:val="00EF0051"/>
    <w:rsid w:val="00EF17FC"/>
    <w:rsid w:val="00F0326E"/>
    <w:rsid w:val="00F04026"/>
    <w:rsid w:val="00F05696"/>
    <w:rsid w:val="00F17C18"/>
    <w:rsid w:val="00F204C8"/>
    <w:rsid w:val="00F24850"/>
    <w:rsid w:val="00F31CCB"/>
    <w:rsid w:val="00F33661"/>
    <w:rsid w:val="00F35D39"/>
    <w:rsid w:val="00F35F48"/>
    <w:rsid w:val="00F40015"/>
    <w:rsid w:val="00F43810"/>
    <w:rsid w:val="00F5007F"/>
    <w:rsid w:val="00F55120"/>
    <w:rsid w:val="00F602B5"/>
    <w:rsid w:val="00F620C9"/>
    <w:rsid w:val="00F62124"/>
    <w:rsid w:val="00F638F5"/>
    <w:rsid w:val="00F6496C"/>
    <w:rsid w:val="00F64C9C"/>
    <w:rsid w:val="00F64FB3"/>
    <w:rsid w:val="00F6666E"/>
    <w:rsid w:val="00F66864"/>
    <w:rsid w:val="00F707C4"/>
    <w:rsid w:val="00F76A9E"/>
    <w:rsid w:val="00F817B8"/>
    <w:rsid w:val="00F87B7F"/>
    <w:rsid w:val="00F90814"/>
    <w:rsid w:val="00FA451A"/>
    <w:rsid w:val="00FB248E"/>
    <w:rsid w:val="00FC07EE"/>
    <w:rsid w:val="00FC3877"/>
    <w:rsid w:val="00FC48D4"/>
    <w:rsid w:val="00FC557E"/>
    <w:rsid w:val="00FD2FF5"/>
    <w:rsid w:val="00FD5CC7"/>
    <w:rsid w:val="00FE1E35"/>
    <w:rsid w:val="00FE229F"/>
    <w:rsid w:val="00FE59F0"/>
    <w:rsid w:val="00FE6900"/>
    <w:rsid w:val="00FF60A3"/>
    <w:rsid w:val="00FF77AF"/>
    <w:rsid w:val="2AFF3AC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CA6250"/>
  <w15:chartTrackingRefBased/>
  <w15:docId w15:val="{C89CAC8F-8D3F-42EE-9515-5A2DD41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uiPriority="0"/>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em w:val="none"/>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em w:val="none"/>
    </w:rPr>
  </w:style>
  <w:style w:type="character" w:styleId="EndnoteReference">
    <w:name w:val="endnote reference"/>
    <w:qFormat/>
    <w:rPr>
      <w:w w:val="100"/>
      <w:position w:val="-1"/>
      <w:vertAlign w:val="superscript"/>
      <w:cs w:val="0"/>
      <w:em w:val="none"/>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em w:val="none"/>
    </w:rPr>
  </w:style>
  <w:style w:type="paragraph" w:styleId="FootnoteText">
    <w:name w:val="footnote text"/>
    <w:basedOn w:val="Normal"/>
    <w:qFormat/>
    <w:rPr>
      <w:sz w:val="20"/>
      <w:szCs w:val="20"/>
    </w:rPr>
  </w:style>
  <w:style w:type="paragraph" w:styleId="Header">
    <w:name w:val="header"/>
    <w:basedOn w:val="Normal"/>
    <w:qFormat/>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em w:val="none"/>
    </w:rPr>
  </w:style>
  <w:style w:type="paragraph" w:styleId="NormalWeb">
    <w:name w:val="Normal (Web)"/>
    <w:basedOn w:val="Normal"/>
    <w:uiPriority w:val="99"/>
    <w:unhideWhenUsed/>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customStyle="1" w:styleId="apple-converted-space">
    <w:name w:val="apple-converted-space"/>
    <w:rPr>
      <w:w w:val="100"/>
      <w:position w:val="-1"/>
      <w:vertAlign w:val="baseline"/>
      <w:cs w:val="0"/>
      <w:em w:val="none"/>
    </w:rPr>
  </w:style>
  <w:style w:type="character" w:customStyle="1" w:styleId="HeaderChar">
    <w:name w:val="Header Char"/>
    <w:rPr>
      <w:rFonts w:ascii="Calibri" w:eastAsia="Calibri" w:hAnsi="Calibri" w:cs="Times New Roman"/>
      <w:w w:val="100"/>
      <w:position w:val="-1"/>
      <w:vertAlign w:val="baseline"/>
      <w:cs w:val="0"/>
      <w:em w:val="none"/>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rPr>
      <w:color w:val="808080"/>
      <w:w w:val="100"/>
      <w:position w:val="-1"/>
      <w:vertAlign w:val="baseline"/>
      <w:cs w:val="0"/>
      <w:em w:val="none"/>
    </w:r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qFormat/>
    <w:rPr>
      <w:i/>
      <w:iCs/>
      <w:color w:val="7F7F7F"/>
      <w:w w:val="100"/>
      <w:position w:val="-1"/>
      <w:vertAlign w:val="baseline"/>
      <w:cs w:val="0"/>
      <w:em w:val="none"/>
    </w:rPr>
  </w:style>
  <w:style w:type="character" w:customStyle="1" w:styleId="HTMLPreformattedChar">
    <w:name w:val="HTML Preformatted Char"/>
    <w:uiPriority w:val="99"/>
    <w:rPr>
      <w:rFonts w:ascii="Courier New" w:eastAsia="Times New Roman" w:hAnsi="Courier New" w:cs="Courier New"/>
      <w:w w:val="100"/>
      <w:position w:val="-1"/>
      <w:vertAlign w:val="baseline"/>
      <w:cs w:val="0"/>
      <w:em w:val="none"/>
      <w:lang w:val="en-US" w:eastAsia="en-US"/>
    </w:rPr>
  </w:style>
  <w:style w:type="table" w:styleId="PlainTable4">
    <w:name w:val="Plain Table 4"/>
    <w:basedOn w:val="TableNormal"/>
    <w:pPr>
      <w:suppressAutoHyphens/>
      <w:ind w:leftChars="-1" w:left="-1" w:hangingChars="1" w:hanging="1"/>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shd w:val="clear" w:color="auto" w:fill="E6E6E6"/>
      <w:vertAlign w:val="baseline"/>
      <w:cs w:val="0"/>
      <w:em w:val="none"/>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em w:val="none"/>
    </w:rPr>
  </w:style>
  <w:style w:type="table" w:customStyle="1" w:styleId="Style58">
    <w:name w:val="_Style 58"/>
    <w:basedOn w:val="TableNormal"/>
    <w:tblPr>
      <w:tblStyleRowBandSize w:val="1"/>
      <w:tblStyleColBandSize w:val="1"/>
    </w:tblPr>
  </w:style>
  <w:style w:type="character" w:customStyle="1" w:styleId="UnresolvedMention3">
    <w:name w:val="Unresolved Mention3"/>
    <w:uiPriority w:val="99"/>
    <w:unhideWhenUsed/>
    <w:rPr>
      <w:color w:val="605E5C"/>
      <w:shd w:val="clear" w:color="auto" w:fill="E1DFDD"/>
    </w:rPr>
  </w:style>
  <w:style w:type="character" w:customStyle="1"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thestar.com.my/business/smebiz/2019/11/11/food-delivery-firm-o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publisiti.townplan.gov.my/turun/rsn_pulaupinang2030/rsnpp2030.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permohonan.my/jumla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inarharian.com.my/article/74393/BERITA/Nasional/Permintaanpenghant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6525</Words>
  <Characters>37196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43634</CharactersWithSpaces>
  <SharedDoc>false</SharedDoc>
  <HLinks>
    <vt:vector size="24" baseType="variant">
      <vt:variant>
        <vt:i4>7274536</vt:i4>
      </vt:variant>
      <vt:variant>
        <vt:i4>9</vt:i4>
      </vt:variant>
      <vt:variant>
        <vt:i4>0</vt:i4>
      </vt:variant>
      <vt:variant>
        <vt:i4>5</vt:i4>
      </vt:variant>
      <vt:variant>
        <vt:lpwstr>http://www.thestar.com.my/business/smebiz/2019/11/11/food-delivery-firm-on</vt:lpwstr>
      </vt:variant>
      <vt:variant>
        <vt:lpwstr/>
      </vt:variant>
      <vt:variant>
        <vt:i4>3080216</vt:i4>
      </vt:variant>
      <vt:variant>
        <vt:i4>6</vt:i4>
      </vt:variant>
      <vt:variant>
        <vt:i4>0</vt:i4>
      </vt:variant>
      <vt:variant>
        <vt:i4>5</vt:i4>
      </vt:variant>
      <vt:variant>
        <vt:lpwstr>http://epublisiti.townplan.gov.my/turun/rsn_pulaupinang2030/rsnpp2030.pdf</vt:lpwstr>
      </vt:variant>
      <vt:variant>
        <vt:lpwstr/>
      </vt:variant>
      <vt:variant>
        <vt:i4>1769490</vt:i4>
      </vt:variant>
      <vt:variant>
        <vt:i4>3</vt:i4>
      </vt:variant>
      <vt:variant>
        <vt:i4>0</vt:i4>
      </vt:variant>
      <vt:variant>
        <vt:i4>5</vt:i4>
      </vt:variant>
      <vt:variant>
        <vt:lpwstr>https://www.permohonan.my/jumlah</vt:lpwstr>
      </vt:variant>
      <vt:variant>
        <vt:lpwstr/>
      </vt:variant>
      <vt:variant>
        <vt:i4>5177424</vt:i4>
      </vt:variant>
      <vt:variant>
        <vt:i4>0</vt:i4>
      </vt:variant>
      <vt:variant>
        <vt:i4>0</vt:i4>
      </vt:variant>
      <vt:variant>
        <vt:i4>5</vt:i4>
      </vt:variant>
      <vt:variant>
        <vt:lpwstr>https://www.sinarharian.com.my/article/74393/BERITA/Nasional/Permintaanpenghanta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dcterms:created xsi:type="dcterms:W3CDTF">2021-08-27T08:41:00Z</dcterms:created>
  <dcterms:modified xsi:type="dcterms:W3CDTF">2021-08-27T08:43:00Z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