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E2" w:rsidRDefault="00DE6C23">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8728D7">
        <w:rPr>
          <w:rFonts w:ascii="Times New Roman" w:eastAsia="Times New Roman" w:hAnsi="Times New Roman" w:cs="Times New Roman"/>
          <w:b/>
          <w:noProof/>
          <w:color w:val="000000"/>
          <w:lang w:val="en-MY" w:eastAsia="en-MY"/>
        </w:rPr>
        <w:drawing>
          <wp:inline distT="0" distB="0" distL="0" distR="0">
            <wp:extent cx="597217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017EE2" w:rsidRDefault="00017EE2">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714A9" w:rsidRDefault="005203F4" w:rsidP="00140BA9">
      <w:pPr>
        <w:spacing w:after="0" w:line="240" w:lineRule="auto"/>
        <w:ind w:leftChars="0" w:left="0" w:firstLineChars="0" w:firstLine="0"/>
        <w:jc w:val="center"/>
        <w:rPr>
          <w:rFonts w:ascii="Times New Roman" w:hAnsi="Times New Roman" w:cs="Times New Roman"/>
          <w:b/>
          <w:sz w:val="28"/>
          <w:szCs w:val="28"/>
        </w:rPr>
      </w:pPr>
      <w:proofErr w:type="spellStart"/>
      <w:r w:rsidRPr="00140BA9">
        <w:rPr>
          <w:rFonts w:ascii="Times New Roman" w:hAnsi="Times New Roman" w:cs="Times New Roman"/>
          <w:b/>
          <w:sz w:val="28"/>
          <w:szCs w:val="28"/>
        </w:rPr>
        <w:t>Kootu</w:t>
      </w:r>
      <w:proofErr w:type="spellEnd"/>
      <w:r w:rsidR="006F1C07" w:rsidRPr="00140BA9">
        <w:rPr>
          <w:rFonts w:ascii="Times New Roman" w:hAnsi="Times New Roman" w:cs="Times New Roman"/>
          <w:b/>
          <w:sz w:val="28"/>
          <w:szCs w:val="28"/>
        </w:rPr>
        <w:t xml:space="preserve"> </w:t>
      </w:r>
      <w:r w:rsidR="00D714A9" w:rsidRPr="00140BA9">
        <w:rPr>
          <w:rFonts w:ascii="Times New Roman" w:hAnsi="Times New Roman" w:cs="Times New Roman"/>
          <w:b/>
          <w:sz w:val="28"/>
          <w:szCs w:val="28"/>
        </w:rPr>
        <w:t>f</w:t>
      </w:r>
      <w:r w:rsidR="006F1C07" w:rsidRPr="00140BA9">
        <w:rPr>
          <w:rFonts w:ascii="Times New Roman" w:hAnsi="Times New Roman" w:cs="Times New Roman"/>
          <w:b/>
          <w:sz w:val="28"/>
          <w:szCs w:val="28"/>
        </w:rPr>
        <w:t xml:space="preserve">und </w:t>
      </w:r>
      <w:r w:rsidR="00D714A9" w:rsidRPr="00140BA9">
        <w:rPr>
          <w:rFonts w:ascii="Times New Roman" w:hAnsi="Times New Roman" w:cs="Times New Roman"/>
          <w:b/>
          <w:sz w:val="28"/>
          <w:szCs w:val="28"/>
        </w:rPr>
        <w:t xml:space="preserve">as saving scheme </w:t>
      </w:r>
      <w:r w:rsidR="006F1C07" w:rsidRPr="00140BA9">
        <w:rPr>
          <w:rFonts w:ascii="Times New Roman" w:hAnsi="Times New Roman" w:cs="Times New Roman"/>
          <w:b/>
          <w:sz w:val="28"/>
          <w:szCs w:val="28"/>
        </w:rPr>
        <w:t xml:space="preserve">of B40 Malaysian Indian women: </w:t>
      </w:r>
    </w:p>
    <w:p w:rsidR="00D714A9" w:rsidRDefault="006F1C07" w:rsidP="00140BA9">
      <w:pPr>
        <w:spacing w:after="0" w:line="240" w:lineRule="auto"/>
        <w:ind w:leftChars="0" w:left="0" w:firstLineChars="0" w:firstLine="0"/>
        <w:jc w:val="center"/>
        <w:rPr>
          <w:rFonts w:ascii="Times New Roman" w:hAnsi="Times New Roman" w:cs="Times New Roman"/>
          <w:b/>
          <w:sz w:val="28"/>
          <w:szCs w:val="28"/>
        </w:rPr>
      </w:pPr>
      <w:r w:rsidRPr="00140BA9">
        <w:rPr>
          <w:rFonts w:ascii="Times New Roman" w:hAnsi="Times New Roman" w:cs="Times New Roman"/>
          <w:b/>
          <w:sz w:val="28"/>
          <w:szCs w:val="28"/>
        </w:rPr>
        <w:t xml:space="preserve">Insights </w:t>
      </w:r>
      <w:r w:rsidR="00D714A9" w:rsidRPr="00140BA9">
        <w:rPr>
          <w:rFonts w:ascii="Times New Roman" w:hAnsi="Times New Roman" w:cs="Times New Roman"/>
          <w:b/>
          <w:sz w:val="28"/>
          <w:szCs w:val="28"/>
        </w:rPr>
        <w:t xml:space="preserve">behind the participation as players and </w:t>
      </w:r>
      <w:proofErr w:type="spellStart"/>
      <w:r w:rsidR="00D714A9" w:rsidRPr="00140BA9">
        <w:rPr>
          <w:rFonts w:ascii="Times New Roman" w:hAnsi="Times New Roman" w:cs="Times New Roman"/>
          <w:b/>
          <w:sz w:val="28"/>
          <w:szCs w:val="28"/>
        </w:rPr>
        <w:t>organisers</w:t>
      </w:r>
      <w:proofErr w:type="spellEnd"/>
      <w:r w:rsidR="00D714A9" w:rsidRPr="00140BA9">
        <w:rPr>
          <w:rFonts w:ascii="Times New Roman" w:hAnsi="Times New Roman" w:cs="Times New Roman"/>
          <w:b/>
          <w:sz w:val="28"/>
          <w:szCs w:val="28"/>
        </w:rPr>
        <w:t xml:space="preserve"> </w:t>
      </w:r>
    </w:p>
    <w:p w:rsidR="006F1C07" w:rsidRPr="00140BA9" w:rsidRDefault="00D714A9" w:rsidP="00140BA9">
      <w:pPr>
        <w:spacing w:after="0" w:line="240" w:lineRule="auto"/>
        <w:ind w:leftChars="0" w:left="0" w:firstLineChars="0" w:firstLine="0"/>
        <w:jc w:val="center"/>
        <w:rPr>
          <w:rFonts w:ascii="Times New Roman" w:hAnsi="Times New Roman" w:cs="Times New Roman"/>
          <w:b/>
          <w:sz w:val="28"/>
          <w:szCs w:val="28"/>
        </w:rPr>
      </w:pPr>
      <w:r w:rsidRPr="00140BA9">
        <w:rPr>
          <w:rFonts w:ascii="Times New Roman" w:hAnsi="Times New Roman" w:cs="Times New Roman"/>
          <w:b/>
          <w:sz w:val="28"/>
          <w:szCs w:val="28"/>
        </w:rPr>
        <w:t xml:space="preserve">during </w:t>
      </w:r>
      <w:r w:rsidR="00BF2E5D" w:rsidRPr="00140BA9">
        <w:rPr>
          <w:rFonts w:ascii="Times New Roman" w:hAnsi="Times New Roman" w:cs="Times New Roman"/>
          <w:b/>
          <w:sz w:val="28"/>
          <w:szCs w:val="28"/>
        </w:rPr>
        <w:t>Movement Control Order</w:t>
      </w:r>
    </w:p>
    <w:p w:rsidR="00140BA9" w:rsidRPr="00D714A9" w:rsidRDefault="00140BA9" w:rsidP="00140BA9">
      <w:pPr>
        <w:pStyle w:val="MediumShading1-Accent11"/>
        <w:spacing w:after="0"/>
        <w:ind w:firstLine="0"/>
        <w:jc w:val="center"/>
        <w:rPr>
          <w:rFonts w:cs="Times New Roman"/>
          <w:bCs/>
          <w:sz w:val="22"/>
          <w:szCs w:val="22"/>
        </w:rPr>
      </w:pPr>
    </w:p>
    <w:p w:rsidR="0056780F" w:rsidRPr="00D714A9" w:rsidRDefault="0056780F" w:rsidP="00140BA9">
      <w:pPr>
        <w:pStyle w:val="MediumShading1-Accent11"/>
        <w:spacing w:after="0"/>
        <w:jc w:val="center"/>
        <w:rPr>
          <w:rFonts w:cs="Times New Roman"/>
          <w:bCs/>
          <w:sz w:val="22"/>
          <w:szCs w:val="22"/>
        </w:rPr>
      </w:pPr>
      <w:proofErr w:type="spellStart"/>
      <w:r w:rsidRPr="00D714A9">
        <w:rPr>
          <w:rFonts w:cs="Times New Roman"/>
          <w:bCs/>
          <w:sz w:val="22"/>
          <w:szCs w:val="22"/>
        </w:rPr>
        <w:t>Nithiya</w:t>
      </w:r>
      <w:proofErr w:type="spellEnd"/>
      <w:r w:rsidRPr="00D714A9">
        <w:rPr>
          <w:rFonts w:cs="Times New Roman"/>
          <w:bCs/>
          <w:sz w:val="22"/>
          <w:szCs w:val="22"/>
        </w:rPr>
        <w:t xml:space="preserve"> </w:t>
      </w:r>
      <w:proofErr w:type="spellStart"/>
      <w:r w:rsidRPr="00D714A9">
        <w:rPr>
          <w:rFonts w:cs="Times New Roman"/>
          <w:bCs/>
          <w:sz w:val="22"/>
          <w:szCs w:val="22"/>
        </w:rPr>
        <w:t>Guna</w:t>
      </w:r>
      <w:proofErr w:type="spellEnd"/>
      <w:r w:rsidRPr="00D714A9">
        <w:rPr>
          <w:rFonts w:cs="Times New Roman"/>
          <w:bCs/>
          <w:sz w:val="22"/>
          <w:szCs w:val="22"/>
        </w:rPr>
        <w:t xml:space="preserve"> </w:t>
      </w:r>
      <w:proofErr w:type="spellStart"/>
      <w:r w:rsidRPr="00D714A9">
        <w:rPr>
          <w:rFonts w:cs="Times New Roman"/>
          <w:bCs/>
          <w:sz w:val="22"/>
          <w:szCs w:val="22"/>
        </w:rPr>
        <w:t>Saigaran</w:t>
      </w:r>
      <w:proofErr w:type="spellEnd"/>
    </w:p>
    <w:p w:rsidR="00D714A9" w:rsidRPr="00D714A9" w:rsidRDefault="00D714A9" w:rsidP="00140BA9">
      <w:pPr>
        <w:pStyle w:val="MediumShading1-Accent11"/>
        <w:spacing w:after="0"/>
        <w:jc w:val="center"/>
        <w:rPr>
          <w:rFonts w:cs="Times New Roman"/>
          <w:bCs/>
          <w:sz w:val="22"/>
          <w:szCs w:val="22"/>
        </w:rPr>
      </w:pPr>
    </w:p>
    <w:p w:rsidR="0056780F" w:rsidRPr="00D714A9" w:rsidRDefault="0056780F" w:rsidP="00140BA9">
      <w:pPr>
        <w:pStyle w:val="MediumShading1-Accent11"/>
        <w:spacing w:after="0"/>
        <w:jc w:val="center"/>
        <w:rPr>
          <w:rFonts w:cs="Times New Roman"/>
          <w:sz w:val="22"/>
          <w:szCs w:val="22"/>
        </w:rPr>
      </w:pPr>
      <w:r w:rsidRPr="00D714A9">
        <w:rPr>
          <w:rFonts w:cs="Times New Roman"/>
          <w:sz w:val="22"/>
          <w:szCs w:val="22"/>
          <w:vertAlign w:val="superscript"/>
        </w:rPr>
        <w:t xml:space="preserve"> </w:t>
      </w:r>
      <w:r w:rsidRPr="00D714A9">
        <w:rPr>
          <w:rFonts w:cs="Times New Roman"/>
          <w:sz w:val="22"/>
          <w:szCs w:val="22"/>
        </w:rPr>
        <w:t xml:space="preserve">School of Social Sciences, </w:t>
      </w:r>
      <w:proofErr w:type="spellStart"/>
      <w:r w:rsidRPr="00D714A9">
        <w:rPr>
          <w:rFonts w:cs="Times New Roman"/>
          <w:sz w:val="22"/>
          <w:szCs w:val="22"/>
        </w:rPr>
        <w:t>Universiti</w:t>
      </w:r>
      <w:proofErr w:type="spellEnd"/>
      <w:r w:rsidRPr="00D714A9">
        <w:rPr>
          <w:rFonts w:cs="Times New Roman"/>
          <w:sz w:val="22"/>
          <w:szCs w:val="22"/>
        </w:rPr>
        <w:t xml:space="preserve"> </w:t>
      </w:r>
      <w:proofErr w:type="spellStart"/>
      <w:r w:rsidRPr="00D714A9">
        <w:rPr>
          <w:rFonts w:cs="Times New Roman"/>
          <w:sz w:val="22"/>
          <w:szCs w:val="22"/>
        </w:rPr>
        <w:t>Sains</w:t>
      </w:r>
      <w:proofErr w:type="spellEnd"/>
      <w:r w:rsidRPr="00D714A9">
        <w:rPr>
          <w:rFonts w:cs="Times New Roman"/>
          <w:sz w:val="22"/>
          <w:szCs w:val="22"/>
        </w:rPr>
        <w:t xml:space="preserve"> Malaysia</w:t>
      </w:r>
    </w:p>
    <w:p w:rsidR="00D714A9" w:rsidRPr="00D714A9" w:rsidRDefault="00D714A9" w:rsidP="00140BA9">
      <w:pPr>
        <w:pStyle w:val="MediumShading1-Accent11"/>
        <w:spacing w:after="0"/>
        <w:jc w:val="center"/>
        <w:rPr>
          <w:rFonts w:cs="Times New Roman"/>
          <w:sz w:val="22"/>
          <w:szCs w:val="22"/>
        </w:rPr>
      </w:pPr>
    </w:p>
    <w:p w:rsidR="0056780F" w:rsidRPr="00D714A9" w:rsidRDefault="0056780F" w:rsidP="00D036B4">
      <w:pPr>
        <w:pStyle w:val="MediumShading1-Accent11"/>
        <w:spacing w:after="0"/>
        <w:jc w:val="center"/>
        <w:rPr>
          <w:rFonts w:cs="Times New Roman"/>
          <w:iCs/>
          <w:sz w:val="22"/>
          <w:szCs w:val="22"/>
        </w:rPr>
      </w:pPr>
      <w:r w:rsidRPr="00D714A9">
        <w:rPr>
          <w:rFonts w:cs="Times New Roman"/>
          <w:sz w:val="22"/>
          <w:szCs w:val="22"/>
        </w:rPr>
        <w:t xml:space="preserve">Correspondence: </w:t>
      </w:r>
      <w:proofErr w:type="spellStart"/>
      <w:r w:rsidRPr="00D714A9">
        <w:rPr>
          <w:rFonts w:cs="Times New Roman"/>
          <w:sz w:val="22"/>
          <w:szCs w:val="22"/>
        </w:rPr>
        <w:t>Nithiya</w:t>
      </w:r>
      <w:proofErr w:type="spellEnd"/>
      <w:r w:rsidRPr="00D714A9">
        <w:rPr>
          <w:rFonts w:cs="Times New Roman"/>
          <w:sz w:val="22"/>
          <w:szCs w:val="22"/>
        </w:rPr>
        <w:t xml:space="preserve"> </w:t>
      </w:r>
      <w:proofErr w:type="spellStart"/>
      <w:r w:rsidRPr="00D714A9">
        <w:rPr>
          <w:rFonts w:cs="Times New Roman"/>
          <w:sz w:val="22"/>
          <w:szCs w:val="22"/>
        </w:rPr>
        <w:t>Guna</w:t>
      </w:r>
      <w:proofErr w:type="spellEnd"/>
      <w:r w:rsidRPr="00D714A9">
        <w:rPr>
          <w:rFonts w:cs="Times New Roman"/>
          <w:sz w:val="22"/>
          <w:szCs w:val="22"/>
        </w:rPr>
        <w:t xml:space="preserve"> </w:t>
      </w:r>
      <w:proofErr w:type="spellStart"/>
      <w:r w:rsidRPr="00D714A9">
        <w:rPr>
          <w:rFonts w:cs="Times New Roman"/>
          <w:sz w:val="22"/>
          <w:szCs w:val="22"/>
        </w:rPr>
        <w:t>Saigaran</w:t>
      </w:r>
      <w:proofErr w:type="spellEnd"/>
      <w:r w:rsidRPr="00D714A9">
        <w:rPr>
          <w:rFonts w:cs="Times New Roman"/>
          <w:sz w:val="22"/>
          <w:szCs w:val="22"/>
        </w:rPr>
        <w:t xml:space="preserve"> (email: nityaah@gmail.com</w:t>
      </w:r>
      <w:r w:rsidRPr="00D714A9">
        <w:rPr>
          <w:rFonts w:cs="Times New Roman"/>
          <w:iCs/>
          <w:sz w:val="22"/>
          <w:szCs w:val="22"/>
        </w:rPr>
        <w:t>)</w:t>
      </w:r>
    </w:p>
    <w:p w:rsidR="009725B3" w:rsidRDefault="009725B3" w:rsidP="00D036B4">
      <w:pPr>
        <w:pStyle w:val="Normal1"/>
        <w:spacing w:after="0" w:line="240" w:lineRule="auto"/>
        <w:rPr>
          <w:rFonts w:ascii="Times New Roman" w:hAnsi="Times New Roman" w:cs="Times New Roman"/>
        </w:rPr>
      </w:pPr>
    </w:p>
    <w:p w:rsidR="00D714A9" w:rsidRPr="00D714A9" w:rsidRDefault="00D714A9" w:rsidP="00D036B4">
      <w:pPr>
        <w:pStyle w:val="Normal1"/>
        <w:spacing w:after="0" w:line="240" w:lineRule="auto"/>
        <w:rPr>
          <w:rFonts w:ascii="Times New Roman" w:hAnsi="Times New Roman" w:cs="Times New Roman"/>
        </w:rPr>
      </w:pPr>
    </w:p>
    <w:p w:rsidR="00D036B4" w:rsidRDefault="00D036B4" w:rsidP="00D036B4">
      <w:pPr>
        <w:spacing w:after="0" w:line="240" w:lineRule="auto"/>
        <w:ind w:leftChars="0" w:left="2" w:hanging="2"/>
        <w:jc w:val="both"/>
        <w:rPr>
          <w:rFonts w:ascii="Times New Roman" w:eastAsia="Times New Roman" w:hAnsi="Times New Roman" w:cs="Times New Roman"/>
        </w:rPr>
      </w:pPr>
      <w:r w:rsidRPr="005C6126">
        <w:rPr>
          <w:rFonts w:ascii="Times New Roman" w:hAnsi="Times New Roman" w:cs="Times New Roman"/>
          <w:color w:val="000000"/>
        </w:rPr>
        <w:t>Received: </w:t>
      </w:r>
      <w:r>
        <w:rPr>
          <w:rFonts w:ascii="Times New Roman" w:hAnsi="Times New Roman" w:cs="Times New Roman"/>
          <w:color w:val="000000"/>
        </w:rPr>
        <w:t>26</w:t>
      </w:r>
      <w:r>
        <w:rPr>
          <w:rFonts w:ascii="Times New Roman" w:hAnsi="Times New Roman" w:cs="Times New Roman"/>
          <w:color w:val="000000"/>
        </w:rPr>
        <w:t xml:space="preserve"> </w:t>
      </w:r>
      <w:r>
        <w:rPr>
          <w:rFonts w:ascii="Times New Roman" w:hAnsi="Times New Roman" w:cs="Times New Roman"/>
          <w:color w:val="000000"/>
        </w:rPr>
        <w:t>April</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xml:space="preserve">; Accepted: </w:t>
      </w:r>
      <w:r>
        <w:rPr>
          <w:rFonts w:ascii="Times New Roman" w:hAnsi="Times New Roman" w:cs="Times New Roman"/>
          <w:color w:val="000000"/>
        </w:rPr>
        <w:t>19</w:t>
      </w:r>
      <w:r w:rsidRPr="005C6126">
        <w:rPr>
          <w:rFonts w:ascii="Times New Roman" w:hAnsi="Times New Roman" w:cs="Times New Roman"/>
          <w:color w:val="000000"/>
        </w:rPr>
        <w:t xml:space="preserve"> </w:t>
      </w:r>
      <w:r>
        <w:rPr>
          <w:rFonts w:ascii="Times New Roman" w:hAnsi="Times New Roman" w:cs="Times New Roman"/>
          <w:color w:val="000000"/>
        </w:rPr>
        <w:t>August</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rsidR="00D714A9" w:rsidRDefault="00D714A9" w:rsidP="00D036B4">
      <w:pPr>
        <w:spacing w:after="0" w:line="240" w:lineRule="auto"/>
        <w:ind w:leftChars="0" w:left="2" w:hanging="2"/>
        <w:rPr>
          <w:rFonts w:ascii="Times New Roman" w:hAnsi="Times New Roman" w:cs="Times New Roman"/>
          <w:bCs/>
        </w:rPr>
      </w:pPr>
    </w:p>
    <w:p w:rsidR="00D036B4" w:rsidRPr="00D036B4" w:rsidRDefault="00D036B4" w:rsidP="00D036B4">
      <w:pPr>
        <w:pStyle w:val="Normal1"/>
        <w:spacing w:after="0" w:line="240" w:lineRule="auto"/>
      </w:pPr>
    </w:p>
    <w:p w:rsidR="006F1C07" w:rsidRPr="00140BA9" w:rsidRDefault="009725B3" w:rsidP="00D036B4">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t>Abstract</w:t>
      </w:r>
    </w:p>
    <w:p w:rsidR="00AA6915" w:rsidRDefault="00AA6915" w:rsidP="00D036B4">
      <w:pPr>
        <w:widowControl w:val="0"/>
        <w:spacing w:after="0" w:line="240" w:lineRule="auto"/>
        <w:ind w:leftChars="0" w:left="0" w:firstLineChars="0" w:firstLine="0"/>
        <w:jc w:val="both"/>
        <w:rPr>
          <w:rFonts w:ascii="Times New Roman" w:hAnsi="Times New Roman" w:cs="Times New Roman"/>
          <w:iCs/>
          <w:sz w:val="24"/>
          <w:szCs w:val="24"/>
        </w:rPr>
      </w:pPr>
    </w:p>
    <w:p w:rsidR="002E5655" w:rsidRPr="00140BA9" w:rsidRDefault="00D714A9" w:rsidP="00966D90">
      <w:pPr>
        <w:widowControl w:val="0"/>
        <w:spacing w:after="0" w:line="240" w:lineRule="auto"/>
        <w:ind w:leftChars="0" w:left="0" w:firstLineChars="0" w:firstLine="0"/>
        <w:jc w:val="both"/>
        <w:rPr>
          <w:rFonts w:ascii="Times New Roman" w:hAnsi="Times New Roman"/>
          <w:noProof/>
          <w:sz w:val="24"/>
          <w:szCs w:val="24"/>
        </w:rPr>
      </w:pPr>
      <w:r w:rsidRPr="00966D90">
        <w:rPr>
          <w:rFonts w:ascii="Times New Roman" w:hAnsi="Times New Roman" w:cs="Times New Roman"/>
          <w:iCs/>
          <w:sz w:val="24"/>
          <w:szCs w:val="24"/>
        </w:rPr>
        <w:t>Bottom 40 which was also know</w:t>
      </w:r>
      <w:r w:rsidR="00392E38" w:rsidRPr="00966D90">
        <w:rPr>
          <w:rFonts w:ascii="Times New Roman" w:hAnsi="Times New Roman" w:cs="Times New Roman"/>
          <w:iCs/>
          <w:sz w:val="24"/>
          <w:szCs w:val="24"/>
        </w:rPr>
        <w:t>n</w:t>
      </w:r>
      <w:r w:rsidRPr="00966D90">
        <w:rPr>
          <w:rFonts w:ascii="Times New Roman" w:hAnsi="Times New Roman" w:cs="Times New Roman"/>
          <w:iCs/>
          <w:sz w:val="24"/>
          <w:szCs w:val="24"/>
        </w:rPr>
        <w:t xml:space="preserve"> as the</w:t>
      </w:r>
      <w:r>
        <w:rPr>
          <w:rFonts w:ascii="Times New Roman" w:hAnsi="Times New Roman" w:cs="Times New Roman"/>
          <w:iCs/>
          <w:sz w:val="24"/>
          <w:szCs w:val="24"/>
        </w:rPr>
        <w:t xml:space="preserve"> </w:t>
      </w:r>
      <w:r w:rsidR="006F1C07" w:rsidRPr="00140BA9">
        <w:rPr>
          <w:rFonts w:ascii="Times New Roman" w:hAnsi="Times New Roman" w:cs="Times New Roman"/>
          <w:iCs/>
          <w:sz w:val="24"/>
          <w:szCs w:val="24"/>
        </w:rPr>
        <w:t>B40 households were the vulnerable group that mostly possessed setbacks in terms of finance, health, employment, skills, accommodation, time, and other significant life aspects. B40 households also hold lower socio</w:t>
      </w:r>
      <w:r w:rsidR="008B4921" w:rsidRPr="00140BA9">
        <w:rPr>
          <w:rFonts w:ascii="Times New Roman" w:hAnsi="Times New Roman" w:cs="Times New Roman"/>
          <w:iCs/>
          <w:sz w:val="24"/>
          <w:szCs w:val="24"/>
        </w:rPr>
        <w:t>-</w:t>
      </w:r>
      <w:r w:rsidR="006F1C07" w:rsidRPr="00140BA9">
        <w:rPr>
          <w:rFonts w:ascii="Times New Roman" w:hAnsi="Times New Roman" w:cs="Times New Roman"/>
          <w:iCs/>
          <w:sz w:val="24"/>
          <w:szCs w:val="24"/>
        </w:rPr>
        <w:t xml:space="preserve">economic status among other household groups in Malaysia. Being the female counterparts in the impoverished households, these women faced various hurdles in terms of social, economic, and political perspectives. Malaysian Indians from the B40 group were depicted as the </w:t>
      </w:r>
      <w:proofErr w:type="spellStart"/>
      <w:r w:rsidR="006F1C07" w:rsidRPr="00140BA9">
        <w:rPr>
          <w:rFonts w:ascii="Times New Roman" w:hAnsi="Times New Roman" w:cs="Times New Roman"/>
          <w:iCs/>
          <w:sz w:val="24"/>
          <w:szCs w:val="24"/>
        </w:rPr>
        <w:t>marginalised</w:t>
      </w:r>
      <w:proofErr w:type="spellEnd"/>
      <w:r w:rsidR="006F1C07" w:rsidRPr="00140BA9">
        <w:rPr>
          <w:rFonts w:ascii="Times New Roman" w:hAnsi="Times New Roman" w:cs="Times New Roman"/>
          <w:iCs/>
          <w:sz w:val="24"/>
          <w:szCs w:val="24"/>
        </w:rPr>
        <w:t xml:space="preserve"> group in the urban areas. The vulnerability of the B40 women was undoubtedly in a worrying situation as they had the pressure to face the hurdles in the form of patriarchal underlined roles and responsibilities. In considering the B40 group, various financial assistance is being initiated by the Malaysian government. Malaysians have started to create the effort to cope with their household’s impoverishment among themselves and their households. Having said that, the ‘</w:t>
      </w:r>
      <w:proofErr w:type="spellStart"/>
      <w:r w:rsidR="005203F4" w:rsidRPr="00140BA9">
        <w:rPr>
          <w:rFonts w:ascii="Times New Roman" w:hAnsi="Times New Roman" w:cs="Times New Roman"/>
          <w:iCs/>
          <w:sz w:val="24"/>
          <w:szCs w:val="24"/>
        </w:rPr>
        <w:t>Kootu</w:t>
      </w:r>
      <w:proofErr w:type="spellEnd"/>
      <w:r w:rsidR="008C072E" w:rsidRPr="00140BA9">
        <w:rPr>
          <w:rFonts w:ascii="Times New Roman" w:hAnsi="Times New Roman" w:cs="Times New Roman"/>
          <w:iCs/>
          <w:sz w:val="24"/>
          <w:szCs w:val="24"/>
        </w:rPr>
        <w:t>’ fund</w:t>
      </w:r>
      <w:r w:rsidR="006F1C07" w:rsidRPr="00140BA9">
        <w:rPr>
          <w:rFonts w:ascii="Times New Roman" w:hAnsi="Times New Roman" w:cs="Times New Roman"/>
          <w:iCs/>
          <w:sz w:val="24"/>
          <w:szCs w:val="24"/>
        </w:rPr>
        <w:t xml:space="preserve"> became an important effort among Malaysian Indians, especially</w:t>
      </w:r>
      <w:r w:rsidR="00C80A88" w:rsidRPr="00140BA9">
        <w:rPr>
          <w:rFonts w:ascii="Times New Roman" w:hAnsi="Times New Roman" w:cs="Times New Roman"/>
          <w:iCs/>
          <w:sz w:val="24"/>
          <w:szCs w:val="24"/>
        </w:rPr>
        <w:t xml:space="preserve"> among B40</w:t>
      </w:r>
      <w:r w:rsidR="006F1C07" w:rsidRPr="00140BA9">
        <w:rPr>
          <w:rFonts w:ascii="Times New Roman" w:hAnsi="Times New Roman" w:cs="Times New Roman"/>
          <w:iCs/>
          <w:sz w:val="24"/>
          <w:szCs w:val="24"/>
        </w:rPr>
        <w:t xml:space="preserve"> Malaysian Indian women. Even though the ‘</w:t>
      </w:r>
      <w:proofErr w:type="spellStart"/>
      <w:r w:rsidR="005203F4" w:rsidRPr="00140BA9">
        <w:rPr>
          <w:rFonts w:ascii="Times New Roman" w:hAnsi="Times New Roman" w:cs="Times New Roman"/>
          <w:iCs/>
          <w:sz w:val="24"/>
          <w:szCs w:val="24"/>
        </w:rPr>
        <w:t>Kootu</w:t>
      </w:r>
      <w:proofErr w:type="spellEnd"/>
      <w:r w:rsidR="007B6F8F" w:rsidRPr="00140BA9">
        <w:rPr>
          <w:rFonts w:ascii="Times New Roman" w:hAnsi="Times New Roman" w:cs="Times New Roman"/>
          <w:iCs/>
          <w:sz w:val="24"/>
          <w:szCs w:val="24"/>
        </w:rPr>
        <w:t>’ fund</w:t>
      </w:r>
      <w:r w:rsidR="006F1C07" w:rsidRPr="00140BA9">
        <w:rPr>
          <w:rFonts w:ascii="Times New Roman" w:hAnsi="Times New Roman" w:cs="Times New Roman"/>
          <w:iCs/>
          <w:sz w:val="24"/>
          <w:szCs w:val="24"/>
        </w:rPr>
        <w:t xml:space="preserve"> could not be regarded as stable savings that could empower the women’s financial strength, it is somehow enlarging and creating the space for the Malaysian Indian women in terms of their various life aspects. </w:t>
      </w:r>
      <w:r w:rsidR="00C80A88" w:rsidRPr="00140BA9">
        <w:rPr>
          <w:rFonts w:ascii="Times New Roman" w:hAnsi="Times New Roman" w:cs="Times New Roman"/>
          <w:iCs/>
          <w:sz w:val="24"/>
          <w:szCs w:val="24"/>
        </w:rPr>
        <w:t xml:space="preserve">Having said that, the factors behind their participation in </w:t>
      </w:r>
      <w:proofErr w:type="spellStart"/>
      <w:r w:rsidR="00C80A88" w:rsidRPr="00140BA9">
        <w:rPr>
          <w:rFonts w:ascii="Times New Roman" w:hAnsi="Times New Roman" w:cs="Times New Roman"/>
          <w:iCs/>
          <w:sz w:val="24"/>
          <w:szCs w:val="24"/>
        </w:rPr>
        <w:t>Kootu</w:t>
      </w:r>
      <w:proofErr w:type="spellEnd"/>
      <w:r w:rsidR="00C80A88" w:rsidRPr="00140BA9">
        <w:rPr>
          <w:rFonts w:ascii="Times New Roman" w:hAnsi="Times New Roman" w:cs="Times New Roman"/>
          <w:iCs/>
          <w:sz w:val="24"/>
          <w:szCs w:val="24"/>
        </w:rPr>
        <w:t xml:space="preserve"> </w:t>
      </w:r>
      <w:r w:rsidR="008C072E" w:rsidRPr="00140BA9">
        <w:rPr>
          <w:rFonts w:ascii="Times New Roman" w:hAnsi="Times New Roman" w:cs="Times New Roman"/>
          <w:iCs/>
          <w:sz w:val="24"/>
          <w:szCs w:val="24"/>
        </w:rPr>
        <w:t xml:space="preserve">fund </w:t>
      </w:r>
      <w:r w:rsidR="00C80A88" w:rsidRPr="00140BA9">
        <w:rPr>
          <w:rFonts w:ascii="Times New Roman" w:hAnsi="Times New Roman" w:cs="Times New Roman"/>
          <w:iCs/>
          <w:sz w:val="24"/>
          <w:szCs w:val="24"/>
        </w:rPr>
        <w:t>were scantly available.</w:t>
      </w:r>
      <w:r w:rsidR="00C80A88" w:rsidRPr="00140BA9">
        <w:rPr>
          <w:rFonts w:ascii="Times New Roman" w:hAnsi="Times New Roman"/>
          <w:noProof/>
          <w:sz w:val="24"/>
          <w:szCs w:val="24"/>
        </w:rPr>
        <w:t xml:space="preserve"> </w:t>
      </w:r>
      <w:r w:rsidR="006F1C07" w:rsidRPr="00140BA9">
        <w:rPr>
          <w:rFonts w:ascii="Times New Roman" w:hAnsi="Times New Roman" w:cs="Times New Roman"/>
          <w:iCs/>
          <w:sz w:val="24"/>
          <w:szCs w:val="24"/>
        </w:rPr>
        <w:t>Thus,</w:t>
      </w:r>
      <w:r w:rsidR="001308F2" w:rsidRPr="00140BA9">
        <w:rPr>
          <w:rFonts w:ascii="Times New Roman" w:hAnsi="Times New Roman" w:cs="Times New Roman"/>
          <w:iCs/>
          <w:sz w:val="24"/>
          <w:szCs w:val="24"/>
        </w:rPr>
        <w:t xml:space="preserve"> this article intends to expl</w:t>
      </w:r>
      <w:r w:rsidR="00B8153F" w:rsidRPr="00140BA9">
        <w:rPr>
          <w:rFonts w:ascii="Times New Roman" w:hAnsi="Times New Roman" w:cs="Times New Roman"/>
          <w:iCs/>
          <w:sz w:val="24"/>
          <w:szCs w:val="24"/>
        </w:rPr>
        <w:t>ain the factors</w:t>
      </w:r>
      <w:r w:rsidR="001308F2" w:rsidRPr="00140BA9">
        <w:rPr>
          <w:rFonts w:ascii="Times New Roman" w:hAnsi="Times New Roman" w:cs="Times New Roman"/>
          <w:iCs/>
          <w:sz w:val="24"/>
          <w:szCs w:val="24"/>
        </w:rPr>
        <w:t xml:space="preserve"> behind</w:t>
      </w:r>
      <w:r w:rsidR="006F1C07" w:rsidRPr="00140BA9">
        <w:rPr>
          <w:rFonts w:ascii="Times New Roman" w:hAnsi="Times New Roman" w:cs="Times New Roman"/>
          <w:iCs/>
          <w:sz w:val="24"/>
          <w:szCs w:val="24"/>
        </w:rPr>
        <w:t xml:space="preserve"> B40 Malaysian Indian </w:t>
      </w:r>
      <w:r w:rsidR="001308F2" w:rsidRPr="00140BA9">
        <w:rPr>
          <w:rFonts w:ascii="Times New Roman" w:hAnsi="Times New Roman" w:cs="Times New Roman"/>
          <w:iCs/>
          <w:sz w:val="24"/>
          <w:szCs w:val="24"/>
        </w:rPr>
        <w:t>p</w:t>
      </w:r>
      <w:r w:rsidR="007B6F8F" w:rsidRPr="00140BA9">
        <w:rPr>
          <w:rFonts w:ascii="Times New Roman" w:hAnsi="Times New Roman" w:cs="Times New Roman"/>
          <w:iCs/>
          <w:sz w:val="24"/>
          <w:szCs w:val="24"/>
        </w:rPr>
        <w:t xml:space="preserve">articipation in the </w:t>
      </w:r>
      <w:proofErr w:type="spellStart"/>
      <w:r w:rsidR="007B6F8F" w:rsidRPr="00140BA9">
        <w:rPr>
          <w:rFonts w:ascii="Times New Roman" w:hAnsi="Times New Roman" w:cs="Times New Roman"/>
          <w:iCs/>
          <w:sz w:val="24"/>
          <w:szCs w:val="24"/>
        </w:rPr>
        <w:t>Kootu</w:t>
      </w:r>
      <w:proofErr w:type="spellEnd"/>
      <w:r w:rsidR="007B6F8F" w:rsidRPr="00140BA9">
        <w:rPr>
          <w:rFonts w:ascii="Times New Roman" w:hAnsi="Times New Roman" w:cs="Times New Roman"/>
          <w:iCs/>
          <w:sz w:val="24"/>
          <w:szCs w:val="24"/>
        </w:rPr>
        <w:t xml:space="preserve"> fund</w:t>
      </w:r>
      <w:r w:rsidR="001308F2" w:rsidRPr="00140BA9">
        <w:rPr>
          <w:rFonts w:ascii="Times New Roman" w:hAnsi="Times New Roman" w:cs="Times New Roman"/>
          <w:iCs/>
          <w:sz w:val="24"/>
          <w:szCs w:val="24"/>
        </w:rPr>
        <w:t xml:space="preserve"> using their </w:t>
      </w:r>
      <w:r w:rsidR="000F5DB3" w:rsidRPr="00140BA9">
        <w:rPr>
          <w:rFonts w:ascii="Times New Roman" w:hAnsi="Times New Roman" w:cs="Times New Roman"/>
          <w:iCs/>
          <w:sz w:val="24"/>
          <w:szCs w:val="24"/>
        </w:rPr>
        <w:t xml:space="preserve">narratives </w:t>
      </w:r>
      <w:r w:rsidR="001308F2" w:rsidRPr="00140BA9">
        <w:rPr>
          <w:rFonts w:ascii="Times New Roman" w:hAnsi="Times New Roman" w:cs="Times New Roman"/>
          <w:iCs/>
          <w:sz w:val="24"/>
          <w:szCs w:val="24"/>
        </w:rPr>
        <w:t xml:space="preserve">regarding their experiences as players or </w:t>
      </w:r>
      <w:proofErr w:type="spellStart"/>
      <w:r w:rsidR="001308F2" w:rsidRPr="00140BA9">
        <w:rPr>
          <w:rFonts w:ascii="Times New Roman" w:hAnsi="Times New Roman" w:cs="Times New Roman"/>
          <w:iCs/>
          <w:sz w:val="24"/>
          <w:szCs w:val="24"/>
        </w:rPr>
        <w:t>organisers</w:t>
      </w:r>
      <w:proofErr w:type="spellEnd"/>
      <w:r w:rsidR="001308F2" w:rsidRPr="00140BA9">
        <w:rPr>
          <w:rFonts w:ascii="Times New Roman" w:hAnsi="Times New Roman" w:cs="Times New Roman"/>
          <w:iCs/>
          <w:sz w:val="24"/>
          <w:szCs w:val="24"/>
        </w:rPr>
        <w:t>.</w:t>
      </w:r>
      <w:r w:rsidR="008728D7" w:rsidRPr="00140BA9">
        <w:rPr>
          <w:rFonts w:ascii="Times New Roman" w:hAnsi="Times New Roman" w:cs="Times New Roman"/>
          <w:iCs/>
          <w:sz w:val="24"/>
          <w:szCs w:val="24"/>
        </w:rPr>
        <w:t xml:space="preserve"> </w:t>
      </w:r>
      <w:r w:rsidR="00CF2EB8" w:rsidRPr="00140BA9">
        <w:rPr>
          <w:rFonts w:ascii="Times New Roman" w:hAnsi="Times New Roman" w:cs="Times New Roman"/>
          <w:iCs/>
          <w:sz w:val="24"/>
          <w:szCs w:val="24"/>
        </w:rPr>
        <w:t xml:space="preserve">In-depth interviews </w:t>
      </w:r>
      <w:r w:rsidR="000F5DB3" w:rsidRPr="00140BA9">
        <w:rPr>
          <w:rFonts w:ascii="Times New Roman" w:hAnsi="Times New Roman" w:cs="Times New Roman"/>
          <w:iCs/>
          <w:sz w:val="24"/>
          <w:szCs w:val="24"/>
        </w:rPr>
        <w:t xml:space="preserve">were </w:t>
      </w:r>
      <w:r w:rsidR="007D705A" w:rsidRPr="00140BA9">
        <w:rPr>
          <w:rFonts w:ascii="Times New Roman" w:hAnsi="Times New Roman" w:cs="Times New Roman"/>
          <w:iCs/>
          <w:sz w:val="24"/>
          <w:szCs w:val="24"/>
        </w:rPr>
        <w:t>conducted</w:t>
      </w:r>
      <w:r w:rsidR="000F5DB3" w:rsidRPr="00140BA9">
        <w:rPr>
          <w:rFonts w:ascii="Times New Roman" w:hAnsi="Times New Roman" w:cs="Times New Roman"/>
          <w:iCs/>
          <w:sz w:val="24"/>
          <w:szCs w:val="24"/>
        </w:rPr>
        <w:t xml:space="preserve"> with fifteen B40 Indian women who were selected through snowball sampling around Sungai </w:t>
      </w:r>
      <w:proofErr w:type="spellStart"/>
      <w:r w:rsidR="000F5DB3" w:rsidRPr="00140BA9">
        <w:rPr>
          <w:rFonts w:ascii="Times New Roman" w:hAnsi="Times New Roman" w:cs="Times New Roman"/>
          <w:iCs/>
          <w:sz w:val="24"/>
          <w:szCs w:val="24"/>
        </w:rPr>
        <w:t>Karangan</w:t>
      </w:r>
      <w:proofErr w:type="spellEnd"/>
      <w:r w:rsidR="000F5DB3" w:rsidRPr="00140BA9">
        <w:rPr>
          <w:rFonts w:ascii="Times New Roman" w:hAnsi="Times New Roman" w:cs="Times New Roman"/>
          <w:iCs/>
          <w:sz w:val="24"/>
          <w:szCs w:val="24"/>
        </w:rPr>
        <w:t xml:space="preserve"> housing areas</w:t>
      </w:r>
      <w:r w:rsidR="00CF2EB8" w:rsidRPr="00140BA9">
        <w:rPr>
          <w:rFonts w:ascii="Times New Roman" w:hAnsi="Times New Roman" w:cs="Times New Roman"/>
          <w:iCs/>
          <w:sz w:val="24"/>
          <w:szCs w:val="24"/>
        </w:rPr>
        <w:t xml:space="preserve"> in Kulim</w:t>
      </w:r>
      <w:r w:rsidR="000F5DB3" w:rsidRPr="00140BA9">
        <w:rPr>
          <w:rFonts w:ascii="Times New Roman" w:hAnsi="Times New Roman" w:cs="Times New Roman"/>
          <w:iCs/>
          <w:sz w:val="24"/>
          <w:szCs w:val="24"/>
        </w:rPr>
        <w:t>,</w:t>
      </w:r>
      <w:r w:rsidR="00CF2EB8" w:rsidRPr="00140BA9">
        <w:rPr>
          <w:rFonts w:ascii="Times New Roman" w:hAnsi="Times New Roman" w:cs="Times New Roman"/>
          <w:iCs/>
          <w:sz w:val="24"/>
          <w:szCs w:val="24"/>
        </w:rPr>
        <w:t xml:space="preserve"> Kedah. </w:t>
      </w:r>
      <w:r w:rsidR="000F5DB3" w:rsidRPr="00140BA9">
        <w:rPr>
          <w:rFonts w:ascii="Times New Roman" w:hAnsi="Times New Roman" w:cs="Times New Roman"/>
          <w:iCs/>
          <w:sz w:val="24"/>
          <w:szCs w:val="24"/>
        </w:rPr>
        <w:t xml:space="preserve">The analysis </w:t>
      </w:r>
      <w:r w:rsidR="007874C2" w:rsidRPr="00140BA9">
        <w:rPr>
          <w:rFonts w:ascii="Times New Roman" w:hAnsi="Times New Roman" w:cs="Times New Roman"/>
          <w:iCs/>
          <w:sz w:val="24"/>
          <w:szCs w:val="24"/>
        </w:rPr>
        <w:t>revealed four main themes</w:t>
      </w:r>
      <w:r w:rsidR="000F5DB3" w:rsidRPr="00140BA9">
        <w:rPr>
          <w:rFonts w:ascii="Times New Roman" w:hAnsi="Times New Roman" w:cs="Times New Roman"/>
          <w:iCs/>
          <w:sz w:val="24"/>
          <w:szCs w:val="24"/>
        </w:rPr>
        <w:t>:</w:t>
      </w:r>
      <w:r w:rsidR="007874C2" w:rsidRPr="00140BA9">
        <w:rPr>
          <w:rFonts w:ascii="Times New Roman" w:hAnsi="Times New Roman" w:cs="Times New Roman"/>
          <w:iCs/>
          <w:sz w:val="24"/>
          <w:szCs w:val="24"/>
        </w:rPr>
        <w:t xml:space="preserve"> </w:t>
      </w:r>
      <w:r w:rsidR="000F5DB3" w:rsidRPr="00140BA9">
        <w:rPr>
          <w:rFonts w:ascii="Times New Roman" w:hAnsi="Times New Roman" w:cs="Times New Roman"/>
          <w:iCs/>
          <w:sz w:val="24"/>
          <w:szCs w:val="24"/>
        </w:rPr>
        <w:t>m</w:t>
      </w:r>
      <w:r w:rsidR="007874C2" w:rsidRPr="00140BA9">
        <w:rPr>
          <w:rFonts w:ascii="Times New Roman" w:hAnsi="Times New Roman" w:cs="Times New Roman"/>
          <w:iCs/>
          <w:sz w:val="24"/>
          <w:szCs w:val="24"/>
        </w:rPr>
        <w:t xml:space="preserve">otivation to participate economically within the </w:t>
      </w:r>
      <w:r w:rsidR="000F5DB3" w:rsidRPr="00140BA9">
        <w:rPr>
          <w:rFonts w:ascii="Times New Roman" w:hAnsi="Times New Roman" w:cs="Times New Roman"/>
          <w:iCs/>
          <w:sz w:val="24"/>
          <w:szCs w:val="24"/>
        </w:rPr>
        <w:t>setting</w:t>
      </w:r>
      <w:r w:rsidR="001B49DE">
        <w:rPr>
          <w:rFonts w:ascii="Times New Roman" w:hAnsi="Times New Roman" w:cs="Times New Roman"/>
          <w:iCs/>
          <w:sz w:val="24"/>
          <w:szCs w:val="24"/>
        </w:rPr>
        <w:t xml:space="preserve"> of the household</w:t>
      </w:r>
      <w:r w:rsidR="007874C2" w:rsidRPr="00140BA9">
        <w:rPr>
          <w:rFonts w:ascii="Times New Roman" w:hAnsi="Times New Roman" w:cs="Times New Roman"/>
          <w:iCs/>
          <w:sz w:val="24"/>
          <w:szCs w:val="24"/>
        </w:rPr>
        <w:t xml:space="preserve">, </w:t>
      </w:r>
      <w:r w:rsidR="00A6669C">
        <w:rPr>
          <w:rFonts w:ascii="Times New Roman" w:hAnsi="Times New Roman" w:cs="Times New Roman"/>
          <w:iCs/>
          <w:sz w:val="24"/>
          <w:szCs w:val="24"/>
        </w:rPr>
        <w:t xml:space="preserve">to </w:t>
      </w:r>
      <w:r w:rsidR="000F5DB3" w:rsidRPr="00140BA9">
        <w:rPr>
          <w:rFonts w:ascii="Times New Roman" w:hAnsi="Times New Roman" w:cs="Times New Roman"/>
          <w:iCs/>
          <w:sz w:val="24"/>
          <w:szCs w:val="24"/>
        </w:rPr>
        <w:t>e</w:t>
      </w:r>
      <w:r w:rsidR="007874C2" w:rsidRPr="00140BA9">
        <w:rPr>
          <w:rFonts w:ascii="Times New Roman" w:hAnsi="Times New Roman" w:cs="Times New Roman"/>
          <w:iCs/>
          <w:sz w:val="24"/>
          <w:szCs w:val="24"/>
        </w:rPr>
        <w:t>ase from patriarchal subordinated household</w:t>
      </w:r>
      <w:r w:rsidR="00CF2EB8" w:rsidRPr="00140BA9">
        <w:rPr>
          <w:rFonts w:ascii="Times New Roman" w:hAnsi="Times New Roman" w:cs="Times New Roman"/>
          <w:iCs/>
          <w:sz w:val="24"/>
          <w:szCs w:val="24"/>
        </w:rPr>
        <w:t xml:space="preserve"> roles, e</w:t>
      </w:r>
      <w:r w:rsidR="007874C2" w:rsidRPr="00140BA9">
        <w:rPr>
          <w:rFonts w:ascii="Times New Roman" w:hAnsi="Times New Roman" w:cs="Times New Roman"/>
          <w:iCs/>
          <w:sz w:val="24"/>
          <w:szCs w:val="24"/>
        </w:rPr>
        <w:t>stablish</w:t>
      </w:r>
      <w:r w:rsidR="000F5DB3" w:rsidRPr="00140BA9">
        <w:rPr>
          <w:rFonts w:ascii="Times New Roman" w:hAnsi="Times New Roman" w:cs="Times New Roman"/>
          <w:iCs/>
          <w:sz w:val="24"/>
          <w:szCs w:val="24"/>
        </w:rPr>
        <w:t xml:space="preserve"> a networking system with pee</w:t>
      </w:r>
      <w:r w:rsidR="001B49DE">
        <w:rPr>
          <w:rFonts w:ascii="Times New Roman" w:hAnsi="Times New Roman" w:cs="Times New Roman"/>
          <w:iCs/>
          <w:sz w:val="24"/>
          <w:szCs w:val="24"/>
        </w:rPr>
        <w:t>rs around them, and accumulation of</w:t>
      </w:r>
      <w:r w:rsidR="00CF2EB8" w:rsidRPr="00140BA9">
        <w:rPr>
          <w:rFonts w:ascii="Times New Roman" w:hAnsi="Times New Roman" w:cs="Times New Roman"/>
          <w:iCs/>
          <w:sz w:val="24"/>
          <w:szCs w:val="24"/>
        </w:rPr>
        <w:t xml:space="preserve"> savings.</w:t>
      </w:r>
      <w:r w:rsidR="00C95A49" w:rsidRPr="00140BA9">
        <w:rPr>
          <w:rFonts w:ascii="Times New Roman" w:hAnsi="Times New Roman" w:cs="Times New Roman"/>
          <w:sz w:val="24"/>
          <w:szCs w:val="24"/>
        </w:rPr>
        <w:t xml:space="preserve"> The findings of this study would enlighten academicians, researchers and policy makers interested in understanding the reasoning and the complexity behind women participation in informal savings schemes such as </w:t>
      </w:r>
      <w:proofErr w:type="spellStart"/>
      <w:r w:rsidR="00C95A49" w:rsidRPr="00140BA9">
        <w:rPr>
          <w:rFonts w:ascii="Times New Roman" w:hAnsi="Times New Roman" w:cs="Times New Roman"/>
          <w:sz w:val="24"/>
          <w:szCs w:val="24"/>
        </w:rPr>
        <w:t>Kootu</w:t>
      </w:r>
      <w:proofErr w:type="spellEnd"/>
      <w:r w:rsidR="00C95A49" w:rsidRPr="00140BA9">
        <w:rPr>
          <w:rFonts w:ascii="Times New Roman" w:hAnsi="Times New Roman" w:cs="Times New Roman"/>
          <w:sz w:val="24"/>
          <w:szCs w:val="24"/>
        </w:rPr>
        <w:t xml:space="preserve"> Fund. </w:t>
      </w:r>
      <w:r w:rsidR="000F5DB3" w:rsidRPr="00140BA9">
        <w:rPr>
          <w:rFonts w:ascii="Times New Roman" w:hAnsi="Times New Roman" w:cs="Times New Roman"/>
          <w:iCs/>
          <w:sz w:val="24"/>
          <w:szCs w:val="24"/>
        </w:rPr>
        <w:t xml:space="preserve">The findings </w:t>
      </w:r>
      <w:r w:rsidR="00CF2EB8" w:rsidRPr="00140BA9">
        <w:rPr>
          <w:rFonts w:ascii="Times New Roman" w:hAnsi="Times New Roman" w:cs="Times New Roman"/>
          <w:iCs/>
          <w:sz w:val="24"/>
          <w:szCs w:val="24"/>
        </w:rPr>
        <w:t>of</w:t>
      </w:r>
      <w:r w:rsidR="007D705A" w:rsidRPr="00140BA9">
        <w:rPr>
          <w:rFonts w:ascii="Times New Roman" w:hAnsi="Times New Roman" w:cs="Times New Roman"/>
          <w:iCs/>
          <w:sz w:val="24"/>
          <w:szCs w:val="24"/>
        </w:rPr>
        <w:t xml:space="preserve"> </w:t>
      </w:r>
      <w:r w:rsidR="00CF2EB8" w:rsidRPr="00140BA9">
        <w:rPr>
          <w:rFonts w:ascii="Times New Roman" w:hAnsi="Times New Roman" w:cs="Times New Roman"/>
          <w:iCs/>
          <w:sz w:val="24"/>
          <w:szCs w:val="24"/>
        </w:rPr>
        <w:t>the study impl</w:t>
      </w:r>
      <w:r w:rsidR="000F5DB3" w:rsidRPr="00140BA9">
        <w:rPr>
          <w:rFonts w:ascii="Times New Roman" w:hAnsi="Times New Roman" w:cs="Times New Roman"/>
          <w:iCs/>
          <w:sz w:val="24"/>
          <w:szCs w:val="24"/>
        </w:rPr>
        <w:t>y</w:t>
      </w:r>
      <w:r w:rsidR="00CF2EB8" w:rsidRPr="00140BA9">
        <w:rPr>
          <w:rFonts w:ascii="Times New Roman" w:hAnsi="Times New Roman" w:cs="Times New Roman"/>
          <w:iCs/>
          <w:sz w:val="24"/>
          <w:szCs w:val="24"/>
        </w:rPr>
        <w:t xml:space="preserve"> that </w:t>
      </w:r>
      <w:r w:rsidR="000F5DB3" w:rsidRPr="00140BA9">
        <w:rPr>
          <w:rFonts w:ascii="Times New Roman" w:hAnsi="Times New Roman" w:cs="Times New Roman"/>
          <w:iCs/>
          <w:sz w:val="24"/>
          <w:szCs w:val="24"/>
        </w:rPr>
        <w:t xml:space="preserve">the </w:t>
      </w:r>
      <w:proofErr w:type="spellStart"/>
      <w:r w:rsidR="00CF2EB8" w:rsidRPr="00140BA9">
        <w:rPr>
          <w:rFonts w:ascii="Times New Roman" w:hAnsi="Times New Roman" w:cs="Times New Roman"/>
          <w:iCs/>
          <w:sz w:val="24"/>
          <w:szCs w:val="24"/>
        </w:rPr>
        <w:t>Kootu</w:t>
      </w:r>
      <w:proofErr w:type="spellEnd"/>
      <w:r w:rsidR="00CF2EB8" w:rsidRPr="00140BA9">
        <w:rPr>
          <w:rFonts w:ascii="Times New Roman" w:hAnsi="Times New Roman" w:cs="Times New Roman"/>
          <w:iCs/>
          <w:sz w:val="24"/>
          <w:szCs w:val="24"/>
        </w:rPr>
        <w:t xml:space="preserve"> fund </w:t>
      </w:r>
      <w:r w:rsidR="000F5DB3" w:rsidRPr="00140BA9">
        <w:rPr>
          <w:rFonts w:ascii="Times New Roman" w:hAnsi="Times New Roman" w:cs="Times New Roman"/>
          <w:iCs/>
          <w:sz w:val="24"/>
          <w:szCs w:val="24"/>
        </w:rPr>
        <w:t xml:space="preserve">does </w:t>
      </w:r>
      <w:r w:rsidR="00CF2EB8" w:rsidRPr="00140BA9">
        <w:rPr>
          <w:rFonts w:ascii="Times New Roman" w:hAnsi="Times New Roman" w:cs="Times New Roman"/>
          <w:iCs/>
          <w:sz w:val="24"/>
          <w:szCs w:val="24"/>
        </w:rPr>
        <w:t>not merely act as</w:t>
      </w:r>
      <w:r w:rsidR="000F5DB3" w:rsidRPr="00140BA9">
        <w:rPr>
          <w:rFonts w:ascii="Times New Roman" w:hAnsi="Times New Roman" w:cs="Times New Roman"/>
          <w:iCs/>
          <w:sz w:val="24"/>
          <w:szCs w:val="24"/>
        </w:rPr>
        <w:t xml:space="preserve"> a</w:t>
      </w:r>
      <w:r w:rsidR="00CF2EB8" w:rsidRPr="00140BA9">
        <w:rPr>
          <w:rFonts w:ascii="Times New Roman" w:hAnsi="Times New Roman" w:cs="Times New Roman"/>
          <w:iCs/>
          <w:sz w:val="24"/>
          <w:szCs w:val="24"/>
        </w:rPr>
        <w:t xml:space="preserve"> savings scheme, but it requires more intensive analysis to understand its </w:t>
      </w:r>
      <w:r w:rsidR="000F5DB3" w:rsidRPr="00140BA9">
        <w:rPr>
          <w:rFonts w:ascii="Times New Roman" w:hAnsi="Times New Roman" w:cs="Times New Roman"/>
          <w:iCs/>
          <w:sz w:val="24"/>
          <w:szCs w:val="24"/>
        </w:rPr>
        <w:t xml:space="preserve">benefits </w:t>
      </w:r>
      <w:r w:rsidR="00CF2EB8" w:rsidRPr="00140BA9">
        <w:rPr>
          <w:rFonts w:ascii="Times New Roman" w:hAnsi="Times New Roman" w:cs="Times New Roman"/>
          <w:iCs/>
          <w:sz w:val="24"/>
          <w:szCs w:val="24"/>
        </w:rPr>
        <w:t>towards the B40 women.</w:t>
      </w:r>
    </w:p>
    <w:p w:rsidR="00340F2A" w:rsidRPr="00140BA9" w:rsidRDefault="006F1C07" w:rsidP="00392E38">
      <w:pPr>
        <w:spacing w:after="0" w:line="240" w:lineRule="auto"/>
        <w:ind w:leftChars="0" w:left="2" w:hanging="2"/>
        <w:rPr>
          <w:rFonts w:ascii="Times New Roman" w:hAnsi="Times New Roman" w:cs="Times New Roman"/>
          <w:iCs/>
          <w:sz w:val="24"/>
          <w:szCs w:val="24"/>
        </w:rPr>
      </w:pPr>
      <w:r w:rsidRPr="00140BA9">
        <w:rPr>
          <w:rFonts w:ascii="Times New Roman" w:hAnsi="Times New Roman" w:cs="Times New Roman"/>
          <w:b/>
          <w:sz w:val="24"/>
          <w:szCs w:val="24"/>
        </w:rPr>
        <w:lastRenderedPageBreak/>
        <w:t>Keywords</w:t>
      </w:r>
      <w:r w:rsidRPr="00140BA9">
        <w:rPr>
          <w:rFonts w:ascii="Times New Roman" w:hAnsi="Times New Roman" w:cs="Times New Roman"/>
          <w:i/>
          <w:sz w:val="24"/>
          <w:szCs w:val="24"/>
        </w:rPr>
        <w:t xml:space="preserve">: </w:t>
      </w:r>
      <w:r w:rsidR="00CE1A9C" w:rsidRPr="00140BA9">
        <w:rPr>
          <w:rFonts w:ascii="Times New Roman" w:hAnsi="Times New Roman" w:cs="Times New Roman"/>
          <w:iCs/>
          <w:sz w:val="24"/>
          <w:szCs w:val="24"/>
        </w:rPr>
        <w:t xml:space="preserve">B40 women, Indian household, </w:t>
      </w:r>
      <w:proofErr w:type="spellStart"/>
      <w:r w:rsidR="005203F4" w:rsidRPr="00140BA9">
        <w:rPr>
          <w:rFonts w:ascii="Times New Roman" w:hAnsi="Times New Roman" w:cs="Times New Roman"/>
          <w:iCs/>
          <w:sz w:val="24"/>
          <w:szCs w:val="24"/>
        </w:rPr>
        <w:t>Kootu</w:t>
      </w:r>
      <w:proofErr w:type="spellEnd"/>
      <w:r w:rsidR="00F00459" w:rsidRPr="00140BA9">
        <w:rPr>
          <w:rFonts w:ascii="Times New Roman" w:hAnsi="Times New Roman" w:cs="Times New Roman"/>
          <w:iCs/>
          <w:sz w:val="24"/>
          <w:szCs w:val="24"/>
        </w:rPr>
        <w:t xml:space="preserve"> fund</w:t>
      </w:r>
      <w:r w:rsidRPr="00140BA9">
        <w:rPr>
          <w:rFonts w:ascii="Times New Roman" w:hAnsi="Times New Roman" w:cs="Times New Roman"/>
          <w:iCs/>
          <w:sz w:val="24"/>
          <w:szCs w:val="24"/>
        </w:rPr>
        <w:t>, Malaysian Indian women, patriarchy</w:t>
      </w:r>
      <w:r w:rsidR="000D7EE6" w:rsidRPr="00140BA9">
        <w:rPr>
          <w:rFonts w:ascii="Times New Roman" w:hAnsi="Times New Roman" w:cs="Times New Roman"/>
          <w:iCs/>
          <w:sz w:val="24"/>
          <w:szCs w:val="24"/>
        </w:rPr>
        <w:t xml:space="preserve">, </w:t>
      </w:r>
      <w:r w:rsidR="00537D92" w:rsidRPr="00140BA9">
        <w:rPr>
          <w:rFonts w:ascii="Times New Roman" w:hAnsi="Times New Roman" w:cs="Times New Roman"/>
          <w:iCs/>
          <w:sz w:val="24"/>
          <w:szCs w:val="24"/>
        </w:rPr>
        <w:t>savings</w:t>
      </w:r>
      <w:r w:rsidR="00537D92">
        <w:rPr>
          <w:rFonts w:ascii="Times New Roman" w:hAnsi="Times New Roman" w:cs="Times New Roman"/>
          <w:iCs/>
          <w:sz w:val="24"/>
          <w:szCs w:val="24"/>
        </w:rPr>
        <w:t xml:space="preserve">, </w:t>
      </w:r>
      <w:r w:rsidR="00093190" w:rsidRPr="00140BA9">
        <w:rPr>
          <w:rFonts w:ascii="Times New Roman" w:hAnsi="Times New Roman" w:cs="Times New Roman"/>
          <w:iCs/>
          <w:sz w:val="24"/>
          <w:szCs w:val="24"/>
        </w:rPr>
        <w:t xml:space="preserve">Sungai </w:t>
      </w:r>
      <w:proofErr w:type="spellStart"/>
      <w:r w:rsidR="00093190" w:rsidRPr="00140BA9">
        <w:rPr>
          <w:rFonts w:ascii="Times New Roman" w:hAnsi="Times New Roman" w:cs="Times New Roman"/>
          <w:iCs/>
          <w:sz w:val="24"/>
          <w:szCs w:val="24"/>
        </w:rPr>
        <w:t>Karangan</w:t>
      </w:r>
      <w:proofErr w:type="spellEnd"/>
    </w:p>
    <w:p w:rsidR="00AA6915" w:rsidRDefault="00AA6915" w:rsidP="00392E38">
      <w:pPr>
        <w:spacing w:after="0" w:line="240" w:lineRule="auto"/>
        <w:ind w:leftChars="0" w:left="2" w:hanging="2"/>
        <w:rPr>
          <w:rFonts w:ascii="Times New Roman" w:hAnsi="Times New Roman" w:cs="Times New Roman"/>
          <w:b/>
          <w:sz w:val="24"/>
          <w:szCs w:val="24"/>
        </w:rPr>
      </w:pPr>
    </w:p>
    <w:p w:rsidR="00AA6915" w:rsidRDefault="00AA6915" w:rsidP="00392E38">
      <w:pPr>
        <w:spacing w:after="0" w:line="240" w:lineRule="auto"/>
        <w:ind w:leftChars="0" w:left="2" w:hanging="2"/>
        <w:rPr>
          <w:rFonts w:ascii="Times New Roman" w:hAnsi="Times New Roman" w:cs="Times New Roman"/>
          <w:b/>
          <w:sz w:val="24"/>
          <w:szCs w:val="24"/>
        </w:rPr>
      </w:pPr>
    </w:p>
    <w:p w:rsidR="006F1C07" w:rsidRPr="00140BA9" w:rsidRDefault="00421E58" w:rsidP="00392E38">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t>Introduction</w:t>
      </w:r>
    </w:p>
    <w:p w:rsidR="00AA6915" w:rsidRDefault="00AA6915" w:rsidP="00140BA9">
      <w:pPr>
        <w:spacing w:after="0" w:line="240" w:lineRule="auto"/>
        <w:ind w:leftChars="0" w:left="2" w:hanging="2"/>
        <w:jc w:val="both"/>
        <w:rPr>
          <w:rFonts w:ascii="Times New Roman" w:hAnsi="Times New Roman" w:cs="Times New Roman"/>
          <w:sz w:val="24"/>
          <w:szCs w:val="24"/>
        </w:rPr>
      </w:pPr>
    </w:p>
    <w:p w:rsidR="006F1C07" w:rsidRPr="00392E38" w:rsidRDefault="00392E38" w:rsidP="00537D92">
      <w:pPr>
        <w:pStyle w:val="FootnoteText"/>
        <w:spacing w:after="0" w:line="240" w:lineRule="auto"/>
        <w:ind w:left="0" w:hanging="2"/>
        <w:jc w:val="both"/>
        <w:rPr>
          <w:rFonts w:ascii="Times New Roman" w:hAnsi="Times New Roman" w:cs="Times New Roman"/>
          <w:color w:val="FF0000"/>
        </w:rPr>
      </w:pPr>
      <w:proofErr w:type="spellStart"/>
      <w:r w:rsidRPr="008713C9">
        <w:rPr>
          <w:rFonts w:ascii="Times New Roman" w:hAnsi="Times New Roman" w:cs="Times New Roman"/>
          <w:sz w:val="24"/>
          <w:szCs w:val="24"/>
        </w:rPr>
        <w:t>Kootu</w:t>
      </w:r>
      <w:proofErr w:type="spellEnd"/>
      <w:r w:rsidRPr="008713C9">
        <w:rPr>
          <w:rFonts w:ascii="Times New Roman" w:hAnsi="Times New Roman" w:cs="Times New Roman"/>
          <w:sz w:val="24"/>
          <w:szCs w:val="24"/>
        </w:rPr>
        <w:t xml:space="preserve"> funds found to be used particularly by family members, amongst friends or within a small village during the 1960s and 1970s (</w:t>
      </w:r>
      <w:proofErr w:type="spellStart"/>
      <w:r w:rsidRPr="008713C9">
        <w:rPr>
          <w:rFonts w:ascii="Times New Roman" w:hAnsi="Times New Roman" w:cs="Times New Roman"/>
          <w:sz w:val="24"/>
          <w:szCs w:val="24"/>
        </w:rPr>
        <w:t>Acams</w:t>
      </w:r>
      <w:proofErr w:type="spellEnd"/>
      <w:r w:rsidRPr="008713C9">
        <w:rPr>
          <w:rFonts w:ascii="Times New Roman" w:hAnsi="Times New Roman" w:cs="Times New Roman"/>
          <w:sz w:val="24"/>
          <w:szCs w:val="24"/>
        </w:rPr>
        <w:t xml:space="preserve"> Today, 2011). </w:t>
      </w:r>
      <w:proofErr w:type="spellStart"/>
      <w:proofErr w:type="gramStart"/>
      <w:r w:rsidR="005203F4" w:rsidRPr="008713C9">
        <w:rPr>
          <w:rFonts w:ascii="Times New Roman" w:hAnsi="Times New Roman" w:cs="Times New Roman"/>
          <w:sz w:val="24"/>
          <w:szCs w:val="24"/>
        </w:rPr>
        <w:t>Kootu</w:t>
      </w:r>
      <w:proofErr w:type="spellEnd"/>
      <w:r w:rsidR="00CB5F65" w:rsidRPr="008713C9">
        <w:rPr>
          <w:rFonts w:ascii="Times New Roman" w:hAnsi="Times New Roman" w:cs="Times New Roman"/>
          <w:sz w:val="24"/>
          <w:szCs w:val="24"/>
        </w:rPr>
        <w:t xml:space="preserve">  fund</w:t>
      </w:r>
      <w:proofErr w:type="gramEnd"/>
      <w:r w:rsidR="006F1C07" w:rsidRPr="008713C9">
        <w:rPr>
          <w:rFonts w:ascii="Times New Roman" w:hAnsi="Times New Roman" w:cs="Times New Roman"/>
          <w:sz w:val="24"/>
          <w:szCs w:val="24"/>
        </w:rPr>
        <w:t xml:space="preserve"> is one method where specific amounts of money were pooled among certain group members, mostly relatives, and</w:t>
      </w:r>
      <w:r w:rsidR="006F1C07" w:rsidRPr="00140BA9">
        <w:rPr>
          <w:rFonts w:ascii="Times New Roman" w:hAnsi="Times New Roman" w:cs="Times New Roman"/>
          <w:sz w:val="24"/>
          <w:szCs w:val="24"/>
        </w:rPr>
        <w:t xml:space="preserve"> friends</w:t>
      </w:r>
      <w:r w:rsidR="006F1C07" w:rsidRPr="00392E38">
        <w:rPr>
          <w:rFonts w:ascii="Times New Roman" w:hAnsi="Times New Roman" w:cs="Times New Roman"/>
          <w:sz w:val="24"/>
          <w:szCs w:val="24"/>
        </w:rPr>
        <w:t>.</w:t>
      </w:r>
      <w:r w:rsidRPr="00392E38">
        <w:rPr>
          <w:rFonts w:ascii="Times New Roman" w:hAnsi="Times New Roman" w:cs="Times New Roman"/>
          <w:color w:val="FF0000"/>
          <w:sz w:val="24"/>
          <w:szCs w:val="24"/>
        </w:rPr>
        <w:t xml:space="preserve"> </w:t>
      </w:r>
      <w:r w:rsidR="006F1C07" w:rsidRPr="00392E38">
        <w:rPr>
          <w:rFonts w:ascii="Times New Roman" w:hAnsi="Times New Roman" w:cs="Times New Roman"/>
          <w:sz w:val="24"/>
          <w:szCs w:val="24"/>
        </w:rPr>
        <w:t xml:space="preserve">The members who participate in the </w:t>
      </w:r>
      <w:proofErr w:type="spellStart"/>
      <w:r w:rsidR="005203F4" w:rsidRPr="00392E38">
        <w:rPr>
          <w:rFonts w:ascii="Times New Roman" w:hAnsi="Times New Roman" w:cs="Times New Roman"/>
          <w:sz w:val="24"/>
          <w:szCs w:val="24"/>
        </w:rPr>
        <w:t>Kootu</w:t>
      </w:r>
      <w:proofErr w:type="spellEnd"/>
      <w:r w:rsidR="006F1C07" w:rsidRPr="00392E38">
        <w:rPr>
          <w:rFonts w:ascii="Times New Roman" w:hAnsi="Times New Roman" w:cs="Times New Roman"/>
          <w:sz w:val="24"/>
          <w:szCs w:val="24"/>
        </w:rPr>
        <w:t xml:space="preserve"> fund are known or called players </w:t>
      </w:r>
      <w:r w:rsidR="00D428FD" w:rsidRPr="00392E38">
        <w:rPr>
          <w:rFonts w:ascii="Times New Roman" w:hAnsi="Times New Roman" w:cs="Times New Roman"/>
          <w:sz w:val="24"/>
          <w:szCs w:val="24"/>
        </w:rPr>
        <w:fldChar w:fldCharType="begin" w:fldLock="1"/>
      </w:r>
      <w:r w:rsidR="006F1C07" w:rsidRPr="00392E38">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Hamit, Das, &amp; Shaikh, 2011)","plainTextFormattedCitation":"(Rani, Hamit, Das, &amp; Shaikh, 2011)","previouslyFormattedCitation":"(Rani, Hamit, Das, &amp; Shaikh, 2011)"},"properties":{"noteIndex":0},"schema":"https://github.com/citation-style-language/schema/raw/master/csl-citation.json"}</w:instrText>
      </w:r>
      <w:r w:rsidR="00D428FD" w:rsidRPr="00392E38">
        <w:rPr>
          <w:rFonts w:ascii="Times New Roman" w:hAnsi="Times New Roman" w:cs="Times New Roman"/>
          <w:sz w:val="24"/>
          <w:szCs w:val="24"/>
        </w:rPr>
        <w:fldChar w:fldCharType="separate"/>
      </w:r>
      <w:r w:rsidR="006F1C07" w:rsidRPr="00392E38">
        <w:rPr>
          <w:rFonts w:ascii="Times New Roman" w:hAnsi="Times New Roman" w:cs="Times New Roman"/>
          <w:noProof/>
          <w:sz w:val="24"/>
          <w:szCs w:val="24"/>
        </w:rPr>
        <w:t>(Rani, Hamit, Das, &amp; Shaikh, 2011)</w:t>
      </w:r>
      <w:r w:rsidR="00D428FD" w:rsidRPr="00392E38">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Malaysian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Funds (Prohibition) Act 1971 revealed that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funds mean</w:t>
      </w:r>
      <w:r w:rsidR="001B2F6D" w:rsidRPr="00140BA9">
        <w:rPr>
          <w:rFonts w:ascii="Times New Roman" w:hAnsi="Times New Roman" w:cs="Times New Roman"/>
          <w:sz w:val="24"/>
          <w:szCs w:val="24"/>
        </w:rPr>
        <w:t>:</w:t>
      </w:r>
    </w:p>
    <w:p w:rsidR="006F1C07"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i/>
          <w:sz w:val="24"/>
          <w:szCs w:val="24"/>
        </w:rPr>
        <w:t xml:space="preserve">‘A scheme or arrangement variously known as </w:t>
      </w:r>
      <w:proofErr w:type="spellStart"/>
      <w:r w:rsidR="005203F4" w:rsidRPr="00140BA9">
        <w:rPr>
          <w:rFonts w:ascii="Times New Roman" w:hAnsi="Times New Roman" w:cs="Times New Roman"/>
          <w:i/>
          <w:sz w:val="24"/>
          <w:szCs w:val="24"/>
        </w:rPr>
        <w:t>Kootu</w:t>
      </w:r>
      <w:proofErr w:type="spellEnd"/>
      <w:r w:rsidRPr="00140BA9">
        <w:rPr>
          <w:rFonts w:ascii="Times New Roman" w:hAnsi="Times New Roman" w:cs="Times New Roman"/>
          <w:i/>
          <w:sz w:val="24"/>
          <w:szCs w:val="24"/>
        </w:rPr>
        <w:t xml:space="preserve">, </w:t>
      </w:r>
      <w:proofErr w:type="spellStart"/>
      <w:r w:rsidRPr="00140BA9">
        <w:rPr>
          <w:rFonts w:ascii="Times New Roman" w:hAnsi="Times New Roman" w:cs="Times New Roman"/>
          <w:i/>
          <w:sz w:val="24"/>
          <w:szCs w:val="24"/>
        </w:rPr>
        <w:t>cheety</w:t>
      </w:r>
      <w:proofErr w:type="spellEnd"/>
      <w:r w:rsidRPr="00140BA9">
        <w:rPr>
          <w:rFonts w:ascii="Times New Roman" w:hAnsi="Times New Roman" w:cs="Times New Roman"/>
          <w:i/>
          <w:sz w:val="24"/>
          <w:szCs w:val="24"/>
        </w:rPr>
        <w:t xml:space="preserve">, chit fund, </w:t>
      </w:r>
      <w:proofErr w:type="spellStart"/>
      <w:r w:rsidRPr="00140BA9">
        <w:rPr>
          <w:rFonts w:ascii="Times New Roman" w:hAnsi="Times New Roman" w:cs="Times New Roman"/>
          <w:i/>
          <w:sz w:val="24"/>
          <w:szCs w:val="24"/>
        </w:rPr>
        <w:t>hwei</w:t>
      </w:r>
      <w:proofErr w:type="spellEnd"/>
      <w:r w:rsidRPr="00140BA9">
        <w:rPr>
          <w:rFonts w:ascii="Times New Roman" w:hAnsi="Times New Roman" w:cs="Times New Roman"/>
          <w:i/>
          <w:sz w:val="24"/>
          <w:szCs w:val="24"/>
        </w:rPr>
        <w:t>, tontine or otherwise such common fund is put up for sale or payment to the participants to subscribe periodically or otherwise to a common fund is put up for sale or payment to the participant by auction, tender, bid, ballot or otherwise, and includes any scheme or arrangement which with variations partakes of nature</w:t>
      </w:r>
      <w:r w:rsidR="007B6F8F" w:rsidRPr="00140BA9">
        <w:rPr>
          <w:rFonts w:ascii="Times New Roman" w:hAnsi="Times New Roman" w:cs="Times New Roman"/>
          <w:i/>
          <w:sz w:val="24"/>
          <w:szCs w:val="24"/>
        </w:rPr>
        <w:t xml:space="preserve"> of </w:t>
      </w:r>
      <w:proofErr w:type="gramStart"/>
      <w:r w:rsidR="007B6F8F" w:rsidRPr="00140BA9">
        <w:rPr>
          <w:rFonts w:ascii="Times New Roman" w:hAnsi="Times New Roman" w:cs="Times New Roman"/>
          <w:i/>
          <w:sz w:val="24"/>
          <w:szCs w:val="24"/>
        </w:rPr>
        <w:t xml:space="preserve">a  </w:t>
      </w:r>
      <w:proofErr w:type="spellStart"/>
      <w:r w:rsidR="007B6F8F" w:rsidRPr="00140BA9">
        <w:rPr>
          <w:rFonts w:ascii="Times New Roman" w:hAnsi="Times New Roman" w:cs="Times New Roman"/>
          <w:i/>
          <w:sz w:val="24"/>
          <w:szCs w:val="24"/>
        </w:rPr>
        <w:t>K</w:t>
      </w:r>
      <w:r w:rsidR="00EF3F11" w:rsidRPr="00140BA9">
        <w:rPr>
          <w:rFonts w:ascii="Times New Roman" w:hAnsi="Times New Roman" w:cs="Times New Roman"/>
          <w:i/>
          <w:sz w:val="24"/>
          <w:szCs w:val="24"/>
        </w:rPr>
        <w:t>ootu</w:t>
      </w:r>
      <w:proofErr w:type="spellEnd"/>
      <w:proofErr w:type="gramEnd"/>
      <w:r w:rsidR="00EF3F11" w:rsidRPr="00140BA9">
        <w:rPr>
          <w:rFonts w:ascii="Times New Roman" w:hAnsi="Times New Roman" w:cs="Times New Roman"/>
          <w:i/>
          <w:sz w:val="24"/>
          <w:szCs w:val="24"/>
        </w:rPr>
        <w:t xml:space="preserve">, </w:t>
      </w:r>
      <w:proofErr w:type="spellStart"/>
      <w:r w:rsidR="00EF3F11" w:rsidRPr="00140BA9">
        <w:rPr>
          <w:rFonts w:ascii="Times New Roman" w:hAnsi="Times New Roman" w:cs="Times New Roman"/>
          <w:i/>
          <w:sz w:val="24"/>
          <w:szCs w:val="24"/>
        </w:rPr>
        <w:t>cheetu</w:t>
      </w:r>
      <w:proofErr w:type="spellEnd"/>
      <w:r w:rsidR="00EF3F11" w:rsidRPr="00140BA9">
        <w:rPr>
          <w:rFonts w:ascii="Times New Roman" w:hAnsi="Times New Roman" w:cs="Times New Roman"/>
          <w:i/>
          <w:sz w:val="24"/>
          <w:szCs w:val="24"/>
        </w:rPr>
        <w:t xml:space="preserve">, chit fund, </w:t>
      </w:r>
      <w:proofErr w:type="spellStart"/>
      <w:r w:rsidR="00EF3F11" w:rsidRPr="00140BA9">
        <w:rPr>
          <w:rFonts w:ascii="Times New Roman" w:hAnsi="Times New Roman" w:cs="Times New Roman"/>
          <w:i/>
          <w:sz w:val="24"/>
          <w:szCs w:val="24"/>
        </w:rPr>
        <w:t>hwei</w:t>
      </w:r>
      <w:proofErr w:type="spellEnd"/>
      <w:r w:rsidR="00EF3F11" w:rsidRPr="00140BA9">
        <w:rPr>
          <w:rFonts w:ascii="Times New Roman" w:hAnsi="Times New Roman" w:cs="Times New Roman"/>
          <w:i/>
          <w:sz w:val="24"/>
          <w:szCs w:val="24"/>
        </w:rPr>
        <w:t xml:space="preserve"> or </w:t>
      </w:r>
      <w:proofErr w:type="spellStart"/>
      <w:r w:rsidR="00EF3F11" w:rsidRPr="00140BA9">
        <w:rPr>
          <w:rFonts w:ascii="Times New Roman" w:hAnsi="Times New Roman" w:cs="Times New Roman"/>
          <w:i/>
          <w:sz w:val="24"/>
          <w:szCs w:val="24"/>
        </w:rPr>
        <w:t>tntine</w:t>
      </w:r>
      <w:proofErr w:type="spellEnd"/>
      <w:r w:rsidR="00763D1C" w:rsidRPr="00140BA9">
        <w:rPr>
          <w:rFonts w:ascii="Times New Roman" w:hAnsi="Times New Roman" w:cs="Times New Roman"/>
          <w:i/>
          <w:sz w:val="24"/>
          <w:szCs w:val="24"/>
        </w:rPr>
        <w:t>’….</w:t>
      </w:r>
    </w:p>
    <w:p w:rsidR="006F1C07" w:rsidRPr="00140BA9" w:rsidRDefault="006F1C07" w:rsidP="00AA6915">
      <w:pPr>
        <w:spacing w:after="0" w:line="240" w:lineRule="auto"/>
        <w:ind w:leftChars="0" w:left="567" w:right="567" w:firstLineChars="0" w:firstLine="0"/>
        <w:jc w:val="right"/>
        <w:rPr>
          <w:rFonts w:ascii="Times New Roman" w:hAnsi="Times New Roman" w:cs="Times New Roman"/>
          <w:sz w:val="24"/>
          <w:szCs w:val="24"/>
        </w:rPr>
      </w:pPr>
      <w:r w:rsidRPr="00140BA9">
        <w:rPr>
          <w:rFonts w:ascii="Times New Roman" w:hAnsi="Times New Roman" w:cs="Times New Roman"/>
          <w:i/>
          <w:sz w:val="24"/>
          <w:szCs w:val="24"/>
        </w:rPr>
        <w:t>[</w:t>
      </w:r>
      <w:proofErr w:type="spellStart"/>
      <w:r w:rsidR="005203F4" w:rsidRPr="00140BA9">
        <w:rPr>
          <w:rFonts w:ascii="Times New Roman" w:hAnsi="Times New Roman" w:cs="Times New Roman"/>
          <w:i/>
          <w:sz w:val="24"/>
          <w:szCs w:val="24"/>
        </w:rPr>
        <w:t>Kootu</w:t>
      </w:r>
      <w:proofErr w:type="spellEnd"/>
      <w:r w:rsidRPr="00140BA9">
        <w:rPr>
          <w:rFonts w:ascii="Times New Roman" w:hAnsi="Times New Roman" w:cs="Times New Roman"/>
          <w:i/>
          <w:sz w:val="24"/>
          <w:szCs w:val="24"/>
        </w:rPr>
        <w:t xml:space="preserve"> Fund (prohibition) Act 1971 (Act 28) (</w:t>
      </w:r>
      <w:proofErr w:type="spellStart"/>
      <w:r w:rsidR="005203F4" w:rsidRPr="00140BA9">
        <w:rPr>
          <w:rFonts w:ascii="Times New Roman" w:hAnsi="Times New Roman" w:cs="Times New Roman"/>
          <w:i/>
          <w:sz w:val="24"/>
          <w:szCs w:val="24"/>
        </w:rPr>
        <w:t>Kootu</w:t>
      </w:r>
      <w:proofErr w:type="spellEnd"/>
      <w:r w:rsidRPr="00140BA9">
        <w:rPr>
          <w:rFonts w:ascii="Times New Roman" w:hAnsi="Times New Roman" w:cs="Times New Roman"/>
          <w:i/>
          <w:sz w:val="24"/>
          <w:szCs w:val="24"/>
        </w:rPr>
        <w:t xml:space="preserve"> Act’)</w:t>
      </w:r>
      <w:r w:rsidR="00816E62" w:rsidRPr="00140BA9">
        <w:rPr>
          <w:rFonts w:ascii="Times New Roman" w:hAnsi="Times New Roman" w:cs="Times New Roman"/>
          <w:i/>
          <w:sz w:val="24"/>
          <w:szCs w:val="24"/>
        </w:rPr>
        <w:t>, page 5-6</w:t>
      </w:r>
      <w:r w:rsidRPr="00140BA9">
        <w:rPr>
          <w:rFonts w:ascii="Times New Roman" w:hAnsi="Times New Roman" w:cs="Times New Roman"/>
          <w:i/>
          <w:sz w:val="24"/>
          <w:szCs w:val="24"/>
        </w:rPr>
        <w:t>]</w:t>
      </w:r>
    </w:p>
    <w:p w:rsidR="00C7619D" w:rsidRPr="00140BA9" w:rsidRDefault="00D714A9" w:rsidP="00140BA9">
      <w:pPr>
        <w:widowControl w:val="0"/>
        <w:autoSpaceDE w:val="0"/>
        <w:autoSpaceDN w:val="0"/>
        <w:adjustRightInd w:val="0"/>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was often </w:t>
      </w:r>
      <w:proofErr w:type="spellStart"/>
      <w:r w:rsidR="006F1C07" w:rsidRPr="00140BA9">
        <w:rPr>
          <w:rFonts w:ascii="Times New Roman" w:hAnsi="Times New Roman" w:cs="Times New Roman"/>
          <w:sz w:val="24"/>
          <w:szCs w:val="24"/>
        </w:rPr>
        <w:t>criticised</w:t>
      </w:r>
      <w:proofErr w:type="spellEnd"/>
      <w:r w:rsidR="006F1C07" w:rsidRPr="00140BA9">
        <w:rPr>
          <w:rFonts w:ascii="Times New Roman" w:hAnsi="Times New Roman" w:cs="Times New Roman"/>
          <w:sz w:val="24"/>
          <w:szCs w:val="24"/>
        </w:rPr>
        <w:t xml:space="preserve"> as the concept is not safe as a formal banking system and has risks such as missing insurance coverage, ceasing membership, and money-losing risks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5229B4" w:rsidRPr="00140BA9">
        <w:rPr>
          <w:rFonts w:ascii="Times New Roman" w:hAnsi="Times New Roman" w:cs="Times New Roman"/>
          <w:noProof/>
          <w:sz w:val="24"/>
          <w:szCs w:val="24"/>
        </w:rPr>
        <w:t>;</w:t>
      </w:r>
      <w:r w:rsidR="005229B4" w:rsidRPr="00140BA9">
        <w:t xml:space="preserve"> </w:t>
      </w:r>
      <w:r w:rsidR="005229B4" w:rsidRPr="00140BA9">
        <w:rPr>
          <w:rFonts w:ascii="Times New Roman" w:hAnsi="Times New Roman" w:cs="Times New Roman"/>
          <w:sz w:val="24"/>
          <w:szCs w:val="24"/>
        </w:rPr>
        <w:t>Joremi, Zakaria, &amp; Abu Bakar, 2021</w:t>
      </w:r>
      <w:r w:rsidR="006F1C07" w:rsidRPr="00140BA9">
        <w:rPr>
          <w:rFonts w:ascii="Times New Roman" w:hAnsi="Times New Roman" w:cs="Times New Roman"/>
          <w:noProof/>
          <w:sz w:val="24"/>
          <w:szCs w:val="24"/>
        </w:rPr>
        <w:t>)</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Having said this, the </w:t>
      </w:r>
      <w:proofErr w:type="spellStart"/>
      <w:r w:rsidR="006F1C07" w:rsidRPr="00140BA9">
        <w:rPr>
          <w:rFonts w:ascii="Times New Roman" w:hAnsi="Times New Roman" w:cs="Times New Roman"/>
          <w:sz w:val="24"/>
          <w:szCs w:val="24"/>
        </w:rPr>
        <w:t>organisation</w:t>
      </w:r>
      <w:proofErr w:type="spellEnd"/>
      <w:r w:rsidR="006F1C07" w:rsidRPr="00140BA9">
        <w:rPr>
          <w:rFonts w:ascii="Times New Roman" w:hAnsi="Times New Roman" w:cs="Times New Roman"/>
          <w:sz w:val="24"/>
          <w:szCs w:val="24"/>
        </w:rPr>
        <w:t xml:space="preserve"> of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among trustable members such as family members would not be considered unlawful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However, some laws can be applied to the action against the individual if there is black money involved, advertised, earned interest, or charge a membership fee for the player's participation. Other than Act 28, the </w:t>
      </w:r>
      <w:r w:rsidR="007E6716" w:rsidRPr="00140BA9">
        <w:rPr>
          <w:rFonts w:ascii="Times New Roman" w:hAnsi="Times New Roman" w:cs="Times New Roman"/>
          <w:sz w:val="24"/>
          <w:szCs w:val="24"/>
        </w:rPr>
        <w:t>Rotating</w:t>
      </w:r>
      <w:r w:rsidR="000232B7" w:rsidRPr="00140BA9">
        <w:rPr>
          <w:rFonts w:ascii="Times New Roman" w:hAnsi="Times New Roman" w:cs="Times New Roman"/>
          <w:sz w:val="24"/>
          <w:szCs w:val="24"/>
        </w:rPr>
        <w:t xml:space="preserve"> Savings</w:t>
      </w:r>
      <w:r w:rsidR="007E6716" w:rsidRPr="00140BA9">
        <w:rPr>
          <w:rFonts w:ascii="Times New Roman" w:hAnsi="Times New Roman" w:cs="Times New Roman"/>
          <w:sz w:val="24"/>
          <w:szCs w:val="24"/>
        </w:rPr>
        <w:t xml:space="preserve"> and Credit</w:t>
      </w:r>
      <w:r w:rsidR="000232B7" w:rsidRPr="00140BA9">
        <w:rPr>
          <w:rFonts w:ascii="Times New Roman" w:hAnsi="Times New Roman" w:cs="Times New Roman"/>
          <w:sz w:val="24"/>
          <w:szCs w:val="24"/>
        </w:rPr>
        <w:t xml:space="preserve"> Association </w:t>
      </w:r>
      <w:r w:rsidR="006F1C07" w:rsidRPr="00140BA9">
        <w:rPr>
          <w:rFonts w:ascii="Times New Roman" w:hAnsi="Times New Roman" w:cs="Times New Roman"/>
          <w:sz w:val="24"/>
          <w:szCs w:val="24"/>
        </w:rPr>
        <w:t xml:space="preserve">(ROSCA) asserted that playing traditional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among friends is legal; however, it could be considered illegal on two occasions; if the leader chargers membership charges for the joining or subscription of the participants in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and also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leader claims profits from the participants for his or her own personal benefit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URL":"https://focusmalaysia.my/mainstream/laywers-be-cautious-kootu-funds-can-be-illegal/","accessed":{"date-parts":[["2021","4","8"]]},"author":[{"dropping-particle":"","family":"Bernama","given":"","non-dropping-particle":"","parse-names":false,"suffix":""}],"container-title":"Focus Malaysia","id":"ITEM-1","issued":{"date-parts":[["2021"]]},"page":"1","title":"Laywers: Be cautious, kootu funds can be illegal","type":"webpage"},"uris":["http://www.mendeley.com/documents/?uuid=369892a2-34d7-4a05-be7f-e21c86c1591c"]}],"mendeley":{"formattedCitation":"(Bernama, 2021)","plainTextFormattedCitation":"(Bernama, 2021)","previouslyFormattedCitation":"(Bernama, 2021)"},"properties":{"noteIndex":0},"schema":"https://github.com/citation-style-language/schema/raw/master/csl-citation.json"}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(Bernama, 2021)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In such cases, authorities can act against the individual using the AMLA (Anti-Money Laundering Act) to prosecute the involved individuals. Individuals and companies, and institutions will also be charged with misusing the concept for their benefits. The business premises would face</w:t>
      </w:r>
      <w:r w:rsidR="00877B8C" w:rsidRPr="00140BA9">
        <w:rPr>
          <w:rFonts w:ascii="Times New Roman" w:hAnsi="Times New Roman" w:cs="Times New Roman"/>
          <w:sz w:val="24"/>
          <w:szCs w:val="24"/>
        </w:rPr>
        <w:t xml:space="preserve"> closure of the business if their company or </w:t>
      </w:r>
      <w:proofErr w:type="spellStart"/>
      <w:r w:rsidR="00877B8C" w:rsidRPr="00140BA9">
        <w:rPr>
          <w:rFonts w:ascii="Times New Roman" w:hAnsi="Times New Roman" w:cs="Times New Roman"/>
          <w:sz w:val="24"/>
          <w:szCs w:val="24"/>
        </w:rPr>
        <w:t>insitution</w:t>
      </w:r>
      <w:proofErr w:type="spellEnd"/>
      <w:r w:rsidR="006F1C07" w:rsidRPr="00140BA9">
        <w:rPr>
          <w:rFonts w:ascii="Times New Roman" w:hAnsi="Times New Roman" w:cs="Times New Roman"/>
          <w:sz w:val="24"/>
          <w:szCs w:val="24"/>
        </w:rPr>
        <w:t xml:space="preserve"> were identified as having </w:t>
      </w:r>
      <w:proofErr w:type="spellStart"/>
      <w:r w:rsidR="006F1C07" w:rsidRPr="00140BA9">
        <w:rPr>
          <w:rFonts w:ascii="Times New Roman" w:hAnsi="Times New Roman" w:cs="Times New Roman"/>
          <w:sz w:val="24"/>
          <w:szCs w:val="24"/>
        </w:rPr>
        <w:t>organised</w:t>
      </w:r>
      <w:proofErr w:type="spellEnd"/>
      <w:r w:rsidR="006F1C07" w:rsidRPr="00140BA9">
        <w:rPr>
          <w:rFonts w:ascii="Times New Roman" w:hAnsi="Times New Roman" w:cs="Times New Roman"/>
          <w:sz w:val="24"/>
          <w:szCs w:val="24"/>
        </w:rPr>
        <w:t xml:space="preserve"> the </w:t>
      </w:r>
      <w:proofErr w:type="spellStart"/>
      <w:r w:rsidR="005203F4"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w:t>
      </w:r>
      <w:r w:rsidR="00DD11B2" w:rsidRPr="00140BA9">
        <w:t xml:space="preserv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is most commonly </w:t>
      </w:r>
      <w:r w:rsidR="00DF37A6" w:rsidRPr="00140BA9">
        <w:rPr>
          <w:rFonts w:ascii="Times New Roman" w:hAnsi="Times New Roman" w:cs="Times New Roman"/>
          <w:sz w:val="24"/>
          <w:szCs w:val="24"/>
        </w:rPr>
        <w:t>‘</w:t>
      </w:r>
      <w:r w:rsidR="006F1C07" w:rsidRPr="00140BA9">
        <w:rPr>
          <w:rFonts w:ascii="Times New Roman" w:hAnsi="Times New Roman" w:cs="Times New Roman"/>
          <w:sz w:val="24"/>
          <w:szCs w:val="24"/>
        </w:rPr>
        <w:t>played</w:t>
      </w:r>
      <w:r w:rsidR="00DF37A6" w:rsidRPr="00140BA9">
        <w:rPr>
          <w:rFonts w:ascii="Times New Roman" w:hAnsi="Times New Roman" w:cs="Times New Roman"/>
          <w:sz w:val="24"/>
          <w:szCs w:val="24"/>
        </w:rPr>
        <w:t>’</w:t>
      </w:r>
      <w:r w:rsidR="006F1C07" w:rsidRPr="00140BA9">
        <w:rPr>
          <w:rFonts w:ascii="Times New Roman" w:hAnsi="Times New Roman" w:cs="Times New Roman"/>
          <w:sz w:val="24"/>
          <w:szCs w:val="24"/>
        </w:rPr>
        <w:t xml:space="preserve"> with money</w:t>
      </w:r>
      <w:r w:rsidR="00DF37A6" w:rsidRPr="00140BA9">
        <w:rPr>
          <w:rFonts w:ascii="Times New Roman" w:hAnsi="Times New Roman" w:cs="Times New Roman"/>
          <w:sz w:val="24"/>
          <w:szCs w:val="24"/>
        </w:rPr>
        <w:t xml:space="preserve"> raised from individual contributions</w:t>
      </w:r>
      <w:r w:rsidR="006F1C07" w:rsidRPr="00140BA9">
        <w:rPr>
          <w:rFonts w:ascii="Times New Roman" w:hAnsi="Times New Roman" w:cs="Times New Roman"/>
          <w:sz w:val="24"/>
          <w:szCs w:val="24"/>
        </w:rPr>
        <w:t xml:space="preserve">. </w:t>
      </w:r>
      <w:r>
        <w:rPr>
          <w:rFonts w:ascii="Times New Roman" w:hAnsi="Times New Roman" w:cs="Times New Roman"/>
          <w:sz w:val="24"/>
          <w:szCs w:val="24"/>
        </w:rPr>
        <w:tab/>
      </w:r>
      <w:r w:rsidR="006F1C07" w:rsidRPr="00140BA9">
        <w:rPr>
          <w:rFonts w:ascii="Times New Roman" w:hAnsi="Times New Roman" w:cs="Times New Roman"/>
          <w:sz w:val="24"/>
          <w:szCs w:val="24"/>
        </w:rPr>
        <w:t xml:space="preserve">However, </w:t>
      </w:r>
      <w:r w:rsidR="006C01C7" w:rsidRPr="00140BA9">
        <w:rPr>
          <w:rFonts w:ascii="Times New Roman" w:hAnsi="Times New Roman" w:cs="Times New Roman"/>
          <w:sz w:val="24"/>
          <w:szCs w:val="24"/>
        </w:rPr>
        <w:t>lately</w:t>
      </w:r>
      <w:r w:rsidR="006F1C07" w:rsidRPr="00140BA9">
        <w:rPr>
          <w:rFonts w:ascii="Times New Roman" w:hAnsi="Times New Roman" w:cs="Times New Roman"/>
          <w:sz w:val="24"/>
          <w:szCs w:val="24"/>
        </w:rPr>
        <w:t xml:space="preserve">, </w:t>
      </w:r>
      <w:r w:rsidR="00DF37A6" w:rsidRPr="00140BA9">
        <w:rPr>
          <w:rFonts w:ascii="Times New Roman" w:hAnsi="Times New Roman" w:cs="Times New Roman"/>
          <w:sz w:val="24"/>
          <w:szCs w:val="24"/>
        </w:rPr>
        <w:t xml:space="preserve">items </w:t>
      </w:r>
      <w:r w:rsidR="006F1C07" w:rsidRPr="00140BA9">
        <w:rPr>
          <w:rFonts w:ascii="Times New Roman" w:hAnsi="Times New Roman" w:cs="Times New Roman"/>
          <w:sz w:val="24"/>
          <w:szCs w:val="24"/>
        </w:rPr>
        <w:t xml:space="preserve">such as </w:t>
      </w:r>
      <w:proofErr w:type="spellStart"/>
      <w:r w:rsidR="006F1C07" w:rsidRPr="00140BA9">
        <w:rPr>
          <w:rFonts w:ascii="Times New Roman" w:hAnsi="Times New Roman" w:cs="Times New Roman"/>
          <w:sz w:val="24"/>
          <w:szCs w:val="24"/>
        </w:rPr>
        <w:t>jewellery</w:t>
      </w:r>
      <w:proofErr w:type="spellEnd"/>
      <w:r w:rsidR="006F1C07" w:rsidRPr="00140BA9">
        <w:rPr>
          <w:rFonts w:ascii="Times New Roman" w:hAnsi="Times New Roman" w:cs="Times New Roman"/>
          <w:sz w:val="24"/>
          <w:szCs w:val="24"/>
        </w:rPr>
        <w:t xml:space="preserve">, make-up sets, </w:t>
      </w:r>
      <w:r w:rsidR="00DF37A6" w:rsidRPr="00140BA9">
        <w:rPr>
          <w:rFonts w:ascii="Times New Roman" w:hAnsi="Times New Roman" w:cs="Times New Roman"/>
          <w:sz w:val="24"/>
          <w:szCs w:val="24"/>
        </w:rPr>
        <w:t xml:space="preserve">kitchen utensils and </w:t>
      </w:r>
      <w:r w:rsidR="006F1C07" w:rsidRPr="00140BA9">
        <w:rPr>
          <w:rFonts w:ascii="Times New Roman" w:hAnsi="Times New Roman" w:cs="Times New Roman"/>
          <w:sz w:val="24"/>
          <w:szCs w:val="24"/>
        </w:rPr>
        <w:t xml:space="preserve">cookware are often </w:t>
      </w:r>
      <w:proofErr w:type="spellStart"/>
      <w:r w:rsidR="006F1C07" w:rsidRPr="00140BA9">
        <w:rPr>
          <w:rFonts w:ascii="Times New Roman" w:hAnsi="Times New Roman" w:cs="Times New Roman"/>
          <w:sz w:val="24"/>
          <w:szCs w:val="24"/>
        </w:rPr>
        <w:t>popularised</w:t>
      </w:r>
      <w:proofErr w:type="spellEnd"/>
      <w:r w:rsidR="006F1C07" w:rsidRPr="00140BA9">
        <w:rPr>
          <w:rFonts w:ascii="Times New Roman" w:hAnsi="Times New Roman" w:cs="Times New Roman"/>
          <w:sz w:val="24"/>
          <w:szCs w:val="24"/>
        </w:rPr>
        <w:t xml:space="preserve"> in the </w:t>
      </w:r>
      <w:proofErr w:type="spellStart"/>
      <w:r w:rsidR="005203F4"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006F1C07" w:rsidRPr="00140BA9">
        <w:rPr>
          <w:rFonts w:ascii="Times New Roman" w:hAnsi="Times New Roman" w:cs="Times New Roman"/>
          <w:sz w:val="24"/>
          <w:szCs w:val="24"/>
        </w:rPr>
        <w:t xml:space="preserve">. </w:t>
      </w:r>
      <w:r w:rsidR="006C01C7" w:rsidRPr="00140BA9">
        <w:rPr>
          <w:rFonts w:ascii="Times New Roman" w:hAnsi="Times New Roman" w:cs="Times New Roman"/>
          <w:sz w:val="24"/>
          <w:szCs w:val="24"/>
        </w:rPr>
        <w:t>A</w:t>
      </w:r>
      <w:r w:rsidR="00DF37A6" w:rsidRPr="00140BA9">
        <w:rPr>
          <w:rFonts w:ascii="Times New Roman" w:hAnsi="Times New Roman" w:cs="Times New Roman"/>
          <w:sz w:val="24"/>
          <w:szCs w:val="24"/>
        </w:rPr>
        <w:t xml:space="preserve"> </w:t>
      </w:r>
      <w:r w:rsidR="006F1C07" w:rsidRPr="00140BA9">
        <w:rPr>
          <w:rFonts w:ascii="Times New Roman" w:hAnsi="Times New Roman" w:cs="Times New Roman"/>
          <w:sz w:val="24"/>
          <w:szCs w:val="24"/>
        </w:rPr>
        <w:t xml:space="preserve">fixed amount of money </w:t>
      </w:r>
      <w:r w:rsidR="00DF37A6" w:rsidRPr="00140BA9">
        <w:rPr>
          <w:rFonts w:ascii="Times New Roman" w:hAnsi="Times New Roman" w:cs="Times New Roman"/>
          <w:sz w:val="24"/>
          <w:szCs w:val="24"/>
        </w:rPr>
        <w:t xml:space="preserve">or items </w:t>
      </w:r>
      <w:r w:rsidR="006F1C07" w:rsidRPr="00140BA9">
        <w:rPr>
          <w:rFonts w:ascii="Times New Roman" w:hAnsi="Times New Roman" w:cs="Times New Roman"/>
          <w:sz w:val="24"/>
          <w:szCs w:val="24"/>
        </w:rPr>
        <w:t xml:space="preserve">will be given </w:t>
      </w:r>
      <w:r w:rsidR="006C01C7" w:rsidRPr="00140BA9">
        <w:rPr>
          <w:rFonts w:ascii="Times New Roman" w:hAnsi="Times New Roman" w:cs="Times New Roman"/>
          <w:sz w:val="24"/>
          <w:szCs w:val="24"/>
        </w:rPr>
        <w:t xml:space="preserve">monthly </w:t>
      </w:r>
      <w:r w:rsidR="006F1C07" w:rsidRPr="00140BA9">
        <w:rPr>
          <w:rFonts w:ascii="Times New Roman" w:hAnsi="Times New Roman" w:cs="Times New Roman"/>
          <w:sz w:val="24"/>
          <w:szCs w:val="24"/>
        </w:rPr>
        <w:t xml:space="preserve">to each player </w:t>
      </w:r>
      <w:r w:rsidR="006C01C7" w:rsidRPr="00140BA9">
        <w:rPr>
          <w:rFonts w:ascii="Times New Roman" w:hAnsi="Times New Roman" w:cs="Times New Roman"/>
          <w:sz w:val="24"/>
          <w:szCs w:val="24"/>
        </w:rPr>
        <w:t xml:space="preserve">regardless of money or material, </w:t>
      </w:r>
      <w:r w:rsidR="006F1C07" w:rsidRPr="00140BA9">
        <w:rPr>
          <w:rFonts w:ascii="Times New Roman" w:hAnsi="Times New Roman" w:cs="Times New Roman"/>
          <w:sz w:val="24"/>
          <w:szCs w:val="24"/>
        </w:rPr>
        <w:t xml:space="preserve">depending on the </w:t>
      </w:r>
      <w:r w:rsidR="006C01C7" w:rsidRPr="00140BA9">
        <w:rPr>
          <w:rFonts w:ascii="Times New Roman" w:hAnsi="Times New Roman" w:cs="Times New Roman"/>
          <w:sz w:val="24"/>
          <w:szCs w:val="24"/>
        </w:rPr>
        <w:t xml:space="preserve">commitment to the </w:t>
      </w:r>
      <w:r w:rsidR="006F1C07" w:rsidRPr="00140BA9">
        <w:rPr>
          <w:rFonts w:ascii="Times New Roman" w:hAnsi="Times New Roman" w:cs="Times New Roman"/>
          <w:sz w:val="24"/>
          <w:szCs w:val="24"/>
        </w:rPr>
        <w:t xml:space="preserve">number of months and players. The </w:t>
      </w:r>
      <w:proofErr w:type="spellStart"/>
      <w:r w:rsidR="006F1C07" w:rsidRPr="00140BA9">
        <w:rPr>
          <w:rFonts w:ascii="Times New Roman" w:hAnsi="Times New Roman" w:cs="Times New Roman"/>
          <w:sz w:val="24"/>
          <w:szCs w:val="24"/>
        </w:rPr>
        <w:t>organiser</w:t>
      </w:r>
      <w:proofErr w:type="spellEnd"/>
      <w:r w:rsidR="006F1C07" w:rsidRPr="00140BA9">
        <w:rPr>
          <w:rFonts w:ascii="Times New Roman" w:hAnsi="Times New Roman" w:cs="Times New Roman"/>
          <w:sz w:val="24"/>
          <w:szCs w:val="24"/>
        </w:rPr>
        <w:t xml:space="preserve">, who is also a participant, will most likely get the first payment or material. The others will receive according to their turn that they get selected from the balloting. The </w:t>
      </w:r>
      <w:proofErr w:type="spellStart"/>
      <w:r w:rsidR="005203F4" w:rsidRPr="00140BA9">
        <w:rPr>
          <w:rFonts w:ascii="Times New Roman" w:hAnsi="Times New Roman" w:cs="Times New Roman"/>
          <w:sz w:val="24"/>
          <w:szCs w:val="24"/>
        </w:rPr>
        <w:t>Kootu</w:t>
      </w:r>
      <w:proofErr w:type="spellEnd"/>
      <w:r w:rsidR="00457C14" w:rsidRPr="00140BA9">
        <w:rPr>
          <w:rFonts w:ascii="Times New Roman" w:hAnsi="Times New Roman" w:cs="Times New Roman"/>
          <w:sz w:val="24"/>
          <w:szCs w:val="24"/>
        </w:rPr>
        <w:t xml:space="preserve"> will end with the person</w:t>
      </w:r>
      <w:r w:rsidR="006F1C07" w:rsidRPr="00140BA9">
        <w:rPr>
          <w:rFonts w:ascii="Times New Roman" w:hAnsi="Times New Roman" w:cs="Times New Roman"/>
          <w:sz w:val="24"/>
          <w:szCs w:val="24"/>
        </w:rPr>
        <w:t xml:space="preserve"> year of receiving his or her amount of money and material. The </w:t>
      </w:r>
      <w:proofErr w:type="spellStart"/>
      <w:r w:rsidR="005203F4"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006F1C07" w:rsidRPr="00140BA9">
        <w:rPr>
          <w:rFonts w:ascii="Times New Roman" w:hAnsi="Times New Roman" w:cs="Times New Roman"/>
          <w:sz w:val="24"/>
          <w:szCs w:val="24"/>
        </w:rPr>
        <w:t xml:space="preserve"> is mostly popular among underprivileged community groups, as in Malaysia, those groups are identified as B40 groups</w:t>
      </w:r>
      <w:r w:rsidR="00C7619D" w:rsidRPr="00140BA9">
        <w:rPr>
          <w:rFonts w:ascii="Times New Roman" w:hAnsi="Times New Roman" w:cs="Times New Roman"/>
          <w:sz w:val="24"/>
          <w:szCs w:val="24"/>
        </w:rPr>
        <w:t>.</w:t>
      </w:r>
    </w:p>
    <w:p w:rsidR="00201D22" w:rsidRPr="00140BA9" w:rsidRDefault="00D714A9" w:rsidP="00140BA9">
      <w:pPr>
        <w:widowControl w:val="0"/>
        <w:autoSpaceDE w:val="0"/>
        <w:autoSpaceDN w:val="0"/>
        <w:adjustRightInd w:val="0"/>
        <w:spacing w:after="0" w:line="240" w:lineRule="auto"/>
        <w:ind w:leftChars="0" w:left="2" w:hanging="2"/>
        <w:jc w:val="both"/>
      </w:pPr>
      <w:r>
        <w:rPr>
          <w:rFonts w:ascii="Times New Roman" w:hAnsi="Times New Roman" w:cs="Times New Roman"/>
          <w:sz w:val="24"/>
          <w:szCs w:val="24"/>
        </w:rPr>
        <w:tab/>
      </w:r>
      <w:r>
        <w:rPr>
          <w:rFonts w:ascii="Times New Roman" w:hAnsi="Times New Roman" w:cs="Times New Roman"/>
          <w:sz w:val="24"/>
          <w:szCs w:val="24"/>
        </w:rPr>
        <w:tab/>
      </w:r>
      <w:r w:rsidR="00A23B96" w:rsidRPr="00140BA9">
        <w:rPr>
          <w:rFonts w:ascii="Times New Roman" w:hAnsi="Times New Roman" w:cs="Times New Roman"/>
          <w:sz w:val="24"/>
          <w:szCs w:val="24"/>
        </w:rPr>
        <w:t xml:space="preserve">B40 refers to the income group </w:t>
      </w:r>
      <w:r w:rsidR="00DA375C" w:rsidRPr="00140BA9">
        <w:rPr>
          <w:rFonts w:ascii="Times New Roman" w:hAnsi="Times New Roman" w:cs="Times New Roman"/>
          <w:sz w:val="24"/>
          <w:szCs w:val="24"/>
        </w:rPr>
        <w:t>with</w:t>
      </w:r>
      <w:r w:rsidR="00A23B96" w:rsidRPr="00140BA9">
        <w:rPr>
          <w:rFonts w:ascii="Times New Roman" w:hAnsi="Times New Roman" w:cs="Times New Roman"/>
          <w:sz w:val="24"/>
          <w:szCs w:val="24"/>
        </w:rPr>
        <w:t xml:space="preserve"> lower wealth and non-financial asset ownership</w:t>
      </w:r>
      <w:r w:rsidR="00DA375C" w:rsidRPr="00140BA9">
        <w:rPr>
          <w:rFonts w:ascii="Times New Roman" w:hAnsi="Times New Roman" w:cs="Times New Roman"/>
          <w:sz w:val="24"/>
          <w:szCs w:val="24"/>
        </w:rPr>
        <w:t>.</w:t>
      </w:r>
      <w:r w:rsidR="00A23B96" w:rsidRPr="00140BA9">
        <w:rPr>
          <w:rFonts w:ascii="Times New Roman" w:hAnsi="Times New Roman" w:cs="Times New Roman"/>
          <w:sz w:val="24"/>
          <w:szCs w:val="24"/>
        </w:rPr>
        <w:t xml:space="preserve"> </w:t>
      </w:r>
      <w:r w:rsidR="00DA375C" w:rsidRPr="00140BA9">
        <w:rPr>
          <w:rFonts w:ascii="Times New Roman" w:hAnsi="Times New Roman" w:cs="Times New Roman"/>
          <w:sz w:val="24"/>
          <w:szCs w:val="24"/>
        </w:rPr>
        <w:t xml:space="preserve">They </w:t>
      </w:r>
      <w:r w:rsidR="00A23B96" w:rsidRPr="00140BA9">
        <w:rPr>
          <w:rFonts w:ascii="Times New Roman" w:hAnsi="Times New Roman" w:cs="Times New Roman"/>
          <w:sz w:val="24"/>
          <w:szCs w:val="24"/>
        </w:rPr>
        <w:t xml:space="preserve">gravely depend on governmental and non-governmental </w:t>
      </w:r>
      <w:proofErr w:type="spellStart"/>
      <w:r w:rsidR="00A23B96" w:rsidRPr="00140BA9">
        <w:rPr>
          <w:rFonts w:ascii="Times New Roman" w:hAnsi="Times New Roman" w:cs="Times New Roman"/>
          <w:sz w:val="24"/>
          <w:szCs w:val="24"/>
        </w:rPr>
        <w:t>organi</w:t>
      </w:r>
      <w:r w:rsidR="00C7619D" w:rsidRPr="00140BA9">
        <w:rPr>
          <w:rFonts w:ascii="Times New Roman" w:hAnsi="Times New Roman" w:cs="Times New Roman"/>
          <w:sz w:val="24"/>
          <w:szCs w:val="24"/>
        </w:rPr>
        <w:t>sa</w:t>
      </w:r>
      <w:r w:rsidR="00A23B96" w:rsidRPr="00140BA9">
        <w:rPr>
          <w:rFonts w:ascii="Times New Roman" w:hAnsi="Times New Roman" w:cs="Times New Roman"/>
          <w:sz w:val="24"/>
          <w:szCs w:val="24"/>
        </w:rPr>
        <w:t>tions</w:t>
      </w:r>
      <w:proofErr w:type="spellEnd"/>
      <w:r w:rsidR="00A23B96" w:rsidRPr="00140BA9">
        <w:rPr>
          <w:rFonts w:ascii="Times New Roman" w:hAnsi="Times New Roman" w:cs="Times New Roman"/>
          <w:sz w:val="24"/>
          <w:szCs w:val="24"/>
        </w:rPr>
        <w:t xml:space="preserve"> (NGOs) for survival and </w:t>
      </w:r>
      <w:r w:rsidR="00C7619D" w:rsidRPr="00140BA9">
        <w:rPr>
          <w:rFonts w:ascii="Times New Roman" w:hAnsi="Times New Roman" w:cs="Times New Roman"/>
          <w:sz w:val="24"/>
          <w:szCs w:val="24"/>
        </w:rPr>
        <w:t xml:space="preserve">are </w:t>
      </w:r>
      <w:r w:rsidR="00A23B96" w:rsidRPr="00140BA9">
        <w:rPr>
          <w:rFonts w:ascii="Times New Roman" w:hAnsi="Times New Roman" w:cs="Times New Roman"/>
          <w:sz w:val="24"/>
          <w:szCs w:val="24"/>
        </w:rPr>
        <w:t>very vulnerable to economic shocks</w:t>
      </w:r>
      <w:r w:rsidR="00A23B96" w:rsidRPr="00140BA9">
        <w:rPr>
          <w:rFonts w:ascii="Times New Roman" w:hAnsi="Times New Roman" w:cs="Times New Roman"/>
          <w:noProof/>
        </w:rPr>
        <w:t xml:space="preserve"> </w:t>
      </w:r>
      <w:r w:rsidR="00A23B96" w:rsidRPr="00140BA9">
        <w:rPr>
          <w:rFonts w:ascii="Times New Roman" w:hAnsi="Times New Roman" w:cs="Times New Roman"/>
          <w:noProof/>
          <w:sz w:val="24"/>
          <w:szCs w:val="24"/>
        </w:rPr>
        <w:t>(Malik &amp; Ayop, 2020)</w:t>
      </w:r>
      <w:r w:rsidR="00A23B96" w:rsidRPr="00140BA9">
        <w:rPr>
          <w:rFonts w:ascii="Times New Roman" w:hAnsi="Times New Roman" w:cs="Times New Roman"/>
          <w:sz w:val="24"/>
          <w:szCs w:val="24"/>
        </w:rPr>
        <w:t>. Currently</w:t>
      </w:r>
      <w:r w:rsidR="00C7619D" w:rsidRPr="00140BA9">
        <w:rPr>
          <w:rFonts w:ascii="Times New Roman" w:hAnsi="Times New Roman" w:cs="Times New Roman"/>
          <w:sz w:val="24"/>
          <w:szCs w:val="24"/>
        </w:rPr>
        <w:t>,</w:t>
      </w:r>
      <w:r w:rsidR="00A23B96" w:rsidRPr="00140BA9">
        <w:rPr>
          <w:rFonts w:ascii="Times New Roman" w:hAnsi="Times New Roman" w:cs="Times New Roman"/>
          <w:sz w:val="24"/>
          <w:szCs w:val="24"/>
        </w:rPr>
        <w:t xml:space="preserve"> it </w:t>
      </w:r>
      <w:r w:rsidR="00C7619D" w:rsidRPr="00140BA9">
        <w:rPr>
          <w:rFonts w:ascii="Times New Roman" w:hAnsi="Times New Roman" w:cs="Times New Roman"/>
          <w:sz w:val="24"/>
          <w:szCs w:val="24"/>
        </w:rPr>
        <w:t xml:space="preserve">is </w:t>
      </w:r>
      <w:r w:rsidR="00A23B96" w:rsidRPr="00140BA9">
        <w:rPr>
          <w:rFonts w:ascii="Times New Roman" w:hAnsi="Times New Roman" w:cs="Times New Roman"/>
          <w:sz w:val="24"/>
          <w:szCs w:val="24"/>
        </w:rPr>
        <w:t xml:space="preserve">estimated that there </w:t>
      </w:r>
      <w:r w:rsidR="00A23B96" w:rsidRPr="00140BA9">
        <w:rPr>
          <w:rFonts w:ascii="Times New Roman" w:hAnsi="Times New Roman" w:cs="Times New Roman"/>
          <w:sz w:val="24"/>
          <w:szCs w:val="24"/>
        </w:rPr>
        <w:lastRenderedPageBreak/>
        <w:t xml:space="preserve">are 2.7 million B40 households in Malaysia </w:t>
      </w:r>
      <w:r w:rsidR="009C4A12" w:rsidRPr="00140BA9">
        <w:rPr>
          <w:rFonts w:ascii="Times New Roman" w:hAnsi="Times New Roman" w:cs="Times New Roman"/>
          <w:sz w:val="24"/>
          <w:szCs w:val="24"/>
        </w:rPr>
        <w:t>(</w:t>
      </w:r>
      <w:proofErr w:type="spellStart"/>
      <w:r w:rsidR="009C4A12" w:rsidRPr="00140BA9">
        <w:rPr>
          <w:rFonts w:ascii="Times New Roman" w:hAnsi="Times New Roman" w:cs="Times New Roman"/>
          <w:noProof/>
          <w:sz w:val="24"/>
          <w:szCs w:val="24"/>
        </w:rPr>
        <w:t>Sakarji</w:t>
      </w:r>
      <w:proofErr w:type="spellEnd"/>
      <w:r w:rsidR="009C4A12" w:rsidRPr="00140BA9">
        <w:rPr>
          <w:rFonts w:ascii="Times New Roman" w:hAnsi="Times New Roman" w:cs="Times New Roman"/>
          <w:noProof/>
          <w:sz w:val="24"/>
          <w:szCs w:val="24"/>
        </w:rPr>
        <w:t>, Shari, Masnieza, &amp; Mustapha, 2021)</w:t>
      </w:r>
      <w:r w:rsidR="005E33ED" w:rsidRPr="00140BA9">
        <w:rPr>
          <w:rFonts w:ascii="Times New Roman" w:hAnsi="Times New Roman" w:cs="Times New Roman"/>
          <w:sz w:val="24"/>
          <w:szCs w:val="24"/>
        </w:rPr>
        <w:t xml:space="preserve">. </w:t>
      </w:r>
      <w:r w:rsidR="00A23B96" w:rsidRPr="00140BA9">
        <w:rPr>
          <w:rFonts w:ascii="Times New Roman" w:hAnsi="Times New Roman" w:cs="Times New Roman"/>
          <w:sz w:val="24"/>
          <w:szCs w:val="24"/>
        </w:rPr>
        <w:t xml:space="preserve">The B40 households often have setbacks in terms of education, employment, </w:t>
      </w:r>
      <w:r w:rsidR="00DA375C" w:rsidRPr="00140BA9">
        <w:rPr>
          <w:rFonts w:ascii="Times New Roman" w:hAnsi="Times New Roman" w:cs="Times New Roman"/>
          <w:sz w:val="24"/>
          <w:szCs w:val="24"/>
        </w:rPr>
        <w:t xml:space="preserve">and </w:t>
      </w:r>
      <w:r w:rsidR="00A23B96" w:rsidRPr="00140BA9">
        <w:rPr>
          <w:rFonts w:ascii="Times New Roman" w:hAnsi="Times New Roman" w:cs="Times New Roman"/>
          <w:sz w:val="24"/>
          <w:szCs w:val="24"/>
        </w:rPr>
        <w:t>income</w:t>
      </w:r>
      <w:r w:rsidR="00DA375C" w:rsidRPr="00140BA9">
        <w:rPr>
          <w:rFonts w:ascii="Times New Roman" w:hAnsi="Times New Roman" w:cs="Times New Roman"/>
          <w:sz w:val="24"/>
          <w:szCs w:val="24"/>
        </w:rPr>
        <w:t>,</w:t>
      </w:r>
      <w:r w:rsidR="00A23B96" w:rsidRPr="00140BA9">
        <w:rPr>
          <w:rFonts w:ascii="Times New Roman" w:hAnsi="Times New Roman" w:cs="Times New Roman"/>
          <w:sz w:val="24"/>
          <w:szCs w:val="24"/>
        </w:rPr>
        <w:t xml:space="preserve"> which push them to initiate effort</w:t>
      </w:r>
      <w:r w:rsidR="00DA375C" w:rsidRPr="00140BA9">
        <w:rPr>
          <w:rFonts w:ascii="Times New Roman" w:hAnsi="Times New Roman" w:cs="Times New Roman"/>
          <w:sz w:val="24"/>
          <w:szCs w:val="24"/>
        </w:rPr>
        <w:t>s</w:t>
      </w:r>
      <w:r w:rsidR="00A23B96" w:rsidRPr="00140BA9">
        <w:rPr>
          <w:rFonts w:ascii="Times New Roman" w:hAnsi="Times New Roman" w:cs="Times New Roman"/>
          <w:sz w:val="24"/>
          <w:szCs w:val="24"/>
        </w:rPr>
        <w:t xml:space="preserve"> or be a part of the efforts that were </w:t>
      </w:r>
      <w:r w:rsidR="00C7619D" w:rsidRPr="00140BA9">
        <w:rPr>
          <w:rFonts w:ascii="Times New Roman" w:hAnsi="Times New Roman" w:cs="Times New Roman"/>
          <w:sz w:val="24"/>
          <w:szCs w:val="24"/>
        </w:rPr>
        <w:t xml:space="preserve">undertaken </w:t>
      </w:r>
      <w:r w:rsidR="00A23B96" w:rsidRPr="00140BA9">
        <w:rPr>
          <w:rFonts w:ascii="Times New Roman" w:hAnsi="Times New Roman" w:cs="Times New Roman"/>
          <w:sz w:val="24"/>
          <w:szCs w:val="24"/>
        </w:rPr>
        <w:t xml:space="preserve">by others to overcome their financial hurdles and prolong their sustainability. </w:t>
      </w:r>
      <w:proofErr w:type="spellStart"/>
      <w:r w:rsidR="00DA35BB" w:rsidRPr="00140BA9">
        <w:rPr>
          <w:rFonts w:ascii="Times New Roman" w:hAnsi="Times New Roman" w:cs="Times New Roman"/>
          <w:sz w:val="24"/>
          <w:szCs w:val="24"/>
        </w:rPr>
        <w:t>Kootu</w:t>
      </w:r>
      <w:proofErr w:type="spellEnd"/>
      <w:r w:rsidR="00DA35BB" w:rsidRPr="00140BA9">
        <w:rPr>
          <w:rFonts w:ascii="Times New Roman" w:hAnsi="Times New Roman" w:cs="Times New Roman"/>
          <w:sz w:val="24"/>
          <w:szCs w:val="24"/>
        </w:rPr>
        <w:t xml:space="preserve"> has been identified </w:t>
      </w:r>
      <w:r w:rsidR="006F1C07" w:rsidRPr="00140BA9">
        <w:rPr>
          <w:rFonts w:ascii="Times New Roman" w:hAnsi="Times New Roman" w:cs="Times New Roman"/>
          <w:sz w:val="24"/>
          <w:szCs w:val="24"/>
        </w:rPr>
        <w:t xml:space="preserve">as the ‘women’ territory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Besides, the concept of </w:t>
      </w:r>
      <w:proofErr w:type="spellStart"/>
      <w:r w:rsidR="005203F4" w:rsidRPr="00140BA9">
        <w:rPr>
          <w:rFonts w:ascii="Times New Roman" w:hAnsi="Times New Roman" w:cs="Times New Roman"/>
          <w:iCs/>
          <w:sz w:val="24"/>
          <w:szCs w:val="24"/>
        </w:rPr>
        <w:t>Kootu</w:t>
      </w:r>
      <w:proofErr w:type="spellEnd"/>
      <w:r w:rsidR="006F1C07" w:rsidRPr="00140BA9">
        <w:rPr>
          <w:rFonts w:ascii="Times New Roman" w:hAnsi="Times New Roman" w:cs="Times New Roman"/>
          <w:sz w:val="24"/>
          <w:szCs w:val="24"/>
        </w:rPr>
        <w:t xml:space="preserve"> has become a popular practice among homemakers in Malaysia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In the same vein, the money pool method, called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i/>
          <w:sz w:val="24"/>
          <w:szCs w:val="24"/>
        </w:rPr>
        <w:t>,</w:t>
      </w:r>
      <w:r w:rsidR="006F1C07" w:rsidRPr="00140BA9">
        <w:rPr>
          <w:rFonts w:ascii="Times New Roman" w:hAnsi="Times New Roman" w:cs="Times New Roman"/>
          <w:sz w:val="24"/>
          <w:szCs w:val="24"/>
        </w:rPr>
        <w:t xml:space="preserve"> was identified as the most popular method among poor Indian women in Malaysia. </w:t>
      </w:r>
      <w:r w:rsidR="00201D22" w:rsidRPr="00140BA9">
        <w:rPr>
          <w:rFonts w:ascii="Times New Roman" w:hAnsi="Times New Roman" w:cs="Times New Roman"/>
          <w:sz w:val="24"/>
          <w:szCs w:val="24"/>
        </w:rPr>
        <w:t>In the lower socio</w:t>
      </w:r>
      <w:r w:rsidR="008B4921" w:rsidRPr="00140BA9">
        <w:rPr>
          <w:rFonts w:ascii="Times New Roman" w:hAnsi="Times New Roman" w:cs="Times New Roman"/>
          <w:sz w:val="24"/>
          <w:szCs w:val="24"/>
        </w:rPr>
        <w:t>-</w:t>
      </w:r>
      <w:r w:rsidR="00201D22" w:rsidRPr="00140BA9">
        <w:rPr>
          <w:rFonts w:ascii="Times New Roman" w:hAnsi="Times New Roman" w:cs="Times New Roman"/>
          <w:sz w:val="24"/>
          <w:szCs w:val="24"/>
        </w:rPr>
        <w:t>economic households</w:t>
      </w:r>
      <w:r w:rsidR="00C80A88" w:rsidRPr="00140BA9">
        <w:rPr>
          <w:rFonts w:ascii="Times New Roman" w:hAnsi="Times New Roman" w:cs="Times New Roman"/>
          <w:sz w:val="24"/>
          <w:szCs w:val="24"/>
        </w:rPr>
        <w:t xml:space="preserve"> like B40</w:t>
      </w:r>
      <w:r w:rsidR="00201D22" w:rsidRPr="00140BA9">
        <w:rPr>
          <w:rFonts w:ascii="Times New Roman" w:hAnsi="Times New Roman" w:cs="Times New Roman"/>
          <w:sz w:val="24"/>
          <w:szCs w:val="24"/>
        </w:rPr>
        <w:t xml:space="preserve">, women most often have to embrace traditional roles such as </w:t>
      </w:r>
      <w:r w:rsidR="009A74B3" w:rsidRPr="00140BA9">
        <w:rPr>
          <w:rFonts w:ascii="Times New Roman" w:hAnsi="Times New Roman" w:cs="Times New Roman"/>
          <w:sz w:val="24"/>
          <w:szCs w:val="24"/>
        </w:rPr>
        <w:t>a housewife</w:t>
      </w:r>
      <w:r w:rsidR="00201D22" w:rsidRPr="00140BA9">
        <w:rPr>
          <w:rFonts w:ascii="Times New Roman" w:hAnsi="Times New Roman" w:cs="Times New Roman"/>
          <w:sz w:val="24"/>
          <w:szCs w:val="24"/>
        </w:rPr>
        <w:t xml:space="preserve"> and caretaker of </w:t>
      </w:r>
      <w:r w:rsidR="008B4921" w:rsidRPr="00140BA9">
        <w:rPr>
          <w:rFonts w:ascii="Times New Roman" w:hAnsi="Times New Roman" w:cs="Times New Roman"/>
          <w:sz w:val="24"/>
          <w:szCs w:val="24"/>
        </w:rPr>
        <w:t xml:space="preserve">a family </w:t>
      </w:r>
      <w:r w:rsidR="00201D22" w:rsidRPr="00140BA9">
        <w:rPr>
          <w:rFonts w:ascii="Times New Roman" w:hAnsi="Times New Roman" w:cs="Times New Roman"/>
          <w:sz w:val="24"/>
          <w:szCs w:val="24"/>
        </w:rPr>
        <w:t xml:space="preserve">while their partners are away </w:t>
      </w:r>
      <w:r w:rsidR="008B4921" w:rsidRPr="00140BA9">
        <w:rPr>
          <w:rFonts w:ascii="Times New Roman" w:hAnsi="Times New Roman" w:cs="Times New Roman"/>
          <w:sz w:val="24"/>
          <w:szCs w:val="24"/>
        </w:rPr>
        <w:t>from home as</w:t>
      </w:r>
      <w:r w:rsidR="00201D22" w:rsidRPr="00140BA9">
        <w:rPr>
          <w:rFonts w:ascii="Times New Roman" w:hAnsi="Times New Roman" w:cs="Times New Roman"/>
          <w:sz w:val="24"/>
          <w:szCs w:val="24"/>
        </w:rPr>
        <w:t xml:space="preserve"> breadwinner</w:t>
      </w:r>
      <w:r w:rsidR="008B4921" w:rsidRPr="00140BA9">
        <w:rPr>
          <w:rFonts w:ascii="Times New Roman" w:hAnsi="Times New Roman" w:cs="Times New Roman"/>
          <w:sz w:val="24"/>
          <w:szCs w:val="24"/>
        </w:rPr>
        <w:t>s</w:t>
      </w:r>
      <w:r w:rsidR="00201D22" w:rsidRPr="00140BA9">
        <w:rPr>
          <w:rFonts w:ascii="Times New Roman" w:hAnsi="Times New Roman" w:cs="Times New Roman"/>
          <w:sz w:val="24"/>
          <w:szCs w:val="24"/>
        </w:rPr>
        <w:t xml:space="preserve">. Thus, </w:t>
      </w:r>
      <w:r w:rsidR="00F86531" w:rsidRPr="00140BA9">
        <w:rPr>
          <w:rFonts w:ascii="Times New Roman" w:hAnsi="Times New Roman" w:cs="Times New Roman"/>
          <w:sz w:val="24"/>
          <w:szCs w:val="24"/>
        </w:rPr>
        <w:t>the dependency is truly evident</w:t>
      </w:r>
      <w:r w:rsidR="008B4921" w:rsidRPr="00140BA9">
        <w:rPr>
          <w:rFonts w:ascii="Times New Roman" w:hAnsi="Times New Roman" w:cs="Times New Roman"/>
          <w:sz w:val="24"/>
          <w:szCs w:val="24"/>
        </w:rPr>
        <w:t xml:space="preserve">. These women often </w:t>
      </w:r>
      <w:r w:rsidR="009A74B3" w:rsidRPr="00140BA9">
        <w:rPr>
          <w:rFonts w:ascii="Times New Roman" w:hAnsi="Times New Roman" w:cs="Times New Roman"/>
          <w:sz w:val="24"/>
          <w:szCs w:val="24"/>
        </w:rPr>
        <w:t>do</w:t>
      </w:r>
      <w:r w:rsidR="008B4921" w:rsidRPr="00140BA9">
        <w:rPr>
          <w:rFonts w:ascii="Times New Roman" w:hAnsi="Times New Roman" w:cs="Times New Roman"/>
          <w:sz w:val="24"/>
          <w:szCs w:val="24"/>
        </w:rPr>
        <w:t xml:space="preserve"> not have a banking account, but were dependent on their husbands for income support, had no own employment,</w:t>
      </w:r>
      <w:r w:rsidR="00201D22" w:rsidRPr="00140BA9">
        <w:rPr>
          <w:rFonts w:ascii="Times New Roman" w:hAnsi="Times New Roman" w:cs="Times New Roman"/>
          <w:sz w:val="24"/>
          <w:szCs w:val="24"/>
        </w:rPr>
        <w:t xml:space="preserve"> or were involved in lower-paid employment. These women actively involve themselves in the </w:t>
      </w:r>
      <w:proofErr w:type="spellStart"/>
      <w:r w:rsidR="00201D22" w:rsidRPr="00140BA9">
        <w:rPr>
          <w:rFonts w:ascii="Times New Roman" w:hAnsi="Times New Roman" w:cs="Times New Roman"/>
          <w:sz w:val="24"/>
          <w:szCs w:val="24"/>
        </w:rPr>
        <w:t>Kootu</w:t>
      </w:r>
      <w:proofErr w:type="spellEnd"/>
      <w:r w:rsidR="00201D22" w:rsidRPr="00140BA9">
        <w:rPr>
          <w:rFonts w:ascii="Times New Roman" w:hAnsi="Times New Roman" w:cs="Times New Roman"/>
          <w:sz w:val="24"/>
          <w:szCs w:val="24"/>
        </w:rPr>
        <w:t xml:space="preserve"> to solve the immediate money problems by involving themselves in the money pooling schemes. This study intends to investigate </w:t>
      </w:r>
      <w:r w:rsidR="00C80A88" w:rsidRPr="00140BA9">
        <w:rPr>
          <w:rFonts w:ascii="Times New Roman" w:hAnsi="Times New Roman" w:cs="Times New Roman"/>
          <w:sz w:val="24"/>
          <w:szCs w:val="24"/>
        </w:rPr>
        <w:t xml:space="preserve">about the factors that </w:t>
      </w:r>
      <w:r w:rsidR="00201D22" w:rsidRPr="00140BA9">
        <w:rPr>
          <w:rFonts w:ascii="Times New Roman" w:hAnsi="Times New Roman" w:cs="Times New Roman"/>
          <w:sz w:val="24"/>
          <w:szCs w:val="24"/>
        </w:rPr>
        <w:t xml:space="preserve">influence the B40 women to participate in the </w:t>
      </w:r>
      <w:proofErr w:type="spellStart"/>
      <w:r w:rsidR="00201D22" w:rsidRPr="00140BA9">
        <w:rPr>
          <w:rFonts w:ascii="Times New Roman" w:hAnsi="Times New Roman" w:cs="Times New Roman"/>
          <w:sz w:val="24"/>
          <w:szCs w:val="24"/>
        </w:rPr>
        <w:t>Kootu</w:t>
      </w:r>
      <w:proofErr w:type="spellEnd"/>
      <w:r w:rsidR="00201D22" w:rsidRPr="00140BA9">
        <w:rPr>
          <w:rFonts w:ascii="Times New Roman" w:hAnsi="Times New Roman" w:cs="Times New Roman"/>
          <w:sz w:val="24"/>
          <w:szCs w:val="24"/>
        </w:rPr>
        <w:t xml:space="preserve"> and further explores how they manage their impoverishment. The exploration is significant to identify the active participation of poor Indian women in the </w:t>
      </w:r>
      <w:proofErr w:type="spellStart"/>
      <w:r w:rsidR="00201D22" w:rsidRPr="00140BA9">
        <w:rPr>
          <w:rFonts w:ascii="Times New Roman" w:hAnsi="Times New Roman" w:cs="Times New Roman"/>
          <w:sz w:val="24"/>
          <w:szCs w:val="24"/>
        </w:rPr>
        <w:t>Kootu</w:t>
      </w:r>
      <w:proofErr w:type="spellEnd"/>
      <w:r w:rsidR="00201D22" w:rsidRPr="00140BA9">
        <w:rPr>
          <w:rFonts w:ascii="Times New Roman" w:hAnsi="Times New Roman" w:cs="Times New Roman"/>
          <w:sz w:val="24"/>
          <w:szCs w:val="24"/>
        </w:rPr>
        <w:t xml:space="preserve">. It is being identified as one of their significant initiatives in managing the impoverished life. </w:t>
      </w:r>
    </w:p>
    <w:p w:rsidR="00201D22" w:rsidRDefault="00201D22" w:rsidP="00140BA9">
      <w:pPr>
        <w:pStyle w:val="Normal1"/>
        <w:spacing w:after="0" w:line="240" w:lineRule="auto"/>
        <w:rPr>
          <w:rFonts w:ascii="Times New Roman" w:hAnsi="Times New Roman" w:cs="Times New Roman"/>
          <w:sz w:val="24"/>
          <w:szCs w:val="24"/>
        </w:rPr>
      </w:pPr>
    </w:p>
    <w:p w:rsidR="00AA6915" w:rsidRPr="00140BA9" w:rsidRDefault="00AA6915" w:rsidP="00140BA9">
      <w:pPr>
        <w:pStyle w:val="Normal1"/>
        <w:spacing w:after="0" w:line="240" w:lineRule="auto"/>
        <w:rPr>
          <w:rFonts w:ascii="Times New Roman" w:hAnsi="Times New Roman" w:cs="Times New Roman"/>
          <w:sz w:val="24"/>
          <w:szCs w:val="24"/>
        </w:rPr>
      </w:pPr>
    </w:p>
    <w:p w:rsidR="006F1C07" w:rsidRPr="00140BA9" w:rsidRDefault="00421E58" w:rsidP="00392E38">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t xml:space="preserve">Literature Review </w:t>
      </w:r>
    </w:p>
    <w:p w:rsidR="00AA6915" w:rsidRDefault="00AA6915" w:rsidP="00140BA9">
      <w:pPr>
        <w:spacing w:after="0" w:line="240" w:lineRule="auto"/>
        <w:ind w:leftChars="0" w:left="2" w:hanging="2"/>
        <w:jc w:val="both"/>
        <w:rPr>
          <w:rFonts w:ascii="Times New Roman" w:hAnsi="Times New Roman" w:cs="Times New Roman"/>
          <w:sz w:val="24"/>
          <w:szCs w:val="24"/>
        </w:rPr>
      </w:pPr>
    </w:p>
    <w:p w:rsidR="006F1C07" w:rsidRPr="00140BA9" w:rsidRDefault="005203F4" w:rsidP="00140BA9">
      <w:pPr>
        <w:spacing w:after="0" w:line="240" w:lineRule="auto"/>
        <w:ind w:leftChars="0" w:left="2" w:hanging="2"/>
        <w:jc w:val="both"/>
        <w:rPr>
          <w:rFonts w:ascii="Times New Roman" w:hAnsi="Times New Roman" w:cs="Times New Roman"/>
          <w:sz w:val="24"/>
          <w:szCs w:val="24"/>
        </w:rPr>
      </w:pP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is regarded as one of the informal micro financing concept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{"citationItems":[{"id":"ITEM-1","itemData":{"author":[{"dropping-particle":"","family":"Satkunasingam","given":"Elsa Bawani","non-dropping-particle":"","parse-names":false,"suffix":""},{"dropping-particle":"","family":"Shanmugam","given":"Bala","non-dropping-particle":"","parse-names":false,"suffix":""}],"container-title":"Journal of Money Laundering Control","id":"ITEM-1","issue":"1","issued":{"date-parts":[["2006"]]},"page":"99-111","publisher":"Emerald Group Publishing Limited","title":"Underground banking in Malaysia: a case study of ROSCAs","type":"article-journal","volume":"9"},"uris":["http://www.mendeley.com/documents/?uuid=07b3116a-e4b0-42b7-bef5-7722e106320f"]},{"id":"ITEM-2","itemData":{"ISSN":"0026-749X","author":[{"dropping-particle":"","family":"Shanmugam","given":"Bala","non-dropping-particle":"","parse-names":false,"suffix":""}],"container-title":"Modern Asian Studies","id":"ITEM-2","issue":"2","issued":{"date-parts":[["1991"]]},"page":"209-225","publisher":"JSTOR","title":"Socio-economic development through the informal credit market","type":"article-journal","volume":"25"},"uris":["http://www.mendeley.com/documents/?uuid=9010ab43-9062-4495-b9d9-ffa6833457ab"]}],"mendeley":{"formattedCitation":"(Satkunasingam &amp; Shanmugam, 2006; Shanmugam, 1991)","plainTextFormattedCitation":"(Satkunasingam &amp; Shanmugam, 2006; Shanmugam, 1991)","previouslyFormattedCitation":"(Satkunasingam &amp; Shanmugam, 2006; Shanmugam, 1991)"},"properties":{"noteIndex":0},"schema":"https://github.com/citation-style-language/schema/raw/master/csl-citation.json"}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(Satkunasingam &amp; Shanmugam, 2006; Shanmugam, 1991)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savings or free interest loan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cooperative </w:t>
      </w:r>
      <w:proofErr w:type="spellStart"/>
      <w:r w:rsidR="00444B37" w:rsidRPr="00140BA9">
        <w:rPr>
          <w:rFonts w:ascii="Times New Roman" w:hAnsi="Times New Roman" w:cs="Times New Roman"/>
          <w:sz w:val="24"/>
          <w:szCs w:val="24"/>
        </w:rPr>
        <w:t>endeavo</w:t>
      </w:r>
      <w:r w:rsidR="002D4612" w:rsidRPr="00140BA9">
        <w:rPr>
          <w:rFonts w:ascii="Times New Roman" w:hAnsi="Times New Roman" w:cs="Times New Roman"/>
          <w:sz w:val="24"/>
          <w:szCs w:val="24"/>
        </w:rPr>
        <w:t>u</w:t>
      </w:r>
      <w:r w:rsidR="00444B37" w:rsidRPr="00140BA9">
        <w:rPr>
          <w:rFonts w:ascii="Times New Roman" w:hAnsi="Times New Roman" w:cs="Times New Roman"/>
          <w:sz w:val="24"/>
          <w:szCs w:val="24"/>
        </w:rPr>
        <w:t>r</w:t>
      </w:r>
      <w:proofErr w:type="spellEnd"/>
      <w:r w:rsidR="00444B37" w:rsidRPr="00140BA9">
        <w:rPr>
          <w:rFonts w:ascii="Times New Roman" w:hAnsi="Times New Roman" w:cs="Times New Roman"/>
          <w:sz w:val="24"/>
          <w:szCs w:val="24"/>
        </w:rPr>
        <w:t xml:space="preserve">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{"citationItems":[{"id":"ITEM-1","itemData":{"ISSN":"0026-749X","author":[{"dropping-particle":"","family":"Shanmugam","given":"Bala","non-dropping-particle":"","parse-names":false,"suffix":""}],"container-title":"Modern Asian Studies","id":"ITEM-1","issue":"2","issued":{"date-parts":[["1991"]]},"page":"209-225","publisher":"JSTOR","title":"Socio-economic development through the informal credit market","type":"article-journal","volume":"25"},"uris":["http://www.mendeley.com/documents/?uuid=9010ab43-9062-4495-b9d9-ffa6833457ab"]},{"id":"ITEM-2","itemData":{"author":[{"dropping-particle":"","family":"Omobowale","given":"Ayokunle Olumuyiwa","non-dropping-particle":"","parse-names":false,"suffix":""}],"container-title":"The Journal of Labor and Society","id":"ITEM-2","issue":"September","issued":{"date-parts":[["2011"]]},"page":"333-346","title":"Social capital and AJO system among working class traders in Ibadan, Nigeria","type":"article-journal","volume":"14"},"uris":["http://www.mendeley.com/documents/?uuid=329c8c4a-88a9-42f5-a571-97022b0f7253"]},{"id":"ITEM-3","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Development","id":"ITEM-3","issue":"3","issued":{"date-parts":[["2011"]]},"page":"269","title":"Microfinance practices in Malaysia: from 'kootu' concept to the replication of the Grameen Bank model","type":"article-journal","volume":"5"},"uris":["http://www.mendeley.com/documents/?uuid=9e486662-b463-4117-afdd-38551083d994"]}],"mendeley":{"formattedCitation":"(Omobowale, 2011; Rani et al., 2011; Shanmugam, 1991)","plainTextFormattedCitation":"(Omobowale, 2011; Rani et al., 2011; Shanmugam, 1991)","previouslyFormattedCitation":"(Omobowale, 2011; Rani et al., 2011; Shanmugam, 1991)"},"properties":{"noteIndex":0},"schema":"https://github.com/citation-style-language/schema/raw/master/csl-citation.json"}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(Omobowale, 2011; Rani et al., 2011; Shanmugam, 1991)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It is regarded as one of the methods to save or pool money for an emergency. Often middle-income earners and lower-income earners prefer this method as an effort to do emergency savings or group savings that can be used as their immediate capital to solve immediate financial problems that surround their lives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w:t>
      </w: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amounts are often varied and often fixed by the fund </w:t>
      </w:r>
      <w:proofErr w:type="spellStart"/>
      <w:r w:rsidR="006F1C07" w:rsidRPr="00140BA9">
        <w:rPr>
          <w:rFonts w:ascii="Times New Roman" w:hAnsi="Times New Roman" w:cs="Times New Roman"/>
          <w:sz w:val="24"/>
          <w:szCs w:val="24"/>
        </w:rPr>
        <w:t>organiser</w:t>
      </w:r>
      <w:proofErr w:type="spellEnd"/>
      <w:r w:rsidR="006F1C07" w:rsidRPr="00140BA9">
        <w:rPr>
          <w:rFonts w:ascii="Times New Roman" w:hAnsi="Times New Roman" w:cs="Times New Roman"/>
          <w:sz w:val="24"/>
          <w:szCs w:val="24"/>
        </w:rPr>
        <w:t xml:space="preserve">. Rani et al. (2011) asserted that the collection of fund amount involved in the </w:t>
      </w: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depended on the player's affordability, and it would be from RM10 to RM1000 range. The fund </w:t>
      </w:r>
      <w:proofErr w:type="spellStart"/>
      <w:r w:rsidR="006F1C07" w:rsidRPr="00140BA9">
        <w:rPr>
          <w:rFonts w:ascii="Times New Roman" w:hAnsi="Times New Roman" w:cs="Times New Roman"/>
          <w:sz w:val="24"/>
          <w:szCs w:val="24"/>
        </w:rPr>
        <w:t>organisers</w:t>
      </w:r>
      <w:proofErr w:type="spellEnd"/>
      <w:r w:rsidR="006F1C07" w:rsidRPr="00140BA9">
        <w:rPr>
          <w:rFonts w:ascii="Times New Roman" w:hAnsi="Times New Roman" w:cs="Times New Roman"/>
          <w:sz w:val="24"/>
          <w:szCs w:val="24"/>
        </w:rPr>
        <w:t xml:space="preserve"> were the leaders of the </w:t>
      </w: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and they were the</w:t>
      </w:r>
      <w:r w:rsidR="00BF7A52" w:rsidRPr="00140BA9">
        <w:rPr>
          <w:rFonts w:ascii="Times New Roman" w:hAnsi="Times New Roman" w:cs="Times New Roman"/>
          <w:sz w:val="24"/>
          <w:szCs w:val="24"/>
        </w:rPr>
        <w:t xml:space="preserve"> people responsible for collecting</w:t>
      </w:r>
      <w:r w:rsidR="006F1C07" w:rsidRPr="00140BA9">
        <w:rPr>
          <w:rFonts w:ascii="Times New Roman" w:hAnsi="Times New Roman" w:cs="Times New Roman"/>
          <w:sz w:val="24"/>
          <w:szCs w:val="24"/>
        </w:rPr>
        <w:t xml:space="preserve"> the </w:t>
      </w: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w:t>
      </w:r>
      <w:r w:rsidR="002F7917" w:rsidRPr="00140BA9">
        <w:rPr>
          <w:rFonts w:ascii="Times New Roman" w:hAnsi="Times New Roman" w:cs="Times New Roman"/>
          <w:sz w:val="24"/>
          <w:szCs w:val="24"/>
        </w:rPr>
        <w:t xml:space="preserve">and </w:t>
      </w:r>
      <w:r w:rsidR="00BF7A52" w:rsidRPr="00140BA9">
        <w:rPr>
          <w:rFonts w:ascii="Times New Roman" w:hAnsi="Times New Roman" w:cs="Times New Roman"/>
          <w:sz w:val="24"/>
          <w:szCs w:val="24"/>
        </w:rPr>
        <w:t xml:space="preserve">submitting </w:t>
      </w:r>
      <w:r w:rsidR="002D4612" w:rsidRPr="00140BA9">
        <w:rPr>
          <w:rFonts w:ascii="Times New Roman" w:hAnsi="Times New Roman" w:cs="Times New Roman"/>
          <w:sz w:val="24"/>
          <w:szCs w:val="24"/>
        </w:rPr>
        <w:t xml:space="preserve">it </w:t>
      </w:r>
      <w:r w:rsidR="00BF7A52" w:rsidRPr="00140BA9">
        <w:rPr>
          <w:rFonts w:ascii="Times New Roman" w:hAnsi="Times New Roman" w:cs="Times New Roman"/>
          <w:sz w:val="24"/>
          <w:szCs w:val="24"/>
        </w:rPr>
        <w:t>to the players</w:t>
      </w:r>
      <w:r w:rsidR="006F1C07" w:rsidRPr="00140BA9">
        <w:rPr>
          <w:rFonts w:ascii="Times New Roman" w:hAnsi="Times New Roman" w:cs="Times New Roman"/>
          <w:sz w:val="24"/>
          <w:szCs w:val="24"/>
        </w:rPr>
        <w:t xml:space="preserve">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w:t>
      </w:r>
      <w:r w:rsidR="002F7917" w:rsidRPr="00140BA9">
        <w:rPr>
          <w:rFonts w:ascii="Times New Roman" w:hAnsi="Times New Roman" w:cs="Times New Roman"/>
          <w:noProof/>
          <w:sz w:val="24"/>
          <w:szCs w:val="24"/>
        </w:rPr>
        <w:t>Joremi, Zakaria, &amp; Abu Bakar, 2021</w:t>
      </w:r>
      <w:r w:rsidR="002F7917" w:rsidRPr="00140BA9">
        <w:rPr>
          <w:rFonts w:ascii="Times New Roman" w:hAnsi="Times New Roman" w:cs="Times New Roman"/>
          <w:sz w:val="24"/>
          <w:szCs w:val="24"/>
        </w:rPr>
        <w:t>;</w:t>
      </w:r>
      <w:r w:rsidR="00BF7A52" w:rsidRPr="00140BA9">
        <w:rPr>
          <w:rFonts w:ascii="Times New Roman" w:hAnsi="Times New Roman" w:cs="Times New Roman"/>
          <w:sz w:val="24"/>
          <w:szCs w:val="24"/>
        </w:rPr>
        <w:t xml:space="preserve"> </w:t>
      </w:r>
      <w:r w:rsidR="006F1C07" w:rsidRPr="00140BA9">
        <w:rPr>
          <w:rFonts w:ascii="Times New Roman" w:hAnsi="Times New Roman" w:cs="Times New Roman"/>
          <w:noProof/>
          <w:sz w:val="24"/>
          <w:szCs w:val="24"/>
        </w:rPr>
        <w:t>Rani et al., 2011)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w:t>
      </w: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was </w:t>
      </w:r>
      <w:proofErr w:type="spellStart"/>
      <w:r w:rsidR="006F1C07" w:rsidRPr="00140BA9">
        <w:rPr>
          <w:rFonts w:ascii="Times New Roman" w:hAnsi="Times New Roman" w:cs="Times New Roman"/>
          <w:sz w:val="24"/>
          <w:szCs w:val="24"/>
        </w:rPr>
        <w:t>popularised</w:t>
      </w:r>
      <w:proofErr w:type="spellEnd"/>
      <w:r w:rsidR="006F1C07" w:rsidRPr="00140BA9">
        <w:rPr>
          <w:rFonts w:ascii="Times New Roman" w:hAnsi="Times New Roman" w:cs="Times New Roman"/>
          <w:sz w:val="24"/>
          <w:szCs w:val="24"/>
        </w:rPr>
        <w:t xml:space="preserve"> among women from lower socio</w:t>
      </w:r>
      <w:r w:rsidR="008B4921" w:rsidRPr="00140BA9">
        <w:rPr>
          <w:rFonts w:ascii="Times New Roman" w:hAnsi="Times New Roman" w:cs="Times New Roman"/>
          <w:sz w:val="24"/>
          <w:szCs w:val="24"/>
        </w:rPr>
        <w:t>-</w:t>
      </w:r>
      <w:r w:rsidR="006F1C07" w:rsidRPr="00140BA9">
        <w:rPr>
          <w:rFonts w:ascii="Times New Roman" w:hAnsi="Times New Roman" w:cs="Times New Roman"/>
          <w:sz w:val="24"/>
          <w:szCs w:val="24"/>
        </w:rPr>
        <w:t xml:space="preserve">economic backgrounds since they were unable to do the long-term savings in the official bank institutions due to various limitations. </w:t>
      </w:r>
      <w:r w:rsidR="00FB6FD1" w:rsidRPr="00140BA9">
        <w:rPr>
          <w:rFonts w:ascii="Times New Roman" w:hAnsi="Times New Roman" w:cs="Times New Roman"/>
          <w:sz w:val="24"/>
          <w:szCs w:val="24"/>
        </w:rPr>
        <w:t xml:space="preserve">Informal </w:t>
      </w:r>
      <w:r w:rsidR="006F1C07" w:rsidRPr="00140BA9">
        <w:rPr>
          <w:rFonts w:ascii="Times New Roman" w:hAnsi="Times New Roman" w:cs="Times New Roman"/>
          <w:sz w:val="24"/>
          <w:szCs w:val="24"/>
        </w:rPr>
        <w:t xml:space="preserve">savings become the preference for poor people due to various factors: on-hand cash availability for urgent times, and no bank interest </w:t>
      </w:r>
      <w:r w:rsidR="005B7C3E" w:rsidRPr="00140BA9">
        <w:rPr>
          <w:rFonts w:ascii="Times New Roman" w:hAnsi="Times New Roman" w:cs="Times New Roman"/>
          <w:sz w:val="24"/>
          <w:szCs w:val="24"/>
        </w:rPr>
        <w:t>(</w:t>
      </w:r>
      <w:proofErr w:type="spellStart"/>
      <w:r w:rsidR="005B7C3E" w:rsidRPr="00140BA9">
        <w:rPr>
          <w:rFonts w:ascii="Times New Roman" w:hAnsi="Times New Roman" w:cs="Times New Roman"/>
          <w:sz w:val="24"/>
          <w:szCs w:val="24"/>
        </w:rPr>
        <w:t>Oranu</w:t>
      </w:r>
      <w:proofErr w:type="spellEnd"/>
      <w:r w:rsidR="005B7C3E" w:rsidRPr="00140BA9">
        <w:rPr>
          <w:rFonts w:ascii="Times New Roman" w:hAnsi="Times New Roman" w:cs="Times New Roman"/>
          <w:sz w:val="24"/>
          <w:szCs w:val="24"/>
        </w:rPr>
        <w:t xml:space="preserve">, </w:t>
      </w:r>
      <w:proofErr w:type="spellStart"/>
      <w:r w:rsidR="005B7C3E" w:rsidRPr="00140BA9">
        <w:rPr>
          <w:rFonts w:ascii="Times New Roman" w:hAnsi="Times New Roman" w:cs="Times New Roman"/>
          <w:sz w:val="24"/>
          <w:szCs w:val="24"/>
        </w:rPr>
        <w:t>Onah</w:t>
      </w:r>
      <w:proofErr w:type="spellEnd"/>
      <w:r w:rsidR="005B7C3E" w:rsidRPr="00140BA9">
        <w:rPr>
          <w:rFonts w:ascii="Times New Roman" w:hAnsi="Times New Roman" w:cs="Times New Roman"/>
          <w:sz w:val="24"/>
          <w:szCs w:val="24"/>
        </w:rPr>
        <w:t xml:space="preserve"> &amp; </w:t>
      </w:r>
      <w:proofErr w:type="spellStart"/>
      <w:r w:rsidR="005B7C3E" w:rsidRPr="00140BA9">
        <w:rPr>
          <w:rFonts w:ascii="Times New Roman" w:hAnsi="Times New Roman" w:cs="Times New Roman"/>
          <w:sz w:val="24"/>
          <w:szCs w:val="24"/>
        </w:rPr>
        <w:t>Nkhonjera</w:t>
      </w:r>
      <w:proofErr w:type="spellEnd"/>
      <w:r w:rsidR="005B7C3E" w:rsidRPr="00140BA9">
        <w:rPr>
          <w:rFonts w:ascii="Times New Roman" w:hAnsi="Times New Roman" w:cs="Times New Roman"/>
          <w:sz w:val="24"/>
          <w:szCs w:val="24"/>
        </w:rPr>
        <w:t>, 2020; Kenda</w:t>
      </w:r>
      <w:r w:rsidR="00C75143" w:rsidRPr="00140BA9">
        <w:rPr>
          <w:rFonts w:ascii="Times New Roman" w:hAnsi="Times New Roman" w:cs="Times New Roman"/>
          <w:sz w:val="24"/>
          <w:szCs w:val="24"/>
        </w:rPr>
        <w:t>l</w:t>
      </w:r>
      <w:r w:rsidR="005B7C3E" w:rsidRPr="00140BA9">
        <w:rPr>
          <w:rFonts w:ascii="Times New Roman" w:hAnsi="Times New Roman" w:cs="Times New Roman"/>
          <w:sz w:val="24"/>
          <w:szCs w:val="24"/>
        </w:rPr>
        <w:t xml:space="preserve">l, 2012). </w:t>
      </w:r>
      <w:r w:rsidR="006F1C07" w:rsidRPr="00140BA9">
        <w:rPr>
          <w:rFonts w:ascii="Times New Roman" w:hAnsi="Times New Roman" w:cs="Times New Roman"/>
          <w:sz w:val="24"/>
          <w:szCs w:val="24"/>
        </w:rPr>
        <w:t xml:space="preserve">The existence of </w:t>
      </w:r>
      <w:proofErr w:type="spellStart"/>
      <w:r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was something under the scrutiny of criticisms due to the nature of the informality</w:t>
      </w:r>
      <w:r w:rsidR="002F7917" w:rsidRPr="00140BA9">
        <w:rPr>
          <w:rFonts w:ascii="Times New Roman" w:hAnsi="Times New Roman" w:cs="Times New Roman"/>
          <w:noProof/>
        </w:rPr>
        <w:t xml:space="preserve"> </w:t>
      </w:r>
      <w:r w:rsidR="002F7917" w:rsidRPr="00140BA9">
        <w:rPr>
          <w:rFonts w:ascii="Times New Roman" w:hAnsi="Times New Roman" w:cs="Times New Roman"/>
          <w:noProof/>
          <w:sz w:val="24"/>
          <w:szCs w:val="24"/>
        </w:rPr>
        <w:t>(Joremi, Zakaria, &amp; Abu Bakar, 2021</w:t>
      </w:r>
      <w:r w:rsidR="002F7917" w:rsidRPr="00140BA9">
        <w:rPr>
          <w:rFonts w:ascii="Times New Roman" w:hAnsi="Times New Roman" w:cs="Times New Roman"/>
          <w:sz w:val="24"/>
          <w:szCs w:val="24"/>
        </w:rPr>
        <w:t>)</w:t>
      </w:r>
      <w:r w:rsidR="005B7C3E" w:rsidRPr="00140BA9">
        <w:rPr>
          <w:rFonts w:ascii="Times New Roman" w:hAnsi="Times New Roman" w:cs="Times New Roman"/>
          <w:sz w:val="24"/>
          <w:szCs w:val="24"/>
        </w:rPr>
        <w:t>. T</w:t>
      </w:r>
      <w:r w:rsidR="006F1C07" w:rsidRPr="00140BA9">
        <w:rPr>
          <w:rFonts w:ascii="Times New Roman" w:hAnsi="Times New Roman" w:cs="Times New Roman"/>
          <w:sz w:val="24"/>
          <w:szCs w:val="24"/>
        </w:rPr>
        <w:t xml:space="preserve">here </w:t>
      </w:r>
      <w:r w:rsidR="005B7C3E" w:rsidRPr="00140BA9">
        <w:rPr>
          <w:rFonts w:ascii="Times New Roman" w:hAnsi="Times New Roman" w:cs="Times New Roman"/>
          <w:sz w:val="24"/>
          <w:szCs w:val="24"/>
        </w:rPr>
        <w:t xml:space="preserve">is </w:t>
      </w:r>
      <w:r w:rsidR="00630CEE" w:rsidRPr="00140BA9">
        <w:rPr>
          <w:rFonts w:ascii="Times New Roman" w:hAnsi="Times New Roman" w:cs="Times New Roman"/>
          <w:sz w:val="24"/>
          <w:szCs w:val="24"/>
        </w:rPr>
        <w:t>an</w:t>
      </w:r>
      <w:r w:rsidR="005B7C3E" w:rsidRPr="00140BA9">
        <w:rPr>
          <w:rFonts w:ascii="Times New Roman" w:hAnsi="Times New Roman" w:cs="Times New Roman"/>
          <w:sz w:val="24"/>
          <w:szCs w:val="24"/>
        </w:rPr>
        <w:t xml:space="preserve"> informal financing system</w:t>
      </w:r>
      <w:r w:rsidR="006F1C07" w:rsidRPr="00140BA9">
        <w:rPr>
          <w:rFonts w:ascii="Times New Roman" w:hAnsi="Times New Roman" w:cs="Times New Roman"/>
          <w:sz w:val="24"/>
          <w:szCs w:val="24"/>
        </w:rPr>
        <w:t xml:space="preserve"> that exist among other communities similar to the </w:t>
      </w:r>
      <w:proofErr w:type="spellStart"/>
      <w:r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006F1C07" w:rsidRPr="00140BA9">
        <w:rPr>
          <w:rFonts w:ascii="Times New Roman" w:hAnsi="Times New Roman" w:cs="Times New Roman"/>
          <w:sz w:val="24"/>
          <w:szCs w:val="24"/>
        </w:rPr>
        <w:t>. For instance, Rani et, al (2011) mentioned ‘</w:t>
      </w:r>
      <w:proofErr w:type="spellStart"/>
      <w:r w:rsidR="006F1C07" w:rsidRPr="00140BA9">
        <w:rPr>
          <w:rFonts w:ascii="Times New Roman" w:hAnsi="Times New Roman" w:cs="Times New Roman"/>
          <w:sz w:val="24"/>
          <w:szCs w:val="24"/>
        </w:rPr>
        <w:t>musyawarrah</w:t>
      </w:r>
      <w:proofErr w:type="spellEnd"/>
      <w:r w:rsidR="006F1C07" w:rsidRPr="00140BA9">
        <w:rPr>
          <w:rFonts w:ascii="Times New Roman" w:hAnsi="Times New Roman" w:cs="Times New Roman"/>
          <w:sz w:val="24"/>
          <w:szCs w:val="24"/>
        </w:rPr>
        <w:t>’</w:t>
      </w:r>
      <w:r w:rsidR="00C95A49" w:rsidRPr="00140BA9">
        <w:rPr>
          <w:rFonts w:ascii="Times New Roman" w:hAnsi="Times New Roman" w:cs="Times New Roman"/>
          <w:sz w:val="24"/>
          <w:szCs w:val="24"/>
        </w:rPr>
        <w:t xml:space="preserve"> or helping a person who is in need</w:t>
      </w:r>
      <w:r w:rsidR="006F1C07" w:rsidRPr="00140BA9">
        <w:rPr>
          <w:rFonts w:ascii="Times New Roman" w:hAnsi="Times New Roman" w:cs="Times New Roman"/>
          <w:sz w:val="24"/>
          <w:szCs w:val="24"/>
        </w:rPr>
        <w:t>, an Islamic concept meant to assist the contributors to solve their financial problems and re-design the best option to settle loans that they borrow from the contributors.</w:t>
      </w:r>
      <w:r w:rsidR="00CF6519" w:rsidRPr="00140BA9">
        <w:rPr>
          <w:rFonts w:ascii="Times New Roman" w:hAnsi="Times New Roman" w:cs="Times New Roman"/>
          <w:sz w:val="24"/>
          <w:szCs w:val="24"/>
        </w:rPr>
        <w:t xml:space="preserve"> However,</w:t>
      </w:r>
      <w:r w:rsidR="00A352C5" w:rsidRPr="00140BA9">
        <w:rPr>
          <w:rFonts w:ascii="Times New Roman" w:hAnsi="Times New Roman" w:cs="Times New Roman"/>
          <w:sz w:val="24"/>
          <w:szCs w:val="24"/>
        </w:rPr>
        <w:t xml:space="preserve"> </w:t>
      </w:r>
      <w:r w:rsidR="00970934" w:rsidRPr="00140BA9">
        <w:rPr>
          <w:rFonts w:ascii="Times New Roman" w:hAnsi="Times New Roman" w:cs="Times New Roman"/>
          <w:sz w:val="24"/>
          <w:szCs w:val="24"/>
        </w:rPr>
        <w:t xml:space="preserve">a </w:t>
      </w:r>
      <w:r w:rsidR="00A352C5" w:rsidRPr="00140BA9">
        <w:rPr>
          <w:rFonts w:ascii="Times New Roman" w:hAnsi="Times New Roman" w:cs="Times New Roman"/>
          <w:sz w:val="24"/>
          <w:szCs w:val="24"/>
        </w:rPr>
        <w:t>significant difference occur</w:t>
      </w:r>
      <w:r w:rsidR="00630CEE" w:rsidRPr="00140BA9">
        <w:rPr>
          <w:rFonts w:ascii="Times New Roman" w:hAnsi="Times New Roman" w:cs="Times New Roman"/>
          <w:sz w:val="24"/>
          <w:szCs w:val="24"/>
        </w:rPr>
        <w:t>s</w:t>
      </w:r>
      <w:r w:rsidR="00A352C5" w:rsidRPr="00140BA9">
        <w:rPr>
          <w:rFonts w:ascii="Times New Roman" w:hAnsi="Times New Roman" w:cs="Times New Roman"/>
          <w:sz w:val="24"/>
          <w:szCs w:val="24"/>
        </w:rPr>
        <w:t xml:space="preserve"> between </w:t>
      </w:r>
      <w:proofErr w:type="spellStart"/>
      <w:r w:rsidR="00CF0930" w:rsidRPr="00140BA9">
        <w:rPr>
          <w:rFonts w:ascii="Times New Roman" w:hAnsi="Times New Roman" w:cs="Times New Roman"/>
          <w:sz w:val="24"/>
          <w:szCs w:val="24"/>
        </w:rPr>
        <w:t>K</w:t>
      </w:r>
      <w:r w:rsidR="00A352C5" w:rsidRPr="00140BA9">
        <w:rPr>
          <w:rFonts w:ascii="Times New Roman" w:hAnsi="Times New Roman" w:cs="Times New Roman"/>
          <w:sz w:val="24"/>
          <w:szCs w:val="24"/>
        </w:rPr>
        <w:t>ootu</w:t>
      </w:r>
      <w:proofErr w:type="spellEnd"/>
      <w:r w:rsidR="00A352C5" w:rsidRPr="00140BA9">
        <w:rPr>
          <w:rFonts w:ascii="Times New Roman" w:hAnsi="Times New Roman" w:cs="Times New Roman"/>
          <w:sz w:val="24"/>
          <w:szCs w:val="24"/>
        </w:rPr>
        <w:t xml:space="preserve"> and ‘</w:t>
      </w:r>
      <w:proofErr w:type="spellStart"/>
      <w:r w:rsidR="007D705A" w:rsidRPr="00140BA9">
        <w:rPr>
          <w:rFonts w:ascii="Times New Roman" w:hAnsi="Times New Roman" w:cs="Times New Roman"/>
          <w:sz w:val="24"/>
          <w:szCs w:val="24"/>
        </w:rPr>
        <w:t>M</w:t>
      </w:r>
      <w:r w:rsidR="00A352C5" w:rsidRPr="00140BA9">
        <w:rPr>
          <w:rFonts w:ascii="Times New Roman" w:hAnsi="Times New Roman" w:cs="Times New Roman"/>
          <w:sz w:val="24"/>
          <w:szCs w:val="24"/>
        </w:rPr>
        <w:t>usyawarah</w:t>
      </w:r>
      <w:proofErr w:type="spellEnd"/>
      <w:r w:rsidR="00A352C5" w:rsidRPr="00140BA9">
        <w:rPr>
          <w:rFonts w:ascii="Times New Roman" w:hAnsi="Times New Roman" w:cs="Times New Roman"/>
          <w:sz w:val="24"/>
          <w:szCs w:val="24"/>
        </w:rPr>
        <w:t>’. T</w:t>
      </w:r>
      <w:r w:rsidR="00CF6519" w:rsidRPr="00140BA9">
        <w:rPr>
          <w:rFonts w:ascii="Times New Roman" w:hAnsi="Times New Roman" w:cs="Times New Roman"/>
          <w:sz w:val="24"/>
          <w:szCs w:val="24"/>
        </w:rPr>
        <w:t>he Islamic</w:t>
      </w:r>
      <w:r w:rsidR="00A352C5" w:rsidRPr="00140BA9">
        <w:rPr>
          <w:rFonts w:ascii="Times New Roman" w:hAnsi="Times New Roman" w:cs="Times New Roman"/>
          <w:sz w:val="24"/>
          <w:szCs w:val="24"/>
        </w:rPr>
        <w:t xml:space="preserve"> perspective focused on welfare by providing assistance to the borrowers compared to the </w:t>
      </w:r>
      <w:proofErr w:type="spellStart"/>
      <w:r w:rsidR="007B6F8F"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00970934" w:rsidRPr="00140BA9">
        <w:rPr>
          <w:rFonts w:ascii="Times New Roman" w:hAnsi="Times New Roman" w:cs="Times New Roman"/>
          <w:sz w:val="24"/>
          <w:szCs w:val="24"/>
        </w:rPr>
        <w:t>,</w:t>
      </w:r>
      <w:r w:rsidR="00A352C5" w:rsidRPr="00140BA9">
        <w:rPr>
          <w:rFonts w:ascii="Times New Roman" w:hAnsi="Times New Roman" w:cs="Times New Roman"/>
          <w:sz w:val="24"/>
          <w:szCs w:val="24"/>
        </w:rPr>
        <w:t xml:space="preserve"> which focuses more on the arrangements</w:t>
      </w:r>
      <w:r w:rsidR="00630CEE" w:rsidRPr="00140BA9">
        <w:rPr>
          <w:rFonts w:ascii="Times New Roman" w:hAnsi="Times New Roman" w:cs="Times New Roman"/>
          <w:sz w:val="24"/>
          <w:szCs w:val="24"/>
        </w:rPr>
        <w:t>,</w:t>
      </w:r>
      <w:r w:rsidR="00A352C5" w:rsidRPr="00140BA9">
        <w:rPr>
          <w:rFonts w:ascii="Times New Roman" w:hAnsi="Times New Roman" w:cs="Times New Roman"/>
          <w:sz w:val="24"/>
          <w:szCs w:val="24"/>
        </w:rPr>
        <w:t xml:space="preserve"> and monetary and material benefits </w:t>
      </w:r>
      <w:r w:rsidR="00A352C5" w:rsidRPr="00140BA9">
        <w:rPr>
          <w:rFonts w:ascii="Times New Roman" w:hAnsi="Times New Roman" w:cs="Times New Roman"/>
          <w:sz w:val="24"/>
          <w:szCs w:val="24"/>
        </w:rPr>
        <w:fldChar w:fldCharType="begin" w:fldLock="1"/>
      </w:r>
      <w:r w:rsidR="00A352C5" w:rsidRPr="00140BA9">
        <w:rPr>
          <w:rFonts w:ascii="Times New Roman" w:hAnsi="Times New Roman" w:cs="Times New Roman"/>
          <w:sz w:val="24"/>
          <w:szCs w:val="24"/>
        </w:rPr>
        <w:instrText>ADDIN CSL_CITATION {"citationItems":[{"id":"ITEM-1","itemData":{"DOI":"10.1504/jibed.2011.038033","ISSN":"1549-9324","author":[{"dropping-particle":"","family":"Rani","given":"Nazatul Shima Abdul","non-dropping-particle":"","parse-names":false,"suffix":""},{"dropping-particle":"","family":"Hamit","given":"Nazaruddin","non-dropping-particle":"","parse-names":false,"suffix":""},{"dropping-particle":"","family":"Das","given":"Cecelia Anthony","non-dropping-particle":"","parse-names":false,"suffix":""},{"dropping-particle":"","family":"Shaikh","given":"Junaid M.","non-dropping-particle":"","parse-names":false,"suffix":""}],"container-title":"J. for International Business and Entrepreneurship Development","id":"ITEM-1","issue":"3","issued":{"date-parts":[["2011"]]},"page":"269","title":"Microfinance practices in Malaysia: from 'kootu' concept to the replication of the Grameen Bank model","type":"article-journal","volume":"5"},"uris":["http://www.mendeley.com/documents/?uuid=9e486662-b463-4117-afdd-38551083d994"]}],"mendeley":{"formattedCitation":"(Rani et al., 2011)","plainTextFormattedCitation":"(Rani et al., 2011)","previouslyFormattedCitation":"(Rani et al., 2011)"},"properties":{"noteIndex":0},"schema":"https://github.com/citation-style-language/schema/raw/master/csl-citation.json"}</w:instrText>
      </w:r>
      <w:r w:rsidR="00A352C5" w:rsidRPr="00140BA9">
        <w:rPr>
          <w:rFonts w:ascii="Times New Roman" w:hAnsi="Times New Roman" w:cs="Times New Roman"/>
          <w:sz w:val="24"/>
          <w:szCs w:val="24"/>
        </w:rPr>
        <w:fldChar w:fldCharType="separate"/>
      </w:r>
      <w:r w:rsidR="00A352C5" w:rsidRPr="00140BA9">
        <w:rPr>
          <w:rFonts w:ascii="Times New Roman" w:hAnsi="Times New Roman" w:cs="Times New Roman"/>
          <w:noProof/>
          <w:sz w:val="24"/>
          <w:szCs w:val="24"/>
        </w:rPr>
        <w:t>(Rani et al., 2011)</w:t>
      </w:r>
      <w:r w:rsidR="00A352C5" w:rsidRPr="00140BA9">
        <w:rPr>
          <w:rFonts w:ascii="Times New Roman" w:hAnsi="Times New Roman" w:cs="Times New Roman"/>
          <w:sz w:val="24"/>
          <w:szCs w:val="24"/>
        </w:rPr>
        <w:fldChar w:fldCharType="end"/>
      </w:r>
      <w:r w:rsidR="00A352C5" w:rsidRPr="00140BA9">
        <w:rPr>
          <w:rFonts w:ascii="Times New Roman" w:hAnsi="Times New Roman" w:cs="Times New Roman"/>
          <w:sz w:val="24"/>
          <w:szCs w:val="24"/>
        </w:rPr>
        <w:t xml:space="preserve">. </w:t>
      </w:r>
    </w:p>
    <w:p w:rsidR="00FE684D" w:rsidRDefault="00FE684D" w:rsidP="00392E38">
      <w:pPr>
        <w:spacing w:after="0" w:line="240" w:lineRule="auto"/>
        <w:ind w:leftChars="0" w:left="2" w:hanging="2"/>
        <w:rPr>
          <w:rFonts w:ascii="Times New Roman" w:hAnsi="Times New Roman" w:cs="Times New Roman"/>
          <w:b/>
          <w:sz w:val="24"/>
          <w:szCs w:val="24"/>
        </w:rPr>
      </w:pPr>
    </w:p>
    <w:p w:rsidR="006F1C07" w:rsidRDefault="00421E58" w:rsidP="00392E38">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lastRenderedPageBreak/>
        <w:t>Method</w:t>
      </w:r>
    </w:p>
    <w:p w:rsidR="00AA6915" w:rsidRDefault="00AA6915" w:rsidP="00140BA9">
      <w:pPr>
        <w:spacing w:after="0" w:line="240" w:lineRule="auto"/>
        <w:ind w:leftChars="0" w:left="2" w:hanging="2"/>
        <w:jc w:val="both"/>
        <w:rPr>
          <w:rFonts w:ascii="Times New Roman" w:hAnsi="Times New Roman" w:cs="Times New Roman"/>
          <w:sz w:val="24"/>
          <w:szCs w:val="24"/>
        </w:rPr>
      </w:pPr>
    </w:p>
    <w:p w:rsidR="006F1C07" w:rsidRPr="00392E38" w:rsidRDefault="006F1C07" w:rsidP="00140BA9">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Snowball sampling was employed for this study. </w:t>
      </w:r>
      <w:r w:rsidR="00AD65FC" w:rsidRPr="00140BA9">
        <w:rPr>
          <w:rFonts w:ascii="Times New Roman" w:hAnsi="Times New Roman" w:cs="Times New Roman"/>
          <w:sz w:val="24"/>
          <w:szCs w:val="24"/>
        </w:rPr>
        <w:t xml:space="preserve">The first </w:t>
      </w:r>
      <w:proofErr w:type="spellStart"/>
      <w:r w:rsidR="00AD65FC" w:rsidRPr="00140BA9">
        <w:rPr>
          <w:rFonts w:ascii="Times New Roman" w:hAnsi="Times New Roman" w:cs="Times New Roman"/>
          <w:sz w:val="24"/>
          <w:szCs w:val="24"/>
        </w:rPr>
        <w:t>Kootu</w:t>
      </w:r>
      <w:proofErr w:type="spellEnd"/>
      <w:r w:rsidR="00AD65FC" w:rsidRPr="00140BA9">
        <w:rPr>
          <w:rFonts w:ascii="Times New Roman" w:hAnsi="Times New Roman" w:cs="Times New Roman"/>
          <w:sz w:val="24"/>
          <w:szCs w:val="24"/>
        </w:rPr>
        <w:t xml:space="preserve"> player was identified as the first participant</w:t>
      </w:r>
      <w:r w:rsidR="00AD65FC" w:rsidRPr="00140BA9">
        <w:rPr>
          <w:rFonts w:ascii="Times New Roman" w:hAnsi="Times New Roman" w:cs="Times New Roman"/>
          <w:spacing w:val="1"/>
          <w:sz w:val="24"/>
          <w:szCs w:val="24"/>
        </w:rPr>
        <w:t xml:space="preserve"> after </w:t>
      </w:r>
      <w:r w:rsidR="00970934" w:rsidRPr="00140BA9">
        <w:rPr>
          <w:rFonts w:ascii="Times New Roman" w:hAnsi="Times New Roman" w:cs="Times New Roman"/>
          <w:spacing w:val="1"/>
          <w:sz w:val="24"/>
          <w:szCs w:val="24"/>
        </w:rPr>
        <w:t>the researcher’s initial networking with a person who suits the study's characteristics</w:t>
      </w:r>
      <w:r w:rsidR="00AD65FC" w:rsidRPr="00140BA9">
        <w:rPr>
          <w:rFonts w:ascii="Times New Roman" w:hAnsi="Times New Roman" w:cs="Times New Roman"/>
          <w:spacing w:val="1"/>
        </w:rPr>
        <w:t>.</w:t>
      </w:r>
      <w:r w:rsidRPr="00140BA9">
        <w:rPr>
          <w:rFonts w:ascii="Times New Roman" w:hAnsi="Times New Roman" w:cs="Times New Roman"/>
          <w:sz w:val="24"/>
          <w:szCs w:val="24"/>
        </w:rPr>
        <w:t xml:space="preserve"> Then, the following participants were identified from one player to another. A total of 15 participants were </w:t>
      </w:r>
      <w:proofErr w:type="gramStart"/>
      <w:r w:rsidRPr="00140BA9">
        <w:rPr>
          <w:rFonts w:ascii="Times New Roman" w:hAnsi="Times New Roman" w:cs="Times New Roman"/>
          <w:sz w:val="24"/>
          <w:szCs w:val="24"/>
        </w:rPr>
        <w:t>recruited</w:t>
      </w:r>
      <w:r w:rsidR="00C80A88" w:rsidRPr="00140BA9">
        <w:rPr>
          <w:rFonts w:ascii="Times New Roman" w:hAnsi="Times New Roman" w:cs="Times New Roman"/>
          <w:sz w:val="24"/>
          <w:szCs w:val="24"/>
        </w:rPr>
        <w:t xml:space="preserve"> </w:t>
      </w:r>
      <w:r w:rsidRPr="00140BA9">
        <w:rPr>
          <w:rFonts w:ascii="Times New Roman" w:hAnsi="Times New Roman" w:cs="Times New Roman"/>
          <w:sz w:val="24"/>
          <w:szCs w:val="24"/>
        </w:rPr>
        <w:t xml:space="preserve"> for</w:t>
      </w:r>
      <w:proofErr w:type="gramEnd"/>
      <w:r w:rsidRPr="00140BA9">
        <w:rPr>
          <w:rFonts w:ascii="Times New Roman" w:hAnsi="Times New Roman" w:cs="Times New Roman"/>
          <w:sz w:val="24"/>
          <w:szCs w:val="24"/>
        </w:rPr>
        <w:t xml:space="preserve"> this study.</w:t>
      </w:r>
      <w:r w:rsidR="00C80A88" w:rsidRPr="00140BA9">
        <w:rPr>
          <w:rFonts w:ascii="Times New Roman" w:hAnsi="Times New Roman" w:cs="Times New Roman"/>
          <w:sz w:val="24"/>
          <w:szCs w:val="24"/>
        </w:rPr>
        <w:t xml:space="preserve"> In depth interview was used as qualitative method for this study.</w:t>
      </w:r>
      <w:r w:rsidRPr="00140BA9">
        <w:rPr>
          <w:rFonts w:ascii="Times New Roman" w:hAnsi="Times New Roman" w:cs="Times New Roman"/>
          <w:sz w:val="24"/>
          <w:szCs w:val="24"/>
        </w:rPr>
        <w:t xml:space="preserve"> The other selection criteria of the participants include receiving mean household income </w:t>
      </w:r>
      <w:r w:rsidR="00A37244" w:rsidRPr="00140BA9">
        <w:rPr>
          <w:rFonts w:ascii="Times New Roman" w:hAnsi="Times New Roman" w:cs="Times New Roman"/>
          <w:sz w:val="24"/>
          <w:szCs w:val="24"/>
        </w:rPr>
        <w:t xml:space="preserve">of RM3299 </w:t>
      </w:r>
      <w:r w:rsidRPr="00140BA9">
        <w:rPr>
          <w:rFonts w:ascii="Times New Roman" w:hAnsi="Times New Roman" w:cs="Times New Roman"/>
          <w:sz w:val="24"/>
          <w:szCs w:val="24"/>
        </w:rPr>
        <w:t xml:space="preserve">(which classifies them to belong to the B40 group), and they were also identified as participating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as the players or the </w:t>
      </w:r>
      <w:proofErr w:type="spellStart"/>
      <w:r w:rsidRPr="00140BA9">
        <w:rPr>
          <w:rFonts w:ascii="Times New Roman" w:hAnsi="Times New Roman" w:cs="Times New Roman"/>
          <w:sz w:val="24"/>
          <w:szCs w:val="24"/>
        </w:rPr>
        <w:t>organisers</w:t>
      </w:r>
      <w:proofErr w:type="spellEnd"/>
      <w:r w:rsidRPr="00140BA9">
        <w:rPr>
          <w:rFonts w:ascii="Times New Roman" w:hAnsi="Times New Roman" w:cs="Times New Roman"/>
          <w:sz w:val="24"/>
          <w:szCs w:val="24"/>
        </w:rPr>
        <w:t xml:space="preserve"> (leaders). </w:t>
      </w:r>
      <w:r w:rsidR="00392E38" w:rsidRPr="00392E38">
        <w:rPr>
          <w:rFonts w:ascii="Times New Roman" w:hAnsi="Times New Roman" w:cs="Times New Roman"/>
          <w:sz w:val="24"/>
          <w:szCs w:val="24"/>
        </w:rPr>
        <w:t xml:space="preserve">Household income refers to both men and women income in the household. This study employed RM 3299 as mean household income of Indian households (Department of statistics, 2019). </w:t>
      </w:r>
      <w:r w:rsidR="00510DF6" w:rsidRPr="00392E38">
        <w:rPr>
          <w:rFonts w:ascii="Times New Roman" w:hAnsi="Times New Roman" w:cs="Times New Roman"/>
          <w:sz w:val="24"/>
          <w:szCs w:val="24"/>
        </w:rPr>
        <w:t xml:space="preserve">All the participants were selected from the Sungai </w:t>
      </w:r>
      <w:proofErr w:type="spellStart"/>
      <w:r w:rsidR="00510DF6" w:rsidRPr="00392E38">
        <w:rPr>
          <w:rFonts w:ascii="Times New Roman" w:hAnsi="Times New Roman" w:cs="Times New Roman"/>
          <w:sz w:val="24"/>
          <w:szCs w:val="24"/>
        </w:rPr>
        <w:t>Karangan</w:t>
      </w:r>
      <w:proofErr w:type="spellEnd"/>
      <w:r w:rsidR="00510DF6" w:rsidRPr="00392E38">
        <w:rPr>
          <w:rFonts w:ascii="Times New Roman" w:hAnsi="Times New Roman" w:cs="Times New Roman"/>
          <w:sz w:val="24"/>
          <w:szCs w:val="24"/>
        </w:rPr>
        <w:t xml:space="preserve"> housing areas in </w:t>
      </w:r>
      <w:proofErr w:type="spellStart"/>
      <w:r w:rsidR="00510DF6" w:rsidRPr="00392E38">
        <w:rPr>
          <w:rFonts w:ascii="Times New Roman" w:hAnsi="Times New Roman" w:cs="Times New Roman"/>
          <w:sz w:val="24"/>
          <w:szCs w:val="24"/>
        </w:rPr>
        <w:t>Karangan</w:t>
      </w:r>
      <w:proofErr w:type="spellEnd"/>
      <w:r w:rsidR="00510DF6" w:rsidRPr="00392E38">
        <w:rPr>
          <w:rFonts w:ascii="Times New Roman" w:hAnsi="Times New Roman" w:cs="Times New Roman"/>
          <w:sz w:val="24"/>
          <w:szCs w:val="24"/>
        </w:rPr>
        <w:t xml:space="preserve"> District in Kulim, Kedah. </w:t>
      </w:r>
      <w:r w:rsidR="00970934" w:rsidRPr="00392E38">
        <w:rPr>
          <w:rFonts w:ascii="Times New Roman" w:hAnsi="Times New Roman" w:cs="Times New Roman"/>
          <w:sz w:val="24"/>
          <w:szCs w:val="24"/>
        </w:rPr>
        <w:t>T</w:t>
      </w:r>
      <w:r w:rsidR="00DE4B2C" w:rsidRPr="00392E38">
        <w:rPr>
          <w:rFonts w:ascii="Times New Roman" w:hAnsi="Times New Roman" w:cs="Times New Roman"/>
          <w:sz w:val="24"/>
          <w:szCs w:val="24"/>
        </w:rPr>
        <w:t>he participant</w:t>
      </w:r>
      <w:r w:rsidR="00521285" w:rsidRPr="00392E38">
        <w:rPr>
          <w:rFonts w:ascii="Times New Roman" w:hAnsi="Times New Roman" w:cs="Times New Roman"/>
          <w:sz w:val="24"/>
          <w:szCs w:val="24"/>
        </w:rPr>
        <w:t>s were</w:t>
      </w:r>
      <w:r w:rsidR="00970934" w:rsidRPr="00392E38">
        <w:rPr>
          <w:rFonts w:ascii="Times New Roman" w:hAnsi="Times New Roman" w:cs="Times New Roman"/>
          <w:sz w:val="24"/>
          <w:szCs w:val="24"/>
        </w:rPr>
        <w:t xml:space="preserve"> all</w:t>
      </w:r>
      <w:r w:rsidR="00521285" w:rsidRPr="00392E38">
        <w:rPr>
          <w:rFonts w:ascii="Times New Roman" w:hAnsi="Times New Roman" w:cs="Times New Roman"/>
          <w:sz w:val="24"/>
          <w:szCs w:val="24"/>
        </w:rPr>
        <w:t xml:space="preserve"> married</w:t>
      </w:r>
      <w:r w:rsidR="00DE4B2C" w:rsidRPr="00392E38">
        <w:rPr>
          <w:rFonts w:ascii="Times New Roman" w:hAnsi="Times New Roman" w:cs="Times New Roman"/>
          <w:sz w:val="24"/>
          <w:szCs w:val="24"/>
        </w:rPr>
        <w:t xml:space="preserve">. </w:t>
      </w:r>
    </w:p>
    <w:p w:rsidR="006F1C07" w:rsidRPr="00140BA9" w:rsidRDefault="00AA6915" w:rsidP="00140BA9">
      <w:pPr>
        <w:spacing w:after="0" w:line="240" w:lineRule="auto"/>
        <w:ind w:leftChars="0" w:left="2" w:hanging="2"/>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970934" w:rsidRPr="00140BA9">
        <w:rPr>
          <w:rFonts w:ascii="Times New Roman" w:hAnsi="Times New Roman" w:cs="Times New Roman"/>
          <w:sz w:val="24"/>
          <w:szCs w:val="24"/>
        </w:rPr>
        <w:t>After the MCO implementation from July to December 2020, the participants were interview</w:t>
      </w:r>
      <w:r w:rsidR="006F1C07" w:rsidRPr="00140BA9">
        <w:rPr>
          <w:rFonts w:ascii="Times New Roman" w:hAnsi="Times New Roman" w:cs="Times New Roman"/>
          <w:sz w:val="24"/>
          <w:szCs w:val="24"/>
        </w:rPr>
        <w:t>ed in their mother tongue, the Tamil language.</w:t>
      </w:r>
      <w:r w:rsidR="00F32629" w:rsidRPr="00140BA9">
        <w:rPr>
          <w:rFonts w:ascii="Times New Roman" w:hAnsi="Times New Roman" w:cs="Times New Roman"/>
          <w:sz w:val="24"/>
          <w:szCs w:val="24"/>
        </w:rPr>
        <w:t xml:space="preserve"> In order to explore </w:t>
      </w:r>
      <w:proofErr w:type="spellStart"/>
      <w:r w:rsidR="00F32629" w:rsidRPr="00140BA9">
        <w:rPr>
          <w:rFonts w:ascii="Times New Roman" w:hAnsi="Times New Roman" w:cs="Times New Roman"/>
          <w:sz w:val="24"/>
          <w:szCs w:val="24"/>
        </w:rPr>
        <w:t>Kootu</w:t>
      </w:r>
      <w:proofErr w:type="spellEnd"/>
      <w:r w:rsidR="00F32629" w:rsidRPr="00140BA9">
        <w:rPr>
          <w:rFonts w:ascii="Times New Roman" w:hAnsi="Times New Roman" w:cs="Times New Roman"/>
          <w:sz w:val="24"/>
          <w:szCs w:val="24"/>
        </w:rPr>
        <w:t xml:space="preserve"> participation</w:t>
      </w:r>
      <w:r w:rsidR="00970934" w:rsidRPr="00140BA9">
        <w:rPr>
          <w:rFonts w:ascii="Times New Roman" w:hAnsi="Times New Roman" w:cs="Times New Roman"/>
          <w:sz w:val="24"/>
          <w:szCs w:val="24"/>
        </w:rPr>
        <w:t>,</w:t>
      </w:r>
      <w:r w:rsidR="00F32629" w:rsidRPr="00140BA9">
        <w:rPr>
          <w:rFonts w:ascii="Times New Roman" w:hAnsi="Times New Roman" w:cs="Times New Roman"/>
          <w:sz w:val="24"/>
          <w:szCs w:val="24"/>
        </w:rPr>
        <w:t xml:space="preserve"> questions were asked as follows</w:t>
      </w:r>
      <w:r w:rsidR="00970934" w:rsidRPr="00140BA9">
        <w:rPr>
          <w:rFonts w:ascii="Times New Roman" w:hAnsi="Times New Roman" w:cs="Times New Roman"/>
          <w:sz w:val="24"/>
          <w:szCs w:val="24"/>
        </w:rPr>
        <w:t xml:space="preserve">: </w:t>
      </w:r>
      <w:r w:rsidR="00F32629" w:rsidRPr="00140BA9">
        <w:rPr>
          <w:rFonts w:ascii="Times New Roman" w:hAnsi="Times New Roman" w:cs="Times New Roman"/>
          <w:sz w:val="24"/>
          <w:szCs w:val="24"/>
        </w:rPr>
        <w:t>How long have you participate</w:t>
      </w:r>
      <w:r w:rsidR="00970934" w:rsidRPr="00140BA9">
        <w:rPr>
          <w:rFonts w:ascii="Times New Roman" w:hAnsi="Times New Roman" w:cs="Times New Roman"/>
          <w:sz w:val="24"/>
          <w:szCs w:val="24"/>
        </w:rPr>
        <w:t>d</w:t>
      </w:r>
      <w:r w:rsidR="00F32629" w:rsidRPr="00140BA9">
        <w:rPr>
          <w:rFonts w:ascii="Times New Roman" w:hAnsi="Times New Roman" w:cs="Times New Roman"/>
          <w:sz w:val="24"/>
          <w:szCs w:val="24"/>
        </w:rPr>
        <w:t xml:space="preserve"> in </w:t>
      </w:r>
      <w:proofErr w:type="spellStart"/>
      <w:r w:rsidR="00F32629" w:rsidRPr="00140BA9">
        <w:rPr>
          <w:rFonts w:ascii="Times New Roman" w:hAnsi="Times New Roman" w:cs="Times New Roman"/>
          <w:sz w:val="24"/>
          <w:szCs w:val="24"/>
        </w:rPr>
        <w:t>Kootu</w:t>
      </w:r>
      <w:proofErr w:type="spellEnd"/>
      <w:r w:rsidR="00F32629" w:rsidRPr="00140BA9">
        <w:rPr>
          <w:rFonts w:ascii="Times New Roman" w:hAnsi="Times New Roman" w:cs="Times New Roman"/>
          <w:sz w:val="24"/>
          <w:szCs w:val="24"/>
        </w:rPr>
        <w:t xml:space="preserve">? What </w:t>
      </w:r>
      <w:r w:rsidR="00970934" w:rsidRPr="00140BA9">
        <w:rPr>
          <w:rFonts w:ascii="Times New Roman" w:hAnsi="Times New Roman" w:cs="Times New Roman"/>
          <w:sz w:val="24"/>
          <w:szCs w:val="24"/>
        </w:rPr>
        <w:t xml:space="preserve">are </w:t>
      </w:r>
      <w:r w:rsidR="00F32629" w:rsidRPr="00140BA9">
        <w:rPr>
          <w:rFonts w:ascii="Times New Roman" w:hAnsi="Times New Roman" w:cs="Times New Roman"/>
          <w:sz w:val="24"/>
          <w:szCs w:val="24"/>
        </w:rPr>
        <w:t xml:space="preserve">the minimum and maximum </w:t>
      </w:r>
      <w:proofErr w:type="spellStart"/>
      <w:r w:rsidR="00F32629" w:rsidRPr="00140BA9">
        <w:rPr>
          <w:rFonts w:ascii="Times New Roman" w:hAnsi="Times New Roman" w:cs="Times New Roman"/>
          <w:sz w:val="24"/>
          <w:szCs w:val="24"/>
        </w:rPr>
        <w:t>Kootu</w:t>
      </w:r>
      <w:proofErr w:type="spellEnd"/>
      <w:r w:rsidR="00F32629" w:rsidRPr="00140BA9">
        <w:rPr>
          <w:rFonts w:ascii="Times New Roman" w:hAnsi="Times New Roman" w:cs="Times New Roman"/>
          <w:sz w:val="24"/>
          <w:szCs w:val="24"/>
        </w:rPr>
        <w:t xml:space="preserve"> amount</w:t>
      </w:r>
      <w:r w:rsidR="007D705A" w:rsidRPr="00140BA9">
        <w:rPr>
          <w:rFonts w:ascii="Times New Roman" w:hAnsi="Times New Roman" w:cs="Times New Roman"/>
          <w:sz w:val="24"/>
          <w:szCs w:val="24"/>
        </w:rPr>
        <w:t>s</w:t>
      </w:r>
      <w:r w:rsidR="00F32629" w:rsidRPr="00140BA9">
        <w:rPr>
          <w:rFonts w:ascii="Times New Roman" w:hAnsi="Times New Roman" w:cs="Times New Roman"/>
          <w:sz w:val="24"/>
          <w:szCs w:val="24"/>
        </w:rPr>
        <w:t xml:space="preserve"> played? Why </w:t>
      </w:r>
      <w:r w:rsidR="007D705A" w:rsidRPr="00140BA9">
        <w:rPr>
          <w:rFonts w:ascii="Times New Roman" w:hAnsi="Times New Roman" w:cs="Times New Roman"/>
          <w:sz w:val="24"/>
          <w:szCs w:val="24"/>
        </w:rPr>
        <w:t>are</w:t>
      </w:r>
      <w:r w:rsidR="00970934" w:rsidRPr="00140BA9">
        <w:rPr>
          <w:rFonts w:ascii="Times New Roman" w:hAnsi="Times New Roman" w:cs="Times New Roman"/>
          <w:sz w:val="24"/>
          <w:szCs w:val="24"/>
        </w:rPr>
        <w:t xml:space="preserve"> </w:t>
      </w:r>
      <w:r w:rsidR="00F32629" w:rsidRPr="00140BA9">
        <w:rPr>
          <w:rFonts w:ascii="Times New Roman" w:hAnsi="Times New Roman" w:cs="Times New Roman"/>
          <w:sz w:val="24"/>
          <w:szCs w:val="24"/>
        </w:rPr>
        <w:t>you involve</w:t>
      </w:r>
      <w:r w:rsidR="007D705A" w:rsidRPr="00140BA9">
        <w:rPr>
          <w:rFonts w:ascii="Times New Roman" w:hAnsi="Times New Roman" w:cs="Times New Roman"/>
          <w:sz w:val="24"/>
          <w:szCs w:val="24"/>
        </w:rPr>
        <w:t>d</w:t>
      </w:r>
      <w:r w:rsidR="00F32629" w:rsidRPr="00140BA9">
        <w:rPr>
          <w:rFonts w:ascii="Times New Roman" w:hAnsi="Times New Roman" w:cs="Times New Roman"/>
          <w:sz w:val="24"/>
          <w:szCs w:val="24"/>
        </w:rPr>
        <w:t xml:space="preserve"> in the </w:t>
      </w:r>
      <w:proofErr w:type="spellStart"/>
      <w:r w:rsidR="00F32629" w:rsidRPr="00140BA9">
        <w:rPr>
          <w:rFonts w:ascii="Times New Roman" w:hAnsi="Times New Roman" w:cs="Times New Roman"/>
          <w:sz w:val="24"/>
          <w:szCs w:val="24"/>
        </w:rPr>
        <w:t>Kootu</w:t>
      </w:r>
      <w:proofErr w:type="spellEnd"/>
      <w:r w:rsidR="00F32629" w:rsidRPr="00140BA9">
        <w:rPr>
          <w:rFonts w:ascii="Times New Roman" w:hAnsi="Times New Roman" w:cs="Times New Roman"/>
          <w:sz w:val="24"/>
          <w:szCs w:val="24"/>
        </w:rPr>
        <w:t xml:space="preserve"> fund</w:t>
      </w:r>
      <w:r w:rsidR="00970934" w:rsidRPr="00140BA9">
        <w:rPr>
          <w:rFonts w:ascii="Times New Roman" w:hAnsi="Times New Roman" w:cs="Times New Roman"/>
          <w:sz w:val="24"/>
          <w:szCs w:val="24"/>
        </w:rPr>
        <w:t>,</w:t>
      </w:r>
      <w:r w:rsidR="0017034F" w:rsidRPr="00140BA9">
        <w:rPr>
          <w:rFonts w:ascii="Times New Roman" w:hAnsi="Times New Roman" w:cs="Times New Roman"/>
          <w:sz w:val="24"/>
          <w:szCs w:val="24"/>
        </w:rPr>
        <w:t xml:space="preserve"> </w:t>
      </w:r>
      <w:proofErr w:type="gramStart"/>
      <w:r w:rsidR="0017034F" w:rsidRPr="00140BA9">
        <w:rPr>
          <w:rFonts w:ascii="Times New Roman" w:hAnsi="Times New Roman" w:cs="Times New Roman"/>
          <w:sz w:val="24"/>
          <w:szCs w:val="24"/>
        </w:rPr>
        <w:t>etc.)</w:t>
      </w:r>
      <w:r w:rsidR="00F32629" w:rsidRPr="00140BA9">
        <w:rPr>
          <w:rFonts w:ascii="Times New Roman" w:hAnsi="Times New Roman" w:cs="Times New Roman"/>
          <w:sz w:val="24"/>
          <w:szCs w:val="24"/>
        </w:rPr>
        <w:t>.</w:t>
      </w:r>
      <w:proofErr w:type="gramEnd"/>
      <w:r w:rsidR="006F1C07" w:rsidRPr="00140BA9">
        <w:rPr>
          <w:rFonts w:ascii="Times New Roman" w:hAnsi="Times New Roman" w:cs="Times New Roman"/>
          <w:sz w:val="24"/>
          <w:szCs w:val="24"/>
        </w:rPr>
        <w:t xml:space="preserve"> All the participants have been identified as participating or </w:t>
      </w:r>
      <w:proofErr w:type="spellStart"/>
      <w:r w:rsidR="006F1C07" w:rsidRPr="00140BA9">
        <w:rPr>
          <w:rFonts w:ascii="Times New Roman" w:hAnsi="Times New Roman" w:cs="Times New Roman"/>
          <w:sz w:val="24"/>
          <w:szCs w:val="24"/>
        </w:rPr>
        <w:t>organising</w:t>
      </w:r>
      <w:proofErr w:type="spellEnd"/>
      <w:r w:rsidR="006F1C07" w:rsidRPr="00140BA9">
        <w:rPr>
          <w:rFonts w:ascii="Times New Roman" w:hAnsi="Times New Roman" w:cs="Times New Roman"/>
          <w:sz w:val="24"/>
          <w:szCs w:val="24"/>
        </w:rPr>
        <w:t xml:space="preserve">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among their family members and </w:t>
      </w:r>
      <w:proofErr w:type="spellStart"/>
      <w:r w:rsidR="006F1C07" w:rsidRPr="00140BA9">
        <w:rPr>
          <w:rFonts w:ascii="Times New Roman" w:hAnsi="Times New Roman" w:cs="Times New Roman"/>
          <w:sz w:val="24"/>
          <w:szCs w:val="24"/>
        </w:rPr>
        <w:t>neighbours</w:t>
      </w:r>
      <w:proofErr w:type="spellEnd"/>
      <w:r w:rsidR="006F1C07" w:rsidRPr="00140BA9">
        <w:rPr>
          <w:rFonts w:ascii="Times New Roman" w:hAnsi="Times New Roman" w:cs="Times New Roman"/>
          <w:sz w:val="24"/>
          <w:szCs w:val="24"/>
        </w:rPr>
        <w:t xml:space="preserve"> that they have known for the longest period of time and developed trustable relationships. This study employed narrative analysis as its methodology. The interview session was conducted in their households in the agreed time slot by the participants. All the interviews were recorded and transcribed in Tamil and translated to English. The interview transcripts were then coded using </w:t>
      </w:r>
      <w:proofErr w:type="spellStart"/>
      <w:r w:rsidR="006F1C07" w:rsidRPr="00140BA9">
        <w:rPr>
          <w:rFonts w:ascii="Times New Roman" w:hAnsi="Times New Roman" w:cs="Times New Roman"/>
          <w:sz w:val="24"/>
          <w:szCs w:val="24"/>
        </w:rPr>
        <w:t>NVivo</w:t>
      </w:r>
      <w:proofErr w:type="spellEnd"/>
      <w:r w:rsidR="006F1C07" w:rsidRPr="00140BA9">
        <w:rPr>
          <w:rFonts w:ascii="Times New Roman" w:hAnsi="Times New Roman" w:cs="Times New Roman"/>
          <w:sz w:val="24"/>
          <w:szCs w:val="24"/>
        </w:rPr>
        <w:t xml:space="preserve"> software. The reoccurring themes </w:t>
      </w:r>
      <w:r w:rsidR="00E556F9" w:rsidRPr="00140BA9">
        <w:rPr>
          <w:rFonts w:ascii="Times New Roman" w:hAnsi="Times New Roman" w:cs="Times New Roman"/>
          <w:sz w:val="24"/>
          <w:szCs w:val="24"/>
        </w:rPr>
        <w:t>(</w:t>
      </w:r>
      <w:r w:rsidR="00630CEE" w:rsidRPr="00140BA9">
        <w:rPr>
          <w:rFonts w:ascii="Times New Roman" w:hAnsi="Times New Roman" w:cs="Times New Roman"/>
          <w:sz w:val="24"/>
          <w:szCs w:val="24"/>
        </w:rPr>
        <w:t>i.e.,</w:t>
      </w:r>
      <w:r w:rsidR="00E556F9" w:rsidRPr="00140BA9">
        <w:rPr>
          <w:rFonts w:ascii="Times New Roman" w:hAnsi="Times New Roman" w:cs="Times New Roman"/>
          <w:iCs/>
          <w:sz w:val="24"/>
          <w:szCs w:val="24"/>
        </w:rPr>
        <w:t xml:space="preserve"> accumulation of savings</w:t>
      </w:r>
      <w:r w:rsidR="00DD11B2" w:rsidRPr="00140BA9">
        <w:rPr>
          <w:rFonts w:ascii="Times New Roman" w:hAnsi="Times New Roman" w:cs="Times New Roman"/>
          <w:iCs/>
          <w:sz w:val="24"/>
          <w:szCs w:val="24"/>
        </w:rPr>
        <w:t xml:space="preserve">, </w:t>
      </w:r>
      <w:r w:rsidR="00630CEE" w:rsidRPr="00140BA9">
        <w:rPr>
          <w:rFonts w:ascii="Times New Roman" w:hAnsi="Times New Roman" w:cs="Times New Roman"/>
          <w:sz w:val="24"/>
          <w:szCs w:val="24"/>
        </w:rPr>
        <w:t>establish</w:t>
      </w:r>
      <w:r w:rsidR="00DD11B2" w:rsidRPr="00140BA9">
        <w:rPr>
          <w:rFonts w:ascii="Times New Roman" w:hAnsi="Times New Roman" w:cs="Times New Roman"/>
          <w:sz w:val="24"/>
          <w:szCs w:val="24"/>
        </w:rPr>
        <w:t xml:space="preserve"> a networking system with the peers around them</w:t>
      </w:r>
      <w:r w:rsidR="00E556F9" w:rsidRPr="00140BA9">
        <w:rPr>
          <w:rFonts w:ascii="Times New Roman" w:hAnsi="Times New Roman" w:cs="Times New Roman"/>
          <w:iCs/>
          <w:sz w:val="24"/>
          <w:szCs w:val="24"/>
        </w:rPr>
        <w:t>)</w:t>
      </w:r>
      <w:r w:rsidR="00E556F9" w:rsidRPr="00140BA9">
        <w:rPr>
          <w:rFonts w:ascii="Times New Roman" w:hAnsi="Times New Roman" w:cs="Times New Roman"/>
          <w:sz w:val="24"/>
          <w:szCs w:val="24"/>
        </w:rPr>
        <w:t xml:space="preserve"> </w:t>
      </w:r>
      <w:r w:rsidR="006F1C07" w:rsidRPr="00140BA9">
        <w:rPr>
          <w:rFonts w:ascii="Times New Roman" w:hAnsi="Times New Roman" w:cs="Times New Roman"/>
          <w:sz w:val="24"/>
          <w:szCs w:val="24"/>
        </w:rPr>
        <w:t xml:space="preserve">were identified and presented with the narrations as the qualitative findings of this study. </w:t>
      </w:r>
    </w:p>
    <w:p w:rsidR="00ED7557" w:rsidRDefault="00ED7557" w:rsidP="00ED7557">
      <w:pPr>
        <w:spacing w:after="0" w:line="240" w:lineRule="auto"/>
        <w:ind w:leftChars="0" w:left="2" w:hanging="2"/>
        <w:rPr>
          <w:rFonts w:ascii="Times New Roman" w:hAnsi="Times New Roman" w:cs="Times New Roman"/>
          <w:bCs/>
          <w:i/>
          <w:iCs/>
          <w:sz w:val="24"/>
          <w:szCs w:val="24"/>
        </w:rPr>
      </w:pPr>
    </w:p>
    <w:p w:rsidR="00ED7557" w:rsidRPr="00AA6915" w:rsidRDefault="00ED7557" w:rsidP="00ED7557">
      <w:pPr>
        <w:spacing w:after="0" w:line="240" w:lineRule="auto"/>
        <w:ind w:leftChars="0" w:left="2" w:hanging="2"/>
        <w:rPr>
          <w:rFonts w:ascii="Times New Roman" w:hAnsi="Times New Roman" w:cs="Times New Roman"/>
          <w:bCs/>
          <w:i/>
          <w:iCs/>
          <w:sz w:val="24"/>
          <w:szCs w:val="24"/>
        </w:rPr>
      </w:pPr>
      <w:r w:rsidRPr="00AA6915">
        <w:rPr>
          <w:rFonts w:ascii="Times New Roman" w:hAnsi="Times New Roman" w:cs="Times New Roman"/>
          <w:bCs/>
          <w:i/>
          <w:iCs/>
          <w:sz w:val="24"/>
          <w:szCs w:val="24"/>
        </w:rPr>
        <w:t>Participant’s characteristics of the study</w:t>
      </w:r>
    </w:p>
    <w:p w:rsidR="00ED7557" w:rsidRDefault="00ED7557" w:rsidP="00ED7557">
      <w:pPr>
        <w:spacing w:after="0" w:line="240" w:lineRule="auto"/>
        <w:ind w:leftChars="0" w:left="2" w:hanging="2"/>
        <w:jc w:val="both"/>
        <w:rPr>
          <w:rFonts w:ascii="Times New Roman" w:hAnsi="Times New Roman" w:cs="Times New Roman"/>
          <w:sz w:val="24"/>
          <w:szCs w:val="24"/>
        </w:rPr>
      </w:pPr>
    </w:p>
    <w:p w:rsidR="00ED7557" w:rsidRPr="00140BA9" w:rsidRDefault="00ED7557" w:rsidP="00ED7557">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Table 1 shows the participant’s name (pseudonym), age, working status, </w:t>
      </w:r>
      <w:proofErr w:type="spellStart"/>
      <w:r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(Minimum and Maximum amount), and the year of </w:t>
      </w:r>
      <w:proofErr w:type="spellStart"/>
      <w:r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involvement. Based on the table, the majority of the participants are housewives. The remaining are contract workers, home food businesses, Indian ethnic wear vendors, breakfast vendors, and handmade </w:t>
      </w:r>
      <w:proofErr w:type="spellStart"/>
      <w:r w:rsidRPr="00140BA9">
        <w:rPr>
          <w:rFonts w:ascii="Times New Roman" w:hAnsi="Times New Roman" w:cs="Times New Roman"/>
          <w:sz w:val="24"/>
          <w:szCs w:val="24"/>
        </w:rPr>
        <w:t>jewellery</w:t>
      </w:r>
      <w:proofErr w:type="spellEnd"/>
      <w:r w:rsidRPr="00140BA9">
        <w:rPr>
          <w:rFonts w:ascii="Times New Roman" w:hAnsi="Times New Roman" w:cs="Times New Roman"/>
          <w:sz w:val="24"/>
          <w:szCs w:val="24"/>
        </w:rPr>
        <w:t xml:space="preserve"> vendors. All the participants belonged to the age group between 36 to 48 years old. In terms of </w:t>
      </w:r>
      <w:proofErr w:type="spellStart"/>
      <w:r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involvement, six months is the lowest, and five years is the highest time duration. In terms of </w:t>
      </w:r>
      <w:proofErr w:type="spellStart"/>
      <w:r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played, the minimum amount is RM1500, and the maximum amount is RM5000.</w:t>
      </w:r>
    </w:p>
    <w:p w:rsidR="00DD11B2" w:rsidRDefault="00DD11B2" w:rsidP="00140BA9">
      <w:pPr>
        <w:pStyle w:val="Normal1"/>
        <w:spacing w:after="0" w:line="240" w:lineRule="auto"/>
      </w:pPr>
    </w:p>
    <w:p w:rsidR="006F1C07" w:rsidRDefault="00421E58" w:rsidP="00140BA9">
      <w:pPr>
        <w:spacing w:after="0" w:line="240" w:lineRule="auto"/>
        <w:ind w:leftChars="0" w:left="2" w:hanging="2"/>
        <w:jc w:val="center"/>
        <w:rPr>
          <w:rFonts w:ascii="Times New Roman" w:hAnsi="Times New Roman" w:cs="Times New Roman"/>
          <w:sz w:val="20"/>
          <w:szCs w:val="20"/>
        </w:rPr>
      </w:pPr>
      <w:r w:rsidRPr="00140BA9">
        <w:rPr>
          <w:rFonts w:ascii="Times New Roman" w:hAnsi="Times New Roman" w:cs="Times New Roman"/>
          <w:b/>
          <w:sz w:val="20"/>
          <w:szCs w:val="20"/>
        </w:rPr>
        <w:t>Table</w:t>
      </w:r>
      <w:r w:rsidR="006F1C07" w:rsidRPr="00140BA9">
        <w:rPr>
          <w:rFonts w:ascii="Times New Roman" w:hAnsi="Times New Roman" w:cs="Times New Roman"/>
          <w:b/>
          <w:sz w:val="20"/>
          <w:szCs w:val="20"/>
        </w:rPr>
        <w:t xml:space="preserve"> 1.</w:t>
      </w:r>
      <w:r w:rsidR="006F1C07" w:rsidRPr="00140BA9">
        <w:rPr>
          <w:rFonts w:ascii="Times New Roman" w:hAnsi="Times New Roman" w:cs="Times New Roman"/>
          <w:sz w:val="20"/>
          <w:szCs w:val="20"/>
        </w:rPr>
        <w:t xml:space="preserve"> Pseudonym, age, working status, </w:t>
      </w:r>
      <w:proofErr w:type="spellStart"/>
      <w:r w:rsidR="005203F4" w:rsidRPr="00140BA9">
        <w:rPr>
          <w:rFonts w:ascii="Times New Roman" w:hAnsi="Times New Roman" w:cs="Times New Roman"/>
          <w:sz w:val="20"/>
          <w:szCs w:val="20"/>
        </w:rPr>
        <w:t>Kootu</w:t>
      </w:r>
      <w:proofErr w:type="spellEnd"/>
      <w:r w:rsidR="007B6F8F" w:rsidRPr="00140BA9">
        <w:rPr>
          <w:rFonts w:ascii="Times New Roman" w:hAnsi="Times New Roman" w:cs="Times New Roman"/>
          <w:sz w:val="20"/>
          <w:szCs w:val="20"/>
        </w:rPr>
        <w:t xml:space="preserve"> fund </w:t>
      </w:r>
      <w:r w:rsidR="006F1C07" w:rsidRPr="00140BA9">
        <w:rPr>
          <w:rFonts w:ascii="Times New Roman" w:hAnsi="Times New Roman" w:cs="Times New Roman"/>
          <w:sz w:val="20"/>
          <w:szCs w:val="20"/>
        </w:rPr>
        <w:t>(</w:t>
      </w:r>
      <w:r w:rsidR="00880ACA" w:rsidRPr="00140BA9">
        <w:rPr>
          <w:rFonts w:ascii="Times New Roman" w:hAnsi="Times New Roman" w:cs="Times New Roman"/>
          <w:sz w:val="20"/>
          <w:szCs w:val="20"/>
        </w:rPr>
        <w:t xml:space="preserve">minimum &amp; </w:t>
      </w:r>
      <w:r w:rsidR="006F1C07" w:rsidRPr="00140BA9">
        <w:rPr>
          <w:rFonts w:ascii="Times New Roman" w:hAnsi="Times New Roman" w:cs="Times New Roman"/>
          <w:sz w:val="20"/>
          <w:szCs w:val="20"/>
        </w:rPr>
        <w:t xml:space="preserve">maximum played amount), and the years of involvement in the </w:t>
      </w:r>
      <w:proofErr w:type="spellStart"/>
      <w:r w:rsidR="005203F4" w:rsidRPr="00140BA9">
        <w:rPr>
          <w:rFonts w:ascii="Times New Roman" w:hAnsi="Times New Roman" w:cs="Times New Roman"/>
          <w:sz w:val="20"/>
          <w:szCs w:val="20"/>
        </w:rPr>
        <w:t>Kootu</w:t>
      </w:r>
      <w:proofErr w:type="spellEnd"/>
      <w:r w:rsidR="006F1C07" w:rsidRPr="00140BA9">
        <w:rPr>
          <w:rFonts w:ascii="Times New Roman" w:hAnsi="Times New Roman" w:cs="Times New Roman"/>
          <w:sz w:val="20"/>
          <w:szCs w:val="20"/>
        </w:rPr>
        <w:t xml:space="preserve"> Fund</w:t>
      </w:r>
    </w:p>
    <w:p w:rsidR="00ED7557" w:rsidRPr="00ED7557" w:rsidRDefault="00ED7557" w:rsidP="00ED7557">
      <w:pPr>
        <w:pStyle w:val="Normal1"/>
        <w:spacing w:after="0" w:line="240" w:lineRule="auto"/>
      </w:pPr>
    </w:p>
    <w:tbl>
      <w:tblPr>
        <w:tblW w:w="9214" w:type="dxa"/>
        <w:tblInd w:w="108" w:type="dxa"/>
        <w:tblLayout w:type="fixed"/>
        <w:tblLook w:val="04A0" w:firstRow="1" w:lastRow="0" w:firstColumn="1" w:lastColumn="0" w:noHBand="0" w:noVBand="1"/>
      </w:tblPr>
      <w:tblGrid>
        <w:gridCol w:w="567"/>
        <w:gridCol w:w="1418"/>
        <w:gridCol w:w="567"/>
        <w:gridCol w:w="1417"/>
        <w:gridCol w:w="1843"/>
        <w:gridCol w:w="1843"/>
        <w:gridCol w:w="1559"/>
      </w:tblGrid>
      <w:tr w:rsidR="00AA6915" w:rsidRPr="00140BA9" w:rsidTr="00537D92">
        <w:trPr>
          <w:trHeight w:val="331"/>
        </w:trPr>
        <w:tc>
          <w:tcPr>
            <w:tcW w:w="567" w:type="dxa"/>
            <w:tcBorders>
              <w:top w:val="single" w:sz="4" w:space="0" w:color="auto"/>
              <w:bottom w:val="single" w:sz="4" w:space="0" w:color="auto"/>
            </w:tcBorders>
            <w:shd w:val="clear" w:color="auto" w:fill="B4C6E7"/>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No.</w:t>
            </w:r>
          </w:p>
        </w:tc>
        <w:tc>
          <w:tcPr>
            <w:tcW w:w="1418" w:type="dxa"/>
            <w:tcBorders>
              <w:top w:val="single" w:sz="4" w:space="0" w:color="auto"/>
              <w:bottom w:val="single" w:sz="4" w:space="0" w:color="auto"/>
            </w:tcBorders>
            <w:shd w:val="clear" w:color="auto" w:fill="B4C6E7"/>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 xml:space="preserve">Pseudonym </w:t>
            </w:r>
          </w:p>
        </w:tc>
        <w:tc>
          <w:tcPr>
            <w:tcW w:w="567" w:type="dxa"/>
            <w:tcBorders>
              <w:top w:val="single" w:sz="4" w:space="0" w:color="auto"/>
              <w:bottom w:val="single" w:sz="4" w:space="0" w:color="auto"/>
            </w:tcBorders>
            <w:shd w:val="clear" w:color="auto" w:fill="B4C6E7"/>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Age</w:t>
            </w:r>
          </w:p>
        </w:tc>
        <w:tc>
          <w:tcPr>
            <w:tcW w:w="1417" w:type="dxa"/>
            <w:tcBorders>
              <w:top w:val="single" w:sz="4" w:space="0" w:color="auto"/>
              <w:bottom w:val="single" w:sz="4" w:space="0" w:color="auto"/>
            </w:tcBorders>
            <w:shd w:val="clear" w:color="auto" w:fill="B4C6E7"/>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Working Status</w:t>
            </w:r>
          </w:p>
        </w:tc>
        <w:tc>
          <w:tcPr>
            <w:tcW w:w="1843" w:type="dxa"/>
            <w:tcBorders>
              <w:top w:val="single" w:sz="4" w:space="0" w:color="auto"/>
              <w:bottom w:val="single" w:sz="4" w:space="0" w:color="auto"/>
            </w:tcBorders>
            <w:shd w:val="clear" w:color="auto" w:fill="B4C6E7"/>
          </w:tcPr>
          <w:p w:rsidR="00444B37" w:rsidRPr="00140BA9" w:rsidRDefault="005203F4" w:rsidP="00140BA9">
            <w:pPr>
              <w:spacing w:after="0" w:line="240" w:lineRule="auto"/>
              <w:ind w:leftChars="0" w:left="2" w:hanging="2"/>
              <w:jc w:val="center"/>
              <w:rPr>
                <w:rFonts w:ascii="Times New Roman" w:eastAsia="MS Gothic" w:hAnsi="Times New Roman" w:cs="Times New Roman"/>
                <w:b/>
                <w:bCs/>
                <w:sz w:val="20"/>
                <w:szCs w:val="20"/>
              </w:rPr>
            </w:pPr>
            <w:proofErr w:type="spellStart"/>
            <w:r w:rsidRPr="00140BA9">
              <w:rPr>
                <w:rFonts w:ascii="Times New Roman" w:eastAsia="MS Gothic" w:hAnsi="Times New Roman" w:cs="Times New Roman"/>
                <w:b/>
                <w:bCs/>
                <w:sz w:val="20"/>
                <w:szCs w:val="20"/>
              </w:rPr>
              <w:t>Kootu</w:t>
            </w:r>
            <w:proofErr w:type="spellEnd"/>
            <w:r w:rsidR="00F01444" w:rsidRPr="00140BA9">
              <w:rPr>
                <w:rFonts w:ascii="Times New Roman" w:eastAsia="MS Gothic" w:hAnsi="Times New Roman" w:cs="Times New Roman"/>
                <w:b/>
                <w:bCs/>
                <w:sz w:val="20"/>
                <w:szCs w:val="20"/>
              </w:rPr>
              <w:t xml:space="preserve"> Fund</w:t>
            </w:r>
          </w:p>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[Minimum played amount (RM)]</w:t>
            </w:r>
          </w:p>
        </w:tc>
        <w:tc>
          <w:tcPr>
            <w:tcW w:w="1843" w:type="dxa"/>
            <w:tcBorders>
              <w:top w:val="single" w:sz="4" w:space="0" w:color="auto"/>
              <w:bottom w:val="single" w:sz="4" w:space="0" w:color="auto"/>
            </w:tcBorders>
            <w:shd w:val="clear" w:color="auto" w:fill="B4C6E7"/>
          </w:tcPr>
          <w:p w:rsidR="00444B37" w:rsidRPr="00140BA9" w:rsidRDefault="005203F4" w:rsidP="00140BA9">
            <w:pPr>
              <w:spacing w:after="0" w:line="240" w:lineRule="auto"/>
              <w:ind w:leftChars="0" w:left="2" w:hanging="2"/>
              <w:jc w:val="center"/>
              <w:rPr>
                <w:rFonts w:ascii="Times New Roman" w:eastAsia="MS Gothic" w:hAnsi="Times New Roman" w:cs="Times New Roman"/>
                <w:b/>
                <w:bCs/>
                <w:sz w:val="20"/>
                <w:szCs w:val="20"/>
              </w:rPr>
            </w:pPr>
            <w:proofErr w:type="spellStart"/>
            <w:r w:rsidRPr="00140BA9">
              <w:rPr>
                <w:rFonts w:ascii="Times New Roman" w:eastAsia="MS Gothic" w:hAnsi="Times New Roman" w:cs="Times New Roman"/>
                <w:b/>
                <w:bCs/>
                <w:sz w:val="20"/>
                <w:szCs w:val="20"/>
              </w:rPr>
              <w:t>Kootu</w:t>
            </w:r>
            <w:proofErr w:type="spellEnd"/>
            <w:r w:rsidR="00F01444" w:rsidRPr="00140BA9">
              <w:rPr>
                <w:rFonts w:ascii="Times New Roman" w:eastAsia="MS Gothic" w:hAnsi="Times New Roman" w:cs="Times New Roman"/>
                <w:b/>
                <w:bCs/>
                <w:sz w:val="20"/>
                <w:szCs w:val="20"/>
              </w:rPr>
              <w:t xml:space="preserve"> Fund</w:t>
            </w:r>
          </w:p>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[Maximum played amount (RM)]</w:t>
            </w:r>
          </w:p>
        </w:tc>
        <w:tc>
          <w:tcPr>
            <w:tcW w:w="1559" w:type="dxa"/>
            <w:tcBorders>
              <w:top w:val="single" w:sz="4" w:space="0" w:color="auto"/>
              <w:bottom w:val="single" w:sz="4" w:space="0" w:color="auto"/>
            </w:tcBorders>
            <w:shd w:val="clear" w:color="auto" w:fill="B4C6E7"/>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 xml:space="preserve">Years of Involvement in the </w:t>
            </w:r>
            <w:proofErr w:type="spellStart"/>
            <w:r w:rsidR="005203F4" w:rsidRPr="00140BA9">
              <w:rPr>
                <w:rFonts w:ascii="Times New Roman" w:eastAsia="MS Gothic" w:hAnsi="Times New Roman" w:cs="Times New Roman"/>
                <w:b/>
                <w:bCs/>
                <w:sz w:val="20"/>
                <w:szCs w:val="20"/>
              </w:rPr>
              <w:t>Kootu</w:t>
            </w:r>
            <w:proofErr w:type="spellEnd"/>
            <w:r w:rsidRPr="00140BA9">
              <w:rPr>
                <w:rFonts w:ascii="Times New Roman" w:eastAsia="MS Gothic" w:hAnsi="Times New Roman" w:cs="Times New Roman"/>
                <w:b/>
                <w:bCs/>
                <w:sz w:val="20"/>
                <w:szCs w:val="20"/>
              </w:rPr>
              <w:t xml:space="preserve"> fund</w:t>
            </w:r>
          </w:p>
        </w:tc>
      </w:tr>
      <w:tr w:rsidR="00AA6915" w:rsidRPr="00140BA9" w:rsidTr="00537D92">
        <w:trPr>
          <w:trHeight w:val="162"/>
        </w:trPr>
        <w:tc>
          <w:tcPr>
            <w:tcW w:w="567" w:type="dxa"/>
            <w:tcBorders>
              <w:top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w:t>
            </w:r>
          </w:p>
        </w:tc>
        <w:tc>
          <w:tcPr>
            <w:tcW w:w="1418" w:type="dxa"/>
            <w:tcBorders>
              <w:top w:val="single" w:sz="4" w:space="0" w:color="auto"/>
            </w:tcBorders>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Durgamma</w:t>
            </w:r>
            <w:proofErr w:type="spellEnd"/>
          </w:p>
        </w:tc>
        <w:tc>
          <w:tcPr>
            <w:tcW w:w="567" w:type="dxa"/>
            <w:tcBorders>
              <w:top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45</w:t>
            </w:r>
          </w:p>
        </w:tc>
        <w:tc>
          <w:tcPr>
            <w:tcW w:w="1417" w:type="dxa"/>
            <w:tcBorders>
              <w:top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Contract worker</w:t>
            </w:r>
          </w:p>
        </w:tc>
        <w:tc>
          <w:tcPr>
            <w:tcW w:w="1843" w:type="dxa"/>
            <w:tcBorders>
              <w:top w:val="single" w:sz="4" w:space="0" w:color="auto"/>
            </w:tcBorders>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843" w:type="dxa"/>
            <w:tcBorders>
              <w:top w:val="single" w:sz="4" w:space="0" w:color="auto"/>
            </w:tcBorders>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559" w:type="dxa"/>
            <w:tcBorders>
              <w:top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 years</w:t>
            </w:r>
          </w:p>
        </w:tc>
      </w:tr>
      <w:tr w:rsidR="00AA6915" w:rsidRPr="00140BA9" w:rsidTr="00537D92">
        <w:trPr>
          <w:trHeight w:val="331"/>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2.</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Indrani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40</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RM1000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RM1000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2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3.</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Ilavarasi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39</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Home food seller</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1 year</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4.</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Jayarani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42</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RM2500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1 year</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lastRenderedPageBreak/>
              <w:t>5.</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Parijatham</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43</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RM3500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RM4000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6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6.</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Kamatchi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37</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RM2500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2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7.</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r w:rsidRPr="00140BA9">
              <w:rPr>
                <w:rFonts w:ascii="Times New Roman" w:eastAsia="MS Mincho" w:hAnsi="Times New Roman" w:cs="Times New Roman"/>
                <w:sz w:val="20"/>
                <w:szCs w:val="20"/>
              </w:rPr>
              <w:t>Mages</w:t>
            </w:r>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36</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RM1000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8.</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Thevagi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37</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RM5000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5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9.</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Sreedevi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48</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10.</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Anjalai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43</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11.</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Yagini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38</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B30F12"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w:t>
            </w:r>
            <w:r w:rsidR="0053024B" w:rsidRPr="00140BA9">
              <w:rPr>
                <w:rFonts w:ascii="Times New Roman" w:eastAsia="MS Mincho" w:hAnsi="Times New Roman" w:cs="Times New Roman"/>
                <w:sz w:val="20"/>
                <w:szCs w:val="20"/>
              </w:rPr>
              <w:t>1</w:t>
            </w:r>
            <w:r w:rsidR="00444B37" w:rsidRPr="00140BA9">
              <w:rPr>
                <w:rFonts w:ascii="Times New Roman" w:eastAsia="MS Mincho" w:hAnsi="Times New Roman" w:cs="Times New Roman"/>
                <w:sz w:val="20"/>
                <w:szCs w:val="20"/>
              </w:rPr>
              <w:t>500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RM2500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2 years</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12.</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Lalithambigai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42</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Housewife</w:t>
            </w:r>
          </w:p>
        </w:tc>
        <w:tc>
          <w:tcPr>
            <w:tcW w:w="1843" w:type="dxa"/>
            <w:shd w:val="clear" w:color="auto" w:fill="auto"/>
          </w:tcPr>
          <w:p w:rsidR="00444B37" w:rsidRPr="00140BA9" w:rsidRDefault="0010243A"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559"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r w:rsidRPr="00140BA9">
              <w:rPr>
                <w:rFonts w:ascii="Times New Roman" w:eastAsia="MS Mincho" w:hAnsi="Times New Roman" w:cs="Times New Roman"/>
                <w:sz w:val="20"/>
                <w:szCs w:val="20"/>
              </w:rPr>
              <w:t xml:space="preserve">      6 months </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13.</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Kaliamma</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41</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Indian ethnic wear seller</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RM3000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RM4000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 xml:space="preserve">4 years </w:t>
            </w:r>
          </w:p>
        </w:tc>
      </w:tr>
      <w:tr w:rsidR="00AA6915" w:rsidRPr="00140BA9" w:rsidTr="00537D92">
        <w:trPr>
          <w:trHeight w:val="162"/>
        </w:trPr>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14.</w:t>
            </w:r>
          </w:p>
        </w:tc>
        <w:tc>
          <w:tcPr>
            <w:tcW w:w="1418" w:type="dxa"/>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Sivagami</w:t>
            </w:r>
            <w:proofErr w:type="spellEnd"/>
          </w:p>
        </w:tc>
        <w:tc>
          <w:tcPr>
            <w:tcW w:w="56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41</w:t>
            </w:r>
          </w:p>
        </w:tc>
        <w:tc>
          <w:tcPr>
            <w:tcW w:w="1417"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Breakfast seller</w:t>
            </w:r>
          </w:p>
        </w:tc>
        <w:tc>
          <w:tcPr>
            <w:tcW w:w="1843" w:type="dxa"/>
            <w:shd w:val="clear" w:color="auto" w:fill="auto"/>
          </w:tcPr>
          <w:p w:rsidR="00444B37" w:rsidRPr="00140BA9" w:rsidRDefault="0010243A"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RM1500</w:t>
            </w:r>
          </w:p>
        </w:tc>
        <w:tc>
          <w:tcPr>
            <w:tcW w:w="1843" w:type="dxa"/>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RM1500</w:t>
            </w:r>
          </w:p>
        </w:tc>
        <w:tc>
          <w:tcPr>
            <w:tcW w:w="1559" w:type="dxa"/>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6 months</w:t>
            </w:r>
          </w:p>
        </w:tc>
      </w:tr>
      <w:tr w:rsidR="00AA6915" w:rsidRPr="00140BA9" w:rsidTr="00537D92">
        <w:trPr>
          <w:trHeight w:val="162"/>
        </w:trPr>
        <w:tc>
          <w:tcPr>
            <w:tcW w:w="567" w:type="dxa"/>
            <w:tcBorders>
              <w:bottom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Gothic" w:hAnsi="Times New Roman" w:cs="Times New Roman"/>
                <w:b/>
                <w:bCs/>
                <w:sz w:val="20"/>
                <w:szCs w:val="20"/>
              </w:rPr>
            </w:pPr>
            <w:r w:rsidRPr="00140BA9">
              <w:rPr>
                <w:rFonts w:ascii="Times New Roman" w:eastAsia="MS Gothic" w:hAnsi="Times New Roman" w:cs="Times New Roman"/>
                <w:b/>
                <w:bCs/>
                <w:sz w:val="20"/>
                <w:szCs w:val="20"/>
              </w:rPr>
              <w:t>15.</w:t>
            </w:r>
          </w:p>
        </w:tc>
        <w:tc>
          <w:tcPr>
            <w:tcW w:w="1418" w:type="dxa"/>
            <w:tcBorders>
              <w:bottom w:val="single" w:sz="4" w:space="0" w:color="auto"/>
            </w:tcBorders>
            <w:shd w:val="clear" w:color="auto" w:fill="auto"/>
          </w:tcPr>
          <w:p w:rsidR="00444B37" w:rsidRPr="00140BA9" w:rsidRDefault="00444B37" w:rsidP="00140BA9">
            <w:pPr>
              <w:spacing w:after="0" w:line="240" w:lineRule="auto"/>
              <w:ind w:leftChars="0" w:left="2" w:hanging="2"/>
              <w:rPr>
                <w:rFonts w:ascii="Times New Roman" w:eastAsia="MS Mincho" w:hAnsi="Times New Roman" w:cs="Times New Roman"/>
                <w:sz w:val="20"/>
                <w:szCs w:val="20"/>
              </w:rPr>
            </w:pPr>
            <w:proofErr w:type="spellStart"/>
            <w:r w:rsidRPr="00140BA9">
              <w:rPr>
                <w:rFonts w:ascii="Times New Roman" w:eastAsia="MS Mincho" w:hAnsi="Times New Roman" w:cs="Times New Roman"/>
                <w:sz w:val="20"/>
                <w:szCs w:val="20"/>
              </w:rPr>
              <w:t>Kannamma</w:t>
            </w:r>
            <w:proofErr w:type="spellEnd"/>
          </w:p>
        </w:tc>
        <w:tc>
          <w:tcPr>
            <w:tcW w:w="567" w:type="dxa"/>
            <w:tcBorders>
              <w:bottom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45</w:t>
            </w:r>
          </w:p>
        </w:tc>
        <w:tc>
          <w:tcPr>
            <w:tcW w:w="1417" w:type="dxa"/>
            <w:tcBorders>
              <w:bottom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 xml:space="preserve">Handmade </w:t>
            </w:r>
            <w:proofErr w:type="spellStart"/>
            <w:r w:rsidRPr="00140BA9">
              <w:rPr>
                <w:rFonts w:ascii="Times New Roman" w:eastAsia="MS Mincho" w:hAnsi="Times New Roman" w:cs="Times New Roman"/>
                <w:sz w:val="20"/>
                <w:szCs w:val="20"/>
              </w:rPr>
              <w:t>jewellery</w:t>
            </w:r>
            <w:proofErr w:type="spellEnd"/>
            <w:r w:rsidRPr="00140BA9">
              <w:rPr>
                <w:rFonts w:ascii="Times New Roman" w:eastAsia="MS Mincho" w:hAnsi="Times New Roman" w:cs="Times New Roman"/>
                <w:sz w:val="20"/>
                <w:szCs w:val="20"/>
              </w:rPr>
              <w:t xml:space="preserve"> seller </w:t>
            </w:r>
          </w:p>
        </w:tc>
        <w:tc>
          <w:tcPr>
            <w:tcW w:w="1843" w:type="dxa"/>
            <w:tcBorders>
              <w:bottom w:val="single" w:sz="4" w:space="0" w:color="auto"/>
            </w:tcBorders>
            <w:shd w:val="clear" w:color="auto" w:fill="auto"/>
          </w:tcPr>
          <w:p w:rsidR="00444B37" w:rsidRPr="00140BA9" w:rsidRDefault="0010243A"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RM2000</w:t>
            </w:r>
          </w:p>
        </w:tc>
        <w:tc>
          <w:tcPr>
            <w:tcW w:w="1843" w:type="dxa"/>
            <w:tcBorders>
              <w:bottom w:val="single" w:sz="4" w:space="0" w:color="auto"/>
            </w:tcBorders>
            <w:shd w:val="clear" w:color="auto" w:fill="auto"/>
          </w:tcPr>
          <w:p w:rsidR="00444B37" w:rsidRPr="00140BA9" w:rsidRDefault="00444B37" w:rsidP="00ED7557">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RM2500</w:t>
            </w:r>
          </w:p>
        </w:tc>
        <w:tc>
          <w:tcPr>
            <w:tcW w:w="1559" w:type="dxa"/>
            <w:tcBorders>
              <w:bottom w:val="single" w:sz="4" w:space="0" w:color="auto"/>
            </w:tcBorders>
            <w:shd w:val="clear" w:color="auto" w:fill="auto"/>
          </w:tcPr>
          <w:p w:rsidR="00444B37" w:rsidRPr="00140BA9" w:rsidRDefault="00444B37" w:rsidP="00140BA9">
            <w:pPr>
              <w:spacing w:after="0" w:line="240" w:lineRule="auto"/>
              <w:ind w:leftChars="0" w:left="2" w:hanging="2"/>
              <w:jc w:val="center"/>
              <w:rPr>
                <w:rFonts w:ascii="Times New Roman" w:eastAsia="MS Mincho" w:hAnsi="Times New Roman" w:cs="Times New Roman"/>
                <w:sz w:val="20"/>
                <w:szCs w:val="20"/>
              </w:rPr>
            </w:pPr>
            <w:r w:rsidRPr="00140BA9">
              <w:rPr>
                <w:rFonts w:ascii="Times New Roman" w:eastAsia="MS Mincho" w:hAnsi="Times New Roman" w:cs="Times New Roman"/>
                <w:sz w:val="20"/>
                <w:szCs w:val="20"/>
              </w:rPr>
              <w:t xml:space="preserve">3 years </w:t>
            </w:r>
          </w:p>
        </w:tc>
      </w:tr>
    </w:tbl>
    <w:p w:rsidR="006F1C07" w:rsidRPr="00140BA9" w:rsidRDefault="006F1C07" w:rsidP="00140BA9">
      <w:pPr>
        <w:spacing w:after="0" w:line="240" w:lineRule="auto"/>
        <w:ind w:leftChars="0" w:left="2" w:hanging="2"/>
        <w:rPr>
          <w:rFonts w:ascii="Times New Roman" w:hAnsi="Times New Roman" w:cs="Times New Roman"/>
          <w:sz w:val="24"/>
          <w:szCs w:val="24"/>
        </w:rPr>
      </w:pPr>
    </w:p>
    <w:p w:rsidR="00AA6915" w:rsidRDefault="00AA6915" w:rsidP="00392E38">
      <w:pPr>
        <w:spacing w:after="0" w:line="240" w:lineRule="auto"/>
        <w:ind w:leftChars="0" w:left="2" w:hanging="2"/>
        <w:rPr>
          <w:rFonts w:ascii="Times New Roman" w:hAnsi="Times New Roman" w:cs="Times New Roman"/>
          <w:b/>
          <w:sz w:val="24"/>
          <w:szCs w:val="24"/>
        </w:rPr>
      </w:pPr>
    </w:p>
    <w:p w:rsidR="006F1C07" w:rsidRPr="00140BA9" w:rsidRDefault="00421E58" w:rsidP="00392E38">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t xml:space="preserve">Results and </w:t>
      </w:r>
      <w:r w:rsidR="00537D92">
        <w:rPr>
          <w:rFonts w:ascii="Times New Roman" w:hAnsi="Times New Roman" w:cs="Times New Roman"/>
          <w:b/>
          <w:sz w:val="24"/>
          <w:szCs w:val="24"/>
        </w:rPr>
        <w:t>d</w:t>
      </w:r>
      <w:r w:rsidRPr="00140BA9">
        <w:rPr>
          <w:rFonts w:ascii="Times New Roman" w:hAnsi="Times New Roman" w:cs="Times New Roman"/>
          <w:b/>
          <w:sz w:val="24"/>
          <w:szCs w:val="24"/>
        </w:rPr>
        <w:t xml:space="preserve">iscussion </w:t>
      </w:r>
    </w:p>
    <w:p w:rsidR="00AA6915" w:rsidRDefault="00AA6915" w:rsidP="00140BA9">
      <w:pPr>
        <w:pStyle w:val="MediumGrid2-Accent11"/>
        <w:spacing w:after="0" w:line="240" w:lineRule="auto"/>
        <w:ind w:leftChars="0" w:left="2" w:hanging="2"/>
        <w:rPr>
          <w:rFonts w:ascii="Times New Roman" w:hAnsi="Times New Roman" w:cs="Times New Roman"/>
          <w:i/>
          <w:sz w:val="24"/>
          <w:szCs w:val="24"/>
        </w:rPr>
      </w:pPr>
    </w:p>
    <w:p w:rsidR="006F1C07" w:rsidRPr="00140BA9" w:rsidRDefault="00F946F4" w:rsidP="00140BA9">
      <w:pPr>
        <w:pStyle w:val="MediumGrid2-Accent11"/>
        <w:spacing w:after="0" w:line="240" w:lineRule="auto"/>
        <w:ind w:leftChars="0" w:left="2" w:hanging="2"/>
        <w:rPr>
          <w:rFonts w:ascii="Times New Roman" w:hAnsi="Times New Roman" w:cs="Times New Roman"/>
          <w:i/>
          <w:sz w:val="24"/>
          <w:szCs w:val="24"/>
        </w:rPr>
      </w:pPr>
      <w:r w:rsidRPr="00140BA9">
        <w:rPr>
          <w:rFonts w:ascii="Times New Roman" w:hAnsi="Times New Roman" w:cs="Times New Roman"/>
          <w:i/>
          <w:sz w:val="24"/>
          <w:szCs w:val="24"/>
        </w:rPr>
        <w:t xml:space="preserve">Theme 1: </w:t>
      </w:r>
      <w:r w:rsidR="006F1C07" w:rsidRPr="00140BA9">
        <w:rPr>
          <w:rFonts w:ascii="Times New Roman" w:hAnsi="Times New Roman" w:cs="Times New Roman"/>
          <w:i/>
          <w:sz w:val="24"/>
          <w:szCs w:val="24"/>
        </w:rPr>
        <w:t>Motivation to participate economically within the setting of the household</w:t>
      </w:r>
    </w:p>
    <w:p w:rsidR="006F1C07" w:rsidRPr="00140BA9" w:rsidRDefault="006F1C07" w:rsidP="00140BA9">
      <w:pPr>
        <w:pStyle w:val="MediumGrid2-Accent11"/>
        <w:spacing w:after="0" w:line="240" w:lineRule="auto"/>
        <w:ind w:leftChars="0" w:left="2" w:hanging="2"/>
        <w:rPr>
          <w:rFonts w:ascii="Times New Roman" w:hAnsi="Times New Roman" w:cs="Times New Roman"/>
          <w:sz w:val="24"/>
          <w:szCs w:val="24"/>
        </w:rPr>
      </w:pPr>
    </w:p>
    <w:p w:rsidR="006F1C07" w:rsidRPr="00140BA9" w:rsidRDefault="006F1C07" w:rsidP="00140BA9">
      <w:pPr>
        <w:pStyle w:val="MediumGrid2-Accent11"/>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Economic participation is one of the factors that motivated women to get involved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w:t>
      </w:r>
      <w:r w:rsidR="00B54F5B" w:rsidRPr="00140BA9">
        <w:rPr>
          <w:rFonts w:ascii="Times New Roman" w:hAnsi="Times New Roman" w:cs="Times New Roman"/>
          <w:sz w:val="24"/>
          <w:szCs w:val="24"/>
        </w:rPr>
        <w:t>About</w:t>
      </w:r>
      <w:r w:rsidRPr="00140BA9">
        <w:rPr>
          <w:rFonts w:ascii="Times New Roman" w:hAnsi="Times New Roman" w:cs="Times New Roman"/>
          <w:sz w:val="24"/>
          <w:szCs w:val="24"/>
        </w:rPr>
        <w:t xml:space="preserve"> </w:t>
      </w:r>
      <w:r w:rsidR="00B54F5B" w:rsidRPr="00140BA9">
        <w:rPr>
          <w:rFonts w:ascii="Times New Roman" w:hAnsi="Times New Roman" w:cs="Times New Roman"/>
          <w:sz w:val="24"/>
          <w:szCs w:val="24"/>
        </w:rPr>
        <w:t xml:space="preserve">75% of the participants expressed that they want to </w:t>
      </w:r>
      <w:r w:rsidR="00EF05AF" w:rsidRPr="00140BA9">
        <w:rPr>
          <w:rFonts w:ascii="Times New Roman" w:hAnsi="Times New Roman" w:cs="Times New Roman"/>
          <w:sz w:val="24"/>
          <w:szCs w:val="24"/>
        </w:rPr>
        <w:t xml:space="preserve">be </w:t>
      </w:r>
      <w:r w:rsidR="00B54F5B" w:rsidRPr="00140BA9">
        <w:rPr>
          <w:rFonts w:ascii="Times New Roman" w:hAnsi="Times New Roman" w:cs="Times New Roman"/>
          <w:sz w:val="24"/>
          <w:szCs w:val="24"/>
        </w:rPr>
        <w:t>economically active while holding the household roles</w:t>
      </w:r>
      <w:r w:rsidRPr="00140BA9">
        <w:rPr>
          <w:rFonts w:ascii="Times New Roman" w:hAnsi="Times New Roman" w:cs="Times New Roman"/>
          <w:sz w:val="24"/>
          <w:szCs w:val="24"/>
        </w:rPr>
        <w:t xml:space="preserve">. </w:t>
      </w:r>
      <w:r w:rsidR="00B54F5B" w:rsidRPr="00140BA9">
        <w:rPr>
          <w:rFonts w:ascii="Times New Roman" w:hAnsi="Times New Roman" w:cs="Times New Roman"/>
          <w:sz w:val="24"/>
          <w:szCs w:val="24"/>
        </w:rPr>
        <w:t xml:space="preserve">In the </w:t>
      </w:r>
      <w:proofErr w:type="spellStart"/>
      <w:r w:rsidR="00B54F5B" w:rsidRPr="00140BA9">
        <w:rPr>
          <w:rFonts w:ascii="Times New Roman" w:hAnsi="Times New Roman" w:cs="Times New Roman"/>
          <w:sz w:val="24"/>
          <w:szCs w:val="24"/>
        </w:rPr>
        <w:t>Kootu</w:t>
      </w:r>
      <w:proofErr w:type="spellEnd"/>
      <w:r w:rsidR="00B54F5B" w:rsidRPr="00140BA9">
        <w:rPr>
          <w:rFonts w:ascii="Times New Roman" w:hAnsi="Times New Roman" w:cs="Times New Roman"/>
          <w:sz w:val="24"/>
          <w:szCs w:val="24"/>
        </w:rPr>
        <w:t xml:space="preserve"> fund, these women </w:t>
      </w:r>
      <w:r w:rsidR="00EF05AF" w:rsidRPr="00140BA9">
        <w:rPr>
          <w:rFonts w:ascii="Times New Roman" w:hAnsi="Times New Roman" w:cs="Times New Roman"/>
          <w:sz w:val="24"/>
          <w:szCs w:val="24"/>
        </w:rPr>
        <w:t xml:space="preserve">are </w:t>
      </w:r>
      <w:r w:rsidR="00B54F5B" w:rsidRPr="00140BA9">
        <w:rPr>
          <w:rFonts w:ascii="Times New Roman" w:hAnsi="Times New Roman" w:cs="Times New Roman"/>
          <w:sz w:val="24"/>
          <w:szCs w:val="24"/>
        </w:rPr>
        <w:t xml:space="preserve">able to hold roles as </w:t>
      </w:r>
      <w:proofErr w:type="spellStart"/>
      <w:r w:rsidR="00B54F5B" w:rsidRPr="00140BA9">
        <w:rPr>
          <w:rFonts w:ascii="Times New Roman" w:hAnsi="Times New Roman" w:cs="Times New Roman"/>
          <w:sz w:val="24"/>
          <w:szCs w:val="24"/>
        </w:rPr>
        <w:t>organisers</w:t>
      </w:r>
      <w:proofErr w:type="spellEnd"/>
      <w:r w:rsidR="00B54F5B" w:rsidRPr="00140BA9">
        <w:rPr>
          <w:rFonts w:ascii="Times New Roman" w:hAnsi="Times New Roman" w:cs="Times New Roman"/>
          <w:sz w:val="24"/>
          <w:szCs w:val="24"/>
        </w:rPr>
        <w:t xml:space="preserve"> and participants.</w:t>
      </w:r>
      <w:r w:rsidR="00020C12" w:rsidRPr="00140BA9">
        <w:rPr>
          <w:rFonts w:ascii="Times New Roman" w:hAnsi="Times New Roman" w:cs="Times New Roman"/>
          <w:sz w:val="24"/>
          <w:szCs w:val="24"/>
        </w:rPr>
        <w:t xml:space="preserve"> In this study, by being leaders or players, t</w:t>
      </w:r>
      <w:r w:rsidRPr="00140BA9">
        <w:rPr>
          <w:rFonts w:ascii="Times New Roman" w:hAnsi="Times New Roman" w:cs="Times New Roman"/>
          <w:sz w:val="24"/>
          <w:szCs w:val="24"/>
        </w:rPr>
        <w:t xml:space="preserve">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gives the women power and authority to </w:t>
      </w:r>
      <w:r w:rsidR="00CF0930" w:rsidRPr="00140BA9">
        <w:rPr>
          <w:rFonts w:ascii="Times New Roman" w:hAnsi="Times New Roman" w:cs="Times New Roman"/>
          <w:sz w:val="24"/>
          <w:szCs w:val="24"/>
        </w:rPr>
        <w:t xml:space="preserve">control </w:t>
      </w:r>
      <w:r w:rsidRPr="00140BA9">
        <w:rPr>
          <w:rFonts w:ascii="Times New Roman" w:hAnsi="Times New Roman" w:cs="Times New Roman"/>
          <w:sz w:val="24"/>
          <w:szCs w:val="24"/>
        </w:rPr>
        <w:t>and manage the group from the start till the completion</w:t>
      </w:r>
      <w:r w:rsidR="00630CEE" w:rsidRPr="00140BA9">
        <w:rPr>
          <w:rFonts w:ascii="Times New Roman" w:hAnsi="Times New Roman" w:cs="Times New Roman"/>
          <w:sz w:val="24"/>
          <w:szCs w:val="24"/>
        </w:rPr>
        <w:t xml:space="preserve"> of </w:t>
      </w:r>
      <w:proofErr w:type="spellStart"/>
      <w:r w:rsidR="00630CEE"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These women felt empowered in the sense that they have the authority and leadership role in the scheme for the given time. Further to this, a participant named </w:t>
      </w:r>
      <w:proofErr w:type="spellStart"/>
      <w:r w:rsidRPr="00140BA9">
        <w:rPr>
          <w:rFonts w:ascii="Times New Roman" w:hAnsi="Times New Roman" w:cs="Times New Roman"/>
          <w:sz w:val="24"/>
          <w:szCs w:val="24"/>
        </w:rPr>
        <w:t>Durgamma</w:t>
      </w:r>
      <w:proofErr w:type="spellEnd"/>
      <w:r w:rsidRPr="00140BA9">
        <w:rPr>
          <w:rFonts w:ascii="Times New Roman" w:hAnsi="Times New Roman" w:cs="Times New Roman"/>
          <w:sz w:val="24"/>
          <w:szCs w:val="24"/>
        </w:rPr>
        <w:t xml:space="preserve"> explained as below:</w:t>
      </w:r>
    </w:p>
    <w:p w:rsidR="006F1C07" w:rsidRPr="00140BA9" w:rsidRDefault="006F1C07" w:rsidP="00AA6915">
      <w:pPr>
        <w:pStyle w:val="MediumGrid2-Accent11"/>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It is nice to do it</w:t>
      </w:r>
      <w:proofErr w:type="gramStart"/>
      <w:r w:rsidRPr="00537D92">
        <w:rPr>
          <w:rFonts w:ascii="Times New Roman" w:hAnsi="Times New Roman" w:cs="Times New Roman"/>
          <w:i/>
          <w:iCs/>
          <w:sz w:val="24"/>
          <w:szCs w:val="24"/>
        </w:rPr>
        <w:t>….you</w:t>
      </w:r>
      <w:proofErr w:type="gramEnd"/>
      <w:r w:rsidRPr="00537D92">
        <w:rPr>
          <w:rFonts w:ascii="Times New Roman" w:hAnsi="Times New Roman" w:cs="Times New Roman"/>
          <w:i/>
          <w:iCs/>
          <w:sz w:val="24"/>
          <w:szCs w:val="24"/>
        </w:rPr>
        <w:t xml:space="preserve"> know not everyone can handle this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you need to have certain values to do it, like being responsible and lead everything from start to end…in terms of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like me, I need to manage everything, from calling and gathering people, fixing the amount …and balloting the turn of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players to collect the money…and also making sure the players paid the agreed sum of money at a fixed ti</w:t>
      </w:r>
      <w:r w:rsidR="005916BC" w:rsidRPr="00537D92">
        <w:rPr>
          <w:rFonts w:ascii="Times New Roman" w:hAnsi="Times New Roman" w:cs="Times New Roman"/>
          <w:i/>
          <w:iCs/>
          <w:sz w:val="24"/>
          <w:szCs w:val="24"/>
        </w:rPr>
        <w:t>me without any delay or reason</w:t>
      </w:r>
      <w:r w:rsidR="005916BC" w:rsidRPr="00140BA9">
        <w:rPr>
          <w:rFonts w:ascii="Times New Roman" w:hAnsi="Times New Roman" w:cs="Times New Roman"/>
          <w:sz w:val="24"/>
          <w:szCs w:val="24"/>
        </w:rPr>
        <w:t xml:space="preserve">’ </w:t>
      </w:r>
      <w:r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Durgamma</w:t>
      </w:r>
      <w:proofErr w:type="spellEnd"/>
      <w:r w:rsidRPr="00140BA9">
        <w:rPr>
          <w:rFonts w:ascii="Times New Roman" w:hAnsi="Times New Roman" w:cs="Times New Roman"/>
          <w:sz w:val="24"/>
          <w:szCs w:val="24"/>
        </w:rPr>
        <w:t>, age 45)</w:t>
      </w:r>
    </w:p>
    <w:p w:rsidR="006F1C07" w:rsidRPr="00140BA9" w:rsidRDefault="00AA6915"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Women from lower socio</w:t>
      </w:r>
      <w:r w:rsidR="008B4921" w:rsidRPr="00140BA9">
        <w:rPr>
          <w:rFonts w:ascii="Times New Roman" w:hAnsi="Times New Roman" w:cs="Times New Roman"/>
          <w:sz w:val="24"/>
          <w:szCs w:val="24"/>
        </w:rPr>
        <w:t>-</w:t>
      </w:r>
      <w:r w:rsidR="006F1C07" w:rsidRPr="00140BA9">
        <w:rPr>
          <w:rFonts w:ascii="Times New Roman" w:hAnsi="Times New Roman" w:cs="Times New Roman"/>
          <w:sz w:val="24"/>
          <w:szCs w:val="24"/>
        </w:rPr>
        <w:t xml:space="preserve">economic backgrounds rarely got an opportunity to be involved in economic activities compared to their male partners. Their activities are often being confined in the household with no or limited power, authority, financial support, and empowerment. This study found out that participation in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exposes the women to shift from the traditional roles towards embracing the men’s roles occasionally. The participant’s explanation showed that as the </w:t>
      </w:r>
      <w:proofErr w:type="spellStart"/>
      <w:r w:rsidR="006F1C07" w:rsidRPr="00140BA9">
        <w:rPr>
          <w:rFonts w:ascii="Times New Roman" w:hAnsi="Times New Roman" w:cs="Times New Roman"/>
          <w:sz w:val="24"/>
          <w:szCs w:val="24"/>
        </w:rPr>
        <w:t>organiser</w:t>
      </w:r>
      <w:proofErr w:type="spellEnd"/>
      <w:r w:rsidR="006F1C07" w:rsidRPr="00140BA9">
        <w:rPr>
          <w:rFonts w:ascii="Times New Roman" w:hAnsi="Times New Roman" w:cs="Times New Roman"/>
          <w:sz w:val="24"/>
          <w:szCs w:val="24"/>
        </w:rPr>
        <w:t xml:space="preserve"> of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she leads, manages, and </w:t>
      </w:r>
      <w:proofErr w:type="spellStart"/>
      <w:r w:rsidR="006F1C07" w:rsidRPr="00140BA9">
        <w:rPr>
          <w:rFonts w:ascii="Times New Roman" w:hAnsi="Times New Roman" w:cs="Times New Roman"/>
          <w:sz w:val="24"/>
          <w:szCs w:val="24"/>
        </w:rPr>
        <w:t>organises</w:t>
      </w:r>
      <w:proofErr w:type="spellEnd"/>
      <w:r w:rsidR="006F1C07" w:rsidRPr="00140BA9">
        <w:rPr>
          <w:rFonts w:ascii="Times New Roman" w:hAnsi="Times New Roman" w:cs="Times New Roman"/>
          <w:sz w:val="24"/>
          <w:szCs w:val="24"/>
        </w:rPr>
        <w:t xml:space="preserve"> the players under her wing and also manages the money involved. Some of the participants explained that motivation to be involved in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funds' scheme was derived from the intention to operate themselves to solve the economic impacts caused by the Covid-19 pandemic. One of the participants, </w:t>
      </w:r>
      <w:proofErr w:type="spellStart"/>
      <w:r w:rsidR="006F1C07" w:rsidRPr="00140BA9">
        <w:rPr>
          <w:rFonts w:ascii="Times New Roman" w:hAnsi="Times New Roman" w:cs="Times New Roman"/>
          <w:sz w:val="24"/>
          <w:szCs w:val="24"/>
        </w:rPr>
        <w:t>Indrani</w:t>
      </w:r>
      <w:proofErr w:type="spellEnd"/>
      <w:r w:rsidR="006F1C07" w:rsidRPr="00140BA9">
        <w:rPr>
          <w:rFonts w:ascii="Times New Roman" w:hAnsi="Times New Roman" w:cs="Times New Roman"/>
          <w:sz w:val="24"/>
          <w:szCs w:val="24"/>
        </w:rPr>
        <w:t>, a housewife whose husband is working as a technician in a construction company in a nearby industrial area, explained that:</w:t>
      </w:r>
    </w:p>
    <w:p w:rsidR="006F1C07"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My husband is of a very orthodox kind, in his family, the women will not work, just stay as housewives...before marriage, they have already informed about this, but at that time I did not take it seriously, but after two years, I feel like there is too much dependency…I need to ask him for money for anything that I want to buy...sometimes he gives sometimes no…to some extent I feel annoyed, and I was thinking what is the </w:t>
      </w:r>
      <w:r w:rsidRPr="00537D92">
        <w:rPr>
          <w:rFonts w:ascii="Times New Roman" w:hAnsi="Times New Roman" w:cs="Times New Roman"/>
          <w:i/>
          <w:iCs/>
          <w:sz w:val="24"/>
          <w:szCs w:val="24"/>
        </w:rPr>
        <w:lastRenderedPageBreak/>
        <w:t xml:space="preserve">solution for this, especially the corona issue, you </w:t>
      </w:r>
      <w:proofErr w:type="spellStart"/>
      <w:r w:rsidRPr="00537D92">
        <w:rPr>
          <w:rFonts w:ascii="Times New Roman" w:hAnsi="Times New Roman" w:cs="Times New Roman"/>
          <w:i/>
          <w:iCs/>
          <w:sz w:val="24"/>
          <w:szCs w:val="24"/>
        </w:rPr>
        <w:t>realise</w:t>
      </w:r>
      <w:proofErr w:type="spellEnd"/>
      <w:r w:rsidRPr="00537D92">
        <w:rPr>
          <w:rFonts w:ascii="Times New Roman" w:hAnsi="Times New Roman" w:cs="Times New Roman"/>
          <w:i/>
          <w:iCs/>
          <w:sz w:val="24"/>
          <w:szCs w:val="24"/>
        </w:rPr>
        <w:t xml:space="preserve"> the meaning of work and payment all…so that’s why I started this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thing…I feel like I'm working on something and get money and things out of it…it is better rather than spending much time in doing housework which pays you nothing</w:t>
      </w:r>
      <w:r w:rsidRPr="00537D92">
        <w:rPr>
          <w:rFonts w:ascii="Times New Roman" w:hAnsi="Times New Roman" w:cs="Times New Roman"/>
          <w:sz w:val="24"/>
          <w:szCs w:val="24"/>
        </w:rPr>
        <w:t>…</w:t>
      </w:r>
      <w:r w:rsidRPr="00140BA9">
        <w:rPr>
          <w:rFonts w:ascii="Times New Roman" w:hAnsi="Times New Roman" w:cs="Times New Roman"/>
          <w:sz w:val="24"/>
          <w:szCs w:val="24"/>
        </w:rPr>
        <w:t>’. (</w:t>
      </w:r>
      <w:proofErr w:type="spellStart"/>
      <w:r w:rsidRPr="00140BA9">
        <w:rPr>
          <w:rFonts w:ascii="Times New Roman" w:hAnsi="Times New Roman" w:cs="Times New Roman"/>
          <w:sz w:val="24"/>
          <w:szCs w:val="24"/>
        </w:rPr>
        <w:t>Indrani</w:t>
      </w:r>
      <w:proofErr w:type="spellEnd"/>
      <w:r w:rsidRPr="00140BA9">
        <w:rPr>
          <w:rFonts w:ascii="Times New Roman" w:hAnsi="Times New Roman" w:cs="Times New Roman"/>
          <w:sz w:val="24"/>
          <w:szCs w:val="24"/>
        </w:rPr>
        <w:t>, age 40)</w:t>
      </w:r>
    </w:p>
    <w:p w:rsidR="006F1C07" w:rsidRPr="00140BA9" w:rsidRDefault="00AA6915"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6F1C07" w:rsidRPr="00140BA9">
        <w:rPr>
          <w:rFonts w:ascii="Times New Roman" w:hAnsi="Times New Roman" w:cs="Times New Roman"/>
          <w:sz w:val="24"/>
          <w:szCs w:val="24"/>
        </w:rPr>
        <w:t>Indrani's</w:t>
      </w:r>
      <w:proofErr w:type="spellEnd"/>
      <w:r w:rsidR="006F1C07" w:rsidRPr="00140BA9">
        <w:rPr>
          <w:rFonts w:ascii="Times New Roman" w:hAnsi="Times New Roman" w:cs="Times New Roman"/>
          <w:sz w:val="24"/>
          <w:szCs w:val="24"/>
        </w:rPr>
        <w:t xml:space="preserve"> explanation showed that she had the interest to go to work and earn by herself. Her husband and traditional in-law family fixated her housewife status. This implicates that her interdependency was not a personal choice; however, she is bound to follow her qualities associated with </w:t>
      </w:r>
      <w:r w:rsidR="00C75143" w:rsidRPr="00140BA9">
        <w:rPr>
          <w:rFonts w:ascii="Times New Roman" w:hAnsi="Times New Roman" w:cs="Times New Roman"/>
          <w:sz w:val="24"/>
          <w:szCs w:val="24"/>
        </w:rPr>
        <w:t>her femininity</w:t>
      </w:r>
      <w:r w:rsidR="006F1C07" w:rsidRPr="00140BA9">
        <w:rPr>
          <w:rFonts w:ascii="Times New Roman" w:hAnsi="Times New Roman" w:cs="Times New Roman"/>
          <w:sz w:val="24"/>
          <w:szCs w:val="24"/>
        </w:rPr>
        <w:t xml:space="preserve"> that has been underlined by the husband as household breadwinner. She intended to be financially sound by having authority over income and have employment on her own. She felt that being the </w:t>
      </w:r>
      <w:proofErr w:type="spellStart"/>
      <w:r w:rsidR="006F1C07" w:rsidRPr="00140BA9">
        <w:rPr>
          <w:rFonts w:ascii="Times New Roman" w:hAnsi="Times New Roman" w:cs="Times New Roman"/>
          <w:sz w:val="24"/>
          <w:szCs w:val="24"/>
        </w:rPr>
        <w:t>organiser</w:t>
      </w:r>
      <w:proofErr w:type="spellEnd"/>
      <w:r w:rsidR="006F1C07" w:rsidRPr="00140BA9">
        <w:rPr>
          <w:rFonts w:ascii="Times New Roman" w:hAnsi="Times New Roman" w:cs="Times New Roman"/>
          <w:sz w:val="24"/>
          <w:szCs w:val="24"/>
        </w:rPr>
        <w:t xml:space="preserve"> of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that involves money and things makes her transcend household roles and embark on the leadership roles even though it has occurred inside the household. Another participant, </w:t>
      </w:r>
      <w:proofErr w:type="spellStart"/>
      <w:r w:rsidR="006F1C07" w:rsidRPr="00140BA9">
        <w:rPr>
          <w:rFonts w:ascii="Times New Roman" w:hAnsi="Times New Roman" w:cs="Times New Roman"/>
          <w:sz w:val="24"/>
          <w:szCs w:val="24"/>
        </w:rPr>
        <w:t>Ilavarasi</w:t>
      </w:r>
      <w:proofErr w:type="spellEnd"/>
      <w:r w:rsidR="006F1C07" w:rsidRPr="00140BA9">
        <w:rPr>
          <w:rFonts w:ascii="Times New Roman" w:hAnsi="Times New Roman" w:cs="Times New Roman"/>
          <w:sz w:val="24"/>
          <w:szCs w:val="24"/>
        </w:rPr>
        <w:t>, explained as below:</w:t>
      </w:r>
    </w:p>
    <w:p w:rsidR="006F1C07"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after this pandemic happened, my husband's salary got reduced and his working days cut short, at that time we were in some kind of debts, my sister introduced about the six months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and suggested that I can be the second player…last year in August I got the money…after paying a small portion of the debt, the remaining I used as capital to start a home-cooked food delivery business, at first it was kind of slow, but n</w:t>
      </w:r>
      <w:r w:rsidR="007B6F8F" w:rsidRPr="00537D92">
        <w:rPr>
          <w:rFonts w:ascii="Times New Roman" w:hAnsi="Times New Roman" w:cs="Times New Roman"/>
          <w:i/>
          <w:iCs/>
          <w:sz w:val="24"/>
          <w:szCs w:val="24"/>
        </w:rPr>
        <w:t>ow it’s very hot business</w:t>
      </w:r>
      <w:r w:rsidR="007B6F8F" w:rsidRPr="00140BA9">
        <w:rPr>
          <w:rFonts w:ascii="Times New Roman" w:hAnsi="Times New Roman" w:cs="Times New Roman"/>
          <w:sz w:val="24"/>
          <w:szCs w:val="24"/>
        </w:rPr>
        <w:t xml:space="preserve">…’.  </w:t>
      </w:r>
      <w:r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Ilavarasi</w:t>
      </w:r>
      <w:proofErr w:type="spellEnd"/>
      <w:r w:rsidRPr="00140BA9">
        <w:rPr>
          <w:rFonts w:ascii="Times New Roman" w:hAnsi="Times New Roman" w:cs="Times New Roman"/>
          <w:sz w:val="24"/>
          <w:szCs w:val="24"/>
        </w:rPr>
        <w:t>, age 39)</w:t>
      </w:r>
    </w:p>
    <w:p w:rsidR="006F1C07" w:rsidRPr="00140BA9" w:rsidRDefault="00AA6915"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Financial instability most commonly occurred in lower socio</w:t>
      </w:r>
      <w:r w:rsidR="008B4921" w:rsidRPr="00140BA9">
        <w:rPr>
          <w:rFonts w:ascii="Times New Roman" w:hAnsi="Times New Roman" w:cs="Times New Roman"/>
          <w:sz w:val="24"/>
          <w:szCs w:val="24"/>
        </w:rPr>
        <w:t>-</w:t>
      </w:r>
      <w:r w:rsidR="006F1C07" w:rsidRPr="00140BA9">
        <w:rPr>
          <w:rFonts w:ascii="Times New Roman" w:hAnsi="Times New Roman" w:cs="Times New Roman"/>
          <w:sz w:val="24"/>
          <w:szCs w:val="24"/>
        </w:rPr>
        <w:t xml:space="preserve">economic households. The vulnerability of the women increased due to these shortcomings, such as the debts, loans, and borrowing that happens within the household. </w:t>
      </w:r>
      <w:proofErr w:type="spellStart"/>
      <w:r w:rsidR="006F1C07" w:rsidRPr="00140BA9">
        <w:rPr>
          <w:rFonts w:ascii="Times New Roman" w:hAnsi="Times New Roman" w:cs="Times New Roman"/>
          <w:sz w:val="24"/>
          <w:szCs w:val="24"/>
        </w:rPr>
        <w:t>Ilavarasi</w:t>
      </w:r>
      <w:proofErr w:type="spellEnd"/>
      <w:r w:rsidR="006F1C07" w:rsidRPr="00140BA9">
        <w:rPr>
          <w:rFonts w:ascii="Times New Roman" w:hAnsi="Times New Roman" w:cs="Times New Roman"/>
          <w:sz w:val="24"/>
          <w:szCs w:val="24"/>
        </w:rPr>
        <w:t xml:space="preserve"> also experienced the financial impact through her husband’s salary cut in his company and was also surrounded by debts. She </w:t>
      </w:r>
      <w:proofErr w:type="spellStart"/>
      <w:r w:rsidR="006F1C07" w:rsidRPr="00140BA9">
        <w:rPr>
          <w:rFonts w:ascii="Times New Roman" w:hAnsi="Times New Roman" w:cs="Times New Roman"/>
          <w:sz w:val="24"/>
          <w:szCs w:val="24"/>
        </w:rPr>
        <w:t>realised</w:t>
      </w:r>
      <w:proofErr w:type="spellEnd"/>
      <w:r w:rsidR="006F1C07" w:rsidRPr="00140BA9">
        <w:rPr>
          <w:rFonts w:ascii="Times New Roman" w:hAnsi="Times New Roman" w:cs="Times New Roman"/>
          <w:sz w:val="24"/>
          <w:szCs w:val="24"/>
        </w:rPr>
        <w:t xml:space="preserve"> the importance of </w:t>
      </w:r>
      <w:proofErr w:type="spellStart"/>
      <w:r w:rsidR="006F1C07" w:rsidRPr="00140BA9">
        <w:rPr>
          <w:rFonts w:ascii="Times New Roman" w:hAnsi="Times New Roman" w:cs="Times New Roman"/>
          <w:sz w:val="24"/>
          <w:szCs w:val="24"/>
        </w:rPr>
        <w:t>minimising</w:t>
      </w:r>
      <w:proofErr w:type="spellEnd"/>
      <w:r w:rsidR="006F1C07" w:rsidRPr="00140BA9">
        <w:rPr>
          <w:rFonts w:ascii="Times New Roman" w:hAnsi="Times New Roman" w:cs="Times New Roman"/>
          <w:sz w:val="24"/>
          <w:szCs w:val="24"/>
        </w:rPr>
        <w:t xml:space="preserve"> the debts, increasing her savings, and participating in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as the player. The savings she accumulated through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became her savings to settle the debts and buy </w:t>
      </w:r>
      <w:proofErr w:type="spellStart"/>
      <w:r w:rsidR="006F1C07" w:rsidRPr="00140BA9">
        <w:rPr>
          <w:rFonts w:ascii="Times New Roman" w:hAnsi="Times New Roman" w:cs="Times New Roman"/>
          <w:sz w:val="24"/>
          <w:szCs w:val="24"/>
        </w:rPr>
        <w:t>jewellery</w:t>
      </w:r>
      <w:proofErr w:type="spellEnd"/>
      <w:r w:rsidR="006F1C07" w:rsidRPr="00140BA9">
        <w:rPr>
          <w:rFonts w:ascii="Times New Roman" w:hAnsi="Times New Roman" w:cs="Times New Roman"/>
          <w:sz w:val="24"/>
          <w:szCs w:val="24"/>
        </w:rPr>
        <w:t xml:space="preserve">. The most significant benefit she gained from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w:t>
      </w:r>
      <w:r w:rsidR="008E6DBF" w:rsidRPr="00140BA9">
        <w:rPr>
          <w:rFonts w:ascii="Times New Roman" w:hAnsi="Times New Roman" w:cs="Times New Roman"/>
          <w:sz w:val="24"/>
          <w:szCs w:val="24"/>
        </w:rPr>
        <w:t>fund</w:t>
      </w:r>
      <w:r w:rsidR="006F1C07" w:rsidRPr="00140BA9">
        <w:rPr>
          <w:rFonts w:ascii="Times New Roman" w:hAnsi="Times New Roman" w:cs="Times New Roman"/>
          <w:sz w:val="24"/>
          <w:szCs w:val="24"/>
        </w:rPr>
        <w:t xml:space="preserve"> is she had initiated her home-cooked food delivery business, which could empower her financially to yield income for herself. </w:t>
      </w:r>
    </w:p>
    <w:p w:rsidR="00F946F4" w:rsidRPr="00140BA9" w:rsidRDefault="00F946F4" w:rsidP="00140BA9">
      <w:pPr>
        <w:pStyle w:val="Normal1"/>
        <w:spacing w:after="0" w:line="240" w:lineRule="auto"/>
        <w:rPr>
          <w:rFonts w:ascii="Times New Roman" w:hAnsi="Times New Roman" w:cs="Times New Roman"/>
          <w:sz w:val="24"/>
          <w:szCs w:val="24"/>
        </w:rPr>
      </w:pPr>
    </w:p>
    <w:p w:rsidR="006F1C07" w:rsidRPr="00140BA9" w:rsidRDefault="00F946F4" w:rsidP="00140BA9">
      <w:pPr>
        <w:spacing w:after="0" w:line="240" w:lineRule="auto"/>
        <w:ind w:leftChars="0" w:left="2" w:hanging="2"/>
        <w:rPr>
          <w:rFonts w:ascii="Times New Roman" w:hAnsi="Times New Roman" w:cs="Times New Roman"/>
          <w:i/>
          <w:sz w:val="24"/>
          <w:szCs w:val="24"/>
        </w:rPr>
      </w:pPr>
      <w:r w:rsidRPr="00140BA9">
        <w:rPr>
          <w:rFonts w:ascii="Times New Roman" w:hAnsi="Times New Roman" w:cs="Times New Roman"/>
          <w:i/>
          <w:sz w:val="24"/>
          <w:szCs w:val="24"/>
        </w:rPr>
        <w:t xml:space="preserve">Theme 2: </w:t>
      </w:r>
      <w:r w:rsidR="006F1C07" w:rsidRPr="00140BA9">
        <w:rPr>
          <w:rFonts w:ascii="Times New Roman" w:hAnsi="Times New Roman" w:cs="Times New Roman"/>
          <w:i/>
          <w:sz w:val="24"/>
          <w:szCs w:val="24"/>
        </w:rPr>
        <w:t>To Ease from Patriarchal subordinated household roles</w:t>
      </w:r>
    </w:p>
    <w:p w:rsidR="00AA6915" w:rsidRDefault="00AA6915" w:rsidP="00140BA9">
      <w:pPr>
        <w:spacing w:after="0" w:line="240" w:lineRule="auto"/>
        <w:ind w:leftChars="0" w:left="2" w:hanging="2"/>
        <w:jc w:val="both"/>
        <w:rPr>
          <w:rFonts w:ascii="Times New Roman" w:hAnsi="Times New Roman" w:cs="Times New Roman"/>
          <w:sz w:val="24"/>
          <w:szCs w:val="24"/>
        </w:rPr>
      </w:pPr>
    </w:p>
    <w:p w:rsidR="006F1C07" w:rsidRPr="00140BA9" w:rsidRDefault="001E53E5" w:rsidP="00140BA9">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The </w:t>
      </w:r>
      <w:proofErr w:type="spellStart"/>
      <w:r w:rsidR="007B6F8F"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008D5202" w:rsidRPr="00140BA9">
        <w:rPr>
          <w:rFonts w:ascii="Times New Roman" w:hAnsi="Times New Roman" w:cs="Times New Roman"/>
          <w:sz w:val="24"/>
          <w:szCs w:val="24"/>
        </w:rPr>
        <w:t xml:space="preserve"> allows women </w:t>
      </w:r>
      <w:r w:rsidRPr="00140BA9">
        <w:rPr>
          <w:rFonts w:ascii="Times New Roman" w:hAnsi="Times New Roman" w:cs="Times New Roman"/>
          <w:sz w:val="24"/>
          <w:szCs w:val="24"/>
        </w:rPr>
        <w:t xml:space="preserve">to </w:t>
      </w:r>
      <w:r w:rsidR="008D5202" w:rsidRPr="00140BA9">
        <w:rPr>
          <w:rFonts w:ascii="Times New Roman" w:hAnsi="Times New Roman" w:cs="Times New Roman"/>
          <w:sz w:val="24"/>
          <w:szCs w:val="24"/>
        </w:rPr>
        <w:t xml:space="preserve">have a space for themselves </w:t>
      </w:r>
      <w:r w:rsidR="00CF0930" w:rsidRPr="00140BA9">
        <w:rPr>
          <w:rFonts w:ascii="Times New Roman" w:hAnsi="Times New Roman" w:cs="Times New Roman"/>
          <w:sz w:val="24"/>
          <w:szCs w:val="24"/>
        </w:rPr>
        <w:t xml:space="preserve">and </w:t>
      </w:r>
      <w:r w:rsidR="008D5202" w:rsidRPr="00140BA9">
        <w:rPr>
          <w:rFonts w:ascii="Times New Roman" w:hAnsi="Times New Roman" w:cs="Times New Roman"/>
          <w:sz w:val="24"/>
          <w:szCs w:val="24"/>
        </w:rPr>
        <w:t xml:space="preserve">ease temporarily from the patriarchal roles. </w:t>
      </w:r>
      <w:r w:rsidR="006F1C07" w:rsidRPr="00140BA9">
        <w:rPr>
          <w:rFonts w:ascii="Times New Roman" w:hAnsi="Times New Roman" w:cs="Times New Roman"/>
          <w:sz w:val="24"/>
          <w:szCs w:val="24"/>
        </w:rPr>
        <w:t>In this stud</w:t>
      </w:r>
      <w:r w:rsidR="00F30787" w:rsidRPr="00140BA9">
        <w:rPr>
          <w:rFonts w:ascii="Times New Roman" w:hAnsi="Times New Roman" w:cs="Times New Roman"/>
          <w:sz w:val="24"/>
          <w:szCs w:val="24"/>
        </w:rPr>
        <w:t>y, about 58% of the participants</w:t>
      </w:r>
      <w:r w:rsidR="006F1C07" w:rsidRPr="00140BA9">
        <w:rPr>
          <w:rFonts w:ascii="Times New Roman" w:hAnsi="Times New Roman" w:cs="Times New Roman"/>
          <w:sz w:val="24"/>
          <w:szCs w:val="24"/>
        </w:rPr>
        <w:t xml:space="preserve"> also acknowledged that they were interested in participating in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as it is a diversion from their </w:t>
      </w:r>
      <w:r w:rsidR="00F30787" w:rsidRPr="00140BA9">
        <w:rPr>
          <w:rFonts w:ascii="Times New Roman" w:hAnsi="Times New Roman" w:cs="Times New Roman"/>
          <w:sz w:val="24"/>
          <w:szCs w:val="24"/>
        </w:rPr>
        <w:t xml:space="preserve">patriarchal </w:t>
      </w:r>
      <w:r w:rsidR="006F1C07" w:rsidRPr="00140BA9">
        <w:rPr>
          <w:rFonts w:ascii="Times New Roman" w:hAnsi="Times New Roman" w:cs="Times New Roman"/>
          <w:sz w:val="24"/>
          <w:szCs w:val="24"/>
        </w:rPr>
        <w:t xml:space="preserve">household roles. </w:t>
      </w:r>
      <w:r w:rsidRPr="00140BA9">
        <w:rPr>
          <w:rFonts w:ascii="Times New Roman" w:hAnsi="Times New Roman" w:cs="Times New Roman"/>
          <w:sz w:val="24"/>
          <w:szCs w:val="24"/>
        </w:rPr>
        <w:t xml:space="preserve">The majority </w:t>
      </w:r>
      <w:r w:rsidR="00A63454" w:rsidRPr="00140BA9">
        <w:rPr>
          <w:rFonts w:ascii="Times New Roman" w:hAnsi="Times New Roman" w:cs="Times New Roman"/>
          <w:sz w:val="24"/>
          <w:szCs w:val="24"/>
        </w:rPr>
        <w:t>of the participants were housewives,</w:t>
      </w:r>
      <w:r w:rsidR="006F1C07" w:rsidRPr="00140BA9">
        <w:rPr>
          <w:rFonts w:ascii="Times New Roman" w:hAnsi="Times New Roman" w:cs="Times New Roman"/>
          <w:sz w:val="24"/>
          <w:szCs w:val="24"/>
        </w:rPr>
        <w:t xml:space="preserve"> most likely to embrace the roles of mother, wife, and caretaker as their primary </w:t>
      </w:r>
      <w:r w:rsidR="00255EA8" w:rsidRPr="00140BA9">
        <w:rPr>
          <w:rFonts w:ascii="Times New Roman" w:hAnsi="Times New Roman" w:cs="Times New Roman"/>
          <w:sz w:val="24"/>
          <w:szCs w:val="24"/>
        </w:rPr>
        <w:t xml:space="preserve">roles, and </w:t>
      </w:r>
      <w:r w:rsidR="006F1C07" w:rsidRPr="00140BA9">
        <w:rPr>
          <w:rFonts w:ascii="Times New Roman" w:hAnsi="Times New Roman" w:cs="Times New Roman"/>
          <w:sz w:val="24"/>
          <w:szCs w:val="24"/>
        </w:rPr>
        <w:t>employment</w:t>
      </w:r>
      <w:r w:rsidR="007D705A" w:rsidRPr="00140BA9">
        <w:rPr>
          <w:rFonts w:ascii="Times New Roman" w:hAnsi="Times New Roman" w:cs="Times New Roman"/>
          <w:sz w:val="24"/>
          <w:szCs w:val="24"/>
        </w:rPr>
        <w:t xml:space="preserve"> </w:t>
      </w:r>
      <w:r w:rsidR="00255EA8" w:rsidRPr="00140BA9">
        <w:rPr>
          <w:rFonts w:ascii="Times New Roman" w:hAnsi="Times New Roman" w:cs="Times New Roman"/>
          <w:sz w:val="24"/>
          <w:szCs w:val="24"/>
        </w:rPr>
        <w:t xml:space="preserve">was </w:t>
      </w:r>
      <w:r w:rsidR="006F1C07" w:rsidRPr="00140BA9">
        <w:rPr>
          <w:rFonts w:ascii="Times New Roman" w:hAnsi="Times New Roman" w:cs="Times New Roman"/>
          <w:sz w:val="24"/>
          <w:szCs w:val="24"/>
        </w:rPr>
        <w:t xml:space="preserve">regarded as secondary. The patriarchy system is the main factor for the role positioning in the </w:t>
      </w:r>
      <w:r w:rsidR="006F1C07" w:rsidRPr="00140BA9">
        <w:rPr>
          <w:rFonts w:ascii="Times New Roman" w:hAnsi="Times New Roman" w:cs="Times New Roman"/>
          <w:sz w:val="24"/>
          <w:szCs w:val="24"/>
          <w:shd w:val="clear" w:color="auto" w:fill="FFFFFF"/>
        </w:rPr>
        <w:t>hierarchical</w:t>
      </w:r>
      <w:r w:rsidR="00EB756C" w:rsidRPr="00140BA9">
        <w:rPr>
          <w:rFonts w:ascii="Times New Roman" w:hAnsi="Times New Roman" w:cs="Times New Roman"/>
          <w:sz w:val="24"/>
          <w:szCs w:val="24"/>
          <w:shd w:val="clear" w:color="auto" w:fill="FFFFFF"/>
        </w:rPr>
        <w:t xml:space="preserve"> </w:t>
      </w:r>
      <w:r w:rsidR="006F1C07" w:rsidRPr="00140BA9">
        <w:rPr>
          <w:rFonts w:ascii="Times New Roman" w:hAnsi="Times New Roman" w:cs="Times New Roman"/>
          <w:sz w:val="24"/>
          <w:szCs w:val="24"/>
        </w:rPr>
        <w:t xml:space="preserve">form of the </w:t>
      </w:r>
      <w:r w:rsidR="00EB756C" w:rsidRPr="00140BA9">
        <w:rPr>
          <w:rFonts w:ascii="Times New Roman" w:hAnsi="Times New Roman" w:cs="Times New Roman"/>
          <w:sz w:val="24"/>
          <w:szCs w:val="24"/>
        </w:rPr>
        <w:t xml:space="preserve">men and </w:t>
      </w:r>
      <w:r w:rsidR="006F1C07" w:rsidRPr="00140BA9">
        <w:rPr>
          <w:rFonts w:ascii="Times New Roman" w:hAnsi="Times New Roman" w:cs="Times New Roman"/>
          <w:sz w:val="24"/>
          <w:szCs w:val="24"/>
        </w:rPr>
        <w:t xml:space="preserve">women in the household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{"citationItems":[{"id":"ITEM-1","itemData":{"ISSN":"0891-2432","author":[{"dropping-particle":"","family":"Kandiyoti","given":"Deniz","non-dropping-particle":"","parse-names":false,"suffix":""}],"container-title":"Gender &amp; society","id":"ITEM-1","issue":"3","issued":{"date-parts":[["1988"]]},"page":"274-290","publisher":"Sage Publications","title":"Bargaining with patriarchy","type":"article-journal","volume":"2"},"uris":["http://www.mendeley.com/documents/?uuid=3d99afaf-6494-4089-b868-bcabc2009c7c"]}],"mendeley":{"formattedCitation":"(Kandiyoti, 1988)","plainTextFormattedCitation":"(Kandiyoti, 1988)","previouslyFormattedCitation":"(Kandiyoti, 1988)"},"properties":{"noteIndex":0},"schema":"https://github.com/citation-style-language/schema/raw/master/csl-citation.json"}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020C12" w:rsidRPr="00140BA9">
        <w:rPr>
          <w:noProof/>
        </w:rPr>
        <w:t>(</w:t>
      </w:r>
      <w:r w:rsidR="005229B4" w:rsidRPr="00140BA9">
        <w:rPr>
          <w:rFonts w:ascii="Times New Roman" w:hAnsi="Times New Roman" w:cs="Times New Roman"/>
          <w:noProof/>
          <w:sz w:val="24"/>
          <w:szCs w:val="24"/>
        </w:rPr>
        <w:t>Ozdemir-Sarigil &amp; Sarigil, 2021</w:t>
      </w:r>
      <w:r w:rsidR="00C75143" w:rsidRPr="00140BA9">
        <w:rPr>
          <w:rFonts w:ascii="Times New Roman" w:hAnsi="Times New Roman" w:cs="Times New Roman"/>
          <w:noProof/>
          <w:sz w:val="24"/>
          <w:szCs w:val="24"/>
        </w:rPr>
        <w:t>; Kandiyoti, 1988</w:t>
      </w:r>
      <w:r w:rsidR="006F1C07" w:rsidRPr="00140BA9">
        <w:rPr>
          <w:rFonts w:ascii="Times New Roman" w:hAnsi="Times New Roman" w:cs="Times New Roman"/>
          <w:noProof/>
          <w:sz w:val="24"/>
          <w:szCs w:val="24"/>
        </w:rPr>
        <w:t>)</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The patriarchal system allows them to operate within limited or sometimes with no power and authority</w:t>
      </w:r>
      <w:r w:rsidR="00D556A6" w:rsidRPr="00140BA9">
        <w:rPr>
          <w:rFonts w:ascii="Times New Roman" w:hAnsi="Times New Roman" w:cs="Times New Roman"/>
          <w:sz w:val="24"/>
          <w:szCs w:val="24"/>
        </w:rPr>
        <w:t xml:space="preserve"> to</w:t>
      </w:r>
      <w:r w:rsidR="006F1C07" w:rsidRPr="00140BA9">
        <w:rPr>
          <w:rFonts w:ascii="Times New Roman" w:hAnsi="Times New Roman" w:cs="Times New Roman"/>
          <w:sz w:val="24"/>
          <w:szCs w:val="24"/>
        </w:rPr>
        <w:t xml:space="preserve"> ensure the ‘male supremacy’ and ‘women subordination’ in the traditional households. </w:t>
      </w:r>
      <w:r w:rsidR="00D556A6" w:rsidRPr="00140BA9">
        <w:rPr>
          <w:rFonts w:ascii="Times New Roman" w:hAnsi="Times New Roman" w:cs="Times New Roman"/>
          <w:sz w:val="24"/>
          <w:szCs w:val="24"/>
        </w:rPr>
        <w:t>Thus, these w</w:t>
      </w:r>
      <w:r w:rsidR="006F1C07" w:rsidRPr="00140BA9">
        <w:rPr>
          <w:rFonts w:ascii="Times New Roman" w:hAnsi="Times New Roman" w:cs="Times New Roman"/>
          <w:sz w:val="24"/>
          <w:szCs w:val="24"/>
        </w:rPr>
        <w:t>omen are expected</w:t>
      </w:r>
      <w:r w:rsidR="00D556A6" w:rsidRPr="00140BA9">
        <w:rPr>
          <w:rFonts w:ascii="Times New Roman" w:hAnsi="Times New Roman" w:cs="Times New Roman"/>
          <w:sz w:val="24"/>
          <w:szCs w:val="24"/>
        </w:rPr>
        <w:t xml:space="preserve"> </w:t>
      </w:r>
      <w:r w:rsidRPr="00140BA9">
        <w:rPr>
          <w:rFonts w:ascii="Times New Roman" w:hAnsi="Times New Roman" w:cs="Times New Roman"/>
          <w:sz w:val="24"/>
          <w:szCs w:val="24"/>
        </w:rPr>
        <w:t>to manage household matters such as family health and nutrition, raising and bearing children, managing</w:t>
      </w:r>
      <w:r w:rsidR="006F1C07" w:rsidRPr="00140BA9">
        <w:rPr>
          <w:rFonts w:ascii="Times New Roman" w:hAnsi="Times New Roman" w:cs="Times New Roman"/>
          <w:sz w:val="24"/>
          <w:szCs w:val="24"/>
        </w:rPr>
        <w:t xml:space="preserve"> the household, and others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{"citationItems":[{"id":"ITEM-1","itemData":{"DOI":"10.3390/su12072731","ISSN":"20711050","abstract":"In Pakistan, as in other developing countries, rural women make ample contributions to the economy through vital productive and reproductive roles. This study aimed to evaluate the impact of women's traditional economic activities that supplement their household economy directly through earning income and indirectly through savings expenditure and to assess the factors that influence their productivity performance. For this purpose, six rural areas from Khyber, which is located in the Pukhtoonkhwah province, were chosen to represent the south, north, and the central plain regions. About 480 women responded out of 600, which were selected using a snowball sampling technique from the entire three regions. The data was collected by conducting face-to-face interviews and focus group discussions (FGDs). About 68.33% respondents were illiterate, 47.71% were 31 to 40 years old, and 47.92% lived in a joint family system. Due to the strict Purdah (veil) culture, about 71.88% of the women's economic activities were confined indoors, such as stitching; embroidery; basket and candle making; preparing pickles, jams, and squash; dairy products; apiculture; sericulture; livestock; poultry; nursery raising; and some agriculture-related off-farm activities. It was reported that the major decisions in the household are made by the male members due to the strong patriarchal norms and values. Development projects by the NGOs and the government have played a significant role to provide credit, training, and awareness that has arisen specifically in the north and the south regions. All of the women were aware of the positive effects of economic independence, but some of them also revealed the negative effects on their physical and psychological health as well as the social ties within the households and communities due to the extensive workload and time issues. The study concluded that many demographic social, cultural, religious, and economic factors negatively influence the women's productive potential.","author":[{"dropping-particle":"","family":"Jabeen","given":"Salma","non-dropping-particle":"","parse-names":false,"suffix":""},{"dropping-particle":"","family":"Haq","given":"Sanam","non-dropping-particle":"","parse-names":false,"suffix":""},{"dropping-particle":"","family":"Jameel","given":"Arif","non-dropping-particle":"","parse-names":false,"suffix":""},{"dropping-particle":"","family":"Hussain","given":"Abid","non-dropping-particle":"","parse-names":false,"suffix":""},{"dropping-particle":"","family":"Asif","given":"Muhammad","non-dropping-particle":"","parse-names":false,"suffix":""},{"dropping-particle":"","family":"Hwang","given":"Jinsoo","non-dropping-particle":"","parse-names":false,"suffix":""},{"dropping-particle":"","family":"Jabeen","given":"Abida","non-dropping-particle":"","parse-names":false,"suffix":""}],"container-title":"Sustainability","id":"ITEM-1","issue":"7","issued":{"date-parts":[["2020"]]},"page":"1-23","title":"Impacts of rural women's traditional economic activities on household economy: Changing economic contributions through empowered women in rural Pakistan","type":"article-journal","volume":"12"},"uris":["http://www.mendeley.com/documents/?uuid=cdff2fad-9b1d-4b06-914c-84ae86f2e59b"]}],"mendeley":{"formattedCitation":"(Jabeen et al., 2020)","plainTextFormattedCitation":"(Jabeen et al., 2020)","previouslyFormattedCitation":"(Jabeen et al., 2020)"},"properties":{"noteIndex":0},"schema":"https://github.com/citation-style-language/schema/raw/master/csl-citation.json"}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(Jabeen et al., 2020)</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Another participant </w:t>
      </w:r>
      <w:proofErr w:type="spellStart"/>
      <w:r w:rsidR="006F1C07" w:rsidRPr="00140BA9">
        <w:rPr>
          <w:rFonts w:ascii="Times New Roman" w:hAnsi="Times New Roman" w:cs="Times New Roman"/>
          <w:sz w:val="24"/>
          <w:szCs w:val="24"/>
        </w:rPr>
        <w:t>Parijatham</w:t>
      </w:r>
      <w:proofErr w:type="spellEnd"/>
      <w:r w:rsidR="006F1C07" w:rsidRPr="00140BA9">
        <w:rPr>
          <w:rFonts w:ascii="Times New Roman" w:hAnsi="Times New Roman" w:cs="Times New Roman"/>
          <w:sz w:val="24"/>
          <w:szCs w:val="24"/>
        </w:rPr>
        <w:t xml:space="preserve"> expressed as below:</w:t>
      </w:r>
    </w:p>
    <w:p w:rsidR="006F1C07" w:rsidRPr="00140BA9" w:rsidRDefault="006F1C07" w:rsidP="00AA6915">
      <w:pPr>
        <w:pStyle w:val="MediumGrid2-Accent11"/>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before marriage I was actively involved with my mom, had </w:t>
      </w:r>
      <w:proofErr w:type="spellStart"/>
      <w:r w:rsidRPr="00537D92">
        <w:rPr>
          <w:rFonts w:ascii="Times New Roman" w:hAnsi="Times New Roman" w:cs="Times New Roman"/>
          <w:i/>
          <w:iCs/>
          <w:sz w:val="24"/>
          <w:szCs w:val="24"/>
        </w:rPr>
        <w:t>organised</w:t>
      </w:r>
      <w:proofErr w:type="spellEnd"/>
      <w:r w:rsidRPr="00537D92">
        <w:rPr>
          <w:rFonts w:ascii="Times New Roman" w:hAnsi="Times New Roman" w:cs="Times New Roman"/>
          <w:i/>
          <w:iCs/>
          <w:sz w:val="24"/>
          <w:szCs w:val="24"/>
        </w:rPr>
        <w:t xml:space="preserve"> many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...all among my cousins and relatives…it was fun at the same time as I used to spend my time to </w:t>
      </w:r>
      <w:proofErr w:type="spellStart"/>
      <w:r w:rsidRPr="00537D92">
        <w:rPr>
          <w:rFonts w:ascii="Times New Roman" w:hAnsi="Times New Roman" w:cs="Times New Roman"/>
          <w:i/>
          <w:iCs/>
          <w:sz w:val="24"/>
          <w:szCs w:val="24"/>
        </w:rPr>
        <w:t>organise</w:t>
      </w:r>
      <w:proofErr w:type="spellEnd"/>
      <w:r w:rsidRPr="00537D92">
        <w:rPr>
          <w:rFonts w:ascii="Times New Roman" w:hAnsi="Times New Roman" w:cs="Times New Roman"/>
          <w:i/>
          <w:iCs/>
          <w:sz w:val="24"/>
          <w:szCs w:val="24"/>
        </w:rPr>
        <w:t xml:space="preserve">, plan and execute all…after marriage, I did not continue playing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…where will I have the time for this? Here day and night occupied </w:t>
      </w:r>
      <w:r w:rsidRPr="00537D92">
        <w:rPr>
          <w:rFonts w:ascii="Times New Roman" w:hAnsi="Times New Roman" w:cs="Times New Roman"/>
          <w:i/>
          <w:iCs/>
          <w:sz w:val="24"/>
          <w:szCs w:val="24"/>
        </w:rPr>
        <w:lastRenderedPageBreak/>
        <w:t xml:space="preserve">with kids and husband…furthermore, I have to ask everything from my husband, once I asked to </w:t>
      </w:r>
      <w:r w:rsidR="00697D29" w:rsidRPr="00537D92">
        <w:rPr>
          <w:rFonts w:ascii="Times New Roman" w:hAnsi="Times New Roman" w:cs="Times New Roman"/>
          <w:i/>
          <w:iCs/>
          <w:sz w:val="24"/>
          <w:szCs w:val="24"/>
        </w:rPr>
        <w:t xml:space="preserve">organize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…he just ignored the matter altogether…but I didn’t let my intention go…I just really needed break, from all this never-ending work…so after talking to my former players, mostly my relatives…I s</w:t>
      </w:r>
      <w:r w:rsidR="00FA3BA4" w:rsidRPr="00537D92">
        <w:rPr>
          <w:rFonts w:ascii="Times New Roman" w:hAnsi="Times New Roman" w:cs="Times New Roman"/>
          <w:i/>
          <w:iCs/>
          <w:sz w:val="24"/>
          <w:szCs w:val="24"/>
        </w:rPr>
        <w:t xml:space="preserve">tarted to </w:t>
      </w:r>
      <w:proofErr w:type="spellStart"/>
      <w:r w:rsidR="00FA3BA4" w:rsidRPr="00537D92">
        <w:rPr>
          <w:rFonts w:ascii="Times New Roman" w:hAnsi="Times New Roman" w:cs="Times New Roman"/>
          <w:i/>
          <w:iCs/>
          <w:sz w:val="24"/>
          <w:szCs w:val="24"/>
        </w:rPr>
        <w:t>organise</w:t>
      </w:r>
      <w:proofErr w:type="spellEnd"/>
      <w:r w:rsidR="00FA3BA4" w:rsidRPr="00537D92">
        <w:rPr>
          <w:rFonts w:ascii="Times New Roman" w:hAnsi="Times New Roman" w:cs="Times New Roman"/>
          <w:i/>
          <w:iCs/>
          <w:sz w:val="24"/>
          <w:szCs w:val="24"/>
        </w:rPr>
        <w:t xml:space="preserve"> this </w:t>
      </w:r>
      <w:proofErr w:type="spellStart"/>
      <w:r w:rsidR="005203F4" w:rsidRPr="00537D92">
        <w:rPr>
          <w:rFonts w:ascii="Times New Roman" w:hAnsi="Times New Roman" w:cs="Times New Roman"/>
          <w:i/>
          <w:iCs/>
          <w:sz w:val="24"/>
          <w:szCs w:val="24"/>
        </w:rPr>
        <w:t>Kootu</w:t>
      </w:r>
      <w:proofErr w:type="spellEnd"/>
      <w:r w:rsidR="00FA3BA4" w:rsidRPr="00140BA9">
        <w:rPr>
          <w:rFonts w:ascii="Times New Roman" w:hAnsi="Times New Roman" w:cs="Times New Roman"/>
          <w:sz w:val="24"/>
          <w:szCs w:val="24"/>
        </w:rPr>
        <w:t>…</w:t>
      </w:r>
      <w:proofErr w:type="gramStart"/>
      <w:r w:rsidR="00FA3BA4" w:rsidRPr="00140BA9">
        <w:rPr>
          <w:rFonts w:ascii="Times New Roman" w:hAnsi="Times New Roman" w:cs="Times New Roman"/>
          <w:sz w:val="24"/>
          <w:szCs w:val="24"/>
        </w:rPr>
        <w:t>’</w:t>
      </w:r>
      <w:r w:rsidRPr="00140BA9">
        <w:rPr>
          <w:rFonts w:ascii="Times New Roman" w:hAnsi="Times New Roman" w:cs="Times New Roman"/>
          <w:sz w:val="24"/>
          <w:szCs w:val="24"/>
        </w:rPr>
        <w:t>(</w:t>
      </w:r>
      <w:proofErr w:type="spellStart"/>
      <w:proofErr w:type="gramEnd"/>
      <w:r w:rsidRPr="00140BA9">
        <w:rPr>
          <w:rFonts w:ascii="Times New Roman" w:hAnsi="Times New Roman" w:cs="Times New Roman"/>
          <w:sz w:val="24"/>
          <w:szCs w:val="24"/>
        </w:rPr>
        <w:t>Parijatham</w:t>
      </w:r>
      <w:proofErr w:type="spellEnd"/>
      <w:r w:rsidRPr="00140BA9">
        <w:rPr>
          <w:rFonts w:ascii="Times New Roman" w:hAnsi="Times New Roman" w:cs="Times New Roman"/>
          <w:sz w:val="24"/>
          <w:szCs w:val="24"/>
        </w:rPr>
        <w:t>, age 43)</w:t>
      </w:r>
    </w:p>
    <w:p w:rsidR="006F1C07" w:rsidRPr="00140BA9" w:rsidRDefault="00AA6915" w:rsidP="00140BA9">
      <w:pPr>
        <w:pStyle w:val="MediumGrid2-Accent11"/>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 xml:space="preserve">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w:t>
      </w:r>
      <w:r w:rsidR="007B6F8F" w:rsidRPr="00140BA9">
        <w:rPr>
          <w:rFonts w:ascii="Times New Roman" w:hAnsi="Times New Roman" w:cs="Times New Roman"/>
          <w:sz w:val="24"/>
          <w:szCs w:val="24"/>
        </w:rPr>
        <w:t>fund</w:t>
      </w:r>
      <w:r w:rsidR="006F1C07" w:rsidRPr="00140BA9">
        <w:rPr>
          <w:rFonts w:ascii="Times New Roman" w:hAnsi="Times New Roman" w:cs="Times New Roman"/>
          <w:sz w:val="24"/>
          <w:szCs w:val="24"/>
        </w:rPr>
        <w:t xml:space="preserve"> somehow pushes women to have a space and time for the women as players. They are distancing themselves from the household roles and responsibilities during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involvement. </w:t>
      </w:r>
      <w:proofErr w:type="spellStart"/>
      <w:r w:rsidR="006F1C07" w:rsidRPr="00140BA9">
        <w:rPr>
          <w:rFonts w:ascii="Times New Roman" w:hAnsi="Times New Roman" w:cs="Times New Roman"/>
          <w:sz w:val="24"/>
          <w:szCs w:val="24"/>
        </w:rPr>
        <w:t>Parijatham’s</w:t>
      </w:r>
      <w:proofErr w:type="spellEnd"/>
      <w:r w:rsidR="006F1C07" w:rsidRPr="00140BA9">
        <w:rPr>
          <w:rFonts w:ascii="Times New Roman" w:hAnsi="Times New Roman" w:cs="Times New Roman"/>
          <w:sz w:val="24"/>
          <w:szCs w:val="24"/>
        </w:rPr>
        <w:t xml:space="preserve"> household situation very well reflected the personal time and individual space deficiency for her as a full-time housewife due to the accumulation of household work and the patriarchal system. Like </w:t>
      </w:r>
      <w:proofErr w:type="spellStart"/>
      <w:r w:rsidR="006F1C07" w:rsidRPr="00140BA9">
        <w:rPr>
          <w:rFonts w:ascii="Times New Roman" w:hAnsi="Times New Roman" w:cs="Times New Roman"/>
          <w:sz w:val="24"/>
          <w:szCs w:val="24"/>
        </w:rPr>
        <w:t>Parijatham</w:t>
      </w:r>
      <w:proofErr w:type="spellEnd"/>
      <w:r w:rsidR="006F1C07" w:rsidRPr="00140BA9">
        <w:rPr>
          <w:rFonts w:ascii="Times New Roman" w:hAnsi="Times New Roman" w:cs="Times New Roman"/>
          <w:sz w:val="24"/>
          <w:szCs w:val="24"/>
        </w:rPr>
        <w:t xml:space="preserve">, women always have very limited space or sometimes no space based on the momentum of the patriarchal system in the family since the ‘do’ and ‘don'ts’ might be slightly different in the marginal of the patriarchy from one Indian household to another Indian household. The impact and influence of the patriarchy remained strongly in cocooning her inside the home in the form of limitations on women’s freedom and their activities inside and outside of the household. Sometimes women's desires and wishes are ignored, like how the </w:t>
      </w:r>
      <w:proofErr w:type="spellStart"/>
      <w:r w:rsidR="006F1C07" w:rsidRPr="00140BA9">
        <w:rPr>
          <w:rFonts w:ascii="Times New Roman" w:hAnsi="Times New Roman" w:cs="Times New Roman"/>
          <w:sz w:val="24"/>
          <w:szCs w:val="24"/>
        </w:rPr>
        <w:t>Parijatham’s</w:t>
      </w:r>
      <w:proofErr w:type="spellEnd"/>
      <w:r w:rsidR="006F1C07" w:rsidRPr="00140BA9">
        <w:rPr>
          <w:rFonts w:ascii="Times New Roman" w:hAnsi="Times New Roman" w:cs="Times New Roman"/>
          <w:sz w:val="24"/>
          <w:szCs w:val="24"/>
        </w:rPr>
        <w:t xml:space="preserve"> desire to venture into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w:t>
      </w:r>
      <w:r w:rsidR="007B6F8F" w:rsidRPr="00140BA9">
        <w:rPr>
          <w:rFonts w:ascii="Times New Roman" w:hAnsi="Times New Roman" w:cs="Times New Roman"/>
          <w:sz w:val="24"/>
          <w:szCs w:val="24"/>
        </w:rPr>
        <w:t>fund</w:t>
      </w:r>
      <w:r w:rsidR="006F1C07" w:rsidRPr="00140BA9">
        <w:rPr>
          <w:rFonts w:ascii="Times New Roman" w:hAnsi="Times New Roman" w:cs="Times New Roman"/>
          <w:sz w:val="24"/>
          <w:szCs w:val="24"/>
        </w:rPr>
        <w:t xml:space="preserve"> and </w:t>
      </w:r>
      <w:proofErr w:type="spellStart"/>
      <w:r w:rsidR="006F1C07" w:rsidRPr="00140BA9">
        <w:rPr>
          <w:rFonts w:ascii="Times New Roman" w:hAnsi="Times New Roman" w:cs="Times New Roman"/>
          <w:sz w:val="24"/>
          <w:szCs w:val="24"/>
        </w:rPr>
        <w:t>organising</w:t>
      </w:r>
      <w:proofErr w:type="spellEnd"/>
      <w:r w:rsidR="006F1C07" w:rsidRPr="00140BA9">
        <w:rPr>
          <w:rFonts w:ascii="Times New Roman" w:hAnsi="Times New Roman" w:cs="Times New Roman"/>
          <w:sz w:val="24"/>
          <w:szCs w:val="24"/>
        </w:rPr>
        <w:t xml:space="preserve"> it was ignored by her husband, which reflects that the husband dislikes or has a disinterest in terms of his wife's participation in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However, </w:t>
      </w:r>
      <w:proofErr w:type="spellStart"/>
      <w:r w:rsidR="006F1C07" w:rsidRPr="00140BA9">
        <w:rPr>
          <w:rFonts w:ascii="Times New Roman" w:hAnsi="Times New Roman" w:cs="Times New Roman"/>
          <w:sz w:val="24"/>
          <w:szCs w:val="24"/>
        </w:rPr>
        <w:t>Parijatham</w:t>
      </w:r>
      <w:proofErr w:type="spellEnd"/>
      <w:r w:rsidR="006F1C07" w:rsidRPr="00140BA9">
        <w:rPr>
          <w:rFonts w:ascii="Times New Roman" w:hAnsi="Times New Roman" w:cs="Times New Roman"/>
          <w:sz w:val="24"/>
          <w:szCs w:val="24"/>
        </w:rPr>
        <w:t xml:space="preserve"> strongly believes that she needs personal time and space and did not want to be sandwiched between the household roles and restrictions. Hence, she started to continue </w:t>
      </w:r>
      <w:proofErr w:type="spellStart"/>
      <w:r w:rsidR="006F1C07" w:rsidRPr="00140BA9">
        <w:rPr>
          <w:rFonts w:ascii="Times New Roman" w:hAnsi="Times New Roman" w:cs="Times New Roman"/>
          <w:sz w:val="24"/>
          <w:szCs w:val="24"/>
        </w:rPr>
        <w:t>organising</w:t>
      </w:r>
      <w:proofErr w:type="spellEnd"/>
      <w:r w:rsidR="006F1C07" w:rsidRPr="00140BA9">
        <w:rPr>
          <w:rFonts w:ascii="Times New Roman" w:hAnsi="Times New Roman" w:cs="Times New Roman"/>
          <w:sz w:val="24"/>
          <w:szCs w:val="24"/>
        </w:rPr>
        <w:t xml:space="preserve">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Most of the time, the woman will not be given or allowed access to the only and limited household resource, i.e., income. </w:t>
      </w:r>
      <w:proofErr w:type="spellStart"/>
      <w:r w:rsidR="006F1C07" w:rsidRPr="00140BA9">
        <w:rPr>
          <w:rFonts w:ascii="Times New Roman" w:hAnsi="Times New Roman" w:cs="Times New Roman"/>
          <w:sz w:val="24"/>
          <w:szCs w:val="24"/>
        </w:rPr>
        <w:t>Kamatchi</w:t>
      </w:r>
      <w:proofErr w:type="spellEnd"/>
      <w:r w:rsidR="006F1C07" w:rsidRPr="00140BA9">
        <w:rPr>
          <w:rFonts w:ascii="Times New Roman" w:hAnsi="Times New Roman" w:cs="Times New Roman"/>
          <w:sz w:val="24"/>
          <w:szCs w:val="24"/>
        </w:rPr>
        <w:t xml:space="preserve">, a company operator, explained as below: </w:t>
      </w:r>
    </w:p>
    <w:p w:rsidR="006F1C07" w:rsidRPr="00140BA9" w:rsidRDefault="006F1C07" w:rsidP="00AA6915">
      <w:pPr>
        <w:pStyle w:val="MediumGrid2-Accent11"/>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I have heard about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from my friends in my workplace…a few of them are frequent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players…now I'm playing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with my sisters… At that time my husband used to take all my salary, leave nothing for me so at that time I decided I have to stop giving him …above all the most worrying thing is I need to do this without my husband's acknowledgement...Because if he knows about it, everything will be ruined…but somehow I can manage to hide my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i</w:t>
      </w:r>
      <w:r w:rsidR="002E5655" w:rsidRPr="00537D92">
        <w:rPr>
          <w:rFonts w:ascii="Times New Roman" w:hAnsi="Times New Roman" w:cs="Times New Roman"/>
          <w:i/>
          <w:iCs/>
          <w:sz w:val="24"/>
          <w:szCs w:val="24"/>
        </w:rPr>
        <w:t xml:space="preserve">nvolvement from him till now </w:t>
      </w:r>
      <w:r w:rsidR="002E5655" w:rsidRPr="00140BA9">
        <w:rPr>
          <w:rFonts w:ascii="Times New Roman" w:hAnsi="Times New Roman" w:cs="Times New Roman"/>
          <w:sz w:val="24"/>
          <w:szCs w:val="24"/>
        </w:rPr>
        <w:t xml:space="preserve">…’ </w:t>
      </w:r>
      <w:r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Kamatchi</w:t>
      </w:r>
      <w:proofErr w:type="spellEnd"/>
      <w:r w:rsidRPr="00140BA9">
        <w:rPr>
          <w:rFonts w:ascii="Times New Roman" w:hAnsi="Times New Roman" w:cs="Times New Roman"/>
          <w:sz w:val="24"/>
          <w:szCs w:val="24"/>
        </w:rPr>
        <w:t>, age 37)</w:t>
      </w:r>
    </w:p>
    <w:p w:rsidR="006F1C07" w:rsidRPr="00140BA9" w:rsidRDefault="00AA6915" w:rsidP="00140BA9">
      <w:pPr>
        <w:pStyle w:val="MediumGrid2-Accent11"/>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 xml:space="preserve">Working women in the B40 group did not have financial freedom despite them having paid work on their own. Since they were subordinates to the husband, they sometimes need to surrender their income to the husband since he is the household leader who is positioned as the household head. Like </w:t>
      </w:r>
      <w:proofErr w:type="spellStart"/>
      <w:r w:rsidR="006F1C07" w:rsidRPr="00140BA9">
        <w:rPr>
          <w:rFonts w:ascii="Times New Roman" w:hAnsi="Times New Roman" w:cs="Times New Roman"/>
          <w:sz w:val="24"/>
          <w:szCs w:val="24"/>
        </w:rPr>
        <w:t>Kamatchi</w:t>
      </w:r>
      <w:proofErr w:type="spellEnd"/>
      <w:r w:rsidR="006F1C07" w:rsidRPr="00140BA9">
        <w:rPr>
          <w:rFonts w:ascii="Times New Roman" w:hAnsi="Times New Roman" w:cs="Times New Roman"/>
          <w:sz w:val="24"/>
          <w:szCs w:val="24"/>
        </w:rPr>
        <w:t xml:space="preserve">, the income of these women was forcibly taken by their husbands. Having experienced this disempowering situation in terms of income and time, these women found their involvement in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gave them the freedom they are looking to loosen themselves in the tight clutch of the patriarchy system. </w:t>
      </w:r>
    </w:p>
    <w:p w:rsidR="00020C12" w:rsidRPr="00140BA9" w:rsidRDefault="00020C12" w:rsidP="00140BA9">
      <w:pPr>
        <w:spacing w:after="0" w:line="240" w:lineRule="auto"/>
        <w:ind w:leftChars="0" w:left="0" w:firstLineChars="0" w:firstLine="0"/>
        <w:rPr>
          <w:rFonts w:ascii="Times New Roman" w:hAnsi="Times New Roman" w:cs="Times New Roman"/>
          <w:i/>
          <w:sz w:val="24"/>
          <w:szCs w:val="24"/>
        </w:rPr>
      </w:pPr>
    </w:p>
    <w:p w:rsidR="006F1C07" w:rsidRPr="00140BA9" w:rsidRDefault="00F946F4" w:rsidP="00140BA9">
      <w:pPr>
        <w:spacing w:after="0" w:line="240" w:lineRule="auto"/>
        <w:ind w:leftChars="0" w:left="2" w:hanging="2"/>
        <w:rPr>
          <w:rFonts w:ascii="Times New Roman" w:hAnsi="Times New Roman" w:cs="Times New Roman"/>
          <w:i/>
          <w:sz w:val="24"/>
          <w:szCs w:val="24"/>
        </w:rPr>
      </w:pPr>
      <w:r w:rsidRPr="00140BA9">
        <w:rPr>
          <w:rFonts w:ascii="Times New Roman" w:hAnsi="Times New Roman" w:cs="Times New Roman"/>
          <w:i/>
          <w:sz w:val="24"/>
          <w:szCs w:val="24"/>
        </w:rPr>
        <w:t xml:space="preserve">Theme 3: </w:t>
      </w:r>
      <w:r w:rsidR="006F1C07" w:rsidRPr="00140BA9">
        <w:rPr>
          <w:rFonts w:ascii="Times New Roman" w:hAnsi="Times New Roman" w:cs="Times New Roman"/>
          <w:i/>
          <w:sz w:val="24"/>
          <w:szCs w:val="24"/>
        </w:rPr>
        <w:t>Establish a networking system with the peers around them</w:t>
      </w:r>
    </w:p>
    <w:p w:rsidR="00AA6915" w:rsidRDefault="00AA6915" w:rsidP="00140BA9">
      <w:pPr>
        <w:spacing w:after="0" w:line="240" w:lineRule="auto"/>
        <w:ind w:leftChars="0" w:left="2" w:hanging="2"/>
        <w:jc w:val="both"/>
        <w:rPr>
          <w:rFonts w:ascii="Times New Roman" w:hAnsi="Times New Roman" w:cs="Times New Roman"/>
          <w:sz w:val="24"/>
          <w:szCs w:val="24"/>
        </w:rPr>
      </w:pPr>
    </w:p>
    <w:p w:rsidR="006F1C07" w:rsidRPr="00140BA9" w:rsidRDefault="006F1C07" w:rsidP="00140BA9">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The </w:t>
      </w:r>
      <w:proofErr w:type="spellStart"/>
      <w:r w:rsidR="005203F4"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 </w:t>
      </w:r>
      <w:r w:rsidRPr="00140BA9">
        <w:rPr>
          <w:rFonts w:ascii="Times New Roman" w:hAnsi="Times New Roman" w:cs="Times New Roman"/>
          <w:sz w:val="24"/>
          <w:szCs w:val="24"/>
        </w:rPr>
        <w:t>acts as a platform that has enabled these women to create a network or renew the network within various members ins</w:t>
      </w:r>
      <w:r w:rsidR="00F30787" w:rsidRPr="00140BA9">
        <w:rPr>
          <w:rFonts w:ascii="Times New Roman" w:hAnsi="Times New Roman" w:cs="Times New Roman"/>
          <w:sz w:val="24"/>
          <w:szCs w:val="24"/>
        </w:rPr>
        <w:t>ide and outside their household</w:t>
      </w:r>
      <w:r w:rsidR="00713E8B" w:rsidRPr="00140BA9">
        <w:rPr>
          <w:rFonts w:ascii="Times New Roman" w:hAnsi="Times New Roman" w:cs="Times New Roman"/>
          <w:sz w:val="24"/>
          <w:szCs w:val="24"/>
        </w:rPr>
        <w:t>s</w:t>
      </w:r>
      <w:r w:rsidR="008329F8" w:rsidRPr="00140BA9">
        <w:rPr>
          <w:rFonts w:ascii="Times New Roman" w:hAnsi="Times New Roman" w:cs="Times New Roman"/>
          <w:sz w:val="24"/>
          <w:szCs w:val="24"/>
        </w:rPr>
        <w:t xml:space="preserve"> in this study</w:t>
      </w:r>
      <w:r w:rsidR="00F30787" w:rsidRPr="00140BA9">
        <w:rPr>
          <w:rFonts w:ascii="Times New Roman" w:hAnsi="Times New Roman" w:cs="Times New Roman"/>
          <w:sz w:val="24"/>
          <w:szCs w:val="24"/>
        </w:rPr>
        <w:t xml:space="preserve">. </w:t>
      </w:r>
      <w:r w:rsidR="00255EA8" w:rsidRPr="00140BA9">
        <w:rPr>
          <w:rFonts w:ascii="Times New Roman" w:hAnsi="Times New Roman" w:cs="Times New Roman"/>
          <w:sz w:val="24"/>
          <w:szCs w:val="24"/>
        </w:rPr>
        <w:t xml:space="preserve">Consequently, </w:t>
      </w:r>
      <w:r w:rsidR="00F30787" w:rsidRPr="00140BA9">
        <w:rPr>
          <w:rFonts w:ascii="Times New Roman" w:hAnsi="Times New Roman" w:cs="Times New Roman"/>
          <w:sz w:val="24"/>
          <w:szCs w:val="24"/>
        </w:rPr>
        <w:t xml:space="preserve">67% of the participants admitted that they develop </w:t>
      </w:r>
      <w:r w:rsidR="00B54F5B" w:rsidRPr="00140BA9">
        <w:rPr>
          <w:rFonts w:ascii="Times New Roman" w:hAnsi="Times New Roman" w:cs="Times New Roman"/>
          <w:sz w:val="24"/>
          <w:szCs w:val="24"/>
        </w:rPr>
        <w:t>networking with peers around them</w:t>
      </w:r>
      <w:r w:rsidR="00713E8B" w:rsidRPr="00140BA9">
        <w:rPr>
          <w:rFonts w:ascii="Times New Roman" w:hAnsi="Times New Roman" w:cs="Times New Roman"/>
          <w:sz w:val="24"/>
          <w:szCs w:val="24"/>
        </w:rPr>
        <w:t>,</w:t>
      </w:r>
      <w:r w:rsidRPr="00140BA9">
        <w:rPr>
          <w:rFonts w:ascii="Times New Roman" w:hAnsi="Times New Roman" w:cs="Times New Roman"/>
          <w:sz w:val="24"/>
          <w:szCs w:val="24"/>
        </w:rPr>
        <w:t xml:space="preserve"> such as their </w:t>
      </w:r>
      <w:proofErr w:type="spellStart"/>
      <w:r w:rsidRPr="00140BA9">
        <w:rPr>
          <w:rFonts w:ascii="Times New Roman" w:hAnsi="Times New Roman" w:cs="Times New Roman"/>
          <w:sz w:val="24"/>
          <w:szCs w:val="24"/>
        </w:rPr>
        <w:t>neighbours</w:t>
      </w:r>
      <w:proofErr w:type="spellEnd"/>
      <w:r w:rsidRPr="00140BA9">
        <w:rPr>
          <w:rFonts w:ascii="Times New Roman" w:hAnsi="Times New Roman" w:cs="Times New Roman"/>
          <w:sz w:val="24"/>
          <w:szCs w:val="24"/>
        </w:rPr>
        <w:t>, siblings, and friends. In the lower socio</w:t>
      </w:r>
      <w:r w:rsidR="008B4921" w:rsidRPr="00140BA9">
        <w:rPr>
          <w:rFonts w:ascii="Times New Roman" w:hAnsi="Times New Roman" w:cs="Times New Roman"/>
          <w:sz w:val="24"/>
          <w:szCs w:val="24"/>
        </w:rPr>
        <w:t>-</w:t>
      </w:r>
      <w:r w:rsidRPr="00140BA9">
        <w:rPr>
          <w:rFonts w:ascii="Times New Roman" w:hAnsi="Times New Roman" w:cs="Times New Roman"/>
          <w:sz w:val="24"/>
          <w:szCs w:val="24"/>
        </w:rPr>
        <w:t xml:space="preserve">economic households, women are mostly confined in the house and likely to communicate and exercise their relationships within the household. </w:t>
      </w:r>
    </w:p>
    <w:p w:rsidR="006F1C07"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lastRenderedPageBreak/>
        <w:t>‘</w:t>
      </w:r>
      <w:r w:rsidRPr="00537D92">
        <w:rPr>
          <w:rFonts w:ascii="Times New Roman" w:hAnsi="Times New Roman" w:cs="Times New Roman"/>
          <w:i/>
          <w:iCs/>
          <w:sz w:val="24"/>
          <w:szCs w:val="24"/>
        </w:rPr>
        <w:t xml:space="preserve">I am in charge of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to buy household things, like rice cooker, blender, and sometimes small </w:t>
      </w:r>
      <w:proofErr w:type="spellStart"/>
      <w:r w:rsidRPr="00537D92">
        <w:rPr>
          <w:rFonts w:ascii="Times New Roman" w:hAnsi="Times New Roman" w:cs="Times New Roman"/>
          <w:i/>
          <w:iCs/>
          <w:sz w:val="24"/>
          <w:szCs w:val="24"/>
        </w:rPr>
        <w:t>jewellery</w:t>
      </w:r>
      <w:proofErr w:type="spellEnd"/>
      <w:r w:rsidRPr="00537D92">
        <w:rPr>
          <w:rFonts w:ascii="Times New Roman" w:hAnsi="Times New Roman" w:cs="Times New Roman"/>
          <w:i/>
          <w:iCs/>
          <w:sz w:val="24"/>
          <w:szCs w:val="24"/>
        </w:rPr>
        <w:t xml:space="preserve"> like earrings…currently, I am doing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on home dinner set….so for that, I often visit my sisters, </w:t>
      </w:r>
      <w:proofErr w:type="spellStart"/>
      <w:r w:rsidRPr="00537D92">
        <w:rPr>
          <w:rFonts w:ascii="Times New Roman" w:hAnsi="Times New Roman" w:cs="Times New Roman"/>
          <w:i/>
          <w:iCs/>
          <w:sz w:val="24"/>
          <w:szCs w:val="24"/>
        </w:rPr>
        <w:t>neighbours</w:t>
      </w:r>
      <w:proofErr w:type="spellEnd"/>
      <w:r w:rsidRPr="00537D92">
        <w:rPr>
          <w:rFonts w:ascii="Times New Roman" w:hAnsi="Times New Roman" w:cs="Times New Roman"/>
          <w:i/>
          <w:iCs/>
          <w:sz w:val="24"/>
          <w:szCs w:val="24"/>
        </w:rPr>
        <w:t xml:space="preserve"> and cousin sister and other family members to talk about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and gather them…now I have my support group for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we always meet, discuss and chat with each other about the products and prices</w:t>
      </w:r>
      <w:r w:rsidRPr="00140BA9">
        <w:rPr>
          <w:rFonts w:ascii="Times New Roman" w:hAnsi="Times New Roman" w:cs="Times New Roman"/>
          <w:sz w:val="24"/>
          <w:szCs w:val="24"/>
        </w:rPr>
        <w:t>…</w:t>
      </w:r>
      <w:r w:rsidR="00FA3BA4" w:rsidRPr="00140BA9">
        <w:rPr>
          <w:rFonts w:ascii="Times New Roman" w:hAnsi="Times New Roman" w:cs="Times New Roman"/>
          <w:sz w:val="24"/>
          <w:szCs w:val="24"/>
        </w:rPr>
        <w:t xml:space="preserve">’ </w:t>
      </w:r>
      <w:r w:rsidR="00421E58" w:rsidRPr="00140BA9">
        <w:rPr>
          <w:rFonts w:ascii="Times New Roman" w:hAnsi="Times New Roman" w:cs="Times New Roman"/>
          <w:sz w:val="24"/>
          <w:szCs w:val="24"/>
        </w:rPr>
        <w:t>(</w:t>
      </w:r>
      <w:r w:rsidRPr="00140BA9">
        <w:rPr>
          <w:rFonts w:ascii="Times New Roman" w:hAnsi="Times New Roman" w:cs="Times New Roman"/>
          <w:sz w:val="24"/>
          <w:szCs w:val="24"/>
        </w:rPr>
        <w:t>Mages, age 36)</w:t>
      </w:r>
    </w:p>
    <w:p w:rsidR="006F1C07" w:rsidRPr="00140BA9" w:rsidRDefault="00AA6915"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 xml:space="preserve">The involvement of counterparties in the local </w:t>
      </w:r>
      <w:proofErr w:type="spellStart"/>
      <w:r w:rsidR="006F1C07" w:rsidRPr="00140BA9">
        <w:rPr>
          <w:rFonts w:ascii="Times New Roman" w:hAnsi="Times New Roman" w:cs="Times New Roman"/>
          <w:sz w:val="24"/>
          <w:szCs w:val="24"/>
        </w:rPr>
        <w:t>neighbourhood</w:t>
      </w:r>
      <w:proofErr w:type="spellEnd"/>
      <w:r w:rsidR="006F1C07" w:rsidRPr="00140BA9">
        <w:rPr>
          <w:rFonts w:ascii="Times New Roman" w:hAnsi="Times New Roman" w:cs="Times New Roman"/>
          <w:sz w:val="24"/>
          <w:szCs w:val="24"/>
        </w:rPr>
        <w:t xml:space="preserve"> or social network is always significant in the informal savings system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{"citationItems":[{"id":"ITEM-1","itemData":{"DOI":"10.2139/ssrn.1982461","ISSN":"1556-5068","abstract":"Many studies have looked at the experiences of poor savers and there is plenty of anecdotal evidence that savings accounts have resulted in greater asset accumulation, better risk mitigation, and other benefits for poor households. But, to what extend does a hard look at the evidence support a claim that savings accounts actually improve welfare?  This paper reviews the experimental evidence (both RCTs and natural experiments) regarding the impact of improved access to savings. While there are precious few pieces of evidence documenting the development benefits of formal savings services for poor households, the few rigorous studies that exist show savings accounts enhance the ability to save up for productivity enhancing investments and weather unexpected bad times. They may even empower women to make financial decisions within the household.","author":[{"dropping-particle":"","family":"Kendall","given":"Jake","non-dropping-particle":"","parse-names":false,"suffix":""}],"container-title":"SSRN Electronic Journal","id":"ITEM-1","issue":"2005","issued":{"date-parts":[["2012"]]},"page":"1-22","title":"A Penny Saved: How Do Savings Accounts Help the Poor?","type":"article-journal"},"uris":["http://www.mendeley.com/documents/?uuid=93aac891-ed11-4797-bccb-5a68606ce422"]}],"mendeley":{"formattedCitation":"(Kendall, 2012)","plainTextFormattedCitation":"(Kendall, 2012)","previouslyFormattedCitation":"(Kendall, 2012)"},"properties":{"noteIndex":0},"schema":"https://github.com/citation-style-language/schema/raw/master/csl-citation.json"}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(Kendall, 2012)</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Mages' narration had explained how she established the network for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For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she moved around and maintained the connection with her relatives, friends, </w:t>
      </w:r>
      <w:proofErr w:type="spellStart"/>
      <w:r w:rsidR="006F1C07" w:rsidRPr="00140BA9">
        <w:rPr>
          <w:rFonts w:ascii="Times New Roman" w:hAnsi="Times New Roman" w:cs="Times New Roman"/>
          <w:sz w:val="24"/>
          <w:szCs w:val="24"/>
        </w:rPr>
        <w:t>neighbours</w:t>
      </w:r>
      <w:proofErr w:type="spellEnd"/>
      <w:r w:rsidR="006F1C07" w:rsidRPr="00140BA9">
        <w:rPr>
          <w:rFonts w:ascii="Times New Roman" w:hAnsi="Times New Roman" w:cs="Times New Roman"/>
          <w:sz w:val="24"/>
          <w:szCs w:val="24"/>
        </w:rPr>
        <w:t xml:space="preserve">, and family. Not only to talk about the </w:t>
      </w:r>
      <w:proofErr w:type="spellStart"/>
      <w:r w:rsidR="005203F4" w:rsidRPr="00140BA9">
        <w:rPr>
          <w:rFonts w:ascii="Times New Roman" w:hAnsi="Times New Roman" w:cs="Times New Roman"/>
          <w:sz w:val="24"/>
          <w:szCs w:val="24"/>
        </w:rPr>
        <w:t>Kootu</w:t>
      </w:r>
      <w:proofErr w:type="spellEnd"/>
      <w:r w:rsidR="00590051" w:rsidRPr="00140BA9">
        <w:rPr>
          <w:rFonts w:ascii="Times New Roman" w:hAnsi="Times New Roman" w:cs="Times New Roman"/>
          <w:sz w:val="24"/>
          <w:szCs w:val="24"/>
        </w:rPr>
        <w:t xml:space="preserve"> fund</w:t>
      </w:r>
      <w:r w:rsidR="006F1C07" w:rsidRPr="00140BA9">
        <w:rPr>
          <w:rFonts w:ascii="Times New Roman" w:hAnsi="Times New Roman" w:cs="Times New Roman"/>
          <w:sz w:val="24"/>
          <w:szCs w:val="24"/>
        </w:rPr>
        <w:t xml:space="preserve"> but also to share their problems, feelings with the people in their networks and find a solution for them. As Mages mentioned, a new support system was formed through the </w:t>
      </w:r>
      <w:proofErr w:type="spellStart"/>
      <w:r w:rsidR="005203F4" w:rsidRPr="00140BA9">
        <w:rPr>
          <w:rFonts w:ascii="Times New Roman" w:hAnsi="Times New Roman" w:cs="Times New Roman"/>
          <w:sz w:val="24"/>
          <w:szCs w:val="24"/>
        </w:rPr>
        <w:t>Kootu</w:t>
      </w:r>
      <w:proofErr w:type="spellEnd"/>
      <w:r w:rsidR="00590051" w:rsidRPr="00140BA9">
        <w:rPr>
          <w:rFonts w:ascii="Times New Roman" w:hAnsi="Times New Roman" w:cs="Times New Roman"/>
          <w:sz w:val="24"/>
          <w:szCs w:val="24"/>
        </w:rPr>
        <w:t xml:space="preserve"> fund</w:t>
      </w:r>
      <w:r w:rsidR="006F1C07" w:rsidRPr="00140BA9">
        <w:rPr>
          <w:rFonts w:ascii="Times New Roman" w:hAnsi="Times New Roman" w:cs="Times New Roman"/>
          <w:sz w:val="24"/>
          <w:szCs w:val="24"/>
        </w:rPr>
        <w:t xml:space="preserve">, which will be very beneficial for the women players. In this, the participants also revealed that the various life aspects have been improved through the networks that have been known through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Participant named </w:t>
      </w:r>
      <w:proofErr w:type="spellStart"/>
      <w:r w:rsidR="006F1C07" w:rsidRPr="00140BA9">
        <w:rPr>
          <w:rFonts w:ascii="Times New Roman" w:hAnsi="Times New Roman" w:cs="Times New Roman"/>
          <w:sz w:val="24"/>
          <w:szCs w:val="24"/>
        </w:rPr>
        <w:t>Thevagi</w:t>
      </w:r>
      <w:proofErr w:type="spellEnd"/>
      <w:r w:rsidR="006F1C07" w:rsidRPr="00140BA9">
        <w:rPr>
          <w:rFonts w:ascii="Times New Roman" w:hAnsi="Times New Roman" w:cs="Times New Roman"/>
          <w:sz w:val="24"/>
          <w:szCs w:val="24"/>
        </w:rPr>
        <w:t xml:space="preserve"> detailed her experience as below:</w:t>
      </w:r>
    </w:p>
    <w:p w:rsidR="006F1C07"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I am often confined at my home only, speak to my children and my husband…that is also very limited because my husband is away at work the whole day and my kids are busy with their studies…I often feel lonely, want to share my thoughts and feelings, especially to my sisters…we are very close to each other, after marriage, all of us felt so distant from each other...at that time, my elder sister proposed to me about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idea which later we (sisters) all agreed to do and we included our sisters-in-law and our cousin sisters too…it was all women (she was laughing)…felt so nice, every day we send voice notes sharing all our thoughts, feelings, sometimes cooking ideas…and sometimes for gossip too…only a few messages were about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fund we were </w:t>
      </w:r>
      <w:proofErr w:type="spellStart"/>
      <w:r w:rsidRPr="00537D92">
        <w:rPr>
          <w:rFonts w:ascii="Times New Roman" w:hAnsi="Times New Roman" w:cs="Times New Roman"/>
          <w:i/>
          <w:iCs/>
          <w:sz w:val="24"/>
          <w:szCs w:val="24"/>
        </w:rPr>
        <w:t>organising</w:t>
      </w:r>
      <w:proofErr w:type="spellEnd"/>
      <w:r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Thevagi</w:t>
      </w:r>
      <w:proofErr w:type="spellEnd"/>
      <w:r w:rsidRPr="00140BA9">
        <w:rPr>
          <w:rFonts w:ascii="Times New Roman" w:hAnsi="Times New Roman" w:cs="Times New Roman"/>
          <w:sz w:val="24"/>
          <w:szCs w:val="24"/>
        </w:rPr>
        <w:t>, age 37)</w:t>
      </w:r>
    </w:p>
    <w:p w:rsidR="006F1C07" w:rsidRPr="00140BA9" w:rsidRDefault="00AA6915"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Networking often brings a significant and strong support system for women. Most of the time, in the traditional household where rigid customs and strict</w:t>
      </w:r>
      <w:r w:rsidR="00F83646" w:rsidRPr="00140BA9">
        <w:rPr>
          <w:rFonts w:ascii="Times New Roman" w:hAnsi="Times New Roman" w:cs="Times New Roman"/>
          <w:sz w:val="24"/>
          <w:szCs w:val="24"/>
        </w:rPr>
        <w:t xml:space="preserve"> societal norms were </w:t>
      </w:r>
      <w:proofErr w:type="spellStart"/>
      <w:r w:rsidR="00F83646" w:rsidRPr="00140BA9">
        <w:rPr>
          <w:rFonts w:ascii="Times New Roman" w:hAnsi="Times New Roman" w:cs="Times New Roman"/>
          <w:sz w:val="24"/>
          <w:szCs w:val="24"/>
        </w:rPr>
        <w:t>practised</w:t>
      </w:r>
      <w:proofErr w:type="spellEnd"/>
      <w:r w:rsidR="00F83646" w:rsidRPr="00140BA9">
        <w:rPr>
          <w:rFonts w:ascii="Times New Roman" w:hAnsi="Times New Roman" w:cs="Times New Roman"/>
          <w:sz w:val="24"/>
          <w:szCs w:val="24"/>
        </w:rPr>
        <w:t xml:space="preserve">, </w:t>
      </w:r>
      <w:r w:rsidR="006F1C07" w:rsidRPr="00140BA9">
        <w:rPr>
          <w:rFonts w:ascii="Times New Roman" w:hAnsi="Times New Roman" w:cs="Times New Roman"/>
          <w:sz w:val="24"/>
          <w:szCs w:val="24"/>
        </w:rPr>
        <w:t xml:space="preserve">the majority of these women were not permitted to move around freely in the community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{"citationItems":[{"id":"ITEM-1","itemData":{"DOI":"10.3390/su12072731","ISSN":"20711050","abstract":"In Pakistan, as in other developing countries, rural women make ample contributions to the economy through vital productive and reproductive roles. This study aimed to evaluate the impact of women's traditional economic activities that supplement their household economy directly through earning income and indirectly through savings expenditure and to assess the factors that influence their productivity performance. For this purpose, six rural areas from Khyber, which is located in the Pukhtoonkhwah province, were chosen to represent the south, north, and the central plain regions. About 480 women responded out of 600, which were selected using a snowball sampling technique from the entire three regions. The data was collected by conducting face-to-face interviews and focus group discussions (FGDs). About 68.33% respondents were illiterate, 47.71% were 31 to 40 years old, and 47.92% lived in a joint family system. Due to the strict Purdah (veil) culture, about 71.88% of the women's economic activities were confined indoors, such as stitching; embroidery; basket and candle making; preparing pickles, jams, and squash; dairy products; apiculture; sericulture; livestock; poultry; nursery raising; and some agriculture-related off-farm activities. It was reported that the major decisions in the household are made by the male members due to the strong patriarchal norms and values. Development projects by the NGOs and the government have played a significant role to provide credit, training, and awareness that has arisen specifically in the north and the south regions. All of the women were aware of the positive effects of economic independence, but some of them also revealed the negative effects on their physical and psychological health as well as the social ties within the households and communities due to the extensive workload and time issues. The study concluded that many demographic social, cultural, religious, and economic factors negatively influence the women's productive potential.","author":[{"dropping-particle":"","family":"Jabeen","given":"Salma","non-dropping-particle":"","parse-names":false,"suffix":""},{"dropping-particle":"","family":"Haq","given":"Sanam","non-dropping-particle":"","parse-names":false,"suffix":""},{"dropping-particle":"","family":"Jameel","given":"Arif","non-dropping-particle":"","parse-names":false,"suffix":""},{"dropping-particle":"","family":"Hussain","given":"Abid","non-dropping-particle":"","parse-names":false,"suffix":""},{"dropping-particle":"","family":"Asif","given":"Muhammad","non-dropping-particle":"","parse-names":false,"suffix":""},{"dropping-particle":"","family":"Hwang","given":"Jinsoo","non-dropping-particle":"","parse-names":false,"suffix":""},{"dropping-particle":"","family":"Jabeen","given":"Abida","non-dropping-particle":"","parse-names":false,"suffix":""}],"container-title":"Sustainability","id":"ITEM-1","issue":"7","issued":{"date-parts":[["2020"]]},"page":"1-23","title":"Impacts of rural women's traditional economic activities on household economy: Changing economic contributions through empowered women in rural Pakistan","type":"article-journal","volume":"12"},"uris":["http://www.mendeley.com/documents/?uuid=cdff2fad-9b1d-4b06-914c-84ae86f2e59b"]}],"mendeley":{"formattedCitation":"(Jabeen et al., 2020)","plainTextFormattedCitation":"(Jabeen et al., 2020)","previouslyFormattedCitation":"(Jabeen et al., 2020)"},"properties":{"noteIndex":0},"schema":"https://github.com/citation-style-language/schema/raw/master/csl-citation.json"}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(Jabeen et al., 2020)</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w:t>
      </w:r>
      <w:proofErr w:type="spellStart"/>
      <w:r w:rsidR="006F1C07" w:rsidRPr="00140BA9">
        <w:rPr>
          <w:rFonts w:ascii="Times New Roman" w:hAnsi="Times New Roman" w:cs="Times New Roman"/>
          <w:sz w:val="24"/>
          <w:szCs w:val="24"/>
        </w:rPr>
        <w:t>Thevagi’s</w:t>
      </w:r>
      <w:proofErr w:type="spellEnd"/>
      <w:r w:rsidR="006F1C07" w:rsidRPr="00140BA9">
        <w:rPr>
          <w:rFonts w:ascii="Times New Roman" w:hAnsi="Times New Roman" w:cs="Times New Roman"/>
          <w:sz w:val="24"/>
          <w:szCs w:val="24"/>
        </w:rPr>
        <w:t xml:space="preserve"> feelings of having a </w:t>
      </w:r>
      <w:r w:rsidR="00572AF9" w:rsidRPr="00140BA9">
        <w:rPr>
          <w:rFonts w:ascii="Times New Roman" w:hAnsi="Times New Roman" w:cs="Times New Roman"/>
          <w:sz w:val="24"/>
          <w:szCs w:val="24"/>
        </w:rPr>
        <w:t>peer</w:t>
      </w:r>
      <w:r w:rsidR="001308F2" w:rsidRPr="00140BA9">
        <w:rPr>
          <w:rFonts w:ascii="Times New Roman" w:hAnsi="Times New Roman" w:cs="Times New Roman"/>
          <w:sz w:val="24"/>
          <w:szCs w:val="24"/>
        </w:rPr>
        <w:t xml:space="preserve"> </w:t>
      </w:r>
      <w:r w:rsidR="006F1C07" w:rsidRPr="00140BA9">
        <w:rPr>
          <w:rFonts w:ascii="Times New Roman" w:hAnsi="Times New Roman" w:cs="Times New Roman"/>
          <w:sz w:val="24"/>
          <w:szCs w:val="24"/>
        </w:rPr>
        <w:t>support system</w:t>
      </w:r>
      <w:r w:rsidR="00572AF9" w:rsidRPr="00140BA9">
        <w:rPr>
          <w:rFonts w:ascii="Times New Roman" w:hAnsi="Times New Roman" w:cs="Times New Roman"/>
          <w:sz w:val="24"/>
          <w:szCs w:val="24"/>
        </w:rPr>
        <w:t xml:space="preserve"> (i.e.</w:t>
      </w:r>
      <w:r w:rsidR="006F1C07" w:rsidRPr="00140BA9">
        <w:rPr>
          <w:rFonts w:ascii="Times New Roman" w:hAnsi="Times New Roman" w:cs="Times New Roman"/>
          <w:sz w:val="24"/>
          <w:szCs w:val="24"/>
        </w:rPr>
        <w:t xml:space="preserve"> </w:t>
      </w:r>
      <w:r w:rsidR="00572AF9" w:rsidRPr="00140BA9">
        <w:rPr>
          <w:rFonts w:ascii="Times New Roman" w:hAnsi="Times New Roman" w:cs="Times New Roman"/>
          <w:sz w:val="24"/>
          <w:szCs w:val="24"/>
        </w:rPr>
        <w:t xml:space="preserve">sisters, sisters-in-law, and cousin sisters) </w:t>
      </w:r>
      <w:r w:rsidR="006F1C07" w:rsidRPr="00140BA9">
        <w:rPr>
          <w:rFonts w:ascii="Times New Roman" w:hAnsi="Times New Roman" w:cs="Times New Roman"/>
          <w:sz w:val="24"/>
          <w:szCs w:val="24"/>
        </w:rPr>
        <w:t>through</w:t>
      </w:r>
      <w:r w:rsidR="008329F8" w:rsidRPr="00140BA9">
        <w:rPr>
          <w:rFonts w:ascii="Times New Roman" w:hAnsi="Times New Roman" w:cs="Times New Roman"/>
          <w:sz w:val="24"/>
          <w:szCs w:val="24"/>
        </w:rPr>
        <w:t xml:space="preserve"> the group </w:t>
      </w:r>
      <w:r w:rsidR="006F1C07" w:rsidRPr="00140BA9">
        <w:rPr>
          <w:rFonts w:ascii="Times New Roman" w:hAnsi="Times New Roman" w:cs="Times New Roman"/>
          <w:sz w:val="24"/>
          <w:szCs w:val="24"/>
        </w:rPr>
        <w:t xml:space="preserve">formed in the aim for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discussion gave her immense feeling of being supported, and as a platform to share her feelings and thoughts that she cannot or could not share with her husband and children. Another participant, </w:t>
      </w:r>
      <w:proofErr w:type="spellStart"/>
      <w:r w:rsidR="006F1C07" w:rsidRPr="00140BA9">
        <w:rPr>
          <w:rFonts w:ascii="Times New Roman" w:hAnsi="Times New Roman" w:cs="Times New Roman"/>
          <w:sz w:val="24"/>
          <w:szCs w:val="24"/>
        </w:rPr>
        <w:t>Sivagami</w:t>
      </w:r>
      <w:proofErr w:type="spellEnd"/>
      <w:r w:rsidR="006F1C07" w:rsidRPr="00140BA9">
        <w:rPr>
          <w:rFonts w:ascii="Times New Roman" w:hAnsi="Times New Roman" w:cs="Times New Roman"/>
          <w:sz w:val="24"/>
          <w:szCs w:val="24"/>
        </w:rPr>
        <w:t xml:space="preserve">, shared how the </w:t>
      </w:r>
      <w:proofErr w:type="spellStart"/>
      <w:r w:rsidR="005203F4" w:rsidRPr="00140BA9">
        <w:rPr>
          <w:rFonts w:ascii="Times New Roman" w:hAnsi="Times New Roman" w:cs="Times New Roman"/>
          <w:sz w:val="24"/>
          <w:szCs w:val="24"/>
        </w:rPr>
        <w:t>Kootu</w:t>
      </w:r>
      <w:proofErr w:type="spellEnd"/>
      <w:r w:rsidR="008E6DBF" w:rsidRPr="00140BA9">
        <w:rPr>
          <w:rFonts w:ascii="Times New Roman" w:hAnsi="Times New Roman" w:cs="Times New Roman"/>
          <w:sz w:val="24"/>
          <w:szCs w:val="24"/>
        </w:rPr>
        <w:t xml:space="preserve"> fund </w:t>
      </w:r>
      <w:r w:rsidR="006F1C07" w:rsidRPr="00140BA9">
        <w:rPr>
          <w:rFonts w:ascii="Times New Roman" w:hAnsi="Times New Roman" w:cs="Times New Roman"/>
          <w:sz w:val="24"/>
          <w:szCs w:val="24"/>
        </w:rPr>
        <w:t>that she participated in has encouraged her to become an independent and empowered woman after the passing of her husband (during the pandemic season) in a road accident. About this, she further shared:</w:t>
      </w:r>
    </w:p>
    <w:p w:rsidR="006F1C07"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I was devastated and loss of direction when the incident happened…he (her husband) was a big support system for me…I was merely a breakfast seller who needed to raise my three children alone…before the pandemic started, we had lots of restrictions which made it difficult to continue my breakfast selling…at that time a friend whom I knew through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fund that I had participated a few months ago became my support...she tirelessly motivated and encouraged me to expand my breakfast business into catering business…she pushed me to just jump and take the effort…from preparing the templates, planning food menu, managing the finances, everything—she did it perfectly for me…now we are partners in the catering business</w:t>
      </w:r>
      <w:r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Sivagami</w:t>
      </w:r>
      <w:proofErr w:type="spellEnd"/>
      <w:r w:rsidRPr="00140BA9">
        <w:rPr>
          <w:rFonts w:ascii="Times New Roman" w:hAnsi="Times New Roman" w:cs="Times New Roman"/>
          <w:sz w:val="24"/>
          <w:szCs w:val="24"/>
        </w:rPr>
        <w:t>, age 41)</w:t>
      </w:r>
    </w:p>
    <w:p w:rsidR="006F1C07" w:rsidRPr="00140BA9" w:rsidRDefault="00AA6915"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F1C07" w:rsidRPr="00140BA9">
        <w:rPr>
          <w:rFonts w:ascii="Times New Roman" w:hAnsi="Times New Roman" w:cs="Times New Roman"/>
          <w:sz w:val="24"/>
          <w:szCs w:val="24"/>
        </w:rPr>
        <w:t xml:space="preserve">Women empowerment is often not being created </w:t>
      </w:r>
      <w:r w:rsidR="00572AF9" w:rsidRPr="00140BA9">
        <w:rPr>
          <w:rFonts w:ascii="Times New Roman" w:hAnsi="Times New Roman" w:cs="Times New Roman"/>
          <w:sz w:val="24"/>
          <w:szCs w:val="24"/>
        </w:rPr>
        <w:t>by the</w:t>
      </w:r>
      <w:r w:rsidR="006F1C07" w:rsidRPr="00140BA9">
        <w:rPr>
          <w:rFonts w:ascii="Times New Roman" w:hAnsi="Times New Roman" w:cs="Times New Roman"/>
          <w:sz w:val="24"/>
          <w:szCs w:val="24"/>
        </w:rPr>
        <w:t xml:space="preserve"> push and pull factors that spark the opportunities and chances for empowerment, especially for women in traditional households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{"citationItems":[{"id":"ITEM-1","itemData":{"abstract":"This paper examines the pushing and pulling factors of women participation in trade union movement in Nigerian.Unquestionably, the major factors that pushes women from participating in the trade unionism is the culture and traditions, unequal access to education and religions obstacles that dominated women in the country and put them to domestic work. The above-mentioned factors have constantly modelled a grave danger to women participation and representation in the labour activities.The pulling factor that pull in women to participate in the trade activities comprises equal access to education, husband, women empowerment, removal of cultural and religion factors among others.The paper studies the puhes and the pulling factors to women participation in trade unionism in Nigeria. The method used in getting the fitting data is the secondary source of data collection. This allowed the researcher to obtain suitable and right data on the topic under investigation. The researcher used empowerment theory and social constructionist theory to explain the topic under study, both the theories dwelled on gender equality. The reachable and attained data unveils that culture and traditions, unequal access to education and patriarchal nature of the nation have destructively contributed to women participation in trade union movement. In line with the pulling factors equal access to education, husband, women empowerment through skills acquisition and revers gender discrimination on culture and religion ground are found to be the pulling factor to women participation in the labour movement. Accordingly, the study recommends that. religion leaders and parents should enlighten the women on the significant of women participation in trade unionism from Islamic and parental point of view. The government should provide the women with free education and different kinds of capacity building and skills acquisition programmes to empower them to participate in the trade union movement.","author":[{"dropping-particle":"","family":"Ali","given":"Alhaji Mustapha","non-dropping-particle":"","parse-names":false,"suffix":""},{"dropping-particle":"","family":"Zakuan","given":"Atiyahbinti Ahmad Ummu Ahmad","non-dropping-particle":"","parse-names":false,"suffix":""},{"dropping-particle":"Bin","family":"Mohammad","given":"Zaki","non-dropping-particle":"","parse-names":false,"suffix":""}],"container-title":"Asian Journal of Multidisciplinary Studies","id":"ITEM-1","issue":"7","issued":{"date-parts":[["2018"]]},"page":"2348-7186","title":"The Push and Pull Factors of Women Participation in Trade Union Movements in Nigeria","type":"article-journal","volume":"6"},"uris":["http://www.mendeley.com/documents/?uuid=2dc2aafa-35e9-417b-93e2-ce2614506e65"]}],"mendeley":{"formattedCitation":"(Ali, Zakuan, &amp; Mohammad, 2018)","plainTextFormattedCitation":"(Ali, Zakuan, &amp; Mohammad, 2018)","previouslyFormattedCitation":"(Ali, Zakuan, &amp; Mohammad, 2018)"},"properties":{"noteIndex":0},"schema":"https://github.com/citation-style-language/schema/raw/master/csl-citation.json"}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(Ali, Zakuan, &amp; Mohammad, 2018)</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w:t>
      </w:r>
      <w:proofErr w:type="spellStart"/>
      <w:r w:rsidR="006F1C07" w:rsidRPr="00140BA9">
        <w:rPr>
          <w:rFonts w:ascii="Times New Roman" w:hAnsi="Times New Roman" w:cs="Times New Roman"/>
          <w:sz w:val="24"/>
          <w:szCs w:val="24"/>
        </w:rPr>
        <w:t>Sivagami’s</w:t>
      </w:r>
      <w:proofErr w:type="spellEnd"/>
      <w:r w:rsidR="006F1C07" w:rsidRPr="00140BA9">
        <w:rPr>
          <w:rFonts w:ascii="Times New Roman" w:hAnsi="Times New Roman" w:cs="Times New Roman"/>
          <w:sz w:val="24"/>
          <w:szCs w:val="24"/>
        </w:rPr>
        <w:t xml:space="preserve"> experience of being a woman who was being dependent on her husband had become a problem when her partner demised. At this time, the network that she gained through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was a significant factor, a strong support system in terms of emotional, financial, and social perspective. She feels empowered to develop herself along with her family due to the support system that she gained through in the form of a friend. </w:t>
      </w:r>
    </w:p>
    <w:p w:rsidR="00AA6915" w:rsidRDefault="00AA6915" w:rsidP="00140BA9">
      <w:pPr>
        <w:spacing w:after="0" w:line="240" w:lineRule="auto"/>
        <w:ind w:leftChars="0" w:left="2" w:hanging="2"/>
        <w:rPr>
          <w:rFonts w:ascii="Times New Roman" w:hAnsi="Times New Roman" w:cs="Times New Roman"/>
          <w:i/>
          <w:sz w:val="24"/>
          <w:szCs w:val="24"/>
        </w:rPr>
      </w:pPr>
    </w:p>
    <w:p w:rsidR="006F1C07" w:rsidRPr="00140BA9" w:rsidRDefault="00F946F4" w:rsidP="00140BA9">
      <w:pPr>
        <w:spacing w:after="0" w:line="240" w:lineRule="auto"/>
        <w:ind w:leftChars="0" w:left="2" w:hanging="2"/>
        <w:rPr>
          <w:rFonts w:ascii="Times New Roman" w:hAnsi="Times New Roman" w:cs="Times New Roman"/>
          <w:i/>
          <w:sz w:val="24"/>
          <w:szCs w:val="24"/>
        </w:rPr>
      </w:pPr>
      <w:r w:rsidRPr="00140BA9">
        <w:rPr>
          <w:rFonts w:ascii="Times New Roman" w:hAnsi="Times New Roman" w:cs="Times New Roman"/>
          <w:i/>
          <w:sz w:val="24"/>
          <w:szCs w:val="24"/>
        </w:rPr>
        <w:t xml:space="preserve">Theme 4: </w:t>
      </w:r>
      <w:r w:rsidR="00B96DCF" w:rsidRPr="00140BA9">
        <w:rPr>
          <w:rFonts w:ascii="Times New Roman" w:hAnsi="Times New Roman" w:cs="Times New Roman"/>
          <w:i/>
          <w:sz w:val="24"/>
          <w:szCs w:val="24"/>
        </w:rPr>
        <w:t xml:space="preserve">Accumulation of Savings </w:t>
      </w:r>
    </w:p>
    <w:p w:rsidR="00AA6915" w:rsidRDefault="00AA6915" w:rsidP="00140BA9">
      <w:pPr>
        <w:spacing w:after="0" w:line="240" w:lineRule="auto"/>
        <w:ind w:leftChars="0" w:left="2" w:hanging="2"/>
        <w:jc w:val="both"/>
        <w:rPr>
          <w:rFonts w:ascii="Times New Roman" w:hAnsi="Times New Roman" w:cs="Times New Roman"/>
          <w:sz w:val="24"/>
          <w:szCs w:val="24"/>
        </w:rPr>
      </w:pPr>
    </w:p>
    <w:p w:rsidR="006F1C07" w:rsidRPr="00140BA9" w:rsidRDefault="006F1C07" w:rsidP="00140BA9">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Savings was one factor that encouraged the women to participate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as players or as </w:t>
      </w:r>
      <w:proofErr w:type="spellStart"/>
      <w:r w:rsidRPr="00140BA9">
        <w:rPr>
          <w:rFonts w:ascii="Times New Roman" w:hAnsi="Times New Roman" w:cs="Times New Roman"/>
          <w:sz w:val="24"/>
          <w:szCs w:val="24"/>
        </w:rPr>
        <w:t>organisers</w:t>
      </w:r>
      <w:proofErr w:type="spellEnd"/>
      <w:r w:rsidR="00F30787" w:rsidRPr="00140BA9">
        <w:rPr>
          <w:rFonts w:ascii="Times New Roman" w:hAnsi="Times New Roman" w:cs="Times New Roman"/>
          <w:sz w:val="24"/>
          <w:szCs w:val="24"/>
        </w:rPr>
        <w:t xml:space="preserve"> in this study</w:t>
      </w:r>
      <w:r w:rsidRPr="00140BA9">
        <w:rPr>
          <w:rFonts w:ascii="Times New Roman" w:hAnsi="Times New Roman" w:cs="Times New Roman"/>
          <w:sz w:val="24"/>
          <w:szCs w:val="24"/>
        </w:rPr>
        <w:t xml:space="preserve">. </w:t>
      </w:r>
      <w:r w:rsidR="00255EA8" w:rsidRPr="00140BA9">
        <w:rPr>
          <w:rFonts w:ascii="Times New Roman" w:hAnsi="Times New Roman" w:cs="Times New Roman"/>
          <w:sz w:val="24"/>
          <w:szCs w:val="24"/>
        </w:rPr>
        <w:t xml:space="preserve">Hence </w:t>
      </w:r>
      <w:r w:rsidR="00F30787" w:rsidRPr="00140BA9">
        <w:rPr>
          <w:rFonts w:ascii="Times New Roman" w:hAnsi="Times New Roman" w:cs="Times New Roman"/>
          <w:sz w:val="24"/>
          <w:szCs w:val="24"/>
        </w:rPr>
        <w:t>91% of participants</w:t>
      </w:r>
      <w:r w:rsidR="008329F8" w:rsidRPr="00140BA9">
        <w:rPr>
          <w:rFonts w:ascii="Times New Roman" w:hAnsi="Times New Roman" w:cs="Times New Roman"/>
          <w:sz w:val="24"/>
          <w:szCs w:val="24"/>
        </w:rPr>
        <w:t xml:space="preserve"> in this study</w:t>
      </w:r>
      <w:r w:rsidR="00F30787" w:rsidRPr="00140BA9">
        <w:rPr>
          <w:rFonts w:ascii="Times New Roman" w:hAnsi="Times New Roman" w:cs="Times New Roman"/>
          <w:sz w:val="24"/>
          <w:szCs w:val="24"/>
        </w:rPr>
        <w:t xml:space="preserve"> </w:t>
      </w:r>
      <w:r w:rsidRPr="00140BA9">
        <w:rPr>
          <w:rFonts w:ascii="Times New Roman" w:hAnsi="Times New Roman" w:cs="Times New Roman"/>
          <w:sz w:val="24"/>
          <w:szCs w:val="24"/>
        </w:rPr>
        <w:t xml:space="preserve">have explained that they participate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intending to save money which could act as immediate savings for them</w:t>
      </w:r>
      <w:r w:rsidR="00255EA8" w:rsidRPr="00140BA9">
        <w:rPr>
          <w:rFonts w:ascii="Times New Roman" w:hAnsi="Times New Roman" w:cs="Times New Roman"/>
          <w:sz w:val="24"/>
          <w:szCs w:val="24"/>
        </w:rPr>
        <w:t>,</w:t>
      </w:r>
      <w:r w:rsidRPr="00140BA9">
        <w:rPr>
          <w:rFonts w:ascii="Times New Roman" w:hAnsi="Times New Roman" w:cs="Times New Roman"/>
          <w:sz w:val="24"/>
          <w:szCs w:val="24"/>
        </w:rPr>
        <w:t xml:space="preserve"> to be used whenever the need arises. Participant </w:t>
      </w:r>
      <w:proofErr w:type="spellStart"/>
      <w:r w:rsidRPr="00140BA9">
        <w:rPr>
          <w:rFonts w:ascii="Times New Roman" w:hAnsi="Times New Roman" w:cs="Times New Roman"/>
          <w:sz w:val="24"/>
          <w:szCs w:val="24"/>
        </w:rPr>
        <w:t>Sreedevi</w:t>
      </w:r>
      <w:proofErr w:type="spellEnd"/>
      <w:r w:rsidRPr="00140BA9">
        <w:rPr>
          <w:rFonts w:ascii="Times New Roman" w:hAnsi="Times New Roman" w:cs="Times New Roman"/>
          <w:sz w:val="24"/>
          <w:szCs w:val="24"/>
        </w:rPr>
        <w:t xml:space="preserve"> explained how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w:t>
      </w:r>
      <w:r w:rsidR="008E6DBF" w:rsidRPr="00140BA9">
        <w:rPr>
          <w:rFonts w:ascii="Times New Roman" w:hAnsi="Times New Roman" w:cs="Times New Roman"/>
          <w:sz w:val="24"/>
          <w:szCs w:val="24"/>
        </w:rPr>
        <w:t>fund</w:t>
      </w:r>
      <w:r w:rsidRPr="00140BA9">
        <w:rPr>
          <w:rFonts w:ascii="Times New Roman" w:hAnsi="Times New Roman" w:cs="Times New Roman"/>
          <w:sz w:val="24"/>
          <w:szCs w:val="24"/>
        </w:rPr>
        <w:t xml:space="preserve"> had become savings for her and her children:</w:t>
      </w:r>
    </w:p>
    <w:p w:rsidR="006F1C07"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It's been three years I was involved as a participant in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fund....my husband would give some money for household expenses; I saved some amount of money and paid it for monthly payment for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…I would say it had helped me in various ways, for it’s a kind of emergency savings for me…for example when my elder daughter’s marriage was fixed, it was very sudden to arrange for the money, I used my 8 months </w:t>
      </w:r>
      <w:proofErr w:type="spellStart"/>
      <w:r w:rsidR="005203F4" w:rsidRPr="00537D92">
        <w:rPr>
          <w:rFonts w:ascii="Times New Roman" w:hAnsi="Times New Roman" w:cs="Times New Roman"/>
          <w:i/>
          <w:iCs/>
          <w:sz w:val="24"/>
          <w:szCs w:val="24"/>
        </w:rPr>
        <w:t>Kootu</w:t>
      </w:r>
      <w:proofErr w:type="spellEnd"/>
      <w:r w:rsidR="008E6DBF" w:rsidRPr="00537D92">
        <w:rPr>
          <w:rFonts w:ascii="Times New Roman" w:hAnsi="Times New Roman" w:cs="Times New Roman"/>
          <w:i/>
          <w:iCs/>
          <w:sz w:val="24"/>
          <w:szCs w:val="24"/>
        </w:rPr>
        <w:t xml:space="preserve"> fund</w:t>
      </w:r>
      <w:r w:rsidRPr="00537D92">
        <w:rPr>
          <w:rFonts w:ascii="Times New Roman" w:hAnsi="Times New Roman" w:cs="Times New Roman"/>
          <w:i/>
          <w:iCs/>
          <w:sz w:val="24"/>
          <w:szCs w:val="24"/>
        </w:rPr>
        <w:t xml:space="preserve"> to buy some </w:t>
      </w:r>
      <w:proofErr w:type="spellStart"/>
      <w:r w:rsidRPr="00537D92">
        <w:rPr>
          <w:rFonts w:ascii="Times New Roman" w:hAnsi="Times New Roman" w:cs="Times New Roman"/>
          <w:i/>
          <w:iCs/>
          <w:sz w:val="24"/>
          <w:szCs w:val="24"/>
        </w:rPr>
        <w:t>jewellery</w:t>
      </w:r>
      <w:proofErr w:type="spellEnd"/>
      <w:r w:rsidRPr="00537D92">
        <w:rPr>
          <w:rFonts w:ascii="Times New Roman" w:hAnsi="Times New Roman" w:cs="Times New Roman"/>
          <w:i/>
          <w:iCs/>
          <w:sz w:val="24"/>
          <w:szCs w:val="24"/>
        </w:rPr>
        <w:t xml:space="preserve"> for her…you know this kind of situation, I only can survive if I have emergency savings like this…if not I can’t sustain to the immediate needs</w:t>
      </w:r>
      <w:r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Sreedevi</w:t>
      </w:r>
      <w:proofErr w:type="spellEnd"/>
      <w:r w:rsidRPr="00140BA9">
        <w:rPr>
          <w:rFonts w:ascii="Times New Roman" w:hAnsi="Times New Roman" w:cs="Times New Roman"/>
          <w:sz w:val="24"/>
          <w:szCs w:val="24"/>
        </w:rPr>
        <w:t>, age 48)</w:t>
      </w:r>
    </w:p>
    <w:p w:rsidR="006F1C07" w:rsidRPr="00140BA9" w:rsidRDefault="006F1C07" w:rsidP="00140BA9">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The active participation of people in the informal savings is most likely due to lower or unstable income </w:t>
      </w:r>
      <w:r w:rsidR="00D428FD" w:rsidRPr="00140BA9">
        <w:rPr>
          <w:rFonts w:ascii="Times New Roman" w:hAnsi="Times New Roman" w:cs="Times New Roman"/>
          <w:sz w:val="24"/>
          <w:szCs w:val="24"/>
        </w:rPr>
        <w:fldChar w:fldCharType="begin" w:fldLock="1"/>
      </w:r>
      <w:r w:rsidRPr="00140BA9">
        <w:rPr>
          <w:rFonts w:ascii="Times New Roman" w:hAnsi="Times New Roman" w:cs="Times New Roman"/>
          <w:sz w:val="24"/>
          <w:szCs w:val="24"/>
        </w:rPr>
        <w:instrText>ADDIN CSL_CITATION {"citationItems":[{"id":"ITEM-1","itemData":{"author":[{"dropping-particle":"","family":"Verhoef","given":"Grietjie","non-dropping-particle":"","parse-names":false,"suffix":""}],"container-title":"Historia","id":"ITEM-1","issue":"November","issued":{"date-parts":[["2001"]]},"page":"November, 519-42","title":"Savings and survival in a modern African economy: Informal savings organisations and poor people in South Africa","type":"article-journal","volume":"8"},"uris":["http://www.mendeley.com/documents/?uuid=3a93d992-1de3-45f8-b258-2e590c176d7e"]}],"mendeley":{"formattedCitation":"(Verhoef, 2001)","plainTextFormattedCitation":"(Verhoef, 2001)","previouslyFormattedCitation":"(Verhoef, 2001)"},"properties":{"noteIndex":0},"schema":"https://github.com/citation-style-language/schema/raw/master/csl-citation.json"}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Pr="00140BA9">
        <w:rPr>
          <w:rFonts w:ascii="Times New Roman" w:hAnsi="Times New Roman" w:cs="Times New Roman"/>
          <w:noProof/>
          <w:sz w:val="24"/>
          <w:szCs w:val="24"/>
        </w:rPr>
        <w:t>(Verhoef, 2001)</w:t>
      </w:r>
      <w:r w:rsidR="00D428FD" w:rsidRPr="00140BA9">
        <w:rPr>
          <w:rFonts w:ascii="Times New Roman" w:hAnsi="Times New Roman" w:cs="Times New Roman"/>
          <w:sz w:val="24"/>
          <w:szCs w:val="24"/>
        </w:rPr>
        <w:fldChar w:fldCharType="end"/>
      </w:r>
      <w:r w:rsidRPr="00140BA9">
        <w:rPr>
          <w:rFonts w:ascii="Times New Roman" w:hAnsi="Times New Roman" w:cs="Times New Roman"/>
          <w:sz w:val="24"/>
          <w:szCs w:val="24"/>
        </w:rPr>
        <w:t xml:space="preserve">. Like </w:t>
      </w:r>
      <w:proofErr w:type="spellStart"/>
      <w:r w:rsidRPr="00140BA9">
        <w:rPr>
          <w:rFonts w:ascii="Times New Roman" w:hAnsi="Times New Roman" w:cs="Times New Roman"/>
          <w:sz w:val="24"/>
          <w:szCs w:val="24"/>
        </w:rPr>
        <w:t>Sreedevi</w:t>
      </w:r>
      <w:proofErr w:type="spellEnd"/>
      <w:r w:rsidRPr="00140BA9">
        <w:rPr>
          <w:rFonts w:ascii="Times New Roman" w:hAnsi="Times New Roman" w:cs="Times New Roman"/>
          <w:sz w:val="24"/>
          <w:szCs w:val="24"/>
        </w:rPr>
        <w:t xml:space="preserve">, many socially disadvantaged women were experiencing financial deficiency since they either did not have paid work for themselves or depend on the husband for financial matters in the household. Thus, they did not have the savings for themselves in the continuation, which could provide support and assistance whenever a financial problem happens in the family. </w:t>
      </w:r>
      <w:proofErr w:type="spellStart"/>
      <w:r w:rsidRPr="00140BA9">
        <w:rPr>
          <w:rFonts w:ascii="Times New Roman" w:hAnsi="Times New Roman" w:cs="Times New Roman"/>
          <w:sz w:val="24"/>
          <w:szCs w:val="24"/>
        </w:rPr>
        <w:t>Sree</w:t>
      </w:r>
      <w:proofErr w:type="spellEnd"/>
      <w:r w:rsidRPr="00140BA9">
        <w:rPr>
          <w:rFonts w:ascii="Times New Roman" w:hAnsi="Times New Roman" w:cs="Times New Roman"/>
          <w:sz w:val="24"/>
          <w:szCs w:val="24"/>
        </w:rPr>
        <w:t xml:space="preserve"> Devi was able to arrange some financial assistance for her daughter's marriage using her savings vis a vis</w:t>
      </w:r>
      <w:r w:rsidR="00DF68C6" w:rsidRPr="00140BA9">
        <w:rPr>
          <w:rFonts w:ascii="Times New Roman" w:hAnsi="Times New Roman" w:cs="Times New Roman"/>
          <w:sz w:val="24"/>
          <w:szCs w:val="24"/>
        </w:rPr>
        <w:t xml:space="preserve"> </w:t>
      </w:r>
      <w:proofErr w:type="spellStart"/>
      <w:r w:rsidR="005203F4" w:rsidRPr="00140BA9">
        <w:rPr>
          <w:rFonts w:ascii="Times New Roman" w:hAnsi="Times New Roman" w:cs="Times New Roman"/>
          <w:sz w:val="24"/>
          <w:szCs w:val="24"/>
        </w:rPr>
        <w:t>Kootu</w:t>
      </w:r>
      <w:proofErr w:type="spellEnd"/>
      <w:r w:rsidR="008E6DBF" w:rsidRPr="00140BA9">
        <w:rPr>
          <w:rFonts w:ascii="Times New Roman" w:hAnsi="Times New Roman" w:cs="Times New Roman"/>
          <w:sz w:val="24"/>
          <w:szCs w:val="24"/>
        </w:rPr>
        <w:t xml:space="preserve"> fund</w:t>
      </w:r>
      <w:r w:rsidRPr="00140BA9">
        <w:rPr>
          <w:rFonts w:ascii="Times New Roman" w:hAnsi="Times New Roman" w:cs="Times New Roman"/>
          <w:sz w:val="24"/>
          <w:szCs w:val="24"/>
        </w:rPr>
        <w:t xml:space="preserve">. In traditional households, the act of savings by women always needs to be permitted by the husband. </w:t>
      </w:r>
      <w:r w:rsidR="00877B8C" w:rsidRPr="00140BA9">
        <w:rPr>
          <w:rFonts w:ascii="Times New Roman" w:hAnsi="Times New Roman" w:cs="Times New Roman"/>
          <w:sz w:val="24"/>
          <w:szCs w:val="24"/>
        </w:rPr>
        <w:t xml:space="preserve">In this study, participants </w:t>
      </w:r>
      <w:r w:rsidRPr="00140BA9">
        <w:rPr>
          <w:rFonts w:ascii="Times New Roman" w:hAnsi="Times New Roman" w:cs="Times New Roman"/>
          <w:sz w:val="24"/>
          <w:szCs w:val="24"/>
        </w:rPr>
        <w:t xml:space="preserve">admitted that they participated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without their husband's acknowledgment as they did not allow them to play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for various reasons. </w:t>
      </w:r>
      <w:proofErr w:type="spellStart"/>
      <w:r w:rsidRPr="00140BA9">
        <w:rPr>
          <w:rFonts w:ascii="Times New Roman" w:hAnsi="Times New Roman" w:cs="Times New Roman"/>
          <w:sz w:val="24"/>
          <w:szCs w:val="24"/>
        </w:rPr>
        <w:t>Anjalai</w:t>
      </w:r>
      <w:proofErr w:type="spellEnd"/>
      <w:r w:rsidRPr="00140BA9">
        <w:rPr>
          <w:rFonts w:ascii="Times New Roman" w:hAnsi="Times New Roman" w:cs="Times New Roman"/>
          <w:sz w:val="24"/>
          <w:szCs w:val="24"/>
        </w:rPr>
        <w:t xml:space="preserve"> explained how the husband objected to her participation in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w:t>
      </w:r>
    </w:p>
    <w:p w:rsidR="00887488" w:rsidRPr="00140BA9" w:rsidRDefault="006F1C07" w:rsidP="00AA6915">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I was playing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for many years, since before marriage…most of the things at my mother's home is the things that I bought from the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w:t>
      </w:r>
      <w:r w:rsidR="008E6DBF" w:rsidRPr="00537D92">
        <w:rPr>
          <w:rFonts w:ascii="Times New Roman" w:hAnsi="Times New Roman" w:cs="Times New Roman"/>
          <w:i/>
          <w:iCs/>
          <w:sz w:val="24"/>
          <w:szCs w:val="24"/>
        </w:rPr>
        <w:t>fund</w:t>
      </w:r>
      <w:r w:rsidRPr="00537D92">
        <w:rPr>
          <w:rFonts w:ascii="Times New Roman" w:hAnsi="Times New Roman" w:cs="Times New Roman"/>
          <w:i/>
          <w:iCs/>
          <w:sz w:val="24"/>
          <w:szCs w:val="24"/>
        </w:rPr>
        <w:t xml:space="preserve">…it was a kind of savings to me, because in our household where money is the ultimate problem for everything…we received one income, and within that income, we need to settle everything…so where is there money to save in bank accounts…even we save we will always withdraw in two-three days because the necessity of the money is a daily </w:t>
      </w:r>
      <w:r w:rsidR="00887488" w:rsidRPr="00537D92">
        <w:rPr>
          <w:rFonts w:ascii="Times New Roman" w:hAnsi="Times New Roman" w:cs="Times New Roman"/>
          <w:i/>
          <w:iCs/>
          <w:sz w:val="24"/>
          <w:szCs w:val="24"/>
        </w:rPr>
        <w:t>issue in the households</w:t>
      </w:r>
      <w:r w:rsidR="00887488" w:rsidRPr="00140BA9">
        <w:rPr>
          <w:rFonts w:ascii="Times New Roman" w:hAnsi="Times New Roman" w:cs="Times New Roman"/>
          <w:sz w:val="24"/>
          <w:szCs w:val="24"/>
        </w:rPr>
        <w:t>….’ (</w:t>
      </w:r>
      <w:proofErr w:type="spellStart"/>
      <w:r w:rsidR="00887488" w:rsidRPr="00140BA9">
        <w:rPr>
          <w:rFonts w:ascii="Times New Roman" w:hAnsi="Times New Roman" w:cs="Times New Roman"/>
          <w:sz w:val="24"/>
          <w:szCs w:val="24"/>
        </w:rPr>
        <w:t>Anjalai</w:t>
      </w:r>
      <w:proofErr w:type="spellEnd"/>
      <w:r w:rsidR="00887488" w:rsidRPr="00140BA9">
        <w:rPr>
          <w:rFonts w:ascii="Times New Roman" w:hAnsi="Times New Roman" w:cs="Times New Roman"/>
          <w:sz w:val="24"/>
          <w:szCs w:val="24"/>
        </w:rPr>
        <w:t>, age 43)</w:t>
      </w:r>
    </w:p>
    <w:p w:rsidR="006F1C07" w:rsidRPr="00140BA9" w:rsidRDefault="008E7382" w:rsidP="00140BA9">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ab/>
      </w:r>
      <w:r w:rsidR="006F1C07" w:rsidRPr="00140BA9">
        <w:rPr>
          <w:rFonts w:ascii="Times New Roman" w:hAnsi="Times New Roman" w:cs="Times New Roman"/>
          <w:sz w:val="24"/>
          <w:szCs w:val="24"/>
        </w:rPr>
        <w:t xml:space="preserve">Formal savings are always a recurring issue in low-income households due to their sophisticated financial structure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author":[{"dropping-particle":"","family":"Verhoef","given":"Grietjie","non-dropping-particle":"","parse-names":false,"suffix":""}],"container-title":"Historia","id":"ITEM-1","issue":"November","issued":{"date-parts":[["2001"]]},"page":"November, 519-42","title":"Savings and survival in a modern African economy: Informal savings organisations and poor people in South Africa","type":"article-journal","volume":"8"},"uris":["http://www.mendeley.com/documents/?uuid=3a93d992-1de3-45f8-b258-2e590c176d7e"]}],"mendeley":{"formattedCitation":"(Verhoef, 2001)","plainTextFormattedCitation":"(Verhoef, 2001)","previouslyFormattedCitation":"(Verhoef, 2001)"},"properties":{"noteIndex":0},"schema":"https://github.com/citation-style-language/schema/raw/master/csl-citation.json"}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(Verhoef, 2001)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Hence, it was evident that the poor people are active money savers who often save cash at home and through informal platforms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{"citationItems":[{"id":"ITEM-1","itemData":{"DOI":"10.2139/ssrn.1982461","ISSN":"1556-5068","abstract":"Many studies have looked at the experiences of poor savers and there is plenty of anecdotal evidence that savings accounts have resulted in greater asset accumulation, better risk mitigation, and other benefits for poor households. But, to what extend does a hard look at the evidence support a claim that savings accounts actually improve welfare?  This paper reviews the experimental evidence (both RCTs and natural experiments) regarding the impact of improved access to savings. While there are precious few pieces of evidence documenting the development benefits of formal savings services for poor households, the few rigorous studies that exist show savings accounts enhance the ability to save up for productivity enhancing investments and weather unexpected bad times. They may even empower women to make financial decisions within the household.","author":[{"dropping-particle":"","family":"Kendall","given":"Jake","non-dropping-particle":"","parse-names":false,"suffix":""}],"container-title":"SSRN Electronic Journal","id":"ITEM-1","issue":"2005","issued":{"date-parts":[["2012"]]},"page":"1-22","title":"A Penny Saved: How Do Savings Accounts Help the Poor?","type":"article-journal"},"uris":["http://www.mendeley.com/documents/?uuid=93aac891-ed11-4797-bccb-5a68606ce422"]},{"id":"ITEM-2","itemData":{"author":[{"dropping-particle":"","family":"Verhoef","given":"Grietjie","non-dropping-particle":"","parse-names":false,"suffix":""}],"container-title":"Historia","id":"ITEM-2","issue":"November","issued":{"date-parts":[["2001"]]},"page":"November, 519-42","title":"Savings and survival in a modern African economy: Informal savings organisations and poor people in South Africa","type":"article-journal","volume":"8"},"uris":["http://www.mendeley.com/documents/?uuid=3a93d992-1de3-45f8-b258-2e590c176d7e"]}],"mendeley":{"formattedCitation":"(Kendall, 2012; Verhoef, 2001)","plainTextFormattedCitation":"(Kendall, 2012; Verhoef, 2001)","previouslyFormattedCitation":"(Kendall, 2012; Verhoef, 2001)"},"properties":{"noteIndex":0},"schema":"https://github.com/citation-style-language/schema/raw/master/csl-citation.json"}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(Kendall, 2012; Verhoef, 2001)</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w:t>
      </w:r>
      <w:r w:rsidR="00877B8C" w:rsidRPr="00140BA9">
        <w:rPr>
          <w:rFonts w:ascii="Times New Roman" w:hAnsi="Times New Roman" w:cs="Times New Roman"/>
          <w:sz w:val="24"/>
          <w:szCs w:val="24"/>
        </w:rPr>
        <w:t xml:space="preserve">Income insufficiency and limitations in terms of banking system could possibly explain the </w:t>
      </w:r>
      <w:proofErr w:type="spellStart"/>
      <w:r w:rsidR="00877B8C" w:rsidRPr="00140BA9">
        <w:rPr>
          <w:rFonts w:ascii="Times New Roman" w:hAnsi="Times New Roman" w:cs="Times New Roman"/>
          <w:sz w:val="24"/>
          <w:szCs w:val="24"/>
        </w:rPr>
        <w:t>readon</w:t>
      </w:r>
      <w:proofErr w:type="spellEnd"/>
      <w:r w:rsidR="00877B8C" w:rsidRPr="00140BA9">
        <w:rPr>
          <w:rFonts w:ascii="Times New Roman" w:hAnsi="Times New Roman" w:cs="Times New Roman"/>
          <w:sz w:val="24"/>
          <w:szCs w:val="24"/>
        </w:rPr>
        <w:t xml:space="preserve"> behind informal savings preferred by these B40 women. </w:t>
      </w:r>
      <w:r w:rsidR="006F1C07" w:rsidRPr="00140BA9">
        <w:rPr>
          <w:rFonts w:ascii="Times New Roman" w:hAnsi="Times New Roman" w:cs="Times New Roman"/>
          <w:sz w:val="24"/>
          <w:szCs w:val="24"/>
        </w:rPr>
        <w:t xml:space="preserve">Individuals who have </w:t>
      </w:r>
      <w:r w:rsidR="006F1C07" w:rsidRPr="00140BA9">
        <w:rPr>
          <w:rFonts w:ascii="Times New Roman" w:hAnsi="Times New Roman" w:cs="Times New Roman"/>
          <w:sz w:val="24"/>
          <w:szCs w:val="24"/>
        </w:rPr>
        <w:lastRenderedPageBreak/>
        <w:t xml:space="preserve">limited economic resources have limited liability saving for themselves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{"citationItems":[{"id":"ITEM-1","itemData":{"ISSN":"1053-5357","author":[{"dropping-particle":"","family":"Beverly","given":"Sondra G","non-dropping-particle":"","parse-names":false,"suffix":""},{"dropping-particle":"","family":"Sherraden","given":"Michael","non-dropping-particle":"","parse-names":false,"suffix":""}],"container-title":"The Journal of Socio-Economics","id":"ITEM-1","issue":"4","issued":{"date-parts":[["1999"]]},"page":"457-473","publisher":"Elsevier","title":"Institutional determinants of saving: Implications for low-income households and public policy","type":"article","volume":"28"},"uris":["http://www.mendeley.com/documents/?uuid=bfddb379-add4-49f9-9774-58e22a904a2a"]}],"mendeley":{"formattedCitation":"(Beverly &amp; Sherraden, 1999)","plainTextFormattedCitation":"(Beverly &amp; Sherraden, 1999)","previouslyFormattedCitation":"(Beverly &amp; Sherraden, 1999)"},"properties":{"noteIndex":0},"schema":"https://github.com/citation-style-language/schema/raw/master/csl-citation.json"}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(Beverly &amp; Sherraden, 1999)</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Hence, the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fund helps them find a way to have savings amid the financial chaos in the households. Women in these households are often ignored for their financial needs as they are often preferred as the dependents of the husband, and no special savings were needed for themselves alone. </w:t>
      </w:r>
    </w:p>
    <w:p w:rsidR="006F1C07" w:rsidRPr="00140BA9" w:rsidRDefault="008E7382"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1C07" w:rsidRPr="00140BA9">
        <w:rPr>
          <w:rFonts w:ascii="Times New Roman" w:hAnsi="Times New Roman" w:cs="Times New Roman"/>
          <w:sz w:val="24"/>
          <w:szCs w:val="24"/>
        </w:rPr>
        <w:t xml:space="preserve">Constant capital or lump cash is often needed to sustain a small business or microenterprise, especially for people from poor households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{"citationItems":[{"id":"ITEM-1","itemData":{"DOI":"10.2139/ssrn.1982461","ISSN":"1556-5068","abstract":"Many studies have looked at the experiences of poor savers and there is plenty of anecdotal evidence that savings accounts have resulted in greater asset accumulation, better risk mitigation, and other benefits for poor households. But, to what extend does a hard look at the evidence support a claim that savings accounts actually improve welfare?  This paper reviews the experimental evidence (both RCTs and natural experiments) regarding the impact of improved access to savings. While there are precious few pieces of evidence documenting the development benefits of formal savings services for poor households, the few rigorous studies that exist show savings accounts enhance the ability to save up for productivity enhancing investments and weather unexpected bad times. They may even empower women to make financial decisions within the household.","author":[{"dropping-particle":"","family":"Kendall","given":"Jake","non-dropping-particle":"","parse-names":false,"suffix":""}],"container-title":"SSRN Electronic Journal","id":"ITEM-1","issue":"2005","issued":{"date-parts":[["2012"]]},"page":"1-22","title":"A Penny Saved: How Do Savings Accounts Help the Poor?","type":"article-journal"},"uris":["http://www.mendeley.com/documents/?uuid=93aac891-ed11-4797-bccb-5a68606ce422"]}],"mendeley":{"formattedCitation":"(Kendall, 2012)","plainTextFormattedCitation":"(Kendall, 2012)","previouslyFormattedCitation":"(Kendall, 2012)"},"properties":{"noteIndex":0},"schema":"https://github.com/citation-style-language/schema/raw/master/csl-citation.json"}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(Kendall, 2012)</w:t>
      </w:r>
      <w:r w:rsidR="00D428FD" w:rsidRPr="00140BA9">
        <w:rPr>
          <w:rFonts w:ascii="Times New Roman" w:hAnsi="Times New Roman" w:cs="Times New Roman"/>
          <w:sz w:val="24"/>
          <w:szCs w:val="24"/>
        </w:rPr>
        <w:fldChar w:fldCharType="end"/>
      </w:r>
      <w:r w:rsidR="001B2F6D" w:rsidRPr="00140BA9">
        <w:rPr>
          <w:rFonts w:ascii="Times New Roman" w:hAnsi="Times New Roman" w:cs="Times New Roman"/>
          <w:sz w:val="24"/>
          <w:szCs w:val="24"/>
        </w:rPr>
        <w:t>. In this study, participants</w:t>
      </w:r>
      <w:r w:rsidR="006F1C07" w:rsidRPr="00140BA9">
        <w:rPr>
          <w:rFonts w:ascii="Times New Roman" w:hAnsi="Times New Roman" w:cs="Times New Roman"/>
          <w:sz w:val="24"/>
          <w:szCs w:val="24"/>
        </w:rPr>
        <w:t xml:space="preserve"> admitted that </w:t>
      </w:r>
      <w:proofErr w:type="spellStart"/>
      <w:r w:rsidR="005203F4" w:rsidRPr="00140BA9">
        <w:rPr>
          <w:rFonts w:ascii="Times New Roman" w:hAnsi="Times New Roman" w:cs="Times New Roman"/>
          <w:sz w:val="24"/>
          <w:szCs w:val="24"/>
        </w:rPr>
        <w:t>Kootu</w:t>
      </w:r>
      <w:proofErr w:type="spellEnd"/>
      <w:r w:rsidR="006F1C07" w:rsidRPr="00140BA9">
        <w:rPr>
          <w:rFonts w:ascii="Times New Roman" w:hAnsi="Times New Roman" w:cs="Times New Roman"/>
          <w:sz w:val="24"/>
          <w:szCs w:val="24"/>
        </w:rPr>
        <w:t xml:space="preserve"> gave the immediate cash for them to keep the survival of their small businesses, especially after the pandemic. A participant named </w:t>
      </w:r>
      <w:proofErr w:type="spellStart"/>
      <w:r w:rsidR="006F1C07" w:rsidRPr="00140BA9">
        <w:rPr>
          <w:rFonts w:ascii="Times New Roman" w:hAnsi="Times New Roman" w:cs="Times New Roman"/>
          <w:sz w:val="24"/>
          <w:szCs w:val="24"/>
        </w:rPr>
        <w:t>Kannama</w:t>
      </w:r>
      <w:proofErr w:type="spellEnd"/>
      <w:r w:rsidR="006F1C07" w:rsidRPr="00140BA9">
        <w:rPr>
          <w:rFonts w:ascii="Times New Roman" w:hAnsi="Times New Roman" w:cs="Times New Roman"/>
          <w:sz w:val="24"/>
          <w:szCs w:val="24"/>
        </w:rPr>
        <w:t xml:space="preserve"> explained as below:</w:t>
      </w:r>
    </w:p>
    <w:p w:rsidR="006F1C07" w:rsidRPr="00140BA9" w:rsidRDefault="006F1C07" w:rsidP="008E7382">
      <w:pPr>
        <w:spacing w:after="0" w:line="240" w:lineRule="auto"/>
        <w:ind w:leftChars="0" w:left="567" w:right="567" w:firstLineChars="0" w:firstLine="0"/>
        <w:jc w:val="both"/>
        <w:rPr>
          <w:rFonts w:ascii="Times New Roman" w:hAnsi="Times New Roman" w:cs="Times New Roman"/>
          <w:sz w:val="24"/>
          <w:szCs w:val="24"/>
        </w:rPr>
      </w:pPr>
      <w:r w:rsidRPr="00140BA9">
        <w:rPr>
          <w:rFonts w:ascii="Times New Roman" w:hAnsi="Times New Roman" w:cs="Times New Roman"/>
          <w:sz w:val="24"/>
          <w:szCs w:val="24"/>
        </w:rPr>
        <w:t>‘</w:t>
      </w:r>
      <w:r w:rsidRPr="00537D92">
        <w:rPr>
          <w:rFonts w:ascii="Times New Roman" w:hAnsi="Times New Roman" w:cs="Times New Roman"/>
          <w:i/>
          <w:iCs/>
          <w:sz w:val="24"/>
          <w:szCs w:val="24"/>
        </w:rPr>
        <w:t xml:space="preserve">I am selling Indian handmade silver pieces of </w:t>
      </w:r>
      <w:proofErr w:type="spellStart"/>
      <w:r w:rsidRPr="00537D92">
        <w:rPr>
          <w:rFonts w:ascii="Times New Roman" w:hAnsi="Times New Roman" w:cs="Times New Roman"/>
          <w:i/>
          <w:iCs/>
          <w:sz w:val="24"/>
          <w:szCs w:val="24"/>
        </w:rPr>
        <w:t>jewellery</w:t>
      </w:r>
      <w:proofErr w:type="spellEnd"/>
      <w:r w:rsidRPr="00537D92">
        <w:rPr>
          <w:rFonts w:ascii="Times New Roman" w:hAnsi="Times New Roman" w:cs="Times New Roman"/>
          <w:i/>
          <w:iCs/>
          <w:sz w:val="24"/>
          <w:szCs w:val="24"/>
        </w:rPr>
        <w:t xml:space="preserve">, every month I will buy a box of that </w:t>
      </w:r>
      <w:proofErr w:type="spellStart"/>
      <w:r w:rsidRPr="00537D92">
        <w:rPr>
          <w:rFonts w:ascii="Times New Roman" w:hAnsi="Times New Roman" w:cs="Times New Roman"/>
          <w:i/>
          <w:iCs/>
          <w:sz w:val="24"/>
          <w:szCs w:val="24"/>
        </w:rPr>
        <w:t>jewellery</w:t>
      </w:r>
      <w:proofErr w:type="spellEnd"/>
      <w:r w:rsidRPr="00537D92">
        <w:rPr>
          <w:rFonts w:ascii="Times New Roman" w:hAnsi="Times New Roman" w:cs="Times New Roman"/>
          <w:i/>
          <w:iCs/>
          <w:sz w:val="24"/>
          <w:szCs w:val="24"/>
        </w:rPr>
        <w:t xml:space="preserve"> to sell to my clients…business was good when I started initially, after two months the pandemic happened…the sales were decreasing, and at one point in time I got no profit…at that time dealers were insisting on paying fully for the box…at that time the only saving I had was my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somehow I switched the turn for my </w:t>
      </w:r>
      <w:proofErr w:type="spellStart"/>
      <w:r w:rsidR="005203F4" w:rsidRPr="00537D92">
        <w:rPr>
          <w:rFonts w:ascii="Times New Roman" w:hAnsi="Times New Roman" w:cs="Times New Roman"/>
          <w:i/>
          <w:iCs/>
          <w:sz w:val="24"/>
          <w:szCs w:val="24"/>
        </w:rPr>
        <w:t>Kootu</w:t>
      </w:r>
      <w:proofErr w:type="spellEnd"/>
      <w:r w:rsidRPr="00537D92">
        <w:rPr>
          <w:rFonts w:ascii="Times New Roman" w:hAnsi="Times New Roman" w:cs="Times New Roman"/>
          <w:i/>
          <w:iCs/>
          <w:sz w:val="24"/>
          <w:szCs w:val="24"/>
        </w:rPr>
        <w:t xml:space="preserve"> with one of the players and p</w:t>
      </w:r>
      <w:r w:rsidR="00F83646" w:rsidRPr="00537D92">
        <w:rPr>
          <w:rFonts w:ascii="Times New Roman" w:hAnsi="Times New Roman" w:cs="Times New Roman"/>
          <w:i/>
          <w:iCs/>
          <w:sz w:val="24"/>
          <w:szCs w:val="24"/>
        </w:rPr>
        <w:t>aid off my debts to my dealer</w:t>
      </w:r>
      <w:r w:rsidR="00F83646" w:rsidRPr="00140BA9">
        <w:rPr>
          <w:rFonts w:ascii="Times New Roman" w:hAnsi="Times New Roman" w:cs="Times New Roman"/>
          <w:sz w:val="24"/>
          <w:szCs w:val="24"/>
        </w:rPr>
        <w:t>…’(</w:t>
      </w:r>
      <w:proofErr w:type="spellStart"/>
      <w:r w:rsidRPr="00140BA9">
        <w:rPr>
          <w:rFonts w:ascii="Times New Roman" w:hAnsi="Times New Roman" w:cs="Times New Roman"/>
          <w:sz w:val="24"/>
          <w:szCs w:val="24"/>
        </w:rPr>
        <w:t>Kannamma</w:t>
      </w:r>
      <w:proofErr w:type="spellEnd"/>
      <w:r w:rsidRPr="00140BA9">
        <w:rPr>
          <w:rFonts w:ascii="Times New Roman" w:hAnsi="Times New Roman" w:cs="Times New Roman"/>
          <w:sz w:val="24"/>
          <w:szCs w:val="24"/>
        </w:rPr>
        <w:t>, age 45)</w:t>
      </w:r>
    </w:p>
    <w:p w:rsidR="006F1C07" w:rsidRPr="00140BA9" w:rsidRDefault="008E7382" w:rsidP="00140BA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C75143" w:rsidRPr="00140BA9">
        <w:rPr>
          <w:rFonts w:ascii="Times New Roman" w:hAnsi="Times New Roman" w:cs="Times New Roman"/>
          <w:sz w:val="24"/>
          <w:szCs w:val="24"/>
        </w:rPr>
        <w:t>Raheim</w:t>
      </w:r>
      <w:proofErr w:type="spellEnd"/>
      <w:r w:rsidR="00C75143" w:rsidRPr="00140BA9">
        <w:rPr>
          <w:rFonts w:ascii="Times New Roman" w:hAnsi="Times New Roman" w:cs="Times New Roman"/>
          <w:sz w:val="24"/>
          <w:szCs w:val="24"/>
        </w:rPr>
        <w:t xml:space="preserve"> and Bolden (1995)</w:t>
      </w:r>
      <w:r w:rsidR="006F1C07" w:rsidRPr="00140BA9">
        <w:rPr>
          <w:rFonts w:ascii="Times New Roman" w:hAnsi="Times New Roman" w:cs="Times New Roman"/>
          <w:sz w:val="24"/>
          <w:szCs w:val="24"/>
        </w:rPr>
        <w:t xml:space="preserve"> asserted that self-employment has most commonly occurred among the women from poor households since the patriarchal expectation that asks them to stay home and not allow them to go for outside employment</w:t>
      </w:r>
      <w:r w:rsidR="00C75143" w:rsidRPr="00140BA9">
        <w:rPr>
          <w:rFonts w:ascii="Times New Roman" w:hAnsi="Times New Roman" w:cs="Times New Roman"/>
          <w:sz w:val="24"/>
          <w:szCs w:val="24"/>
        </w:rPr>
        <w:t xml:space="preserve">. </w:t>
      </w:r>
      <w:r w:rsidR="006F1C07" w:rsidRPr="00140BA9">
        <w:rPr>
          <w:rFonts w:ascii="Times New Roman" w:hAnsi="Times New Roman" w:cs="Times New Roman"/>
          <w:sz w:val="24"/>
          <w:szCs w:val="24"/>
        </w:rPr>
        <w:t xml:space="preserve">The majority of poor people in developing countries are identified as self-employed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{"citationItems":[{"id":"ITEM-1","itemData":{"DOI":"10.15185/izawol.60","abstract":"The right policies can help the self-employed to boost their earnings above the poverty level and earn more for the work they do: A key way for the world’s poor to escape poverty is to earn more for their labor. Most of the world’s poor people are self-employed, but because there are few opportunities in most developing countries for them to earn enough to escape poverty, they are working hard but working poor. Two key policy planks in the fight against poverty should be: raising the returns to self-employment and creating more opportunities to move from self-employment into higher paying wage employment.","author":[{"dropping-particle":"","family":"Fields","given":"Gary S.","non-dropping-particle":"","parse-names":false,"suffix":""}],"container-title":"IZA World of Labor","id":"ITEM-1","issue":"May","issued":{"date-parts":[["2014"]]},"page":"1-10","title":"Self-employment and poverty in developing countries","type":"article-journal"},"uris":["http://www.mendeley.com/documents/?uuid=50af2177-93df-4931-b1b4-8985c4e3071a"]}],"mendeley":{"formattedCitation":"(Fields, 2014)","plainTextFormattedCitation":"(Fields, 2014)","previouslyFormattedCitation":"(Fields, 2014)"},"properties":{"noteIndex":0},"schema":"https://github.com/citation-style-language/schema/raw/master/csl-citation.json"}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(Fields, 2014)</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 xml:space="preserve">. Like </w:t>
      </w:r>
      <w:proofErr w:type="spellStart"/>
      <w:r w:rsidR="006F1C07" w:rsidRPr="00140BA9">
        <w:rPr>
          <w:rFonts w:ascii="Times New Roman" w:hAnsi="Times New Roman" w:cs="Times New Roman"/>
          <w:sz w:val="24"/>
          <w:szCs w:val="24"/>
        </w:rPr>
        <w:t>Kannamma</w:t>
      </w:r>
      <w:proofErr w:type="spellEnd"/>
      <w:r w:rsidR="006F1C07" w:rsidRPr="00140BA9">
        <w:rPr>
          <w:rFonts w:ascii="Times New Roman" w:hAnsi="Times New Roman" w:cs="Times New Roman"/>
          <w:sz w:val="24"/>
          <w:szCs w:val="24"/>
        </w:rPr>
        <w:t xml:space="preserve">, these poor members try to create self-employment opportunities as employment outside of the household is not accommodating due to the lack of education and other related setbacks. Thus lower-income individuals often create self-employment opportunities due to the inadequacy of employment opportunities they are facing </w:t>
      </w:r>
      <w:r w:rsidR="00D428FD" w:rsidRPr="00140BA9">
        <w:rPr>
          <w:rFonts w:ascii="Times New Roman" w:hAnsi="Times New Roman" w:cs="Times New Roman"/>
          <w:sz w:val="24"/>
          <w:szCs w:val="24"/>
        </w:rPr>
        <w:fldChar w:fldCharType="begin" w:fldLock="1"/>
      </w:r>
      <w:r w:rsidR="006F1C07" w:rsidRPr="00140BA9">
        <w:rPr>
          <w:rFonts w:ascii="Times New Roman" w:hAnsi="Times New Roman" w:cs="Times New Roman"/>
          <w:sz w:val="24"/>
          <w:szCs w:val="24"/>
        </w:rPr>
        <w:instrText>ADDIN CSL_CITATION {"citationItems":[{"id":"ITEM-1","itemData":{"DOI":"10.15185/izawol.60","abstract":"The right policies can help the self-employed to boost their earnings above the poverty level and earn more for the work they do: A key way for the world’s poor to escape poverty is to earn more for their labor. Most of the world’s poor people are self-employed, but because there are few opportunities in most developing countries for them to earn enough to escape poverty, they are working hard but working poor. Two key policy planks in the fight against poverty should be: raising the returns to self-employment and creating more opportunities to move from self-employment into higher paying wage employment.","author":[{"dropping-particle":"","family":"Fields","given":"Gary S.","non-dropping-particle":"","parse-names":false,"suffix":""}],"container-title":"IZA World of Labor","id":"ITEM-1","issue":"May","issued":{"date-parts":[["2014"]]},"page":"1-10","title":"Self-employment and poverty in developing countries","type":"article-journal"},"uris":["http://www.mendeley.com/documents/?uuid=50af2177-93df-4931-b1b4-8985c4e3071a"]}],"mendeley":{"formattedCitation":"(Fields, 2014)","plainTextFormattedCitation":"(Fields, 2014)","previouslyFormattedCitation":"(Fields, 2014)"},"properties":{"noteIndex":0},"schema":"https://github.com/citation-style-language/schema/raw/master/csl-citation.json"}</w:instrText>
      </w:r>
      <w:r w:rsidR="00D428FD" w:rsidRPr="00140BA9">
        <w:rPr>
          <w:rFonts w:ascii="Times New Roman" w:hAnsi="Times New Roman" w:cs="Times New Roman"/>
          <w:sz w:val="24"/>
          <w:szCs w:val="24"/>
        </w:rPr>
        <w:fldChar w:fldCharType="separate"/>
      </w:r>
      <w:r w:rsidR="006F1C07" w:rsidRPr="00140BA9">
        <w:rPr>
          <w:rFonts w:ascii="Times New Roman" w:hAnsi="Times New Roman" w:cs="Times New Roman"/>
          <w:noProof/>
          <w:sz w:val="24"/>
          <w:szCs w:val="24"/>
        </w:rPr>
        <w:t>(Fields, 2014)</w:t>
      </w:r>
      <w:r w:rsidR="00D428FD" w:rsidRPr="00140BA9">
        <w:rPr>
          <w:rFonts w:ascii="Times New Roman" w:hAnsi="Times New Roman" w:cs="Times New Roman"/>
          <w:sz w:val="24"/>
          <w:szCs w:val="24"/>
        </w:rPr>
        <w:fldChar w:fldCharType="end"/>
      </w:r>
      <w:r w:rsidR="006F1C07" w:rsidRPr="00140BA9">
        <w:rPr>
          <w:rFonts w:ascii="Times New Roman" w:hAnsi="Times New Roman" w:cs="Times New Roman"/>
          <w:sz w:val="24"/>
          <w:szCs w:val="24"/>
        </w:rPr>
        <w:t>.</w:t>
      </w:r>
      <w:r w:rsidR="00C0027B" w:rsidRPr="00140BA9">
        <w:rPr>
          <w:rFonts w:ascii="Times New Roman" w:hAnsi="Times New Roman" w:cs="Times New Roman"/>
          <w:sz w:val="24"/>
          <w:szCs w:val="24"/>
        </w:rPr>
        <w:t xml:space="preserve"> </w:t>
      </w:r>
      <w:r w:rsidR="006F1C07" w:rsidRPr="00140BA9">
        <w:rPr>
          <w:rFonts w:ascii="Times New Roman" w:hAnsi="Times New Roman" w:cs="Times New Roman"/>
          <w:sz w:val="24"/>
          <w:szCs w:val="24"/>
        </w:rPr>
        <w:t xml:space="preserve">Hence, these women need to prepare for all the involved risks with this self-employment, such as capital and savings, to ensure the sustainability of their efforts. </w:t>
      </w:r>
    </w:p>
    <w:p w:rsidR="00A60CCA" w:rsidRDefault="00A60CCA" w:rsidP="00ED7557">
      <w:pPr>
        <w:pStyle w:val="Normal1"/>
        <w:spacing w:after="0" w:line="240" w:lineRule="auto"/>
        <w:rPr>
          <w:rFonts w:ascii="Times New Roman" w:hAnsi="Times New Roman" w:cs="Times New Roman"/>
          <w:sz w:val="24"/>
          <w:szCs w:val="24"/>
        </w:rPr>
      </w:pPr>
    </w:p>
    <w:p w:rsidR="008E7382" w:rsidRPr="00140BA9" w:rsidRDefault="008E7382" w:rsidP="00ED7557">
      <w:pPr>
        <w:pStyle w:val="Normal1"/>
        <w:spacing w:after="0" w:line="240" w:lineRule="auto"/>
        <w:rPr>
          <w:rFonts w:ascii="Times New Roman" w:hAnsi="Times New Roman" w:cs="Times New Roman"/>
          <w:sz w:val="24"/>
          <w:szCs w:val="24"/>
        </w:rPr>
      </w:pPr>
    </w:p>
    <w:p w:rsidR="006F1C07" w:rsidRPr="00140BA9" w:rsidRDefault="00B96DCF" w:rsidP="00ED7557">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t>Conclusion</w:t>
      </w:r>
    </w:p>
    <w:p w:rsidR="008E7382" w:rsidRDefault="008E7382" w:rsidP="00ED7557">
      <w:pPr>
        <w:spacing w:after="0" w:line="240" w:lineRule="auto"/>
        <w:ind w:leftChars="0" w:left="2" w:hanging="2"/>
        <w:jc w:val="both"/>
        <w:rPr>
          <w:rFonts w:ascii="Times New Roman" w:hAnsi="Times New Roman" w:cs="Times New Roman"/>
          <w:sz w:val="24"/>
          <w:szCs w:val="24"/>
        </w:rPr>
      </w:pPr>
    </w:p>
    <w:p w:rsidR="006F1C07" w:rsidRPr="00140BA9" w:rsidRDefault="006F1C07" w:rsidP="00140BA9">
      <w:pPr>
        <w:spacing w:after="0" w:line="240" w:lineRule="auto"/>
        <w:ind w:leftChars="0" w:left="2" w:hanging="2"/>
        <w:jc w:val="both"/>
        <w:rPr>
          <w:rFonts w:ascii="Times New Roman" w:hAnsi="Times New Roman" w:cs="Times New Roman"/>
          <w:sz w:val="24"/>
          <w:szCs w:val="24"/>
        </w:rPr>
      </w:pPr>
      <w:r w:rsidRPr="00140BA9">
        <w:rPr>
          <w:rFonts w:ascii="Times New Roman" w:hAnsi="Times New Roman" w:cs="Times New Roman"/>
          <w:sz w:val="24"/>
          <w:szCs w:val="24"/>
        </w:rPr>
        <w:t xml:space="preserve">This paper sheds light on the experiences of B40 women in Sungai </w:t>
      </w:r>
      <w:proofErr w:type="spellStart"/>
      <w:r w:rsidRPr="00140BA9">
        <w:rPr>
          <w:rFonts w:ascii="Times New Roman" w:hAnsi="Times New Roman" w:cs="Times New Roman"/>
          <w:sz w:val="24"/>
          <w:szCs w:val="24"/>
        </w:rPr>
        <w:t>Karangan</w:t>
      </w:r>
      <w:proofErr w:type="spellEnd"/>
      <w:r w:rsidRPr="00140BA9">
        <w:rPr>
          <w:rFonts w:ascii="Times New Roman" w:hAnsi="Times New Roman" w:cs="Times New Roman"/>
          <w:sz w:val="24"/>
          <w:szCs w:val="24"/>
        </w:rPr>
        <w:t xml:space="preserve">, Kedah, especially those participating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as the players or the </w:t>
      </w:r>
      <w:proofErr w:type="spellStart"/>
      <w:r w:rsidRPr="00140BA9">
        <w:rPr>
          <w:rFonts w:ascii="Times New Roman" w:hAnsi="Times New Roman" w:cs="Times New Roman"/>
          <w:sz w:val="24"/>
          <w:szCs w:val="24"/>
        </w:rPr>
        <w:t>organisers</w:t>
      </w:r>
      <w:proofErr w:type="spellEnd"/>
      <w:r w:rsidRPr="00140BA9">
        <w:rPr>
          <w:rFonts w:ascii="Times New Roman" w:hAnsi="Times New Roman" w:cs="Times New Roman"/>
          <w:sz w:val="24"/>
          <w:szCs w:val="24"/>
        </w:rPr>
        <w:t xml:space="preserve">. This paper also presents the themes that reflect the factors that lie behind the participation of B40 women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The themes of motivation to participate economically within the setting of the hous</w:t>
      </w:r>
      <w:r w:rsidR="005F7E41">
        <w:rPr>
          <w:rFonts w:ascii="Times New Roman" w:hAnsi="Times New Roman" w:cs="Times New Roman"/>
          <w:sz w:val="24"/>
          <w:szCs w:val="24"/>
        </w:rPr>
        <w:t>ehold, to ease from patriarchal subordinated household roles, establish</w:t>
      </w:r>
      <w:r w:rsidRPr="00140BA9">
        <w:rPr>
          <w:rFonts w:ascii="Times New Roman" w:hAnsi="Times New Roman" w:cs="Times New Roman"/>
          <w:sz w:val="24"/>
          <w:szCs w:val="24"/>
        </w:rPr>
        <w:t xml:space="preserve"> a networking system with peers around them, and accumulation of savings have emerged as the factors that motivate these women from the lower socio</w:t>
      </w:r>
      <w:r w:rsidR="008B4921" w:rsidRPr="00140BA9">
        <w:rPr>
          <w:rFonts w:ascii="Times New Roman" w:hAnsi="Times New Roman" w:cs="Times New Roman"/>
          <w:sz w:val="24"/>
          <w:szCs w:val="24"/>
        </w:rPr>
        <w:t>-</w:t>
      </w:r>
      <w:r w:rsidRPr="00140BA9">
        <w:rPr>
          <w:rFonts w:ascii="Times New Roman" w:hAnsi="Times New Roman" w:cs="Times New Roman"/>
          <w:sz w:val="24"/>
          <w:szCs w:val="24"/>
        </w:rPr>
        <w:t xml:space="preserve">economic background to participate in the </w:t>
      </w:r>
      <w:proofErr w:type="spellStart"/>
      <w:r w:rsidR="005203F4"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Pr="00140BA9">
        <w:rPr>
          <w:rFonts w:ascii="Times New Roman" w:hAnsi="Times New Roman" w:cs="Times New Roman"/>
          <w:sz w:val="24"/>
          <w:szCs w:val="24"/>
        </w:rPr>
        <w:t xml:space="preserve"> actively. The narration of the participants disclosed that the lower socio</w:t>
      </w:r>
      <w:r w:rsidR="008B4921" w:rsidRPr="00140BA9">
        <w:rPr>
          <w:rFonts w:ascii="Times New Roman" w:hAnsi="Times New Roman" w:cs="Times New Roman"/>
          <w:sz w:val="24"/>
          <w:szCs w:val="24"/>
        </w:rPr>
        <w:t>-</w:t>
      </w:r>
      <w:r w:rsidRPr="00140BA9">
        <w:rPr>
          <w:rFonts w:ascii="Times New Roman" w:hAnsi="Times New Roman" w:cs="Times New Roman"/>
          <w:sz w:val="24"/>
          <w:szCs w:val="24"/>
        </w:rPr>
        <w:t xml:space="preserve">economic status of these women pushed them to involve in the </w:t>
      </w:r>
      <w:proofErr w:type="spellStart"/>
      <w:r w:rsidR="005203F4" w:rsidRPr="00140BA9">
        <w:rPr>
          <w:rFonts w:ascii="Times New Roman" w:hAnsi="Times New Roman" w:cs="Times New Roman"/>
          <w:sz w:val="24"/>
          <w:szCs w:val="24"/>
        </w:rPr>
        <w:t>Kootu</w:t>
      </w:r>
      <w:proofErr w:type="spellEnd"/>
      <w:r w:rsidRPr="00140BA9">
        <w:rPr>
          <w:rFonts w:ascii="Times New Roman" w:hAnsi="Times New Roman" w:cs="Times New Roman"/>
          <w:sz w:val="24"/>
          <w:szCs w:val="24"/>
        </w:rPr>
        <w:t xml:space="preserve"> fund as it allows them to participate and exposes them to the minimal empowerment in terms of within the spare and limitations underlined by the patriarchal system that becomes base establishment for the traditional households. </w:t>
      </w:r>
      <w:r w:rsidR="009A19DC" w:rsidRPr="00140BA9">
        <w:rPr>
          <w:rFonts w:ascii="Times New Roman" w:hAnsi="Times New Roman" w:cs="Times New Roman"/>
          <w:sz w:val="24"/>
          <w:szCs w:val="24"/>
        </w:rPr>
        <w:t>Future research is certainly required</w:t>
      </w:r>
      <w:r w:rsidR="001F1264" w:rsidRPr="00140BA9">
        <w:rPr>
          <w:rFonts w:ascii="Times New Roman" w:hAnsi="Times New Roman" w:cs="Times New Roman"/>
          <w:sz w:val="24"/>
          <w:szCs w:val="24"/>
        </w:rPr>
        <w:t xml:space="preserve"> to disenta</w:t>
      </w:r>
      <w:r w:rsidR="005229B4" w:rsidRPr="00140BA9">
        <w:rPr>
          <w:rFonts w:ascii="Times New Roman" w:hAnsi="Times New Roman" w:cs="Times New Roman"/>
          <w:sz w:val="24"/>
          <w:szCs w:val="24"/>
        </w:rPr>
        <w:t xml:space="preserve">ngle the complexities of </w:t>
      </w:r>
      <w:r w:rsidR="00713E8B" w:rsidRPr="00140BA9">
        <w:rPr>
          <w:rFonts w:ascii="Times New Roman" w:hAnsi="Times New Roman" w:cs="Times New Roman"/>
          <w:sz w:val="24"/>
          <w:szCs w:val="24"/>
        </w:rPr>
        <w:t xml:space="preserve">the </w:t>
      </w:r>
      <w:proofErr w:type="spellStart"/>
      <w:r w:rsidR="008C072E" w:rsidRPr="00140BA9">
        <w:rPr>
          <w:rFonts w:ascii="Times New Roman" w:hAnsi="Times New Roman" w:cs="Times New Roman"/>
          <w:sz w:val="24"/>
          <w:szCs w:val="24"/>
        </w:rPr>
        <w:t>Kootu</w:t>
      </w:r>
      <w:proofErr w:type="spellEnd"/>
      <w:r w:rsidR="008C072E" w:rsidRPr="00140BA9">
        <w:rPr>
          <w:rFonts w:ascii="Times New Roman" w:hAnsi="Times New Roman" w:cs="Times New Roman"/>
          <w:sz w:val="24"/>
          <w:szCs w:val="24"/>
        </w:rPr>
        <w:t xml:space="preserve"> fund</w:t>
      </w:r>
      <w:r w:rsidR="001F1264" w:rsidRPr="00140BA9">
        <w:rPr>
          <w:rFonts w:ascii="Times New Roman" w:hAnsi="Times New Roman" w:cs="Times New Roman"/>
          <w:sz w:val="24"/>
          <w:szCs w:val="24"/>
        </w:rPr>
        <w:t xml:space="preserve"> among women from var</w:t>
      </w:r>
      <w:r w:rsidR="005229B4" w:rsidRPr="00140BA9">
        <w:rPr>
          <w:rFonts w:ascii="Times New Roman" w:hAnsi="Times New Roman" w:cs="Times New Roman"/>
          <w:sz w:val="24"/>
          <w:szCs w:val="24"/>
        </w:rPr>
        <w:t>ious socio</w:t>
      </w:r>
      <w:r w:rsidR="008B4921" w:rsidRPr="00140BA9">
        <w:rPr>
          <w:rFonts w:ascii="Times New Roman" w:hAnsi="Times New Roman" w:cs="Times New Roman"/>
          <w:sz w:val="24"/>
          <w:szCs w:val="24"/>
        </w:rPr>
        <w:t>-</w:t>
      </w:r>
      <w:r w:rsidR="005229B4" w:rsidRPr="00140BA9">
        <w:rPr>
          <w:rFonts w:ascii="Times New Roman" w:hAnsi="Times New Roman" w:cs="Times New Roman"/>
          <w:sz w:val="24"/>
          <w:szCs w:val="24"/>
        </w:rPr>
        <w:t>economic backgrounds and ethnicity.</w:t>
      </w:r>
    </w:p>
    <w:p w:rsidR="006F1C07" w:rsidRDefault="006F1C07" w:rsidP="00140BA9">
      <w:pPr>
        <w:spacing w:after="0" w:line="240" w:lineRule="auto"/>
        <w:ind w:leftChars="0" w:left="2" w:hanging="2"/>
        <w:rPr>
          <w:rFonts w:ascii="Times New Roman" w:hAnsi="Times New Roman" w:cs="Times New Roman"/>
          <w:sz w:val="24"/>
          <w:szCs w:val="24"/>
          <w:lang w:val="en-GB"/>
        </w:rPr>
      </w:pPr>
    </w:p>
    <w:p w:rsidR="00FE684D" w:rsidRDefault="00FE684D" w:rsidP="00392E38">
      <w:pPr>
        <w:spacing w:after="0" w:line="240" w:lineRule="auto"/>
        <w:ind w:leftChars="0" w:left="2" w:hanging="2"/>
        <w:rPr>
          <w:rFonts w:ascii="Times New Roman" w:hAnsi="Times New Roman" w:cs="Times New Roman"/>
          <w:b/>
          <w:sz w:val="24"/>
          <w:szCs w:val="24"/>
        </w:rPr>
      </w:pPr>
    </w:p>
    <w:p w:rsidR="00FE684D" w:rsidRDefault="00FE684D" w:rsidP="00392E38">
      <w:pPr>
        <w:spacing w:after="0" w:line="240" w:lineRule="auto"/>
        <w:ind w:leftChars="0" w:left="2" w:hanging="2"/>
        <w:rPr>
          <w:rFonts w:ascii="Times New Roman" w:hAnsi="Times New Roman" w:cs="Times New Roman"/>
          <w:b/>
          <w:sz w:val="24"/>
          <w:szCs w:val="24"/>
        </w:rPr>
      </w:pPr>
    </w:p>
    <w:p w:rsidR="006F1C07" w:rsidRDefault="00B96DCF" w:rsidP="00392E38">
      <w:pPr>
        <w:spacing w:after="0" w:line="240" w:lineRule="auto"/>
        <w:ind w:leftChars="0" w:left="2" w:hanging="2"/>
        <w:rPr>
          <w:rFonts w:ascii="Times New Roman" w:hAnsi="Times New Roman" w:cs="Times New Roman"/>
          <w:b/>
          <w:sz w:val="24"/>
          <w:szCs w:val="24"/>
        </w:rPr>
      </w:pPr>
      <w:r w:rsidRPr="00140BA9">
        <w:rPr>
          <w:rFonts w:ascii="Times New Roman" w:hAnsi="Times New Roman" w:cs="Times New Roman"/>
          <w:b/>
          <w:sz w:val="24"/>
          <w:szCs w:val="24"/>
        </w:rPr>
        <w:lastRenderedPageBreak/>
        <w:t>Acknowledgment</w:t>
      </w:r>
    </w:p>
    <w:p w:rsidR="00140BA9" w:rsidRPr="00140BA9" w:rsidRDefault="00140BA9" w:rsidP="00140BA9">
      <w:pPr>
        <w:pStyle w:val="Normal1"/>
        <w:spacing w:after="0" w:line="240" w:lineRule="auto"/>
      </w:pPr>
    </w:p>
    <w:p w:rsidR="00B96DCF" w:rsidRPr="00140BA9" w:rsidRDefault="00B96DCF" w:rsidP="00140BA9">
      <w:pPr>
        <w:pStyle w:val="Normal1"/>
        <w:spacing w:after="0" w:line="240" w:lineRule="auto"/>
        <w:jc w:val="both"/>
        <w:rPr>
          <w:rFonts w:ascii="Times New Roman" w:hAnsi="Times New Roman" w:cs="Times New Roman"/>
          <w:sz w:val="24"/>
          <w:szCs w:val="24"/>
        </w:rPr>
      </w:pPr>
      <w:r w:rsidRPr="00140BA9">
        <w:rPr>
          <w:rFonts w:ascii="Times New Roman" w:hAnsi="Times New Roman" w:cs="Times New Roman"/>
          <w:sz w:val="24"/>
          <w:szCs w:val="24"/>
        </w:rPr>
        <w:t xml:space="preserve">I would like to thank Lawyer </w:t>
      </w:r>
      <w:proofErr w:type="spellStart"/>
      <w:r w:rsidRPr="00140BA9">
        <w:rPr>
          <w:rFonts w:ascii="Times New Roman" w:hAnsi="Times New Roman" w:cs="Times New Roman"/>
          <w:sz w:val="24"/>
          <w:szCs w:val="24"/>
        </w:rPr>
        <w:t>Reena</w:t>
      </w:r>
      <w:proofErr w:type="spellEnd"/>
      <w:r w:rsidRPr="00140BA9">
        <w:rPr>
          <w:rFonts w:ascii="Times New Roman" w:hAnsi="Times New Roman" w:cs="Times New Roman"/>
          <w:sz w:val="24"/>
          <w:szCs w:val="24"/>
        </w:rPr>
        <w:t xml:space="preserve"> Nair for her kind assistance and advice for </w:t>
      </w:r>
      <w:r w:rsidR="00255EA8" w:rsidRPr="00140BA9">
        <w:rPr>
          <w:rFonts w:ascii="Times New Roman" w:hAnsi="Times New Roman" w:cs="Times New Roman"/>
          <w:sz w:val="24"/>
          <w:szCs w:val="24"/>
        </w:rPr>
        <w:t>fact-</w:t>
      </w:r>
      <w:r w:rsidRPr="00140BA9">
        <w:rPr>
          <w:rFonts w:ascii="Times New Roman" w:hAnsi="Times New Roman" w:cs="Times New Roman"/>
          <w:sz w:val="24"/>
          <w:szCs w:val="24"/>
        </w:rPr>
        <w:t>checking o</w:t>
      </w:r>
      <w:r w:rsidR="00F946F4" w:rsidRPr="00140BA9">
        <w:rPr>
          <w:rFonts w:ascii="Times New Roman" w:hAnsi="Times New Roman" w:cs="Times New Roman"/>
          <w:sz w:val="24"/>
          <w:szCs w:val="24"/>
        </w:rPr>
        <w:t xml:space="preserve">f legal facts about the </w:t>
      </w:r>
      <w:proofErr w:type="spellStart"/>
      <w:r w:rsidR="005203F4" w:rsidRPr="00140BA9">
        <w:rPr>
          <w:rFonts w:ascii="Times New Roman" w:hAnsi="Times New Roman" w:cs="Times New Roman"/>
          <w:sz w:val="24"/>
          <w:szCs w:val="24"/>
        </w:rPr>
        <w:t>Kootu</w:t>
      </w:r>
      <w:proofErr w:type="spellEnd"/>
      <w:r w:rsidR="007B6F8F" w:rsidRPr="00140BA9">
        <w:rPr>
          <w:rFonts w:ascii="Times New Roman" w:hAnsi="Times New Roman" w:cs="Times New Roman"/>
          <w:sz w:val="24"/>
          <w:szCs w:val="24"/>
        </w:rPr>
        <w:t xml:space="preserve"> fund</w:t>
      </w:r>
      <w:r w:rsidR="00F946F4" w:rsidRPr="00140BA9">
        <w:rPr>
          <w:rFonts w:ascii="Times New Roman" w:hAnsi="Times New Roman" w:cs="Times New Roman"/>
          <w:sz w:val="24"/>
          <w:szCs w:val="24"/>
        </w:rPr>
        <w:t xml:space="preserve"> for</w:t>
      </w:r>
      <w:r w:rsidRPr="00140BA9">
        <w:rPr>
          <w:rFonts w:ascii="Times New Roman" w:hAnsi="Times New Roman" w:cs="Times New Roman"/>
          <w:sz w:val="24"/>
          <w:szCs w:val="24"/>
        </w:rPr>
        <w:t xml:space="preserve"> this paper. </w:t>
      </w:r>
    </w:p>
    <w:p w:rsidR="006F1C07" w:rsidRDefault="006F1C07" w:rsidP="00140BA9">
      <w:pPr>
        <w:spacing w:after="0" w:line="240" w:lineRule="auto"/>
        <w:ind w:leftChars="0" w:left="2" w:hanging="2"/>
        <w:rPr>
          <w:rFonts w:ascii="Times New Roman" w:hAnsi="Times New Roman" w:cs="Times New Roman"/>
        </w:rPr>
      </w:pPr>
    </w:p>
    <w:p w:rsidR="00140BA9" w:rsidRPr="00140BA9" w:rsidRDefault="00140BA9" w:rsidP="00140BA9">
      <w:pPr>
        <w:pStyle w:val="Normal1"/>
        <w:spacing w:after="0" w:line="240" w:lineRule="auto"/>
      </w:pPr>
    </w:p>
    <w:p w:rsidR="006F1C07" w:rsidRDefault="006F1C07" w:rsidP="00392E38">
      <w:pPr>
        <w:spacing w:after="0" w:line="240" w:lineRule="auto"/>
        <w:ind w:leftChars="0" w:left="2" w:hanging="2"/>
        <w:rPr>
          <w:rFonts w:ascii="Times New Roman" w:hAnsi="Times New Roman" w:cs="Times New Roman"/>
          <w:b/>
          <w:sz w:val="24"/>
          <w:szCs w:val="24"/>
        </w:rPr>
      </w:pPr>
      <w:r w:rsidRPr="00763A54">
        <w:rPr>
          <w:rFonts w:ascii="Times New Roman" w:hAnsi="Times New Roman" w:cs="Times New Roman"/>
          <w:b/>
          <w:sz w:val="24"/>
          <w:szCs w:val="24"/>
        </w:rPr>
        <w:t>References</w:t>
      </w:r>
    </w:p>
    <w:p w:rsidR="00140BA9" w:rsidRPr="00140BA9" w:rsidRDefault="00140BA9" w:rsidP="008E7382">
      <w:pPr>
        <w:pStyle w:val="Normal1"/>
        <w:spacing w:after="0" w:line="240" w:lineRule="auto"/>
        <w:ind w:left="720" w:hanging="720"/>
      </w:pPr>
    </w:p>
    <w:p w:rsidR="004950AC" w:rsidRPr="00C57D06" w:rsidRDefault="004950AC"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proofErr w:type="spellStart"/>
      <w:r w:rsidRPr="00C57D06">
        <w:rPr>
          <w:rFonts w:ascii="Times New Roman" w:hAnsi="Times New Roman" w:cs="Times New Roman"/>
          <w:sz w:val="24"/>
          <w:szCs w:val="24"/>
        </w:rPr>
        <w:t>Acams</w:t>
      </w:r>
      <w:proofErr w:type="spellEnd"/>
      <w:r w:rsidRPr="00C57D06">
        <w:rPr>
          <w:rFonts w:ascii="Times New Roman" w:hAnsi="Times New Roman" w:cs="Times New Roman"/>
          <w:sz w:val="24"/>
          <w:szCs w:val="24"/>
        </w:rPr>
        <w:t xml:space="preserve"> Today (2011). Malaysia and Anti-Money Laundering. Retrieved from </w:t>
      </w:r>
      <w:proofErr w:type="spellStart"/>
      <w:r w:rsidRPr="00C57D06">
        <w:rPr>
          <w:rFonts w:ascii="Times New Roman" w:hAnsi="Times New Roman" w:cs="Times New Roman"/>
          <w:sz w:val="24"/>
          <w:szCs w:val="24"/>
        </w:rPr>
        <w:t>Acams</w:t>
      </w:r>
      <w:proofErr w:type="spellEnd"/>
      <w:r w:rsidRPr="00C57D06">
        <w:rPr>
          <w:rFonts w:ascii="Times New Roman" w:hAnsi="Times New Roman" w:cs="Times New Roman"/>
          <w:sz w:val="24"/>
          <w:szCs w:val="24"/>
        </w:rPr>
        <w:t xml:space="preserve"> </w:t>
      </w:r>
      <w:proofErr w:type="gramStart"/>
      <w:r w:rsidRPr="00C57D06">
        <w:rPr>
          <w:rFonts w:ascii="Times New Roman" w:hAnsi="Times New Roman" w:cs="Times New Roman"/>
          <w:sz w:val="24"/>
          <w:szCs w:val="24"/>
        </w:rPr>
        <w:t>Today  website</w:t>
      </w:r>
      <w:proofErr w:type="gramEnd"/>
      <w:r w:rsidRPr="00C57D06">
        <w:rPr>
          <w:rFonts w:ascii="Times New Roman" w:hAnsi="Times New Roman" w:cs="Times New Roman"/>
          <w:sz w:val="24"/>
          <w:szCs w:val="24"/>
        </w:rPr>
        <w:t>: https://www.acamstoday.org/malaysia-and-anti-money-laundering/</w:t>
      </w:r>
    </w:p>
    <w:p w:rsidR="006F1C07" w:rsidRPr="00C57D06" w:rsidRDefault="00D428FD" w:rsidP="008E7382">
      <w:pPr>
        <w:widowControl w:val="0"/>
        <w:autoSpaceDE w:val="0"/>
        <w:autoSpaceDN w:val="0"/>
        <w:adjustRightInd w:val="0"/>
        <w:spacing w:after="0" w:line="240" w:lineRule="auto"/>
        <w:ind w:leftChars="0" w:left="720" w:firstLineChars="0" w:hanging="720"/>
        <w:jc w:val="both"/>
        <w:outlineLvl w:val="9"/>
        <w:rPr>
          <w:rFonts w:ascii="Times New Roman" w:hAnsi="Times New Roman" w:cs="Times New Roman"/>
          <w:noProof/>
          <w:sz w:val="24"/>
          <w:szCs w:val="24"/>
        </w:rPr>
      </w:pPr>
      <w:r w:rsidRPr="00C57D06">
        <w:rPr>
          <w:rFonts w:ascii="Times New Roman" w:hAnsi="Times New Roman" w:cs="Times New Roman"/>
          <w:sz w:val="24"/>
          <w:szCs w:val="24"/>
        </w:rPr>
        <w:fldChar w:fldCharType="begin" w:fldLock="1"/>
      </w:r>
      <w:r w:rsidR="006F1C07" w:rsidRPr="00C57D06">
        <w:rPr>
          <w:rFonts w:ascii="Times New Roman" w:hAnsi="Times New Roman" w:cs="Times New Roman"/>
          <w:sz w:val="24"/>
          <w:szCs w:val="24"/>
        </w:rPr>
        <w:instrText xml:space="preserve">ADDIN Mendeley Bibliography CSL_BIBLIOGRAPHY </w:instrText>
      </w:r>
      <w:r w:rsidRPr="00C57D06">
        <w:rPr>
          <w:rFonts w:ascii="Times New Roman" w:hAnsi="Times New Roman" w:cs="Times New Roman"/>
          <w:sz w:val="24"/>
          <w:szCs w:val="24"/>
        </w:rPr>
        <w:fldChar w:fldCharType="separate"/>
      </w:r>
      <w:r w:rsidR="006F1C07" w:rsidRPr="00C57D06">
        <w:rPr>
          <w:rFonts w:ascii="Times New Roman" w:hAnsi="Times New Roman" w:cs="Times New Roman"/>
          <w:noProof/>
          <w:sz w:val="24"/>
          <w:szCs w:val="24"/>
        </w:rPr>
        <w:t>Ali, A. M., Zakuan, A. A. U. A., &amp;</w:t>
      </w:r>
      <w:r w:rsidR="00B96DCF" w:rsidRPr="00C57D06">
        <w:rPr>
          <w:rFonts w:ascii="Times New Roman" w:hAnsi="Times New Roman" w:cs="Times New Roman"/>
          <w:noProof/>
          <w:sz w:val="24"/>
          <w:szCs w:val="24"/>
        </w:rPr>
        <w:t xml:space="preserve"> Mohammad, Z. Bin. (2018). The push and pull factors of women participation in trade union m</w:t>
      </w:r>
      <w:r w:rsidR="006F1C07" w:rsidRPr="00C57D06">
        <w:rPr>
          <w:rFonts w:ascii="Times New Roman" w:hAnsi="Times New Roman" w:cs="Times New Roman"/>
          <w:noProof/>
          <w:sz w:val="24"/>
          <w:szCs w:val="24"/>
        </w:rPr>
        <w:t xml:space="preserve">ovements in Nigeria. </w:t>
      </w:r>
      <w:r w:rsidR="006F1C07" w:rsidRPr="00C57D06">
        <w:rPr>
          <w:rFonts w:ascii="Times New Roman" w:hAnsi="Times New Roman" w:cs="Times New Roman"/>
          <w:i/>
          <w:iCs/>
          <w:noProof/>
          <w:sz w:val="24"/>
          <w:szCs w:val="24"/>
        </w:rPr>
        <w:t>Asian Journal of Multidisciplinary Studies</w:t>
      </w:r>
      <w:r w:rsidR="006F1C07" w:rsidRPr="00C57D06">
        <w:rPr>
          <w:rFonts w:ascii="Times New Roman" w:hAnsi="Times New Roman" w:cs="Times New Roman"/>
          <w:noProof/>
          <w:sz w:val="24"/>
          <w:szCs w:val="24"/>
        </w:rPr>
        <w:t xml:space="preserve">, </w:t>
      </w:r>
      <w:r w:rsidR="006F1C07" w:rsidRPr="00C57D06">
        <w:rPr>
          <w:rFonts w:ascii="Times New Roman" w:hAnsi="Times New Roman" w:cs="Times New Roman"/>
          <w:i/>
          <w:iCs/>
          <w:noProof/>
          <w:sz w:val="24"/>
          <w:szCs w:val="24"/>
        </w:rPr>
        <w:t>6</w:t>
      </w:r>
      <w:r w:rsidR="006F1C07" w:rsidRPr="00C57D06">
        <w:rPr>
          <w:rFonts w:ascii="Times New Roman" w:hAnsi="Times New Roman" w:cs="Times New Roman"/>
          <w:noProof/>
          <w:sz w:val="24"/>
          <w:szCs w:val="24"/>
        </w:rPr>
        <w:t>(7), 2348–7186.</w:t>
      </w:r>
    </w:p>
    <w:p w:rsidR="006F1C07" w:rsidRPr="00C57D06" w:rsidRDefault="006F1C07" w:rsidP="008E7382">
      <w:pPr>
        <w:widowControl w:val="0"/>
        <w:autoSpaceDE w:val="0"/>
        <w:autoSpaceDN w:val="0"/>
        <w:adjustRightInd w:val="0"/>
        <w:spacing w:after="0" w:line="240" w:lineRule="auto"/>
        <w:ind w:leftChars="0" w:left="720" w:firstLineChars="0" w:hanging="720"/>
        <w:jc w:val="both"/>
        <w:outlineLvl w:val="1"/>
        <w:rPr>
          <w:rFonts w:ascii="Times New Roman" w:hAnsi="Times New Roman" w:cs="Times New Roman"/>
          <w:noProof/>
          <w:sz w:val="24"/>
          <w:szCs w:val="24"/>
        </w:rPr>
      </w:pPr>
      <w:r w:rsidRPr="00C57D06">
        <w:rPr>
          <w:rFonts w:ascii="Times New Roman" w:hAnsi="Times New Roman" w:cs="Times New Roman"/>
          <w:noProof/>
          <w:sz w:val="24"/>
          <w:szCs w:val="24"/>
        </w:rPr>
        <w:t xml:space="preserve">Bernama. (2021). Laywers: Be cautious, </w:t>
      </w:r>
      <w:r w:rsidR="005203F4" w:rsidRPr="00C57D06">
        <w:rPr>
          <w:rFonts w:ascii="Times New Roman" w:hAnsi="Times New Roman" w:cs="Times New Roman"/>
          <w:noProof/>
          <w:sz w:val="24"/>
          <w:szCs w:val="24"/>
        </w:rPr>
        <w:t>Kootu</w:t>
      </w:r>
      <w:r w:rsidRPr="00C57D06">
        <w:rPr>
          <w:rFonts w:ascii="Times New Roman" w:hAnsi="Times New Roman" w:cs="Times New Roman"/>
          <w:noProof/>
          <w:sz w:val="24"/>
          <w:szCs w:val="24"/>
        </w:rPr>
        <w:t xml:space="preserve"> funds can be illegal. Retrieved April 8, 2021, from Focus Malaysia website: https://focusmalaysia.my/mainstream/laywers-be-cautious-</w:t>
      </w:r>
      <w:r w:rsidR="005203F4" w:rsidRPr="00C57D06">
        <w:rPr>
          <w:rFonts w:ascii="Times New Roman" w:hAnsi="Times New Roman" w:cs="Times New Roman"/>
          <w:noProof/>
          <w:sz w:val="24"/>
          <w:szCs w:val="24"/>
        </w:rPr>
        <w:t>Kootu</w:t>
      </w:r>
      <w:r w:rsidRPr="00C57D06">
        <w:rPr>
          <w:rFonts w:ascii="Times New Roman" w:hAnsi="Times New Roman" w:cs="Times New Roman"/>
          <w:noProof/>
          <w:sz w:val="24"/>
          <w:szCs w:val="24"/>
        </w:rPr>
        <w:t>-funds-can-be-illegal/</w:t>
      </w:r>
      <w:r w:rsidR="00B96DCF" w:rsidRPr="00C57D06">
        <w:rPr>
          <w:rFonts w:ascii="Times New Roman" w:hAnsi="Times New Roman" w:cs="Times New Roman"/>
          <w:noProof/>
          <w:sz w:val="24"/>
          <w:szCs w:val="24"/>
        </w:rPr>
        <w:t>.</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9"/>
        <w:rPr>
          <w:rFonts w:ascii="Times New Roman" w:hAnsi="Times New Roman" w:cs="Times New Roman"/>
          <w:noProof/>
          <w:sz w:val="24"/>
          <w:szCs w:val="24"/>
        </w:rPr>
      </w:pPr>
      <w:r w:rsidRPr="00C57D06">
        <w:rPr>
          <w:rFonts w:ascii="Times New Roman" w:hAnsi="Times New Roman" w:cs="Times New Roman"/>
          <w:noProof/>
          <w:sz w:val="24"/>
          <w:szCs w:val="24"/>
        </w:rPr>
        <w:t xml:space="preserve">Beverly, S. G., &amp; Sherraden, M. (1999). Institutional determinants of saving: Implications for low-income households and public policy. </w:t>
      </w:r>
      <w:r w:rsidRPr="00C57D06">
        <w:rPr>
          <w:rFonts w:ascii="Times New Roman" w:hAnsi="Times New Roman" w:cs="Times New Roman"/>
          <w:i/>
          <w:iCs/>
          <w:noProof/>
          <w:sz w:val="24"/>
          <w:szCs w:val="24"/>
        </w:rPr>
        <w:t>The Journal of Socio-Economics</w:t>
      </w:r>
      <w:r w:rsidRPr="00C57D06">
        <w:rPr>
          <w:rFonts w:ascii="Times New Roman" w:hAnsi="Times New Roman" w:cs="Times New Roman"/>
          <w:noProof/>
          <w:sz w:val="24"/>
          <w:szCs w:val="24"/>
        </w:rPr>
        <w:t xml:space="preserve">, Vol. 28, pp. </w:t>
      </w:r>
      <w:r w:rsidRPr="00140BA9">
        <w:rPr>
          <w:rFonts w:ascii="Times New Roman" w:hAnsi="Times New Roman" w:cs="Times New Roman"/>
          <w:noProof/>
          <w:sz w:val="24"/>
          <w:szCs w:val="24"/>
        </w:rPr>
        <w:t>457–473. Elsevier.</w:t>
      </w:r>
    </w:p>
    <w:p w:rsidR="00F00459" w:rsidRPr="00140BA9" w:rsidRDefault="00F00459" w:rsidP="008E7382">
      <w:pPr>
        <w:pStyle w:val="Normal1"/>
        <w:spacing w:after="0" w:line="240" w:lineRule="auto"/>
        <w:ind w:left="720" w:hanging="720"/>
        <w:rPr>
          <w:rFonts w:ascii="Times New Roman" w:hAnsi="Times New Roman" w:cs="Times New Roman"/>
          <w:sz w:val="24"/>
          <w:szCs w:val="24"/>
        </w:rPr>
      </w:pPr>
      <w:r w:rsidRPr="00140BA9">
        <w:rPr>
          <w:rFonts w:ascii="Times New Roman" w:hAnsi="Times New Roman" w:cs="Times New Roman"/>
          <w:sz w:val="24"/>
          <w:szCs w:val="24"/>
        </w:rPr>
        <w:t>Department of statistics (2019), Household income and expenditures: Mean monthly household gross income of top 20%, middle 40% and bottom 40% of households by ethnicity, 2002-2019. Malaysia.</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9"/>
        <w:rPr>
          <w:rFonts w:ascii="Times New Roman" w:hAnsi="Times New Roman" w:cs="Times New Roman"/>
          <w:noProof/>
          <w:sz w:val="24"/>
          <w:szCs w:val="24"/>
        </w:rPr>
      </w:pPr>
      <w:r w:rsidRPr="00140BA9">
        <w:rPr>
          <w:rFonts w:ascii="Times New Roman" w:hAnsi="Times New Roman" w:cs="Times New Roman"/>
          <w:noProof/>
          <w:sz w:val="24"/>
          <w:szCs w:val="24"/>
        </w:rPr>
        <w:t xml:space="preserve">Fields, G. S. (2014). Self-employment and poverty in developing countries. </w:t>
      </w:r>
      <w:r w:rsidRPr="00140BA9">
        <w:rPr>
          <w:rFonts w:ascii="Times New Roman" w:hAnsi="Times New Roman" w:cs="Times New Roman"/>
          <w:i/>
          <w:iCs/>
          <w:noProof/>
          <w:sz w:val="24"/>
          <w:szCs w:val="24"/>
        </w:rPr>
        <w:t>IZA World of Labor</w:t>
      </w:r>
      <w:r w:rsidRPr="00140BA9">
        <w:rPr>
          <w:rFonts w:ascii="Times New Roman" w:hAnsi="Times New Roman" w:cs="Times New Roman"/>
          <w:noProof/>
          <w:sz w:val="24"/>
          <w:szCs w:val="24"/>
        </w:rPr>
        <w:t>, (May), 1–10. https://doi.org/10.15185/izawol.60</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1"/>
        <w:rPr>
          <w:rFonts w:ascii="Times New Roman" w:hAnsi="Times New Roman" w:cs="Times New Roman"/>
          <w:noProof/>
          <w:sz w:val="24"/>
          <w:szCs w:val="24"/>
        </w:rPr>
      </w:pPr>
      <w:r w:rsidRPr="00140BA9">
        <w:rPr>
          <w:rFonts w:ascii="Times New Roman" w:hAnsi="Times New Roman" w:cs="Times New Roman"/>
          <w:noProof/>
          <w:sz w:val="24"/>
          <w:szCs w:val="24"/>
        </w:rPr>
        <w:t xml:space="preserve">Jabeen, S., Haq, S., Jameel, A., Hussain, A., Asif, M., Hwang, J., &amp; Jabeen, A. (2020). Impacts of rural women’s traditional economic activities on household economy: Changing economic contributions through empowered women in rural Pakistan. </w:t>
      </w:r>
      <w:r w:rsidRPr="00140BA9">
        <w:rPr>
          <w:rFonts w:ascii="Times New Roman" w:hAnsi="Times New Roman" w:cs="Times New Roman"/>
          <w:i/>
          <w:iCs/>
          <w:noProof/>
          <w:sz w:val="24"/>
          <w:szCs w:val="24"/>
        </w:rPr>
        <w:t>Sustainability</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12</w:t>
      </w:r>
      <w:r w:rsidRPr="00140BA9">
        <w:rPr>
          <w:rFonts w:ascii="Times New Roman" w:hAnsi="Times New Roman" w:cs="Times New Roman"/>
          <w:noProof/>
          <w:sz w:val="24"/>
          <w:szCs w:val="24"/>
        </w:rPr>
        <w:t>(7), 1–23. https://doi.org/10.3390/su12072731</w:t>
      </w:r>
    </w:p>
    <w:p w:rsidR="00521285" w:rsidRPr="00140BA9" w:rsidRDefault="00521285"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140BA9">
        <w:rPr>
          <w:rFonts w:ascii="Times New Roman" w:hAnsi="Times New Roman" w:cs="Times New Roman"/>
          <w:noProof/>
          <w:sz w:val="24"/>
          <w:szCs w:val="24"/>
        </w:rPr>
        <w:t xml:space="preserve">Joremi, L., Zakaria, R. H., &amp; Abu Bakar, S. H. (2021). Exploring the Road Map of Young Newly Married Malay Couples in the Klang Valley on Their Quest for Financial Well-Being: a Qualitative Approach. </w:t>
      </w:r>
      <w:r w:rsidRPr="00140BA9">
        <w:rPr>
          <w:rFonts w:ascii="Times New Roman" w:hAnsi="Times New Roman" w:cs="Times New Roman"/>
          <w:i/>
          <w:iCs/>
          <w:noProof/>
          <w:sz w:val="24"/>
          <w:szCs w:val="24"/>
        </w:rPr>
        <w:t>Journal of Business and Social Development</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9</w:t>
      </w:r>
      <w:r w:rsidRPr="00140BA9">
        <w:rPr>
          <w:rFonts w:ascii="Times New Roman" w:hAnsi="Times New Roman" w:cs="Times New Roman"/>
          <w:noProof/>
          <w:sz w:val="24"/>
          <w:szCs w:val="24"/>
        </w:rPr>
        <w:t>(1), 13–24.</w:t>
      </w:r>
    </w:p>
    <w:p w:rsidR="006F1C07" w:rsidRPr="00140BA9" w:rsidRDefault="006F1C07" w:rsidP="008E7382">
      <w:pPr>
        <w:pStyle w:val="Normal1"/>
        <w:spacing w:after="0" w:line="240" w:lineRule="auto"/>
        <w:ind w:left="720" w:hanging="720"/>
        <w:jc w:val="both"/>
        <w:rPr>
          <w:rFonts w:ascii="Times New Roman" w:hAnsi="Times New Roman" w:cs="Times New Roman"/>
          <w:noProof/>
          <w:sz w:val="24"/>
          <w:szCs w:val="24"/>
        </w:rPr>
      </w:pPr>
      <w:r w:rsidRPr="00140BA9">
        <w:rPr>
          <w:rFonts w:ascii="Times New Roman" w:hAnsi="Times New Roman" w:cs="Times New Roman"/>
          <w:noProof/>
          <w:sz w:val="24"/>
          <w:szCs w:val="24"/>
        </w:rPr>
        <w:t xml:space="preserve">Kandiyoti, D. (1988). Bargaining with patriarchy. </w:t>
      </w:r>
      <w:r w:rsidRPr="00140BA9">
        <w:rPr>
          <w:rFonts w:ascii="Times New Roman" w:hAnsi="Times New Roman" w:cs="Times New Roman"/>
          <w:i/>
          <w:iCs/>
          <w:noProof/>
          <w:sz w:val="24"/>
          <w:szCs w:val="24"/>
        </w:rPr>
        <w:t>Gender &amp; Society</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2</w:t>
      </w:r>
      <w:r w:rsidRPr="00140BA9">
        <w:rPr>
          <w:rFonts w:ascii="Times New Roman" w:hAnsi="Times New Roman" w:cs="Times New Roman"/>
          <w:noProof/>
          <w:sz w:val="24"/>
          <w:szCs w:val="24"/>
        </w:rPr>
        <w:t>(3), 274–290.</w:t>
      </w:r>
    </w:p>
    <w:p w:rsidR="006F1C07" w:rsidRPr="00140BA9" w:rsidRDefault="00B96DCF" w:rsidP="008E7382">
      <w:pPr>
        <w:widowControl w:val="0"/>
        <w:autoSpaceDE w:val="0"/>
        <w:autoSpaceDN w:val="0"/>
        <w:adjustRightInd w:val="0"/>
        <w:spacing w:after="0" w:line="240" w:lineRule="auto"/>
        <w:ind w:leftChars="0" w:left="720" w:firstLineChars="0" w:hanging="720"/>
        <w:jc w:val="both"/>
        <w:outlineLvl w:val="9"/>
        <w:rPr>
          <w:rFonts w:ascii="Times New Roman" w:hAnsi="Times New Roman" w:cs="Times New Roman"/>
          <w:noProof/>
          <w:sz w:val="24"/>
          <w:szCs w:val="24"/>
        </w:rPr>
      </w:pPr>
      <w:r w:rsidRPr="00140BA9">
        <w:rPr>
          <w:rFonts w:ascii="Times New Roman" w:hAnsi="Times New Roman" w:cs="Times New Roman"/>
          <w:noProof/>
          <w:sz w:val="24"/>
          <w:szCs w:val="24"/>
        </w:rPr>
        <w:t>Kendall, J. (2012). A penny saved: How do savings accounts help the p</w:t>
      </w:r>
      <w:r w:rsidR="006F1C07" w:rsidRPr="00140BA9">
        <w:rPr>
          <w:rFonts w:ascii="Times New Roman" w:hAnsi="Times New Roman" w:cs="Times New Roman"/>
          <w:noProof/>
          <w:sz w:val="24"/>
          <w:szCs w:val="24"/>
        </w:rPr>
        <w:t xml:space="preserve">oor? </w:t>
      </w:r>
      <w:r w:rsidR="006F1C07" w:rsidRPr="00140BA9">
        <w:rPr>
          <w:rFonts w:ascii="Times New Roman" w:hAnsi="Times New Roman" w:cs="Times New Roman"/>
          <w:i/>
          <w:iCs/>
          <w:noProof/>
          <w:sz w:val="24"/>
          <w:szCs w:val="24"/>
        </w:rPr>
        <w:t>SSRN Electronic Journal</w:t>
      </w:r>
      <w:r w:rsidR="006F1C07" w:rsidRPr="00140BA9">
        <w:rPr>
          <w:rFonts w:ascii="Times New Roman" w:hAnsi="Times New Roman" w:cs="Times New Roman"/>
          <w:noProof/>
          <w:sz w:val="24"/>
          <w:szCs w:val="24"/>
        </w:rPr>
        <w:t>, (2005), 1–22. https://doi.org/10.2139/ssrn.1982461</w:t>
      </w:r>
    </w:p>
    <w:p w:rsidR="00E54F35" w:rsidRPr="00140BA9" w:rsidRDefault="00E54F35" w:rsidP="008E7382">
      <w:pPr>
        <w:widowControl w:val="0"/>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rPr>
      </w:pPr>
      <w:r w:rsidRPr="00140BA9">
        <w:rPr>
          <w:rFonts w:ascii="Times New Roman" w:hAnsi="Times New Roman" w:cs="Times New Roman"/>
          <w:position w:val="0"/>
          <w:sz w:val="24"/>
          <w:szCs w:val="24"/>
        </w:rPr>
        <w:t xml:space="preserve">Kootu Funds (Prohibition) Act 1971 </w:t>
      </w:r>
      <w:r w:rsidR="005A7316" w:rsidRPr="00140BA9">
        <w:rPr>
          <w:rFonts w:ascii="Times New Roman" w:hAnsi="Times New Roman" w:cs="Times New Roman"/>
          <w:position w:val="0"/>
          <w:sz w:val="24"/>
          <w:szCs w:val="24"/>
        </w:rPr>
        <w:t>Malaysia. Retrieved from https://www.kpdnhep.gov.my/</w:t>
      </w:r>
      <w:r w:rsidR="008E7382">
        <w:rPr>
          <w:rFonts w:ascii="Times New Roman" w:hAnsi="Times New Roman" w:cs="Times New Roman"/>
          <w:position w:val="0"/>
          <w:sz w:val="24"/>
          <w:szCs w:val="24"/>
        </w:rPr>
        <w:t xml:space="preserve"> </w:t>
      </w:r>
      <w:r w:rsidR="005A7316" w:rsidRPr="00140BA9">
        <w:rPr>
          <w:rFonts w:ascii="Times New Roman" w:hAnsi="Times New Roman" w:cs="Times New Roman"/>
          <w:position w:val="0"/>
          <w:sz w:val="24"/>
          <w:szCs w:val="24"/>
        </w:rPr>
        <w:t>images/dokumen/awam/perundangan/AktaBI/19-bi-Kootu-Funds-Prohibition-Act-1971-as-at-1-12-2011.pdf</w:t>
      </w:r>
    </w:p>
    <w:p w:rsidR="00A23B96" w:rsidRPr="00140BA9" w:rsidRDefault="00A23B96"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140BA9">
        <w:rPr>
          <w:rFonts w:ascii="Times New Roman" w:hAnsi="Times New Roman" w:cs="Times New Roman"/>
          <w:noProof/>
          <w:sz w:val="24"/>
          <w:szCs w:val="24"/>
        </w:rPr>
        <w:t xml:space="preserve">Malik, S. A., &amp; Ayop, A. R. (2020). Solar energy technology: Knowledge, awareness, and acceptance of B40 households in one district of Malaysia towards government initiatives. </w:t>
      </w:r>
      <w:r w:rsidRPr="00140BA9">
        <w:rPr>
          <w:rFonts w:ascii="Times New Roman" w:hAnsi="Times New Roman" w:cs="Times New Roman"/>
          <w:i/>
          <w:iCs/>
          <w:noProof/>
          <w:sz w:val="24"/>
          <w:szCs w:val="24"/>
        </w:rPr>
        <w:t>Technology in Society</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63</w:t>
      </w:r>
      <w:r w:rsidRPr="00140BA9">
        <w:rPr>
          <w:rFonts w:ascii="Times New Roman" w:hAnsi="Times New Roman" w:cs="Times New Roman"/>
          <w:noProof/>
          <w:sz w:val="24"/>
          <w:szCs w:val="24"/>
        </w:rPr>
        <w:t>, 101416. https://doi.org/https://doi.org/10.1016/j.techsoc.</w:t>
      </w:r>
      <w:r w:rsidR="008E7382">
        <w:rPr>
          <w:rFonts w:ascii="Times New Roman" w:hAnsi="Times New Roman" w:cs="Times New Roman"/>
          <w:noProof/>
          <w:sz w:val="24"/>
          <w:szCs w:val="24"/>
        </w:rPr>
        <w:t xml:space="preserve"> </w:t>
      </w:r>
      <w:r w:rsidRPr="00140BA9">
        <w:rPr>
          <w:rFonts w:ascii="Times New Roman" w:hAnsi="Times New Roman" w:cs="Times New Roman"/>
          <w:noProof/>
          <w:sz w:val="24"/>
          <w:szCs w:val="24"/>
        </w:rPr>
        <w:t>2020.101416</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1"/>
        <w:rPr>
          <w:rFonts w:ascii="Times New Roman" w:hAnsi="Times New Roman" w:cs="Times New Roman"/>
          <w:noProof/>
          <w:sz w:val="24"/>
          <w:szCs w:val="24"/>
        </w:rPr>
      </w:pPr>
      <w:r w:rsidRPr="00140BA9">
        <w:rPr>
          <w:rFonts w:ascii="Times New Roman" w:hAnsi="Times New Roman" w:cs="Times New Roman"/>
          <w:noProof/>
          <w:sz w:val="24"/>
          <w:szCs w:val="24"/>
        </w:rPr>
        <w:t xml:space="preserve">Omobowale, A. O. (2011). Social capital and AJO system among working class traders in Ibadan, Nigeria. </w:t>
      </w:r>
      <w:r w:rsidRPr="00140BA9">
        <w:rPr>
          <w:rFonts w:ascii="Times New Roman" w:hAnsi="Times New Roman" w:cs="Times New Roman"/>
          <w:i/>
          <w:iCs/>
          <w:noProof/>
          <w:sz w:val="24"/>
          <w:szCs w:val="24"/>
        </w:rPr>
        <w:t>The Journal of Labor and Society</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14</w:t>
      </w:r>
      <w:r w:rsidR="0092619D" w:rsidRPr="00140BA9">
        <w:rPr>
          <w:rFonts w:ascii="Times New Roman" w:hAnsi="Times New Roman" w:cs="Times New Roman"/>
          <w:i/>
          <w:iCs/>
          <w:noProof/>
          <w:sz w:val="24"/>
          <w:szCs w:val="24"/>
        </w:rPr>
        <w:t xml:space="preserve"> </w:t>
      </w:r>
      <w:r w:rsidRPr="00140BA9">
        <w:rPr>
          <w:rFonts w:ascii="Times New Roman" w:hAnsi="Times New Roman" w:cs="Times New Roman"/>
          <w:noProof/>
          <w:sz w:val="24"/>
          <w:szCs w:val="24"/>
        </w:rPr>
        <w:t>(September), 333–346.</w:t>
      </w:r>
    </w:p>
    <w:p w:rsidR="005B7C3E" w:rsidRPr="00140BA9" w:rsidRDefault="005B7C3E"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140BA9">
        <w:rPr>
          <w:rFonts w:ascii="Times New Roman" w:hAnsi="Times New Roman" w:cs="Times New Roman"/>
          <w:noProof/>
          <w:sz w:val="24"/>
          <w:szCs w:val="24"/>
        </w:rPr>
        <w:t>Oranu, C. O., Onah, O. G., &amp; Nkhonjera, E. (20</w:t>
      </w:r>
      <w:r w:rsidR="0092619D" w:rsidRPr="00140BA9">
        <w:rPr>
          <w:rFonts w:ascii="Times New Roman" w:hAnsi="Times New Roman" w:cs="Times New Roman"/>
          <w:noProof/>
          <w:sz w:val="24"/>
          <w:szCs w:val="24"/>
        </w:rPr>
        <w:t>20). Informal Saving Group: A p</w:t>
      </w:r>
      <w:r w:rsidRPr="00140BA9">
        <w:rPr>
          <w:rFonts w:ascii="Times New Roman" w:hAnsi="Times New Roman" w:cs="Times New Roman"/>
          <w:noProof/>
          <w:sz w:val="24"/>
          <w:szCs w:val="24"/>
        </w:rPr>
        <w:t>athway to</w:t>
      </w:r>
      <w:r w:rsidR="0092619D" w:rsidRPr="00140BA9">
        <w:rPr>
          <w:rFonts w:ascii="Times New Roman" w:hAnsi="Times New Roman" w:cs="Times New Roman"/>
          <w:noProof/>
          <w:sz w:val="24"/>
          <w:szCs w:val="24"/>
        </w:rPr>
        <w:t xml:space="preserve"> financial inclusion among rural w</w:t>
      </w:r>
      <w:r w:rsidRPr="00140BA9">
        <w:rPr>
          <w:rFonts w:ascii="Times New Roman" w:hAnsi="Times New Roman" w:cs="Times New Roman"/>
          <w:noProof/>
          <w:sz w:val="24"/>
          <w:szCs w:val="24"/>
        </w:rPr>
        <w:t xml:space="preserve">omen in Nigeria. </w:t>
      </w:r>
      <w:r w:rsidRPr="00140BA9">
        <w:rPr>
          <w:rFonts w:ascii="Times New Roman" w:hAnsi="Times New Roman" w:cs="Times New Roman"/>
          <w:i/>
          <w:iCs/>
          <w:noProof/>
          <w:sz w:val="24"/>
          <w:szCs w:val="24"/>
        </w:rPr>
        <w:t>Asian Journal of Agricultural Extension, Economics &amp; Sociology</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38</w:t>
      </w:r>
      <w:r w:rsidRPr="00140BA9">
        <w:rPr>
          <w:rFonts w:ascii="Times New Roman" w:hAnsi="Times New Roman" w:cs="Times New Roman"/>
          <w:noProof/>
          <w:sz w:val="24"/>
          <w:szCs w:val="24"/>
        </w:rPr>
        <w:t>(12), 22</w:t>
      </w:r>
      <w:r w:rsidR="008E7382">
        <w:rPr>
          <w:rFonts w:ascii="Times New Roman" w:hAnsi="Times New Roman" w:cs="Times New Roman"/>
          <w:noProof/>
          <w:sz w:val="24"/>
          <w:szCs w:val="24"/>
        </w:rPr>
        <w:t>-</w:t>
      </w:r>
      <w:r w:rsidRPr="00140BA9">
        <w:rPr>
          <w:rFonts w:ascii="Times New Roman" w:hAnsi="Times New Roman" w:cs="Times New Roman"/>
          <w:noProof/>
          <w:sz w:val="24"/>
          <w:szCs w:val="24"/>
        </w:rPr>
        <w:t>30. https://doi.org/10.9734/AJAEES/</w:t>
      </w:r>
      <w:r w:rsidR="008E7382">
        <w:rPr>
          <w:rFonts w:ascii="Times New Roman" w:hAnsi="Times New Roman" w:cs="Times New Roman"/>
          <w:noProof/>
          <w:sz w:val="24"/>
          <w:szCs w:val="24"/>
        </w:rPr>
        <w:t xml:space="preserve"> </w:t>
      </w:r>
      <w:r w:rsidRPr="00140BA9">
        <w:rPr>
          <w:rFonts w:ascii="Times New Roman" w:hAnsi="Times New Roman" w:cs="Times New Roman"/>
          <w:noProof/>
          <w:sz w:val="24"/>
          <w:szCs w:val="24"/>
        </w:rPr>
        <w:t>2020/v38i1230484</w:t>
      </w:r>
    </w:p>
    <w:p w:rsidR="00A23B96" w:rsidRPr="00140BA9" w:rsidRDefault="00A23B96"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140BA9">
        <w:rPr>
          <w:rFonts w:ascii="Times New Roman" w:hAnsi="Times New Roman" w:cs="Times New Roman"/>
          <w:noProof/>
          <w:sz w:val="24"/>
          <w:szCs w:val="24"/>
          <w:lang w:val="pt-BR"/>
        </w:rPr>
        <w:lastRenderedPageBreak/>
        <w:t xml:space="preserve">Ozdemir-Sarigil, B., &amp; Sarigil, Z. (2021). </w:t>
      </w:r>
      <w:r w:rsidRPr="00140BA9">
        <w:rPr>
          <w:rFonts w:ascii="Times New Roman" w:hAnsi="Times New Roman" w:cs="Times New Roman"/>
          <w:noProof/>
          <w:sz w:val="24"/>
          <w:szCs w:val="24"/>
        </w:rPr>
        <w:t xml:space="preserve">Who Is Patriarchal? The Correlates of Patriarchy in Turkey. </w:t>
      </w:r>
      <w:r w:rsidRPr="00140BA9">
        <w:rPr>
          <w:rFonts w:ascii="Times New Roman" w:hAnsi="Times New Roman" w:cs="Times New Roman"/>
          <w:i/>
          <w:iCs/>
          <w:noProof/>
          <w:sz w:val="24"/>
          <w:szCs w:val="24"/>
        </w:rPr>
        <w:t>South European Society and Politics</w:t>
      </w:r>
      <w:r w:rsidRPr="00140BA9">
        <w:rPr>
          <w:rFonts w:ascii="Times New Roman" w:hAnsi="Times New Roman" w:cs="Times New Roman"/>
          <w:noProof/>
          <w:sz w:val="24"/>
          <w:szCs w:val="24"/>
        </w:rPr>
        <w:t>, 1–27. https://doi.org/10.1080/13608746.</w:t>
      </w:r>
      <w:r w:rsidR="008E7382">
        <w:rPr>
          <w:rFonts w:ascii="Times New Roman" w:hAnsi="Times New Roman" w:cs="Times New Roman"/>
          <w:noProof/>
          <w:sz w:val="24"/>
          <w:szCs w:val="24"/>
        </w:rPr>
        <w:t xml:space="preserve"> </w:t>
      </w:r>
      <w:r w:rsidRPr="00140BA9">
        <w:rPr>
          <w:rFonts w:ascii="Times New Roman" w:hAnsi="Times New Roman" w:cs="Times New Roman"/>
          <w:noProof/>
          <w:sz w:val="24"/>
          <w:szCs w:val="24"/>
        </w:rPr>
        <w:t>2021.1924986</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1"/>
        <w:rPr>
          <w:rFonts w:ascii="Times New Roman" w:hAnsi="Times New Roman" w:cs="Times New Roman"/>
          <w:noProof/>
          <w:sz w:val="24"/>
          <w:szCs w:val="24"/>
        </w:rPr>
      </w:pPr>
      <w:r w:rsidRPr="00140BA9">
        <w:rPr>
          <w:rFonts w:ascii="Times New Roman" w:hAnsi="Times New Roman" w:cs="Times New Roman"/>
          <w:noProof/>
          <w:sz w:val="24"/>
          <w:szCs w:val="24"/>
        </w:rPr>
        <w:t>Raheim, S.,</w:t>
      </w:r>
      <w:r w:rsidR="00B96DCF" w:rsidRPr="00140BA9">
        <w:rPr>
          <w:rFonts w:ascii="Times New Roman" w:hAnsi="Times New Roman" w:cs="Times New Roman"/>
          <w:noProof/>
          <w:sz w:val="24"/>
          <w:szCs w:val="24"/>
        </w:rPr>
        <w:t>&amp; Bolden, J. (1995). Economic empowerment of low-income women through self-employment p</w:t>
      </w:r>
      <w:r w:rsidRPr="00140BA9">
        <w:rPr>
          <w:rFonts w:ascii="Times New Roman" w:hAnsi="Times New Roman" w:cs="Times New Roman"/>
          <w:noProof/>
          <w:sz w:val="24"/>
          <w:szCs w:val="24"/>
        </w:rPr>
        <w:t xml:space="preserve">rograms. </w:t>
      </w:r>
      <w:r w:rsidRPr="00140BA9">
        <w:rPr>
          <w:rFonts w:ascii="Times New Roman" w:hAnsi="Times New Roman" w:cs="Times New Roman"/>
          <w:i/>
          <w:iCs/>
          <w:noProof/>
          <w:sz w:val="24"/>
          <w:szCs w:val="24"/>
        </w:rPr>
        <w:t>Affilia</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10</w:t>
      </w:r>
      <w:r w:rsidRPr="00140BA9">
        <w:rPr>
          <w:rFonts w:ascii="Times New Roman" w:hAnsi="Times New Roman" w:cs="Times New Roman"/>
          <w:noProof/>
          <w:sz w:val="24"/>
          <w:szCs w:val="24"/>
        </w:rPr>
        <w:t>(2), 138–154.</w:t>
      </w:r>
    </w:p>
    <w:p w:rsidR="005E33ED" w:rsidRPr="00140BA9" w:rsidRDefault="006F1C07"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140BA9">
        <w:rPr>
          <w:rFonts w:ascii="Times New Roman" w:hAnsi="Times New Roman" w:cs="Times New Roman"/>
          <w:noProof/>
          <w:sz w:val="24"/>
          <w:szCs w:val="24"/>
        </w:rPr>
        <w:t>Rani, N. S. A., Hamit, N., Das, C. A., &amp; Shaikh, J. M. (2011). Microfinance practices in Malaysia: from “</w:t>
      </w:r>
      <w:r w:rsidR="005203F4" w:rsidRPr="00140BA9">
        <w:rPr>
          <w:rFonts w:ascii="Times New Roman" w:hAnsi="Times New Roman" w:cs="Times New Roman"/>
          <w:noProof/>
          <w:sz w:val="24"/>
          <w:szCs w:val="24"/>
        </w:rPr>
        <w:t>Kootu</w:t>
      </w:r>
      <w:r w:rsidRPr="00140BA9">
        <w:rPr>
          <w:rFonts w:ascii="Times New Roman" w:hAnsi="Times New Roman" w:cs="Times New Roman"/>
          <w:noProof/>
          <w:sz w:val="24"/>
          <w:szCs w:val="24"/>
        </w:rPr>
        <w:t xml:space="preserve">” concept to the replication of the Grameen Bank model. </w:t>
      </w:r>
      <w:r w:rsidRPr="00140BA9">
        <w:rPr>
          <w:rFonts w:ascii="Times New Roman" w:hAnsi="Times New Roman" w:cs="Times New Roman"/>
          <w:i/>
          <w:iCs/>
          <w:noProof/>
          <w:sz w:val="24"/>
          <w:szCs w:val="24"/>
        </w:rPr>
        <w:t>J. for International Business and Entrepreneurship Development</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5</w:t>
      </w:r>
      <w:r w:rsidRPr="00140BA9">
        <w:rPr>
          <w:rFonts w:ascii="Times New Roman" w:hAnsi="Times New Roman" w:cs="Times New Roman"/>
          <w:noProof/>
          <w:sz w:val="24"/>
          <w:szCs w:val="24"/>
        </w:rPr>
        <w:t>(3), 269. https://doi.org/</w:t>
      </w:r>
      <w:r w:rsidR="008E7382">
        <w:rPr>
          <w:rFonts w:ascii="Times New Roman" w:hAnsi="Times New Roman" w:cs="Times New Roman"/>
          <w:noProof/>
          <w:sz w:val="24"/>
          <w:szCs w:val="24"/>
        </w:rPr>
        <w:t xml:space="preserve"> </w:t>
      </w:r>
      <w:r w:rsidRPr="00140BA9">
        <w:rPr>
          <w:rFonts w:ascii="Times New Roman" w:hAnsi="Times New Roman" w:cs="Times New Roman"/>
          <w:noProof/>
          <w:sz w:val="24"/>
          <w:szCs w:val="24"/>
        </w:rPr>
        <w:t>10.1504/jibed.2011.038033</w:t>
      </w:r>
      <w:r w:rsidR="005E0684" w:rsidRPr="00140BA9">
        <w:rPr>
          <w:rFonts w:ascii="Times New Roman" w:hAnsi="Times New Roman" w:cs="Times New Roman"/>
          <w:noProof/>
          <w:sz w:val="24"/>
          <w:szCs w:val="24"/>
        </w:rPr>
        <w:t>.</w:t>
      </w:r>
      <w:r w:rsidR="005E33ED" w:rsidRPr="00140BA9">
        <w:rPr>
          <w:rFonts w:ascii="Times New Roman" w:hAnsi="Times New Roman" w:cs="Times New Roman"/>
          <w:noProof/>
          <w:sz w:val="24"/>
          <w:szCs w:val="24"/>
        </w:rPr>
        <w:t xml:space="preserve"> </w:t>
      </w:r>
    </w:p>
    <w:p w:rsidR="005E33ED" w:rsidRPr="00140BA9" w:rsidRDefault="005E33ED" w:rsidP="008E7382">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140BA9">
        <w:rPr>
          <w:rFonts w:ascii="Times New Roman" w:hAnsi="Times New Roman" w:cs="Times New Roman"/>
          <w:noProof/>
          <w:sz w:val="24"/>
          <w:szCs w:val="24"/>
        </w:rPr>
        <w:t xml:space="preserve">Sakarji, S. R., Shari, A. S., Masnieza, W., &amp; Mustapha, W. (2021). Entrepreneurial intention among undergraduates from B40 group: A case study in UITM Kelantan Campus. </w:t>
      </w:r>
      <w:r w:rsidRPr="00140BA9">
        <w:rPr>
          <w:rFonts w:ascii="Times New Roman" w:hAnsi="Times New Roman" w:cs="Times New Roman"/>
          <w:i/>
          <w:iCs/>
          <w:noProof/>
          <w:sz w:val="24"/>
          <w:szCs w:val="24"/>
        </w:rPr>
        <w:t>International Conferences on Language, Education, Humanities &amp; Social Sciences</w:t>
      </w:r>
      <w:r w:rsidRPr="00140BA9">
        <w:rPr>
          <w:rFonts w:ascii="Times New Roman" w:hAnsi="Times New Roman" w:cs="Times New Roman"/>
          <w:noProof/>
          <w:sz w:val="24"/>
          <w:szCs w:val="24"/>
        </w:rPr>
        <w:t>, 82–90.</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9"/>
        <w:rPr>
          <w:rFonts w:ascii="Times New Roman" w:hAnsi="Times New Roman" w:cs="Times New Roman"/>
          <w:noProof/>
          <w:sz w:val="24"/>
          <w:szCs w:val="24"/>
        </w:rPr>
      </w:pPr>
      <w:r w:rsidRPr="00140BA9">
        <w:rPr>
          <w:rFonts w:ascii="Times New Roman" w:hAnsi="Times New Roman" w:cs="Times New Roman"/>
          <w:noProof/>
          <w:sz w:val="24"/>
          <w:szCs w:val="24"/>
        </w:rPr>
        <w:t xml:space="preserve">Satkunasingam, E. B., &amp; Shanmugam, B. (2006). Underground banking in Malaysia: </w:t>
      </w:r>
      <w:r w:rsidR="008E7382">
        <w:rPr>
          <w:rFonts w:ascii="Times New Roman" w:hAnsi="Times New Roman" w:cs="Times New Roman"/>
          <w:noProof/>
          <w:sz w:val="24"/>
          <w:szCs w:val="24"/>
        </w:rPr>
        <w:t>A</w:t>
      </w:r>
      <w:r w:rsidRPr="00140BA9">
        <w:rPr>
          <w:rFonts w:ascii="Times New Roman" w:hAnsi="Times New Roman" w:cs="Times New Roman"/>
          <w:noProof/>
          <w:sz w:val="24"/>
          <w:szCs w:val="24"/>
        </w:rPr>
        <w:t xml:space="preserve"> case study of ROSCAs. </w:t>
      </w:r>
      <w:r w:rsidRPr="00140BA9">
        <w:rPr>
          <w:rFonts w:ascii="Times New Roman" w:hAnsi="Times New Roman" w:cs="Times New Roman"/>
          <w:i/>
          <w:iCs/>
          <w:noProof/>
          <w:sz w:val="24"/>
          <w:szCs w:val="24"/>
        </w:rPr>
        <w:t>Journal of Money Laundering Control</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9</w:t>
      </w:r>
      <w:r w:rsidRPr="00140BA9">
        <w:rPr>
          <w:rFonts w:ascii="Times New Roman" w:hAnsi="Times New Roman" w:cs="Times New Roman"/>
          <w:noProof/>
          <w:sz w:val="24"/>
          <w:szCs w:val="24"/>
        </w:rPr>
        <w:t>(1), 99–111.</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1"/>
        <w:rPr>
          <w:rFonts w:ascii="Times New Roman" w:hAnsi="Times New Roman" w:cs="Times New Roman"/>
          <w:noProof/>
          <w:sz w:val="24"/>
          <w:szCs w:val="24"/>
        </w:rPr>
      </w:pPr>
      <w:r w:rsidRPr="00140BA9">
        <w:rPr>
          <w:rFonts w:ascii="Times New Roman" w:hAnsi="Times New Roman" w:cs="Times New Roman"/>
          <w:noProof/>
          <w:sz w:val="24"/>
          <w:szCs w:val="24"/>
        </w:rPr>
        <w:t xml:space="preserve">Shanmugam, B. (1991). Socio-economic development through the informal credit market. </w:t>
      </w:r>
      <w:r w:rsidRPr="00140BA9">
        <w:rPr>
          <w:rFonts w:ascii="Times New Roman" w:hAnsi="Times New Roman" w:cs="Times New Roman"/>
          <w:i/>
          <w:iCs/>
          <w:noProof/>
          <w:sz w:val="24"/>
          <w:szCs w:val="24"/>
        </w:rPr>
        <w:t>Modern Asian Studies</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25</w:t>
      </w:r>
      <w:r w:rsidRPr="00140BA9">
        <w:rPr>
          <w:rFonts w:ascii="Times New Roman" w:hAnsi="Times New Roman" w:cs="Times New Roman"/>
          <w:noProof/>
          <w:sz w:val="24"/>
          <w:szCs w:val="24"/>
        </w:rPr>
        <w:t>(2), 209–225.</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1"/>
        <w:rPr>
          <w:rFonts w:ascii="Times New Roman" w:hAnsi="Times New Roman" w:cs="Times New Roman"/>
          <w:noProof/>
          <w:sz w:val="24"/>
          <w:szCs w:val="24"/>
        </w:rPr>
      </w:pPr>
      <w:r w:rsidRPr="00140BA9">
        <w:rPr>
          <w:rFonts w:ascii="Times New Roman" w:hAnsi="Times New Roman" w:cs="Times New Roman"/>
          <w:noProof/>
          <w:sz w:val="24"/>
          <w:szCs w:val="24"/>
        </w:rPr>
        <w:t xml:space="preserve">Verhoef, G. (2001). Savings and survival in a modern African economy: Informal savings organisations and poor people in South Africa. </w:t>
      </w:r>
      <w:r w:rsidRPr="00140BA9">
        <w:rPr>
          <w:rFonts w:ascii="Times New Roman" w:hAnsi="Times New Roman" w:cs="Times New Roman"/>
          <w:i/>
          <w:iCs/>
          <w:noProof/>
          <w:sz w:val="24"/>
          <w:szCs w:val="24"/>
        </w:rPr>
        <w:t>Historia</w:t>
      </w:r>
      <w:r w:rsidRPr="00140BA9">
        <w:rPr>
          <w:rFonts w:ascii="Times New Roman" w:hAnsi="Times New Roman" w:cs="Times New Roman"/>
          <w:noProof/>
          <w:sz w:val="24"/>
          <w:szCs w:val="24"/>
        </w:rPr>
        <w:t xml:space="preserve">, </w:t>
      </w:r>
      <w:r w:rsidRPr="00140BA9">
        <w:rPr>
          <w:rFonts w:ascii="Times New Roman" w:hAnsi="Times New Roman" w:cs="Times New Roman"/>
          <w:i/>
          <w:iCs/>
          <w:noProof/>
          <w:sz w:val="24"/>
          <w:szCs w:val="24"/>
        </w:rPr>
        <w:t>8</w:t>
      </w:r>
      <w:r w:rsidR="00C85247" w:rsidRPr="00140BA9">
        <w:rPr>
          <w:rFonts w:ascii="Times New Roman" w:hAnsi="Times New Roman" w:cs="Times New Roman"/>
          <w:i/>
          <w:iCs/>
          <w:noProof/>
          <w:sz w:val="24"/>
          <w:szCs w:val="24"/>
        </w:rPr>
        <w:t xml:space="preserve"> </w:t>
      </w:r>
      <w:r w:rsidRPr="00140BA9">
        <w:rPr>
          <w:rFonts w:ascii="Times New Roman" w:hAnsi="Times New Roman" w:cs="Times New Roman"/>
          <w:noProof/>
          <w:sz w:val="24"/>
          <w:szCs w:val="24"/>
        </w:rPr>
        <w:t>(November), November, 519-42.</w:t>
      </w:r>
    </w:p>
    <w:p w:rsidR="006F1C07" w:rsidRPr="00140BA9" w:rsidRDefault="006F1C07" w:rsidP="008E7382">
      <w:pPr>
        <w:widowControl w:val="0"/>
        <w:autoSpaceDE w:val="0"/>
        <w:autoSpaceDN w:val="0"/>
        <w:adjustRightInd w:val="0"/>
        <w:spacing w:after="0" w:line="240" w:lineRule="auto"/>
        <w:ind w:leftChars="0" w:left="720" w:firstLineChars="0" w:hanging="720"/>
        <w:jc w:val="both"/>
        <w:outlineLvl w:val="9"/>
        <w:rPr>
          <w:rFonts w:ascii="Times New Roman" w:hAnsi="Times New Roman" w:cs="Times New Roman"/>
          <w:noProof/>
          <w:sz w:val="24"/>
          <w:szCs w:val="24"/>
        </w:rPr>
      </w:pPr>
    </w:p>
    <w:p w:rsidR="00D031F2" w:rsidRPr="00537D92" w:rsidRDefault="00D428FD" w:rsidP="00537D92">
      <w:pPr>
        <w:pStyle w:val="Normal1"/>
        <w:pBdr>
          <w:top w:val="nil"/>
          <w:left w:val="nil"/>
          <w:bottom w:val="nil"/>
          <w:right w:val="nil"/>
          <w:between w:val="nil"/>
        </w:pBdr>
        <w:spacing w:after="0" w:line="240" w:lineRule="auto"/>
        <w:ind w:left="720" w:hanging="720"/>
        <w:jc w:val="both"/>
        <w:outlineLvl w:val="1"/>
        <w:rPr>
          <w:rFonts w:ascii="Times New Roman" w:hAnsi="Times New Roman" w:cs="Times New Roman"/>
          <w:sz w:val="24"/>
          <w:szCs w:val="24"/>
        </w:rPr>
      </w:pPr>
      <w:r w:rsidRPr="00C57D06">
        <w:rPr>
          <w:rFonts w:ascii="Times New Roman" w:hAnsi="Times New Roman" w:cs="Times New Roman"/>
          <w:sz w:val="24"/>
          <w:szCs w:val="24"/>
        </w:rPr>
        <w:fldChar w:fldCharType="end"/>
      </w:r>
    </w:p>
    <w:sectPr w:rsidR="00D031F2" w:rsidRPr="00537D92" w:rsidSect="00FE68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8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F9B" w:rsidRDefault="00FF1F9B" w:rsidP="006F1C07">
      <w:pPr>
        <w:spacing w:after="0" w:line="240" w:lineRule="auto"/>
        <w:ind w:left="0" w:hanging="2"/>
      </w:pPr>
      <w:r>
        <w:separator/>
      </w:r>
    </w:p>
  </w:endnote>
  <w:endnote w:type="continuationSeparator" w:id="0">
    <w:p w:rsidR="00FF1F9B" w:rsidRDefault="00FF1F9B" w:rsidP="006F1C0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6B" w:rsidRDefault="00970E6B" w:rsidP="00BF2E5D">
    <w:pPr>
      <w:pStyle w:val="Footer"/>
      <w:framePr w:wrap="around" w:vAnchor="text" w:hAnchor="margin" w:xAlign="right" w:y="1"/>
      <w:ind w:left="0" w:hanging="2"/>
      <w:rPr>
        <w:rStyle w:val="PageNumber"/>
      </w:rPr>
    </w:pPr>
    <w:r>
      <w:rPr>
        <w:rStyle w:val="PageNumber"/>
      </w:rPr>
      <w:fldChar w:fldCharType="begin"/>
    </w:r>
    <w:r>
      <w:rPr>
        <w:rStyle w:val="PageNumber"/>
      </w:rPr>
      <w:instrText xml:space="preserve">PAGE  </w:instrText>
    </w:r>
    <w:r>
      <w:rPr>
        <w:rStyle w:val="PageNumber"/>
      </w:rPr>
      <w:fldChar w:fldCharType="end"/>
    </w:r>
  </w:p>
  <w:p w:rsidR="00970E6B" w:rsidRDefault="00970E6B" w:rsidP="00BF2E5D">
    <w:pPr>
      <w:pStyle w:val="Footer"/>
      <w:ind w:left="0" w:right="36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6B" w:rsidRDefault="00970E6B" w:rsidP="00BF2E5D">
    <w:pPr>
      <w:pStyle w:val="Footer"/>
      <w:ind w:left="0" w:right="360" w:hanging="2"/>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6B" w:rsidRDefault="00970E6B" w:rsidP="00BF2E5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F9B" w:rsidRDefault="00FF1F9B" w:rsidP="006F1C07">
      <w:pPr>
        <w:spacing w:after="0" w:line="240" w:lineRule="auto"/>
        <w:ind w:left="0" w:hanging="2"/>
      </w:pPr>
      <w:r>
        <w:separator/>
      </w:r>
    </w:p>
  </w:footnote>
  <w:footnote w:type="continuationSeparator" w:id="0">
    <w:p w:rsidR="00FF1F9B" w:rsidRDefault="00FF1F9B" w:rsidP="006F1C0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6B" w:rsidRDefault="00970E6B" w:rsidP="00BF2E5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6B4" w:rsidRPr="000560C6" w:rsidRDefault="00D036B4" w:rsidP="00D036B4">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 xml:space="preserve">GEOGRAFIA </w:t>
    </w:r>
    <w:proofErr w:type="spellStart"/>
    <w:r w:rsidRPr="000560C6">
      <w:rPr>
        <w:rFonts w:ascii="Times New Roman" w:hAnsi="Times New Roman" w:cs="Times New Roman"/>
        <w:sz w:val="18"/>
        <w:szCs w:val="18"/>
      </w:rPr>
      <w:t>Online</w:t>
    </w:r>
    <w:r w:rsidRPr="000560C6">
      <w:rPr>
        <w:rFonts w:ascii="Times New Roman" w:hAnsi="Times New Roman" w:cs="Times New Roman"/>
        <w:sz w:val="18"/>
        <w:szCs w:val="18"/>
        <w:vertAlign w:val="superscript"/>
      </w:rPr>
      <w:t>TM</w:t>
    </w:r>
    <w:proofErr w:type="spellEnd"/>
    <w:r w:rsidRPr="000560C6">
      <w:rPr>
        <w:rFonts w:ascii="Times New Roman" w:hAnsi="Times New Roman" w:cs="Times New Roman"/>
        <w:sz w:val="18"/>
        <w:szCs w:val="18"/>
      </w:rPr>
      <w:t xml:space="preserve"> Malaysian Journal of Society and Space 17 issue 3 (</w:t>
    </w:r>
    <w:r w:rsidR="00FE684D">
      <w:rPr>
        <w:rFonts w:ascii="Times New Roman" w:hAnsi="Times New Roman" w:cs="Times New Roman"/>
        <w:sz w:val="18"/>
        <w:szCs w:val="18"/>
      </w:rPr>
      <w:t>182-193</w:t>
    </w:r>
    <w:r w:rsidRPr="000560C6">
      <w:rPr>
        <w:rFonts w:ascii="Times New Roman" w:hAnsi="Times New Roman" w:cs="Times New Roman"/>
        <w:sz w:val="18"/>
        <w:szCs w:val="18"/>
      </w:rPr>
      <w:t>)</w:t>
    </w:r>
    <w:r w:rsidRPr="000560C6">
      <w:rPr>
        <w:rFonts w:ascii="Times New Roman" w:hAnsi="Times New Roman" w:cs="Times New Roman"/>
        <w:sz w:val="18"/>
        <w:szCs w:val="18"/>
      </w:rPr>
      <w:tab/>
    </w:r>
  </w:p>
  <w:p w:rsidR="00D036B4" w:rsidRPr="00347B34" w:rsidRDefault="00D036B4" w:rsidP="00D036B4">
    <w:pPr>
      <w:pStyle w:val="Header"/>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bookmarkStart w:id="0" w:name="_GoBack"/>
    <w:r w:rsidR="00FE684D" w:rsidRPr="00FE684D">
      <w:rPr>
        <w:rFonts w:ascii="Times New Roman" w:hAnsi="Times New Roman" w:cs="Times New Roman"/>
        <w:color w:val="000000" w:themeColor="text1"/>
        <w:sz w:val="18"/>
        <w:szCs w:val="18"/>
      </w:rPr>
      <w:fldChar w:fldCharType="begin"/>
    </w:r>
    <w:r w:rsidR="00FE684D" w:rsidRPr="00FE684D">
      <w:rPr>
        <w:rFonts w:ascii="Times New Roman" w:hAnsi="Times New Roman" w:cs="Times New Roman"/>
        <w:color w:val="000000" w:themeColor="text1"/>
        <w:sz w:val="18"/>
        <w:szCs w:val="18"/>
      </w:rPr>
      <w:instrText xml:space="preserve"> HYPERLINK "https://doi.org/10.17576/geo-2021-1703-13" </w:instrText>
    </w:r>
    <w:r w:rsidR="00FE684D" w:rsidRPr="00FE684D">
      <w:rPr>
        <w:rFonts w:ascii="Times New Roman" w:hAnsi="Times New Roman" w:cs="Times New Roman"/>
        <w:color w:val="000000" w:themeColor="text1"/>
        <w:sz w:val="18"/>
        <w:szCs w:val="18"/>
      </w:rPr>
    </w:r>
    <w:r w:rsidR="00FE684D" w:rsidRPr="00FE684D">
      <w:rPr>
        <w:rFonts w:ascii="Times New Roman" w:hAnsi="Times New Roman" w:cs="Times New Roman"/>
        <w:color w:val="000000" w:themeColor="text1"/>
        <w:sz w:val="18"/>
        <w:szCs w:val="18"/>
      </w:rPr>
      <w:fldChar w:fldCharType="separate"/>
    </w:r>
    <w:r w:rsidRPr="00FE684D">
      <w:rPr>
        <w:rStyle w:val="Hyperlink"/>
        <w:rFonts w:ascii="Times New Roman" w:hAnsi="Times New Roman" w:cs="Times New Roman"/>
        <w:color w:val="000000" w:themeColor="text1"/>
        <w:sz w:val="18"/>
        <w:szCs w:val="18"/>
        <w:u w:val="none"/>
      </w:rPr>
      <w:t>https://doi.org/10.17576/geo-2021-1703-13</w:t>
    </w:r>
    <w:r w:rsidR="00FE684D" w:rsidRPr="00FE684D">
      <w:rPr>
        <w:rFonts w:ascii="Times New Roman" w:hAnsi="Times New Roman" w:cs="Times New Roman"/>
        <w:color w:val="000000" w:themeColor="text1"/>
        <w:sz w:val="18"/>
        <w:szCs w:val="18"/>
      </w:rPr>
      <w:fldChar w:fldCharType="end"/>
    </w:r>
    <w:bookmarkEnd w:id="0"/>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FE684D">
          <w:rPr>
            <w:rFonts w:ascii="Times New Roman" w:hAnsi="Times New Roman" w:cs="Times New Roman"/>
            <w:noProof/>
            <w:sz w:val="18"/>
            <w:szCs w:val="18"/>
          </w:rPr>
          <w:t>193</w:t>
        </w:r>
        <w:r w:rsidRPr="000560C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E6B" w:rsidRDefault="00970E6B" w:rsidP="00BF2E5D">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824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906DC7"/>
    <w:multiLevelType w:val="hybridMultilevel"/>
    <w:tmpl w:val="C82E2700"/>
    <w:lvl w:ilvl="0" w:tplc="6082B896">
      <w:start w:val="1"/>
      <w:numFmt w:val="decimal"/>
      <w:lvlText w:val="%1."/>
      <w:lvlJc w:val="left"/>
      <w:pPr>
        <w:ind w:left="417" w:hanging="360"/>
      </w:pPr>
      <w:rPr>
        <w:rFonts w:eastAsia="Calibri" w:hint="default"/>
        <w:color w:val="auto"/>
        <w:sz w:val="24"/>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LcwM7IwNTE0NzRU0lEKTi0uzszPAykwqgUAah0SDiwAAAA="/>
  </w:docVars>
  <w:rsids>
    <w:rsidRoot w:val="00017EE2"/>
    <w:rsid w:val="00006ABA"/>
    <w:rsid w:val="00017EE2"/>
    <w:rsid w:val="00020C12"/>
    <w:rsid w:val="000232B7"/>
    <w:rsid w:val="000238AC"/>
    <w:rsid w:val="0002530B"/>
    <w:rsid w:val="000269E5"/>
    <w:rsid w:val="000321CF"/>
    <w:rsid w:val="00093190"/>
    <w:rsid w:val="000C7DFE"/>
    <w:rsid w:val="000D6A20"/>
    <w:rsid w:val="000D7EE6"/>
    <w:rsid w:val="000F5DB3"/>
    <w:rsid w:val="0010243A"/>
    <w:rsid w:val="00105A05"/>
    <w:rsid w:val="001308F2"/>
    <w:rsid w:val="00140BA9"/>
    <w:rsid w:val="001424E7"/>
    <w:rsid w:val="0017034F"/>
    <w:rsid w:val="00176E61"/>
    <w:rsid w:val="00190132"/>
    <w:rsid w:val="0019115B"/>
    <w:rsid w:val="001B2F6D"/>
    <w:rsid w:val="001B49DE"/>
    <w:rsid w:val="001C0D24"/>
    <w:rsid w:val="001D1713"/>
    <w:rsid w:val="001E53E5"/>
    <w:rsid w:val="001F1264"/>
    <w:rsid w:val="00201D22"/>
    <w:rsid w:val="002402C6"/>
    <w:rsid w:val="00244295"/>
    <w:rsid w:val="00255EA8"/>
    <w:rsid w:val="002D0E7D"/>
    <w:rsid w:val="002D4612"/>
    <w:rsid w:val="002D78C4"/>
    <w:rsid w:val="002E5655"/>
    <w:rsid w:val="002E706F"/>
    <w:rsid w:val="002F0348"/>
    <w:rsid w:val="002F7917"/>
    <w:rsid w:val="00301E42"/>
    <w:rsid w:val="0030433D"/>
    <w:rsid w:val="00305B79"/>
    <w:rsid w:val="003114D2"/>
    <w:rsid w:val="00340F2A"/>
    <w:rsid w:val="003473FF"/>
    <w:rsid w:val="00392E38"/>
    <w:rsid w:val="003A3B21"/>
    <w:rsid w:val="003D34AD"/>
    <w:rsid w:val="003E0A77"/>
    <w:rsid w:val="00421E58"/>
    <w:rsid w:val="0042207D"/>
    <w:rsid w:val="00441D6D"/>
    <w:rsid w:val="00444B37"/>
    <w:rsid w:val="004538D0"/>
    <w:rsid w:val="00457C14"/>
    <w:rsid w:val="00464439"/>
    <w:rsid w:val="0047464A"/>
    <w:rsid w:val="00480EBB"/>
    <w:rsid w:val="004950AC"/>
    <w:rsid w:val="004A53F5"/>
    <w:rsid w:val="004A7527"/>
    <w:rsid w:val="004E3627"/>
    <w:rsid w:val="00502479"/>
    <w:rsid w:val="00510DF6"/>
    <w:rsid w:val="00514329"/>
    <w:rsid w:val="00515C79"/>
    <w:rsid w:val="005203F4"/>
    <w:rsid w:val="00521285"/>
    <w:rsid w:val="005229B4"/>
    <w:rsid w:val="0053024B"/>
    <w:rsid w:val="00537D92"/>
    <w:rsid w:val="00544D56"/>
    <w:rsid w:val="005511CD"/>
    <w:rsid w:val="0056780F"/>
    <w:rsid w:val="00571215"/>
    <w:rsid w:val="00572AF9"/>
    <w:rsid w:val="00590051"/>
    <w:rsid w:val="005916BC"/>
    <w:rsid w:val="005A7316"/>
    <w:rsid w:val="005B7C3E"/>
    <w:rsid w:val="005E0684"/>
    <w:rsid w:val="005E33ED"/>
    <w:rsid w:val="005F7E41"/>
    <w:rsid w:val="00613941"/>
    <w:rsid w:val="00624E4B"/>
    <w:rsid w:val="00626E9E"/>
    <w:rsid w:val="00630CEE"/>
    <w:rsid w:val="0067205F"/>
    <w:rsid w:val="00697D29"/>
    <w:rsid w:val="006A741A"/>
    <w:rsid w:val="006B24E1"/>
    <w:rsid w:val="006B3B17"/>
    <w:rsid w:val="006C01C7"/>
    <w:rsid w:val="006D641F"/>
    <w:rsid w:val="006F1C07"/>
    <w:rsid w:val="007058B9"/>
    <w:rsid w:val="00713149"/>
    <w:rsid w:val="00713E8B"/>
    <w:rsid w:val="00731BF3"/>
    <w:rsid w:val="00732458"/>
    <w:rsid w:val="00753BB1"/>
    <w:rsid w:val="00763A54"/>
    <w:rsid w:val="00763D1C"/>
    <w:rsid w:val="007772DE"/>
    <w:rsid w:val="007874C2"/>
    <w:rsid w:val="007B6F8F"/>
    <w:rsid w:val="007D3B8D"/>
    <w:rsid w:val="007D705A"/>
    <w:rsid w:val="007E6716"/>
    <w:rsid w:val="00800E19"/>
    <w:rsid w:val="00804AA2"/>
    <w:rsid w:val="00816E62"/>
    <w:rsid w:val="008329F8"/>
    <w:rsid w:val="00832EBF"/>
    <w:rsid w:val="0083364E"/>
    <w:rsid w:val="00847D67"/>
    <w:rsid w:val="008521D7"/>
    <w:rsid w:val="00856330"/>
    <w:rsid w:val="00862FA9"/>
    <w:rsid w:val="00867DB3"/>
    <w:rsid w:val="008713C9"/>
    <w:rsid w:val="008728D7"/>
    <w:rsid w:val="0087294D"/>
    <w:rsid w:val="00877B8C"/>
    <w:rsid w:val="00880ACA"/>
    <w:rsid w:val="00887488"/>
    <w:rsid w:val="00890C2A"/>
    <w:rsid w:val="008A21F6"/>
    <w:rsid w:val="008B4921"/>
    <w:rsid w:val="008B4FEF"/>
    <w:rsid w:val="008B5F0E"/>
    <w:rsid w:val="008C072E"/>
    <w:rsid w:val="008D5202"/>
    <w:rsid w:val="008D77BF"/>
    <w:rsid w:val="008E6DBF"/>
    <w:rsid w:val="008E7382"/>
    <w:rsid w:val="008F6E15"/>
    <w:rsid w:val="0090118E"/>
    <w:rsid w:val="0090720D"/>
    <w:rsid w:val="00907FF8"/>
    <w:rsid w:val="0092619D"/>
    <w:rsid w:val="009555D1"/>
    <w:rsid w:val="0096244D"/>
    <w:rsid w:val="00966D90"/>
    <w:rsid w:val="00970934"/>
    <w:rsid w:val="00970E6B"/>
    <w:rsid w:val="009725B3"/>
    <w:rsid w:val="009822F3"/>
    <w:rsid w:val="00987CFD"/>
    <w:rsid w:val="009A19DC"/>
    <w:rsid w:val="009A74B3"/>
    <w:rsid w:val="009C4455"/>
    <w:rsid w:val="009C4A12"/>
    <w:rsid w:val="009D7455"/>
    <w:rsid w:val="009E6DD9"/>
    <w:rsid w:val="00A23B96"/>
    <w:rsid w:val="00A34A8B"/>
    <w:rsid w:val="00A352C5"/>
    <w:rsid w:val="00A37244"/>
    <w:rsid w:val="00A60CCA"/>
    <w:rsid w:val="00A63454"/>
    <w:rsid w:val="00A6669C"/>
    <w:rsid w:val="00A83431"/>
    <w:rsid w:val="00A866AA"/>
    <w:rsid w:val="00AA6915"/>
    <w:rsid w:val="00AC09CD"/>
    <w:rsid w:val="00AC0BE6"/>
    <w:rsid w:val="00AD65FC"/>
    <w:rsid w:val="00AF0AB7"/>
    <w:rsid w:val="00B17A2F"/>
    <w:rsid w:val="00B17DDF"/>
    <w:rsid w:val="00B30F12"/>
    <w:rsid w:val="00B41262"/>
    <w:rsid w:val="00B54F5B"/>
    <w:rsid w:val="00B8153F"/>
    <w:rsid w:val="00B96DCF"/>
    <w:rsid w:val="00BD5D40"/>
    <w:rsid w:val="00BF2E5D"/>
    <w:rsid w:val="00BF724C"/>
    <w:rsid w:val="00BF7A52"/>
    <w:rsid w:val="00C0027B"/>
    <w:rsid w:val="00C04851"/>
    <w:rsid w:val="00C33C88"/>
    <w:rsid w:val="00C54262"/>
    <w:rsid w:val="00C57D06"/>
    <w:rsid w:val="00C75143"/>
    <w:rsid w:val="00C7619D"/>
    <w:rsid w:val="00C80A88"/>
    <w:rsid w:val="00C85247"/>
    <w:rsid w:val="00C868C1"/>
    <w:rsid w:val="00C95A49"/>
    <w:rsid w:val="00C97B2D"/>
    <w:rsid w:val="00CB5F65"/>
    <w:rsid w:val="00CD771B"/>
    <w:rsid w:val="00CE1A9C"/>
    <w:rsid w:val="00CF0930"/>
    <w:rsid w:val="00CF2EB8"/>
    <w:rsid w:val="00CF6519"/>
    <w:rsid w:val="00D031F2"/>
    <w:rsid w:val="00D036B4"/>
    <w:rsid w:val="00D30F81"/>
    <w:rsid w:val="00D428FD"/>
    <w:rsid w:val="00D556A6"/>
    <w:rsid w:val="00D708BF"/>
    <w:rsid w:val="00D714A9"/>
    <w:rsid w:val="00DA35BB"/>
    <w:rsid w:val="00DA375C"/>
    <w:rsid w:val="00DA5935"/>
    <w:rsid w:val="00DD11B2"/>
    <w:rsid w:val="00DD1B17"/>
    <w:rsid w:val="00DE4B2C"/>
    <w:rsid w:val="00DE6C23"/>
    <w:rsid w:val="00DF37A6"/>
    <w:rsid w:val="00DF68C6"/>
    <w:rsid w:val="00E1740D"/>
    <w:rsid w:val="00E2244C"/>
    <w:rsid w:val="00E35A8E"/>
    <w:rsid w:val="00E54F35"/>
    <w:rsid w:val="00E556F9"/>
    <w:rsid w:val="00E612BB"/>
    <w:rsid w:val="00E718D3"/>
    <w:rsid w:val="00E82861"/>
    <w:rsid w:val="00EB756C"/>
    <w:rsid w:val="00ED7557"/>
    <w:rsid w:val="00EF05AF"/>
    <w:rsid w:val="00EF3F11"/>
    <w:rsid w:val="00EF5AD8"/>
    <w:rsid w:val="00EF7E68"/>
    <w:rsid w:val="00F00459"/>
    <w:rsid w:val="00F01444"/>
    <w:rsid w:val="00F253B4"/>
    <w:rsid w:val="00F30787"/>
    <w:rsid w:val="00F32629"/>
    <w:rsid w:val="00F47F08"/>
    <w:rsid w:val="00F77FB4"/>
    <w:rsid w:val="00F83646"/>
    <w:rsid w:val="00F86531"/>
    <w:rsid w:val="00F946F4"/>
    <w:rsid w:val="00FA3BA4"/>
    <w:rsid w:val="00FB6FD1"/>
    <w:rsid w:val="00FC6A5F"/>
    <w:rsid w:val="00FE1D1A"/>
    <w:rsid w:val="00FE684D"/>
    <w:rsid w:val="00FE6F98"/>
    <w:rsid w:val="00FF1F9B"/>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94DF0"/>
  <w14:defaultImageDpi w14:val="300"/>
  <w15:chartTrackingRefBased/>
  <w15:docId w15:val="{BBA6A8E9-D2C7-4DAA-A37E-C64B3178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D428FD"/>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
    <w:name w:val="heading 1"/>
    <w:basedOn w:val="Normal"/>
    <w:next w:val="Normal"/>
    <w:qFormat/>
    <w:rsid w:val="00D428FD"/>
    <w:pPr>
      <w:keepNext/>
      <w:keepLines/>
      <w:spacing w:before="240" w:after="0"/>
    </w:pPr>
    <w:rPr>
      <w:rFonts w:ascii="Cambria" w:eastAsia="SimSun" w:hAnsi="Cambria" w:cs="Times New Roman"/>
      <w:color w:val="365F91"/>
      <w:sz w:val="32"/>
      <w:szCs w:val="32"/>
    </w:rPr>
  </w:style>
  <w:style w:type="paragraph" w:styleId="Heading2">
    <w:name w:val="heading 2"/>
    <w:basedOn w:val="Normal1"/>
    <w:next w:val="Normal1"/>
    <w:qFormat/>
    <w:rsid w:val="00D428FD"/>
    <w:pPr>
      <w:keepNext/>
      <w:keepLines/>
      <w:spacing w:before="360" w:after="80"/>
      <w:outlineLvl w:val="1"/>
    </w:pPr>
    <w:rPr>
      <w:b/>
      <w:sz w:val="36"/>
      <w:szCs w:val="36"/>
    </w:rPr>
  </w:style>
  <w:style w:type="paragraph" w:styleId="Heading3">
    <w:name w:val="heading 3"/>
    <w:basedOn w:val="Normal1"/>
    <w:next w:val="Normal1"/>
    <w:qFormat/>
    <w:rsid w:val="00D428FD"/>
    <w:pPr>
      <w:keepNext/>
      <w:keepLines/>
      <w:spacing w:before="280" w:after="80"/>
      <w:outlineLvl w:val="2"/>
    </w:pPr>
    <w:rPr>
      <w:b/>
      <w:sz w:val="28"/>
      <w:szCs w:val="28"/>
    </w:rPr>
  </w:style>
  <w:style w:type="paragraph" w:styleId="Heading4">
    <w:name w:val="heading 4"/>
    <w:basedOn w:val="Normal1"/>
    <w:next w:val="Normal1"/>
    <w:qFormat/>
    <w:rsid w:val="00D428FD"/>
    <w:pPr>
      <w:keepNext/>
      <w:keepLines/>
      <w:spacing w:before="240" w:after="40"/>
      <w:outlineLvl w:val="3"/>
    </w:pPr>
    <w:rPr>
      <w:b/>
      <w:sz w:val="24"/>
      <w:szCs w:val="24"/>
    </w:rPr>
  </w:style>
  <w:style w:type="paragraph" w:styleId="Heading5">
    <w:name w:val="heading 5"/>
    <w:basedOn w:val="Normal1"/>
    <w:next w:val="Normal1"/>
    <w:qFormat/>
    <w:rsid w:val="00D428FD"/>
    <w:pPr>
      <w:keepNext/>
      <w:keepLines/>
      <w:spacing w:before="220" w:after="40"/>
      <w:outlineLvl w:val="4"/>
    </w:pPr>
    <w:rPr>
      <w:b/>
    </w:rPr>
  </w:style>
  <w:style w:type="paragraph" w:styleId="Heading6">
    <w:name w:val="heading 6"/>
    <w:basedOn w:val="Normal1"/>
    <w:next w:val="Normal1"/>
    <w:qFormat/>
    <w:rsid w:val="00D428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28FD"/>
    <w:pPr>
      <w:spacing w:after="200" w:line="276" w:lineRule="auto"/>
    </w:pPr>
    <w:rPr>
      <w:sz w:val="22"/>
      <w:szCs w:val="22"/>
      <w:lang w:val="en-US" w:eastAsia="en-US"/>
    </w:rPr>
  </w:style>
  <w:style w:type="paragraph" w:styleId="Title">
    <w:name w:val="Title"/>
    <w:basedOn w:val="Normal1"/>
    <w:next w:val="Normal1"/>
    <w:qFormat/>
    <w:rsid w:val="00D428FD"/>
    <w:pPr>
      <w:keepNext/>
      <w:keepLines/>
      <w:spacing w:before="480" w:after="120"/>
    </w:pPr>
    <w:rPr>
      <w:b/>
      <w:sz w:val="72"/>
      <w:szCs w:val="72"/>
    </w:rPr>
  </w:style>
  <w:style w:type="paragraph" w:styleId="BalloonText">
    <w:name w:val="Balloon Text"/>
    <w:basedOn w:val="Normal"/>
    <w:uiPriority w:val="99"/>
    <w:qFormat/>
    <w:rsid w:val="00D428FD"/>
    <w:pPr>
      <w:spacing w:after="0" w:line="240" w:lineRule="auto"/>
    </w:pPr>
    <w:rPr>
      <w:rFonts w:ascii="Tahoma" w:hAnsi="Tahoma" w:cs="Tahoma"/>
      <w:sz w:val="16"/>
      <w:szCs w:val="16"/>
    </w:rPr>
  </w:style>
  <w:style w:type="paragraph" w:styleId="CommentText">
    <w:name w:val="annotation text"/>
    <w:basedOn w:val="Normal"/>
    <w:uiPriority w:val="99"/>
    <w:qFormat/>
    <w:rsid w:val="00D428FD"/>
    <w:pPr>
      <w:spacing w:line="240" w:lineRule="auto"/>
    </w:pPr>
    <w:rPr>
      <w:sz w:val="20"/>
      <w:szCs w:val="20"/>
    </w:rPr>
  </w:style>
  <w:style w:type="paragraph" w:styleId="CommentSubject">
    <w:name w:val="annotation subject"/>
    <w:basedOn w:val="CommentText"/>
    <w:next w:val="CommentText"/>
    <w:uiPriority w:val="99"/>
    <w:qFormat/>
    <w:rsid w:val="00D428FD"/>
    <w:rPr>
      <w:b/>
      <w:bCs/>
    </w:rPr>
  </w:style>
  <w:style w:type="paragraph" w:styleId="EndnoteText">
    <w:name w:val="endnote text"/>
    <w:basedOn w:val="Normal"/>
    <w:qFormat/>
    <w:rsid w:val="00D428FD"/>
    <w:pPr>
      <w:spacing w:after="0" w:line="240" w:lineRule="auto"/>
    </w:pPr>
    <w:rPr>
      <w:sz w:val="20"/>
      <w:szCs w:val="20"/>
      <w:lang w:val="en-MY"/>
    </w:rPr>
  </w:style>
  <w:style w:type="paragraph" w:styleId="Footer">
    <w:name w:val="footer"/>
    <w:basedOn w:val="Normal"/>
    <w:uiPriority w:val="99"/>
    <w:qFormat/>
    <w:rsid w:val="00D428FD"/>
    <w:pPr>
      <w:spacing w:after="0" w:line="240" w:lineRule="auto"/>
    </w:pPr>
    <w:rPr>
      <w:lang w:val="en-MY"/>
    </w:rPr>
  </w:style>
  <w:style w:type="paragraph" w:styleId="FootnoteText">
    <w:name w:val="footnote text"/>
    <w:basedOn w:val="Normal"/>
    <w:qFormat/>
    <w:rsid w:val="00D428FD"/>
    <w:rPr>
      <w:sz w:val="20"/>
      <w:szCs w:val="20"/>
    </w:rPr>
  </w:style>
  <w:style w:type="paragraph" w:styleId="Header">
    <w:name w:val="header"/>
    <w:basedOn w:val="Normal"/>
    <w:qFormat/>
    <w:rsid w:val="00D428FD"/>
  </w:style>
  <w:style w:type="character" w:styleId="CommentReference">
    <w:name w:val="annotation reference"/>
    <w:uiPriority w:val="99"/>
    <w:qFormat/>
    <w:rsid w:val="00D428FD"/>
    <w:rPr>
      <w:w w:val="100"/>
      <w:position w:val="-1"/>
      <w:sz w:val="16"/>
      <w:szCs w:val="16"/>
      <w:effect w:val="none"/>
      <w:vertAlign w:val="baseline"/>
      <w:cs w:val="0"/>
      <w:em w:val="none"/>
    </w:rPr>
  </w:style>
  <w:style w:type="character" w:styleId="Emphasis">
    <w:name w:val="Emphasis"/>
    <w:qFormat/>
    <w:rsid w:val="00D428FD"/>
    <w:rPr>
      <w:b/>
      <w:iCs/>
      <w:w w:val="100"/>
      <w:position w:val="-1"/>
      <w:effect w:val="none"/>
      <w:vertAlign w:val="baseline"/>
      <w:cs w:val="0"/>
      <w:em w:val="none"/>
    </w:rPr>
  </w:style>
  <w:style w:type="character" w:styleId="EndnoteReference">
    <w:name w:val="endnote reference"/>
    <w:qFormat/>
    <w:rsid w:val="00D428FD"/>
    <w:rPr>
      <w:w w:val="100"/>
      <w:position w:val="-1"/>
      <w:effect w:val="none"/>
      <w:vertAlign w:val="superscript"/>
      <w:cs w:val="0"/>
      <w:em w:val="none"/>
    </w:rPr>
  </w:style>
  <w:style w:type="character" w:styleId="FootnoteReference">
    <w:name w:val="footnote reference"/>
    <w:qFormat/>
    <w:rsid w:val="00D428FD"/>
    <w:rPr>
      <w:w w:val="100"/>
      <w:position w:val="-1"/>
      <w:effect w:val="none"/>
      <w:vertAlign w:val="superscript"/>
      <w:cs w:val="0"/>
      <w:em w:val="none"/>
    </w:rPr>
  </w:style>
  <w:style w:type="character" w:styleId="Hyperlink">
    <w:name w:val="Hyperlink"/>
    <w:qFormat/>
    <w:rsid w:val="00D428FD"/>
    <w:rPr>
      <w:color w:val="0000FF"/>
      <w:w w:val="100"/>
      <w:position w:val="-1"/>
      <w:u w:val="single"/>
      <w:effect w:val="none"/>
      <w:vertAlign w:val="baseline"/>
      <w:cs w:val="0"/>
      <w:em w:val="none"/>
    </w:rPr>
  </w:style>
  <w:style w:type="character" w:customStyle="1" w:styleId="EndnoteTextChar">
    <w:name w:val="Endnote Text Char"/>
    <w:rsid w:val="00D428FD"/>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sid w:val="00D428FD"/>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sid w:val="00D428FD"/>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sid w:val="00D428FD"/>
    <w:rPr>
      <w:w w:val="100"/>
      <w:position w:val="-1"/>
      <w:effect w:val="none"/>
      <w:vertAlign w:val="baseline"/>
      <w:cs w:val="0"/>
      <w:em w:val="none"/>
    </w:rPr>
  </w:style>
  <w:style w:type="character" w:customStyle="1" w:styleId="HeaderChar">
    <w:name w:val="Header Char"/>
    <w:uiPriority w:val="99"/>
    <w:rsid w:val="00D428FD"/>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sid w:val="00D428FD"/>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sid w:val="00D428FD"/>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sid w:val="00D428FD"/>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rsid w:val="00D428FD"/>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sid w:val="00D428FD"/>
    <w:rPr>
      <w:w w:val="100"/>
      <w:position w:val="-1"/>
      <w:effect w:val="none"/>
      <w:vertAlign w:val="baseline"/>
      <w:cs w:val="0"/>
      <w:em w:val="none"/>
    </w:rPr>
  </w:style>
  <w:style w:type="character" w:customStyle="1" w:styleId="Heading1Char">
    <w:name w:val="Heading 1 Char"/>
    <w:rsid w:val="00D428FD"/>
    <w:rPr>
      <w:rFonts w:ascii="Cambria" w:eastAsia="SimSun" w:hAnsi="Cambria" w:cs="Times New Roman"/>
      <w:color w:val="365F91"/>
      <w:w w:val="100"/>
      <w:position w:val="-1"/>
      <w:sz w:val="32"/>
      <w:szCs w:val="32"/>
      <w:effect w:val="none"/>
      <w:vertAlign w:val="baseline"/>
      <w:cs w:val="0"/>
      <w:em w:val="none"/>
      <w:lang w:val="en-US" w:eastAsia="en-US"/>
    </w:rPr>
  </w:style>
  <w:style w:type="paragraph" w:customStyle="1" w:styleId="MediumGrid2-Accent11">
    <w:name w:val="Medium Grid 2 - Accent 11"/>
    <w:uiPriority w:val="1"/>
    <w:qFormat/>
    <w:rsid w:val="00D428FD"/>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uiPriority w:val="59"/>
    <w:rsid w:val="00D428F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rsid w:val="00D428FD"/>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customStyle="1" w:styleId="LightGrid-Accent31">
    <w:name w:val="Light Grid - Accent 31"/>
    <w:basedOn w:val="Normal"/>
    <w:rsid w:val="00D428FD"/>
    <w:pPr>
      <w:ind w:left="720"/>
      <w:contextualSpacing/>
    </w:pPr>
    <w:rPr>
      <w:lang w:val="ms"/>
    </w:rPr>
  </w:style>
  <w:style w:type="character" w:customStyle="1" w:styleId="MediumGrid1-Accent11">
    <w:name w:val="Medium Grid 1 - Accent 11"/>
    <w:rsid w:val="00D428FD"/>
    <w:rPr>
      <w:color w:val="808080"/>
      <w:w w:val="100"/>
      <w:position w:val="-1"/>
      <w:effect w:val="none"/>
      <w:vertAlign w:val="baseline"/>
      <w:cs w:val="0"/>
      <w:em w:val="none"/>
    </w:rPr>
  </w:style>
  <w:style w:type="numbering" w:customStyle="1" w:styleId="NoList1">
    <w:name w:val="No List1"/>
    <w:next w:val="NoList"/>
    <w:qFormat/>
    <w:rsid w:val="00D428FD"/>
  </w:style>
  <w:style w:type="table" w:customStyle="1" w:styleId="TableGrid1">
    <w:name w:val="Table Grid1"/>
    <w:basedOn w:val="TableNormal"/>
    <w:next w:val="TableGrid"/>
    <w:rsid w:val="00D428F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428F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D428FD"/>
    <w:rPr>
      <w:lang w:eastAsia="ja-JP"/>
    </w:rPr>
  </w:style>
  <w:style w:type="character" w:customStyle="1" w:styleId="PlainTable31">
    <w:name w:val="Plain Table 31"/>
    <w:rsid w:val="00D428FD"/>
    <w:rPr>
      <w:i/>
      <w:iCs/>
      <w:color w:val="7F7F7F"/>
      <w:w w:val="100"/>
      <w:position w:val="-1"/>
      <w:effect w:val="none"/>
      <w:vertAlign w:val="baseline"/>
      <w:cs w:val="0"/>
      <w:em w:val="none"/>
    </w:rPr>
  </w:style>
  <w:style w:type="table" w:styleId="MediumGrid3-Accent2">
    <w:name w:val="Medium Grid 3 Accent 2"/>
    <w:basedOn w:val="TableNormal"/>
    <w:qFormat/>
    <w:rsid w:val="00D428FD"/>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sid w:val="00D428FD"/>
    <w:pPr>
      <w:spacing w:after="0" w:line="240" w:lineRule="auto"/>
    </w:pPr>
    <w:rPr>
      <w:rFonts w:ascii="Courier New" w:eastAsia="Times New Roman" w:hAnsi="Courier New" w:cs="Courier New"/>
      <w:sz w:val="20"/>
      <w:szCs w:val="20"/>
    </w:rPr>
  </w:style>
  <w:style w:type="character" w:customStyle="1" w:styleId="HTMLPreformattedChar">
    <w:name w:val="HTML Preformatted Char"/>
    <w:rsid w:val="00D428FD"/>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rsid w:val="00D428FD"/>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sid w:val="00D428FD"/>
    <w:rPr>
      <w:color w:val="808080"/>
      <w:w w:val="100"/>
      <w:position w:val="-1"/>
      <w:effect w:val="none"/>
      <w:shd w:val="clear" w:color="auto" w:fill="E6E6E6"/>
      <w:vertAlign w:val="baseline"/>
      <w:cs w:val="0"/>
      <w:em w:val="none"/>
    </w:rPr>
  </w:style>
  <w:style w:type="paragraph" w:customStyle="1" w:styleId="BodyA">
    <w:name w:val="Body A"/>
    <w:rsid w:val="00D428FD"/>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rsid w:val="00D428FD"/>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sid w:val="00D428FD"/>
    <w:rPr>
      <w:color w:val="808080"/>
      <w:w w:val="100"/>
      <w:position w:val="-1"/>
      <w:effect w:val="none"/>
      <w:shd w:val="clear" w:color="auto" w:fill="E6E6E6"/>
      <w:vertAlign w:val="baseline"/>
      <w:cs w:val="0"/>
      <w:em w:val="none"/>
    </w:rPr>
  </w:style>
  <w:style w:type="paragraph" w:styleId="Subtitle">
    <w:name w:val="Subtitle"/>
    <w:basedOn w:val="Normal"/>
    <w:next w:val="Normal"/>
    <w:qFormat/>
    <w:rsid w:val="00D428FD"/>
    <w:pPr>
      <w:keepNext/>
      <w:keepLines/>
      <w:spacing w:before="360" w:after="80"/>
    </w:pPr>
    <w:rPr>
      <w:rFonts w:ascii="Georgia" w:eastAsia="Georgia" w:hAnsi="Georgia" w:cs="Georgia"/>
      <w:i/>
      <w:color w:val="666666"/>
      <w:sz w:val="48"/>
      <w:szCs w:val="48"/>
    </w:rPr>
  </w:style>
  <w:style w:type="table" w:customStyle="1" w:styleId="a">
    <w:basedOn w:val="TableNormal"/>
    <w:rsid w:val="00D428FD"/>
    <w:tblPr>
      <w:tblStyleRowBandSize w:val="1"/>
      <w:tblStyleColBandSize w:val="1"/>
    </w:tblPr>
  </w:style>
  <w:style w:type="table" w:styleId="ColorfulShading-Accent1">
    <w:name w:val="Colorful Shading Accent 1"/>
    <w:basedOn w:val="TableNormal"/>
    <w:uiPriority w:val="62"/>
    <w:rsid w:val="006F1C07"/>
    <w:rPr>
      <w:rFonts w:ascii="Cambria" w:eastAsia="MS Mincho" w:hAnsi="Cambria"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tang" w:eastAsia="Batang" w:hAnsi="Batang"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 w:eastAsia="Batang" w:hAnsi="Batang"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 w:eastAsia="Batang" w:hAnsi="Batang" w:cs="Times New Roman"/>
        <w:b/>
        <w:bCs/>
      </w:rPr>
    </w:tblStylePr>
    <w:tblStylePr w:type="lastCol">
      <w:rPr>
        <w:rFonts w:ascii="Batang" w:eastAsia="Batang" w:hAnsi="Batang"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4">
    <w:name w:val="Light List Accent 4"/>
    <w:basedOn w:val="TableNormal"/>
    <w:uiPriority w:val="62"/>
    <w:rsid w:val="006F1C07"/>
    <w:rPr>
      <w:rFonts w:ascii="Cambria" w:eastAsia="MS Mincho" w:hAnsi="Cambria"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tang" w:eastAsia="Batang" w:hAnsi="Batang"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tang" w:eastAsia="Batang" w:hAnsi="Batang"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tang" w:eastAsia="Batang" w:hAnsi="Batang" w:cs="Times New Roman"/>
        <w:b/>
        <w:bCs/>
      </w:rPr>
    </w:tblStylePr>
    <w:tblStylePr w:type="lastCol">
      <w:rPr>
        <w:rFonts w:ascii="Batang" w:eastAsia="Batang" w:hAnsi="Batang"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6">
    <w:name w:val="Light Shading Accent 6"/>
    <w:basedOn w:val="TableNormal"/>
    <w:uiPriority w:val="61"/>
    <w:rsid w:val="006F1C07"/>
    <w:rPr>
      <w:rFonts w:ascii="Cambria" w:eastAsia="MS Mincho" w:hAnsi="Cambria" w:cs="Times New Roman"/>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olorfulShading-Accent2">
    <w:name w:val="Colorful Shading Accent 2"/>
    <w:basedOn w:val="TableNormal"/>
    <w:uiPriority w:val="62"/>
    <w:rsid w:val="006F1C07"/>
    <w:rPr>
      <w:rFonts w:ascii="Cambria" w:eastAsia="MS Mincho" w:hAnsi="Cambria"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tang" w:eastAsia="Batang" w:hAnsi="Batang"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tang" w:eastAsia="Batang" w:hAnsi="Batang"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Batang" w:hAnsi="Batang" w:cs="Times New Roman"/>
        <w:b/>
        <w:bCs/>
      </w:rPr>
    </w:tblStylePr>
    <w:tblStylePr w:type="lastCol">
      <w:rPr>
        <w:rFonts w:ascii="Batang" w:eastAsia="Batang" w:hAnsi="Batang"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ageNumber">
    <w:name w:val="page number"/>
    <w:uiPriority w:val="99"/>
    <w:semiHidden/>
    <w:unhideWhenUsed/>
    <w:rsid w:val="000232B7"/>
  </w:style>
  <w:style w:type="paragraph" w:customStyle="1" w:styleId="MediumShading1-Accent11">
    <w:name w:val="Medium Shading 1 - Accent 11"/>
    <w:uiPriority w:val="1"/>
    <w:qFormat/>
    <w:rsid w:val="0056780F"/>
    <w:pPr>
      <w:suppressAutoHyphens/>
      <w:spacing w:after="200"/>
      <w:ind w:hanging="2"/>
      <w:jc w:val="both"/>
      <w:textAlignment w:val="top"/>
      <w:outlineLvl w:val="0"/>
    </w:pPr>
    <w:rPr>
      <w:rFonts w:ascii="Times New Roman" w:hAnsi="Times New Roman"/>
      <w:positio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4E3CC5-D8AC-4788-B160-BB4544C5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11860</Words>
  <Characters>67606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Nithiya</Company>
  <LinksUpToDate>false</LinksUpToDate>
  <CharactersWithSpaces>79308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cp:lastPrinted>2021-06-04T02:11:00Z</cp:lastPrinted>
  <dcterms:created xsi:type="dcterms:W3CDTF">2021-08-27T07:08:00Z</dcterms:created>
  <dcterms:modified xsi:type="dcterms:W3CDTF">2021-08-27T07:15:00Z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