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BCA0EB" w14:textId="77777777" w:rsidR="00004DE8" w:rsidRDefault="00860C8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noProof/>
          <w:color w:val="000000"/>
          <w:lang w:val="en-MY" w:eastAsia="en-MY"/>
        </w:rPr>
        <w:drawing>
          <wp:inline distT="0" distB="0" distL="114300" distR="114300" wp14:anchorId="7F259081" wp14:editId="42E060EE">
            <wp:extent cx="5947576" cy="495300"/>
            <wp:effectExtent l="0" t="0" r="0" b="0"/>
            <wp:docPr id="10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948238" cy="495355"/>
                    </a:xfrm>
                    <a:prstGeom prst="rect">
                      <a:avLst/>
                    </a:prstGeom>
                    <a:ln/>
                  </pic:spPr>
                </pic:pic>
              </a:graphicData>
            </a:graphic>
          </wp:inline>
        </w:drawing>
      </w:r>
    </w:p>
    <w:p w14:paraId="60764D62" w14:textId="77777777" w:rsidR="00004DE8" w:rsidRDefault="00004DE8" w:rsidP="0048634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14:paraId="358385BD" w14:textId="54307EBB" w:rsidR="00004DE8" w:rsidRDefault="0006654F">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sidRPr="0006654F">
        <w:rPr>
          <w:rFonts w:ascii="Times New Roman" w:eastAsia="Times New Roman" w:hAnsi="Times New Roman" w:cs="Times New Roman"/>
          <w:b/>
          <w:color w:val="000000"/>
          <w:sz w:val="28"/>
          <w:szCs w:val="28"/>
        </w:rPr>
        <w:t xml:space="preserve">A </w:t>
      </w:r>
      <w:r w:rsidR="00773DE7" w:rsidRPr="0006654F">
        <w:rPr>
          <w:rFonts w:ascii="Times New Roman" w:eastAsia="Times New Roman" w:hAnsi="Times New Roman" w:cs="Times New Roman"/>
          <w:b/>
          <w:color w:val="000000"/>
          <w:sz w:val="28"/>
          <w:szCs w:val="28"/>
        </w:rPr>
        <w:t xml:space="preserve">resolution framework for post-implementation issues of urban regeneration projects in the city </w:t>
      </w:r>
      <w:r w:rsidRPr="0006654F">
        <w:rPr>
          <w:rFonts w:ascii="Times New Roman" w:eastAsia="Times New Roman" w:hAnsi="Times New Roman" w:cs="Times New Roman"/>
          <w:b/>
          <w:color w:val="000000"/>
          <w:sz w:val="28"/>
          <w:szCs w:val="28"/>
        </w:rPr>
        <w:t>of Colombo</w:t>
      </w:r>
      <w:r w:rsidR="001125DF">
        <w:rPr>
          <w:rFonts w:ascii="Times New Roman" w:eastAsia="Times New Roman" w:hAnsi="Times New Roman" w:cs="Times New Roman"/>
          <w:b/>
          <w:color w:val="000000"/>
          <w:sz w:val="28"/>
          <w:szCs w:val="28"/>
        </w:rPr>
        <w:t xml:space="preserve">, </w:t>
      </w:r>
      <w:r w:rsidRPr="0006654F">
        <w:rPr>
          <w:rFonts w:ascii="Times New Roman" w:eastAsia="Times New Roman" w:hAnsi="Times New Roman" w:cs="Times New Roman"/>
          <w:b/>
          <w:color w:val="000000"/>
          <w:sz w:val="28"/>
          <w:szCs w:val="28"/>
        </w:rPr>
        <w:t xml:space="preserve">Sri Lanka </w:t>
      </w:r>
    </w:p>
    <w:p w14:paraId="11AE7509" w14:textId="77777777" w:rsidR="00004DE8" w:rsidRDefault="00004DE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04FFD41B" w14:textId="178834B5" w:rsidR="00EE6D60" w:rsidRPr="0006654F" w:rsidRDefault="00EE6D60" w:rsidP="00EE6D6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06654F">
        <w:rPr>
          <w:rFonts w:ascii="Times New Roman" w:eastAsia="Times New Roman" w:hAnsi="Times New Roman" w:cs="Times New Roman"/>
          <w:color w:val="000000"/>
        </w:rPr>
        <w:t>Y. M. P. Lavanya</w:t>
      </w:r>
      <w:r w:rsidR="005505D4" w:rsidRPr="005505D4">
        <w:rPr>
          <w:rFonts w:ascii="Times New Roman" w:eastAsia="Times New Roman" w:hAnsi="Times New Roman" w:cs="Times New Roman"/>
          <w:color w:val="000000"/>
        </w:rPr>
        <w:t>,</w:t>
      </w:r>
      <w:r w:rsidR="00457055" w:rsidRPr="00457055">
        <w:rPr>
          <w:rFonts w:ascii="Times New Roman" w:eastAsia="Times New Roman" w:hAnsi="Times New Roman" w:cs="Times New Roman"/>
          <w:color w:val="000000"/>
        </w:rPr>
        <w:t xml:space="preserve"> </w:t>
      </w:r>
      <w:r w:rsidR="00457055" w:rsidRPr="0006654F">
        <w:rPr>
          <w:rFonts w:ascii="Times New Roman" w:eastAsia="Times New Roman" w:hAnsi="Times New Roman" w:cs="Times New Roman"/>
          <w:color w:val="000000"/>
        </w:rPr>
        <w:t>W.H.T. Gunawardhana</w:t>
      </w:r>
      <w:r>
        <w:rPr>
          <w:rFonts w:ascii="Times New Roman" w:eastAsia="Times New Roman" w:hAnsi="Times New Roman" w:cs="Times New Roman"/>
          <w:color w:val="000000"/>
        </w:rPr>
        <w:t xml:space="preserve">, </w:t>
      </w:r>
      <w:r w:rsidRPr="0006654F">
        <w:rPr>
          <w:rFonts w:ascii="Times New Roman" w:eastAsia="Times New Roman" w:hAnsi="Times New Roman" w:cs="Times New Roman"/>
          <w:color w:val="000000"/>
        </w:rPr>
        <w:t>M.T.U. Perera</w:t>
      </w:r>
    </w:p>
    <w:p w14:paraId="7FE7D8BA" w14:textId="63C2D132" w:rsidR="00004DE8" w:rsidRPr="00DC02BA" w:rsidRDefault="00004DE8" w:rsidP="00C72823">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FF0000"/>
        </w:rPr>
      </w:pPr>
    </w:p>
    <w:p w14:paraId="0FB2E1D4" w14:textId="2F607C63" w:rsidR="00EE6D60" w:rsidRPr="00EE6D60" w:rsidRDefault="00EE6D60" w:rsidP="00EE6D60">
      <w:pPr>
        <w:pBdr>
          <w:top w:val="nil"/>
          <w:left w:val="nil"/>
          <w:bottom w:val="nil"/>
          <w:right w:val="nil"/>
          <w:between w:val="nil"/>
        </w:pBdr>
        <w:spacing w:after="0" w:line="240" w:lineRule="auto"/>
        <w:ind w:leftChars="0" w:firstLineChars="0" w:firstLine="0"/>
        <w:jc w:val="center"/>
        <w:rPr>
          <w:rFonts w:ascii="Times New Roman" w:eastAsia="Times New Roman" w:hAnsi="Times New Roman" w:cs="Times New Roman"/>
          <w:color w:val="000000" w:themeColor="text1"/>
        </w:rPr>
      </w:pPr>
      <w:r w:rsidRPr="00EE6D60">
        <w:rPr>
          <w:rFonts w:ascii="Times New Roman" w:eastAsia="Times New Roman" w:hAnsi="Times New Roman" w:cs="Times New Roman"/>
          <w:color w:val="000000" w:themeColor="text1"/>
        </w:rPr>
        <w:t>Department of Estate Management and Valuation</w:t>
      </w:r>
      <w:r w:rsidR="001125DF">
        <w:rPr>
          <w:rFonts w:ascii="Times New Roman" w:eastAsia="Times New Roman" w:hAnsi="Times New Roman" w:cs="Times New Roman"/>
          <w:color w:val="000000" w:themeColor="text1"/>
        </w:rPr>
        <w:t>,</w:t>
      </w:r>
      <w:r w:rsidRPr="00EE6D60">
        <w:rPr>
          <w:rFonts w:ascii="Times New Roman" w:eastAsia="Times New Roman" w:hAnsi="Times New Roman" w:cs="Times New Roman"/>
          <w:color w:val="000000" w:themeColor="text1"/>
        </w:rPr>
        <w:t xml:space="preserve"> </w:t>
      </w:r>
    </w:p>
    <w:p w14:paraId="42B4A97D" w14:textId="7947C278" w:rsidR="00486346" w:rsidRPr="00EE6D60" w:rsidRDefault="001125DF" w:rsidP="00EE6D60">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themeColor="text1"/>
        </w:rPr>
      </w:pPr>
      <w:r w:rsidRPr="00EE6D60">
        <w:rPr>
          <w:rFonts w:ascii="Times New Roman" w:eastAsia="Times New Roman" w:hAnsi="Times New Roman" w:cs="Times New Roman"/>
          <w:color w:val="000000" w:themeColor="text1"/>
        </w:rPr>
        <w:t xml:space="preserve">University of </w:t>
      </w:r>
      <w:r>
        <w:rPr>
          <w:rFonts w:ascii="Times New Roman" w:eastAsia="Times New Roman" w:hAnsi="Times New Roman" w:cs="Times New Roman"/>
          <w:color w:val="000000" w:themeColor="text1"/>
        </w:rPr>
        <w:t>S</w:t>
      </w:r>
      <w:r w:rsidRPr="00EE6D60">
        <w:rPr>
          <w:rFonts w:ascii="Times New Roman" w:eastAsia="Times New Roman" w:hAnsi="Times New Roman" w:cs="Times New Roman"/>
          <w:color w:val="000000" w:themeColor="text1"/>
        </w:rPr>
        <w:t xml:space="preserve">ri </w:t>
      </w:r>
      <w:r>
        <w:rPr>
          <w:rFonts w:ascii="Times New Roman" w:eastAsia="Times New Roman" w:hAnsi="Times New Roman" w:cs="Times New Roman"/>
          <w:color w:val="000000" w:themeColor="text1"/>
        </w:rPr>
        <w:t>J</w:t>
      </w:r>
      <w:r w:rsidRPr="00EE6D60">
        <w:rPr>
          <w:rFonts w:ascii="Times New Roman" w:eastAsia="Times New Roman" w:hAnsi="Times New Roman" w:cs="Times New Roman"/>
          <w:color w:val="000000" w:themeColor="text1"/>
        </w:rPr>
        <w:t xml:space="preserve">ayewardenepura, </w:t>
      </w:r>
      <w:r>
        <w:rPr>
          <w:rFonts w:ascii="Times New Roman" w:eastAsia="Times New Roman" w:hAnsi="Times New Roman" w:cs="Times New Roman"/>
          <w:color w:val="000000" w:themeColor="text1"/>
        </w:rPr>
        <w:t>S</w:t>
      </w:r>
      <w:r w:rsidRPr="00EE6D60">
        <w:rPr>
          <w:rFonts w:ascii="Times New Roman" w:eastAsia="Times New Roman" w:hAnsi="Times New Roman" w:cs="Times New Roman"/>
          <w:color w:val="000000" w:themeColor="text1"/>
        </w:rPr>
        <w:t xml:space="preserve">ri </w:t>
      </w:r>
      <w:r>
        <w:rPr>
          <w:rFonts w:ascii="Times New Roman" w:eastAsia="Times New Roman" w:hAnsi="Times New Roman" w:cs="Times New Roman"/>
          <w:color w:val="000000" w:themeColor="text1"/>
        </w:rPr>
        <w:t>L</w:t>
      </w:r>
      <w:r w:rsidRPr="00EE6D60">
        <w:rPr>
          <w:rFonts w:ascii="Times New Roman" w:eastAsia="Times New Roman" w:hAnsi="Times New Roman" w:cs="Times New Roman"/>
          <w:color w:val="000000" w:themeColor="text1"/>
        </w:rPr>
        <w:t>anka</w:t>
      </w:r>
    </w:p>
    <w:p w14:paraId="7755ACA2" w14:textId="2CCCAAC7" w:rsidR="00486346" w:rsidRPr="00EE6D60" w:rsidRDefault="00486346" w:rsidP="00486346">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themeColor="text1"/>
        </w:rPr>
      </w:pPr>
    </w:p>
    <w:p w14:paraId="42C06BBC" w14:textId="111DD844" w:rsidR="00486346" w:rsidRPr="00EE6D60" w:rsidRDefault="00486346" w:rsidP="00486346">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themeColor="text1"/>
        </w:rPr>
      </w:pPr>
      <w:r w:rsidRPr="00EE6D60">
        <w:rPr>
          <w:rFonts w:ascii="Times New Roman" w:eastAsia="Times New Roman" w:hAnsi="Times New Roman" w:cs="Times New Roman"/>
          <w:color w:val="000000" w:themeColor="text1"/>
        </w:rPr>
        <w:t xml:space="preserve">Correspondence: </w:t>
      </w:r>
      <w:r w:rsidR="00EE6D60" w:rsidRPr="00EE6D60">
        <w:rPr>
          <w:rFonts w:ascii="Times New Roman" w:eastAsia="Times New Roman" w:hAnsi="Times New Roman" w:cs="Times New Roman"/>
          <w:color w:val="000000" w:themeColor="text1"/>
        </w:rPr>
        <w:t xml:space="preserve">W.H.T. Gunawardhana </w:t>
      </w:r>
      <w:r w:rsidRPr="00EE6D60">
        <w:rPr>
          <w:rFonts w:ascii="Times New Roman" w:eastAsia="Times New Roman" w:hAnsi="Times New Roman" w:cs="Times New Roman"/>
          <w:color w:val="000000" w:themeColor="text1"/>
        </w:rPr>
        <w:t xml:space="preserve">(email: </w:t>
      </w:r>
      <w:r w:rsidR="00EE6D60" w:rsidRPr="00EE6D60">
        <w:rPr>
          <w:rFonts w:ascii="Times New Roman" w:eastAsia="Times New Roman" w:hAnsi="Times New Roman" w:cs="Times New Roman"/>
          <w:color w:val="000000" w:themeColor="text1"/>
        </w:rPr>
        <w:t>terans@sjp.ac.lk</w:t>
      </w:r>
      <w:r w:rsidRPr="00EE6D60">
        <w:rPr>
          <w:rFonts w:ascii="Times New Roman" w:eastAsia="Times New Roman" w:hAnsi="Times New Roman" w:cs="Times New Roman"/>
          <w:color w:val="000000" w:themeColor="text1"/>
        </w:rPr>
        <w:t>)</w:t>
      </w:r>
    </w:p>
    <w:p w14:paraId="4EAF0522" w14:textId="2390B044" w:rsidR="00486346" w:rsidRDefault="00486346" w:rsidP="00486346">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themeColor="text1"/>
        </w:rPr>
      </w:pPr>
    </w:p>
    <w:p w14:paraId="00C6F36E" w14:textId="77777777" w:rsidR="001125DF" w:rsidRPr="00EE6D60" w:rsidRDefault="001125DF" w:rsidP="00486346">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themeColor="text1"/>
        </w:rPr>
      </w:pPr>
    </w:p>
    <w:p w14:paraId="16C1DEEE" w14:textId="06D2D1FA" w:rsidR="00486346" w:rsidRDefault="00302D7F" w:rsidP="00486346">
      <w:pPr>
        <w:pBdr>
          <w:top w:val="nil"/>
          <w:left w:val="nil"/>
          <w:bottom w:val="nil"/>
          <w:right w:val="nil"/>
          <w:between w:val="nil"/>
        </w:pBdr>
        <w:spacing w:after="0" w:line="240" w:lineRule="auto"/>
        <w:ind w:leftChars="0" w:left="0" w:firstLineChars="0" w:firstLine="0"/>
        <w:jc w:val="both"/>
        <w:rPr>
          <w:rFonts w:ascii="Times New Roman" w:hAnsi="Times New Roman" w:cs="Times New Roman"/>
          <w:color w:val="000000"/>
        </w:rPr>
      </w:pPr>
      <w:r w:rsidRPr="00BA3C48">
        <w:rPr>
          <w:rFonts w:ascii="Times New Roman" w:hAnsi="Times New Roman" w:cs="Times New Roman"/>
          <w:color w:val="000000"/>
        </w:rPr>
        <w:t>Received: </w:t>
      </w:r>
      <w:r w:rsidR="006D5E79">
        <w:rPr>
          <w:rFonts w:ascii="Times New Roman" w:hAnsi="Times New Roman" w:cs="Times New Roman"/>
          <w:color w:val="000000"/>
        </w:rPr>
        <w:t>1</w:t>
      </w:r>
      <w:r w:rsidRPr="00BA3C48">
        <w:rPr>
          <w:rFonts w:ascii="Times New Roman" w:hAnsi="Times New Roman" w:cs="Times New Roman"/>
          <w:color w:val="000000"/>
        </w:rPr>
        <w:t xml:space="preserve">3 </w:t>
      </w:r>
      <w:r w:rsidR="006D5E79">
        <w:rPr>
          <w:rFonts w:ascii="Times New Roman" w:hAnsi="Times New Roman" w:cs="Times New Roman"/>
          <w:color w:val="000000"/>
        </w:rPr>
        <w:t>May</w:t>
      </w:r>
      <w:r w:rsidRPr="00BA3C48">
        <w:rPr>
          <w:rFonts w:ascii="Times New Roman" w:hAnsi="Times New Roman" w:cs="Times New Roman"/>
          <w:color w:val="000000"/>
        </w:rPr>
        <w:t xml:space="preserve"> 2021; Accepted: </w:t>
      </w:r>
      <w:r>
        <w:rPr>
          <w:rFonts w:ascii="Times New Roman" w:hAnsi="Times New Roman" w:cs="Times New Roman"/>
          <w:color w:val="000000"/>
        </w:rPr>
        <w:t>0</w:t>
      </w:r>
      <w:r w:rsidR="006D5E79">
        <w:rPr>
          <w:rFonts w:ascii="Times New Roman" w:hAnsi="Times New Roman" w:cs="Times New Roman"/>
          <w:color w:val="000000"/>
        </w:rPr>
        <w:t>2</w:t>
      </w:r>
      <w:r w:rsidRPr="00BA3C48">
        <w:rPr>
          <w:rFonts w:ascii="Times New Roman" w:hAnsi="Times New Roman" w:cs="Times New Roman"/>
          <w:color w:val="000000"/>
        </w:rPr>
        <w:t xml:space="preserve"> </w:t>
      </w:r>
      <w:r w:rsidR="006D5E79">
        <w:rPr>
          <w:rFonts w:ascii="Times New Roman" w:hAnsi="Times New Roman" w:cs="Times New Roman"/>
          <w:color w:val="000000"/>
        </w:rPr>
        <w:t>August</w:t>
      </w:r>
      <w:r w:rsidRPr="00BA3C48">
        <w:rPr>
          <w:rFonts w:ascii="Times New Roman" w:hAnsi="Times New Roman" w:cs="Times New Roman"/>
          <w:color w:val="000000"/>
        </w:rPr>
        <w:t xml:space="preserve"> 202</w:t>
      </w:r>
      <w:r>
        <w:rPr>
          <w:rFonts w:ascii="Times New Roman" w:hAnsi="Times New Roman" w:cs="Times New Roman"/>
          <w:color w:val="000000"/>
        </w:rPr>
        <w:t>1</w:t>
      </w:r>
      <w:r w:rsidRPr="00BA3C48">
        <w:rPr>
          <w:rFonts w:ascii="Times New Roman" w:hAnsi="Times New Roman" w:cs="Times New Roman"/>
          <w:color w:val="000000"/>
        </w:rPr>
        <w:t>; Published: 2</w:t>
      </w:r>
      <w:r w:rsidR="006D5E79">
        <w:rPr>
          <w:rFonts w:ascii="Times New Roman" w:hAnsi="Times New Roman" w:cs="Times New Roman"/>
          <w:color w:val="000000"/>
        </w:rPr>
        <w:t>7</w:t>
      </w:r>
      <w:r w:rsidRPr="00BA3C48">
        <w:rPr>
          <w:rFonts w:ascii="Times New Roman" w:hAnsi="Times New Roman" w:cs="Times New Roman"/>
          <w:color w:val="000000"/>
        </w:rPr>
        <w:t xml:space="preserve"> </w:t>
      </w:r>
      <w:r w:rsidR="006D5E79">
        <w:rPr>
          <w:rFonts w:ascii="Times New Roman" w:hAnsi="Times New Roman" w:cs="Times New Roman"/>
          <w:color w:val="000000"/>
        </w:rPr>
        <w:t>August</w:t>
      </w:r>
      <w:r w:rsidRPr="00BA3C48">
        <w:rPr>
          <w:rFonts w:ascii="Times New Roman" w:hAnsi="Times New Roman" w:cs="Times New Roman"/>
          <w:color w:val="000000"/>
        </w:rPr>
        <w:t xml:space="preserve"> 2021</w:t>
      </w:r>
    </w:p>
    <w:p w14:paraId="7C0C25C7" w14:textId="791231A9" w:rsidR="00302D7F" w:rsidRDefault="00302D7F" w:rsidP="00486346">
      <w:pPr>
        <w:pBdr>
          <w:top w:val="nil"/>
          <w:left w:val="nil"/>
          <w:bottom w:val="nil"/>
          <w:right w:val="nil"/>
          <w:between w:val="nil"/>
        </w:pBdr>
        <w:spacing w:after="0" w:line="240" w:lineRule="auto"/>
        <w:ind w:leftChars="0" w:left="0" w:firstLineChars="0" w:firstLine="0"/>
        <w:jc w:val="both"/>
        <w:rPr>
          <w:rFonts w:ascii="Times New Roman" w:hAnsi="Times New Roman" w:cs="Times New Roman"/>
          <w:color w:val="000000"/>
        </w:rPr>
      </w:pPr>
    </w:p>
    <w:p w14:paraId="4A080FAA" w14:textId="77777777" w:rsidR="00302D7F" w:rsidRDefault="00302D7F" w:rsidP="0048634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rPr>
      </w:pPr>
    </w:p>
    <w:p w14:paraId="7C72482F" w14:textId="77777777" w:rsidR="00004DE8" w:rsidRDefault="00860C8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Abstract </w:t>
      </w:r>
    </w:p>
    <w:p w14:paraId="47483393" w14:textId="77777777" w:rsidR="00004DE8" w:rsidRDefault="00860C8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37EF7C06" w14:textId="426B7A51" w:rsidR="0006654F" w:rsidRDefault="000665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06654F">
        <w:rPr>
          <w:rFonts w:ascii="Times New Roman" w:eastAsia="Times New Roman" w:hAnsi="Times New Roman" w:cs="Times New Roman"/>
          <w:color w:val="000000"/>
          <w:sz w:val="24"/>
          <w:szCs w:val="24"/>
        </w:rPr>
        <w:t xml:space="preserve">After the civil war, the Sri Lankan government started the urban regeneration initiative focusing on Colombo city development. </w:t>
      </w:r>
      <w:r w:rsidR="00757B62">
        <w:rPr>
          <w:rFonts w:ascii="Times New Roman" w:eastAsia="Times New Roman" w:hAnsi="Times New Roman" w:cs="Times New Roman"/>
          <w:color w:val="000000"/>
          <w:sz w:val="24"/>
          <w:szCs w:val="24"/>
        </w:rPr>
        <w:t>T</w:t>
      </w:r>
      <w:r w:rsidRPr="0006654F">
        <w:rPr>
          <w:rFonts w:ascii="Times New Roman" w:eastAsia="Times New Roman" w:hAnsi="Times New Roman" w:cs="Times New Roman"/>
          <w:color w:val="000000"/>
          <w:sz w:val="24"/>
          <w:szCs w:val="24"/>
        </w:rPr>
        <w:t xml:space="preserve">hese projects have proved to be just immediate solutions, with no long-term effect on the community. </w:t>
      </w:r>
      <w:r w:rsidR="00512284" w:rsidRPr="0006654F">
        <w:rPr>
          <w:rFonts w:ascii="Times New Roman" w:eastAsia="Times New Roman" w:hAnsi="Times New Roman" w:cs="Times New Roman"/>
          <w:color w:val="000000"/>
          <w:sz w:val="24"/>
          <w:szCs w:val="24"/>
        </w:rPr>
        <w:t>Thus</w:t>
      </w:r>
      <w:r w:rsidRPr="0006654F">
        <w:rPr>
          <w:rFonts w:ascii="Times New Roman" w:eastAsia="Times New Roman" w:hAnsi="Times New Roman" w:cs="Times New Roman"/>
          <w:color w:val="000000"/>
          <w:sz w:val="24"/>
          <w:szCs w:val="24"/>
        </w:rPr>
        <w:t>, this study examine</w:t>
      </w:r>
      <w:r w:rsidR="00512284">
        <w:rPr>
          <w:rFonts w:ascii="Times New Roman" w:eastAsia="Times New Roman" w:hAnsi="Times New Roman" w:cs="Times New Roman"/>
          <w:color w:val="000000"/>
          <w:sz w:val="24"/>
          <w:szCs w:val="24"/>
        </w:rPr>
        <w:t>d</w:t>
      </w:r>
      <w:r w:rsidRPr="0006654F">
        <w:rPr>
          <w:rFonts w:ascii="Times New Roman" w:eastAsia="Times New Roman" w:hAnsi="Times New Roman" w:cs="Times New Roman"/>
          <w:color w:val="000000"/>
          <w:sz w:val="24"/>
          <w:szCs w:val="24"/>
        </w:rPr>
        <w:t xml:space="preserve"> the post-implementation issues of the Colombo urban regeneration project to develop a resolution framework. </w:t>
      </w:r>
      <w:r w:rsidR="00206BDD">
        <w:rPr>
          <w:rFonts w:ascii="Times New Roman" w:eastAsia="Times New Roman" w:hAnsi="Times New Roman" w:cs="Times New Roman"/>
          <w:color w:val="000000"/>
          <w:sz w:val="24"/>
          <w:szCs w:val="24"/>
        </w:rPr>
        <w:t>Subsequently</w:t>
      </w:r>
      <w:r w:rsidRPr="0006654F">
        <w:rPr>
          <w:rFonts w:ascii="Times New Roman" w:eastAsia="Times New Roman" w:hAnsi="Times New Roman" w:cs="Times New Roman"/>
          <w:color w:val="000000"/>
          <w:sz w:val="24"/>
          <w:szCs w:val="24"/>
        </w:rPr>
        <w:t>, the study applie</w:t>
      </w:r>
      <w:r w:rsidR="00512284">
        <w:rPr>
          <w:rFonts w:ascii="Times New Roman" w:eastAsia="Times New Roman" w:hAnsi="Times New Roman" w:cs="Times New Roman"/>
          <w:color w:val="000000"/>
          <w:sz w:val="24"/>
          <w:szCs w:val="24"/>
        </w:rPr>
        <w:t>d</w:t>
      </w:r>
      <w:r w:rsidRPr="0006654F">
        <w:rPr>
          <w:rFonts w:ascii="Times New Roman" w:eastAsia="Times New Roman" w:hAnsi="Times New Roman" w:cs="Times New Roman"/>
          <w:color w:val="000000"/>
          <w:sz w:val="24"/>
          <w:szCs w:val="24"/>
        </w:rPr>
        <w:t xml:space="preserve"> three similar cases viz., the Pruitt-Igoe, Chennai, and Kibera to understand the lessons and similar issues of urban regeneration projects such as social and cultural, economic, architectural, </w:t>
      </w:r>
      <w:r w:rsidR="00512284" w:rsidRPr="0006654F">
        <w:rPr>
          <w:rFonts w:ascii="Times New Roman" w:eastAsia="Times New Roman" w:hAnsi="Times New Roman" w:cs="Times New Roman"/>
          <w:color w:val="000000"/>
          <w:sz w:val="24"/>
          <w:szCs w:val="24"/>
        </w:rPr>
        <w:t>planning,</w:t>
      </w:r>
      <w:r w:rsidRPr="0006654F">
        <w:rPr>
          <w:rFonts w:ascii="Times New Roman" w:eastAsia="Times New Roman" w:hAnsi="Times New Roman" w:cs="Times New Roman"/>
          <w:color w:val="000000"/>
          <w:sz w:val="24"/>
          <w:szCs w:val="24"/>
        </w:rPr>
        <w:t xml:space="preserve"> and technical and management and operational that support</w:t>
      </w:r>
      <w:r w:rsidR="008A010B">
        <w:rPr>
          <w:rFonts w:ascii="Times New Roman" w:eastAsia="Times New Roman" w:hAnsi="Times New Roman" w:cs="Times New Roman"/>
          <w:color w:val="000000"/>
          <w:sz w:val="24"/>
          <w:szCs w:val="24"/>
        </w:rPr>
        <w:t>ed</w:t>
      </w:r>
      <w:r w:rsidRPr="0006654F">
        <w:rPr>
          <w:rFonts w:ascii="Times New Roman" w:eastAsia="Times New Roman" w:hAnsi="Times New Roman" w:cs="Times New Roman"/>
          <w:color w:val="000000"/>
          <w:sz w:val="24"/>
          <w:szCs w:val="24"/>
        </w:rPr>
        <w:t xml:space="preserve"> to develop the resolution model. The empirical analysis </w:t>
      </w:r>
      <w:r w:rsidR="00512284">
        <w:rPr>
          <w:rFonts w:ascii="Times New Roman" w:eastAsia="Times New Roman" w:hAnsi="Times New Roman" w:cs="Times New Roman"/>
          <w:color w:val="000000"/>
          <w:sz w:val="24"/>
          <w:szCs w:val="24"/>
        </w:rPr>
        <w:t>was</w:t>
      </w:r>
      <w:r w:rsidRPr="0006654F">
        <w:rPr>
          <w:rFonts w:ascii="Times New Roman" w:eastAsia="Times New Roman" w:hAnsi="Times New Roman" w:cs="Times New Roman"/>
          <w:color w:val="000000"/>
          <w:sz w:val="24"/>
          <w:szCs w:val="24"/>
        </w:rPr>
        <w:t xml:space="preserve"> based on a mixed-method approach with perceptions of low-income dwellers and professionals. Hence, the study concludes that social, cultural</w:t>
      </w:r>
      <w:r w:rsidR="00757B62">
        <w:rPr>
          <w:rFonts w:ascii="Times New Roman" w:eastAsia="Times New Roman" w:hAnsi="Times New Roman" w:cs="Times New Roman"/>
          <w:color w:val="000000"/>
          <w:sz w:val="24"/>
          <w:szCs w:val="24"/>
        </w:rPr>
        <w:t>, and economic issues are most critical in Sri Lankan,</w:t>
      </w:r>
      <w:r w:rsidRPr="0006654F">
        <w:rPr>
          <w:rFonts w:ascii="Times New Roman" w:eastAsia="Times New Roman" w:hAnsi="Times New Roman" w:cs="Times New Roman"/>
          <w:color w:val="000000"/>
          <w:sz w:val="24"/>
          <w:szCs w:val="24"/>
        </w:rPr>
        <w:t xml:space="preserve"> similar to the other Asian studies. However, the post-implementation impacts of urban regeneration on the quality of life of urban poor have only received marginal attention and fewer successive policies in Sri Lanka.</w:t>
      </w:r>
    </w:p>
    <w:p w14:paraId="7975C20D" w14:textId="2D1F4A84" w:rsidR="00004DE8" w:rsidRDefault="00004DE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5A25EB1" w14:textId="4A940F64" w:rsidR="00004DE8" w:rsidRDefault="00860C8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bookmarkStart w:id="0" w:name="_heading=h.gjdgxs" w:colFirst="0" w:colLast="0"/>
      <w:bookmarkEnd w:id="0"/>
      <w:r>
        <w:rPr>
          <w:rFonts w:ascii="Times New Roman" w:eastAsia="Times New Roman" w:hAnsi="Times New Roman" w:cs="Times New Roman"/>
          <w:b/>
          <w:color w:val="000000"/>
          <w:sz w:val="24"/>
          <w:szCs w:val="24"/>
        </w:rPr>
        <w:t>Keywords:</w:t>
      </w:r>
      <w:r>
        <w:rPr>
          <w:rFonts w:ascii="Times New Roman" w:eastAsia="Times New Roman" w:hAnsi="Times New Roman" w:cs="Times New Roman"/>
          <w:color w:val="000000"/>
          <w:sz w:val="24"/>
          <w:szCs w:val="24"/>
        </w:rPr>
        <w:t xml:space="preserve"> </w:t>
      </w:r>
      <w:r w:rsidR="0006654F" w:rsidRPr="0006654F">
        <w:rPr>
          <w:rFonts w:ascii="Times New Roman" w:eastAsia="Times New Roman" w:hAnsi="Times New Roman" w:cs="Times New Roman"/>
          <w:color w:val="000000"/>
          <w:sz w:val="24"/>
          <w:szCs w:val="24"/>
        </w:rPr>
        <w:t xml:space="preserve">Colombo, </w:t>
      </w:r>
      <w:r w:rsidR="00486346" w:rsidRPr="0006654F">
        <w:rPr>
          <w:rFonts w:ascii="Times New Roman" w:eastAsia="Times New Roman" w:hAnsi="Times New Roman" w:cs="Times New Roman"/>
          <w:color w:val="000000"/>
          <w:sz w:val="24"/>
          <w:szCs w:val="24"/>
        </w:rPr>
        <w:t xml:space="preserve">post-implementation issues, resolution framework, urban </w:t>
      </w:r>
      <w:r w:rsidR="0006654F" w:rsidRPr="0006654F">
        <w:rPr>
          <w:rFonts w:ascii="Times New Roman" w:eastAsia="Times New Roman" w:hAnsi="Times New Roman" w:cs="Times New Roman"/>
          <w:color w:val="000000"/>
          <w:sz w:val="24"/>
          <w:szCs w:val="24"/>
        </w:rPr>
        <w:t>regeneration projects,</w:t>
      </w:r>
    </w:p>
    <w:p w14:paraId="31176A6B" w14:textId="0B7230AC" w:rsidR="00004DE8" w:rsidRDefault="00004DE8" w:rsidP="0006654F">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36C1E517" w14:textId="77777777" w:rsidR="00486346" w:rsidRDefault="00486346" w:rsidP="000665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A5A5499" w14:textId="77777777" w:rsidR="00004DE8" w:rsidRDefault="00860C8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Introduction </w:t>
      </w:r>
    </w:p>
    <w:p w14:paraId="266C6799" w14:textId="77777777" w:rsidR="00004DE8" w:rsidRDefault="00860C8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27CF0F48" w14:textId="4DF6FB63" w:rsidR="0006654F" w:rsidRPr="0006654F" w:rsidRDefault="0006654F" w:rsidP="000665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06654F">
        <w:rPr>
          <w:rFonts w:ascii="Times New Roman" w:eastAsia="Times New Roman" w:hAnsi="Times New Roman" w:cs="Times New Roman"/>
          <w:color w:val="000000"/>
          <w:sz w:val="24"/>
          <w:szCs w:val="24"/>
        </w:rPr>
        <w:t>Urban regeneration is a process that improves the economic, social</w:t>
      </w:r>
      <w:r w:rsidR="003D59EA">
        <w:rPr>
          <w:rFonts w:ascii="Times New Roman" w:eastAsia="Times New Roman" w:hAnsi="Times New Roman" w:cs="Times New Roman"/>
          <w:color w:val="000000"/>
          <w:sz w:val="24"/>
          <w:szCs w:val="24"/>
        </w:rPr>
        <w:t>,</w:t>
      </w:r>
      <w:r w:rsidRPr="0006654F">
        <w:rPr>
          <w:rFonts w:ascii="Times New Roman" w:eastAsia="Times New Roman" w:hAnsi="Times New Roman" w:cs="Times New Roman"/>
          <w:color w:val="000000"/>
          <w:sz w:val="24"/>
          <w:szCs w:val="24"/>
        </w:rPr>
        <w:t xml:space="preserve"> and environmental condition</w:t>
      </w:r>
      <w:r w:rsidR="008C4C54">
        <w:rPr>
          <w:rFonts w:ascii="Times New Roman" w:eastAsia="Times New Roman" w:hAnsi="Times New Roman" w:cs="Times New Roman"/>
          <w:color w:val="000000"/>
          <w:sz w:val="24"/>
          <w:szCs w:val="24"/>
        </w:rPr>
        <w:t>s</w:t>
      </w:r>
      <w:r w:rsidRPr="0006654F">
        <w:rPr>
          <w:rFonts w:ascii="Times New Roman" w:eastAsia="Times New Roman" w:hAnsi="Times New Roman" w:cs="Times New Roman"/>
          <w:color w:val="000000"/>
          <w:sz w:val="24"/>
          <w:szCs w:val="24"/>
        </w:rPr>
        <w:t xml:space="preserve"> in an area. Peter Roberts (2000) described regeneration as a “comprehensive and integrated vision and action which leads to the resolution of urban problems and seeks to bring about a lasting improvement in the economic, physical, social and environmental condition of an area that has been subject to change</w:t>
      </w:r>
      <w:r w:rsidR="003D59EA">
        <w:rPr>
          <w:rFonts w:ascii="Times New Roman" w:eastAsia="Times New Roman" w:hAnsi="Times New Roman" w:cs="Times New Roman"/>
          <w:color w:val="000000"/>
          <w:sz w:val="24"/>
          <w:szCs w:val="24"/>
        </w:rPr>
        <w:t>.”</w:t>
      </w:r>
      <w:r w:rsidRPr="0006654F">
        <w:rPr>
          <w:rFonts w:ascii="Times New Roman" w:eastAsia="Times New Roman" w:hAnsi="Times New Roman" w:cs="Times New Roman"/>
          <w:color w:val="000000"/>
          <w:sz w:val="24"/>
          <w:szCs w:val="24"/>
        </w:rPr>
        <w:t xml:space="preserve"> The origin of the urban regeneration concept has a long history, and the causes and effects of regeneration projects are varied from country to country. Urban regeneration is a crucial element in European public policy that originated after the Second World War due to the characteristics of urban decay with dilapidated buildings in the cities. Later many European </w:t>
      </w:r>
      <w:r w:rsidRPr="0006654F">
        <w:rPr>
          <w:rFonts w:ascii="Times New Roman" w:eastAsia="Times New Roman" w:hAnsi="Times New Roman" w:cs="Times New Roman"/>
          <w:color w:val="000000"/>
          <w:sz w:val="24"/>
          <w:szCs w:val="24"/>
        </w:rPr>
        <w:lastRenderedPageBreak/>
        <w:t>cities have had to cope with the decline of their principal industries, and many urban regeneration models were implemented and successful. Viz. Liverpool, Barcelona, Bilbao, Genoa, Rotterdam, La Mina</w:t>
      </w:r>
      <w:r w:rsidR="003D59EA">
        <w:rPr>
          <w:rFonts w:ascii="Times New Roman" w:eastAsia="Times New Roman" w:hAnsi="Times New Roman" w:cs="Times New Roman"/>
          <w:color w:val="000000"/>
          <w:sz w:val="24"/>
          <w:szCs w:val="24"/>
        </w:rPr>
        <w:t>,</w:t>
      </w:r>
      <w:r w:rsidRPr="0006654F">
        <w:rPr>
          <w:rFonts w:ascii="Times New Roman" w:eastAsia="Times New Roman" w:hAnsi="Times New Roman" w:cs="Times New Roman"/>
          <w:color w:val="000000"/>
          <w:sz w:val="24"/>
          <w:szCs w:val="24"/>
        </w:rPr>
        <w:t xml:space="preserve"> etc., were the most prestigious urban regeneration projects in European cities. The Asian cities, urban regeneration schemes vastly commenced around the deprived urban neighborhood regeneration and utility development in cities. For instance, Pakistan Cities of Lahore, Karachi, Sialkot</w:t>
      </w:r>
      <w:r w:rsidR="003D59EA">
        <w:rPr>
          <w:rFonts w:ascii="Times New Roman" w:eastAsia="Times New Roman" w:hAnsi="Times New Roman" w:cs="Times New Roman"/>
          <w:color w:val="000000"/>
          <w:sz w:val="24"/>
          <w:szCs w:val="24"/>
        </w:rPr>
        <w:t>,</w:t>
      </w:r>
      <w:r w:rsidRPr="0006654F">
        <w:rPr>
          <w:rFonts w:ascii="Times New Roman" w:eastAsia="Times New Roman" w:hAnsi="Times New Roman" w:cs="Times New Roman"/>
          <w:color w:val="000000"/>
          <w:sz w:val="24"/>
          <w:szCs w:val="24"/>
        </w:rPr>
        <w:t xml:space="preserve"> and Indian cities such as Kuniyamuthur: Delhi: Prayagraj: Mumbai: Bhubaneswar: Chandigarh: Ahmedabad: Jammu and Kashmir Colony were employing urban regeneration as the primary solution. The aim is to formali</w:t>
      </w:r>
      <w:r w:rsidR="005E78DC">
        <w:rPr>
          <w:rFonts w:ascii="Times New Roman" w:eastAsia="Times New Roman" w:hAnsi="Times New Roman" w:cs="Times New Roman"/>
          <w:color w:val="000000"/>
          <w:sz w:val="24"/>
          <w:szCs w:val="24"/>
        </w:rPr>
        <w:t>z</w:t>
      </w:r>
      <w:r w:rsidRPr="0006654F">
        <w:rPr>
          <w:rFonts w:ascii="Times New Roman" w:eastAsia="Times New Roman" w:hAnsi="Times New Roman" w:cs="Times New Roman"/>
          <w:color w:val="000000"/>
          <w:sz w:val="24"/>
          <w:szCs w:val="24"/>
        </w:rPr>
        <w:t>e and integrate the informal urban settlers in respective cities by providing a high-quality living environment, life opportunities</w:t>
      </w:r>
      <w:r w:rsidR="003D59EA">
        <w:rPr>
          <w:rFonts w:ascii="Times New Roman" w:eastAsia="Times New Roman" w:hAnsi="Times New Roman" w:cs="Times New Roman"/>
          <w:color w:val="000000"/>
          <w:sz w:val="24"/>
          <w:szCs w:val="24"/>
        </w:rPr>
        <w:t>,</w:t>
      </w:r>
      <w:r w:rsidRPr="0006654F">
        <w:rPr>
          <w:rFonts w:ascii="Times New Roman" w:eastAsia="Times New Roman" w:hAnsi="Times New Roman" w:cs="Times New Roman"/>
          <w:color w:val="000000"/>
          <w:sz w:val="24"/>
          <w:szCs w:val="24"/>
        </w:rPr>
        <w:t xml:space="preserve"> and social cohesion with the rest of the city. In Sri Lanka, the process of urban regeneration mainly originated based on the Colombo city development and focusing on improving housing conditions of low-income communities and increasing use efficiency through investments in affordable housing and the redevelopment of lands (UDA, 2019). Therefore, urban regeneration has become a key element in urban policy schemes that can reorgani</w:t>
      </w:r>
      <w:r w:rsidR="005E78DC">
        <w:rPr>
          <w:rFonts w:ascii="Times New Roman" w:eastAsia="Times New Roman" w:hAnsi="Times New Roman" w:cs="Times New Roman"/>
          <w:color w:val="000000"/>
          <w:sz w:val="24"/>
          <w:szCs w:val="24"/>
        </w:rPr>
        <w:t>z</w:t>
      </w:r>
      <w:r w:rsidRPr="0006654F">
        <w:rPr>
          <w:rFonts w:ascii="Times New Roman" w:eastAsia="Times New Roman" w:hAnsi="Times New Roman" w:cs="Times New Roman"/>
          <w:color w:val="000000"/>
          <w:sz w:val="24"/>
          <w:szCs w:val="24"/>
        </w:rPr>
        <w:t>e unplanned urban environments and prevent undesirable slums and informal settlement</w:t>
      </w:r>
      <w:r w:rsidR="008C4C54">
        <w:rPr>
          <w:rFonts w:ascii="Times New Roman" w:eastAsia="Times New Roman" w:hAnsi="Times New Roman" w:cs="Times New Roman"/>
          <w:color w:val="000000"/>
          <w:sz w:val="24"/>
          <w:szCs w:val="24"/>
        </w:rPr>
        <w:t>s</w:t>
      </w:r>
      <w:r w:rsidRPr="0006654F">
        <w:rPr>
          <w:rFonts w:ascii="Times New Roman" w:eastAsia="Times New Roman" w:hAnsi="Times New Roman" w:cs="Times New Roman"/>
          <w:color w:val="000000"/>
          <w:sz w:val="24"/>
          <w:szCs w:val="24"/>
        </w:rPr>
        <w:t xml:space="preserve"> by establishing high-rise, low-income housing development. (Wijayasinghe, 2010). Accordingly, urban regeneration projects always anticipated achieving sustainable outcomes from the development process worldwide. </w:t>
      </w:r>
      <w:r>
        <w:rPr>
          <w:rFonts w:ascii="Times New Roman" w:eastAsia="Times New Roman" w:hAnsi="Times New Roman" w:cs="Times New Roman"/>
          <w:color w:val="000000"/>
          <w:sz w:val="24"/>
          <w:szCs w:val="24"/>
        </w:rPr>
        <w:tab/>
      </w:r>
    </w:p>
    <w:p w14:paraId="4D8A078F" w14:textId="3F80F2F3" w:rsidR="00004DE8" w:rsidRDefault="0006654F" w:rsidP="0006654F">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06654F">
        <w:rPr>
          <w:rFonts w:ascii="Times New Roman" w:eastAsia="Times New Roman" w:hAnsi="Times New Roman" w:cs="Times New Roman"/>
          <w:color w:val="000000"/>
          <w:sz w:val="24"/>
          <w:szCs w:val="24"/>
        </w:rPr>
        <w:t>Almost 10 million people are displaced due to development projects worldwide. Six million people are reportedly displaced from their lands and homes due to the urban regeneration process each year (Stanley, 2004). Thus, it records that most of the development-induced resettlement projects failed due to landlessness, joblessness, marginali</w:t>
      </w:r>
      <w:r w:rsidR="005E78DC">
        <w:rPr>
          <w:rFonts w:ascii="Times New Roman" w:eastAsia="Times New Roman" w:hAnsi="Times New Roman" w:cs="Times New Roman"/>
          <w:color w:val="000000"/>
          <w:sz w:val="24"/>
          <w:szCs w:val="24"/>
        </w:rPr>
        <w:t>z</w:t>
      </w:r>
      <w:r w:rsidRPr="0006654F">
        <w:rPr>
          <w:rFonts w:ascii="Times New Roman" w:eastAsia="Times New Roman" w:hAnsi="Times New Roman" w:cs="Times New Roman"/>
          <w:color w:val="000000"/>
          <w:sz w:val="24"/>
          <w:szCs w:val="24"/>
        </w:rPr>
        <w:t>ation, isolation</w:t>
      </w:r>
      <w:r w:rsidR="003D59EA">
        <w:rPr>
          <w:rFonts w:ascii="Times New Roman" w:eastAsia="Times New Roman" w:hAnsi="Times New Roman" w:cs="Times New Roman"/>
          <w:color w:val="000000"/>
          <w:sz w:val="24"/>
          <w:szCs w:val="24"/>
        </w:rPr>
        <w:t>,</w:t>
      </w:r>
      <w:r w:rsidRPr="0006654F">
        <w:rPr>
          <w:rFonts w:ascii="Times New Roman" w:eastAsia="Times New Roman" w:hAnsi="Times New Roman" w:cs="Times New Roman"/>
          <w:color w:val="000000"/>
          <w:sz w:val="24"/>
          <w:szCs w:val="24"/>
        </w:rPr>
        <w:t xml:space="preserve"> and social disarticulation. Therefore, urban regeneration projects are more complicated and challenging due to the vast disputes and failures in the planning and implementation stages of the project. In this sense, the study aims to examine and analy</w:t>
      </w:r>
      <w:r w:rsidR="005E78DC">
        <w:rPr>
          <w:rFonts w:ascii="Times New Roman" w:eastAsia="Times New Roman" w:hAnsi="Times New Roman" w:cs="Times New Roman"/>
          <w:color w:val="000000"/>
          <w:sz w:val="24"/>
          <w:szCs w:val="24"/>
        </w:rPr>
        <w:t>z</w:t>
      </w:r>
      <w:r w:rsidRPr="0006654F">
        <w:rPr>
          <w:rFonts w:ascii="Times New Roman" w:eastAsia="Times New Roman" w:hAnsi="Times New Roman" w:cs="Times New Roman"/>
          <w:color w:val="000000"/>
          <w:sz w:val="24"/>
          <w:szCs w:val="24"/>
        </w:rPr>
        <w:t>e the post-implementation issues of urban regeneration projects in Sri Lanka to develop a resolution framework for identified issues. The study applies three similar cases viz., the Pruitt-Igoe, Chennai, and Kibera to understand the lessons and similar issues of urban regeneration such as social &amp; cultural, economic, architectural, planning &amp; technical and management &amp; operational that may support to develop the resolution model. The empirical analysis is based on quantitative and qualitative methods with awareness and perceptions of relocated low-income dwellers and views of professionals. The results demonstrate that there were no concrete processes early on this process. Understanding post-implementation issues are essential for informing urban planning theory and practices to determine the complexities and challenges of today</w:t>
      </w:r>
      <w:r w:rsidR="008C4C54">
        <w:rPr>
          <w:rFonts w:ascii="Times New Roman" w:eastAsia="Times New Roman" w:hAnsi="Times New Roman" w:cs="Times New Roman"/>
          <w:color w:val="000000"/>
          <w:sz w:val="24"/>
          <w:szCs w:val="24"/>
        </w:rPr>
        <w:t>’</w:t>
      </w:r>
      <w:r w:rsidRPr="0006654F">
        <w:rPr>
          <w:rFonts w:ascii="Times New Roman" w:eastAsia="Times New Roman" w:hAnsi="Times New Roman" w:cs="Times New Roman"/>
          <w:color w:val="000000"/>
          <w:sz w:val="24"/>
          <w:szCs w:val="24"/>
        </w:rPr>
        <w:t>s urban regeneration projects in achieving long-term sustainability.</w:t>
      </w:r>
      <w:r w:rsidR="00860C85">
        <w:rPr>
          <w:rFonts w:ascii="Times New Roman" w:eastAsia="Times New Roman" w:hAnsi="Times New Roman" w:cs="Times New Roman"/>
          <w:b/>
          <w:color w:val="000000"/>
          <w:sz w:val="24"/>
          <w:szCs w:val="24"/>
        </w:rPr>
        <w:t xml:space="preserve"> </w:t>
      </w:r>
    </w:p>
    <w:p w14:paraId="4350E0F3" w14:textId="67C0B96A" w:rsidR="00004DE8" w:rsidRPr="00903351" w:rsidRDefault="00860C85">
      <w:pPr>
        <w:pBdr>
          <w:top w:val="nil"/>
          <w:left w:val="nil"/>
          <w:bottom w:val="nil"/>
          <w:right w:val="nil"/>
          <w:between w:val="nil"/>
        </w:pBdr>
        <w:spacing w:after="0" w:line="240" w:lineRule="auto"/>
        <w:ind w:left="0" w:hanging="2"/>
        <w:jc w:val="both"/>
        <w:rPr>
          <w:rFonts w:ascii="Times New Roman" w:eastAsia="Times New Roman" w:hAnsi="Times New Roman" w:cs="Times New Roman"/>
          <w:bCs/>
          <w:color w:val="000000"/>
        </w:rPr>
      </w:pPr>
      <w:r>
        <w:rPr>
          <w:rFonts w:ascii="Times New Roman" w:eastAsia="Times New Roman" w:hAnsi="Times New Roman" w:cs="Times New Roman"/>
          <w:b/>
          <w:color w:val="000000"/>
          <w:sz w:val="24"/>
          <w:szCs w:val="24"/>
        </w:rPr>
        <w:t xml:space="preserve"> </w:t>
      </w:r>
    </w:p>
    <w:p w14:paraId="67960D25" w14:textId="77777777" w:rsidR="00382CB6" w:rsidRDefault="00382CB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0D2A89E" w14:textId="77777777" w:rsidR="0006654F" w:rsidRDefault="00860C85">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Literature review </w:t>
      </w:r>
    </w:p>
    <w:p w14:paraId="7C9B5CCF" w14:textId="77777777" w:rsidR="00004DE8" w:rsidRDefault="00860C8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6F445FDE" w14:textId="0A505FAE" w:rsidR="0006654F" w:rsidRPr="00382CB6" w:rsidRDefault="0006654F" w:rsidP="0006654F">
      <w:pPr>
        <w:pBdr>
          <w:top w:val="nil"/>
          <w:left w:val="nil"/>
          <w:bottom w:val="nil"/>
          <w:right w:val="nil"/>
          <w:between w:val="nil"/>
        </w:pBdr>
        <w:spacing w:after="0" w:line="240" w:lineRule="auto"/>
        <w:ind w:left="0" w:hanging="2"/>
        <w:jc w:val="both"/>
        <w:rPr>
          <w:rFonts w:ascii="Times New Roman" w:eastAsia="Times New Roman" w:hAnsi="Times New Roman" w:cs="Times New Roman"/>
          <w:bCs/>
          <w:i/>
          <w:iCs/>
          <w:color w:val="000000"/>
          <w:sz w:val="24"/>
          <w:szCs w:val="24"/>
        </w:rPr>
      </w:pPr>
      <w:r w:rsidRPr="00382CB6">
        <w:rPr>
          <w:rFonts w:ascii="Times New Roman" w:eastAsia="Times New Roman" w:hAnsi="Times New Roman" w:cs="Times New Roman"/>
          <w:bCs/>
          <w:i/>
          <w:iCs/>
          <w:color w:val="000000"/>
          <w:sz w:val="24"/>
          <w:szCs w:val="24"/>
        </w:rPr>
        <w:t xml:space="preserve">Urban </w:t>
      </w:r>
      <w:r w:rsidR="00382CB6" w:rsidRPr="00382CB6">
        <w:rPr>
          <w:rFonts w:ascii="Times New Roman" w:eastAsia="Times New Roman" w:hAnsi="Times New Roman" w:cs="Times New Roman"/>
          <w:bCs/>
          <w:i/>
          <w:iCs/>
          <w:color w:val="000000"/>
          <w:sz w:val="24"/>
          <w:szCs w:val="24"/>
        </w:rPr>
        <w:t xml:space="preserve">regeneration process </w:t>
      </w:r>
      <w:r w:rsidRPr="00382CB6">
        <w:rPr>
          <w:rFonts w:ascii="Times New Roman" w:eastAsia="Times New Roman" w:hAnsi="Times New Roman" w:cs="Times New Roman"/>
          <w:bCs/>
          <w:i/>
          <w:iCs/>
          <w:color w:val="000000"/>
          <w:sz w:val="24"/>
          <w:szCs w:val="24"/>
        </w:rPr>
        <w:t>in Sri Lanka</w:t>
      </w:r>
    </w:p>
    <w:p w14:paraId="50915C42" w14:textId="77777777" w:rsidR="00382CB6" w:rsidRPr="00382CB6" w:rsidRDefault="00382CB6" w:rsidP="0006654F">
      <w:pPr>
        <w:pBdr>
          <w:top w:val="nil"/>
          <w:left w:val="nil"/>
          <w:bottom w:val="nil"/>
          <w:right w:val="nil"/>
          <w:between w:val="nil"/>
        </w:pBdr>
        <w:spacing w:after="0" w:line="240" w:lineRule="auto"/>
        <w:ind w:left="0" w:hanging="2"/>
        <w:jc w:val="both"/>
        <w:rPr>
          <w:rFonts w:ascii="Times New Roman" w:eastAsia="Times New Roman" w:hAnsi="Times New Roman" w:cs="Times New Roman"/>
          <w:bCs/>
          <w:color w:val="000000"/>
          <w:sz w:val="24"/>
          <w:szCs w:val="24"/>
        </w:rPr>
      </w:pPr>
    </w:p>
    <w:p w14:paraId="2D1EAC6E" w14:textId="1265D4BC" w:rsidR="0006654F" w:rsidRPr="0006654F" w:rsidRDefault="0006654F" w:rsidP="00903351">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06654F">
        <w:rPr>
          <w:rFonts w:ascii="Times New Roman" w:eastAsia="Times New Roman" w:hAnsi="Times New Roman" w:cs="Times New Roman"/>
          <w:color w:val="000000"/>
          <w:sz w:val="24"/>
          <w:szCs w:val="24"/>
        </w:rPr>
        <w:t>After the civil war in 2009, many urban regeneration projects are initiated in Sri Lanka. Amongst Colombo urban regeneration projects is the largest urban renewal schemes which mainly initiated based on the Colombo city development and focusing the terms of “improving housing conditions of low-income communities and increase land-use efficiency in Colombo through investments in the construction of affordable housing and the redevelopment of land</w:t>
      </w:r>
      <w:r w:rsidR="00382CB6">
        <w:rPr>
          <w:rFonts w:ascii="Times New Roman" w:eastAsia="Times New Roman" w:hAnsi="Times New Roman" w:cs="Times New Roman"/>
          <w:color w:val="000000"/>
          <w:sz w:val="24"/>
          <w:szCs w:val="24"/>
        </w:rPr>
        <w:t>”</w:t>
      </w:r>
      <w:r w:rsidRPr="0006654F">
        <w:rPr>
          <w:rFonts w:ascii="Times New Roman" w:eastAsia="Times New Roman" w:hAnsi="Times New Roman" w:cs="Times New Roman"/>
          <w:color w:val="000000"/>
          <w:sz w:val="24"/>
          <w:szCs w:val="24"/>
        </w:rPr>
        <w:t xml:space="preserve"> (UDA, 2019). The origin of the area consists of informal settlements with overcrowded and unhealthier living condition</w:t>
      </w:r>
      <w:r w:rsidR="005E78DC">
        <w:rPr>
          <w:rFonts w:ascii="Times New Roman" w:eastAsia="Times New Roman" w:hAnsi="Times New Roman" w:cs="Times New Roman"/>
          <w:color w:val="000000"/>
          <w:sz w:val="24"/>
          <w:szCs w:val="24"/>
        </w:rPr>
        <w:t>s</w:t>
      </w:r>
      <w:r w:rsidRPr="0006654F">
        <w:rPr>
          <w:rFonts w:ascii="Times New Roman" w:eastAsia="Times New Roman" w:hAnsi="Times New Roman" w:cs="Times New Roman"/>
          <w:color w:val="000000"/>
          <w:sz w:val="24"/>
          <w:szCs w:val="24"/>
        </w:rPr>
        <w:t xml:space="preserve">. The slums, shanties, underserved semi-urban neighborhoods, and labor lines or derelict living quarters are the four major categories of underserved settlements in Colombo. According to the </w:t>
      </w:r>
      <w:r w:rsidRPr="0006654F">
        <w:rPr>
          <w:rFonts w:ascii="Times New Roman" w:eastAsia="Times New Roman" w:hAnsi="Times New Roman" w:cs="Times New Roman"/>
          <w:color w:val="000000"/>
          <w:sz w:val="24"/>
          <w:szCs w:val="24"/>
        </w:rPr>
        <w:lastRenderedPageBreak/>
        <w:t>UDA preliminary survey, approximately 66000 informal families were clustering in 900 acres of potential lands in Colombo.  Therefore, the Government of Sri Lanka (GoSL) must change the undesirable and unplanned living condition</w:t>
      </w:r>
      <w:r w:rsidR="005A6984">
        <w:rPr>
          <w:rFonts w:ascii="Times New Roman" w:eastAsia="Times New Roman" w:hAnsi="Times New Roman" w:cs="Times New Roman"/>
          <w:color w:val="000000"/>
          <w:sz w:val="24"/>
          <w:szCs w:val="24"/>
        </w:rPr>
        <w:t>s</w:t>
      </w:r>
      <w:r w:rsidRPr="0006654F">
        <w:rPr>
          <w:rFonts w:ascii="Times New Roman" w:eastAsia="Times New Roman" w:hAnsi="Times New Roman" w:cs="Times New Roman"/>
          <w:color w:val="000000"/>
          <w:sz w:val="24"/>
          <w:szCs w:val="24"/>
        </w:rPr>
        <w:t xml:space="preserve"> as more productive due to locational significance and advantages in Colombo, Sri Lanka.</w:t>
      </w:r>
    </w:p>
    <w:p w14:paraId="0CC9B747" w14:textId="679EEBCA" w:rsidR="0006654F" w:rsidRPr="0006654F" w:rsidRDefault="0006654F" w:rsidP="0006654F">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06654F">
        <w:rPr>
          <w:rFonts w:ascii="Times New Roman" w:eastAsia="Times New Roman" w:hAnsi="Times New Roman" w:cs="Times New Roman"/>
          <w:color w:val="000000"/>
          <w:sz w:val="24"/>
          <w:szCs w:val="24"/>
        </w:rPr>
        <w:t>Since 2014, the Urban Development Authority (UDA) has constructed 4937 low-income housing units under ten re</w:t>
      </w:r>
      <w:r w:rsidR="008C4C54">
        <w:rPr>
          <w:rFonts w:ascii="Times New Roman" w:eastAsia="Times New Roman" w:hAnsi="Times New Roman" w:cs="Times New Roman"/>
          <w:color w:val="000000"/>
          <w:sz w:val="24"/>
          <w:szCs w:val="24"/>
        </w:rPr>
        <w:t>-</w:t>
      </w:r>
      <w:r w:rsidRPr="0006654F">
        <w:rPr>
          <w:rFonts w:ascii="Times New Roman" w:eastAsia="Times New Roman" w:hAnsi="Times New Roman" w:cs="Times New Roman"/>
          <w:color w:val="000000"/>
          <w:sz w:val="24"/>
          <w:szCs w:val="24"/>
        </w:rPr>
        <w:t>settlement schemes in various parts of Colombo and handed them over to the public as part of the first stage of urban regeneration viz., i.Mihindusen Pura ii. Puradora Sewana iii. Lakmuthu Sewana iv.Sirisada Sewana v.Sirisara Uyana vi. Methsara Uyana vii. Randiya Uyana viii. Sirimuthu Uyana ix. Laksada Sewana and x. Muwadora Uyana. So far, these projects were conducted with comprehensive prior assessments of environmental, social, economic, financial, legal</w:t>
      </w:r>
      <w:r w:rsidR="00A058C8">
        <w:rPr>
          <w:rFonts w:ascii="Times New Roman" w:eastAsia="Times New Roman" w:hAnsi="Times New Roman" w:cs="Times New Roman"/>
          <w:color w:val="000000"/>
          <w:sz w:val="24"/>
          <w:szCs w:val="24"/>
        </w:rPr>
        <w:t>,</w:t>
      </w:r>
      <w:r w:rsidRPr="0006654F">
        <w:rPr>
          <w:rFonts w:ascii="Times New Roman" w:eastAsia="Times New Roman" w:hAnsi="Times New Roman" w:cs="Times New Roman"/>
          <w:color w:val="000000"/>
          <w:sz w:val="24"/>
          <w:szCs w:val="24"/>
        </w:rPr>
        <w:t xml:space="preserve"> etc. Even though the high-rise development in </w:t>
      </w:r>
      <w:r w:rsidR="006546BB">
        <w:rPr>
          <w:rFonts w:ascii="Times New Roman" w:eastAsia="Times New Roman" w:hAnsi="Times New Roman" w:cs="Times New Roman"/>
          <w:color w:val="000000"/>
          <w:sz w:val="24"/>
          <w:szCs w:val="24"/>
        </w:rPr>
        <w:t xml:space="preserve">the resettlement process is an empathetic experience for low-income people, it adversely affected their lives </w:t>
      </w:r>
      <w:r w:rsidR="00A058C8">
        <w:rPr>
          <w:rFonts w:ascii="Times New Roman" w:eastAsia="Times New Roman" w:hAnsi="Times New Roman" w:cs="Times New Roman"/>
          <w:color w:val="000000"/>
          <w:sz w:val="24"/>
          <w:szCs w:val="24"/>
        </w:rPr>
        <w:t>with</w:t>
      </w:r>
      <w:r w:rsidRPr="0006654F">
        <w:rPr>
          <w:rFonts w:ascii="Times New Roman" w:eastAsia="Times New Roman" w:hAnsi="Times New Roman" w:cs="Times New Roman"/>
          <w:color w:val="000000"/>
          <w:sz w:val="24"/>
          <w:szCs w:val="24"/>
        </w:rPr>
        <w:t xml:space="preserve"> </w:t>
      </w:r>
      <w:r w:rsidR="006546BB">
        <w:rPr>
          <w:rFonts w:ascii="Times New Roman" w:eastAsia="Times New Roman" w:hAnsi="Times New Roman" w:cs="Times New Roman"/>
          <w:color w:val="000000"/>
          <w:sz w:val="24"/>
          <w:szCs w:val="24"/>
        </w:rPr>
        <w:t>several</w:t>
      </w:r>
      <w:r w:rsidRPr="0006654F">
        <w:rPr>
          <w:rFonts w:ascii="Times New Roman" w:eastAsia="Times New Roman" w:hAnsi="Times New Roman" w:cs="Times New Roman"/>
          <w:color w:val="000000"/>
          <w:sz w:val="24"/>
          <w:szCs w:val="24"/>
        </w:rPr>
        <w:t xml:space="preserve"> issues after the project implementation. At the same time, housing professionals and urban planners in Sri Lanka have mixed emotions towards Colombo</w:t>
      </w:r>
      <w:r w:rsidR="008C4C54">
        <w:rPr>
          <w:rFonts w:ascii="Times New Roman" w:eastAsia="Times New Roman" w:hAnsi="Times New Roman" w:cs="Times New Roman"/>
          <w:color w:val="000000"/>
          <w:sz w:val="24"/>
          <w:szCs w:val="24"/>
        </w:rPr>
        <w:t>’</w:t>
      </w:r>
      <w:r w:rsidRPr="0006654F">
        <w:rPr>
          <w:rFonts w:ascii="Times New Roman" w:eastAsia="Times New Roman" w:hAnsi="Times New Roman" w:cs="Times New Roman"/>
          <w:color w:val="000000"/>
          <w:sz w:val="24"/>
          <w:szCs w:val="24"/>
        </w:rPr>
        <w:t xml:space="preserve">s </w:t>
      </w:r>
      <w:r w:rsidR="005A6984">
        <w:rPr>
          <w:rFonts w:ascii="Times New Roman" w:eastAsia="Times New Roman" w:hAnsi="Times New Roman" w:cs="Times New Roman"/>
          <w:color w:val="000000"/>
          <w:sz w:val="24"/>
          <w:szCs w:val="24"/>
        </w:rPr>
        <w:t>high-rise, low-income housing adoption</w:t>
      </w:r>
      <w:r w:rsidRPr="0006654F">
        <w:rPr>
          <w:rFonts w:ascii="Times New Roman" w:eastAsia="Times New Roman" w:hAnsi="Times New Roman" w:cs="Times New Roman"/>
          <w:color w:val="000000"/>
          <w:sz w:val="24"/>
          <w:szCs w:val="24"/>
        </w:rPr>
        <w:t xml:space="preserve">. The principal impediment in the field is a lack of literature and study. Colombo City requires further academic research to determine the critical factors in the success or failure of low-income housing, especially high-rise, low-income housing. About the fact that high-rise, low-income housing is a novel concept for Sri Lanka, but not new in many other countries. Therefore, foreign experience and objective assessment of previous experiences will be beneficial to evaluate the post-implementation issues of Sri Lankan high-rise low-income housing projects that belong to the urban regeneration to develop the resolution model. </w:t>
      </w:r>
    </w:p>
    <w:p w14:paraId="3188E4ED" w14:textId="65E6D3A2" w:rsidR="0006654F" w:rsidRDefault="0006654F" w:rsidP="0006654F">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06654F">
        <w:rPr>
          <w:rFonts w:ascii="Times New Roman" w:eastAsia="Times New Roman" w:hAnsi="Times New Roman" w:cs="Times New Roman"/>
          <w:color w:val="000000"/>
          <w:sz w:val="24"/>
          <w:szCs w:val="24"/>
        </w:rPr>
        <w:t xml:space="preserve">The Pruitt-Igoe affordable housing complex in St. Louis, Missouri, is one of the most verbose public housing developments in the United States and a symbolic landmark and the most well-known case study resulting in removing 2,800 housing units. Subsequently, the Perumbakkam Tenements in Chennai, India, </w:t>
      </w:r>
      <w:r w:rsidR="006546BB">
        <w:rPr>
          <w:rFonts w:ascii="Times New Roman" w:eastAsia="Times New Roman" w:hAnsi="Times New Roman" w:cs="Times New Roman"/>
          <w:color w:val="000000"/>
          <w:sz w:val="24"/>
          <w:szCs w:val="24"/>
        </w:rPr>
        <w:t>is a prestigious low-income housing project</w:t>
      </w:r>
      <w:r w:rsidRPr="0006654F">
        <w:rPr>
          <w:rFonts w:ascii="Times New Roman" w:eastAsia="Times New Roman" w:hAnsi="Times New Roman" w:cs="Times New Roman"/>
          <w:color w:val="000000"/>
          <w:sz w:val="24"/>
          <w:szCs w:val="24"/>
        </w:rPr>
        <w:t xml:space="preserve"> </w:t>
      </w:r>
      <w:r w:rsidR="00A058C8">
        <w:rPr>
          <w:rFonts w:ascii="Times New Roman" w:eastAsia="Times New Roman" w:hAnsi="Times New Roman" w:cs="Times New Roman"/>
          <w:color w:val="000000"/>
          <w:sz w:val="24"/>
          <w:szCs w:val="24"/>
        </w:rPr>
        <w:t xml:space="preserve">that </w:t>
      </w:r>
      <w:r w:rsidRPr="0006654F">
        <w:rPr>
          <w:rFonts w:ascii="Times New Roman" w:eastAsia="Times New Roman" w:hAnsi="Times New Roman" w:cs="Times New Roman"/>
          <w:color w:val="000000"/>
          <w:sz w:val="24"/>
          <w:szCs w:val="24"/>
        </w:rPr>
        <w:t>built 20,376 housing units and handed over to the public since 2014. Thus, Kibera is one of Africa</w:t>
      </w:r>
      <w:r w:rsidR="008C4C54">
        <w:rPr>
          <w:rFonts w:ascii="Times New Roman" w:eastAsia="Times New Roman" w:hAnsi="Times New Roman" w:cs="Times New Roman"/>
          <w:color w:val="000000"/>
          <w:sz w:val="24"/>
          <w:szCs w:val="24"/>
        </w:rPr>
        <w:t>’</w:t>
      </w:r>
      <w:r w:rsidRPr="0006654F">
        <w:rPr>
          <w:rFonts w:ascii="Times New Roman" w:eastAsia="Times New Roman" w:hAnsi="Times New Roman" w:cs="Times New Roman"/>
          <w:color w:val="000000"/>
          <w:sz w:val="24"/>
          <w:szCs w:val="24"/>
        </w:rPr>
        <w:t>s largest slums, with a population of 400,000. The urban regeneration was completed 822 housing units for low-income communities and turned over to them since 2016.  Accordingly, the Pruitt-Igoe, Chennai, and Kibera cases are similar to the Colombo high-rise low-income housing scheme allied to the relocation of underserved settlements and all housing projects aimed to eliminate slums by supplying high-rise housing for the urban poor. Therefore, understanding these three similar foreign experiences is essential to identify this context to minimi</w:t>
      </w:r>
      <w:r w:rsidR="005E78DC">
        <w:rPr>
          <w:rFonts w:ascii="Times New Roman" w:eastAsia="Times New Roman" w:hAnsi="Times New Roman" w:cs="Times New Roman"/>
          <w:color w:val="000000"/>
          <w:sz w:val="24"/>
          <w:szCs w:val="24"/>
        </w:rPr>
        <w:t>z</w:t>
      </w:r>
      <w:r w:rsidRPr="0006654F">
        <w:rPr>
          <w:rFonts w:ascii="Times New Roman" w:eastAsia="Times New Roman" w:hAnsi="Times New Roman" w:cs="Times New Roman"/>
          <w:color w:val="000000"/>
          <w:sz w:val="24"/>
          <w:szCs w:val="24"/>
        </w:rPr>
        <w:t>e risk and avoid making the same mistakes while designing high-rise, low-income housing in the country.</w:t>
      </w:r>
    </w:p>
    <w:p w14:paraId="6BC33289" w14:textId="35291796" w:rsidR="00004DE8" w:rsidRDefault="0006654F" w:rsidP="0006654F">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06654F">
        <w:t xml:space="preserve"> </w:t>
      </w:r>
      <w:r w:rsidRPr="0006654F">
        <w:rPr>
          <w:rFonts w:ascii="Times New Roman" w:eastAsia="Times New Roman" w:hAnsi="Times New Roman" w:cs="Times New Roman"/>
          <w:color w:val="000000"/>
          <w:sz w:val="24"/>
          <w:szCs w:val="24"/>
        </w:rPr>
        <w:t>In essentially scrutini</w:t>
      </w:r>
      <w:r w:rsidR="005E78DC">
        <w:rPr>
          <w:rFonts w:ascii="Times New Roman" w:eastAsia="Times New Roman" w:hAnsi="Times New Roman" w:cs="Times New Roman"/>
          <w:color w:val="000000"/>
          <w:sz w:val="24"/>
          <w:szCs w:val="24"/>
        </w:rPr>
        <w:t>z</w:t>
      </w:r>
      <w:r w:rsidRPr="0006654F">
        <w:rPr>
          <w:rFonts w:ascii="Times New Roman" w:eastAsia="Times New Roman" w:hAnsi="Times New Roman" w:cs="Times New Roman"/>
          <w:color w:val="000000"/>
          <w:sz w:val="24"/>
          <w:szCs w:val="24"/>
        </w:rPr>
        <w:t>ing the Pruitt-Igoe, Chennai, and Kibera projects, as well as other notable high-rise low-income housing projects, it becomes apparent that the majority of problems fall into four categories viz., Social and cultural issues (Mullins, et al., 2001; Soureshjani &amp; Soureshjani, 2016), Architectural, planning and technical issues (Bah, et al., 2018), Financial issues (</w:t>
      </w:r>
      <w:r w:rsidR="00890FA2" w:rsidRPr="00890FA2">
        <w:rPr>
          <w:rFonts w:ascii="Times New Roman" w:eastAsia="Times New Roman" w:hAnsi="Times New Roman" w:cs="Times New Roman"/>
          <w:color w:val="000000"/>
          <w:sz w:val="24"/>
          <w:szCs w:val="24"/>
        </w:rPr>
        <w:t>Calderon</w:t>
      </w:r>
      <w:r w:rsidRPr="0006654F">
        <w:rPr>
          <w:rFonts w:ascii="Times New Roman" w:eastAsia="Times New Roman" w:hAnsi="Times New Roman" w:cs="Times New Roman"/>
          <w:color w:val="000000"/>
          <w:sz w:val="24"/>
          <w:szCs w:val="24"/>
        </w:rPr>
        <w:t xml:space="preserve">, 2008; Average, 2019); and </w:t>
      </w:r>
      <w:r w:rsidR="00757B62">
        <w:rPr>
          <w:rFonts w:ascii="Times New Roman" w:eastAsia="Times New Roman" w:hAnsi="Times New Roman" w:cs="Times New Roman"/>
          <w:color w:val="000000"/>
          <w:sz w:val="24"/>
          <w:szCs w:val="24"/>
        </w:rPr>
        <w:t>m</w:t>
      </w:r>
      <w:r w:rsidRPr="0006654F">
        <w:rPr>
          <w:rFonts w:ascii="Times New Roman" w:eastAsia="Times New Roman" w:hAnsi="Times New Roman" w:cs="Times New Roman"/>
          <w:color w:val="000000"/>
          <w:sz w:val="24"/>
          <w:szCs w:val="24"/>
        </w:rPr>
        <w:t>anagement and operational issues (Kolodny, et al., 1983; Tilabi, et al., 2017)</w:t>
      </w:r>
      <w:r w:rsidR="00903351">
        <w:rPr>
          <w:rFonts w:ascii="Times New Roman" w:eastAsia="Times New Roman" w:hAnsi="Times New Roman" w:cs="Times New Roman"/>
          <w:color w:val="000000"/>
          <w:sz w:val="24"/>
          <w:szCs w:val="24"/>
        </w:rPr>
        <w:t>.</w:t>
      </w:r>
    </w:p>
    <w:p w14:paraId="7CAAF1FF" w14:textId="61EBFBD5" w:rsidR="00903351" w:rsidRDefault="00903351" w:rsidP="00903351">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567A72">
        <w:rPr>
          <w:rFonts w:ascii="Times New Roman" w:eastAsia="Times New Roman" w:hAnsi="Times New Roman" w:cs="Times New Roman"/>
          <w:color w:val="000000"/>
          <w:sz w:val="24"/>
          <w:szCs w:val="24"/>
        </w:rPr>
        <w:t xml:space="preserve">To better understand the problems around high-rise low-income housing, an in-depth analysis of the Pruitt-Igoe, Chennai, and Kibera housing schemes </w:t>
      </w:r>
      <w:r>
        <w:rPr>
          <w:rFonts w:ascii="Times New Roman" w:eastAsia="Times New Roman" w:hAnsi="Times New Roman" w:cs="Times New Roman"/>
          <w:color w:val="000000"/>
          <w:sz w:val="24"/>
          <w:szCs w:val="24"/>
        </w:rPr>
        <w:t xml:space="preserve">(Figure 1-4) </w:t>
      </w:r>
      <w:r w:rsidRPr="00567A72">
        <w:rPr>
          <w:rFonts w:ascii="Times New Roman" w:eastAsia="Times New Roman" w:hAnsi="Times New Roman" w:cs="Times New Roman"/>
          <w:color w:val="000000"/>
          <w:sz w:val="24"/>
          <w:szCs w:val="24"/>
        </w:rPr>
        <w:t>should be conducted to compare social and cultural issues, architectural design and technological issues, financial issues, and management and organi</w:t>
      </w:r>
      <w:r>
        <w:rPr>
          <w:rFonts w:ascii="Times New Roman" w:eastAsia="Times New Roman" w:hAnsi="Times New Roman" w:cs="Times New Roman"/>
          <w:color w:val="000000"/>
          <w:sz w:val="24"/>
          <w:szCs w:val="24"/>
        </w:rPr>
        <w:t>z</w:t>
      </w:r>
      <w:r w:rsidRPr="00567A72">
        <w:rPr>
          <w:rFonts w:ascii="Times New Roman" w:eastAsia="Times New Roman" w:hAnsi="Times New Roman" w:cs="Times New Roman"/>
          <w:color w:val="000000"/>
          <w:sz w:val="24"/>
          <w:szCs w:val="24"/>
        </w:rPr>
        <w:t xml:space="preserve">ational issues </w:t>
      </w:r>
      <w:r>
        <w:rPr>
          <w:rFonts w:ascii="Times New Roman" w:eastAsia="Times New Roman" w:hAnsi="Times New Roman" w:cs="Times New Roman"/>
          <w:color w:val="000000"/>
          <w:sz w:val="24"/>
          <w:szCs w:val="24"/>
        </w:rPr>
        <w:t xml:space="preserve">that </w:t>
      </w:r>
      <w:r w:rsidRPr="00567A72">
        <w:rPr>
          <w:rFonts w:ascii="Times New Roman" w:eastAsia="Times New Roman" w:hAnsi="Times New Roman" w:cs="Times New Roman"/>
          <w:color w:val="000000"/>
          <w:sz w:val="24"/>
          <w:szCs w:val="24"/>
        </w:rPr>
        <w:t>impacted these projects.</w:t>
      </w:r>
    </w:p>
    <w:p w14:paraId="3D54792F" w14:textId="77777777" w:rsidR="001125DF" w:rsidRPr="00903351" w:rsidRDefault="001125DF" w:rsidP="001125D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bl>
      <w:tblPr>
        <w:tblStyle w:val="TableGrid"/>
        <w:tblpPr w:leftFromText="180" w:rightFromText="180" w:vertAnchor="text" w:horzAnchor="margin" w:tblpY="49"/>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820"/>
      </w:tblGrid>
      <w:tr w:rsidR="001125DF" w:rsidRPr="0006654F" w14:paraId="65B13660" w14:textId="77777777" w:rsidTr="00855B24">
        <w:trPr>
          <w:trHeight w:val="3320"/>
        </w:trPr>
        <w:tc>
          <w:tcPr>
            <w:tcW w:w="4644" w:type="dxa"/>
          </w:tcPr>
          <w:p w14:paraId="6CB9E3F4" w14:textId="77777777" w:rsidR="001125DF" w:rsidRPr="0006654F" w:rsidRDefault="001125DF" w:rsidP="00855B24">
            <w:pPr>
              <w:pBdr>
                <w:top w:val="nil"/>
                <w:left w:val="nil"/>
                <w:bottom w:val="nil"/>
                <w:right w:val="nil"/>
                <w:between w:val="nil"/>
              </w:pBdr>
              <w:ind w:left="0" w:right="172" w:hanging="2"/>
              <w:jc w:val="both"/>
              <w:textDirection w:val="lrTb"/>
              <w:rPr>
                <w:rFonts w:ascii="Times New Roman" w:eastAsia="Times New Roman" w:hAnsi="Times New Roman" w:cs="Times New Roman"/>
                <w:color w:val="000000"/>
                <w:sz w:val="24"/>
                <w:szCs w:val="24"/>
              </w:rPr>
            </w:pPr>
            <w:r w:rsidRPr="0006654F">
              <w:rPr>
                <w:rFonts w:ascii="Times New Roman" w:eastAsia="Times New Roman" w:hAnsi="Times New Roman" w:cs="Times New Roman"/>
                <w:noProof/>
                <w:color w:val="000000"/>
                <w:sz w:val="24"/>
                <w:szCs w:val="24"/>
                <w:lang w:val="en-MY" w:eastAsia="en-MY"/>
              </w:rPr>
              <w:lastRenderedPageBreak/>
              <w:drawing>
                <wp:anchor distT="0" distB="0" distL="114300" distR="114300" simplePos="0" relativeHeight="251671552" behindDoc="0" locked="0" layoutInCell="1" allowOverlap="1" wp14:anchorId="3FE7CE37" wp14:editId="244F07A2">
                  <wp:simplePos x="0" y="0"/>
                  <wp:positionH relativeFrom="column">
                    <wp:posOffset>66674</wp:posOffset>
                  </wp:positionH>
                  <wp:positionV relativeFrom="paragraph">
                    <wp:posOffset>31750</wp:posOffset>
                  </wp:positionV>
                  <wp:extent cx="2657475" cy="1797910"/>
                  <wp:effectExtent l="0" t="0" r="0" b="0"/>
                  <wp:wrapNone/>
                  <wp:docPr id="11" name="Picture 11" descr="Pruitt-Igoe high-rise public housing Project[15]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uitt-Igoe high-rise public housing Project[15] | Download Scientific  Diagr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8950" cy="17989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6AE65A" w14:textId="77777777" w:rsidR="001125DF" w:rsidRPr="0006654F" w:rsidRDefault="001125DF" w:rsidP="003C7072">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4"/>
                <w:szCs w:val="24"/>
              </w:rPr>
            </w:pPr>
          </w:p>
          <w:p w14:paraId="4A13D4F3" w14:textId="77777777" w:rsidR="001125DF" w:rsidRPr="0006654F" w:rsidRDefault="001125DF" w:rsidP="003C7072">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4"/>
                <w:szCs w:val="24"/>
              </w:rPr>
            </w:pPr>
          </w:p>
          <w:p w14:paraId="75DD4857" w14:textId="77777777" w:rsidR="001125DF" w:rsidRPr="0006654F" w:rsidRDefault="001125DF" w:rsidP="003C7072">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4"/>
                <w:szCs w:val="24"/>
              </w:rPr>
            </w:pPr>
          </w:p>
          <w:p w14:paraId="452D182F" w14:textId="77777777" w:rsidR="001125DF" w:rsidRPr="0006654F" w:rsidRDefault="001125DF" w:rsidP="003C7072">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4"/>
                <w:szCs w:val="24"/>
              </w:rPr>
            </w:pPr>
          </w:p>
          <w:p w14:paraId="6E05902C" w14:textId="77777777" w:rsidR="001125DF" w:rsidRPr="0006654F" w:rsidRDefault="001125DF" w:rsidP="003C7072">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4"/>
                <w:szCs w:val="24"/>
              </w:rPr>
            </w:pPr>
          </w:p>
          <w:p w14:paraId="6678E4AA" w14:textId="77777777" w:rsidR="001125DF" w:rsidRPr="0006654F" w:rsidRDefault="001125DF" w:rsidP="003C7072">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4"/>
                <w:szCs w:val="24"/>
              </w:rPr>
            </w:pPr>
          </w:p>
          <w:p w14:paraId="46E93130" w14:textId="77777777" w:rsidR="001125DF" w:rsidRPr="0006654F" w:rsidRDefault="001125DF" w:rsidP="003C7072">
            <w:pPr>
              <w:pBdr>
                <w:top w:val="nil"/>
                <w:left w:val="nil"/>
                <w:bottom w:val="nil"/>
                <w:right w:val="nil"/>
                <w:between w:val="nil"/>
              </w:pBdr>
              <w:ind w:left="0" w:hanging="2"/>
              <w:jc w:val="both"/>
              <w:textDirection w:val="lrTb"/>
              <w:rPr>
                <w:rFonts w:ascii="Times New Roman" w:eastAsia="Times New Roman" w:hAnsi="Times New Roman" w:cs="Times New Roman"/>
                <w:b/>
                <w:color w:val="000000"/>
                <w:sz w:val="24"/>
                <w:szCs w:val="24"/>
              </w:rPr>
            </w:pPr>
          </w:p>
          <w:p w14:paraId="7B10D9B2" w14:textId="77777777" w:rsidR="001125DF" w:rsidRPr="0006654F" w:rsidRDefault="001125DF" w:rsidP="003C7072">
            <w:pPr>
              <w:pBdr>
                <w:top w:val="nil"/>
                <w:left w:val="nil"/>
                <w:bottom w:val="nil"/>
                <w:right w:val="nil"/>
                <w:between w:val="nil"/>
              </w:pBdr>
              <w:ind w:left="0" w:hanging="2"/>
              <w:jc w:val="both"/>
              <w:textDirection w:val="lrTb"/>
              <w:rPr>
                <w:rFonts w:ascii="Times New Roman" w:eastAsia="Times New Roman" w:hAnsi="Times New Roman" w:cs="Times New Roman"/>
                <w:b/>
                <w:color w:val="000000"/>
                <w:sz w:val="24"/>
                <w:szCs w:val="24"/>
              </w:rPr>
            </w:pPr>
          </w:p>
          <w:p w14:paraId="507C8B02" w14:textId="77777777" w:rsidR="001125DF" w:rsidRPr="0006654F" w:rsidRDefault="001125DF" w:rsidP="003C7072">
            <w:pPr>
              <w:pBdr>
                <w:top w:val="nil"/>
                <w:left w:val="nil"/>
                <w:bottom w:val="nil"/>
                <w:right w:val="nil"/>
                <w:between w:val="nil"/>
              </w:pBdr>
              <w:ind w:left="0" w:hanging="2"/>
              <w:jc w:val="both"/>
              <w:textDirection w:val="lrTb"/>
              <w:rPr>
                <w:rFonts w:ascii="Times New Roman" w:eastAsia="Times New Roman" w:hAnsi="Times New Roman" w:cs="Times New Roman"/>
                <w:b/>
                <w:color w:val="000000"/>
                <w:sz w:val="24"/>
                <w:szCs w:val="24"/>
              </w:rPr>
            </w:pPr>
          </w:p>
          <w:p w14:paraId="54EDA39E" w14:textId="77777777" w:rsidR="001125DF" w:rsidRDefault="001125DF" w:rsidP="003C7072">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0"/>
                <w:szCs w:val="20"/>
              </w:rPr>
            </w:pPr>
          </w:p>
          <w:p w14:paraId="3BAAC0B6" w14:textId="77777777" w:rsidR="001125DF" w:rsidRPr="0006654F" w:rsidRDefault="001125DF" w:rsidP="00855B24">
            <w:pPr>
              <w:pBdr>
                <w:top w:val="nil"/>
                <w:left w:val="nil"/>
                <w:bottom w:val="nil"/>
                <w:right w:val="nil"/>
                <w:between w:val="nil"/>
              </w:pBdr>
              <w:ind w:leftChars="63" w:left="141" w:right="172" w:hanging="2"/>
              <w:jc w:val="both"/>
              <w:textDirection w:val="lrTb"/>
              <w:rPr>
                <w:rFonts w:ascii="Times New Roman" w:eastAsia="Times New Roman" w:hAnsi="Times New Roman" w:cs="Times New Roman"/>
                <w:b/>
                <w:color w:val="000000"/>
                <w:sz w:val="24"/>
                <w:szCs w:val="24"/>
              </w:rPr>
            </w:pPr>
            <w:r w:rsidRPr="0006654F">
              <w:rPr>
                <w:rFonts w:ascii="Times New Roman" w:eastAsia="Times New Roman" w:hAnsi="Times New Roman" w:cs="Times New Roman"/>
                <w:color w:val="000000"/>
                <w:sz w:val="20"/>
                <w:szCs w:val="20"/>
              </w:rPr>
              <w:t>Source:https://www.theguardian.com/cities/2015/apr/22/pruitt-igoe-high-rise-urban-america-history-cities</w:t>
            </w:r>
          </w:p>
          <w:p w14:paraId="20AFD791" w14:textId="77777777" w:rsidR="001125DF" w:rsidRPr="00903351" w:rsidRDefault="001125DF" w:rsidP="003C7072">
            <w:pPr>
              <w:pBdr>
                <w:top w:val="nil"/>
                <w:left w:val="nil"/>
                <w:bottom w:val="nil"/>
                <w:right w:val="nil"/>
                <w:between w:val="nil"/>
              </w:pBdr>
              <w:jc w:val="both"/>
              <w:textDirection w:val="lrTb"/>
              <w:rPr>
                <w:rFonts w:ascii="Times New Roman" w:eastAsia="Times New Roman" w:hAnsi="Times New Roman" w:cs="Times New Roman"/>
                <w:bCs/>
                <w:color w:val="000000"/>
                <w:sz w:val="12"/>
                <w:szCs w:val="12"/>
              </w:rPr>
            </w:pPr>
          </w:p>
          <w:p w14:paraId="14ED9A2A" w14:textId="77777777" w:rsidR="001125DF" w:rsidRPr="0006654F" w:rsidRDefault="001125DF" w:rsidP="003C7072">
            <w:pPr>
              <w:pBdr>
                <w:top w:val="nil"/>
                <w:left w:val="nil"/>
                <w:bottom w:val="nil"/>
                <w:right w:val="nil"/>
                <w:between w:val="nil"/>
              </w:pBdr>
              <w:ind w:left="0" w:hanging="2"/>
              <w:jc w:val="center"/>
              <w:textDirection w:val="lrTb"/>
              <w:rPr>
                <w:rFonts w:ascii="Times New Roman" w:eastAsia="Times New Roman" w:hAnsi="Times New Roman" w:cs="Times New Roman"/>
                <w:color w:val="000000"/>
                <w:sz w:val="20"/>
                <w:szCs w:val="20"/>
              </w:rPr>
            </w:pPr>
            <w:r w:rsidRPr="0006654F">
              <w:rPr>
                <w:rFonts w:ascii="Times New Roman" w:eastAsia="Times New Roman" w:hAnsi="Times New Roman" w:cs="Times New Roman"/>
                <w:b/>
                <w:color w:val="000000"/>
                <w:sz w:val="20"/>
                <w:szCs w:val="20"/>
              </w:rPr>
              <w:t>Figure 1</w:t>
            </w:r>
            <w:r w:rsidRPr="0006654F">
              <w:rPr>
                <w:rFonts w:ascii="Times New Roman" w:eastAsia="Times New Roman" w:hAnsi="Times New Roman" w:cs="Times New Roman"/>
                <w:color w:val="000000"/>
                <w:sz w:val="20"/>
                <w:szCs w:val="20"/>
              </w:rPr>
              <w:t>. Pruitt-Igoe High-Rise Housing Project</w:t>
            </w:r>
          </w:p>
          <w:p w14:paraId="0FE9385A" w14:textId="77777777" w:rsidR="00855B24" w:rsidRDefault="00855B24" w:rsidP="003C7072">
            <w:pPr>
              <w:pBdr>
                <w:top w:val="nil"/>
                <w:left w:val="nil"/>
                <w:bottom w:val="nil"/>
                <w:right w:val="nil"/>
                <w:between w:val="nil"/>
              </w:pBdr>
              <w:ind w:left="0" w:hanging="2"/>
              <w:jc w:val="both"/>
              <w:textDirection w:val="lrTb"/>
              <w:rPr>
                <w:rFonts w:ascii="Times New Roman" w:eastAsia="Times New Roman" w:hAnsi="Times New Roman" w:cs="Times New Roman"/>
                <w:i/>
                <w:color w:val="000000"/>
                <w:sz w:val="20"/>
                <w:szCs w:val="20"/>
              </w:rPr>
            </w:pPr>
          </w:p>
          <w:p w14:paraId="7A3FF17B" w14:textId="738351E2" w:rsidR="000E10FF" w:rsidRPr="0006654F" w:rsidRDefault="000E10FF" w:rsidP="003C7072">
            <w:pPr>
              <w:pBdr>
                <w:top w:val="nil"/>
                <w:left w:val="nil"/>
                <w:bottom w:val="nil"/>
                <w:right w:val="nil"/>
                <w:between w:val="nil"/>
              </w:pBdr>
              <w:ind w:left="0" w:hanging="2"/>
              <w:jc w:val="both"/>
              <w:textDirection w:val="lrTb"/>
              <w:rPr>
                <w:rFonts w:ascii="Times New Roman" w:eastAsia="Times New Roman" w:hAnsi="Times New Roman" w:cs="Times New Roman"/>
                <w:i/>
                <w:color w:val="000000"/>
                <w:sz w:val="20"/>
                <w:szCs w:val="20"/>
              </w:rPr>
            </w:pPr>
          </w:p>
        </w:tc>
        <w:tc>
          <w:tcPr>
            <w:tcW w:w="4820" w:type="dxa"/>
          </w:tcPr>
          <w:p w14:paraId="021FECAE" w14:textId="77777777" w:rsidR="001125DF" w:rsidRPr="0006654F" w:rsidRDefault="001125DF" w:rsidP="003C7072">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4"/>
                <w:szCs w:val="24"/>
              </w:rPr>
            </w:pPr>
            <w:r w:rsidRPr="0006654F">
              <w:rPr>
                <w:rFonts w:ascii="Times New Roman" w:eastAsia="Times New Roman" w:hAnsi="Times New Roman" w:cs="Times New Roman"/>
                <w:noProof/>
                <w:color w:val="000000"/>
                <w:sz w:val="24"/>
                <w:szCs w:val="24"/>
                <w:lang w:val="en-MY" w:eastAsia="en-MY"/>
              </w:rPr>
              <w:drawing>
                <wp:anchor distT="0" distB="0" distL="114300" distR="114300" simplePos="0" relativeHeight="251667456" behindDoc="0" locked="0" layoutInCell="1" allowOverlap="1" wp14:anchorId="13201C71" wp14:editId="15E324D3">
                  <wp:simplePos x="0" y="0"/>
                  <wp:positionH relativeFrom="margin">
                    <wp:posOffset>100965</wp:posOffset>
                  </wp:positionH>
                  <wp:positionV relativeFrom="paragraph">
                    <wp:posOffset>40640</wp:posOffset>
                  </wp:positionV>
                  <wp:extent cx="2791857" cy="1819275"/>
                  <wp:effectExtent l="0" t="0" r="8890" b="0"/>
                  <wp:wrapNone/>
                  <wp:docPr id="10" name="Picture 10" descr="https://thefederal.com/file/2020/05/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efederal.com/file/2020/05/Landscape.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91857"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C77F64" w14:textId="77777777" w:rsidR="001125DF" w:rsidRPr="0006654F" w:rsidRDefault="001125DF" w:rsidP="003C7072">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4"/>
                <w:szCs w:val="24"/>
              </w:rPr>
            </w:pPr>
          </w:p>
          <w:p w14:paraId="096EF14E" w14:textId="77777777" w:rsidR="001125DF" w:rsidRPr="0006654F" w:rsidRDefault="001125DF" w:rsidP="003C7072">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4"/>
                <w:szCs w:val="24"/>
              </w:rPr>
            </w:pPr>
          </w:p>
          <w:p w14:paraId="002BFCE1" w14:textId="77777777" w:rsidR="001125DF" w:rsidRPr="0006654F" w:rsidRDefault="001125DF" w:rsidP="003C7072">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4"/>
                <w:szCs w:val="24"/>
              </w:rPr>
            </w:pPr>
          </w:p>
          <w:p w14:paraId="3290F86A" w14:textId="77777777" w:rsidR="001125DF" w:rsidRPr="0006654F" w:rsidRDefault="001125DF" w:rsidP="003C7072">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4"/>
                <w:szCs w:val="24"/>
              </w:rPr>
            </w:pPr>
          </w:p>
          <w:p w14:paraId="7E96C895" w14:textId="77777777" w:rsidR="001125DF" w:rsidRPr="0006654F" w:rsidRDefault="001125DF" w:rsidP="003C7072">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4"/>
                <w:szCs w:val="24"/>
              </w:rPr>
            </w:pPr>
          </w:p>
          <w:p w14:paraId="7999EEB1" w14:textId="77777777" w:rsidR="001125DF" w:rsidRPr="0006654F" w:rsidRDefault="001125DF" w:rsidP="003C7072">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4"/>
                <w:szCs w:val="24"/>
              </w:rPr>
            </w:pPr>
          </w:p>
          <w:p w14:paraId="2166F22A" w14:textId="77777777" w:rsidR="001125DF" w:rsidRPr="0006654F" w:rsidRDefault="001125DF" w:rsidP="003C7072">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4"/>
                <w:szCs w:val="24"/>
              </w:rPr>
            </w:pPr>
          </w:p>
          <w:p w14:paraId="05650476" w14:textId="77777777" w:rsidR="001125DF" w:rsidRPr="0006654F" w:rsidRDefault="001125DF" w:rsidP="003C7072">
            <w:pPr>
              <w:pBdr>
                <w:top w:val="nil"/>
                <w:left w:val="nil"/>
                <w:bottom w:val="nil"/>
                <w:right w:val="nil"/>
                <w:between w:val="nil"/>
              </w:pBdr>
              <w:ind w:left="0" w:hanging="2"/>
              <w:jc w:val="both"/>
              <w:textDirection w:val="lrTb"/>
              <w:rPr>
                <w:rFonts w:ascii="Times New Roman" w:eastAsia="Times New Roman" w:hAnsi="Times New Roman" w:cs="Times New Roman"/>
                <w:b/>
                <w:color w:val="000000"/>
                <w:sz w:val="24"/>
                <w:szCs w:val="24"/>
              </w:rPr>
            </w:pPr>
          </w:p>
          <w:p w14:paraId="0F68D61F" w14:textId="77777777" w:rsidR="001125DF" w:rsidRPr="0006654F" w:rsidRDefault="001125DF" w:rsidP="003C7072">
            <w:pPr>
              <w:pBdr>
                <w:top w:val="nil"/>
                <w:left w:val="nil"/>
                <w:bottom w:val="nil"/>
                <w:right w:val="nil"/>
                <w:between w:val="nil"/>
              </w:pBdr>
              <w:ind w:left="0" w:hanging="2"/>
              <w:jc w:val="both"/>
              <w:textDirection w:val="lrTb"/>
              <w:rPr>
                <w:rFonts w:ascii="Times New Roman" w:eastAsia="Times New Roman" w:hAnsi="Times New Roman" w:cs="Times New Roman"/>
                <w:b/>
                <w:color w:val="000000"/>
                <w:sz w:val="24"/>
                <w:szCs w:val="24"/>
              </w:rPr>
            </w:pPr>
          </w:p>
          <w:p w14:paraId="43EB2007" w14:textId="77777777" w:rsidR="001125DF" w:rsidRDefault="001125DF" w:rsidP="003C7072">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0"/>
                <w:szCs w:val="20"/>
              </w:rPr>
            </w:pPr>
          </w:p>
          <w:p w14:paraId="2E38924C" w14:textId="44ED56B8" w:rsidR="001125DF" w:rsidRDefault="001125DF" w:rsidP="00855B24">
            <w:pPr>
              <w:pBdr>
                <w:top w:val="nil"/>
                <w:left w:val="nil"/>
                <w:bottom w:val="nil"/>
                <w:right w:val="nil"/>
                <w:between w:val="nil"/>
              </w:pBdr>
              <w:ind w:leftChars="77" w:left="169" w:firstLineChars="0" w:firstLine="0"/>
              <w:jc w:val="both"/>
              <w:textDirection w:val="lrTb"/>
              <w:rPr>
                <w:rFonts w:ascii="Times New Roman" w:eastAsia="Times New Roman" w:hAnsi="Times New Roman" w:cs="Times New Roman"/>
                <w:color w:val="000000"/>
                <w:sz w:val="20"/>
                <w:szCs w:val="20"/>
              </w:rPr>
            </w:pPr>
            <w:r w:rsidRPr="0006654F">
              <w:rPr>
                <w:rFonts w:ascii="Times New Roman" w:eastAsia="Times New Roman" w:hAnsi="Times New Roman" w:cs="Times New Roman"/>
                <w:color w:val="000000"/>
                <w:sz w:val="20"/>
                <w:szCs w:val="20"/>
              </w:rPr>
              <w:t>Source:https://th</w:t>
            </w:r>
            <w:r>
              <w:rPr>
                <w:rFonts w:ascii="Times New Roman" w:eastAsia="Times New Roman" w:hAnsi="Times New Roman" w:cs="Times New Roman"/>
                <w:color w:val="000000"/>
                <w:sz w:val="20"/>
                <w:szCs w:val="20"/>
              </w:rPr>
              <w:t>efederal.com/states/south/tamil</w:t>
            </w:r>
            <w:r w:rsidRPr="0006654F">
              <w:rPr>
                <w:rFonts w:ascii="Times New Roman" w:eastAsia="Times New Roman" w:hAnsi="Times New Roman" w:cs="Times New Roman"/>
                <w:color w:val="000000"/>
                <w:sz w:val="20"/>
                <w:szCs w:val="20"/>
              </w:rPr>
              <w:t>nadu/distanced-from-the-city-slum-dwellers-in-chennai-face-stark-reality/</w:t>
            </w:r>
          </w:p>
          <w:p w14:paraId="4B513AB6" w14:textId="77777777" w:rsidR="001125DF" w:rsidRPr="00903351" w:rsidRDefault="001125DF" w:rsidP="003C7072">
            <w:pPr>
              <w:pBdr>
                <w:top w:val="nil"/>
                <w:left w:val="nil"/>
                <w:bottom w:val="nil"/>
                <w:right w:val="nil"/>
                <w:between w:val="nil"/>
              </w:pBdr>
              <w:jc w:val="both"/>
              <w:textDirection w:val="lrTb"/>
              <w:rPr>
                <w:rFonts w:ascii="Times New Roman" w:eastAsia="Times New Roman" w:hAnsi="Times New Roman" w:cs="Times New Roman"/>
                <w:b/>
                <w:color w:val="000000"/>
                <w:sz w:val="12"/>
                <w:szCs w:val="12"/>
              </w:rPr>
            </w:pPr>
          </w:p>
          <w:p w14:paraId="06462E70" w14:textId="2A44060F" w:rsidR="001125DF" w:rsidRPr="0006654F" w:rsidRDefault="00855B24" w:rsidP="003C7072">
            <w:pPr>
              <w:pBdr>
                <w:top w:val="nil"/>
                <w:left w:val="nil"/>
                <w:bottom w:val="nil"/>
                <w:right w:val="nil"/>
                <w:between w:val="nil"/>
              </w:pBdr>
              <w:ind w:left="0" w:hanging="2"/>
              <w:jc w:val="center"/>
              <w:textDirection w:val="lrTb"/>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1125DF" w:rsidRPr="0006654F">
              <w:rPr>
                <w:rFonts w:ascii="Times New Roman" w:eastAsia="Times New Roman" w:hAnsi="Times New Roman" w:cs="Times New Roman"/>
                <w:b/>
                <w:color w:val="000000"/>
                <w:sz w:val="20"/>
                <w:szCs w:val="20"/>
              </w:rPr>
              <w:t>Figure 2.</w:t>
            </w:r>
            <w:r w:rsidR="001125DF" w:rsidRPr="0006654F">
              <w:rPr>
                <w:rFonts w:ascii="Times New Roman" w:eastAsia="Times New Roman" w:hAnsi="Times New Roman" w:cs="Times New Roman"/>
                <w:color w:val="000000"/>
                <w:sz w:val="20"/>
                <w:szCs w:val="20"/>
              </w:rPr>
              <w:t xml:space="preserve"> Chennai High-Rise Slum Housing Project</w:t>
            </w:r>
          </w:p>
          <w:p w14:paraId="4D703BC1" w14:textId="77777777" w:rsidR="001125DF" w:rsidRPr="0006654F" w:rsidRDefault="001125DF" w:rsidP="003C7072">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4"/>
                <w:szCs w:val="24"/>
              </w:rPr>
            </w:pPr>
          </w:p>
        </w:tc>
      </w:tr>
      <w:tr w:rsidR="001125DF" w:rsidRPr="0006654F" w14:paraId="1C77EDBB" w14:textId="77777777" w:rsidTr="00855B24">
        <w:tc>
          <w:tcPr>
            <w:tcW w:w="4644" w:type="dxa"/>
          </w:tcPr>
          <w:p w14:paraId="5A7FE3DB" w14:textId="77777777" w:rsidR="001125DF" w:rsidRPr="0006654F" w:rsidRDefault="001125DF" w:rsidP="003C7072">
            <w:pPr>
              <w:pBdr>
                <w:top w:val="nil"/>
                <w:left w:val="nil"/>
                <w:bottom w:val="nil"/>
                <w:right w:val="nil"/>
                <w:between w:val="nil"/>
              </w:pBdr>
              <w:ind w:left="0" w:hanging="2"/>
              <w:jc w:val="both"/>
              <w:textDirection w:val="lrTb"/>
              <w:rPr>
                <w:rFonts w:ascii="Times New Roman" w:eastAsia="Times New Roman" w:hAnsi="Times New Roman" w:cs="Times New Roman"/>
                <w:b/>
                <w:color w:val="000000"/>
                <w:sz w:val="24"/>
                <w:szCs w:val="24"/>
              </w:rPr>
            </w:pPr>
            <w:r w:rsidRPr="0006654F">
              <w:rPr>
                <w:rFonts w:ascii="Times New Roman" w:eastAsia="Times New Roman" w:hAnsi="Times New Roman" w:cs="Times New Roman"/>
                <w:b/>
                <w:noProof/>
                <w:color w:val="000000"/>
                <w:sz w:val="24"/>
                <w:szCs w:val="24"/>
                <w:lang w:val="en-MY" w:eastAsia="en-MY"/>
              </w:rPr>
              <w:drawing>
                <wp:anchor distT="0" distB="0" distL="114300" distR="114300" simplePos="0" relativeHeight="251675648" behindDoc="0" locked="0" layoutInCell="1" allowOverlap="1" wp14:anchorId="78B038C1" wp14:editId="6C1045D7">
                  <wp:simplePos x="0" y="0"/>
                  <wp:positionH relativeFrom="column">
                    <wp:posOffset>93980</wp:posOffset>
                  </wp:positionH>
                  <wp:positionV relativeFrom="paragraph">
                    <wp:posOffset>78105</wp:posOffset>
                  </wp:positionV>
                  <wp:extent cx="2659380" cy="1774190"/>
                  <wp:effectExtent l="0" t="0" r="7620" b="0"/>
                  <wp:wrapNone/>
                  <wp:docPr id="12" name="Picture 12" descr="editor913448749277679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tor91344874927767938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9380" cy="1774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55205F" w14:textId="77777777" w:rsidR="001125DF" w:rsidRPr="0006654F" w:rsidRDefault="001125DF" w:rsidP="003C7072">
            <w:pPr>
              <w:pBdr>
                <w:top w:val="nil"/>
                <w:left w:val="nil"/>
                <w:bottom w:val="nil"/>
                <w:right w:val="nil"/>
                <w:between w:val="nil"/>
              </w:pBdr>
              <w:ind w:left="0" w:hanging="2"/>
              <w:jc w:val="both"/>
              <w:textDirection w:val="lrTb"/>
              <w:rPr>
                <w:rFonts w:ascii="Times New Roman" w:eastAsia="Times New Roman" w:hAnsi="Times New Roman" w:cs="Times New Roman"/>
                <w:b/>
                <w:color w:val="000000"/>
                <w:sz w:val="24"/>
                <w:szCs w:val="24"/>
              </w:rPr>
            </w:pPr>
          </w:p>
          <w:p w14:paraId="17C7D839" w14:textId="77777777" w:rsidR="001125DF" w:rsidRPr="0006654F" w:rsidRDefault="001125DF" w:rsidP="003C7072">
            <w:pPr>
              <w:pBdr>
                <w:top w:val="nil"/>
                <w:left w:val="nil"/>
                <w:bottom w:val="nil"/>
                <w:right w:val="nil"/>
                <w:between w:val="nil"/>
              </w:pBdr>
              <w:ind w:left="0" w:hanging="2"/>
              <w:jc w:val="both"/>
              <w:textDirection w:val="lrTb"/>
              <w:rPr>
                <w:rFonts w:ascii="Times New Roman" w:eastAsia="Times New Roman" w:hAnsi="Times New Roman" w:cs="Times New Roman"/>
                <w:b/>
                <w:color w:val="000000"/>
                <w:sz w:val="24"/>
                <w:szCs w:val="24"/>
              </w:rPr>
            </w:pPr>
          </w:p>
          <w:p w14:paraId="68BEB1FC" w14:textId="77777777" w:rsidR="001125DF" w:rsidRPr="0006654F" w:rsidRDefault="001125DF" w:rsidP="003C7072">
            <w:pPr>
              <w:pBdr>
                <w:top w:val="nil"/>
                <w:left w:val="nil"/>
                <w:bottom w:val="nil"/>
                <w:right w:val="nil"/>
                <w:between w:val="nil"/>
              </w:pBdr>
              <w:ind w:left="0" w:hanging="2"/>
              <w:jc w:val="both"/>
              <w:textDirection w:val="lrTb"/>
              <w:rPr>
                <w:rFonts w:ascii="Times New Roman" w:eastAsia="Times New Roman" w:hAnsi="Times New Roman" w:cs="Times New Roman"/>
                <w:b/>
                <w:color w:val="000000"/>
                <w:sz w:val="24"/>
                <w:szCs w:val="24"/>
              </w:rPr>
            </w:pPr>
          </w:p>
          <w:p w14:paraId="76BF01FC" w14:textId="77777777" w:rsidR="001125DF" w:rsidRPr="0006654F" w:rsidRDefault="001125DF" w:rsidP="003C7072">
            <w:pPr>
              <w:pBdr>
                <w:top w:val="nil"/>
                <w:left w:val="nil"/>
                <w:bottom w:val="nil"/>
                <w:right w:val="nil"/>
                <w:between w:val="nil"/>
              </w:pBdr>
              <w:ind w:left="0" w:hanging="2"/>
              <w:jc w:val="both"/>
              <w:textDirection w:val="lrTb"/>
              <w:rPr>
                <w:rFonts w:ascii="Times New Roman" w:eastAsia="Times New Roman" w:hAnsi="Times New Roman" w:cs="Times New Roman"/>
                <w:b/>
                <w:color w:val="000000"/>
                <w:sz w:val="24"/>
                <w:szCs w:val="24"/>
              </w:rPr>
            </w:pPr>
          </w:p>
          <w:p w14:paraId="18BC20E7" w14:textId="77777777" w:rsidR="001125DF" w:rsidRPr="0006654F" w:rsidRDefault="001125DF" w:rsidP="003C7072">
            <w:pPr>
              <w:pBdr>
                <w:top w:val="nil"/>
                <w:left w:val="nil"/>
                <w:bottom w:val="nil"/>
                <w:right w:val="nil"/>
                <w:between w:val="nil"/>
              </w:pBdr>
              <w:ind w:left="0" w:hanging="2"/>
              <w:jc w:val="both"/>
              <w:textDirection w:val="lrTb"/>
              <w:rPr>
                <w:rFonts w:ascii="Times New Roman" w:eastAsia="Times New Roman" w:hAnsi="Times New Roman" w:cs="Times New Roman"/>
                <w:b/>
                <w:color w:val="000000"/>
                <w:sz w:val="24"/>
                <w:szCs w:val="24"/>
              </w:rPr>
            </w:pPr>
          </w:p>
          <w:p w14:paraId="0446F73E" w14:textId="77777777" w:rsidR="001125DF" w:rsidRPr="0006654F" w:rsidRDefault="001125DF" w:rsidP="003C7072">
            <w:pPr>
              <w:pBdr>
                <w:top w:val="nil"/>
                <w:left w:val="nil"/>
                <w:bottom w:val="nil"/>
                <w:right w:val="nil"/>
                <w:between w:val="nil"/>
              </w:pBdr>
              <w:ind w:left="0" w:hanging="2"/>
              <w:jc w:val="both"/>
              <w:textDirection w:val="lrTb"/>
              <w:rPr>
                <w:rFonts w:ascii="Times New Roman" w:eastAsia="Times New Roman" w:hAnsi="Times New Roman" w:cs="Times New Roman"/>
                <w:b/>
                <w:color w:val="000000"/>
                <w:sz w:val="24"/>
                <w:szCs w:val="24"/>
              </w:rPr>
            </w:pPr>
          </w:p>
          <w:p w14:paraId="3187B747" w14:textId="77777777" w:rsidR="001125DF" w:rsidRPr="0006654F" w:rsidRDefault="001125DF" w:rsidP="003C7072">
            <w:pPr>
              <w:pBdr>
                <w:top w:val="nil"/>
                <w:left w:val="nil"/>
                <w:bottom w:val="nil"/>
                <w:right w:val="nil"/>
                <w:between w:val="nil"/>
              </w:pBdr>
              <w:ind w:left="0" w:hanging="2"/>
              <w:jc w:val="both"/>
              <w:textDirection w:val="lrTb"/>
              <w:rPr>
                <w:rFonts w:ascii="Times New Roman" w:eastAsia="Times New Roman" w:hAnsi="Times New Roman" w:cs="Times New Roman"/>
                <w:b/>
                <w:color w:val="000000"/>
                <w:sz w:val="24"/>
                <w:szCs w:val="24"/>
              </w:rPr>
            </w:pPr>
          </w:p>
          <w:p w14:paraId="3E8EE9A6" w14:textId="77777777" w:rsidR="001125DF" w:rsidRPr="0006654F" w:rsidRDefault="001125DF" w:rsidP="003C7072">
            <w:pPr>
              <w:pBdr>
                <w:top w:val="nil"/>
                <w:left w:val="nil"/>
                <w:bottom w:val="nil"/>
                <w:right w:val="nil"/>
                <w:between w:val="nil"/>
              </w:pBdr>
              <w:ind w:left="0" w:hanging="2"/>
              <w:jc w:val="both"/>
              <w:textDirection w:val="lrTb"/>
              <w:rPr>
                <w:rFonts w:ascii="Times New Roman" w:eastAsia="Times New Roman" w:hAnsi="Times New Roman" w:cs="Times New Roman"/>
                <w:b/>
                <w:color w:val="000000"/>
                <w:sz w:val="24"/>
                <w:szCs w:val="24"/>
              </w:rPr>
            </w:pPr>
          </w:p>
          <w:p w14:paraId="0BA64A64" w14:textId="77777777" w:rsidR="001125DF" w:rsidRPr="0006654F" w:rsidRDefault="001125DF" w:rsidP="003C7072">
            <w:pPr>
              <w:pBdr>
                <w:top w:val="nil"/>
                <w:left w:val="nil"/>
                <w:bottom w:val="nil"/>
                <w:right w:val="nil"/>
                <w:between w:val="nil"/>
              </w:pBdr>
              <w:ind w:left="0" w:hanging="2"/>
              <w:jc w:val="both"/>
              <w:textDirection w:val="lrTb"/>
              <w:rPr>
                <w:rFonts w:ascii="Times New Roman" w:eastAsia="Times New Roman" w:hAnsi="Times New Roman" w:cs="Times New Roman"/>
                <w:b/>
                <w:color w:val="000000"/>
                <w:sz w:val="20"/>
                <w:szCs w:val="20"/>
              </w:rPr>
            </w:pPr>
          </w:p>
          <w:p w14:paraId="0580A3F1" w14:textId="77777777" w:rsidR="001125DF" w:rsidRDefault="001125DF" w:rsidP="003C7072">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0"/>
                <w:szCs w:val="20"/>
              </w:rPr>
            </w:pPr>
          </w:p>
          <w:p w14:paraId="331DFE36" w14:textId="77777777" w:rsidR="001125DF" w:rsidRPr="0006654F" w:rsidRDefault="001125DF" w:rsidP="00855B24">
            <w:pPr>
              <w:pBdr>
                <w:top w:val="nil"/>
                <w:left w:val="nil"/>
                <w:bottom w:val="nil"/>
                <w:right w:val="nil"/>
                <w:between w:val="nil"/>
              </w:pBdr>
              <w:ind w:leftChars="64" w:left="141" w:right="30" w:firstLineChars="0" w:firstLine="0"/>
              <w:jc w:val="both"/>
              <w:textDirection w:val="lrTb"/>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Source:</w:t>
            </w:r>
            <w:r w:rsidRPr="0006654F">
              <w:rPr>
                <w:rFonts w:ascii="Times New Roman" w:eastAsia="Times New Roman" w:hAnsi="Times New Roman" w:cs="Times New Roman"/>
                <w:color w:val="000000"/>
                <w:sz w:val="20"/>
                <w:szCs w:val="20"/>
              </w:rPr>
              <w:t>https://nairobinews.nation.co.ke/news/kibera-get-3000-houses-slum-upgrading-project</w:t>
            </w:r>
          </w:p>
          <w:p w14:paraId="20AE3729" w14:textId="77777777" w:rsidR="001125DF" w:rsidRPr="00903351" w:rsidRDefault="001125DF" w:rsidP="003C7072">
            <w:pPr>
              <w:pBdr>
                <w:top w:val="nil"/>
                <w:left w:val="nil"/>
                <w:bottom w:val="nil"/>
                <w:right w:val="nil"/>
                <w:between w:val="nil"/>
              </w:pBdr>
              <w:ind w:left="0" w:hanging="2"/>
              <w:jc w:val="both"/>
              <w:textDirection w:val="lrTb"/>
              <w:rPr>
                <w:rFonts w:ascii="Times New Roman" w:eastAsia="Times New Roman" w:hAnsi="Times New Roman" w:cs="Times New Roman"/>
                <w:b/>
                <w:color w:val="000000"/>
                <w:sz w:val="16"/>
                <w:szCs w:val="16"/>
              </w:rPr>
            </w:pPr>
          </w:p>
          <w:p w14:paraId="5686D5B1" w14:textId="77777777" w:rsidR="001125DF" w:rsidRPr="0006654F" w:rsidRDefault="001125DF" w:rsidP="003C7072">
            <w:pPr>
              <w:pBdr>
                <w:top w:val="nil"/>
                <w:left w:val="nil"/>
                <w:bottom w:val="nil"/>
                <w:right w:val="nil"/>
                <w:between w:val="nil"/>
              </w:pBdr>
              <w:ind w:left="0" w:hanging="2"/>
              <w:jc w:val="center"/>
              <w:textDirection w:val="lrTb"/>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Figure 3.</w:t>
            </w:r>
            <w:r w:rsidRPr="0006654F">
              <w:rPr>
                <w:rFonts w:ascii="Times New Roman" w:eastAsia="Times New Roman" w:hAnsi="Times New Roman" w:cs="Times New Roman"/>
                <w:b/>
                <w:color w:val="000000"/>
                <w:sz w:val="20"/>
                <w:szCs w:val="20"/>
              </w:rPr>
              <w:t xml:space="preserve"> </w:t>
            </w:r>
            <w:r w:rsidRPr="0006654F">
              <w:rPr>
                <w:rFonts w:ascii="Times New Roman" w:eastAsia="Times New Roman" w:hAnsi="Times New Roman" w:cs="Times New Roman"/>
                <w:color w:val="000000"/>
                <w:sz w:val="20"/>
                <w:szCs w:val="20"/>
              </w:rPr>
              <w:t>Kibera Low Income Housing Project</w:t>
            </w:r>
          </w:p>
          <w:p w14:paraId="0DC0D12E" w14:textId="77777777" w:rsidR="001125DF" w:rsidRPr="0006654F" w:rsidRDefault="001125DF" w:rsidP="003C7072">
            <w:pPr>
              <w:pBdr>
                <w:top w:val="nil"/>
                <w:left w:val="nil"/>
                <w:bottom w:val="nil"/>
                <w:right w:val="nil"/>
                <w:between w:val="nil"/>
              </w:pBdr>
              <w:ind w:left="0" w:hanging="2"/>
              <w:jc w:val="both"/>
              <w:textDirection w:val="lrTb"/>
              <w:rPr>
                <w:rFonts w:ascii="Times New Roman" w:eastAsia="Times New Roman" w:hAnsi="Times New Roman" w:cs="Times New Roman"/>
                <w:b/>
                <w:color w:val="000000"/>
                <w:sz w:val="24"/>
                <w:szCs w:val="24"/>
              </w:rPr>
            </w:pPr>
          </w:p>
        </w:tc>
        <w:tc>
          <w:tcPr>
            <w:tcW w:w="4820" w:type="dxa"/>
          </w:tcPr>
          <w:p w14:paraId="39257813" w14:textId="77777777" w:rsidR="001125DF" w:rsidRPr="0006654F" w:rsidRDefault="001125DF" w:rsidP="003C7072">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4"/>
                <w:szCs w:val="24"/>
              </w:rPr>
            </w:pPr>
            <w:r w:rsidRPr="0006654F">
              <w:rPr>
                <w:rFonts w:ascii="Times New Roman" w:eastAsia="Times New Roman" w:hAnsi="Times New Roman" w:cs="Times New Roman"/>
                <w:noProof/>
                <w:color w:val="000000"/>
                <w:sz w:val="24"/>
                <w:szCs w:val="24"/>
                <w:lang w:val="en-MY" w:eastAsia="en-MY"/>
              </w:rPr>
              <w:drawing>
                <wp:anchor distT="0" distB="0" distL="114300" distR="114300" simplePos="0" relativeHeight="251663360" behindDoc="0" locked="0" layoutInCell="1" allowOverlap="1" wp14:anchorId="546EDC00" wp14:editId="1286F72C">
                  <wp:simplePos x="0" y="0"/>
                  <wp:positionH relativeFrom="margin">
                    <wp:posOffset>148590</wp:posOffset>
                  </wp:positionH>
                  <wp:positionV relativeFrom="paragraph">
                    <wp:posOffset>71755</wp:posOffset>
                  </wp:positionV>
                  <wp:extent cx="2693035" cy="1783080"/>
                  <wp:effectExtent l="0" t="0" r="0" b="7620"/>
                  <wp:wrapNone/>
                  <wp:docPr id="6" name="Picture 6" descr="President opens  Randiya Uyan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sident opens  Randiya Uyana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303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7C4ABD" w14:textId="77777777" w:rsidR="001125DF" w:rsidRPr="0006654F" w:rsidRDefault="001125DF" w:rsidP="003C7072">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4"/>
                <w:szCs w:val="24"/>
              </w:rPr>
            </w:pPr>
          </w:p>
          <w:p w14:paraId="544C2CB2" w14:textId="77777777" w:rsidR="001125DF" w:rsidRPr="0006654F" w:rsidRDefault="001125DF" w:rsidP="003C7072">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4"/>
                <w:szCs w:val="24"/>
              </w:rPr>
            </w:pPr>
          </w:p>
          <w:p w14:paraId="095B8235" w14:textId="77777777" w:rsidR="001125DF" w:rsidRPr="0006654F" w:rsidRDefault="001125DF" w:rsidP="003C7072">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4"/>
                <w:szCs w:val="24"/>
              </w:rPr>
            </w:pPr>
          </w:p>
          <w:p w14:paraId="169EE10E" w14:textId="77777777" w:rsidR="001125DF" w:rsidRPr="0006654F" w:rsidRDefault="001125DF" w:rsidP="003C7072">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4"/>
                <w:szCs w:val="24"/>
              </w:rPr>
            </w:pPr>
          </w:p>
          <w:p w14:paraId="682C9998" w14:textId="77777777" w:rsidR="001125DF" w:rsidRPr="0006654F" w:rsidRDefault="001125DF" w:rsidP="003C7072">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4"/>
                <w:szCs w:val="24"/>
              </w:rPr>
            </w:pPr>
          </w:p>
          <w:p w14:paraId="120D4F50" w14:textId="77777777" w:rsidR="001125DF" w:rsidRPr="0006654F" w:rsidRDefault="001125DF" w:rsidP="003C7072">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4"/>
                <w:szCs w:val="24"/>
              </w:rPr>
            </w:pPr>
          </w:p>
          <w:p w14:paraId="23A8638A" w14:textId="77777777" w:rsidR="001125DF" w:rsidRPr="0006654F" w:rsidRDefault="001125DF" w:rsidP="003C7072">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4"/>
                <w:szCs w:val="24"/>
              </w:rPr>
            </w:pPr>
          </w:p>
          <w:p w14:paraId="0DFF76CF" w14:textId="77777777" w:rsidR="001125DF" w:rsidRDefault="001125DF" w:rsidP="003C7072">
            <w:pPr>
              <w:pBdr>
                <w:top w:val="nil"/>
                <w:left w:val="nil"/>
                <w:bottom w:val="nil"/>
                <w:right w:val="nil"/>
                <w:between w:val="nil"/>
              </w:pBdr>
              <w:ind w:left="0" w:hanging="2"/>
              <w:jc w:val="both"/>
              <w:textDirection w:val="lrTb"/>
              <w:rPr>
                <w:rFonts w:ascii="Times New Roman" w:eastAsia="Times New Roman" w:hAnsi="Times New Roman" w:cs="Times New Roman"/>
                <w:b/>
                <w:color w:val="000000"/>
                <w:sz w:val="24"/>
                <w:szCs w:val="24"/>
              </w:rPr>
            </w:pPr>
          </w:p>
          <w:p w14:paraId="1C7D963A" w14:textId="77777777" w:rsidR="001125DF" w:rsidRDefault="001125DF" w:rsidP="003C7072">
            <w:pPr>
              <w:pBdr>
                <w:top w:val="nil"/>
                <w:left w:val="nil"/>
                <w:bottom w:val="nil"/>
                <w:right w:val="nil"/>
                <w:between w:val="nil"/>
              </w:pBdr>
              <w:ind w:left="0" w:hanging="2"/>
              <w:jc w:val="both"/>
              <w:textDirection w:val="lrTb"/>
              <w:rPr>
                <w:rFonts w:ascii="Times New Roman" w:eastAsia="Times New Roman" w:hAnsi="Times New Roman" w:cs="Times New Roman"/>
                <w:b/>
                <w:color w:val="000000"/>
                <w:sz w:val="24"/>
                <w:szCs w:val="24"/>
              </w:rPr>
            </w:pPr>
          </w:p>
          <w:p w14:paraId="18F8FD4C" w14:textId="77777777" w:rsidR="001125DF" w:rsidRDefault="001125DF" w:rsidP="003C7072">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0"/>
                <w:szCs w:val="20"/>
              </w:rPr>
            </w:pPr>
          </w:p>
          <w:p w14:paraId="231A185D" w14:textId="72B79645" w:rsidR="001125DF" w:rsidRDefault="001125DF" w:rsidP="00855B24">
            <w:pPr>
              <w:pBdr>
                <w:top w:val="nil"/>
                <w:left w:val="nil"/>
                <w:bottom w:val="nil"/>
                <w:right w:val="nil"/>
                <w:between w:val="nil"/>
              </w:pBdr>
              <w:ind w:leftChars="77" w:left="169" w:firstLineChars="0" w:firstLine="0"/>
              <w:jc w:val="both"/>
              <w:textDirection w:val="lrTb"/>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Source:</w:t>
            </w:r>
            <w:r w:rsidRPr="0006654F">
              <w:rPr>
                <w:rFonts w:ascii="Times New Roman" w:eastAsia="Times New Roman" w:hAnsi="Times New Roman" w:cs="Times New Roman"/>
                <w:color w:val="000000"/>
                <w:sz w:val="20"/>
                <w:szCs w:val="20"/>
              </w:rPr>
              <w:t>https://www.news.lk/news/politics/item/4464-randiya-uyana-housing-scheme-declared-open-marking-president-s-b-day</w:t>
            </w:r>
          </w:p>
          <w:p w14:paraId="080CC6E3" w14:textId="77777777" w:rsidR="00855B24" w:rsidRPr="00903351" w:rsidRDefault="00855B24" w:rsidP="00855B24">
            <w:pPr>
              <w:pBdr>
                <w:top w:val="nil"/>
                <w:left w:val="nil"/>
                <w:bottom w:val="nil"/>
                <w:right w:val="nil"/>
                <w:between w:val="nil"/>
              </w:pBdr>
              <w:ind w:leftChars="77" w:left="169" w:firstLineChars="0" w:firstLine="0"/>
              <w:jc w:val="both"/>
              <w:textDirection w:val="lrTb"/>
              <w:rPr>
                <w:rFonts w:ascii="Times New Roman" w:eastAsia="Times New Roman" w:hAnsi="Times New Roman" w:cs="Times New Roman"/>
                <w:b/>
                <w:color w:val="000000"/>
                <w:sz w:val="16"/>
                <w:szCs w:val="16"/>
              </w:rPr>
            </w:pPr>
          </w:p>
          <w:p w14:paraId="3B2573C3" w14:textId="2AA97162" w:rsidR="001125DF" w:rsidRPr="00567A72" w:rsidRDefault="00855B24" w:rsidP="003C7072">
            <w:pPr>
              <w:pBdr>
                <w:top w:val="nil"/>
                <w:left w:val="nil"/>
                <w:bottom w:val="nil"/>
                <w:right w:val="nil"/>
                <w:between w:val="nil"/>
              </w:pBdr>
              <w:ind w:leftChars="0" w:left="0" w:firstLineChars="0" w:firstLine="0"/>
              <w:jc w:val="both"/>
              <w:textDirection w:val="lrTb"/>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1125DF">
              <w:rPr>
                <w:rFonts w:ascii="Times New Roman" w:eastAsia="Times New Roman" w:hAnsi="Times New Roman" w:cs="Times New Roman"/>
                <w:b/>
                <w:color w:val="000000"/>
                <w:sz w:val="20"/>
                <w:szCs w:val="20"/>
              </w:rPr>
              <w:t>Figure 4.</w:t>
            </w:r>
            <w:r w:rsidR="001125DF" w:rsidRPr="00567A72">
              <w:rPr>
                <w:rFonts w:ascii="Times New Roman" w:eastAsia="Times New Roman" w:hAnsi="Times New Roman" w:cs="Times New Roman"/>
                <w:b/>
                <w:color w:val="000000"/>
                <w:sz w:val="20"/>
                <w:szCs w:val="20"/>
              </w:rPr>
              <w:t xml:space="preserve"> </w:t>
            </w:r>
            <w:r w:rsidR="001125DF" w:rsidRPr="00567A72">
              <w:rPr>
                <w:rFonts w:ascii="Times New Roman" w:eastAsia="Times New Roman" w:hAnsi="Times New Roman" w:cs="Times New Roman"/>
                <w:color w:val="000000"/>
                <w:sz w:val="20"/>
                <w:szCs w:val="20"/>
              </w:rPr>
              <w:t>Colombo Low Income Housing Project</w:t>
            </w:r>
          </w:p>
          <w:p w14:paraId="26D6E0B9" w14:textId="77777777" w:rsidR="001125DF" w:rsidRPr="0006654F" w:rsidRDefault="001125DF" w:rsidP="003C7072">
            <w:pPr>
              <w:pBdr>
                <w:top w:val="nil"/>
                <w:left w:val="nil"/>
                <w:bottom w:val="nil"/>
                <w:right w:val="nil"/>
                <w:between w:val="nil"/>
              </w:pBdr>
              <w:ind w:left="0" w:hanging="2"/>
              <w:jc w:val="both"/>
              <w:textDirection w:val="lrTb"/>
              <w:rPr>
                <w:rFonts w:ascii="Times New Roman" w:eastAsia="Times New Roman" w:hAnsi="Times New Roman" w:cs="Times New Roman"/>
                <w:b/>
                <w:color w:val="000000"/>
                <w:sz w:val="24"/>
                <w:szCs w:val="24"/>
              </w:rPr>
            </w:pPr>
          </w:p>
        </w:tc>
      </w:tr>
    </w:tbl>
    <w:p w14:paraId="58D8C02B" w14:textId="012381E2" w:rsidR="005478A0" w:rsidRDefault="005478A0" w:rsidP="005478A0">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4A3A5C85" w14:textId="77777777" w:rsidR="000E10FF" w:rsidRDefault="000E10FF" w:rsidP="005478A0">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3A8951CB" w14:textId="135A5BC5" w:rsidR="005478A0" w:rsidRDefault="005478A0" w:rsidP="005478A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Method and study area </w:t>
      </w:r>
    </w:p>
    <w:p w14:paraId="4113B98E" w14:textId="77777777" w:rsidR="005478A0" w:rsidRDefault="005478A0" w:rsidP="005478A0">
      <w:pPr>
        <w:pBdr>
          <w:top w:val="nil"/>
          <w:left w:val="nil"/>
          <w:bottom w:val="nil"/>
          <w:right w:val="nil"/>
          <w:between w:val="nil"/>
        </w:pBdr>
        <w:spacing w:after="0" w:line="240" w:lineRule="auto"/>
        <w:ind w:left="-2" w:firstLineChars="0" w:firstLine="0"/>
        <w:jc w:val="both"/>
        <w:rPr>
          <w:rFonts w:ascii="Times New Roman" w:eastAsia="Times New Roman" w:hAnsi="Times New Roman" w:cs="Times New Roman"/>
          <w:color w:val="000000"/>
          <w:sz w:val="24"/>
          <w:szCs w:val="24"/>
        </w:rPr>
      </w:pPr>
    </w:p>
    <w:p w14:paraId="2CC24A23" w14:textId="0DF7B910" w:rsidR="005478A0" w:rsidRDefault="005478A0" w:rsidP="005478A0">
      <w:pPr>
        <w:pBdr>
          <w:top w:val="nil"/>
          <w:left w:val="nil"/>
          <w:bottom w:val="nil"/>
          <w:right w:val="nil"/>
          <w:between w:val="nil"/>
        </w:pBdr>
        <w:spacing w:after="0" w:line="240" w:lineRule="auto"/>
        <w:ind w:left="-2" w:firstLineChars="0" w:firstLine="0"/>
        <w:jc w:val="both"/>
        <w:rPr>
          <w:rFonts w:ascii="Times New Roman" w:eastAsia="Times New Roman" w:hAnsi="Times New Roman" w:cs="Times New Roman"/>
          <w:color w:val="000000"/>
          <w:sz w:val="24"/>
          <w:szCs w:val="24"/>
        </w:rPr>
      </w:pPr>
      <w:r w:rsidRPr="00567A72">
        <w:rPr>
          <w:rFonts w:ascii="Times New Roman" w:eastAsia="Times New Roman" w:hAnsi="Times New Roman" w:cs="Times New Roman"/>
          <w:color w:val="000000"/>
          <w:sz w:val="24"/>
          <w:szCs w:val="24"/>
        </w:rPr>
        <w:t>The study</w:t>
      </w:r>
      <w:r>
        <w:rPr>
          <w:rFonts w:ascii="Times New Roman" w:eastAsia="Times New Roman" w:hAnsi="Times New Roman" w:cs="Times New Roman"/>
          <w:color w:val="000000"/>
          <w:sz w:val="24"/>
          <w:szCs w:val="24"/>
        </w:rPr>
        <w:t xml:space="preserve"> aim</w:t>
      </w:r>
      <w:r w:rsidRPr="00567A72">
        <w:rPr>
          <w:rFonts w:ascii="Times New Roman" w:eastAsia="Times New Roman" w:hAnsi="Times New Roman" w:cs="Times New Roman"/>
          <w:color w:val="000000"/>
          <w:sz w:val="24"/>
          <w:szCs w:val="24"/>
        </w:rPr>
        <w:t xml:space="preserve">s to identify the post-implementation issues to build a resolution framework for an urban regeneration project in Colombo. Based on this aim, the conceptual framework is framed, which </w:t>
      </w:r>
      <w:r>
        <w:rPr>
          <w:rFonts w:ascii="Times New Roman" w:eastAsia="Times New Roman" w:hAnsi="Times New Roman" w:cs="Times New Roman"/>
          <w:color w:val="000000"/>
          <w:sz w:val="24"/>
          <w:szCs w:val="24"/>
        </w:rPr>
        <w:t xml:space="preserve">is </w:t>
      </w:r>
      <w:r w:rsidRPr="00567A72">
        <w:rPr>
          <w:rFonts w:ascii="Times New Roman" w:eastAsia="Times New Roman" w:hAnsi="Times New Roman" w:cs="Times New Roman"/>
          <w:color w:val="000000"/>
          <w:sz w:val="24"/>
          <w:szCs w:val="24"/>
        </w:rPr>
        <w:t>presented in figure 5.</w:t>
      </w:r>
      <w:r w:rsidR="000E10FF">
        <w:rPr>
          <w:rFonts w:ascii="Times New Roman" w:eastAsia="Times New Roman" w:hAnsi="Times New Roman" w:cs="Times New Roman"/>
          <w:color w:val="000000"/>
          <w:sz w:val="24"/>
          <w:szCs w:val="24"/>
        </w:rPr>
        <w:t xml:space="preserve"> The primary </w:t>
      </w:r>
      <w:r w:rsidR="000E10FF" w:rsidRPr="00567A72">
        <w:rPr>
          <w:rFonts w:ascii="Times New Roman" w:eastAsia="Times New Roman" w:hAnsi="Times New Roman" w:cs="Times New Roman"/>
          <w:color w:val="000000"/>
          <w:sz w:val="24"/>
          <w:szCs w:val="24"/>
        </w:rPr>
        <w:t xml:space="preserve">post-implementation issues </w:t>
      </w:r>
      <w:r w:rsidR="000E10FF">
        <w:rPr>
          <w:rFonts w:ascii="Times New Roman" w:eastAsia="Times New Roman" w:hAnsi="Times New Roman" w:cs="Times New Roman"/>
          <w:color w:val="000000"/>
          <w:sz w:val="24"/>
          <w:szCs w:val="24"/>
        </w:rPr>
        <w:t>of the</w:t>
      </w:r>
      <w:r w:rsidR="000E10FF" w:rsidRPr="000E10FF">
        <w:rPr>
          <w:rFonts w:ascii="Times New Roman" w:eastAsia="Times New Roman" w:hAnsi="Times New Roman" w:cs="Times New Roman"/>
          <w:color w:val="000000"/>
          <w:sz w:val="24"/>
          <w:szCs w:val="24"/>
        </w:rPr>
        <w:t xml:space="preserve"> three similar high rise low-income housing</w:t>
      </w:r>
      <w:r w:rsidR="000E10FF">
        <w:rPr>
          <w:rFonts w:ascii="Times New Roman" w:eastAsia="Times New Roman" w:hAnsi="Times New Roman" w:cs="Times New Roman"/>
          <w:color w:val="000000"/>
          <w:sz w:val="24"/>
          <w:szCs w:val="24"/>
        </w:rPr>
        <w:t xml:space="preserve"> </w:t>
      </w:r>
      <w:r w:rsidR="000E10FF" w:rsidRPr="00567A72">
        <w:rPr>
          <w:rFonts w:ascii="Times New Roman" w:eastAsia="Times New Roman" w:hAnsi="Times New Roman" w:cs="Times New Roman"/>
          <w:color w:val="000000"/>
          <w:sz w:val="24"/>
          <w:szCs w:val="24"/>
        </w:rPr>
        <w:t>to build a resolution framework</w:t>
      </w:r>
      <w:r w:rsidR="000E10FF">
        <w:rPr>
          <w:rFonts w:ascii="Times New Roman" w:eastAsia="Times New Roman" w:hAnsi="Times New Roman" w:cs="Times New Roman"/>
          <w:color w:val="000000"/>
          <w:sz w:val="24"/>
          <w:szCs w:val="24"/>
        </w:rPr>
        <w:t xml:space="preserve"> is shown in Table 1.</w:t>
      </w:r>
    </w:p>
    <w:p w14:paraId="1E16C8C0" w14:textId="09E4803A" w:rsidR="00567A72" w:rsidRDefault="00567A7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A5BEF8F" w14:textId="3513A5CD" w:rsidR="005478A0" w:rsidRDefault="005478A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8F60707" w14:textId="7D4C5204" w:rsidR="00903351" w:rsidRDefault="0090335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721BCB5E" w14:textId="526AD878" w:rsidR="00903351" w:rsidRDefault="0090335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BCF84E5" w14:textId="733A36B0" w:rsidR="00903351" w:rsidRDefault="0090335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DDC16C8" w14:textId="038E913E" w:rsidR="00903351" w:rsidRDefault="0090335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07DC299" w14:textId="1E17D88F" w:rsidR="00903351" w:rsidRDefault="0090335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DD37D5">
        <w:rPr>
          <w:noProof/>
          <w:sz w:val="20"/>
          <w:szCs w:val="20"/>
          <w:lang w:val="en-MY" w:eastAsia="en-MY"/>
        </w:rPr>
        <w:lastRenderedPageBreak/>
        <w:drawing>
          <wp:anchor distT="0" distB="0" distL="114300" distR="114300" simplePos="0" relativeHeight="251682816" behindDoc="1" locked="0" layoutInCell="1" allowOverlap="1" wp14:anchorId="30A5294F" wp14:editId="368F0B14">
            <wp:simplePos x="0" y="0"/>
            <wp:positionH relativeFrom="margin">
              <wp:posOffset>1630017</wp:posOffset>
            </wp:positionH>
            <wp:positionV relativeFrom="paragraph">
              <wp:posOffset>-1</wp:posOffset>
            </wp:positionV>
            <wp:extent cx="2881605" cy="2433099"/>
            <wp:effectExtent l="0" t="0" r="0" b="5715"/>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3887" cy="2435026"/>
                    </a:xfrm>
                    <a:prstGeom prst="rect">
                      <a:avLst/>
                    </a:prstGeom>
                  </pic:spPr>
                </pic:pic>
              </a:graphicData>
            </a:graphic>
            <wp14:sizeRelH relativeFrom="page">
              <wp14:pctWidth>0</wp14:pctWidth>
            </wp14:sizeRelH>
            <wp14:sizeRelV relativeFrom="page">
              <wp14:pctHeight>0</wp14:pctHeight>
            </wp14:sizeRelV>
          </wp:anchor>
        </w:drawing>
      </w:r>
    </w:p>
    <w:p w14:paraId="39230887" w14:textId="100B0760" w:rsidR="00903351" w:rsidRDefault="0090335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226A9AC" w14:textId="7047DD02" w:rsidR="00903351" w:rsidRDefault="0090335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FF69868" w14:textId="024178DE" w:rsidR="00903351" w:rsidRDefault="0090335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24C6A123" w14:textId="73206FF0" w:rsidR="00903351" w:rsidRDefault="0090335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E73522F" w14:textId="6924A29F" w:rsidR="00903351" w:rsidRDefault="0090335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D7FADE4" w14:textId="51EA0B23" w:rsidR="00903351" w:rsidRDefault="0090335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ABA2CC3" w14:textId="7353EFA8" w:rsidR="00903351" w:rsidRDefault="0090335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761DF06C" w14:textId="77777777" w:rsidR="00903351" w:rsidRDefault="0090335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28614EB" w14:textId="1A120E32" w:rsidR="00903351" w:rsidRDefault="0090335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41B754D4" w14:textId="313E197D" w:rsidR="00903351" w:rsidRDefault="0090335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664AD66" w14:textId="4F5CE57D" w:rsidR="00903351" w:rsidRDefault="0090335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9DCD888" w14:textId="77777777" w:rsidR="00903351" w:rsidRDefault="0090335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04EDEFC" w14:textId="3CCD23C4" w:rsidR="00903351" w:rsidRDefault="0090335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4D94BBB" w14:textId="6FE1DC34" w:rsidR="00903351" w:rsidRPr="00567A72" w:rsidRDefault="00903351" w:rsidP="000E10FF">
      <w:pPr>
        <w:spacing w:after="240" w:line="240" w:lineRule="auto"/>
        <w:ind w:leftChars="0" w:left="0" w:firstLineChars="0" w:firstLine="0"/>
        <w:jc w:val="center"/>
        <w:rPr>
          <w:rFonts w:ascii="Times New Roman" w:hAnsi="Times New Roman" w:cs="Times New Roman"/>
          <w:bCs/>
          <w:iCs/>
          <w:sz w:val="20"/>
          <w:szCs w:val="20"/>
        </w:rPr>
      </w:pPr>
      <w:r w:rsidRPr="00567A72">
        <w:rPr>
          <w:rFonts w:ascii="Times New Roman" w:hAnsi="Times New Roman" w:cs="Times New Roman"/>
          <w:b/>
          <w:bCs/>
          <w:iCs/>
          <w:sz w:val="20"/>
          <w:szCs w:val="20"/>
        </w:rPr>
        <w:t>Figure 5</w:t>
      </w:r>
      <w:r w:rsidR="000E10FF">
        <w:rPr>
          <w:rFonts w:ascii="Times New Roman" w:hAnsi="Times New Roman" w:cs="Times New Roman"/>
          <w:b/>
          <w:bCs/>
          <w:iCs/>
          <w:sz w:val="20"/>
          <w:szCs w:val="20"/>
        </w:rPr>
        <w:t>.</w:t>
      </w:r>
      <w:r w:rsidRPr="00567A72">
        <w:rPr>
          <w:rFonts w:ascii="Times New Roman" w:hAnsi="Times New Roman" w:cs="Times New Roman"/>
          <w:bCs/>
          <w:iCs/>
          <w:sz w:val="20"/>
          <w:szCs w:val="20"/>
        </w:rPr>
        <w:t xml:space="preserve"> Conceptual </w:t>
      </w:r>
      <w:r>
        <w:rPr>
          <w:rFonts w:ascii="Times New Roman" w:hAnsi="Times New Roman" w:cs="Times New Roman"/>
          <w:bCs/>
          <w:iCs/>
          <w:sz w:val="20"/>
          <w:szCs w:val="20"/>
        </w:rPr>
        <w:t>f</w:t>
      </w:r>
      <w:r w:rsidRPr="00567A72">
        <w:rPr>
          <w:rFonts w:ascii="Times New Roman" w:hAnsi="Times New Roman" w:cs="Times New Roman"/>
          <w:bCs/>
          <w:iCs/>
          <w:sz w:val="20"/>
          <w:szCs w:val="20"/>
        </w:rPr>
        <w:t>ramework</w:t>
      </w:r>
      <w:r>
        <w:rPr>
          <w:rFonts w:ascii="Times New Roman" w:hAnsi="Times New Roman" w:cs="Times New Roman"/>
          <w:bCs/>
          <w:iCs/>
          <w:sz w:val="20"/>
          <w:szCs w:val="20"/>
        </w:rPr>
        <w:t>.</w:t>
      </w:r>
    </w:p>
    <w:p w14:paraId="6B20408B" w14:textId="7CF28520" w:rsidR="00567A72" w:rsidRDefault="00567A72" w:rsidP="00567A7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567A72">
        <w:rPr>
          <w:rFonts w:ascii="Times New Roman" w:eastAsia="Times New Roman" w:hAnsi="Times New Roman" w:cs="Times New Roman"/>
          <w:b/>
          <w:color w:val="000000"/>
          <w:sz w:val="20"/>
          <w:szCs w:val="20"/>
        </w:rPr>
        <w:t>Table 1.</w:t>
      </w:r>
      <w:r w:rsidRPr="00567A72">
        <w:rPr>
          <w:rFonts w:ascii="Times New Roman" w:eastAsia="Times New Roman" w:hAnsi="Times New Roman" w:cs="Times New Roman"/>
          <w:color w:val="000000"/>
          <w:sz w:val="20"/>
          <w:szCs w:val="20"/>
        </w:rPr>
        <w:t xml:space="preserve"> The </w:t>
      </w:r>
      <w:r w:rsidR="005478A0" w:rsidRPr="00567A72">
        <w:rPr>
          <w:rFonts w:ascii="Times New Roman" w:eastAsia="Times New Roman" w:hAnsi="Times New Roman" w:cs="Times New Roman"/>
          <w:color w:val="000000"/>
          <w:sz w:val="20"/>
          <w:szCs w:val="20"/>
        </w:rPr>
        <w:t xml:space="preserve">primary post-implementation issues of three similar high </w:t>
      </w:r>
      <w:r w:rsidR="005478A0">
        <w:rPr>
          <w:rFonts w:ascii="Times New Roman" w:eastAsia="Times New Roman" w:hAnsi="Times New Roman" w:cs="Times New Roman"/>
          <w:color w:val="000000"/>
          <w:sz w:val="20"/>
          <w:szCs w:val="20"/>
        </w:rPr>
        <w:t>rise</w:t>
      </w:r>
      <w:r w:rsidR="005478A0" w:rsidRPr="00567A72">
        <w:rPr>
          <w:rFonts w:ascii="Times New Roman" w:eastAsia="Times New Roman" w:hAnsi="Times New Roman" w:cs="Times New Roman"/>
          <w:color w:val="000000"/>
          <w:sz w:val="20"/>
          <w:szCs w:val="20"/>
        </w:rPr>
        <w:t xml:space="preserve"> low-income housing</w:t>
      </w:r>
      <w:r w:rsidR="00EE6724">
        <w:rPr>
          <w:rFonts w:ascii="Times New Roman" w:eastAsia="Times New Roman" w:hAnsi="Times New Roman" w:cs="Times New Roman"/>
          <w:color w:val="000000"/>
          <w:sz w:val="20"/>
          <w:szCs w:val="20"/>
        </w:rPr>
        <w:t>.</w:t>
      </w:r>
    </w:p>
    <w:p w14:paraId="18BC0004" w14:textId="77777777" w:rsidR="00773DE7" w:rsidRPr="000E10FF" w:rsidRDefault="00773DE7" w:rsidP="00567A7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16"/>
          <w:szCs w:val="16"/>
        </w:rPr>
      </w:pPr>
    </w:p>
    <w:tbl>
      <w:tblPr>
        <w:tblStyle w:val="TableGrid1"/>
        <w:tblW w:w="86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3330"/>
        <w:gridCol w:w="1625"/>
        <w:gridCol w:w="1559"/>
        <w:gridCol w:w="1462"/>
      </w:tblGrid>
      <w:tr w:rsidR="00567A72" w:rsidRPr="005478A0" w14:paraId="28E68E98" w14:textId="77777777" w:rsidTr="005478A0">
        <w:trPr>
          <w:trHeight w:val="238"/>
          <w:jc w:val="center"/>
        </w:trPr>
        <w:tc>
          <w:tcPr>
            <w:tcW w:w="3955" w:type="dxa"/>
            <w:gridSpan w:val="2"/>
            <w:tcBorders>
              <w:top w:val="single" w:sz="4" w:space="0" w:color="auto"/>
              <w:bottom w:val="single" w:sz="4" w:space="0" w:color="auto"/>
            </w:tcBorders>
            <w:shd w:val="clear" w:color="auto" w:fill="8DB3E2" w:themeFill="text2" w:themeFillTint="66"/>
          </w:tcPr>
          <w:p w14:paraId="4F5909AF"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 xml:space="preserve">Criteria  </w:t>
            </w:r>
          </w:p>
        </w:tc>
        <w:tc>
          <w:tcPr>
            <w:tcW w:w="1625" w:type="dxa"/>
            <w:tcBorders>
              <w:top w:val="single" w:sz="4" w:space="0" w:color="auto"/>
              <w:bottom w:val="single" w:sz="4" w:space="0" w:color="auto"/>
            </w:tcBorders>
            <w:shd w:val="clear" w:color="auto" w:fill="8DB3E2" w:themeFill="text2" w:themeFillTint="66"/>
          </w:tcPr>
          <w:p w14:paraId="25D55BB6"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 xml:space="preserve">Pruitt-Igoe </w:t>
            </w:r>
          </w:p>
        </w:tc>
        <w:tc>
          <w:tcPr>
            <w:tcW w:w="1559" w:type="dxa"/>
            <w:tcBorders>
              <w:top w:val="single" w:sz="4" w:space="0" w:color="auto"/>
              <w:bottom w:val="single" w:sz="4" w:space="0" w:color="auto"/>
            </w:tcBorders>
            <w:shd w:val="clear" w:color="auto" w:fill="8DB3E2" w:themeFill="text2" w:themeFillTint="66"/>
          </w:tcPr>
          <w:p w14:paraId="052C267E"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Chennai</w:t>
            </w:r>
          </w:p>
        </w:tc>
        <w:tc>
          <w:tcPr>
            <w:tcW w:w="1462" w:type="dxa"/>
            <w:tcBorders>
              <w:top w:val="single" w:sz="4" w:space="0" w:color="auto"/>
              <w:bottom w:val="single" w:sz="4" w:space="0" w:color="auto"/>
            </w:tcBorders>
            <w:shd w:val="clear" w:color="auto" w:fill="8DB3E2" w:themeFill="text2" w:themeFillTint="66"/>
          </w:tcPr>
          <w:p w14:paraId="09CD6D4B"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Kibera</w:t>
            </w:r>
          </w:p>
        </w:tc>
      </w:tr>
      <w:tr w:rsidR="00567A72" w:rsidRPr="005478A0" w14:paraId="046C2706" w14:textId="77777777" w:rsidTr="005478A0">
        <w:trPr>
          <w:jc w:val="center"/>
        </w:trPr>
        <w:tc>
          <w:tcPr>
            <w:tcW w:w="8601" w:type="dxa"/>
            <w:gridSpan w:val="5"/>
            <w:tcBorders>
              <w:top w:val="single" w:sz="4" w:space="0" w:color="auto"/>
            </w:tcBorders>
            <w:shd w:val="clear" w:color="auto" w:fill="EEECE1" w:themeFill="background2"/>
          </w:tcPr>
          <w:p w14:paraId="2FF92779" w14:textId="77777777" w:rsidR="00567A72" w:rsidRPr="005478A0" w:rsidRDefault="00567A72" w:rsidP="005478A0">
            <w:pPr>
              <w:ind w:left="0" w:hanging="2"/>
              <w:rPr>
                <w:rFonts w:ascii="Times New Roman" w:hAnsi="Times New Roman" w:cs="Times New Roman"/>
                <w:b/>
                <w:sz w:val="20"/>
                <w:szCs w:val="20"/>
              </w:rPr>
            </w:pPr>
            <w:r w:rsidRPr="005478A0">
              <w:rPr>
                <w:rFonts w:ascii="Times New Roman" w:hAnsi="Times New Roman" w:cs="Times New Roman"/>
                <w:b/>
                <w:sz w:val="20"/>
                <w:szCs w:val="20"/>
              </w:rPr>
              <w:t xml:space="preserve">Social and cultural </w:t>
            </w:r>
          </w:p>
        </w:tc>
      </w:tr>
      <w:tr w:rsidR="00567A72" w:rsidRPr="005478A0" w14:paraId="23289260" w14:textId="77777777" w:rsidTr="005478A0">
        <w:trPr>
          <w:jc w:val="center"/>
        </w:trPr>
        <w:tc>
          <w:tcPr>
            <w:tcW w:w="625" w:type="dxa"/>
          </w:tcPr>
          <w:p w14:paraId="4421D165" w14:textId="77777777" w:rsidR="00567A72" w:rsidRPr="005478A0" w:rsidRDefault="00567A72" w:rsidP="005478A0">
            <w:pPr>
              <w:ind w:left="0" w:hanging="2"/>
              <w:rPr>
                <w:rFonts w:ascii="Times New Roman" w:hAnsi="Times New Roman" w:cs="Times New Roman"/>
                <w:sz w:val="20"/>
                <w:szCs w:val="20"/>
              </w:rPr>
            </w:pPr>
            <w:r w:rsidRPr="005478A0">
              <w:rPr>
                <w:rFonts w:ascii="Times New Roman" w:hAnsi="Times New Roman" w:cs="Times New Roman"/>
                <w:sz w:val="20"/>
                <w:szCs w:val="20"/>
              </w:rPr>
              <w:t>A</w:t>
            </w:r>
          </w:p>
        </w:tc>
        <w:tc>
          <w:tcPr>
            <w:tcW w:w="3330" w:type="dxa"/>
          </w:tcPr>
          <w:p w14:paraId="606ADCB7" w14:textId="77777777" w:rsidR="00567A72" w:rsidRPr="005478A0" w:rsidRDefault="00567A72" w:rsidP="005478A0">
            <w:pPr>
              <w:ind w:left="0" w:hanging="2"/>
              <w:rPr>
                <w:rFonts w:ascii="Times New Roman" w:hAnsi="Times New Roman" w:cs="Times New Roman"/>
                <w:sz w:val="20"/>
                <w:szCs w:val="20"/>
              </w:rPr>
            </w:pPr>
            <w:r w:rsidRPr="005478A0">
              <w:rPr>
                <w:rFonts w:ascii="Times New Roman" w:hAnsi="Times New Roman" w:cs="Times New Roman"/>
                <w:sz w:val="20"/>
                <w:szCs w:val="20"/>
              </w:rPr>
              <w:t>Information flows and educational attainment.</w:t>
            </w:r>
          </w:p>
        </w:tc>
        <w:tc>
          <w:tcPr>
            <w:tcW w:w="1625" w:type="dxa"/>
          </w:tcPr>
          <w:p w14:paraId="7EA24E30"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Not mentioned</w:t>
            </w:r>
          </w:p>
        </w:tc>
        <w:tc>
          <w:tcPr>
            <w:tcW w:w="1559" w:type="dxa"/>
          </w:tcPr>
          <w:p w14:paraId="339E955A"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 (---)</w:t>
            </w:r>
          </w:p>
        </w:tc>
        <w:tc>
          <w:tcPr>
            <w:tcW w:w="1462" w:type="dxa"/>
          </w:tcPr>
          <w:p w14:paraId="65D478BB"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 (---)</w:t>
            </w:r>
          </w:p>
        </w:tc>
      </w:tr>
      <w:tr w:rsidR="00567A72" w:rsidRPr="005478A0" w14:paraId="1A027B4F" w14:textId="77777777" w:rsidTr="005478A0">
        <w:trPr>
          <w:trHeight w:val="177"/>
          <w:jc w:val="center"/>
        </w:trPr>
        <w:tc>
          <w:tcPr>
            <w:tcW w:w="625" w:type="dxa"/>
          </w:tcPr>
          <w:p w14:paraId="66842AB0" w14:textId="77777777" w:rsidR="00567A72" w:rsidRPr="005478A0" w:rsidRDefault="00567A72" w:rsidP="005478A0">
            <w:pPr>
              <w:ind w:left="0" w:hanging="2"/>
              <w:rPr>
                <w:rFonts w:ascii="Times New Roman" w:hAnsi="Times New Roman" w:cs="Times New Roman"/>
                <w:sz w:val="20"/>
                <w:szCs w:val="20"/>
              </w:rPr>
            </w:pPr>
            <w:r w:rsidRPr="005478A0">
              <w:rPr>
                <w:rFonts w:ascii="Times New Roman" w:hAnsi="Times New Roman" w:cs="Times New Roman"/>
                <w:sz w:val="20"/>
                <w:szCs w:val="20"/>
              </w:rPr>
              <w:t>B</w:t>
            </w:r>
          </w:p>
        </w:tc>
        <w:tc>
          <w:tcPr>
            <w:tcW w:w="3330" w:type="dxa"/>
          </w:tcPr>
          <w:p w14:paraId="77669C84" w14:textId="77777777" w:rsidR="00567A72" w:rsidRPr="005478A0" w:rsidRDefault="00567A72" w:rsidP="005478A0">
            <w:pPr>
              <w:ind w:left="0" w:hanging="2"/>
              <w:rPr>
                <w:rFonts w:ascii="Times New Roman" w:hAnsi="Times New Roman" w:cs="Times New Roman"/>
                <w:sz w:val="20"/>
                <w:szCs w:val="20"/>
              </w:rPr>
            </w:pPr>
            <w:r w:rsidRPr="005478A0">
              <w:rPr>
                <w:rFonts w:ascii="Times New Roman" w:hAnsi="Times New Roman" w:cs="Times New Roman"/>
                <w:sz w:val="20"/>
                <w:szCs w:val="20"/>
              </w:rPr>
              <w:t>Gentrification and social exclusion</w:t>
            </w:r>
          </w:p>
        </w:tc>
        <w:tc>
          <w:tcPr>
            <w:tcW w:w="1625" w:type="dxa"/>
          </w:tcPr>
          <w:p w14:paraId="368F7A73"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medium (--)</w:t>
            </w:r>
          </w:p>
        </w:tc>
        <w:tc>
          <w:tcPr>
            <w:tcW w:w="1559" w:type="dxa"/>
          </w:tcPr>
          <w:p w14:paraId="3959696A"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w:t>
            </w:r>
          </w:p>
        </w:tc>
        <w:tc>
          <w:tcPr>
            <w:tcW w:w="1462" w:type="dxa"/>
          </w:tcPr>
          <w:p w14:paraId="362DE6F8"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w:t>
            </w:r>
          </w:p>
        </w:tc>
      </w:tr>
      <w:tr w:rsidR="00567A72" w:rsidRPr="005478A0" w14:paraId="62A7D9E2" w14:textId="77777777" w:rsidTr="005478A0">
        <w:trPr>
          <w:jc w:val="center"/>
        </w:trPr>
        <w:tc>
          <w:tcPr>
            <w:tcW w:w="625" w:type="dxa"/>
          </w:tcPr>
          <w:p w14:paraId="6C41368D" w14:textId="77777777" w:rsidR="00567A72" w:rsidRPr="005478A0" w:rsidRDefault="00567A72" w:rsidP="005478A0">
            <w:pPr>
              <w:ind w:left="0" w:hanging="2"/>
              <w:rPr>
                <w:rFonts w:ascii="Times New Roman" w:hAnsi="Times New Roman" w:cs="Times New Roman"/>
                <w:sz w:val="20"/>
                <w:szCs w:val="20"/>
              </w:rPr>
            </w:pPr>
            <w:r w:rsidRPr="005478A0">
              <w:rPr>
                <w:rFonts w:ascii="Times New Roman" w:hAnsi="Times New Roman" w:cs="Times New Roman"/>
                <w:sz w:val="20"/>
                <w:szCs w:val="20"/>
              </w:rPr>
              <w:t>C</w:t>
            </w:r>
          </w:p>
        </w:tc>
        <w:tc>
          <w:tcPr>
            <w:tcW w:w="3330" w:type="dxa"/>
          </w:tcPr>
          <w:p w14:paraId="1CD6A98C" w14:textId="56E41E27" w:rsidR="00567A72" w:rsidRPr="005478A0" w:rsidRDefault="00567A72" w:rsidP="005478A0">
            <w:pPr>
              <w:ind w:left="0" w:hanging="2"/>
              <w:rPr>
                <w:rFonts w:ascii="Times New Roman" w:hAnsi="Times New Roman" w:cs="Times New Roman"/>
                <w:sz w:val="20"/>
                <w:szCs w:val="20"/>
              </w:rPr>
            </w:pPr>
            <w:r w:rsidRPr="005478A0">
              <w:rPr>
                <w:rFonts w:ascii="Times New Roman" w:hAnsi="Times New Roman" w:cs="Times New Roman"/>
                <w:sz w:val="20"/>
                <w:szCs w:val="20"/>
              </w:rPr>
              <w:t>Identity, well-being</w:t>
            </w:r>
            <w:r w:rsidR="003D59EA" w:rsidRPr="005478A0">
              <w:rPr>
                <w:rFonts w:ascii="Times New Roman" w:hAnsi="Times New Roman" w:cs="Times New Roman"/>
                <w:sz w:val="20"/>
                <w:szCs w:val="20"/>
              </w:rPr>
              <w:t>,</w:t>
            </w:r>
            <w:r w:rsidRPr="005478A0">
              <w:rPr>
                <w:rFonts w:ascii="Times New Roman" w:hAnsi="Times New Roman" w:cs="Times New Roman"/>
                <w:sz w:val="20"/>
                <w:szCs w:val="20"/>
              </w:rPr>
              <w:t xml:space="preserve"> and community groups networking</w:t>
            </w:r>
          </w:p>
        </w:tc>
        <w:tc>
          <w:tcPr>
            <w:tcW w:w="1625" w:type="dxa"/>
          </w:tcPr>
          <w:p w14:paraId="7233301B"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 (---)</w:t>
            </w:r>
          </w:p>
        </w:tc>
        <w:tc>
          <w:tcPr>
            <w:tcW w:w="1559" w:type="dxa"/>
          </w:tcPr>
          <w:p w14:paraId="30C96A41"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w:t>
            </w:r>
          </w:p>
        </w:tc>
        <w:tc>
          <w:tcPr>
            <w:tcW w:w="1462" w:type="dxa"/>
          </w:tcPr>
          <w:p w14:paraId="39FE0F90"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 xml:space="preserve">High(---) </w:t>
            </w:r>
          </w:p>
        </w:tc>
      </w:tr>
      <w:tr w:rsidR="00567A72" w:rsidRPr="005478A0" w14:paraId="1F8DE613" w14:textId="77777777" w:rsidTr="005478A0">
        <w:trPr>
          <w:jc w:val="center"/>
        </w:trPr>
        <w:tc>
          <w:tcPr>
            <w:tcW w:w="625" w:type="dxa"/>
          </w:tcPr>
          <w:p w14:paraId="5C5E9362" w14:textId="77777777" w:rsidR="00567A72" w:rsidRPr="005478A0" w:rsidRDefault="00567A72" w:rsidP="005478A0">
            <w:pPr>
              <w:ind w:left="0" w:hanging="2"/>
              <w:rPr>
                <w:rFonts w:ascii="Times New Roman" w:hAnsi="Times New Roman" w:cs="Times New Roman"/>
                <w:sz w:val="20"/>
                <w:szCs w:val="20"/>
              </w:rPr>
            </w:pPr>
            <w:r w:rsidRPr="005478A0">
              <w:rPr>
                <w:rFonts w:ascii="Times New Roman" w:hAnsi="Times New Roman" w:cs="Times New Roman"/>
                <w:sz w:val="20"/>
                <w:szCs w:val="20"/>
              </w:rPr>
              <w:t>D</w:t>
            </w:r>
          </w:p>
        </w:tc>
        <w:tc>
          <w:tcPr>
            <w:tcW w:w="3330" w:type="dxa"/>
          </w:tcPr>
          <w:p w14:paraId="3349001A" w14:textId="77777777" w:rsidR="00567A72" w:rsidRPr="005478A0" w:rsidRDefault="00567A72" w:rsidP="005478A0">
            <w:pPr>
              <w:ind w:left="0" w:hanging="2"/>
              <w:rPr>
                <w:rFonts w:ascii="Times New Roman" w:hAnsi="Times New Roman" w:cs="Times New Roman"/>
                <w:sz w:val="20"/>
                <w:szCs w:val="20"/>
              </w:rPr>
            </w:pPr>
            <w:r w:rsidRPr="005478A0">
              <w:rPr>
                <w:rFonts w:ascii="Times New Roman" w:hAnsi="Times New Roman" w:cs="Times New Roman"/>
                <w:sz w:val="20"/>
                <w:szCs w:val="20"/>
              </w:rPr>
              <w:t>Security, privacy and crimes</w:t>
            </w:r>
          </w:p>
        </w:tc>
        <w:tc>
          <w:tcPr>
            <w:tcW w:w="1625" w:type="dxa"/>
          </w:tcPr>
          <w:p w14:paraId="1295B5B2"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 (---)</w:t>
            </w:r>
          </w:p>
        </w:tc>
        <w:tc>
          <w:tcPr>
            <w:tcW w:w="1559" w:type="dxa"/>
          </w:tcPr>
          <w:p w14:paraId="146835C0"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w:t>
            </w:r>
          </w:p>
        </w:tc>
        <w:tc>
          <w:tcPr>
            <w:tcW w:w="1462" w:type="dxa"/>
          </w:tcPr>
          <w:p w14:paraId="7CE2B02F"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 (---)</w:t>
            </w:r>
          </w:p>
        </w:tc>
      </w:tr>
      <w:tr w:rsidR="00567A72" w:rsidRPr="005478A0" w14:paraId="63F4338F" w14:textId="77777777" w:rsidTr="005478A0">
        <w:trPr>
          <w:jc w:val="center"/>
        </w:trPr>
        <w:tc>
          <w:tcPr>
            <w:tcW w:w="8601" w:type="dxa"/>
            <w:gridSpan w:val="5"/>
            <w:shd w:val="clear" w:color="auto" w:fill="EEECE1" w:themeFill="background2"/>
          </w:tcPr>
          <w:p w14:paraId="21C02911" w14:textId="77777777" w:rsidR="00567A72" w:rsidRPr="005478A0" w:rsidRDefault="00567A72" w:rsidP="005478A0">
            <w:pPr>
              <w:ind w:left="0" w:hanging="2"/>
              <w:rPr>
                <w:rFonts w:ascii="Times New Roman" w:hAnsi="Times New Roman" w:cs="Times New Roman"/>
                <w:b/>
                <w:sz w:val="20"/>
                <w:szCs w:val="20"/>
              </w:rPr>
            </w:pPr>
            <w:r w:rsidRPr="005478A0">
              <w:rPr>
                <w:rFonts w:ascii="Times New Roman" w:hAnsi="Times New Roman" w:cs="Times New Roman"/>
                <w:b/>
                <w:sz w:val="20"/>
                <w:szCs w:val="20"/>
              </w:rPr>
              <w:t>Economic</w:t>
            </w:r>
          </w:p>
        </w:tc>
      </w:tr>
      <w:tr w:rsidR="00567A72" w:rsidRPr="005478A0" w14:paraId="1856AB4B" w14:textId="77777777" w:rsidTr="005478A0">
        <w:trPr>
          <w:jc w:val="center"/>
        </w:trPr>
        <w:tc>
          <w:tcPr>
            <w:tcW w:w="625" w:type="dxa"/>
          </w:tcPr>
          <w:p w14:paraId="2A6AF29B" w14:textId="77777777" w:rsidR="00567A72" w:rsidRPr="005478A0" w:rsidRDefault="00567A72" w:rsidP="005478A0">
            <w:pPr>
              <w:ind w:left="0" w:hanging="2"/>
              <w:rPr>
                <w:rFonts w:ascii="Times New Roman" w:hAnsi="Times New Roman" w:cs="Times New Roman"/>
                <w:sz w:val="20"/>
                <w:szCs w:val="20"/>
              </w:rPr>
            </w:pPr>
            <w:r w:rsidRPr="005478A0">
              <w:rPr>
                <w:rFonts w:ascii="Times New Roman" w:hAnsi="Times New Roman" w:cs="Times New Roman"/>
                <w:sz w:val="20"/>
                <w:szCs w:val="20"/>
              </w:rPr>
              <w:t>E</w:t>
            </w:r>
          </w:p>
        </w:tc>
        <w:tc>
          <w:tcPr>
            <w:tcW w:w="3330" w:type="dxa"/>
          </w:tcPr>
          <w:p w14:paraId="63E9EF3C" w14:textId="77777777" w:rsidR="00567A72" w:rsidRPr="005478A0" w:rsidRDefault="00567A72" w:rsidP="005478A0">
            <w:pPr>
              <w:ind w:left="0" w:hanging="2"/>
              <w:rPr>
                <w:rFonts w:ascii="Times New Roman" w:hAnsi="Times New Roman" w:cs="Times New Roman"/>
                <w:sz w:val="20"/>
                <w:szCs w:val="20"/>
              </w:rPr>
            </w:pPr>
            <w:r w:rsidRPr="005478A0">
              <w:rPr>
                <w:rFonts w:ascii="Times New Roman" w:hAnsi="Times New Roman" w:cs="Times New Roman"/>
                <w:sz w:val="20"/>
                <w:szCs w:val="20"/>
              </w:rPr>
              <w:t>Employment opportunities</w:t>
            </w:r>
          </w:p>
        </w:tc>
        <w:tc>
          <w:tcPr>
            <w:tcW w:w="1625" w:type="dxa"/>
          </w:tcPr>
          <w:p w14:paraId="208BC337"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Moderate (--)</w:t>
            </w:r>
          </w:p>
        </w:tc>
        <w:tc>
          <w:tcPr>
            <w:tcW w:w="1559" w:type="dxa"/>
          </w:tcPr>
          <w:p w14:paraId="2CCCD678"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w:t>
            </w:r>
          </w:p>
        </w:tc>
        <w:tc>
          <w:tcPr>
            <w:tcW w:w="1462" w:type="dxa"/>
          </w:tcPr>
          <w:p w14:paraId="494C89FE"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 (---)</w:t>
            </w:r>
          </w:p>
        </w:tc>
      </w:tr>
      <w:tr w:rsidR="00567A72" w:rsidRPr="005478A0" w14:paraId="0B806A34" w14:textId="77777777" w:rsidTr="005478A0">
        <w:trPr>
          <w:jc w:val="center"/>
        </w:trPr>
        <w:tc>
          <w:tcPr>
            <w:tcW w:w="625" w:type="dxa"/>
          </w:tcPr>
          <w:p w14:paraId="4FF623CD" w14:textId="77777777" w:rsidR="00567A72" w:rsidRPr="005478A0" w:rsidRDefault="00567A72" w:rsidP="005478A0">
            <w:pPr>
              <w:ind w:left="0" w:hanging="2"/>
              <w:rPr>
                <w:rFonts w:ascii="Times New Roman" w:hAnsi="Times New Roman" w:cs="Times New Roman"/>
                <w:sz w:val="20"/>
                <w:szCs w:val="20"/>
              </w:rPr>
            </w:pPr>
            <w:r w:rsidRPr="005478A0">
              <w:rPr>
                <w:rFonts w:ascii="Times New Roman" w:hAnsi="Times New Roman" w:cs="Times New Roman"/>
                <w:sz w:val="20"/>
                <w:szCs w:val="20"/>
              </w:rPr>
              <w:t>F</w:t>
            </w:r>
          </w:p>
        </w:tc>
        <w:tc>
          <w:tcPr>
            <w:tcW w:w="3330" w:type="dxa"/>
          </w:tcPr>
          <w:p w14:paraId="30C85B39" w14:textId="77777777" w:rsidR="00567A72" w:rsidRPr="005478A0" w:rsidRDefault="00567A72" w:rsidP="005478A0">
            <w:pPr>
              <w:ind w:left="0" w:hanging="2"/>
              <w:rPr>
                <w:rFonts w:ascii="Times New Roman" w:hAnsi="Times New Roman" w:cs="Times New Roman"/>
                <w:sz w:val="20"/>
                <w:szCs w:val="20"/>
              </w:rPr>
            </w:pPr>
            <w:r w:rsidRPr="005478A0">
              <w:rPr>
                <w:rFonts w:ascii="Times New Roman" w:hAnsi="Times New Roman" w:cs="Times New Roman"/>
                <w:sz w:val="20"/>
                <w:szCs w:val="20"/>
              </w:rPr>
              <w:t>Transport cost</w:t>
            </w:r>
          </w:p>
        </w:tc>
        <w:tc>
          <w:tcPr>
            <w:tcW w:w="1625" w:type="dxa"/>
          </w:tcPr>
          <w:p w14:paraId="116054D4"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Moderate (--)</w:t>
            </w:r>
          </w:p>
        </w:tc>
        <w:tc>
          <w:tcPr>
            <w:tcW w:w="1559" w:type="dxa"/>
          </w:tcPr>
          <w:p w14:paraId="37A3088E"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w:t>
            </w:r>
          </w:p>
        </w:tc>
        <w:tc>
          <w:tcPr>
            <w:tcW w:w="1462" w:type="dxa"/>
          </w:tcPr>
          <w:p w14:paraId="048C0AA1"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 (---)</w:t>
            </w:r>
          </w:p>
        </w:tc>
      </w:tr>
      <w:tr w:rsidR="00567A72" w:rsidRPr="005478A0" w14:paraId="4CD0651E" w14:textId="77777777" w:rsidTr="005478A0">
        <w:trPr>
          <w:jc w:val="center"/>
        </w:trPr>
        <w:tc>
          <w:tcPr>
            <w:tcW w:w="625" w:type="dxa"/>
          </w:tcPr>
          <w:p w14:paraId="58770AB5" w14:textId="77777777" w:rsidR="00567A72" w:rsidRPr="005478A0" w:rsidRDefault="00567A72" w:rsidP="005478A0">
            <w:pPr>
              <w:ind w:left="0" w:hanging="2"/>
              <w:rPr>
                <w:rFonts w:ascii="Times New Roman" w:hAnsi="Times New Roman" w:cs="Times New Roman"/>
                <w:sz w:val="20"/>
                <w:szCs w:val="20"/>
              </w:rPr>
            </w:pPr>
            <w:r w:rsidRPr="005478A0">
              <w:rPr>
                <w:rFonts w:ascii="Times New Roman" w:hAnsi="Times New Roman" w:cs="Times New Roman"/>
                <w:sz w:val="20"/>
                <w:szCs w:val="20"/>
              </w:rPr>
              <w:t>G</w:t>
            </w:r>
          </w:p>
        </w:tc>
        <w:tc>
          <w:tcPr>
            <w:tcW w:w="3330" w:type="dxa"/>
          </w:tcPr>
          <w:p w14:paraId="69E295F9" w14:textId="77777777" w:rsidR="00567A72" w:rsidRPr="005478A0" w:rsidRDefault="00567A72" w:rsidP="005478A0">
            <w:pPr>
              <w:ind w:left="0" w:hanging="2"/>
              <w:rPr>
                <w:rFonts w:ascii="Times New Roman" w:hAnsi="Times New Roman" w:cs="Times New Roman"/>
                <w:sz w:val="20"/>
                <w:szCs w:val="20"/>
              </w:rPr>
            </w:pPr>
            <w:r w:rsidRPr="005478A0">
              <w:rPr>
                <w:rFonts w:ascii="Times New Roman" w:hAnsi="Times New Roman" w:cs="Times New Roman"/>
                <w:sz w:val="20"/>
                <w:szCs w:val="20"/>
              </w:rPr>
              <w:t>Financial security and loan facility</w:t>
            </w:r>
          </w:p>
        </w:tc>
        <w:tc>
          <w:tcPr>
            <w:tcW w:w="1625" w:type="dxa"/>
          </w:tcPr>
          <w:p w14:paraId="34A05197"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 (---)</w:t>
            </w:r>
          </w:p>
        </w:tc>
        <w:tc>
          <w:tcPr>
            <w:tcW w:w="1559" w:type="dxa"/>
          </w:tcPr>
          <w:p w14:paraId="0566E96C"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 (---)</w:t>
            </w:r>
          </w:p>
        </w:tc>
        <w:tc>
          <w:tcPr>
            <w:tcW w:w="1462" w:type="dxa"/>
          </w:tcPr>
          <w:p w14:paraId="5815865C"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 (---)</w:t>
            </w:r>
          </w:p>
        </w:tc>
      </w:tr>
      <w:tr w:rsidR="00567A72" w:rsidRPr="005478A0" w14:paraId="7913F11F" w14:textId="77777777" w:rsidTr="005478A0">
        <w:trPr>
          <w:jc w:val="center"/>
        </w:trPr>
        <w:tc>
          <w:tcPr>
            <w:tcW w:w="625" w:type="dxa"/>
          </w:tcPr>
          <w:p w14:paraId="71C406BD" w14:textId="77777777" w:rsidR="00567A72" w:rsidRPr="005478A0" w:rsidRDefault="00567A72" w:rsidP="005478A0">
            <w:pPr>
              <w:ind w:left="0" w:hanging="2"/>
              <w:rPr>
                <w:rFonts w:ascii="Times New Roman" w:hAnsi="Times New Roman" w:cs="Times New Roman"/>
                <w:sz w:val="20"/>
                <w:szCs w:val="20"/>
              </w:rPr>
            </w:pPr>
            <w:r w:rsidRPr="005478A0">
              <w:rPr>
                <w:rFonts w:ascii="Times New Roman" w:hAnsi="Times New Roman" w:cs="Times New Roman"/>
                <w:sz w:val="20"/>
                <w:szCs w:val="20"/>
              </w:rPr>
              <w:t>H</w:t>
            </w:r>
          </w:p>
        </w:tc>
        <w:tc>
          <w:tcPr>
            <w:tcW w:w="3330" w:type="dxa"/>
          </w:tcPr>
          <w:p w14:paraId="08436E82" w14:textId="77777777" w:rsidR="00567A72" w:rsidRPr="005478A0" w:rsidRDefault="00567A72" w:rsidP="005478A0">
            <w:pPr>
              <w:ind w:left="0" w:hanging="2"/>
              <w:rPr>
                <w:rFonts w:ascii="Times New Roman" w:hAnsi="Times New Roman" w:cs="Times New Roman"/>
                <w:sz w:val="20"/>
                <w:szCs w:val="20"/>
              </w:rPr>
            </w:pPr>
            <w:r w:rsidRPr="005478A0">
              <w:rPr>
                <w:rFonts w:ascii="Times New Roman" w:hAnsi="Times New Roman" w:cs="Times New Roman"/>
                <w:sz w:val="20"/>
                <w:szCs w:val="20"/>
              </w:rPr>
              <w:t>Monthly rent</w:t>
            </w:r>
          </w:p>
        </w:tc>
        <w:tc>
          <w:tcPr>
            <w:tcW w:w="1625" w:type="dxa"/>
          </w:tcPr>
          <w:p w14:paraId="1DF32FCB"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 (---)</w:t>
            </w:r>
          </w:p>
        </w:tc>
        <w:tc>
          <w:tcPr>
            <w:tcW w:w="1559" w:type="dxa"/>
          </w:tcPr>
          <w:p w14:paraId="157D4BED"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 (---)</w:t>
            </w:r>
          </w:p>
        </w:tc>
        <w:tc>
          <w:tcPr>
            <w:tcW w:w="1462" w:type="dxa"/>
          </w:tcPr>
          <w:p w14:paraId="02D67A06"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 (---)</w:t>
            </w:r>
          </w:p>
        </w:tc>
      </w:tr>
      <w:tr w:rsidR="00567A72" w:rsidRPr="005478A0" w14:paraId="08529D36" w14:textId="77777777" w:rsidTr="005478A0">
        <w:trPr>
          <w:jc w:val="center"/>
        </w:trPr>
        <w:tc>
          <w:tcPr>
            <w:tcW w:w="625" w:type="dxa"/>
          </w:tcPr>
          <w:p w14:paraId="0D163445" w14:textId="77777777" w:rsidR="00567A72" w:rsidRPr="005478A0" w:rsidRDefault="00567A72" w:rsidP="005478A0">
            <w:pPr>
              <w:ind w:left="0" w:hanging="2"/>
              <w:rPr>
                <w:rFonts w:ascii="Times New Roman" w:hAnsi="Times New Roman" w:cs="Times New Roman"/>
                <w:sz w:val="20"/>
                <w:szCs w:val="20"/>
              </w:rPr>
            </w:pPr>
            <w:r w:rsidRPr="005478A0">
              <w:rPr>
                <w:rFonts w:ascii="Times New Roman" w:hAnsi="Times New Roman" w:cs="Times New Roman"/>
                <w:sz w:val="20"/>
                <w:szCs w:val="20"/>
              </w:rPr>
              <w:t>I</w:t>
            </w:r>
          </w:p>
        </w:tc>
        <w:tc>
          <w:tcPr>
            <w:tcW w:w="3330" w:type="dxa"/>
          </w:tcPr>
          <w:p w14:paraId="27DFE4CE" w14:textId="77777777" w:rsidR="00567A72" w:rsidRPr="005478A0" w:rsidRDefault="00567A72" w:rsidP="005478A0">
            <w:pPr>
              <w:ind w:left="0" w:hanging="2"/>
              <w:rPr>
                <w:rFonts w:ascii="Times New Roman" w:hAnsi="Times New Roman" w:cs="Times New Roman"/>
                <w:sz w:val="20"/>
                <w:szCs w:val="20"/>
              </w:rPr>
            </w:pPr>
            <w:r w:rsidRPr="005478A0">
              <w:rPr>
                <w:rFonts w:ascii="Times New Roman" w:hAnsi="Times New Roman" w:cs="Times New Roman"/>
                <w:sz w:val="20"/>
                <w:szCs w:val="20"/>
              </w:rPr>
              <w:t>Monthly bills</w:t>
            </w:r>
          </w:p>
        </w:tc>
        <w:tc>
          <w:tcPr>
            <w:tcW w:w="1625" w:type="dxa"/>
          </w:tcPr>
          <w:p w14:paraId="53596CFB"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 (---)</w:t>
            </w:r>
          </w:p>
        </w:tc>
        <w:tc>
          <w:tcPr>
            <w:tcW w:w="1559" w:type="dxa"/>
          </w:tcPr>
          <w:p w14:paraId="28B6B13A"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 (---)</w:t>
            </w:r>
          </w:p>
        </w:tc>
        <w:tc>
          <w:tcPr>
            <w:tcW w:w="1462" w:type="dxa"/>
          </w:tcPr>
          <w:p w14:paraId="03B9C1F6"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w:t>
            </w:r>
          </w:p>
        </w:tc>
      </w:tr>
      <w:tr w:rsidR="00567A72" w:rsidRPr="005478A0" w14:paraId="5E5EE00C" w14:textId="77777777" w:rsidTr="005478A0">
        <w:trPr>
          <w:jc w:val="center"/>
        </w:trPr>
        <w:tc>
          <w:tcPr>
            <w:tcW w:w="625" w:type="dxa"/>
          </w:tcPr>
          <w:p w14:paraId="6465E5D9" w14:textId="77777777" w:rsidR="00567A72" w:rsidRPr="005478A0" w:rsidRDefault="00567A72" w:rsidP="005478A0">
            <w:pPr>
              <w:ind w:left="0" w:hanging="2"/>
              <w:rPr>
                <w:rFonts w:ascii="Times New Roman" w:hAnsi="Times New Roman" w:cs="Times New Roman"/>
                <w:sz w:val="20"/>
                <w:szCs w:val="20"/>
              </w:rPr>
            </w:pPr>
            <w:r w:rsidRPr="005478A0">
              <w:rPr>
                <w:rFonts w:ascii="Times New Roman" w:hAnsi="Times New Roman" w:cs="Times New Roman"/>
                <w:sz w:val="20"/>
                <w:szCs w:val="20"/>
              </w:rPr>
              <w:t>J</w:t>
            </w:r>
          </w:p>
        </w:tc>
        <w:tc>
          <w:tcPr>
            <w:tcW w:w="3330" w:type="dxa"/>
          </w:tcPr>
          <w:p w14:paraId="342FAFBE" w14:textId="77777777" w:rsidR="00567A72" w:rsidRPr="005478A0" w:rsidRDefault="00567A72" w:rsidP="005478A0">
            <w:pPr>
              <w:ind w:left="0" w:hanging="2"/>
              <w:rPr>
                <w:rFonts w:ascii="Times New Roman" w:hAnsi="Times New Roman" w:cs="Times New Roman"/>
                <w:sz w:val="20"/>
                <w:szCs w:val="20"/>
              </w:rPr>
            </w:pPr>
            <w:r w:rsidRPr="005478A0">
              <w:rPr>
                <w:rFonts w:ascii="Times New Roman" w:hAnsi="Times New Roman" w:cs="Times New Roman"/>
                <w:sz w:val="20"/>
                <w:szCs w:val="20"/>
              </w:rPr>
              <w:t xml:space="preserve">Other assets </w:t>
            </w:r>
          </w:p>
        </w:tc>
        <w:tc>
          <w:tcPr>
            <w:tcW w:w="1625" w:type="dxa"/>
          </w:tcPr>
          <w:p w14:paraId="2475D3CF"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Moderate (--)</w:t>
            </w:r>
          </w:p>
        </w:tc>
        <w:tc>
          <w:tcPr>
            <w:tcW w:w="1559" w:type="dxa"/>
          </w:tcPr>
          <w:p w14:paraId="574B6020"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 (---)</w:t>
            </w:r>
          </w:p>
        </w:tc>
        <w:tc>
          <w:tcPr>
            <w:tcW w:w="1462" w:type="dxa"/>
          </w:tcPr>
          <w:p w14:paraId="01B380BF"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 (---)</w:t>
            </w:r>
          </w:p>
        </w:tc>
      </w:tr>
      <w:tr w:rsidR="00567A72" w:rsidRPr="005478A0" w14:paraId="64412927" w14:textId="77777777" w:rsidTr="005478A0">
        <w:trPr>
          <w:jc w:val="center"/>
        </w:trPr>
        <w:tc>
          <w:tcPr>
            <w:tcW w:w="8601" w:type="dxa"/>
            <w:gridSpan w:val="5"/>
            <w:shd w:val="clear" w:color="auto" w:fill="EEECE1" w:themeFill="background2"/>
          </w:tcPr>
          <w:p w14:paraId="78C62332" w14:textId="0865AAAB" w:rsidR="00567A72" w:rsidRPr="005478A0" w:rsidRDefault="00567A72" w:rsidP="005478A0">
            <w:pPr>
              <w:ind w:left="0" w:hanging="2"/>
              <w:rPr>
                <w:rFonts w:ascii="Times New Roman" w:hAnsi="Times New Roman" w:cs="Times New Roman"/>
                <w:b/>
                <w:sz w:val="20"/>
                <w:szCs w:val="20"/>
              </w:rPr>
            </w:pPr>
            <w:r w:rsidRPr="005478A0">
              <w:rPr>
                <w:rFonts w:ascii="Times New Roman" w:hAnsi="Times New Roman" w:cs="Times New Roman"/>
                <w:b/>
                <w:sz w:val="20"/>
                <w:szCs w:val="20"/>
              </w:rPr>
              <w:t>Architectural, planning</w:t>
            </w:r>
            <w:r w:rsidR="003D59EA" w:rsidRPr="005478A0">
              <w:rPr>
                <w:rFonts w:ascii="Times New Roman" w:hAnsi="Times New Roman" w:cs="Times New Roman"/>
                <w:b/>
                <w:sz w:val="20"/>
                <w:szCs w:val="20"/>
              </w:rPr>
              <w:t>,</w:t>
            </w:r>
            <w:r w:rsidRPr="005478A0">
              <w:rPr>
                <w:rFonts w:ascii="Times New Roman" w:hAnsi="Times New Roman" w:cs="Times New Roman"/>
                <w:b/>
                <w:sz w:val="20"/>
                <w:szCs w:val="20"/>
              </w:rPr>
              <w:t xml:space="preserve"> and technical</w:t>
            </w:r>
          </w:p>
        </w:tc>
      </w:tr>
      <w:tr w:rsidR="00567A72" w:rsidRPr="005478A0" w14:paraId="352D4540" w14:textId="77777777" w:rsidTr="005478A0">
        <w:trPr>
          <w:jc w:val="center"/>
        </w:trPr>
        <w:tc>
          <w:tcPr>
            <w:tcW w:w="625" w:type="dxa"/>
          </w:tcPr>
          <w:p w14:paraId="32D49DE7" w14:textId="77777777" w:rsidR="00567A72" w:rsidRPr="005478A0" w:rsidRDefault="00567A72" w:rsidP="005478A0">
            <w:pPr>
              <w:ind w:left="0" w:hanging="2"/>
              <w:rPr>
                <w:rFonts w:ascii="Times New Roman" w:hAnsi="Times New Roman" w:cs="Times New Roman"/>
                <w:sz w:val="20"/>
                <w:szCs w:val="20"/>
              </w:rPr>
            </w:pPr>
            <w:r w:rsidRPr="005478A0">
              <w:rPr>
                <w:rFonts w:ascii="Times New Roman" w:hAnsi="Times New Roman" w:cs="Times New Roman"/>
                <w:sz w:val="20"/>
                <w:szCs w:val="20"/>
              </w:rPr>
              <w:t>K</w:t>
            </w:r>
          </w:p>
        </w:tc>
        <w:tc>
          <w:tcPr>
            <w:tcW w:w="3330" w:type="dxa"/>
          </w:tcPr>
          <w:p w14:paraId="21BA6D81" w14:textId="77777777" w:rsidR="00567A72" w:rsidRPr="005478A0" w:rsidRDefault="00567A72" w:rsidP="005478A0">
            <w:pPr>
              <w:ind w:left="0" w:hanging="2"/>
              <w:rPr>
                <w:rFonts w:ascii="Times New Roman" w:hAnsi="Times New Roman" w:cs="Times New Roman"/>
                <w:sz w:val="20"/>
                <w:szCs w:val="20"/>
              </w:rPr>
            </w:pPr>
            <w:r w:rsidRPr="005478A0">
              <w:rPr>
                <w:rFonts w:ascii="Times New Roman" w:hAnsi="Times New Roman" w:cs="Times New Roman"/>
                <w:sz w:val="20"/>
                <w:szCs w:val="20"/>
              </w:rPr>
              <w:t>Quality housing design</w:t>
            </w:r>
          </w:p>
        </w:tc>
        <w:tc>
          <w:tcPr>
            <w:tcW w:w="1625" w:type="dxa"/>
          </w:tcPr>
          <w:p w14:paraId="0807A564"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 (---)</w:t>
            </w:r>
          </w:p>
        </w:tc>
        <w:tc>
          <w:tcPr>
            <w:tcW w:w="1559" w:type="dxa"/>
          </w:tcPr>
          <w:p w14:paraId="2860914C"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 (---)</w:t>
            </w:r>
          </w:p>
        </w:tc>
        <w:tc>
          <w:tcPr>
            <w:tcW w:w="1462" w:type="dxa"/>
          </w:tcPr>
          <w:p w14:paraId="1BB2CB48"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 (---)</w:t>
            </w:r>
          </w:p>
        </w:tc>
      </w:tr>
      <w:tr w:rsidR="00567A72" w:rsidRPr="005478A0" w14:paraId="6F444FB7" w14:textId="77777777" w:rsidTr="005478A0">
        <w:trPr>
          <w:jc w:val="center"/>
        </w:trPr>
        <w:tc>
          <w:tcPr>
            <w:tcW w:w="625" w:type="dxa"/>
          </w:tcPr>
          <w:p w14:paraId="24C675A7" w14:textId="77777777" w:rsidR="00567A72" w:rsidRPr="005478A0" w:rsidRDefault="00567A72" w:rsidP="005478A0">
            <w:pPr>
              <w:ind w:left="0" w:hanging="2"/>
              <w:rPr>
                <w:rFonts w:ascii="Times New Roman" w:hAnsi="Times New Roman" w:cs="Times New Roman"/>
                <w:sz w:val="20"/>
                <w:szCs w:val="20"/>
              </w:rPr>
            </w:pPr>
            <w:r w:rsidRPr="005478A0">
              <w:rPr>
                <w:rFonts w:ascii="Times New Roman" w:hAnsi="Times New Roman" w:cs="Times New Roman"/>
                <w:sz w:val="20"/>
                <w:szCs w:val="20"/>
              </w:rPr>
              <w:t>L</w:t>
            </w:r>
          </w:p>
        </w:tc>
        <w:tc>
          <w:tcPr>
            <w:tcW w:w="3330" w:type="dxa"/>
          </w:tcPr>
          <w:p w14:paraId="6C9C537E" w14:textId="77777777" w:rsidR="00567A72" w:rsidRPr="005478A0" w:rsidRDefault="00567A72" w:rsidP="005478A0">
            <w:pPr>
              <w:ind w:left="0" w:hanging="2"/>
              <w:rPr>
                <w:rFonts w:ascii="Times New Roman" w:hAnsi="Times New Roman" w:cs="Times New Roman"/>
                <w:sz w:val="20"/>
                <w:szCs w:val="20"/>
              </w:rPr>
            </w:pPr>
            <w:r w:rsidRPr="005478A0">
              <w:rPr>
                <w:rFonts w:ascii="Times New Roman" w:hAnsi="Times New Roman" w:cs="Times New Roman"/>
                <w:sz w:val="20"/>
                <w:szCs w:val="20"/>
              </w:rPr>
              <w:t xml:space="preserve">Number of rooms </w:t>
            </w:r>
          </w:p>
        </w:tc>
        <w:tc>
          <w:tcPr>
            <w:tcW w:w="1625" w:type="dxa"/>
          </w:tcPr>
          <w:p w14:paraId="443C0215"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 (---)</w:t>
            </w:r>
          </w:p>
        </w:tc>
        <w:tc>
          <w:tcPr>
            <w:tcW w:w="1559" w:type="dxa"/>
          </w:tcPr>
          <w:p w14:paraId="4D28BC77"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 (---)</w:t>
            </w:r>
          </w:p>
        </w:tc>
        <w:tc>
          <w:tcPr>
            <w:tcW w:w="1462" w:type="dxa"/>
          </w:tcPr>
          <w:p w14:paraId="2ED2FD18"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Moderate (--)</w:t>
            </w:r>
          </w:p>
        </w:tc>
      </w:tr>
      <w:tr w:rsidR="00567A72" w:rsidRPr="005478A0" w14:paraId="226090D0" w14:textId="77777777" w:rsidTr="005478A0">
        <w:trPr>
          <w:jc w:val="center"/>
        </w:trPr>
        <w:tc>
          <w:tcPr>
            <w:tcW w:w="625" w:type="dxa"/>
          </w:tcPr>
          <w:p w14:paraId="2AB3230E" w14:textId="77777777" w:rsidR="00567A72" w:rsidRPr="005478A0" w:rsidRDefault="00567A72" w:rsidP="005478A0">
            <w:pPr>
              <w:ind w:left="0" w:hanging="2"/>
              <w:rPr>
                <w:rFonts w:ascii="Times New Roman" w:hAnsi="Times New Roman" w:cs="Times New Roman"/>
                <w:sz w:val="20"/>
                <w:szCs w:val="20"/>
              </w:rPr>
            </w:pPr>
            <w:r w:rsidRPr="005478A0">
              <w:rPr>
                <w:rFonts w:ascii="Times New Roman" w:hAnsi="Times New Roman" w:cs="Times New Roman"/>
                <w:sz w:val="20"/>
                <w:szCs w:val="20"/>
              </w:rPr>
              <w:t>M</w:t>
            </w:r>
          </w:p>
        </w:tc>
        <w:tc>
          <w:tcPr>
            <w:tcW w:w="3330" w:type="dxa"/>
          </w:tcPr>
          <w:p w14:paraId="3554A86D" w14:textId="77777777" w:rsidR="00567A72" w:rsidRPr="005478A0" w:rsidRDefault="00567A72" w:rsidP="005478A0">
            <w:pPr>
              <w:ind w:left="0" w:hanging="2"/>
              <w:rPr>
                <w:rFonts w:ascii="Times New Roman" w:hAnsi="Times New Roman" w:cs="Times New Roman"/>
                <w:sz w:val="20"/>
                <w:szCs w:val="20"/>
              </w:rPr>
            </w:pPr>
            <w:r w:rsidRPr="005478A0">
              <w:rPr>
                <w:rFonts w:ascii="Times New Roman" w:hAnsi="Times New Roman" w:cs="Times New Roman"/>
                <w:sz w:val="20"/>
                <w:szCs w:val="20"/>
              </w:rPr>
              <w:t>Floor area</w:t>
            </w:r>
          </w:p>
        </w:tc>
        <w:tc>
          <w:tcPr>
            <w:tcW w:w="1625" w:type="dxa"/>
          </w:tcPr>
          <w:p w14:paraId="0BCE3D5C"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 (---)</w:t>
            </w:r>
          </w:p>
        </w:tc>
        <w:tc>
          <w:tcPr>
            <w:tcW w:w="1559" w:type="dxa"/>
          </w:tcPr>
          <w:p w14:paraId="0214AB26"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Moderate (--)</w:t>
            </w:r>
          </w:p>
        </w:tc>
        <w:tc>
          <w:tcPr>
            <w:tcW w:w="1462" w:type="dxa"/>
          </w:tcPr>
          <w:p w14:paraId="6DF6712C"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w:t>
            </w:r>
          </w:p>
        </w:tc>
      </w:tr>
      <w:tr w:rsidR="00567A72" w:rsidRPr="005478A0" w14:paraId="2C003C33" w14:textId="77777777" w:rsidTr="005478A0">
        <w:trPr>
          <w:jc w:val="center"/>
        </w:trPr>
        <w:tc>
          <w:tcPr>
            <w:tcW w:w="625" w:type="dxa"/>
          </w:tcPr>
          <w:p w14:paraId="6DA02E49" w14:textId="77777777" w:rsidR="00567A72" w:rsidRPr="005478A0" w:rsidRDefault="00567A72" w:rsidP="005478A0">
            <w:pPr>
              <w:ind w:left="0" w:hanging="2"/>
              <w:rPr>
                <w:rFonts w:ascii="Times New Roman" w:hAnsi="Times New Roman" w:cs="Times New Roman"/>
                <w:sz w:val="20"/>
                <w:szCs w:val="20"/>
              </w:rPr>
            </w:pPr>
            <w:r w:rsidRPr="005478A0">
              <w:rPr>
                <w:rFonts w:ascii="Times New Roman" w:hAnsi="Times New Roman" w:cs="Times New Roman"/>
                <w:sz w:val="20"/>
                <w:szCs w:val="20"/>
              </w:rPr>
              <w:t>N</w:t>
            </w:r>
          </w:p>
        </w:tc>
        <w:tc>
          <w:tcPr>
            <w:tcW w:w="3330" w:type="dxa"/>
          </w:tcPr>
          <w:p w14:paraId="351CA599" w14:textId="77777777" w:rsidR="00567A72" w:rsidRPr="005478A0" w:rsidRDefault="00567A72" w:rsidP="005478A0">
            <w:pPr>
              <w:ind w:left="0" w:hanging="2"/>
              <w:rPr>
                <w:rFonts w:ascii="Times New Roman" w:hAnsi="Times New Roman" w:cs="Times New Roman"/>
                <w:sz w:val="20"/>
                <w:szCs w:val="20"/>
              </w:rPr>
            </w:pPr>
            <w:r w:rsidRPr="005478A0">
              <w:rPr>
                <w:rFonts w:ascii="Times New Roman" w:hAnsi="Times New Roman" w:cs="Times New Roman"/>
                <w:sz w:val="20"/>
                <w:szCs w:val="20"/>
              </w:rPr>
              <w:t>Recreational and landscaping</w:t>
            </w:r>
          </w:p>
        </w:tc>
        <w:tc>
          <w:tcPr>
            <w:tcW w:w="1625" w:type="dxa"/>
          </w:tcPr>
          <w:p w14:paraId="2709BAD2"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 (---)</w:t>
            </w:r>
          </w:p>
        </w:tc>
        <w:tc>
          <w:tcPr>
            <w:tcW w:w="1559" w:type="dxa"/>
          </w:tcPr>
          <w:p w14:paraId="3B50D4C5"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Moderate (--)</w:t>
            </w:r>
          </w:p>
        </w:tc>
        <w:tc>
          <w:tcPr>
            <w:tcW w:w="1462" w:type="dxa"/>
          </w:tcPr>
          <w:p w14:paraId="26FF522C"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Moderate (--)</w:t>
            </w:r>
          </w:p>
        </w:tc>
      </w:tr>
      <w:tr w:rsidR="00567A72" w:rsidRPr="005478A0" w14:paraId="36C17A84" w14:textId="77777777" w:rsidTr="005478A0">
        <w:trPr>
          <w:jc w:val="center"/>
        </w:trPr>
        <w:tc>
          <w:tcPr>
            <w:tcW w:w="625" w:type="dxa"/>
          </w:tcPr>
          <w:p w14:paraId="20123EAE" w14:textId="77777777" w:rsidR="00567A72" w:rsidRPr="005478A0" w:rsidRDefault="00567A72" w:rsidP="005478A0">
            <w:pPr>
              <w:ind w:left="0" w:hanging="2"/>
              <w:rPr>
                <w:rFonts w:ascii="Times New Roman" w:hAnsi="Times New Roman" w:cs="Times New Roman"/>
                <w:sz w:val="20"/>
                <w:szCs w:val="20"/>
              </w:rPr>
            </w:pPr>
            <w:r w:rsidRPr="005478A0">
              <w:rPr>
                <w:rFonts w:ascii="Times New Roman" w:hAnsi="Times New Roman" w:cs="Times New Roman"/>
                <w:sz w:val="20"/>
                <w:szCs w:val="20"/>
              </w:rPr>
              <w:t>O</w:t>
            </w:r>
          </w:p>
        </w:tc>
        <w:tc>
          <w:tcPr>
            <w:tcW w:w="3330" w:type="dxa"/>
          </w:tcPr>
          <w:p w14:paraId="76FB5DFE" w14:textId="77777777" w:rsidR="00567A72" w:rsidRPr="005478A0" w:rsidRDefault="00567A72" w:rsidP="005478A0">
            <w:pPr>
              <w:ind w:left="0" w:hanging="2"/>
              <w:rPr>
                <w:rFonts w:ascii="Times New Roman" w:hAnsi="Times New Roman" w:cs="Times New Roman"/>
                <w:sz w:val="20"/>
                <w:szCs w:val="20"/>
              </w:rPr>
            </w:pPr>
            <w:r w:rsidRPr="005478A0">
              <w:rPr>
                <w:rFonts w:ascii="Times New Roman" w:hAnsi="Times New Roman" w:cs="Times New Roman"/>
                <w:sz w:val="20"/>
                <w:szCs w:val="20"/>
              </w:rPr>
              <w:t xml:space="preserve">Location of new housing </w:t>
            </w:r>
          </w:p>
        </w:tc>
        <w:tc>
          <w:tcPr>
            <w:tcW w:w="1625" w:type="dxa"/>
          </w:tcPr>
          <w:p w14:paraId="2451CFBD"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Low (+)</w:t>
            </w:r>
          </w:p>
        </w:tc>
        <w:tc>
          <w:tcPr>
            <w:tcW w:w="1559" w:type="dxa"/>
          </w:tcPr>
          <w:p w14:paraId="719B3FE0"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w:t>
            </w:r>
          </w:p>
        </w:tc>
        <w:tc>
          <w:tcPr>
            <w:tcW w:w="1462" w:type="dxa"/>
          </w:tcPr>
          <w:p w14:paraId="6BEE79BF"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 (---)</w:t>
            </w:r>
          </w:p>
        </w:tc>
      </w:tr>
      <w:tr w:rsidR="00567A72" w:rsidRPr="005478A0" w14:paraId="4C194826" w14:textId="77777777" w:rsidTr="005478A0">
        <w:trPr>
          <w:jc w:val="center"/>
        </w:trPr>
        <w:tc>
          <w:tcPr>
            <w:tcW w:w="625" w:type="dxa"/>
          </w:tcPr>
          <w:p w14:paraId="3785E39C" w14:textId="77777777" w:rsidR="00567A72" w:rsidRPr="005478A0" w:rsidRDefault="00567A72" w:rsidP="005478A0">
            <w:pPr>
              <w:ind w:left="0" w:hanging="2"/>
              <w:rPr>
                <w:rFonts w:ascii="Times New Roman" w:hAnsi="Times New Roman" w:cs="Times New Roman"/>
                <w:sz w:val="20"/>
                <w:szCs w:val="20"/>
              </w:rPr>
            </w:pPr>
            <w:r w:rsidRPr="005478A0">
              <w:rPr>
                <w:rFonts w:ascii="Times New Roman" w:hAnsi="Times New Roman" w:cs="Times New Roman"/>
                <w:sz w:val="20"/>
                <w:szCs w:val="20"/>
              </w:rPr>
              <w:t>P</w:t>
            </w:r>
          </w:p>
        </w:tc>
        <w:tc>
          <w:tcPr>
            <w:tcW w:w="3330" w:type="dxa"/>
          </w:tcPr>
          <w:p w14:paraId="2679A05B" w14:textId="77777777" w:rsidR="00567A72" w:rsidRPr="005478A0" w:rsidRDefault="00567A72" w:rsidP="005478A0">
            <w:pPr>
              <w:ind w:left="0" w:hanging="2"/>
              <w:rPr>
                <w:rFonts w:ascii="Times New Roman" w:hAnsi="Times New Roman" w:cs="Times New Roman"/>
                <w:sz w:val="20"/>
                <w:szCs w:val="20"/>
              </w:rPr>
            </w:pPr>
            <w:r w:rsidRPr="005478A0">
              <w:rPr>
                <w:rFonts w:ascii="Times New Roman" w:hAnsi="Times New Roman" w:cs="Times New Roman"/>
                <w:sz w:val="20"/>
                <w:szCs w:val="20"/>
              </w:rPr>
              <w:t xml:space="preserve">Elevator designs  </w:t>
            </w:r>
          </w:p>
        </w:tc>
        <w:tc>
          <w:tcPr>
            <w:tcW w:w="1625" w:type="dxa"/>
          </w:tcPr>
          <w:p w14:paraId="23097DE1"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 (---)</w:t>
            </w:r>
          </w:p>
        </w:tc>
        <w:tc>
          <w:tcPr>
            <w:tcW w:w="1559" w:type="dxa"/>
          </w:tcPr>
          <w:p w14:paraId="3E2EEAC5"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Moderate (--)</w:t>
            </w:r>
          </w:p>
        </w:tc>
        <w:tc>
          <w:tcPr>
            <w:tcW w:w="1462" w:type="dxa"/>
          </w:tcPr>
          <w:p w14:paraId="28F14CBA"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Not mentioned</w:t>
            </w:r>
          </w:p>
        </w:tc>
      </w:tr>
      <w:tr w:rsidR="00567A72" w:rsidRPr="005478A0" w14:paraId="09FB1D70" w14:textId="77777777" w:rsidTr="005478A0">
        <w:trPr>
          <w:jc w:val="center"/>
        </w:trPr>
        <w:tc>
          <w:tcPr>
            <w:tcW w:w="625" w:type="dxa"/>
          </w:tcPr>
          <w:p w14:paraId="00F1A5B6" w14:textId="77777777" w:rsidR="00567A72" w:rsidRPr="005478A0" w:rsidRDefault="00567A72" w:rsidP="005478A0">
            <w:pPr>
              <w:ind w:left="0" w:hanging="2"/>
              <w:rPr>
                <w:rFonts w:ascii="Times New Roman" w:hAnsi="Times New Roman" w:cs="Times New Roman"/>
                <w:sz w:val="20"/>
                <w:szCs w:val="20"/>
              </w:rPr>
            </w:pPr>
            <w:r w:rsidRPr="005478A0">
              <w:rPr>
                <w:rFonts w:ascii="Times New Roman" w:hAnsi="Times New Roman" w:cs="Times New Roman"/>
                <w:sz w:val="20"/>
                <w:szCs w:val="20"/>
              </w:rPr>
              <w:t>Q</w:t>
            </w:r>
          </w:p>
        </w:tc>
        <w:tc>
          <w:tcPr>
            <w:tcW w:w="3330" w:type="dxa"/>
          </w:tcPr>
          <w:p w14:paraId="516EEAAB" w14:textId="77777777" w:rsidR="00567A72" w:rsidRPr="005478A0" w:rsidRDefault="00567A72" w:rsidP="005478A0">
            <w:pPr>
              <w:ind w:left="0" w:hanging="2"/>
              <w:rPr>
                <w:rFonts w:ascii="Times New Roman" w:hAnsi="Times New Roman" w:cs="Times New Roman"/>
                <w:sz w:val="20"/>
                <w:szCs w:val="20"/>
              </w:rPr>
            </w:pPr>
            <w:r w:rsidRPr="005478A0">
              <w:rPr>
                <w:rFonts w:ascii="Times New Roman" w:hAnsi="Times New Roman" w:cs="Times New Roman"/>
                <w:sz w:val="20"/>
                <w:szCs w:val="20"/>
              </w:rPr>
              <w:t>Expansion the unit</w:t>
            </w:r>
          </w:p>
        </w:tc>
        <w:tc>
          <w:tcPr>
            <w:tcW w:w="1625" w:type="dxa"/>
          </w:tcPr>
          <w:p w14:paraId="272D7AC4"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 (---)</w:t>
            </w:r>
          </w:p>
        </w:tc>
        <w:tc>
          <w:tcPr>
            <w:tcW w:w="1559" w:type="dxa"/>
          </w:tcPr>
          <w:p w14:paraId="16CB6B93"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w:t>
            </w:r>
          </w:p>
        </w:tc>
        <w:tc>
          <w:tcPr>
            <w:tcW w:w="1462" w:type="dxa"/>
          </w:tcPr>
          <w:p w14:paraId="14EAACFD"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 (---)</w:t>
            </w:r>
          </w:p>
        </w:tc>
      </w:tr>
      <w:tr w:rsidR="00567A72" w:rsidRPr="005478A0" w14:paraId="3070E8B4" w14:textId="77777777" w:rsidTr="005478A0">
        <w:trPr>
          <w:jc w:val="center"/>
        </w:trPr>
        <w:tc>
          <w:tcPr>
            <w:tcW w:w="8601" w:type="dxa"/>
            <w:gridSpan w:val="5"/>
            <w:shd w:val="clear" w:color="auto" w:fill="EEECE1" w:themeFill="background2"/>
          </w:tcPr>
          <w:p w14:paraId="01A4F5A8" w14:textId="77777777" w:rsidR="00567A72" w:rsidRPr="005478A0" w:rsidRDefault="00567A72" w:rsidP="005478A0">
            <w:pPr>
              <w:ind w:left="0" w:hanging="2"/>
              <w:rPr>
                <w:rFonts w:ascii="Times New Roman" w:hAnsi="Times New Roman" w:cs="Times New Roman"/>
                <w:sz w:val="20"/>
                <w:szCs w:val="20"/>
              </w:rPr>
            </w:pPr>
            <w:r w:rsidRPr="005478A0">
              <w:rPr>
                <w:rFonts w:ascii="Times New Roman" w:hAnsi="Times New Roman" w:cs="Times New Roman"/>
                <w:b/>
                <w:sz w:val="20"/>
                <w:szCs w:val="20"/>
              </w:rPr>
              <w:t>Management and operational</w:t>
            </w:r>
          </w:p>
        </w:tc>
      </w:tr>
      <w:tr w:rsidR="00567A72" w:rsidRPr="005478A0" w14:paraId="44C85837" w14:textId="77777777" w:rsidTr="005478A0">
        <w:trPr>
          <w:jc w:val="center"/>
        </w:trPr>
        <w:tc>
          <w:tcPr>
            <w:tcW w:w="625" w:type="dxa"/>
          </w:tcPr>
          <w:p w14:paraId="769BFD7B" w14:textId="77777777" w:rsidR="00567A72" w:rsidRPr="005478A0" w:rsidRDefault="00567A72" w:rsidP="005478A0">
            <w:pPr>
              <w:ind w:left="0" w:hanging="2"/>
              <w:rPr>
                <w:rFonts w:ascii="Times New Roman" w:hAnsi="Times New Roman" w:cs="Times New Roman"/>
                <w:sz w:val="20"/>
                <w:szCs w:val="20"/>
              </w:rPr>
            </w:pPr>
            <w:r w:rsidRPr="005478A0">
              <w:rPr>
                <w:rFonts w:ascii="Times New Roman" w:hAnsi="Times New Roman" w:cs="Times New Roman"/>
                <w:sz w:val="20"/>
                <w:szCs w:val="20"/>
              </w:rPr>
              <w:t>R</w:t>
            </w:r>
          </w:p>
        </w:tc>
        <w:tc>
          <w:tcPr>
            <w:tcW w:w="3330" w:type="dxa"/>
          </w:tcPr>
          <w:p w14:paraId="595856F3" w14:textId="77777777" w:rsidR="00567A72" w:rsidRPr="005478A0" w:rsidRDefault="00567A72" w:rsidP="005478A0">
            <w:pPr>
              <w:ind w:left="0" w:hanging="2"/>
              <w:rPr>
                <w:rFonts w:ascii="Times New Roman" w:hAnsi="Times New Roman" w:cs="Times New Roman"/>
                <w:sz w:val="20"/>
                <w:szCs w:val="20"/>
              </w:rPr>
            </w:pPr>
            <w:r w:rsidRPr="005478A0">
              <w:rPr>
                <w:rFonts w:ascii="Times New Roman" w:hAnsi="Times New Roman" w:cs="Times New Roman"/>
                <w:sz w:val="20"/>
                <w:szCs w:val="20"/>
              </w:rPr>
              <w:t>Public spaces</w:t>
            </w:r>
          </w:p>
        </w:tc>
        <w:tc>
          <w:tcPr>
            <w:tcW w:w="1625" w:type="dxa"/>
          </w:tcPr>
          <w:p w14:paraId="2D0C82DE"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  (---)</w:t>
            </w:r>
          </w:p>
        </w:tc>
        <w:tc>
          <w:tcPr>
            <w:tcW w:w="1559" w:type="dxa"/>
          </w:tcPr>
          <w:p w14:paraId="54054947"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Moderate(--)</w:t>
            </w:r>
          </w:p>
        </w:tc>
        <w:tc>
          <w:tcPr>
            <w:tcW w:w="1462" w:type="dxa"/>
          </w:tcPr>
          <w:p w14:paraId="69D8FF55"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w:t>
            </w:r>
          </w:p>
        </w:tc>
      </w:tr>
      <w:tr w:rsidR="00567A72" w:rsidRPr="005478A0" w14:paraId="5CDBAA14" w14:textId="77777777" w:rsidTr="005478A0">
        <w:trPr>
          <w:jc w:val="center"/>
        </w:trPr>
        <w:tc>
          <w:tcPr>
            <w:tcW w:w="625" w:type="dxa"/>
          </w:tcPr>
          <w:p w14:paraId="54ED04E1" w14:textId="77777777" w:rsidR="00567A72" w:rsidRPr="005478A0" w:rsidRDefault="00567A72" w:rsidP="005478A0">
            <w:pPr>
              <w:ind w:left="0" w:hanging="2"/>
              <w:rPr>
                <w:rFonts w:ascii="Times New Roman" w:hAnsi="Times New Roman" w:cs="Times New Roman"/>
                <w:sz w:val="20"/>
                <w:szCs w:val="20"/>
              </w:rPr>
            </w:pPr>
            <w:r w:rsidRPr="005478A0">
              <w:rPr>
                <w:rFonts w:ascii="Times New Roman" w:hAnsi="Times New Roman" w:cs="Times New Roman"/>
                <w:sz w:val="20"/>
                <w:szCs w:val="20"/>
              </w:rPr>
              <w:t>S</w:t>
            </w:r>
          </w:p>
        </w:tc>
        <w:tc>
          <w:tcPr>
            <w:tcW w:w="3330" w:type="dxa"/>
          </w:tcPr>
          <w:p w14:paraId="23E10FD8" w14:textId="77777777" w:rsidR="00567A72" w:rsidRPr="005478A0" w:rsidRDefault="00567A72" w:rsidP="005478A0">
            <w:pPr>
              <w:ind w:left="0" w:hanging="2"/>
              <w:rPr>
                <w:rFonts w:ascii="Times New Roman" w:hAnsi="Times New Roman" w:cs="Times New Roman"/>
                <w:sz w:val="20"/>
                <w:szCs w:val="20"/>
              </w:rPr>
            </w:pPr>
            <w:r w:rsidRPr="005478A0">
              <w:rPr>
                <w:rFonts w:ascii="Times New Roman" w:hAnsi="Times New Roman" w:cs="Times New Roman"/>
                <w:sz w:val="20"/>
                <w:szCs w:val="20"/>
              </w:rPr>
              <w:t>Electricity and water networks</w:t>
            </w:r>
          </w:p>
        </w:tc>
        <w:tc>
          <w:tcPr>
            <w:tcW w:w="1625" w:type="dxa"/>
          </w:tcPr>
          <w:p w14:paraId="0C299EB9"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 (---)</w:t>
            </w:r>
          </w:p>
        </w:tc>
        <w:tc>
          <w:tcPr>
            <w:tcW w:w="1559" w:type="dxa"/>
          </w:tcPr>
          <w:p w14:paraId="33BADD19"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w:t>
            </w:r>
          </w:p>
        </w:tc>
        <w:tc>
          <w:tcPr>
            <w:tcW w:w="1462" w:type="dxa"/>
          </w:tcPr>
          <w:p w14:paraId="22C0E346"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w:t>
            </w:r>
          </w:p>
        </w:tc>
      </w:tr>
      <w:tr w:rsidR="00567A72" w:rsidRPr="005478A0" w14:paraId="492D52C9" w14:textId="77777777" w:rsidTr="005478A0">
        <w:trPr>
          <w:jc w:val="center"/>
        </w:trPr>
        <w:tc>
          <w:tcPr>
            <w:tcW w:w="625" w:type="dxa"/>
          </w:tcPr>
          <w:p w14:paraId="72189D33" w14:textId="77777777" w:rsidR="00567A72" w:rsidRPr="005478A0" w:rsidRDefault="00567A72" w:rsidP="005478A0">
            <w:pPr>
              <w:ind w:left="0" w:hanging="2"/>
              <w:rPr>
                <w:rFonts w:ascii="Times New Roman" w:hAnsi="Times New Roman" w:cs="Times New Roman"/>
                <w:sz w:val="20"/>
                <w:szCs w:val="20"/>
              </w:rPr>
            </w:pPr>
            <w:r w:rsidRPr="005478A0">
              <w:rPr>
                <w:rFonts w:ascii="Times New Roman" w:hAnsi="Times New Roman" w:cs="Times New Roman"/>
                <w:sz w:val="20"/>
                <w:szCs w:val="20"/>
              </w:rPr>
              <w:t>T</w:t>
            </w:r>
          </w:p>
        </w:tc>
        <w:tc>
          <w:tcPr>
            <w:tcW w:w="3330" w:type="dxa"/>
          </w:tcPr>
          <w:p w14:paraId="3553A8DC" w14:textId="77777777" w:rsidR="00567A72" w:rsidRPr="005478A0" w:rsidRDefault="00567A72" w:rsidP="005478A0">
            <w:pPr>
              <w:ind w:left="0" w:hanging="2"/>
              <w:rPr>
                <w:rFonts w:ascii="Times New Roman" w:hAnsi="Times New Roman" w:cs="Times New Roman"/>
                <w:sz w:val="20"/>
                <w:szCs w:val="20"/>
              </w:rPr>
            </w:pPr>
            <w:r w:rsidRPr="005478A0">
              <w:rPr>
                <w:rFonts w:ascii="Times New Roman" w:hAnsi="Times New Roman" w:cs="Times New Roman"/>
                <w:sz w:val="20"/>
                <w:szCs w:val="20"/>
              </w:rPr>
              <w:t>Solid waste</w:t>
            </w:r>
          </w:p>
        </w:tc>
        <w:tc>
          <w:tcPr>
            <w:tcW w:w="1625" w:type="dxa"/>
          </w:tcPr>
          <w:p w14:paraId="6581D929"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Not mentioned</w:t>
            </w:r>
          </w:p>
        </w:tc>
        <w:tc>
          <w:tcPr>
            <w:tcW w:w="1559" w:type="dxa"/>
          </w:tcPr>
          <w:p w14:paraId="4174E08C"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Moderate (--)</w:t>
            </w:r>
          </w:p>
        </w:tc>
        <w:tc>
          <w:tcPr>
            <w:tcW w:w="1462" w:type="dxa"/>
          </w:tcPr>
          <w:p w14:paraId="3BD72EDB"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 (---)</w:t>
            </w:r>
          </w:p>
        </w:tc>
      </w:tr>
      <w:tr w:rsidR="00567A72" w:rsidRPr="005478A0" w14:paraId="46731762" w14:textId="77777777" w:rsidTr="005478A0">
        <w:trPr>
          <w:jc w:val="center"/>
        </w:trPr>
        <w:tc>
          <w:tcPr>
            <w:tcW w:w="625" w:type="dxa"/>
          </w:tcPr>
          <w:p w14:paraId="6ACDD0F1" w14:textId="77777777" w:rsidR="00567A72" w:rsidRPr="005478A0" w:rsidRDefault="00567A72" w:rsidP="005478A0">
            <w:pPr>
              <w:ind w:left="0" w:hanging="2"/>
              <w:rPr>
                <w:rFonts w:ascii="Times New Roman" w:hAnsi="Times New Roman" w:cs="Times New Roman"/>
                <w:sz w:val="20"/>
                <w:szCs w:val="20"/>
              </w:rPr>
            </w:pPr>
            <w:r w:rsidRPr="005478A0">
              <w:rPr>
                <w:rFonts w:ascii="Times New Roman" w:hAnsi="Times New Roman" w:cs="Times New Roman"/>
                <w:sz w:val="20"/>
                <w:szCs w:val="20"/>
              </w:rPr>
              <w:t>U</w:t>
            </w:r>
          </w:p>
        </w:tc>
        <w:tc>
          <w:tcPr>
            <w:tcW w:w="3330" w:type="dxa"/>
          </w:tcPr>
          <w:p w14:paraId="74D5AB47" w14:textId="77777777" w:rsidR="00567A72" w:rsidRPr="005478A0" w:rsidRDefault="00567A72" w:rsidP="005478A0">
            <w:pPr>
              <w:ind w:left="0" w:hanging="2"/>
              <w:rPr>
                <w:rFonts w:ascii="Times New Roman" w:hAnsi="Times New Roman" w:cs="Times New Roman"/>
                <w:sz w:val="20"/>
                <w:szCs w:val="20"/>
              </w:rPr>
            </w:pPr>
            <w:r w:rsidRPr="005478A0">
              <w:rPr>
                <w:rFonts w:ascii="Times New Roman" w:hAnsi="Times New Roman" w:cs="Times New Roman"/>
                <w:sz w:val="20"/>
                <w:szCs w:val="20"/>
              </w:rPr>
              <w:t xml:space="preserve">Corridors and Elevators </w:t>
            </w:r>
          </w:p>
        </w:tc>
        <w:tc>
          <w:tcPr>
            <w:tcW w:w="1625" w:type="dxa"/>
          </w:tcPr>
          <w:p w14:paraId="4418BB34"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 (---)</w:t>
            </w:r>
          </w:p>
        </w:tc>
        <w:tc>
          <w:tcPr>
            <w:tcW w:w="1559" w:type="dxa"/>
          </w:tcPr>
          <w:p w14:paraId="03D28FD6"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w:t>
            </w:r>
          </w:p>
        </w:tc>
        <w:tc>
          <w:tcPr>
            <w:tcW w:w="1462" w:type="dxa"/>
          </w:tcPr>
          <w:p w14:paraId="3FE4C555"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Moderate (--)</w:t>
            </w:r>
          </w:p>
        </w:tc>
      </w:tr>
      <w:tr w:rsidR="00567A72" w:rsidRPr="005478A0" w14:paraId="6CD09B52" w14:textId="77777777" w:rsidTr="005478A0">
        <w:trPr>
          <w:jc w:val="center"/>
        </w:trPr>
        <w:tc>
          <w:tcPr>
            <w:tcW w:w="625" w:type="dxa"/>
            <w:tcBorders>
              <w:bottom w:val="single" w:sz="4" w:space="0" w:color="auto"/>
            </w:tcBorders>
          </w:tcPr>
          <w:p w14:paraId="4854EBB5" w14:textId="77777777" w:rsidR="00567A72" w:rsidRPr="005478A0" w:rsidRDefault="00567A72" w:rsidP="005478A0">
            <w:pPr>
              <w:ind w:left="0" w:hanging="2"/>
              <w:rPr>
                <w:rFonts w:ascii="Times New Roman" w:hAnsi="Times New Roman" w:cs="Times New Roman"/>
                <w:sz w:val="20"/>
                <w:szCs w:val="20"/>
              </w:rPr>
            </w:pPr>
            <w:r w:rsidRPr="005478A0">
              <w:rPr>
                <w:rFonts w:ascii="Times New Roman" w:hAnsi="Times New Roman" w:cs="Times New Roman"/>
                <w:sz w:val="20"/>
                <w:szCs w:val="20"/>
              </w:rPr>
              <w:t>V</w:t>
            </w:r>
          </w:p>
        </w:tc>
        <w:tc>
          <w:tcPr>
            <w:tcW w:w="3330" w:type="dxa"/>
            <w:tcBorders>
              <w:bottom w:val="single" w:sz="4" w:space="0" w:color="auto"/>
            </w:tcBorders>
          </w:tcPr>
          <w:p w14:paraId="7CE3682D" w14:textId="77777777" w:rsidR="00567A72" w:rsidRPr="005478A0" w:rsidRDefault="00567A72" w:rsidP="005478A0">
            <w:pPr>
              <w:ind w:left="0" w:hanging="2"/>
              <w:rPr>
                <w:rFonts w:ascii="Times New Roman" w:hAnsi="Times New Roman" w:cs="Times New Roman"/>
                <w:sz w:val="20"/>
                <w:szCs w:val="20"/>
              </w:rPr>
            </w:pPr>
            <w:r w:rsidRPr="005478A0">
              <w:rPr>
                <w:rFonts w:ascii="Times New Roman" w:hAnsi="Times New Roman" w:cs="Times New Roman"/>
                <w:sz w:val="20"/>
                <w:szCs w:val="20"/>
              </w:rPr>
              <w:t>Cost of management of entire building</w:t>
            </w:r>
          </w:p>
        </w:tc>
        <w:tc>
          <w:tcPr>
            <w:tcW w:w="1625" w:type="dxa"/>
            <w:tcBorders>
              <w:bottom w:val="single" w:sz="4" w:space="0" w:color="auto"/>
            </w:tcBorders>
          </w:tcPr>
          <w:p w14:paraId="3B2075FE"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 (---)</w:t>
            </w:r>
          </w:p>
        </w:tc>
        <w:tc>
          <w:tcPr>
            <w:tcW w:w="1559" w:type="dxa"/>
            <w:tcBorders>
              <w:bottom w:val="single" w:sz="4" w:space="0" w:color="auto"/>
            </w:tcBorders>
          </w:tcPr>
          <w:p w14:paraId="675B5DA0"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High(---)</w:t>
            </w:r>
          </w:p>
        </w:tc>
        <w:tc>
          <w:tcPr>
            <w:tcW w:w="1462" w:type="dxa"/>
            <w:tcBorders>
              <w:bottom w:val="single" w:sz="4" w:space="0" w:color="auto"/>
            </w:tcBorders>
          </w:tcPr>
          <w:p w14:paraId="3723A07D" w14:textId="77777777" w:rsidR="00567A72" w:rsidRPr="005478A0" w:rsidRDefault="00567A72" w:rsidP="005478A0">
            <w:pPr>
              <w:ind w:left="0" w:hanging="2"/>
              <w:jc w:val="center"/>
              <w:rPr>
                <w:rFonts w:ascii="Times New Roman" w:hAnsi="Times New Roman" w:cs="Times New Roman"/>
                <w:sz w:val="20"/>
                <w:szCs w:val="20"/>
              </w:rPr>
            </w:pPr>
            <w:r w:rsidRPr="005478A0">
              <w:rPr>
                <w:rFonts w:ascii="Times New Roman" w:hAnsi="Times New Roman" w:cs="Times New Roman"/>
                <w:sz w:val="20"/>
                <w:szCs w:val="20"/>
              </w:rPr>
              <w:t>Moderate (--)</w:t>
            </w:r>
          </w:p>
        </w:tc>
      </w:tr>
      <w:tr w:rsidR="00567A72" w:rsidRPr="005478A0" w14:paraId="2FAFE5ED" w14:textId="77777777" w:rsidTr="005478A0">
        <w:trPr>
          <w:jc w:val="center"/>
        </w:trPr>
        <w:tc>
          <w:tcPr>
            <w:tcW w:w="8601" w:type="dxa"/>
            <w:gridSpan w:val="5"/>
            <w:tcBorders>
              <w:top w:val="single" w:sz="4" w:space="0" w:color="auto"/>
            </w:tcBorders>
          </w:tcPr>
          <w:p w14:paraId="4B17FDF4" w14:textId="41C987A3" w:rsidR="00567A72" w:rsidRPr="005478A0" w:rsidRDefault="00567A72" w:rsidP="005478A0">
            <w:pPr>
              <w:ind w:left="0" w:hanging="2"/>
              <w:rPr>
                <w:rFonts w:ascii="Times New Roman" w:hAnsi="Times New Roman" w:cs="Times New Roman"/>
                <w:bCs/>
                <w:sz w:val="20"/>
                <w:szCs w:val="20"/>
              </w:rPr>
            </w:pPr>
            <w:r w:rsidRPr="005478A0">
              <w:rPr>
                <w:rFonts w:ascii="Times New Roman" w:hAnsi="Times New Roman" w:cs="Times New Roman"/>
                <w:bCs/>
                <w:sz w:val="20"/>
                <w:szCs w:val="20"/>
              </w:rPr>
              <w:t>Sources:</w:t>
            </w:r>
            <w:r w:rsidR="00903351">
              <w:rPr>
                <w:rFonts w:ascii="Times New Roman" w:hAnsi="Times New Roman" w:cs="Times New Roman"/>
                <w:bCs/>
                <w:sz w:val="20"/>
                <w:szCs w:val="20"/>
              </w:rPr>
              <w:t xml:space="preserve"> </w:t>
            </w:r>
            <w:r w:rsidRPr="005478A0">
              <w:rPr>
                <w:rFonts w:ascii="Times New Roman" w:hAnsi="Times New Roman" w:cs="Times New Roman"/>
                <w:bCs/>
                <w:sz w:val="20"/>
                <w:szCs w:val="20"/>
              </w:rPr>
              <w:t xml:space="preserve">Pruitt-Igoe: </w:t>
            </w:r>
            <w:r w:rsidR="00EE6724" w:rsidRPr="005478A0">
              <w:rPr>
                <w:rFonts w:ascii="Times New Roman" w:hAnsi="Times New Roman" w:cs="Times New Roman"/>
                <w:bCs/>
                <w:noProof/>
                <w:sz w:val="20"/>
                <w:szCs w:val="20"/>
              </w:rPr>
              <w:t>(Bristol, 1991; O'Neil, 2007; Samaratunga &amp; Hare, 2012)</w:t>
            </w:r>
          </w:p>
          <w:p w14:paraId="72765FB1" w14:textId="72BE8078" w:rsidR="00567A72" w:rsidRPr="005478A0" w:rsidRDefault="00903351" w:rsidP="005478A0">
            <w:pPr>
              <w:ind w:left="0" w:hanging="2"/>
              <w:rPr>
                <w:rFonts w:ascii="Times New Roman" w:hAnsi="Times New Roman" w:cs="Times New Roman"/>
                <w:bCs/>
                <w:sz w:val="20"/>
                <w:szCs w:val="20"/>
              </w:rPr>
            </w:pPr>
            <w:r>
              <w:rPr>
                <w:rFonts w:ascii="Times New Roman" w:hAnsi="Times New Roman" w:cs="Times New Roman"/>
                <w:bCs/>
                <w:sz w:val="20"/>
                <w:szCs w:val="20"/>
              </w:rPr>
              <w:t xml:space="preserve">               </w:t>
            </w:r>
            <w:r w:rsidR="00567A72" w:rsidRPr="005478A0">
              <w:rPr>
                <w:rFonts w:ascii="Times New Roman" w:hAnsi="Times New Roman" w:cs="Times New Roman"/>
                <w:bCs/>
                <w:sz w:val="20"/>
                <w:szCs w:val="20"/>
              </w:rPr>
              <w:t xml:space="preserve">Chennai: </w:t>
            </w:r>
            <w:r w:rsidR="00EE6724" w:rsidRPr="005478A0">
              <w:rPr>
                <w:rFonts w:ascii="Times New Roman" w:hAnsi="Times New Roman" w:cs="Times New Roman"/>
                <w:bCs/>
                <w:noProof/>
                <w:sz w:val="20"/>
                <w:szCs w:val="20"/>
              </w:rPr>
              <w:t>( Jayaseelan &amp; Premraj, 2014; Diwakar &amp; Peter, 2016)</w:t>
            </w:r>
          </w:p>
          <w:p w14:paraId="76F853B3" w14:textId="0438F427" w:rsidR="00567A72" w:rsidRPr="005478A0" w:rsidRDefault="00903351" w:rsidP="005478A0">
            <w:pPr>
              <w:ind w:left="0" w:hanging="2"/>
              <w:rPr>
                <w:rFonts w:ascii="Times New Roman" w:hAnsi="Times New Roman" w:cs="Times New Roman"/>
                <w:bCs/>
                <w:sz w:val="20"/>
                <w:szCs w:val="20"/>
              </w:rPr>
            </w:pPr>
            <w:r>
              <w:rPr>
                <w:rFonts w:ascii="Times New Roman" w:hAnsi="Times New Roman" w:cs="Times New Roman"/>
                <w:bCs/>
                <w:sz w:val="20"/>
                <w:szCs w:val="20"/>
              </w:rPr>
              <w:t xml:space="preserve">               </w:t>
            </w:r>
            <w:r w:rsidR="00567A72" w:rsidRPr="005478A0">
              <w:rPr>
                <w:rFonts w:ascii="Times New Roman" w:hAnsi="Times New Roman" w:cs="Times New Roman"/>
                <w:bCs/>
                <w:sz w:val="20"/>
                <w:szCs w:val="20"/>
              </w:rPr>
              <w:t xml:space="preserve">Kibera : </w:t>
            </w:r>
            <w:r w:rsidR="00EE6724" w:rsidRPr="005478A0">
              <w:rPr>
                <w:rFonts w:ascii="Times New Roman" w:hAnsi="Times New Roman" w:cs="Times New Roman"/>
                <w:bCs/>
                <w:noProof/>
                <w:sz w:val="20"/>
                <w:szCs w:val="20"/>
              </w:rPr>
              <w:t>(Amnesty International, 2009; Mitra, et al., 2017; Fernandez &amp; Calas, 2019)</w:t>
            </w:r>
          </w:p>
        </w:tc>
      </w:tr>
      <w:tr w:rsidR="00567A72" w:rsidRPr="005478A0" w14:paraId="44F34FCE" w14:textId="77777777" w:rsidTr="005478A0">
        <w:trPr>
          <w:jc w:val="center"/>
        </w:trPr>
        <w:tc>
          <w:tcPr>
            <w:tcW w:w="8601" w:type="dxa"/>
            <w:gridSpan w:val="5"/>
          </w:tcPr>
          <w:p w14:paraId="5201435B" w14:textId="77777777" w:rsidR="00903351" w:rsidRDefault="00903351" w:rsidP="00903351">
            <w:pPr>
              <w:widowControl w:val="0"/>
              <w:ind w:left="0" w:hanging="2"/>
              <w:jc w:val="both"/>
              <w:rPr>
                <w:rFonts w:ascii="Times New Roman" w:hAnsi="Times New Roman" w:cs="Times New Roman"/>
                <w:bCs/>
                <w:sz w:val="20"/>
                <w:szCs w:val="20"/>
              </w:rPr>
            </w:pPr>
            <w:r>
              <w:rPr>
                <w:rFonts w:ascii="Times New Roman" w:hAnsi="Times New Roman" w:cs="Times New Roman"/>
                <w:bCs/>
                <w:sz w:val="20"/>
                <w:szCs w:val="20"/>
              </w:rPr>
              <w:t xml:space="preserve">               </w:t>
            </w:r>
            <w:r w:rsidR="00567A72" w:rsidRPr="005478A0">
              <w:rPr>
                <w:rFonts w:ascii="Times New Roman" w:hAnsi="Times New Roman" w:cs="Times New Roman"/>
                <w:bCs/>
                <w:sz w:val="20"/>
                <w:szCs w:val="20"/>
              </w:rPr>
              <w:t xml:space="preserve">Note: the way of the effects: ‚ (+) shows a positive direction, and ‚ (-) shows a negative </w:t>
            </w:r>
            <w:r>
              <w:rPr>
                <w:rFonts w:ascii="Times New Roman" w:hAnsi="Times New Roman" w:cs="Times New Roman"/>
                <w:bCs/>
                <w:sz w:val="20"/>
                <w:szCs w:val="20"/>
              </w:rPr>
              <w:t xml:space="preserve">            </w:t>
            </w:r>
          </w:p>
          <w:p w14:paraId="72F2D4F6" w14:textId="77777777" w:rsidR="00903351" w:rsidRDefault="00903351" w:rsidP="00903351">
            <w:pPr>
              <w:widowControl w:val="0"/>
              <w:ind w:left="0" w:hanging="2"/>
              <w:jc w:val="both"/>
              <w:rPr>
                <w:rFonts w:ascii="Times New Roman" w:hAnsi="Times New Roman" w:cs="Times New Roman"/>
                <w:bCs/>
                <w:sz w:val="20"/>
                <w:szCs w:val="20"/>
              </w:rPr>
            </w:pPr>
            <w:r>
              <w:rPr>
                <w:rFonts w:ascii="Times New Roman" w:hAnsi="Times New Roman" w:cs="Times New Roman"/>
                <w:bCs/>
                <w:sz w:val="20"/>
                <w:szCs w:val="20"/>
              </w:rPr>
              <w:t xml:space="preserve">               </w:t>
            </w:r>
            <w:r w:rsidR="00567A72" w:rsidRPr="005478A0">
              <w:rPr>
                <w:rFonts w:ascii="Times New Roman" w:hAnsi="Times New Roman" w:cs="Times New Roman"/>
                <w:bCs/>
                <w:sz w:val="20"/>
                <w:szCs w:val="20"/>
              </w:rPr>
              <w:t xml:space="preserve">direction; the intensity of the impacts: ‚ (+/–) shows low impact‚ (++/– –) shows the medium </w:t>
            </w:r>
            <w:r>
              <w:rPr>
                <w:rFonts w:ascii="Times New Roman" w:hAnsi="Times New Roman" w:cs="Times New Roman"/>
                <w:bCs/>
                <w:sz w:val="20"/>
                <w:szCs w:val="20"/>
              </w:rPr>
              <w:t xml:space="preserve"> </w:t>
            </w:r>
          </w:p>
          <w:p w14:paraId="4F387BD4" w14:textId="75FCD723" w:rsidR="00567A72" w:rsidRPr="005478A0" w:rsidRDefault="00903351" w:rsidP="00903351">
            <w:pPr>
              <w:widowControl w:val="0"/>
              <w:ind w:left="0" w:hanging="2"/>
              <w:jc w:val="both"/>
              <w:rPr>
                <w:rFonts w:ascii="Times New Roman" w:hAnsi="Times New Roman" w:cs="Times New Roman"/>
                <w:bCs/>
                <w:sz w:val="20"/>
                <w:szCs w:val="20"/>
              </w:rPr>
            </w:pPr>
            <w:r>
              <w:rPr>
                <w:rFonts w:ascii="Times New Roman" w:hAnsi="Times New Roman" w:cs="Times New Roman"/>
                <w:bCs/>
                <w:sz w:val="20"/>
                <w:szCs w:val="20"/>
              </w:rPr>
              <w:t xml:space="preserve">               </w:t>
            </w:r>
            <w:r w:rsidR="00567A72" w:rsidRPr="005478A0">
              <w:rPr>
                <w:rFonts w:ascii="Times New Roman" w:hAnsi="Times New Roman" w:cs="Times New Roman"/>
                <w:bCs/>
                <w:sz w:val="20"/>
                <w:szCs w:val="20"/>
              </w:rPr>
              <w:t>impact and (+++/– – –) shows high impact</w:t>
            </w:r>
          </w:p>
        </w:tc>
      </w:tr>
    </w:tbl>
    <w:p w14:paraId="00F259DD" w14:textId="25E376C5" w:rsidR="00567A72" w:rsidRDefault="00567A72" w:rsidP="00567A72">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sidRPr="00567A72">
        <w:rPr>
          <w:rFonts w:ascii="Times New Roman" w:eastAsia="Times New Roman" w:hAnsi="Times New Roman" w:cs="Times New Roman"/>
          <w:b/>
          <w:color w:val="000000"/>
          <w:sz w:val="24"/>
          <w:szCs w:val="24"/>
        </w:rPr>
        <w:lastRenderedPageBreak/>
        <w:t xml:space="preserve">Study </w:t>
      </w:r>
      <w:r w:rsidR="00773DE7">
        <w:rPr>
          <w:rFonts w:ascii="Times New Roman" w:eastAsia="Times New Roman" w:hAnsi="Times New Roman" w:cs="Times New Roman"/>
          <w:b/>
          <w:color w:val="000000"/>
          <w:sz w:val="24"/>
          <w:szCs w:val="24"/>
        </w:rPr>
        <w:t>a</w:t>
      </w:r>
      <w:r w:rsidRPr="00567A72">
        <w:rPr>
          <w:rFonts w:ascii="Times New Roman" w:eastAsia="Times New Roman" w:hAnsi="Times New Roman" w:cs="Times New Roman"/>
          <w:b/>
          <w:color w:val="000000"/>
          <w:sz w:val="24"/>
          <w:szCs w:val="24"/>
        </w:rPr>
        <w:t>rea</w:t>
      </w:r>
    </w:p>
    <w:p w14:paraId="648B1221" w14:textId="77777777" w:rsidR="00773DE7" w:rsidRPr="00567A72" w:rsidRDefault="00773DE7" w:rsidP="00567A72">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6C6E2FC0" w14:textId="197BAE62" w:rsidR="00567A72" w:rsidRDefault="00567A72" w:rsidP="00567A7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567A72">
        <w:rPr>
          <w:rFonts w:ascii="Times New Roman" w:eastAsia="Times New Roman" w:hAnsi="Times New Roman" w:cs="Times New Roman"/>
          <w:color w:val="000000"/>
          <w:sz w:val="24"/>
          <w:szCs w:val="24"/>
        </w:rPr>
        <w:t>The projects that included the first phase in Colombo urban regeneration were chosen because they can recogni</w:t>
      </w:r>
      <w:r w:rsidR="005E78DC">
        <w:rPr>
          <w:rFonts w:ascii="Times New Roman" w:eastAsia="Times New Roman" w:hAnsi="Times New Roman" w:cs="Times New Roman"/>
          <w:color w:val="000000"/>
          <w:sz w:val="24"/>
          <w:szCs w:val="24"/>
        </w:rPr>
        <w:t>z</w:t>
      </w:r>
      <w:r w:rsidRPr="00567A72">
        <w:rPr>
          <w:rFonts w:ascii="Times New Roman" w:eastAsia="Times New Roman" w:hAnsi="Times New Roman" w:cs="Times New Roman"/>
          <w:color w:val="000000"/>
          <w:sz w:val="24"/>
          <w:szCs w:val="24"/>
        </w:rPr>
        <w:t>e the actual condition of projects handed over to the community over a long time. Among the t</w:t>
      </w:r>
      <w:r w:rsidR="004C1353">
        <w:rPr>
          <w:rFonts w:ascii="Times New Roman" w:eastAsia="Times New Roman" w:hAnsi="Times New Roman" w:cs="Times New Roman"/>
          <w:color w:val="000000"/>
          <w:sz w:val="24"/>
          <w:szCs w:val="24"/>
        </w:rPr>
        <w:t xml:space="preserve">en projects, Randiya Uyana low-income housing Project has been selected to </w:t>
      </w:r>
      <w:r w:rsidR="0059613A">
        <w:rPr>
          <w:rFonts w:ascii="Times New Roman" w:eastAsia="Times New Roman" w:hAnsi="Times New Roman" w:cs="Times New Roman"/>
          <w:color w:val="000000"/>
          <w:sz w:val="24"/>
          <w:szCs w:val="24"/>
        </w:rPr>
        <w:t>investigate the study further</w:t>
      </w:r>
      <w:r w:rsidRPr="00567A72">
        <w:rPr>
          <w:rFonts w:ascii="Times New Roman" w:eastAsia="Times New Roman" w:hAnsi="Times New Roman" w:cs="Times New Roman"/>
          <w:color w:val="000000"/>
          <w:sz w:val="24"/>
          <w:szCs w:val="24"/>
        </w:rPr>
        <w:t>.  Randiya Uyana is located in Henamulla, Modara GN division in Colombo</w:t>
      </w:r>
      <w:r w:rsidR="000E10FF">
        <w:rPr>
          <w:rFonts w:ascii="Times New Roman" w:eastAsia="Times New Roman" w:hAnsi="Times New Roman" w:cs="Times New Roman"/>
          <w:color w:val="000000"/>
          <w:sz w:val="24"/>
          <w:szCs w:val="24"/>
        </w:rPr>
        <w:t xml:space="preserve"> (Figure 6)</w:t>
      </w:r>
      <w:r w:rsidRPr="00567A72">
        <w:rPr>
          <w:rFonts w:ascii="Times New Roman" w:eastAsia="Times New Roman" w:hAnsi="Times New Roman" w:cs="Times New Roman"/>
          <w:color w:val="000000"/>
          <w:sz w:val="24"/>
          <w:szCs w:val="24"/>
        </w:rPr>
        <w:t>. It comprises 1137 housing units in 5 housing blocks. The total land area is 17</w:t>
      </w:r>
      <w:r w:rsidR="000E10FF">
        <w:rPr>
          <w:rFonts w:ascii="Times New Roman" w:eastAsia="Times New Roman" w:hAnsi="Times New Roman" w:cs="Times New Roman"/>
          <w:color w:val="000000"/>
          <w:sz w:val="24"/>
          <w:szCs w:val="24"/>
        </w:rPr>
        <w:t>,</w:t>
      </w:r>
      <w:r w:rsidRPr="00567A72">
        <w:rPr>
          <w:rFonts w:ascii="Times New Roman" w:eastAsia="Times New Roman" w:hAnsi="Times New Roman" w:cs="Times New Roman"/>
          <w:color w:val="000000"/>
          <w:sz w:val="24"/>
          <w:szCs w:val="24"/>
        </w:rPr>
        <w:t>500</w:t>
      </w:r>
      <w:r w:rsidR="000E10FF">
        <w:rPr>
          <w:rFonts w:ascii="Times New Roman" w:eastAsia="Times New Roman" w:hAnsi="Times New Roman" w:cs="Times New Roman"/>
          <w:color w:val="000000"/>
          <w:sz w:val="24"/>
          <w:szCs w:val="24"/>
        </w:rPr>
        <w:t xml:space="preserve"> </w:t>
      </w:r>
      <w:r w:rsidRPr="00567A72">
        <w:rPr>
          <w:rFonts w:ascii="Times New Roman" w:eastAsia="Times New Roman" w:hAnsi="Times New Roman" w:cs="Times New Roman"/>
          <w:color w:val="000000"/>
          <w:sz w:val="24"/>
          <w:szCs w:val="24"/>
        </w:rPr>
        <w:t>m</w:t>
      </w:r>
      <w:r w:rsidRPr="00567A72">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p>
    <w:p w14:paraId="79B601B1" w14:textId="47045046" w:rsidR="00403BA9" w:rsidRDefault="000E10FF" w:rsidP="00567A7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noProof/>
          <w:lang w:val="en-MY" w:eastAsia="en-MY"/>
        </w:rPr>
        <w:drawing>
          <wp:anchor distT="0" distB="0" distL="114300" distR="114300" simplePos="0" relativeHeight="251652096" behindDoc="1" locked="0" layoutInCell="1" allowOverlap="1" wp14:anchorId="5023D10B" wp14:editId="71D9BF89">
            <wp:simplePos x="0" y="0"/>
            <wp:positionH relativeFrom="column">
              <wp:posOffset>127221</wp:posOffset>
            </wp:positionH>
            <wp:positionV relativeFrom="paragraph">
              <wp:posOffset>155575</wp:posOffset>
            </wp:positionV>
            <wp:extent cx="5693134" cy="2900092"/>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693134" cy="2900092"/>
                    </a:xfrm>
                    <a:prstGeom prst="rect">
                      <a:avLst/>
                    </a:prstGeom>
                  </pic:spPr>
                </pic:pic>
              </a:graphicData>
            </a:graphic>
            <wp14:sizeRelH relativeFrom="page">
              <wp14:pctWidth>0</wp14:pctWidth>
            </wp14:sizeRelH>
            <wp14:sizeRelV relativeFrom="page">
              <wp14:pctHeight>0</wp14:pctHeight>
            </wp14:sizeRelV>
          </wp:anchor>
        </w:drawing>
      </w:r>
    </w:p>
    <w:p w14:paraId="5A2AC8FE" w14:textId="54D6944E" w:rsidR="00567A72" w:rsidRDefault="00567A72" w:rsidP="00567A7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66DA166" w14:textId="77777777" w:rsidR="00567A72" w:rsidRDefault="00567A72" w:rsidP="00567A7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26D599D4" w14:textId="77777777" w:rsidR="00567A72" w:rsidRDefault="00567A72" w:rsidP="00567A7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B7B1056" w14:textId="77777777" w:rsidR="00567A72" w:rsidRDefault="00567A72" w:rsidP="00567A7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B2EA787" w14:textId="77777777" w:rsidR="00567A72" w:rsidRDefault="00567A72" w:rsidP="00567A7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77DDE2A5" w14:textId="77777777" w:rsidR="00567A72" w:rsidRDefault="00567A72" w:rsidP="00567A7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64CD6D8" w14:textId="77777777" w:rsidR="00567A72" w:rsidRDefault="00567A72" w:rsidP="00567A7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CDADC89" w14:textId="77777777" w:rsidR="00567A72" w:rsidRDefault="00567A72" w:rsidP="00567A7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34B32DD" w14:textId="77777777" w:rsidR="00567A72" w:rsidRDefault="00567A72" w:rsidP="00567A7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46EAF983" w14:textId="77777777" w:rsidR="00567A72" w:rsidRDefault="00567A72" w:rsidP="00567A7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F72FD64" w14:textId="77777777" w:rsidR="00567A72" w:rsidRDefault="00567A72" w:rsidP="00567A7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96FC743" w14:textId="77777777" w:rsidR="00567A72" w:rsidRDefault="00567A72" w:rsidP="00567A7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03C1854" w14:textId="77777777" w:rsidR="00567A72" w:rsidRDefault="00567A72" w:rsidP="00567A7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C7E10D3" w14:textId="77777777" w:rsidR="00567A72" w:rsidRDefault="00567A72" w:rsidP="00567A7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B586557" w14:textId="77777777" w:rsidR="00567A72" w:rsidRDefault="00567A72" w:rsidP="00567A7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493489A8" w14:textId="77777777" w:rsidR="00567A72" w:rsidRDefault="00567A72" w:rsidP="00567A7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6A591D0" w14:textId="77777777" w:rsidR="000E10FF" w:rsidRDefault="000E10FF" w:rsidP="00567A7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p w14:paraId="48C51881" w14:textId="5A0616CD" w:rsidR="00567A72" w:rsidRPr="005B6C6C" w:rsidRDefault="00567A72" w:rsidP="00567A7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5B6C6C">
        <w:rPr>
          <w:rFonts w:ascii="Times New Roman" w:eastAsia="Times New Roman" w:hAnsi="Times New Roman" w:cs="Times New Roman"/>
          <w:color w:val="000000"/>
          <w:sz w:val="20"/>
          <w:szCs w:val="20"/>
        </w:rPr>
        <w:t xml:space="preserve">Source: </w:t>
      </w:r>
      <w:r w:rsidR="005B6C6C" w:rsidRPr="005B6C6C">
        <w:rPr>
          <w:rFonts w:ascii="Times New Roman" w:eastAsia="Times New Roman" w:hAnsi="Times New Roman" w:cs="Times New Roman"/>
          <w:color w:val="000000"/>
          <w:sz w:val="20"/>
          <w:szCs w:val="20"/>
        </w:rPr>
        <w:t>Department of Survey Sri Lanka</w:t>
      </w:r>
    </w:p>
    <w:p w14:paraId="4C49E1E8" w14:textId="77777777" w:rsidR="00567A72" w:rsidRPr="000E10FF" w:rsidRDefault="00567A72" w:rsidP="00567A7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16"/>
          <w:szCs w:val="16"/>
        </w:rPr>
      </w:pPr>
    </w:p>
    <w:p w14:paraId="496C6157" w14:textId="38DDA897" w:rsidR="00567A72" w:rsidRDefault="00567A72" w:rsidP="00567A72">
      <w:pPr>
        <w:spacing w:line="360" w:lineRule="auto"/>
        <w:ind w:left="0" w:hanging="2"/>
        <w:jc w:val="center"/>
        <w:rPr>
          <w:rFonts w:ascii="Times New Roman" w:hAnsi="Times New Roman" w:cs="Times New Roman"/>
          <w:sz w:val="20"/>
          <w:szCs w:val="20"/>
        </w:rPr>
      </w:pPr>
      <w:r>
        <w:rPr>
          <w:rFonts w:ascii="Times New Roman" w:hAnsi="Times New Roman" w:cs="Times New Roman"/>
          <w:b/>
          <w:sz w:val="20"/>
          <w:szCs w:val="20"/>
        </w:rPr>
        <w:t>Figure 6.</w:t>
      </w:r>
      <w:r w:rsidRPr="00567A72">
        <w:rPr>
          <w:rFonts w:ascii="Times New Roman" w:hAnsi="Times New Roman" w:cs="Times New Roman"/>
          <w:sz w:val="20"/>
          <w:szCs w:val="20"/>
        </w:rPr>
        <w:t xml:space="preserve"> Location of the study site</w:t>
      </w:r>
      <w:r w:rsidR="000E10FF">
        <w:rPr>
          <w:rFonts w:ascii="Times New Roman" w:hAnsi="Times New Roman" w:cs="Times New Roman"/>
          <w:sz w:val="20"/>
          <w:szCs w:val="20"/>
        </w:rPr>
        <w:t>.</w:t>
      </w:r>
    </w:p>
    <w:p w14:paraId="5DDF1B33" w14:textId="73251FB6" w:rsidR="005B6C6C" w:rsidRDefault="005B6C6C" w:rsidP="005B6C6C">
      <w:pPr>
        <w:spacing w:after="0" w:line="240" w:lineRule="auto"/>
        <w:ind w:left="0" w:hanging="2"/>
        <w:jc w:val="both"/>
        <w:rPr>
          <w:rFonts w:ascii="Times New Roman" w:hAnsi="Times New Roman" w:cs="Times New Roman"/>
          <w:b/>
          <w:sz w:val="24"/>
          <w:szCs w:val="24"/>
        </w:rPr>
      </w:pPr>
      <w:r w:rsidRPr="005B6C6C">
        <w:rPr>
          <w:rFonts w:ascii="Times New Roman" w:hAnsi="Times New Roman" w:cs="Times New Roman"/>
          <w:b/>
          <w:sz w:val="24"/>
          <w:szCs w:val="24"/>
        </w:rPr>
        <w:t xml:space="preserve">Data </w:t>
      </w:r>
      <w:r w:rsidR="00773DE7" w:rsidRPr="005B6C6C">
        <w:rPr>
          <w:rFonts w:ascii="Times New Roman" w:hAnsi="Times New Roman" w:cs="Times New Roman"/>
          <w:b/>
          <w:sz w:val="24"/>
          <w:szCs w:val="24"/>
        </w:rPr>
        <w:t>collection and analysis</w:t>
      </w:r>
    </w:p>
    <w:p w14:paraId="4AE1DD23" w14:textId="77777777" w:rsidR="00773DE7" w:rsidRPr="005B6C6C" w:rsidRDefault="00773DE7" w:rsidP="005B6C6C">
      <w:pPr>
        <w:spacing w:after="0" w:line="240" w:lineRule="auto"/>
        <w:ind w:left="0" w:hanging="2"/>
        <w:jc w:val="both"/>
        <w:rPr>
          <w:rFonts w:ascii="Times New Roman" w:hAnsi="Times New Roman" w:cs="Times New Roman"/>
          <w:b/>
          <w:sz w:val="24"/>
          <w:szCs w:val="24"/>
        </w:rPr>
      </w:pPr>
    </w:p>
    <w:p w14:paraId="53235023" w14:textId="48F8061B" w:rsidR="005B6C6C" w:rsidRDefault="005B6C6C" w:rsidP="005B6C6C">
      <w:pPr>
        <w:spacing w:after="0" w:line="240" w:lineRule="auto"/>
        <w:ind w:leftChars="0" w:left="0" w:firstLineChars="0" w:firstLine="0"/>
        <w:jc w:val="both"/>
        <w:rPr>
          <w:rFonts w:ascii="Times New Roman" w:hAnsi="Times New Roman" w:cs="Times New Roman"/>
          <w:sz w:val="20"/>
          <w:szCs w:val="20"/>
        </w:rPr>
      </w:pPr>
      <w:r w:rsidRPr="005B6C6C">
        <w:rPr>
          <w:rFonts w:ascii="Times New Roman" w:hAnsi="Times New Roman" w:cs="Times New Roman"/>
          <w:sz w:val="24"/>
          <w:szCs w:val="24"/>
        </w:rPr>
        <w:t>The data is attained from primary and secondary sources. The study</w:t>
      </w:r>
      <w:r w:rsidR="008C4C54">
        <w:rPr>
          <w:rFonts w:ascii="Times New Roman" w:hAnsi="Times New Roman" w:cs="Times New Roman"/>
          <w:sz w:val="24"/>
          <w:szCs w:val="24"/>
        </w:rPr>
        <w:t>’</w:t>
      </w:r>
      <w:r w:rsidRPr="005B6C6C">
        <w:rPr>
          <w:rFonts w:ascii="Times New Roman" w:hAnsi="Times New Roman" w:cs="Times New Roman"/>
          <w:sz w:val="24"/>
          <w:szCs w:val="24"/>
        </w:rPr>
        <w:t xml:space="preserve">s empirical data contains ten semi-structured interviews with key stakeholders involved </w:t>
      </w:r>
      <w:r w:rsidR="0059613A">
        <w:rPr>
          <w:rFonts w:ascii="Times New Roman" w:hAnsi="Times New Roman" w:cs="Times New Roman"/>
          <w:sz w:val="24"/>
          <w:szCs w:val="24"/>
        </w:rPr>
        <w:t>in</w:t>
      </w:r>
      <w:r w:rsidRPr="005B6C6C">
        <w:rPr>
          <w:rFonts w:ascii="Times New Roman" w:hAnsi="Times New Roman" w:cs="Times New Roman"/>
          <w:sz w:val="24"/>
          <w:szCs w:val="24"/>
        </w:rPr>
        <w:t xml:space="preserve"> the case study project. The professional interviewees were selected based on their professional and personal experiences (more than 15 years) on re</w:t>
      </w:r>
      <w:r w:rsidR="008C4C54">
        <w:rPr>
          <w:rFonts w:ascii="Times New Roman" w:hAnsi="Times New Roman" w:cs="Times New Roman"/>
          <w:sz w:val="24"/>
          <w:szCs w:val="24"/>
        </w:rPr>
        <w:t>-</w:t>
      </w:r>
      <w:r w:rsidRPr="005B6C6C">
        <w:rPr>
          <w:rFonts w:ascii="Times New Roman" w:hAnsi="Times New Roman" w:cs="Times New Roman"/>
          <w:sz w:val="24"/>
          <w:szCs w:val="24"/>
        </w:rPr>
        <w:t>settlement projects using the judgmental sampling method</w:t>
      </w:r>
      <w:r w:rsidR="007E6A35">
        <w:rPr>
          <w:rFonts w:ascii="Times New Roman" w:hAnsi="Times New Roman" w:cs="Times New Roman"/>
          <w:sz w:val="24"/>
          <w:szCs w:val="24"/>
        </w:rPr>
        <w:t xml:space="preserve"> (Table 2)</w:t>
      </w:r>
      <w:r w:rsidRPr="005B6C6C">
        <w:rPr>
          <w:rFonts w:ascii="Times New Roman" w:hAnsi="Times New Roman" w:cs="Times New Roman"/>
          <w:sz w:val="24"/>
          <w:szCs w:val="24"/>
        </w:rPr>
        <w:t xml:space="preserve">. The interviews were carried out at the end of 2020, and interview questions </w:t>
      </w:r>
      <w:r w:rsidR="0059613A">
        <w:rPr>
          <w:rFonts w:ascii="Times New Roman" w:hAnsi="Times New Roman" w:cs="Times New Roman"/>
          <w:sz w:val="24"/>
          <w:szCs w:val="24"/>
        </w:rPr>
        <w:t xml:space="preserve">were </w:t>
      </w:r>
      <w:r w:rsidRPr="005B6C6C">
        <w:rPr>
          <w:rFonts w:ascii="Times New Roman" w:hAnsi="Times New Roman" w:cs="Times New Roman"/>
          <w:sz w:val="24"/>
          <w:szCs w:val="24"/>
        </w:rPr>
        <w:t>mainly directed to find solutions for architectural planning and technical issues and management and maintenance issues</w:t>
      </w:r>
      <w:r w:rsidRPr="005B6C6C">
        <w:rPr>
          <w:rFonts w:ascii="Times New Roman" w:hAnsi="Times New Roman" w:cs="Times New Roman"/>
          <w:sz w:val="20"/>
          <w:szCs w:val="20"/>
        </w:rPr>
        <w:t>.</w:t>
      </w:r>
    </w:p>
    <w:p w14:paraId="4EC7D681" w14:textId="48D52C22" w:rsidR="007E6A35" w:rsidRDefault="007E6A35" w:rsidP="007E6A3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5B6C6C">
        <w:rPr>
          <w:rFonts w:ascii="Times New Roman" w:eastAsia="Times New Roman" w:hAnsi="Times New Roman" w:cs="Times New Roman"/>
          <w:color w:val="000000"/>
          <w:sz w:val="24"/>
          <w:szCs w:val="24"/>
        </w:rPr>
        <w:t>Residents were selected from the case-study neighborhoods to carry out the questionnaire survey. Two hundred respondents of resettled families were selected to identify the post-implementation issues of the selected project. The purposive sampling method is adopted to select the sample from resettled families in the Randiya Uyana re</w:t>
      </w:r>
      <w:r>
        <w:rPr>
          <w:rFonts w:ascii="Times New Roman" w:eastAsia="Times New Roman" w:hAnsi="Times New Roman" w:cs="Times New Roman"/>
          <w:color w:val="000000"/>
          <w:sz w:val="24"/>
          <w:szCs w:val="24"/>
        </w:rPr>
        <w:t>-</w:t>
      </w:r>
      <w:r w:rsidRPr="005B6C6C">
        <w:rPr>
          <w:rFonts w:ascii="Times New Roman" w:eastAsia="Times New Roman" w:hAnsi="Times New Roman" w:cs="Times New Roman"/>
          <w:color w:val="000000"/>
          <w:sz w:val="24"/>
          <w:szCs w:val="24"/>
        </w:rPr>
        <w:t>settlement project. Thus the main attributes of respondents to be representative from the age and gender groups, main ethnic categories (Sinhalese, Tamil, Muslims</w:t>
      </w:r>
      <w:r>
        <w:rPr>
          <w:rFonts w:ascii="Times New Roman" w:eastAsia="Times New Roman" w:hAnsi="Times New Roman" w:cs="Times New Roman"/>
          <w:color w:val="000000"/>
          <w:sz w:val="24"/>
          <w:szCs w:val="24"/>
        </w:rPr>
        <w:t>,</w:t>
      </w:r>
      <w:r w:rsidRPr="005B6C6C">
        <w:rPr>
          <w:rFonts w:ascii="Times New Roman" w:eastAsia="Times New Roman" w:hAnsi="Times New Roman" w:cs="Times New Roman"/>
          <w:color w:val="000000"/>
          <w:sz w:val="24"/>
          <w:szCs w:val="24"/>
        </w:rPr>
        <w:t xml:space="preserve"> and Burghers), family size, socio-economic categories, educational level, and their previous residential location</w:t>
      </w:r>
      <w:r w:rsidR="00C54E0E">
        <w:rPr>
          <w:rFonts w:ascii="Times New Roman" w:eastAsia="Times New Roman" w:hAnsi="Times New Roman" w:cs="Times New Roman"/>
          <w:color w:val="000000"/>
          <w:sz w:val="24"/>
          <w:szCs w:val="24"/>
        </w:rPr>
        <w:t xml:space="preserve"> (Table 3)</w:t>
      </w:r>
      <w:r w:rsidRPr="005B6C6C">
        <w:rPr>
          <w:rFonts w:ascii="Times New Roman" w:eastAsia="Times New Roman" w:hAnsi="Times New Roman" w:cs="Times New Roman"/>
          <w:color w:val="000000"/>
          <w:sz w:val="24"/>
          <w:szCs w:val="24"/>
        </w:rPr>
        <w:t>.</w:t>
      </w:r>
    </w:p>
    <w:p w14:paraId="0CC63C0A" w14:textId="129603CB" w:rsidR="005B6C6C" w:rsidRDefault="007E6A35" w:rsidP="007E6A35">
      <w:pPr>
        <w:spacing w:after="0" w:line="240" w:lineRule="auto"/>
        <w:ind w:leftChars="0" w:left="0" w:firstLineChars="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b/>
      </w:r>
      <w:r w:rsidRPr="005B6C6C">
        <w:rPr>
          <w:rFonts w:ascii="Times New Roman" w:eastAsia="Times New Roman" w:hAnsi="Times New Roman" w:cs="Times New Roman"/>
          <w:color w:val="000000"/>
          <w:sz w:val="24"/>
          <w:szCs w:val="24"/>
        </w:rPr>
        <w:t>Field observation is used to identify the details of the physical aspects of re-settlers. They relied more on secondary data collected through documentary reviews since it is the only possible option to identify background information, issues, and global practices of urban regeneration and re</w:t>
      </w:r>
      <w:r>
        <w:rPr>
          <w:rFonts w:ascii="Times New Roman" w:eastAsia="Times New Roman" w:hAnsi="Times New Roman" w:cs="Times New Roman"/>
          <w:color w:val="000000"/>
          <w:sz w:val="24"/>
          <w:szCs w:val="24"/>
        </w:rPr>
        <w:t>-</w:t>
      </w:r>
      <w:r w:rsidRPr="005B6C6C">
        <w:rPr>
          <w:rFonts w:ascii="Times New Roman" w:eastAsia="Times New Roman" w:hAnsi="Times New Roman" w:cs="Times New Roman"/>
          <w:color w:val="000000"/>
          <w:sz w:val="24"/>
          <w:szCs w:val="24"/>
        </w:rPr>
        <w:t>settlement procedures. The gathered data was tabulated in excel format, and analysis was done using statistical and graphical analysis</w:t>
      </w:r>
      <w:r>
        <w:rPr>
          <w:rFonts w:ascii="Times New Roman" w:eastAsia="Times New Roman" w:hAnsi="Times New Roman" w:cs="Times New Roman"/>
          <w:color w:val="000000"/>
          <w:sz w:val="24"/>
          <w:szCs w:val="24"/>
        </w:rPr>
        <w:t>.</w:t>
      </w:r>
    </w:p>
    <w:p w14:paraId="201C2F41" w14:textId="77777777" w:rsidR="007E6A35" w:rsidRDefault="007E6A35" w:rsidP="007E6A35">
      <w:pPr>
        <w:spacing w:after="0" w:line="240" w:lineRule="auto"/>
        <w:ind w:leftChars="0" w:left="0" w:firstLineChars="0" w:firstLine="0"/>
        <w:jc w:val="both"/>
        <w:rPr>
          <w:rFonts w:ascii="Times New Roman" w:hAnsi="Times New Roman" w:cs="Times New Roman"/>
          <w:sz w:val="20"/>
          <w:szCs w:val="20"/>
        </w:rPr>
      </w:pPr>
    </w:p>
    <w:p w14:paraId="2BF9FFA2" w14:textId="60BFE7A5" w:rsidR="00567A72" w:rsidRDefault="005B6C6C" w:rsidP="005B6C6C">
      <w:pPr>
        <w:spacing w:after="0" w:line="240" w:lineRule="auto"/>
        <w:ind w:leftChars="0" w:left="0" w:firstLineChars="0" w:firstLine="0"/>
        <w:jc w:val="center"/>
        <w:rPr>
          <w:rFonts w:ascii="Times New Roman" w:hAnsi="Times New Roman" w:cs="Times New Roman"/>
          <w:sz w:val="20"/>
          <w:szCs w:val="20"/>
        </w:rPr>
      </w:pPr>
      <w:r>
        <w:rPr>
          <w:rFonts w:ascii="Times New Roman" w:hAnsi="Times New Roman" w:cs="Times New Roman"/>
          <w:b/>
          <w:sz w:val="20"/>
          <w:szCs w:val="20"/>
        </w:rPr>
        <w:t>Table 2.</w:t>
      </w:r>
      <w:r w:rsidRPr="005B6C6C">
        <w:rPr>
          <w:rFonts w:ascii="Times New Roman" w:hAnsi="Times New Roman" w:cs="Times New Roman"/>
          <w:sz w:val="20"/>
          <w:szCs w:val="20"/>
        </w:rPr>
        <w:t xml:space="preserve"> Profile of the</w:t>
      </w:r>
      <w:r>
        <w:rPr>
          <w:rFonts w:ascii="Times New Roman" w:hAnsi="Times New Roman" w:cs="Times New Roman"/>
          <w:sz w:val="20"/>
          <w:szCs w:val="20"/>
        </w:rPr>
        <w:t xml:space="preserve"> </w:t>
      </w:r>
      <w:r w:rsidRPr="005B6C6C">
        <w:rPr>
          <w:rFonts w:ascii="Times New Roman" w:hAnsi="Times New Roman" w:cs="Times New Roman"/>
          <w:sz w:val="20"/>
          <w:szCs w:val="20"/>
        </w:rPr>
        <w:t>semi-structural interview respondents</w:t>
      </w:r>
      <w:r w:rsidR="00773DE7">
        <w:rPr>
          <w:rFonts w:ascii="Times New Roman" w:hAnsi="Times New Roman" w:cs="Times New Roman"/>
          <w:sz w:val="20"/>
          <w:szCs w:val="20"/>
        </w:rPr>
        <w:t>.</w:t>
      </w:r>
    </w:p>
    <w:p w14:paraId="3D269376" w14:textId="77777777" w:rsidR="00773DE7" w:rsidRPr="005B6C6C" w:rsidRDefault="00773DE7" w:rsidP="005B6C6C">
      <w:pPr>
        <w:spacing w:after="0" w:line="240" w:lineRule="auto"/>
        <w:ind w:leftChars="0" w:left="0" w:firstLineChars="0" w:firstLine="0"/>
        <w:jc w:val="center"/>
        <w:rPr>
          <w:rFonts w:ascii="Times New Roman" w:hAnsi="Times New Roman" w:cs="Times New Roman"/>
          <w:sz w:val="20"/>
          <w:szCs w:val="20"/>
        </w:rPr>
      </w:pPr>
    </w:p>
    <w:tbl>
      <w:tblPr>
        <w:tblStyle w:val="TableGrid1"/>
        <w:tblW w:w="9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0"/>
        <w:gridCol w:w="2070"/>
        <w:gridCol w:w="1350"/>
        <w:gridCol w:w="1980"/>
        <w:gridCol w:w="2430"/>
      </w:tblGrid>
      <w:tr w:rsidR="005B6C6C" w:rsidRPr="000E10FF" w14:paraId="4DA0F310" w14:textId="77777777" w:rsidTr="000E10FF">
        <w:trPr>
          <w:trHeight w:val="350"/>
          <w:jc w:val="center"/>
        </w:trPr>
        <w:tc>
          <w:tcPr>
            <w:tcW w:w="1250" w:type="dxa"/>
            <w:tcBorders>
              <w:top w:val="single" w:sz="4" w:space="0" w:color="auto"/>
              <w:bottom w:val="single" w:sz="4" w:space="0" w:color="auto"/>
            </w:tcBorders>
            <w:shd w:val="clear" w:color="auto" w:fill="8DB3E2" w:themeFill="text2" w:themeFillTint="66"/>
          </w:tcPr>
          <w:p w14:paraId="30D0C5F1"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color w:val="000000"/>
                <w:sz w:val="20"/>
                <w:szCs w:val="20"/>
              </w:rPr>
            </w:pPr>
            <w:r w:rsidRPr="000E10FF">
              <w:rPr>
                <w:rFonts w:ascii="Times New Roman" w:eastAsia="Times New Roman" w:hAnsi="Times New Roman" w:cs="Times New Roman"/>
                <w:color w:val="000000"/>
                <w:sz w:val="20"/>
                <w:szCs w:val="20"/>
              </w:rPr>
              <w:t>Respondent</w:t>
            </w:r>
          </w:p>
        </w:tc>
        <w:tc>
          <w:tcPr>
            <w:tcW w:w="2070" w:type="dxa"/>
            <w:tcBorders>
              <w:top w:val="single" w:sz="4" w:space="0" w:color="auto"/>
              <w:bottom w:val="single" w:sz="4" w:space="0" w:color="auto"/>
            </w:tcBorders>
            <w:shd w:val="clear" w:color="auto" w:fill="8DB3E2" w:themeFill="text2" w:themeFillTint="66"/>
          </w:tcPr>
          <w:p w14:paraId="54466B18"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color w:val="000000"/>
                <w:sz w:val="20"/>
                <w:szCs w:val="20"/>
              </w:rPr>
            </w:pPr>
            <w:r w:rsidRPr="000E10FF">
              <w:rPr>
                <w:rFonts w:ascii="Times New Roman" w:eastAsia="Times New Roman" w:hAnsi="Times New Roman" w:cs="Times New Roman"/>
                <w:color w:val="000000"/>
                <w:sz w:val="20"/>
                <w:szCs w:val="20"/>
              </w:rPr>
              <w:t>Designation</w:t>
            </w:r>
          </w:p>
        </w:tc>
        <w:tc>
          <w:tcPr>
            <w:tcW w:w="1350" w:type="dxa"/>
            <w:tcBorders>
              <w:top w:val="single" w:sz="4" w:space="0" w:color="auto"/>
              <w:bottom w:val="single" w:sz="4" w:space="0" w:color="auto"/>
            </w:tcBorders>
            <w:shd w:val="clear" w:color="auto" w:fill="8DB3E2" w:themeFill="text2" w:themeFillTint="66"/>
          </w:tcPr>
          <w:p w14:paraId="2C874891"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color w:val="000000"/>
                <w:sz w:val="20"/>
                <w:szCs w:val="20"/>
              </w:rPr>
            </w:pPr>
            <w:r w:rsidRPr="000E10FF">
              <w:rPr>
                <w:rFonts w:ascii="Times New Roman" w:eastAsia="Times New Roman" w:hAnsi="Times New Roman" w:cs="Times New Roman"/>
                <w:color w:val="000000"/>
                <w:sz w:val="20"/>
                <w:szCs w:val="20"/>
              </w:rPr>
              <w:t>Experience</w:t>
            </w:r>
          </w:p>
        </w:tc>
        <w:tc>
          <w:tcPr>
            <w:tcW w:w="1980" w:type="dxa"/>
            <w:tcBorders>
              <w:top w:val="single" w:sz="4" w:space="0" w:color="auto"/>
              <w:bottom w:val="single" w:sz="4" w:space="0" w:color="auto"/>
            </w:tcBorders>
            <w:shd w:val="clear" w:color="auto" w:fill="8DB3E2" w:themeFill="text2" w:themeFillTint="66"/>
          </w:tcPr>
          <w:p w14:paraId="5CF7BC24"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color w:val="000000"/>
                <w:sz w:val="20"/>
                <w:szCs w:val="20"/>
              </w:rPr>
            </w:pPr>
            <w:r w:rsidRPr="000E10FF">
              <w:rPr>
                <w:rFonts w:ascii="Times New Roman" w:eastAsia="Times New Roman" w:hAnsi="Times New Roman" w:cs="Times New Roman"/>
                <w:color w:val="000000"/>
                <w:sz w:val="20"/>
                <w:szCs w:val="20"/>
              </w:rPr>
              <w:t>Working Sector</w:t>
            </w:r>
          </w:p>
        </w:tc>
        <w:tc>
          <w:tcPr>
            <w:tcW w:w="2430" w:type="dxa"/>
            <w:tcBorders>
              <w:top w:val="single" w:sz="4" w:space="0" w:color="auto"/>
              <w:bottom w:val="single" w:sz="4" w:space="0" w:color="auto"/>
            </w:tcBorders>
            <w:shd w:val="clear" w:color="auto" w:fill="8DB3E2" w:themeFill="text2" w:themeFillTint="66"/>
          </w:tcPr>
          <w:p w14:paraId="26F98646"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color w:val="000000"/>
                <w:sz w:val="20"/>
                <w:szCs w:val="20"/>
              </w:rPr>
            </w:pPr>
            <w:r w:rsidRPr="000E10FF">
              <w:rPr>
                <w:rFonts w:ascii="Times New Roman" w:eastAsia="Times New Roman" w:hAnsi="Times New Roman" w:cs="Times New Roman"/>
                <w:color w:val="000000"/>
                <w:sz w:val="20"/>
                <w:szCs w:val="20"/>
              </w:rPr>
              <w:t>Awareness of the approach</w:t>
            </w:r>
          </w:p>
        </w:tc>
      </w:tr>
      <w:tr w:rsidR="005B6C6C" w:rsidRPr="000E10FF" w14:paraId="78FB3673" w14:textId="77777777" w:rsidTr="000E10FF">
        <w:trPr>
          <w:trHeight w:val="152"/>
          <w:jc w:val="center"/>
        </w:trPr>
        <w:tc>
          <w:tcPr>
            <w:tcW w:w="1250" w:type="dxa"/>
            <w:tcBorders>
              <w:top w:val="single" w:sz="4" w:space="0" w:color="auto"/>
            </w:tcBorders>
          </w:tcPr>
          <w:p w14:paraId="3299792A"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b/>
                <w:color w:val="000000"/>
                <w:sz w:val="20"/>
                <w:szCs w:val="20"/>
              </w:rPr>
            </w:pPr>
            <w:r w:rsidRPr="000E10FF">
              <w:rPr>
                <w:rFonts w:ascii="Times New Roman" w:eastAsia="Times New Roman" w:hAnsi="Times New Roman" w:cs="Times New Roman"/>
                <w:b/>
                <w:color w:val="000000"/>
                <w:sz w:val="20"/>
                <w:szCs w:val="20"/>
              </w:rPr>
              <w:t>A</w:t>
            </w:r>
          </w:p>
        </w:tc>
        <w:tc>
          <w:tcPr>
            <w:tcW w:w="2070" w:type="dxa"/>
            <w:tcBorders>
              <w:top w:val="single" w:sz="4" w:space="0" w:color="auto"/>
            </w:tcBorders>
          </w:tcPr>
          <w:p w14:paraId="44CA1D9E"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color w:val="000000"/>
                <w:sz w:val="20"/>
                <w:szCs w:val="20"/>
              </w:rPr>
            </w:pPr>
            <w:r w:rsidRPr="000E10FF">
              <w:rPr>
                <w:rFonts w:ascii="Times New Roman" w:eastAsia="Times New Roman" w:hAnsi="Times New Roman" w:cs="Times New Roman"/>
                <w:color w:val="000000"/>
                <w:sz w:val="20"/>
                <w:szCs w:val="20"/>
              </w:rPr>
              <w:t>Enforcement Officer</w:t>
            </w:r>
          </w:p>
        </w:tc>
        <w:tc>
          <w:tcPr>
            <w:tcW w:w="1350" w:type="dxa"/>
            <w:tcBorders>
              <w:top w:val="single" w:sz="4" w:space="0" w:color="auto"/>
            </w:tcBorders>
          </w:tcPr>
          <w:p w14:paraId="18DF1CAE"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color w:val="000000"/>
                <w:sz w:val="20"/>
                <w:szCs w:val="20"/>
              </w:rPr>
            </w:pPr>
            <w:r w:rsidRPr="000E10FF">
              <w:rPr>
                <w:rFonts w:ascii="Times New Roman" w:eastAsia="Times New Roman" w:hAnsi="Times New Roman" w:cs="Times New Roman"/>
                <w:color w:val="000000"/>
                <w:sz w:val="20"/>
                <w:szCs w:val="20"/>
              </w:rPr>
              <w:t>17 Years</w:t>
            </w:r>
          </w:p>
        </w:tc>
        <w:tc>
          <w:tcPr>
            <w:tcW w:w="1980" w:type="dxa"/>
            <w:tcBorders>
              <w:top w:val="single" w:sz="4" w:space="0" w:color="auto"/>
            </w:tcBorders>
          </w:tcPr>
          <w:p w14:paraId="425BF05D"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color w:val="000000"/>
                <w:sz w:val="20"/>
                <w:szCs w:val="20"/>
              </w:rPr>
            </w:pPr>
            <w:r w:rsidRPr="000E10FF">
              <w:rPr>
                <w:rFonts w:ascii="Times New Roman" w:eastAsia="Times New Roman" w:hAnsi="Times New Roman" w:cs="Times New Roman"/>
                <w:color w:val="000000"/>
                <w:sz w:val="20"/>
                <w:szCs w:val="20"/>
              </w:rPr>
              <w:t>Public</w:t>
            </w:r>
          </w:p>
        </w:tc>
        <w:tc>
          <w:tcPr>
            <w:tcW w:w="2430" w:type="dxa"/>
            <w:tcBorders>
              <w:top w:val="single" w:sz="4" w:space="0" w:color="auto"/>
            </w:tcBorders>
          </w:tcPr>
          <w:p w14:paraId="5C20FF9E"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color w:val="000000"/>
                <w:sz w:val="20"/>
                <w:szCs w:val="20"/>
              </w:rPr>
            </w:pPr>
            <w:r w:rsidRPr="000E10FF">
              <w:rPr>
                <w:rFonts w:ascii="Times New Roman" w:eastAsia="Times New Roman" w:hAnsi="Times New Roman" w:cs="Times New Roman"/>
                <w:color w:val="000000"/>
                <w:sz w:val="20"/>
                <w:szCs w:val="20"/>
              </w:rPr>
              <w:t>Well aware</w:t>
            </w:r>
          </w:p>
        </w:tc>
      </w:tr>
      <w:tr w:rsidR="005B6C6C" w:rsidRPr="000E10FF" w14:paraId="0133E8C1" w14:textId="77777777" w:rsidTr="000E10FF">
        <w:trPr>
          <w:trHeight w:val="287"/>
          <w:jc w:val="center"/>
        </w:trPr>
        <w:tc>
          <w:tcPr>
            <w:tcW w:w="1250" w:type="dxa"/>
          </w:tcPr>
          <w:p w14:paraId="5864C2C0"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b/>
                <w:color w:val="000000"/>
                <w:sz w:val="20"/>
                <w:szCs w:val="20"/>
              </w:rPr>
            </w:pPr>
            <w:r w:rsidRPr="000E10FF">
              <w:rPr>
                <w:rFonts w:ascii="Times New Roman" w:eastAsia="Times New Roman" w:hAnsi="Times New Roman" w:cs="Times New Roman"/>
                <w:b/>
                <w:color w:val="000000"/>
                <w:sz w:val="20"/>
                <w:szCs w:val="20"/>
              </w:rPr>
              <w:t>B</w:t>
            </w:r>
          </w:p>
        </w:tc>
        <w:tc>
          <w:tcPr>
            <w:tcW w:w="2070" w:type="dxa"/>
          </w:tcPr>
          <w:p w14:paraId="2C902C06"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color w:val="000000"/>
                <w:sz w:val="20"/>
                <w:szCs w:val="20"/>
              </w:rPr>
            </w:pPr>
            <w:r w:rsidRPr="000E10FF">
              <w:rPr>
                <w:rFonts w:ascii="Times New Roman" w:eastAsia="Times New Roman" w:hAnsi="Times New Roman" w:cs="Times New Roman"/>
                <w:color w:val="000000"/>
                <w:sz w:val="20"/>
                <w:szCs w:val="20"/>
              </w:rPr>
              <w:t>Financial Manager</w:t>
            </w:r>
          </w:p>
        </w:tc>
        <w:tc>
          <w:tcPr>
            <w:tcW w:w="1350" w:type="dxa"/>
          </w:tcPr>
          <w:p w14:paraId="31F5A7B7"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color w:val="000000"/>
                <w:sz w:val="20"/>
                <w:szCs w:val="20"/>
              </w:rPr>
            </w:pPr>
            <w:r w:rsidRPr="000E10FF">
              <w:rPr>
                <w:rFonts w:ascii="Times New Roman" w:eastAsia="Times New Roman" w:hAnsi="Times New Roman" w:cs="Times New Roman"/>
                <w:color w:val="000000"/>
                <w:sz w:val="20"/>
                <w:szCs w:val="20"/>
              </w:rPr>
              <w:t>15 Years</w:t>
            </w:r>
          </w:p>
        </w:tc>
        <w:tc>
          <w:tcPr>
            <w:tcW w:w="1980" w:type="dxa"/>
          </w:tcPr>
          <w:p w14:paraId="382FE089"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color w:val="000000"/>
                <w:sz w:val="20"/>
                <w:szCs w:val="20"/>
              </w:rPr>
            </w:pPr>
            <w:r w:rsidRPr="000E10FF">
              <w:rPr>
                <w:rFonts w:ascii="Times New Roman" w:eastAsia="Times New Roman" w:hAnsi="Times New Roman" w:cs="Times New Roman"/>
                <w:color w:val="000000"/>
                <w:sz w:val="20"/>
                <w:szCs w:val="20"/>
              </w:rPr>
              <w:t>Public</w:t>
            </w:r>
          </w:p>
        </w:tc>
        <w:tc>
          <w:tcPr>
            <w:tcW w:w="2430" w:type="dxa"/>
          </w:tcPr>
          <w:p w14:paraId="1FC5C56F"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color w:val="000000"/>
                <w:sz w:val="20"/>
                <w:szCs w:val="20"/>
              </w:rPr>
            </w:pPr>
            <w:r w:rsidRPr="000E10FF">
              <w:rPr>
                <w:rFonts w:ascii="Times New Roman" w:eastAsia="Times New Roman" w:hAnsi="Times New Roman" w:cs="Times New Roman"/>
                <w:color w:val="000000"/>
                <w:sz w:val="20"/>
                <w:szCs w:val="20"/>
              </w:rPr>
              <w:t>Well aware</w:t>
            </w:r>
          </w:p>
        </w:tc>
      </w:tr>
      <w:tr w:rsidR="005B6C6C" w:rsidRPr="000E10FF" w14:paraId="34AF75B8" w14:textId="77777777" w:rsidTr="000E10FF">
        <w:trPr>
          <w:trHeight w:val="152"/>
          <w:jc w:val="center"/>
        </w:trPr>
        <w:tc>
          <w:tcPr>
            <w:tcW w:w="1250" w:type="dxa"/>
          </w:tcPr>
          <w:p w14:paraId="3F74D4C8"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b/>
                <w:color w:val="000000"/>
                <w:sz w:val="20"/>
                <w:szCs w:val="20"/>
              </w:rPr>
            </w:pPr>
            <w:r w:rsidRPr="000E10FF">
              <w:rPr>
                <w:rFonts w:ascii="Times New Roman" w:eastAsia="Times New Roman" w:hAnsi="Times New Roman" w:cs="Times New Roman"/>
                <w:b/>
                <w:color w:val="000000"/>
                <w:sz w:val="20"/>
                <w:szCs w:val="20"/>
              </w:rPr>
              <w:t>C</w:t>
            </w:r>
          </w:p>
        </w:tc>
        <w:tc>
          <w:tcPr>
            <w:tcW w:w="2070" w:type="dxa"/>
          </w:tcPr>
          <w:p w14:paraId="0013DDFE"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color w:val="000000"/>
                <w:sz w:val="20"/>
                <w:szCs w:val="20"/>
              </w:rPr>
            </w:pPr>
            <w:r w:rsidRPr="000E10FF">
              <w:rPr>
                <w:rFonts w:ascii="Times New Roman" w:eastAsia="Times New Roman" w:hAnsi="Times New Roman" w:cs="Times New Roman"/>
                <w:color w:val="000000"/>
                <w:sz w:val="20"/>
                <w:szCs w:val="20"/>
              </w:rPr>
              <w:t>Architect</w:t>
            </w:r>
          </w:p>
        </w:tc>
        <w:tc>
          <w:tcPr>
            <w:tcW w:w="1350" w:type="dxa"/>
          </w:tcPr>
          <w:p w14:paraId="15381658"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color w:val="000000"/>
                <w:sz w:val="20"/>
                <w:szCs w:val="20"/>
              </w:rPr>
            </w:pPr>
            <w:r w:rsidRPr="000E10FF">
              <w:rPr>
                <w:rFonts w:ascii="Times New Roman" w:eastAsia="Times New Roman" w:hAnsi="Times New Roman" w:cs="Times New Roman"/>
                <w:color w:val="000000"/>
                <w:sz w:val="20"/>
                <w:szCs w:val="20"/>
              </w:rPr>
              <w:t>25 Years</w:t>
            </w:r>
          </w:p>
        </w:tc>
        <w:tc>
          <w:tcPr>
            <w:tcW w:w="1980" w:type="dxa"/>
          </w:tcPr>
          <w:p w14:paraId="23BDE2DF"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color w:val="000000"/>
                <w:sz w:val="20"/>
                <w:szCs w:val="20"/>
              </w:rPr>
            </w:pPr>
            <w:r w:rsidRPr="000E10FF">
              <w:rPr>
                <w:rFonts w:ascii="Times New Roman" w:eastAsia="Times New Roman" w:hAnsi="Times New Roman" w:cs="Times New Roman"/>
                <w:color w:val="000000"/>
                <w:sz w:val="20"/>
                <w:szCs w:val="20"/>
              </w:rPr>
              <w:t>Private &amp; Public</w:t>
            </w:r>
          </w:p>
        </w:tc>
        <w:tc>
          <w:tcPr>
            <w:tcW w:w="2430" w:type="dxa"/>
          </w:tcPr>
          <w:p w14:paraId="46B54F49"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color w:val="000000"/>
                <w:sz w:val="20"/>
                <w:szCs w:val="20"/>
              </w:rPr>
            </w:pPr>
            <w:r w:rsidRPr="000E10FF">
              <w:rPr>
                <w:rFonts w:ascii="Times New Roman" w:eastAsia="Times New Roman" w:hAnsi="Times New Roman" w:cs="Times New Roman"/>
                <w:color w:val="000000"/>
                <w:sz w:val="20"/>
                <w:szCs w:val="20"/>
              </w:rPr>
              <w:t>Well aware</w:t>
            </w:r>
          </w:p>
        </w:tc>
      </w:tr>
      <w:tr w:rsidR="005B6C6C" w:rsidRPr="000E10FF" w14:paraId="4D58767A" w14:textId="77777777" w:rsidTr="000E10FF">
        <w:trPr>
          <w:trHeight w:val="179"/>
          <w:jc w:val="center"/>
        </w:trPr>
        <w:tc>
          <w:tcPr>
            <w:tcW w:w="1250" w:type="dxa"/>
          </w:tcPr>
          <w:p w14:paraId="4A43D149"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b/>
                <w:color w:val="000000"/>
                <w:sz w:val="20"/>
                <w:szCs w:val="20"/>
              </w:rPr>
            </w:pPr>
            <w:r w:rsidRPr="000E10FF">
              <w:rPr>
                <w:rFonts w:ascii="Times New Roman" w:eastAsia="Times New Roman" w:hAnsi="Times New Roman" w:cs="Times New Roman"/>
                <w:b/>
                <w:color w:val="000000"/>
                <w:sz w:val="20"/>
                <w:szCs w:val="20"/>
              </w:rPr>
              <w:t>D</w:t>
            </w:r>
          </w:p>
        </w:tc>
        <w:tc>
          <w:tcPr>
            <w:tcW w:w="2070" w:type="dxa"/>
          </w:tcPr>
          <w:p w14:paraId="26C0B543"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color w:val="000000"/>
                <w:sz w:val="20"/>
                <w:szCs w:val="20"/>
              </w:rPr>
            </w:pPr>
            <w:r w:rsidRPr="000E10FF">
              <w:rPr>
                <w:rFonts w:ascii="Times New Roman" w:eastAsia="Times New Roman" w:hAnsi="Times New Roman" w:cs="Times New Roman"/>
                <w:color w:val="000000"/>
                <w:sz w:val="20"/>
                <w:szCs w:val="20"/>
              </w:rPr>
              <w:t>Client Representative</w:t>
            </w:r>
          </w:p>
        </w:tc>
        <w:tc>
          <w:tcPr>
            <w:tcW w:w="1350" w:type="dxa"/>
          </w:tcPr>
          <w:p w14:paraId="49F699B7"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color w:val="000000"/>
                <w:sz w:val="20"/>
                <w:szCs w:val="20"/>
              </w:rPr>
            </w:pPr>
            <w:r w:rsidRPr="000E10FF">
              <w:rPr>
                <w:rFonts w:ascii="Times New Roman" w:eastAsia="Times New Roman" w:hAnsi="Times New Roman" w:cs="Times New Roman"/>
                <w:color w:val="000000"/>
                <w:sz w:val="20"/>
                <w:szCs w:val="20"/>
              </w:rPr>
              <w:t>23 Years</w:t>
            </w:r>
          </w:p>
        </w:tc>
        <w:tc>
          <w:tcPr>
            <w:tcW w:w="1980" w:type="dxa"/>
          </w:tcPr>
          <w:p w14:paraId="1473DB2C"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color w:val="000000"/>
                <w:sz w:val="20"/>
                <w:szCs w:val="20"/>
              </w:rPr>
            </w:pPr>
            <w:r w:rsidRPr="000E10FF">
              <w:rPr>
                <w:rFonts w:ascii="Times New Roman" w:eastAsia="Times New Roman" w:hAnsi="Times New Roman" w:cs="Times New Roman"/>
                <w:color w:val="000000"/>
                <w:sz w:val="20"/>
                <w:szCs w:val="20"/>
              </w:rPr>
              <w:t>Private &amp; Public</w:t>
            </w:r>
          </w:p>
        </w:tc>
        <w:tc>
          <w:tcPr>
            <w:tcW w:w="2430" w:type="dxa"/>
          </w:tcPr>
          <w:p w14:paraId="3BABEAB8"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color w:val="000000"/>
                <w:sz w:val="20"/>
                <w:szCs w:val="20"/>
              </w:rPr>
            </w:pPr>
            <w:r w:rsidRPr="000E10FF">
              <w:rPr>
                <w:rFonts w:ascii="Times New Roman" w:eastAsia="Times New Roman" w:hAnsi="Times New Roman" w:cs="Times New Roman"/>
                <w:color w:val="000000"/>
                <w:sz w:val="20"/>
                <w:szCs w:val="20"/>
              </w:rPr>
              <w:t>Well Aware</w:t>
            </w:r>
          </w:p>
        </w:tc>
      </w:tr>
      <w:tr w:rsidR="005B6C6C" w:rsidRPr="000E10FF" w14:paraId="08BD1767" w14:textId="77777777" w:rsidTr="000E10FF">
        <w:trPr>
          <w:trHeight w:val="89"/>
          <w:jc w:val="center"/>
        </w:trPr>
        <w:tc>
          <w:tcPr>
            <w:tcW w:w="1250" w:type="dxa"/>
          </w:tcPr>
          <w:p w14:paraId="55C5F3CC"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b/>
                <w:color w:val="000000"/>
                <w:sz w:val="20"/>
                <w:szCs w:val="20"/>
              </w:rPr>
            </w:pPr>
            <w:r w:rsidRPr="000E10FF">
              <w:rPr>
                <w:rFonts w:ascii="Times New Roman" w:eastAsia="Times New Roman" w:hAnsi="Times New Roman" w:cs="Times New Roman"/>
                <w:b/>
                <w:color w:val="000000"/>
                <w:sz w:val="20"/>
                <w:szCs w:val="20"/>
              </w:rPr>
              <w:t>E</w:t>
            </w:r>
          </w:p>
        </w:tc>
        <w:tc>
          <w:tcPr>
            <w:tcW w:w="2070" w:type="dxa"/>
          </w:tcPr>
          <w:p w14:paraId="2626ABE8"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color w:val="000000"/>
                <w:sz w:val="20"/>
                <w:szCs w:val="20"/>
              </w:rPr>
            </w:pPr>
            <w:r w:rsidRPr="000E10FF">
              <w:rPr>
                <w:rFonts w:ascii="Times New Roman" w:eastAsia="Times New Roman" w:hAnsi="Times New Roman" w:cs="Times New Roman"/>
                <w:color w:val="000000"/>
                <w:sz w:val="20"/>
                <w:szCs w:val="20"/>
              </w:rPr>
              <w:t>Urban Planner</w:t>
            </w:r>
          </w:p>
        </w:tc>
        <w:tc>
          <w:tcPr>
            <w:tcW w:w="1350" w:type="dxa"/>
          </w:tcPr>
          <w:p w14:paraId="349DB21B"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color w:val="000000"/>
                <w:sz w:val="20"/>
                <w:szCs w:val="20"/>
              </w:rPr>
            </w:pPr>
            <w:r w:rsidRPr="000E10FF">
              <w:rPr>
                <w:rFonts w:ascii="Times New Roman" w:eastAsia="Times New Roman" w:hAnsi="Times New Roman" w:cs="Times New Roman"/>
                <w:color w:val="000000"/>
                <w:sz w:val="20"/>
                <w:szCs w:val="20"/>
              </w:rPr>
              <w:t>20 Years</w:t>
            </w:r>
          </w:p>
        </w:tc>
        <w:tc>
          <w:tcPr>
            <w:tcW w:w="1980" w:type="dxa"/>
          </w:tcPr>
          <w:p w14:paraId="20C692F2"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color w:val="000000"/>
                <w:sz w:val="20"/>
                <w:szCs w:val="20"/>
              </w:rPr>
            </w:pPr>
            <w:r w:rsidRPr="000E10FF">
              <w:rPr>
                <w:rFonts w:ascii="Times New Roman" w:eastAsia="Times New Roman" w:hAnsi="Times New Roman" w:cs="Times New Roman"/>
                <w:color w:val="000000"/>
                <w:sz w:val="20"/>
                <w:szCs w:val="20"/>
              </w:rPr>
              <w:t>Public</w:t>
            </w:r>
          </w:p>
        </w:tc>
        <w:tc>
          <w:tcPr>
            <w:tcW w:w="2430" w:type="dxa"/>
          </w:tcPr>
          <w:p w14:paraId="7D001F48"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color w:val="000000"/>
                <w:sz w:val="20"/>
                <w:szCs w:val="20"/>
              </w:rPr>
            </w:pPr>
            <w:r w:rsidRPr="000E10FF">
              <w:rPr>
                <w:rFonts w:ascii="Times New Roman" w:eastAsia="Times New Roman" w:hAnsi="Times New Roman" w:cs="Times New Roman"/>
                <w:color w:val="000000"/>
                <w:sz w:val="20"/>
                <w:szCs w:val="20"/>
              </w:rPr>
              <w:t>Well aware</w:t>
            </w:r>
          </w:p>
        </w:tc>
      </w:tr>
      <w:tr w:rsidR="005B6C6C" w:rsidRPr="000E10FF" w14:paraId="1732EDD6" w14:textId="77777777" w:rsidTr="000E10FF">
        <w:trPr>
          <w:trHeight w:val="80"/>
          <w:jc w:val="center"/>
        </w:trPr>
        <w:tc>
          <w:tcPr>
            <w:tcW w:w="1250" w:type="dxa"/>
          </w:tcPr>
          <w:p w14:paraId="593782D6"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b/>
                <w:color w:val="000000"/>
                <w:sz w:val="20"/>
                <w:szCs w:val="20"/>
              </w:rPr>
            </w:pPr>
            <w:r w:rsidRPr="000E10FF">
              <w:rPr>
                <w:rFonts w:ascii="Times New Roman" w:eastAsia="Times New Roman" w:hAnsi="Times New Roman" w:cs="Times New Roman"/>
                <w:b/>
                <w:color w:val="000000"/>
                <w:sz w:val="20"/>
                <w:szCs w:val="20"/>
              </w:rPr>
              <w:t>F</w:t>
            </w:r>
          </w:p>
        </w:tc>
        <w:tc>
          <w:tcPr>
            <w:tcW w:w="2070" w:type="dxa"/>
          </w:tcPr>
          <w:p w14:paraId="41A34354"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color w:val="000000"/>
                <w:sz w:val="20"/>
                <w:szCs w:val="20"/>
              </w:rPr>
            </w:pPr>
            <w:r w:rsidRPr="000E10FF">
              <w:rPr>
                <w:rFonts w:ascii="Times New Roman" w:eastAsia="Times New Roman" w:hAnsi="Times New Roman" w:cs="Times New Roman"/>
                <w:color w:val="000000"/>
                <w:sz w:val="20"/>
                <w:szCs w:val="20"/>
              </w:rPr>
              <w:t>Enforcement Officer</w:t>
            </w:r>
          </w:p>
        </w:tc>
        <w:tc>
          <w:tcPr>
            <w:tcW w:w="1350" w:type="dxa"/>
          </w:tcPr>
          <w:p w14:paraId="2F5AC376"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color w:val="000000"/>
                <w:sz w:val="20"/>
                <w:szCs w:val="20"/>
              </w:rPr>
            </w:pPr>
            <w:r w:rsidRPr="000E10FF">
              <w:rPr>
                <w:rFonts w:ascii="Times New Roman" w:eastAsia="Times New Roman" w:hAnsi="Times New Roman" w:cs="Times New Roman"/>
                <w:color w:val="000000"/>
                <w:sz w:val="20"/>
                <w:szCs w:val="20"/>
              </w:rPr>
              <w:t>18 Years</w:t>
            </w:r>
          </w:p>
        </w:tc>
        <w:tc>
          <w:tcPr>
            <w:tcW w:w="1980" w:type="dxa"/>
          </w:tcPr>
          <w:p w14:paraId="48094675"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color w:val="000000"/>
                <w:sz w:val="20"/>
                <w:szCs w:val="20"/>
              </w:rPr>
            </w:pPr>
            <w:r w:rsidRPr="000E10FF">
              <w:rPr>
                <w:rFonts w:ascii="Times New Roman" w:eastAsia="Times New Roman" w:hAnsi="Times New Roman" w:cs="Times New Roman"/>
                <w:color w:val="000000"/>
                <w:sz w:val="20"/>
                <w:szCs w:val="20"/>
              </w:rPr>
              <w:t>Public</w:t>
            </w:r>
          </w:p>
        </w:tc>
        <w:tc>
          <w:tcPr>
            <w:tcW w:w="2430" w:type="dxa"/>
          </w:tcPr>
          <w:p w14:paraId="26E0C003"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color w:val="000000"/>
                <w:sz w:val="20"/>
                <w:szCs w:val="20"/>
              </w:rPr>
            </w:pPr>
            <w:r w:rsidRPr="000E10FF">
              <w:rPr>
                <w:rFonts w:ascii="Times New Roman" w:eastAsia="Times New Roman" w:hAnsi="Times New Roman" w:cs="Times New Roman"/>
                <w:color w:val="000000"/>
                <w:sz w:val="20"/>
                <w:szCs w:val="20"/>
              </w:rPr>
              <w:t>Well aware</w:t>
            </w:r>
          </w:p>
        </w:tc>
      </w:tr>
      <w:tr w:rsidR="005B6C6C" w:rsidRPr="000E10FF" w14:paraId="43532B63" w14:textId="77777777" w:rsidTr="000E10FF">
        <w:trPr>
          <w:trHeight w:val="71"/>
          <w:jc w:val="center"/>
        </w:trPr>
        <w:tc>
          <w:tcPr>
            <w:tcW w:w="1250" w:type="dxa"/>
          </w:tcPr>
          <w:p w14:paraId="17DAEDCE"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b/>
                <w:color w:val="000000"/>
                <w:sz w:val="20"/>
                <w:szCs w:val="20"/>
              </w:rPr>
            </w:pPr>
            <w:r w:rsidRPr="000E10FF">
              <w:rPr>
                <w:rFonts w:ascii="Times New Roman" w:eastAsia="Times New Roman" w:hAnsi="Times New Roman" w:cs="Times New Roman"/>
                <w:b/>
                <w:color w:val="000000"/>
                <w:sz w:val="20"/>
                <w:szCs w:val="20"/>
              </w:rPr>
              <w:t>G</w:t>
            </w:r>
          </w:p>
        </w:tc>
        <w:tc>
          <w:tcPr>
            <w:tcW w:w="2070" w:type="dxa"/>
          </w:tcPr>
          <w:p w14:paraId="44E1C11E"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color w:val="000000"/>
                <w:sz w:val="20"/>
                <w:szCs w:val="20"/>
              </w:rPr>
            </w:pPr>
            <w:r w:rsidRPr="000E10FF">
              <w:rPr>
                <w:rFonts w:ascii="Times New Roman" w:eastAsia="Times New Roman" w:hAnsi="Times New Roman" w:cs="Times New Roman"/>
                <w:color w:val="000000"/>
                <w:sz w:val="20"/>
                <w:szCs w:val="20"/>
              </w:rPr>
              <w:t>Real Estate Manager</w:t>
            </w:r>
          </w:p>
        </w:tc>
        <w:tc>
          <w:tcPr>
            <w:tcW w:w="1350" w:type="dxa"/>
          </w:tcPr>
          <w:p w14:paraId="23BA681A"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color w:val="000000"/>
                <w:sz w:val="20"/>
                <w:szCs w:val="20"/>
              </w:rPr>
            </w:pPr>
            <w:r w:rsidRPr="000E10FF">
              <w:rPr>
                <w:rFonts w:ascii="Times New Roman" w:eastAsia="Times New Roman" w:hAnsi="Times New Roman" w:cs="Times New Roman"/>
                <w:color w:val="000000"/>
                <w:sz w:val="20"/>
                <w:szCs w:val="20"/>
              </w:rPr>
              <w:t>25 Years</w:t>
            </w:r>
          </w:p>
        </w:tc>
        <w:tc>
          <w:tcPr>
            <w:tcW w:w="1980" w:type="dxa"/>
          </w:tcPr>
          <w:p w14:paraId="41387CDF"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color w:val="000000"/>
                <w:sz w:val="20"/>
                <w:szCs w:val="20"/>
              </w:rPr>
            </w:pPr>
            <w:r w:rsidRPr="000E10FF">
              <w:rPr>
                <w:rFonts w:ascii="Times New Roman" w:eastAsia="Times New Roman" w:hAnsi="Times New Roman" w:cs="Times New Roman"/>
                <w:color w:val="000000"/>
                <w:sz w:val="20"/>
                <w:szCs w:val="20"/>
              </w:rPr>
              <w:t>Public</w:t>
            </w:r>
          </w:p>
        </w:tc>
        <w:tc>
          <w:tcPr>
            <w:tcW w:w="2430" w:type="dxa"/>
          </w:tcPr>
          <w:p w14:paraId="2F1B3F2B"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color w:val="000000"/>
                <w:sz w:val="20"/>
                <w:szCs w:val="20"/>
              </w:rPr>
            </w:pPr>
            <w:r w:rsidRPr="000E10FF">
              <w:rPr>
                <w:rFonts w:ascii="Times New Roman" w:eastAsia="Times New Roman" w:hAnsi="Times New Roman" w:cs="Times New Roman"/>
                <w:color w:val="000000"/>
                <w:sz w:val="20"/>
                <w:szCs w:val="20"/>
              </w:rPr>
              <w:t>Well aware</w:t>
            </w:r>
          </w:p>
        </w:tc>
      </w:tr>
      <w:tr w:rsidR="005B6C6C" w:rsidRPr="000E10FF" w14:paraId="49B36B2D" w14:textId="77777777" w:rsidTr="000E10FF">
        <w:trPr>
          <w:trHeight w:val="170"/>
          <w:jc w:val="center"/>
        </w:trPr>
        <w:tc>
          <w:tcPr>
            <w:tcW w:w="1250" w:type="dxa"/>
          </w:tcPr>
          <w:p w14:paraId="68B45BD7"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b/>
                <w:color w:val="000000"/>
                <w:sz w:val="20"/>
                <w:szCs w:val="20"/>
              </w:rPr>
            </w:pPr>
            <w:r w:rsidRPr="000E10FF">
              <w:rPr>
                <w:rFonts w:ascii="Times New Roman" w:eastAsia="Times New Roman" w:hAnsi="Times New Roman" w:cs="Times New Roman"/>
                <w:b/>
                <w:color w:val="000000"/>
                <w:sz w:val="20"/>
                <w:szCs w:val="20"/>
              </w:rPr>
              <w:t>H</w:t>
            </w:r>
          </w:p>
        </w:tc>
        <w:tc>
          <w:tcPr>
            <w:tcW w:w="2070" w:type="dxa"/>
          </w:tcPr>
          <w:p w14:paraId="6A343001"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color w:val="000000"/>
                <w:sz w:val="20"/>
                <w:szCs w:val="20"/>
              </w:rPr>
            </w:pPr>
            <w:r w:rsidRPr="000E10FF">
              <w:rPr>
                <w:rFonts w:ascii="Times New Roman" w:eastAsia="Times New Roman" w:hAnsi="Times New Roman" w:cs="Times New Roman"/>
                <w:color w:val="000000"/>
                <w:sz w:val="20"/>
                <w:szCs w:val="20"/>
              </w:rPr>
              <w:t>Urban Planner</w:t>
            </w:r>
          </w:p>
        </w:tc>
        <w:tc>
          <w:tcPr>
            <w:tcW w:w="1350" w:type="dxa"/>
          </w:tcPr>
          <w:p w14:paraId="6F227B97"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color w:val="000000"/>
                <w:sz w:val="20"/>
                <w:szCs w:val="20"/>
              </w:rPr>
            </w:pPr>
            <w:r w:rsidRPr="000E10FF">
              <w:rPr>
                <w:rFonts w:ascii="Times New Roman" w:eastAsia="Times New Roman" w:hAnsi="Times New Roman" w:cs="Times New Roman"/>
                <w:color w:val="000000"/>
                <w:sz w:val="20"/>
                <w:szCs w:val="20"/>
              </w:rPr>
              <w:t>17 Years</w:t>
            </w:r>
          </w:p>
        </w:tc>
        <w:tc>
          <w:tcPr>
            <w:tcW w:w="1980" w:type="dxa"/>
          </w:tcPr>
          <w:p w14:paraId="18EC38E8"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color w:val="000000"/>
                <w:sz w:val="20"/>
                <w:szCs w:val="20"/>
              </w:rPr>
            </w:pPr>
            <w:r w:rsidRPr="000E10FF">
              <w:rPr>
                <w:rFonts w:ascii="Times New Roman" w:eastAsia="Times New Roman" w:hAnsi="Times New Roman" w:cs="Times New Roman"/>
                <w:color w:val="000000"/>
                <w:sz w:val="20"/>
                <w:szCs w:val="20"/>
              </w:rPr>
              <w:t>Public</w:t>
            </w:r>
          </w:p>
        </w:tc>
        <w:tc>
          <w:tcPr>
            <w:tcW w:w="2430" w:type="dxa"/>
          </w:tcPr>
          <w:p w14:paraId="394FE93C"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color w:val="000000"/>
                <w:sz w:val="20"/>
                <w:szCs w:val="20"/>
              </w:rPr>
            </w:pPr>
            <w:r w:rsidRPr="000E10FF">
              <w:rPr>
                <w:rFonts w:ascii="Times New Roman" w:eastAsia="Times New Roman" w:hAnsi="Times New Roman" w:cs="Times New Roman"/>
                <w:color w:val="000000"/>
                <w:sz w:val="20"/>
                <w:szCs w:val="20"/>
              </w:rPr>
              <w:t>Well aware</w:t>
            </w:r>
          </w:p>
        </w:tc>
      </w:tr>
      <w:tr w:rsidR="005B6C6C" w:rsidRPr="000E10FF" w14:paraId="0311DB6D" w14:textId="77777777" w:rsidTr="000E10FF">
        <w:trPr>
          <w:trHeight w:val="161"/>
          <w:jc w:val="center"/>
        </w:trPr>
        <w:tc>
          <w:tcPr>
            <w:tcW w:w="1250" w:type="dxa"/>
          </w:tcPr>
          <w:p w14:paraId="03238906"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b/>
                <w:color w:val="000000"/>
                <w:sz w:val="20"/>
                <w:szCs w:val="20"/>
              </w:rPr>
            </w:pPr>
            <w:r w:rsidRPr="000E10FF">
              <w:rPr>
                <w:rFonts w:ascii="Times New Roman" w:eastAsia="Times New Roman" w:hAnsi="Times New Roman" w:cs="Times New Roman"/>
                <w:b/>
                <w:color w:val="000000"/>
                <w:sz w:val="20"/>
                <w:szCs w:val="20"/>
              </w:rPr>
              <w:t>I</w:t>
            </w:r>
          </w:p>
        </w:tc>
        <w:tc>
          <w:tcPr>
            <w:tcW w:w="2070" w:type="dxa"/>
          </w:tcPr>
          <w:p w14:paraId="054C5F55"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color w:val="000000"/>
                <w:sz w:val="20"/>
                <w:szCs w:val="20"/>
              </w:rPr>
            </w:pPr>
            <w:r w:rsidRPr="000E10FF">
              <w:rPr>
                <w:rFonts w:ascii="Times New Roman" w:eastAsia="Times New Roman" w:hAnsi="Times New Roman" w:cs="Times New Roman"/>
                <w:color w:val="000000"/>
                <w:sz w:val="20"/>
                <w:szCs w:val="20"/>
              </w:rPr>
              <w:t>Urban Planner</w:t>
            </w:r>
          </w:p>
        </w:tc>
        <w:tc>
          <w:tcPr>
            <w:tcW w:w="1350" w:type="dxa"/>
          </w:tcPr>
          <w:p w14:paraId="5DF2038A"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color w:val="000000"/>
                <w:sz w:val="20"/>
                <w:szCs w:val="20"/>
              </w:rPr>
            </w:pPr>
            <w:r w:rsidRPr="000E10FF">
              <w:rPr>
                <w:rFonts w:ascii="Times New Roman" w:eastAsia="Times New Roman" w:hAnsi="Times New Roman" w:cs="Times New Roman"/>
                <w:color w:val="000000"/>
                <w:sz w:val="20"/>
                <w:szCs w:val="20"/>
              </w:rPr>
              <w:t>26 Years</w:t>
            </w:r>
          </w:p>
        </w:tc>
        <w:tc>
          <w:tcPr>
            <w:tcW w:w="1980" w:type="dxa"/>
          </w:tcPr>
          <w:p w14:paraId="287EB6CB"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color w:val="000000"/>
                <w:sz w:val="20"/>
                <w:szCs w:val="20"/>
              </w:rPr>
            </w:pPr>
            <w:r w:rsidRPr="000E10FF">
              <w:rPr>
                <w:rFonts w:ascii="Times New Roman" w:eastAsia="Times New Roman" w:hAnsi="Times New Roman" w:cs="Times New Roman"/>
                <w:color w:val="000000"/>
                <w:sz w:val="20"/>
                <w:szCs w:val="20"/>
              </w:rPr>
              <w:t>Public</w:t>
            </w:r>
          </w:p>
        </w:tc>
        <w:tc>
          <w:tcPr>
            <w:tcW w:w="2430" w:type="dxa"/>
          </w:tcPr>
          <w:p w14:paraId="203742FE"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color w:val="000000"/>
                <w:sz w:val="20"/>
                <w:szCs w:val="20"/>
              </w:rPr>
            </w:pPr>
            <w:r w:rsidRPr="000E10FF">
              <w:rPr>
                <w:rFonts w:ascii="Times New Roman" w:eastAsia="Times New Roman" w:hAnsi="Times New Roman" w:cs="Times New Roman"/>
                <w:color w:val="000000"/>
                <w:sz w:val="20"/>
                <w:szCs w:val="20"/>
              </w:rPr>
              <w:t>Well aware</w:t>
            </w:r>
          </w:p>
        </w:tc>
      </w:tr>
      <w:tr w:rsidR="005B6C6C" w:rsidRPr="000E10FF" w14:paraId="5017FB69" w14:textId="77777777" w:rsidTr="000E10FF">
        <w:trPr>
          <w:trHeight w:val="161"/>
          <w:jc w:val="center"/>
        </w:trPr>
        <w:tc>
          <w:tcPr>
            <w:tcW w:w="1250" w:type="dxa"/>
            <w:tcBorders>
              <w:bottom w:val="single" w:sz="4" w:space="0" w:color="auto"/>
            </w:tcBorders>
          </w:tcPr>
          <w:p w14:paraId="5F1B8D35"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b/>
                <w:color w:val="000000"/>
                <w:sz w:val="20"/>
                <w:szCs w:val="20"/>
              </w:rPr>
            </w:pPr>
            <w:r w:rsidRPr="000E10FF">
              <w:rPr>
                <w:rFonts w:ascii="Times New Roman" w:eastAsia="Times New Roman" w:hAnsi="Times New Roman" w:cs="Times New Roman"/>
                <w:b/>
                <w:color w:val="000000"/>
                <w:sz w:val="20"/>
                <w:szCs w:val="20"/>
              </w:rPr>
              <w:t>J</w:t>
            </w:r>
          </w:p>
        </w:tc>
        <w:tc>
          <w:tcPr>
            <w:tcW w:w="2070" w:type="dxa"/>
            <w:tcBorders>
              <w:bottom w:val="single" w:sz="4" w:space="0" w:color="auto"/>
            </w:tcBorders>
          </w:tcPr>
          <w:p w14:paraId="3F051554"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color w:val="000000"/>
                <w:sz w:val="20"/>
                <w:szCs w:val="20"/>
              </w:rPr>
            </w:pPr>
            <w:r w:rsidRPr="000E10FF">
              <w:rPr>
                <w:rFonts w:ascii="Times New Roman" w:eastAsia="Times New Roman" w:hAnsi="Times New Roman" w:cs="Times New Roman"/>
                <w:color w:val="000000"/>
                <w:sz w:val="20"/>
                <w:szCs w:val="20"/>
              </w:rPr>
              <w:t>Regeneration Manager</w:t>
            </w:r>
          </w:p>
        </w:tc>
        <w:tc>
          <w:tcPr>
            <w:tcW w:w="1350" w:type="dxa"/>
            <w:tcBorders>
              <w:bottom w:val="single" w:sz="4" w:space="0" w:color="auto"/>
            </w:tcBorders>
          </w:tcPr>
          <w:p w14:paraId="411017A6"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color w:val="000000"/>
                <w:sz w:val="20"/>
                <w:szCs w:val="20"/>
              </w:rPr>
            </w:pPr>
            <w:r w:rsidRPr="000E10FF">
              <w:rPr>
                <w:rFonts w:ascii="Times New Roman" w:eastAsia="Times New Roman" w:hAnsi="Times New Roman" w:cs="Times New Roman"/>
                <w:color w:val="000000"/>
                <w:sz w:val="20"/>
                <w:szCs w:val="20"/>
              </w:rPr>
              <w:t>19 Years</w:t>
            </w:r>
          </w:p>
        </w:tc>
        <w:tc>
          <w:tcPr>
            <w:tcW w:w="1980" w:type="dxa"/>
            <w:tcBorders>
              <w:bottom w:val="single" w:sz="4" w:space="0" w:color="auto"/>
            </w:tcBorders>
          </w:tcPr>
          <w:p w14:paraId="216816DF"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color w:val="000000"/>
                <w:sz w:val="20"/>
                <w:szCs w:val="20"/>
              </w:rPr>
            </w:pPr>
            <w:r w:rsidRPr="000E10FF">
              <w:rPr>
                <w:rFonts w:ascii="Times New Roman" w:eastAsia="Times New Roman" w:hAnsi="Times New Roman" w:cs="Times New Roman"/>
                <w:color w:val="000000"/>
                <w:sz w:val="20"/>
                <w:szCs w:val="20"/>
              </w:rPr>
              <w:t>Public</w:t>
            </w:r>
          </w:p>
        </w:tc>
        <w:tc>
          <w:tcPr>
            <w:tcW w:w="2430" w:type="dxa"/>
            <w:tcBorders>
              <w:bottom w:val="single" w:sz="4" w:space="0" w:color="auto"/>
            </w:tcBorders>
          </w:tcPr>
          <w:p w14:paraId="31421B24" w14:textId="77777777" w:rsidR="005B6C6C" w:rsidRPr="000E10FF" w:rsidRDefault="005B6C6C" w:rsidP="000E10FF">
            <w:pPr>
              <w:pBdr>
                <w:top w:val="nil"/>
                <w:left w:val="nil"/>
                <w:bottom w:val="nil"/>
                <w:right w:val="nil"/>
                <w:between w:val="nil"/>
              </w:pBdr>
              <w:ind w:leftChars="0" w:left="2" w:hanging="2"/>
              <w:jc w:val="center"/>
              <w:rPr>
                <w:rFonts w:ascii="Times New Roman" w:eastAsia="Times New Roman" w:hAnsi="Times New Roman" w:cs="Times New Roman"/>
                <w:color w:val="000000"/>
                <w:sz w:val="20"/>
                <w:szCs w:val="20"/>
              </w:rPr>
            </w:pPr>
            <w:r w:rsidRPr="000E10FF">
              <w:rPr>
                <w:rFonts w:ascii="Times New Roman" w:eastAsia="Times New Roman" w:hAnsi="Times New Roman" w:cs="Times New Roman"/>
                <w:color w:val="000000"/>
                <w:sz w:val="20"/>
                <w:szCs w:val="20"/>
              </w:rPr>
              <w:t>Well aware</w:t>
            </w:r>
          </w:p>
        </w:tc>
      </w:tr>
    </w:tbl>
    <w:p w14:paraId="4314C1FD" w14:textId="2C2C79D3" w:rsidR="00567A72" w:rsidRPr="005B6C6C" w:rsidRDefault="00773DE7" w:rsidP="005B6C6C">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5B6C6C" w:rsidRPr="005B6C6C">
        <w:rPr>
          <w:rFonts w:ascii="Times New Roman" w:eastAsia="Times New Roman" w:hAnsi="Times New Roman" w:cs="Times New Roman"/>
          <w:color w:val="000000"/>
          <w:sz w:val="20"/>
          <w:szCs w:val="20"/>
        </w:rPr>
        <w:t>Source: Survey Data, 2021</w:t>
      </w:r>
    </w:p>
    <w:p w14:paraId="0E62CE65" w14:textId="4DE20B1A" w:rsidR="005B6C6C" w:rsidRDefault="005B6C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73D0C04E" w14:textId="77777777" w:rsidR="00C54E0E" w:rsidRDefault="00C54E0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73E8DDAB" w14:textId="045F44EC" w:rsidR="00004DE8" w:rsidRDefault="005B6C6C" w:rsidP="007E6A3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Table 3.</w:t>
      </w:r>
      <w:r w:rsidRPr="005B6C6C">
        <w:rPr>
          <w:rFonts w:ascii="Times New Roman" w:eastAsia="Times New Roman" w:hAnsi="Times New Roman" w:cs="Times New Roman"/>
          <w:color w:val="000000"/>
          <w:sz w:val="20"/>
          <w:szCs w:val="20"/>
        </w:rPr>
        <w:t xml:space="preserve"> Profile of the questionnaire survey respondents</w:t>
      </w:r>
      <w:r w:rsidR="00773DE7">
        <w:rPr>
          <w:rFonts w:ascii="Times New Roman" w:eastAsia="Times New Roman" w:hAnsi="Times New Roman" w:cs="Times New Roman"/>
          <w:color w:val="000000"/>
          <w:sz w:val="20"/>
          <w:szCs w:val="20"/>
        </w:rPr>
        <w:t>.</w:t>
      </w:r>
    </w:p>
    <w:p w14:paraId="6DE90067" w14:textId="77777777" w:rsidR="00773DE7" w:rsidRPr="005B6C6C" w:rsidRDefault="00773DE7" w:rsidP="005B6C6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bl>
      <w:tblPr>
        <w:tblStyle w:val="TableGrid1"/>
        <w:tblW w:w="76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6"/>
        <w:gridCol w:w="1700"/>
        <w:gridCol w:w="2266"/>
        <w:gridCol w:w="1160"/>
      </w:tblGrid>
      <w:tr w:rsidR="005B6C6C" w:rsidRPr="005B6C6C" w14:paraId="004CD11E" w14:textId="77777777" w:rsidTr="00C54E0E">
        <w:trPr>
          <w:jc w:val="center"/>
        </w:trPr>
        <w:tc>
          <w:tcPr>
            <w:tcW w:w="2568" w:type="dxa"/>
            <w:tcBorders>
              <w:top w:val="single" w:sz="4" w:space="0" w:color="auto"/>
              <w:bottom w:val="single" w:sz="4" w:space="0" w:color="auto"/>
            </w:tcBorders>
            <w:shd w:val="clear" w:color="auto" w:fill="8DB3E2" w:themeFill="text2" w:themeFillTint="66"/>
          </w:tcPr>
          <w:p w14:paraId="478CEE0B" w14:textId="77777777" w:rsidR="005B6C6C" w:rsidRPr="00EE6724" w:rsidRDefault="005B6C6C" w:rsidP="005B6C6C">
            <w:pPr>
              <w:suppressAutoHyphens w:val="0"/>
              <w:ind w:leftChars="0" w:left="0" w:firstLineChars="0" w:firstLine="0"/>
              <w:textDirection w:val="lrTb"/>
              <w:textAlignment w:val="auto"/>
              <w:outlineLvl w:val="9"/>
              <w:rPr>
                <w:rFonts w:ascii="Times New Roman" w:hAnsi="Times New Roman" w:cs="Times New Roman"/>
                <w:b/>
                <w:bCs/>
                <w:position w:val="0"/>
                <w:sz w:val="20"/>
                <w:szCs w:val="20"/>
              </w:rPr>
            </w:pPr>
            <w:r w:rsidRPr="00EE6724">
              <w:rPr>
                <w:rFonts w:ascii="Times New Roman" w:hAnsi="Times New Roman" w:cs="Times New Roman"/>
                <w:b/>
                <w:bCs/>
                <w:position w:val="0"/>
                <w:sz w:val="20"/>
                <w:szCs w:val="20"/>
              </w:rPr>
              <w:t xml:space="preserve">Attributes </w:t>
            </w:r>
          </w:p>
        </w:tc>
        <w:tc>
          <w:tcPr>
            <w:tcW w:w="1701" w:type="dxa"/>
            <w:tcBorders>
              <w:top w:val="single" w:sz="4" w:space="0" w:color="auto"/>
              <w:bottom w:val="single" w:sz="4" w:space="0" w:color="auto"/>
            </w:tcBorders>
            <w:shd w:val="clear" w:color="auto" w:fill="8DB3E2" w:themeFill="text2" w:themeFillTint="66"/>
          </w:tcPr>
          <w:p w14:paraId="0494FED5" w14:textId="77777777" w:rsidR="005B6C6C" w:rsidRPr="00EE6724" w:rsidRDefault="005B6C6C" w:rsidP="005B6C6C">
            <w:pPr>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rPr>
            </w:pPr>
            <w:r w:rsidRPr="00EE6724">
              <w:rPr>
                <w:rFonts w:ascii="Times New Roman" w:hAnsi="Times New Roman" w:cs="Times New Roman"/>
                <w:b/>
                <w:bCs/>
                <w:position w:val="0"/>
                <w:sz w:val="20"/>
                <w:szCs w:val="20"/>
              </w:rPr>
              <w:t xml:space="preserve">Percentage </w:t>
            </w:r>
          </w:p>
        </w:tc>
        <w:tc>
          <w:tcPr>
            <w:tcW w:w="2268" w:type="dxa"/>
            <w:tcBorders>
              <w:top w:val="single" w:sz="4" w:space="0" w:color="auto"/>
              <w:bottom w:val="single" w:sz="4" w:space="0" w:color="auto"/>
            </w:tcBorders>
            <w:shd w:val="clear" w:color="auto" w:fill="8DB3E2" w:themeFill="text2" w:themeFillTint="66"/>
          </w:tcPr>
          <w:p w14:paraId="6300D4E5" w14:textId="77777777" w:rsidR="005B6C6C" w:rsidRPr="00EE6724" w:rsidRDefault="005B6C6C" w:rsidP="005B6C6C">
            <w:pPr>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rPr>
            </w:pPr>
            <w:r w:rsidRPr="00EE6724">
              <w:rPr>
                <w:rFonts w:ascii="Times New Roman" w:hAnsi="Times New Roman" w:cs="Times New Roman"/>
                <w:b/>
                <w:bCs/>
                <w:position w:val="0"/>
                <w:sz w:val="20"/>
                <w:szCs w:val="20"/>
              </w:rPr>
              <w:t xml:space="preserve">Attributes </w:t>
            </w:r>
          </w:p>
        </w:tc>
        <w:tc>
          <w:tcPr>
            <w:tcW w:w="1155" w:type="dxa"/>
            <w:tcBorders>
              <w:top w:val="single" w:sz="4" w:space="0" w:color="auto"/>
              <w:bottom w:val="single" w:sz="4" w:space="0" w:color="auto"/>
            </w:tcBorders>
            <w:shd w:val="clear" w:color="auto" w:fill="EEECE1" w:themeFill="background2"/>
          </w:tcPr>
          <w:p w14:paraId="31F432C7" w14:textId="77777777" w:rsidR="005B6C6C" w:rsidRPr="00EE6724" w:rsidRDefault="005B6C6C" w:rsidP="005B6C6C">
            <w:pPr>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rPr>
            </w:pPr>
            <w:r w:rsidRPr="00EE6724">
              <w:rPr>
                <w:rFonts w:ascii="Times New Roman" w:hAnsi="Times New Roman" w:cs="Times New Roman"/>
                <w:b/>
                <w:bCs/>
                <w:position w:val="0"/>
                <w:sz w:val="20"/>
                <w:szCs w:val="20"/>
              </w:rPr>
              <w:t>Percentage</w:t>
            </w:r>
          </w:p>
        </w:tc>
      </w:tr>
      <w:tr w:rsidR="005B6C6C" w:rsidRPr="00EE6724" w14:paraId="18050B11" w14:textId="77777777" w:rsidTr="00C54E0E">
        <w:trPr>
          <w:trHeight w:val="161"/>
          <w:jc w:val="center"/>
        </w:trPr>
        <w:tc>
          <w:tcPr>
            <w:tcW w:w="4269" w:type="dxa"/>
            <w:gridSpan w:val="2"/>
            <w:tcBorders>
              <w:top w:val="single" w:sz="4" w:space="0" w:color="auto"/>
            </w:tcBorders>
            <w:shd w:val="clear" w:color="auto" w:fill="EEECE1" w:themeFill="background2"/>
          </w:tcPr>
          <w:p w14:paraId="1DFF10B1" w14:textId="77777777" w:rsidR="005B6C6C" w:rsidRPr="00EE6724" w:rsidRDefault="005B6C6C" w:rsidP="005B6C6C">
            <w:pPr>
              <w:suppressAutoHyphens w:val="0"/>
              <w:ind w:leftChars="0" w:left="0" w:firstLineChars="0" w:firstLine="0"/>
              <w:textDirection w:val="lrTb"/>
              <w:textAlignment w:val="auto"/>
              <w:outlineLvl w:val="9"/>
              <w:rPr>
                <w:rFonts w:ascii="Times New Roman" w:hAnsi="Times New Roman" w:cs="Times New Roman"/>
                <w:bCs/>
                <w:i/>
                <w:iCs/>
                <w:position w:val="0"/>
                <w:sz w:val="20"/>
                <w:szCs w:val="20"/>
              </w:rPr>
            </w:pPr>
            <w:r w:rsidRPr="00EE6724">
              <w:rPr>
                <w:rFonts w:ascii="Times New Roman" w:hAnsi="Times New Roman" w:cs="Times New Roman"/>
                <w:bCs/>
                <w:i/>
                <w:iCs/>
                <w:position w:val="0"/>
                <w:sz w:val="20"/>
                <w:szCs w:val="20"/>
              </w:rPr>
              <w:t>Gender</w:t>
            </w:r>
          </w:p>
        </w:tc>
        <w:tc>
          <w:tcPr>
            <w:tcW w:w="3423" w:type="dxa"/>
            <w:gridSpan w:val="2"/>
            <w:tcBorders>
              <w:top w:val="single" w:sz="4" w:space="0" w:color="auto"/>
            </w:tcBorders>
            <w:shd w:val="clear" w:color="auto" w:fill="EEECE1" w:themeFill="background2"/>
          </w:tcPr>
          <w:p w14:paraId="5D3010E5" w14:textId="77777777" w:rsidR="005B6C6C" w:rsidRPr="00EE6724" w:rsidRDefault="005B6C6C" w:rsidP="00C54E0E">
            <w:pPr>
              <w:suppressAutoHyphens w:val="0"/>
              <w:ind w:leftChars="0" w:left="0" w:firstLineChars="0" w:firstLine="0"/>
              <w:jc w:val="center"/>
              <w:textDirection w:val="lrTb"/>
              <w:textAlignment w:val="auto"/>
              <w:outlineLvl w:val="9"/>
              <w:rPr>
                <w:rFonts w:ascii="Times New Roman" w:hAnsi="Times New Roman" w:cs="Times New Roman"/>
                <w:bCs/>
                <w:i/>
                <w:iCs/>
                <w:position w:val="0"/>
                <w:sz w:val="20"/>
                <w:szCs w:val="20"/>
              </w:rPr>
            </w:pPr>
            <w:r w:rsidRPr="00EE6724">
              <w:rPr>
                <w:rFonts w:ascii="Times New Roman" w:hAnsi="Times New Roman" w:cs="Times New Roman"/>
                <w:bCs/>
                <w:i/>
                <w:iCs/>
                <w:position w:val="0"/>
                <w:sz w:val="20"/>
                <w:szCs w:val="20"/>
              </w:rPr>
              <w:t>Previous Residential Location</w:t>
            </w:r>
          </w:p>
        </w:tc>
      </w:tr>
      <w:tr w:rsidR="005B6C6C" w:rsidRPr="00EE6724" w14:paraId="6F3E34DA" w14:textId="77777777" w:rsidTr="00C54E0E">
        <w:trPr>
          <w:jc w:val="center"/>
        </w:trPr>
        <w:tc>
          <w:tcPr>
            <w:tcW w:w="2568" w:type="dxa"/>
          </w:tcPr>
          <w:p w14:paraId="148657E8" w14:textId="77777777" w:rsidR="005B6C6C" w:rsidRPr="00EE6724" w:rsidRDefault="005B6C6C" w:rsidP="005B6C6C">
            <w:pPr>
              <w:suppressAutoHyphens w:val="0"/>
              <w:ind w:leftChars="0" w:left="0" w:firstLineChars="0" w:firstLine="0"/>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Male</w:t>
            </w:r>
          </w:p>
        </w:tc>
        <w:tc>
          <w:tcPr>
            <w:tcW w:w="1701" w:type="dxa"/>
          </w:tcPr>
          <w:p w14:paraId="00E712C3" w14:textId="77777777" w:rsidR="005B6C6C" w:rsidRPr="00EE6724" w:rsidRDefault="005B6C6C" w:rsidP="005B6C6C">
            <w:pPr>
              <w:suppressAutoHyphens w:val="0"/>
              <w:ind w:leftChars="0" w:left="0" w:firstLineChars="0" w:firstLine="0"/>
              <w:jc w:val="center"/>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112 (56%)</w:t>
            </w:r>
          </w:p>
        </w:tc>
        <w:tc>
          <w:tcPr>
            <w:tcW w:w="2268" w:type="dxa"/>
          </w:tcPr>
          <w:p w14:paraId="3BC76E26" w14:textId="77777777" w:rsidR="005B6C6C" w:rsidRPr="00EE6724" w:rsidRDefault="005B6C6C" w:rsidP="005B6C6C">
            <w:pPr>
              <w:suppressAutoHyphens w:val="0"/>
              <w:ind w:leftChars="0" w:left="0" w:firstLineChars="0" w:firstLine="0"/>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318 Watta</w:t>
            </w:r>
          </w:p>
        </w:tc>
        <w:tc>
          <w:tcPr>
            <w:tcW w:w="1155" w:type="dxa"/>
          </w:tcPr>
          <w:p w14:paraId="6CD98131" w14:textId="77777777" w:rsidR="005B6C6C" w:rsidRPr="00EE6724" w:rsidRDefault="005B6C6C" w:rsidP="005B6C6C">
            <w:pPr>
              <w:suppressAutoHyphens w:val="0"/>
              <w:ind w:leftChars="0" w:left="0" w:firstLineChars="0" w:firstLine="0"/>
              <w:jc w:val="center"/>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33 (16.5%)</w:t>
            </w:r>
          </w:p>
        </w:tc>
      </w:tr>
      <w:tr w:rsidR="005B6C6C" w:rsidRPr="00EE6724" w14:paraId="49AE64B0" w14:textId="77777777" w:rsidTr="00C54E0E">
        <w:trPr>
          <w:jc w:val="center"/>
        </w:trPr>
        <w:tc>
          <w:tcPr>
            <w:tcW w:w="2568" w:type="dxa"/>
          </w:tcPr>
          <w:p w14:paraId="407E795E" w14:textId="77777777" w:rsidR="005B6C6C" w:rsidRPr="00EE6724" w:rsidRDefault="005B6C6C" w:rsidP="005B6C6C">
            <w:pPr>
              <w:suppressAutoHyphens w:val="0"/>
              <w:ind w:leftChars="0" w:left="0" w:firstLineChars="0" w:firstLine="0"/>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Female</w:t>
            </w:r>
          </w:p>
        </w:tc>
        <w:tc>
          <w:tcPr>
            <w:tcW w:w="1701" w:type="dxa"/>
          </w:tcPr>
          <w:p w14:paraId="4F02F3D3" w14:textId="77777777" w:rsidR="005B6C6C" w:rsidRPr="00EE6724" w:rsidRDefault="005B6C6C" w:rsidP="005B6C6C">
            <w:pPr>
              <w:suppressAutoHyphens w:val="0"/>
              <w:ind w:leftChars="0" w:left="0" w:firstLineChars="0" w:firstLine="0"/>
              <w:jc w:val="center"/>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 xml:space="preserve">  88 (44%)</w:t>
            </w:r>
          </w:p>
        </w:tc>
        <w:tc>
          <w:tcPr>
            <w:tcW w:w="2268" w:type="dxa"/>
          </w:tcPr>
          <w:p w14:paraId="3F50B5FA" w14:textId="77777777" w:rsidR="005B6C6C" w:rsidRPr="00EE6724" w:rsidRDefault="005B6C6C" w:rsidP="005B6C6C">
            <w:pPr>
              <w:suppressAutoHyphens w:val="0"/>
              <w:ind w:leftChars="0" w:left="0" w:firstLineChars="0" w:firstLine="0"/>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Madampitiya</w:t>
            </w:r>
          </w:p>
        </w:tc>
        <w:tc>
          <w:tcPr>
            <w:tcW w:w="1155" w:type="dxa"/>
          </w:tcPr>
          <w:p w14:paraId="166206DF" w14:textId="77777777" w:rsidR="005B6C6C" w:rsidRPr="00EE6724" w:rsidRDefault="005B6C6C" w:rsidP="005B6C6C">
            <w:pPr>
              <w:suppressAutoHyphens w:val="0"/>
              <w:ind w:leftChars="0" w:left="0" w:firstLineChars="0" w:firstLine="0"/>
              <w:jc w:val="center"/>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22(11%)</w:t>
            </w:r>
          </w:p>
        </w:tc>
      </w:tr>
      <w:tr w:rsidR="005B6C6C" w:rsidRPr="00EE6724" w14:paraId="4B76C7F0" w14:textId="77777777" w:rsidTr="00C54E0E">
        <w:trPr>
          <w:trHeight w:val="251"/>
          <w:jc w:val="center"/>
        </w:trPr>
        <w:tc>
          <w:tcPr>
            <w:tcW w:w="4269" w:type="dxa"/>
            <w:gridSpan w:val="2"/>
            <w:shd w:val="clear" w:color="auto" w:fill="EEECE1" w:themeFill="background2"/>
          </w:tcPr>
          <w:p w14:paraId="42599F4F" w14:textId="77777777" w:rsidR="005B6C6C" w:rsidRPr="00EE6724" w:rsidRDefault="005B6C6C" w:rsidP="005B6C6C">
            <w:pPr>
              <w:suppressAutoHyphens w:val="0"/>
              <w:ind w:leftChars="0" w:left="0" w:firstLineChars="0" w:firstLine="0"/>
              <w:textDirection w:val="lrTb"/>
              <w:textAlignment w:val="auto"/>
              <w:outlineLvl w:val="9"/>
              <w:rPr>
                <w:rFonts w:ascii="Times New Roman" w:hAnsi="Times New Roman" w:cs="Times New Roman"/>
                <w:bCs/>
                <w:i/>
                <w:iCs/>
                <w:position w:val="0"/>
                <w:sz w:val="20"/>
                <w:szCs w:val="20"/>
              </w:rPr>
            </w:pPr>
            <w:r w:rsidRPr="00EE6724">
              <w:rPr>
                <w:rFonts w:ascii="Times New Roman" w:hAnsi="Times New Roman" w:cs="Times New Roman"/>
                <w:bCs/>
                <w:i/>
                <w:iCs/>
                <w:position w:val="0"/>
                <w:sz w:val="20"/>
                <w:szCs w:val="20"/>
              </w:rPr>
              <w:t>Age Category</w:t>
            </w:r>
          </w:p>
        </w:tc>
        <w:tc>
          <w:tcPr>
            <w:tcW w:w="2268" w:type="dxa"/>
          </w:tcPr>
          <w:p w14:paraId="03417EB5" w14:textId="77777777" w:rsidR="005B6C6C" w:rsidRPr="00EE6724" w:rsidRDefault="005B6C6C" w:rsidP="005B6C6C">
            <w:pPr>
              <w:suppressAutoHyphens w:val="0"/>
              <w:ind w:leftChars="0" w:left="0" w:firstLineChars="0" w:firstLine="0"/>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Henamulla</w:t>
            </w:r>
          </w:p>
        </w:tc>
        <w:tc>
          <w:tcPr>
            <w:tcW w:w="1155" w:type="dxa"/>
          </w:tcPr>
          <w:p w14:paraId="02A6938A" w14:textId="77777777" w:rsidR="005B6C6C" w:rsidRPr="00EE6724" w:rsidRDefault="005B6C6C" w:rsidP="005B6C6C">
            <w:pPr>
              <w:suppressAutoHyphens w:val="0"/>
              <w:ind w:leftChars="0" w:left="0" w:firstLineChars="0" w:firstLine="0"/>
              <w:jc w:val="center"/>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52(26%)</w:t>
            </w:r>
          </w:p>
        </w:tc>
      </w:tr>
      <w:tr w:rsidR="005B6C6C" w:rsidRPr="00EE6724" w14:paraId="69EFCD0D" w14:textId="77777777" w:rsidTr="00C54E0E">
        <w:trPr>
          <w:jc w:val="center"/>
        </w:trPr>
        <w:tc>
          <w:tcPr>
            <w:tcW w:w="2568" w:type="dxa"/>
          </w:tcPr>
          <w:p w14:paraId="26E11282" w14:textId="77777777" w:rsidR="005B6C6C" w:rsidRPr="00EE6724" w:rsidRDefault="005B6C6C" w:rsidP="005B6C6C">
            <w:pPr>
              <w:suppressAutoHyphens w:val="0"/>
              <w:ind w:leftChars="0" w:left="0" w:firstLineChars="0" w:firstLine="0"/>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Below 30 Years</w:t>
            </w:r>
          </w:p>
        </w:tc>
        <w:tc>
          <w:tcPr>
            <w:tcW w:w="1701" w:type="dxa"/>
          </w:tcPr>
          <w:p w14:paraId="238FCCA3" w14:textId="77777777" w:rsidR="005B6C6C" w:rsidRPr="00EE6724" w:rsidRDefault="005B6C6C" w:rsidP="005B6C6C">
            <w:pPr>
              <w:suppressAutoHyphens w:val="0"/>
              <w:ind w:leftChars="0" w:left="0" w:firstLineChars="0" w:firstLine="0"/>
              <w:jc w:val="center"/>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64 (32%)</w:t>
            </w:r>
          </w:p>
        </w:tc>
        <w:tc>
          <w:tcPr>
            <w:tcW w:w="2268" w:type="dxa"/>
          </w:tcPr>
          <w:p w14:paraId="5EAA40A9" w14:textId="77777777" w:rsidR="005B6C6C" w:rsidRPr="00EE6724" w:rsidRDefault="005B6C6C" w:rsidP="005B6C6C">
            <w:pPr>
              <w:suppressAutoHyphens w:val="0"/>
              <w:ind w:leftChars="0" w:left="0" w:firstLineChars="0" w:firstLine="0"/>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Nagalam Weediya</w:t>
            </w:r>
          </w:p>
        </w:tc>
        <w:tc>
          <w:tcPr>
            <w:tcW w:w="1155" w:type="dxa"/>
          </w:tcPr>
          <w:p w14:paraId="447F7D1E" w14:textId="77777777" w:rsidR="005B6C6C" w:rsidRPr="00EE6724" w:rsidRDefault="005B6C6C" w:rsidP="005B6C6C">
            <w:pPr>
              <w:suppressAutoHyphens w:val="0"/>
              <w:ind w:leftChars="0" w:left="0" w:firstLineChars="0" w:firstLine="0"/>
              <w:jc w:val="center"/>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8(4%)</w:t>
            </w:r>
          </w:p>
        </w:tc>
      </w:tr>
      <w:tr w:rsidR="005B6C6C" w:rsidRPr="00EE6724" w14:paraId="626093D9" w14:textId="77777777" w:rsidTr="00C54E0E">
        <w:trPr>
          <w:jc w:val="center"/>
        </w:trPr>
        <w:tc>
          <w:tcPr>
            <w:tcW w:w="2568" w:type="dxa"/>
          </w:tcPr>
          <w:p w14:paraId="2F9A4DCE" w14:textId="77777777" w:rsidR="005B6C6C" w:rsidRPr="00EE6724" w:rsidRDefault="005B6C6C" w:rsidP="005B6C6C">
            <w:pPr>
              <w:suppressAutoHyphens w:val="0"/>
              <w:ind w:leftChars="0" w:left="0" w:firstLineChars="0" w:firstLine="0"/>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30 – 50 Years</w:t>
            </w:r>
          </w:p>
        </w:tc>
        <w:tc>
          <w:tcPr>
            <w:tcW w:w="1701" w:type="dxa"/>
          </w:tcPr>
          <w:p w14:paraId="4DA7A8C2" w14:textId="77777777" w:rsidR="005B6C6C" w:rsidRPr="00EE6724" w:rsidRDefault="005B6C6C" w:rsidP="005B6C6C">
            <w:pPr>
              <w:suppressAutoHyphens w:val="0"/>
              <w:ind w:leftChars="0" w:left="0" w:firstLineChars="0" w:firstLine="0"/>
              <w:jc w:val="center"/>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75 (37.5%)</w:t>
            </w:r>
          </w:p>
        </w:tc>
        <w:tc>
          <w:tcPr>
            <w:tcW w:w="2268" w:type="dxa"/>
          </w:tcPr>
          <w:p w14:paraId="3401FAE9" w14:textId="77777777" w:rsidR="005B6C6C" w:rsidRPr="00EE6724" w:rsidRDefault="005B6C6C" w:rsidP="005B6C6C">
            <w:pPr>
              <w:suppressAutoHyphens w:val="0"/>
              <w:ind w:leftChars="0" w:left="0" w:firstLineChars="0" w:firstLine="0"/>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219 Watta</w:t>
            </w:r>
          </w:p>
        </w:tc>
        <w:tc>
          <w:tcPr>
            <w:tcW w:w="1155" w:type="dxa"/>
          </w:tcPr>
          <w:p w14:paraId="4B038DB7" w14:textId="77777777" w:rsidR="005B6C6C" w:rsidRPr="00EE6724" w:rsidRDefault="005B6C6C" w:rsidP="005B6C6C">
            <w:pPr>
              <w:suppressAutoHyphens w:val="0"/>
              <w:ind w:leftChars="0" w:left="0" w:firstLineChars="0" w:firstLine="0"/>
              <w:jc w:val="center"/>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16(8%)</w:t>
            </w:r>
          </w:p>
        </w:tc>
      </w:tr>
      <w:tr w:rsidR="005B6C6C" w:rsidRPr="00EE6724" w14:paraId="2767681A" w14:textId="77777777" w:rsidTr="00C54E0E">
        <w:trPr>
          <w:jc w:val="center"/>
        </w:trPr>
        <w:tc>
          <w:tcPr>
            <w:tcW w:w="2568" w:type="dxa"/>
          </w:tcPr>
          <w:p w14:paraId="2E14DB07" w14:textId="77777777" w:rsidR="005B6C6C" w:rsidRPr="00EE6724" w:rsidRDefault="005B6C6C" w:rsidP="005B6C6C">
            <w:pPr>
              <w:suppressAutoHyphens w:val="0"/>
              <w:ind w:leftChars="0" w:left="0" w:firstLineChars="0" w:firstLine="0"/>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Above 50 years</w:t>
            </w:r>
          </w:p>
        </w:tc>
        <w:tc>
          <w:tcPr>
            <w:tcW w:w="1701" w:type="dxa"/>
          </w:tcPr>
          <w:p w14:paraId="7123644C" w14:textId="77777777" w:rsidR="005B6C6C" w:rsidRPr="00EE6724" w:rsidRDefault="005B6C6C" w:rsidP="005B6C6C">
            <w:pPr>
              <w:suppressAutoHyphens w:val="0"/>
              <w:ind w:leftChars="0" w:left="0" w:firstLineChars="0" w:firstLine="0"/>
              <w:jc w:val="center"/>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61 (30.5%)</w:t>
            </w:r>
          </w:p>
        </w:tc>
        <w:tc>
          <w:tcPr>
            <w:tcW w:w="2268" w:type="dxa"/>
          </w:tcPr>
          <w:p w14:paraId="75CB9FC2" w14:textId="77777777" w:rsidR="005B6C6C" w:rsidRPr="00EE6724" w:rsidRDefault="005B6C6C" w:rsidP="005B6C6C">
            <w:pPr>
              <w:suppressAutoHyphens w:val="0"/>
              <w:ind w:leftChars="0" w:left="0" w:firstLineChars="0" w:firstLine="0"/>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Welskumara Road</w:t>
            </w:r>
          </w:p>
        </w:tc>
        <w:tc>
          <w:tcPr>
            <w:tcW w:w="1155" w:type="dxa"/>
          </w:tcPr>
          <w:p w14:paraId="1FBCC1E6" w14:textId="77777777" w:rsidR="005B6C6C" w:rsidRPr="00EE6724" w:rsidRDefault="005B6C6C" w:rsidP="005B6C6C">
            <w:pPr>
              <w:suppressAutoHyphens w:val="0"/>
              <w:ind w:leftChars="0" w:left="0" w:firstLineChars="0" w:firstLine="0"/>
              <w:jc w:val="center"/>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7(3.5%)</w:t>
            </w:r>
          </w:p>
        </w:tc>
      </w:tr>
      <w:tr w:rsidR="00EE6724" w:rsidRPr="00EE6724" w14:paraId="3947605E" w14:textId="77777777" w:rsidTr="00C54E0E">
        <w:trPr>
          <w:jc w:val="center"/>
        </w:trPr>
        <w:tc>
          <w:tcPr>
            <w:tcW w:w="4269" w:type="dxa"/>
            <w:gridSpan w:val="2"/>
            <w:shd w:val="clear" w:color="auto" w:fill="EEECE1" w:themeFill="background2"/>
          </w:tcPr>
          <w:p w14:paraId="49CB0C5C" w14:textId="2BE25E9C" w:rsidR="00EE6724" w:rsidRPr="00EE6724" w:rsidRDefault="00EE6724" w:rsidP="00EE6724">
            <w:pPr>
              <w:suppressAutoHyphens w:val="0"/>
              <w:ind w:leftChars="0" w:left="0" w:firstLineChars="0" w:firstLine="0"/>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i/>
                <w:iCs/>
                <w:position w:val="0"/>
                <w:sz w:val="20"/>
                <w:szCs w:val="20"/>
              </w:rPr>
              <w:t>Ethnicity</w:t>
            </w:r>
          </w:p>
        </w:tc>
        <w:tc>
          <w:tcPr>
            <w:tcW w:w="2268" w:type="dxa"/>
          </w:tcPr>
          <w:p w14:paraId="0DA5FA8B" w14:textId="77777777" w:rsidR="00EE6724" w:rsidRPr="00EE6724" w:rsidRDefault="00EE6724" w:rsidP="005B6C6C">
            <w:pPr>
              <w:suppressAutoHyphens w:val="0"/>
              <w:ind w:leftChars="0" w:left="0" w:firstLineChars="0" w:firstLine="0"/>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225 Watta</w:t>
            </w:r>
          </w:p>
        </w:tc>
        <w:tc>
          <w:tcPr>
            <w:tcW w:w="1155" w:type="dxa"/>
          </w:tcPr>
          <w:p w14:paraId="33896729" w14:textId="77777777" w:rsidR="00EE6724" w:rsidRPr="00EE6724" w:rsidRDefault="00EE6724" w:rsidP="005B6C6C">
            <w:pPr>
              <w:suppressAutoHyphens w:val="0"/>
              <w:ind w:leftChars="0" w:left="0" w:firstLineChars="0" w:firstLine="0"/>
              <w:jc w:val="center"/>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15(7.5%)</w:t>
            </w:r>
          </w:p>
        </w:tc>
      </w:tr>
      <w:tr w:rsidR="005B6C6C" w:rsidRPr="00EE6724" w14:paraId="196AB50C" w14:textId="77777777" w:rsidTr="00C54E0E">
        <w:trPr>
          <w:jc w:val="center"/>
        </w:trPr>
        <w:tc>
          <w:tcPr>
            <w:tcW w:w="2568" w:type="dxa"/>
          </w:tcPr>
          <w:p w14:paraId="0248D323" w14:textId="77777777" w:rsidR="005B6C6C" w:rsidRPr="00EE6724" w:rsidRDefault="005B6C6C" w:rsidP="005B6C6C">
            <w:pPr>
              <w:suppressAutoHyphens w:val="0"/>
              <w:ind w:leftChars="0" w:left="0" w:firstLineChars="0" w:firstLine="0"/>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Sinhalese</w:t>
            </w:r>
          </w:p>
        </w:tc>
        <w:tc>
          <w:tcPr>
            <w:tcW w:w="1701" w:type="dxa"/>
          </w:tcPr>
          <w:p w14:paraId="3ED8A927" w14:textId="77777777" w:rsidR="005B6C6C" w:rsidRPr="00EE6724" w:rsidRDefault="005B6C6C" w:rsidP="005B6C6C">
            <w:pPr>
              <w:suppressAutoHyphens w:val="0"/>
              <w:ind w:leftChars="0" w:left="0" w:firstLineChars="0" w:firstLine="0"/>
              <w:jc w:val="center"/>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84 (42%)</w:t>
            </w:r>
          </w:p>
        </w:tc>
        <w:tc>
          <w:tcPr>
            <w:tcW w:w="2268" w:type="dxa"/>
          </w:tcPr>
          <w:p w14:paraId="18DE02EE" w14:textId="77777777" w:rsidR="005B6C6C" w:rsidRPr="00EE6724" w:rsidRDefault="005B6C6C" w:rsidP="005B6C6C">
            <w:pPr>
              <w:suppressAutoHyphens w:val="0"/>
              <w:ind w:leftChars="0" w:left="0" w:firstLineChars="0" w:firstLine="0"/>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484 Watta</w:t>
            </w:r>
          </w:p>
        </w:tc>
        <w:tc>
          <w:tcPr>
            <w:tcW w:w="1155" w:type="dxa"/>
          </w:tcPr>
          <w:p w14:paraId="18233310" w14:textId="77777777" w:rsidR="005B6C6C" w:rsidRPr="00EE6724" w:rsidRDefault="005B6C6C" w:rsidP="005B6C6C">
            <w:pPr>
              <w:suppressAutoHyphens w:val="0"/>
              <w:ind w:leftChars="0" w:left="0" w:firstLineChars="0" w:firstLine="0"/>
              <w:jc w:val="center"/>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19(9.5%)</w:t>
            </w:r>
          </w:p>
        </w:tc>
      </w:tr>
      <w:tr w:rsidR="005B6C6C" w:rsidRPr="00EE6724" w14:paraId="45BB1699" w14:textId="77777777" w:rsidTr="00C54E0E">
        <w:trPr>
          <w:jc w:val="center"/>
        </w:trPr>
        <w:tc>
          <w:tcPr>
            <w:tcW w:w="2568" w:type="dxa"/>
          </w:tcPr>
          <w:p w14:paraId="2DB044BC" w14:textId="77777777" w:rsidR="005B6C6C" w:rsidRPr="00EE6724" w:rsidRDefault="005B6C6C" w:rsidP="005B6C6C">
            <w:pPr>
              <w:suppressAutoHyphens w:val="0"/>
              <w:ind w:leftChars="0" w:left="0" w:firstLineChars="0" w:firstLine="0"/>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Tamil</w:t>
            </w:r>
          </w:p>
        </w:tc>
        <w:tc>
          <w:tcPr>
            <w:tcW w:w="1701" w:type="dxa"/>
          </w:tcPr>
          <w:p w14:paraId="5E499CB0" w14:textId="77777777" w:rsidR="005B6C6C" w:rsidRPr="00EE6724" w:rsidRDefault="005B6C6C" w:rsidP="005B6C6C">
            <w:pPr>
              <w:suppressAutoHyphens w:val="0"/>
              <w:ind w:leftChars="0" w:left="0" w:firstLineChars="0" w:firstLine="0"/>
              <w:jc w:val="center"/>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33 (16.5%)</w:t>
            </w:r>
          </w:p>
        </w:tc>
        <w:tc>
          <w:tcPr>
            <w:tcW w:w="2268" w:type="dxa"/>
          </w:tcPr>
          <w:p w14:paraId="490CF536" w14:textId="77777777" w:rsidR="005B6C6C" w:rsidRPr="00EE6724" w:rsidRDefault="005B6C6C" w:rsidP="005B6C6C">
            <w:pPr>
              <w:suppressAutoHyphens w:val="0"/>
              <w:ind w:leftChars="0" w:left="0" w:firstLineChars="0" w:firstLine="0"/>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Maligakanda White Path</w:t>
            </w:r>
          </w:p>
        </w:tc>
        <w:tc>
          <w:tcPr>
            <w:tcW w:w="1155" w:type="dxa"/>
          </w:tcPr>
          <w:p w14:paraId="1127FA54" w14:textId="77777777" w:rsidR="005B6C6C" w:rsidRPr="00EE6724" w:rsidRDefault="005B6C6C" w:rsidP="005B6C6C">
            <w:pPr>
              <w:suppressAutoHyphens w:val="0"/>
              <w:ind w:leftChars="0" w:left="0" w:firstLineChars="0" w:firstLine="0"/>
              <w:jc w:val="center"/>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7(3.5%)</w:t>
            </w:r>
          </w:p>
        </w:tc>
      </w:tr>
      <w:tr w:rsidR="005B6C6C" w:rsidRPr="00EE6724" w14:paraId="7C0495F6" w14:textId="77777777" w:rsidTr="00C54E0E">
        <w:trPr>
          <w:jc w:val="center"/>
        </w:trPr>
        <w:tc>
          <w:tcPr>
            <w:tcW w:w="2568" w:type="dxa"/>
          </w:tcPr>
          <w:p w14:paraId="355EBA42" w14:textId="77777777" w:rsidR="005B6C6C" w:rsidRPr="00EE6724" w:rsidRDefault="005B6C6C" w:rsidP="005B6C6C">
            <w:pPr>
              <w:suppressAutoHyphens w:val="0"/>
              <w:ind w:leftChars="0" w:left="0" w:firstLineChars="0" w:firstLine="0"/>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Muslim</w:t>
            </w:r>
          </w:p>
        </w:tc>
        <w:tc>
          <w:tcPr>
            <w:tcW w:w="1701" w:type="dxa"/>
          </w:tcPr>
          <w:p w14:paraId="0E1C452E" w14:textId="77777777" w:rsidR="005B6C6C" w:rsidRPr="00EE6724" w:rsidRDefault="005B6C6C" w:rsidP="005B6C6C">
            <w:pPr>
              <w:suppressAutoHyphens w:val="0"/>
              <w:ind w:leftChars="0" w:left="0" w:firstLineChars="0" w:firstLine="0"/>
              <w:jc w:val="center"/>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36 (18%)</w:t>
            </w:r>
          </w:p>
        </w:tc>
        <w:tc>
          <w:tcPr>
            <w:tcW w:w="2268" w:type="dxa"/>
          </w:tcPr>
          <w:p w14:paraId="6D96A8F6" w14:textId="77777777" w:rsidR="005B6C6C" w:rsidRPr="00EE6724" w:rsidRDefault="005B6C6C" w:rsidP="005B6C6C">
            <w:pPr>
              <w:suppressAutoHyphens w:val="0"/>
              <w:ind w:leftChars="0" w:left="0" w:firstLineChars="0" w:firstLine="0"/>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Furguson Road camp</w:t>
            </w:r>
          </w:p>
        </w:tc>
        <w:tc>
          <w:tcPr>
            <w:tcW w:w="1155" w:type="dxa"/>
          </w:tcPr>
          <w:p w14:paraId="47DCC87F" w14:textId="77777777" w:rsidR="005B6C6C" w:rsidRPr="00EE6724" w:rsidRDefault="005B6C6C" w:rsidP="005B6C6C">
            <w:pPr>
              <w:suppressAutoHyphens w:val="0"/>
              <w:ind w:leftChars="0" w:left="0" w:firstLineChars="0" w:firstLine="0"/>
              <w:jc w:val="center"/>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5(2.5%)</w:t>
            </w:r>
          </w:p>
        </w:tc>
      </w:tr>
      <w:tr w:rsidR="005B6C6C" w:rsidRPr="00EE6724" w14:paraId="0B51BAE4" w14:textId="77777777" w:rsidTr="00C54E0E">
        <w:trPr>
          <w:jc w:val="center"/>
        </w:trPr>
        <w:tc>
          <w:tcPr>
            <w:tcW w:w="2568" w:type="dxa"/>
          </w:tcPr>
          <w:p w14:paraId="56F9F8CD" w14:textId="77777777" w:rsidR="005B6C6C" w:rsidRPr="00EE6724" w:rsidRDefault="005B6C6C" w:rsidP="005B6C6C">
            <w:pPr>
              <w:suppressAutoHyphens w:val="0"/>
              <w:ind w:leftChars="0" w:left="0" w:firstLineChars="0" w:firstLine="0"/>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Burghers</w:t>
            </w:r>
          </w:p>
        </w:tc>
        <w:tc>
          <w:tcPr>
            <w:tcW w:w="1701" w:type="dxa"/>
          </w:tcPr>
          <w:p w14:paraId="4ECAA2D1" w14:textId="77777777" w:rsidR="005B6C6C" w:rsidRPr="00EE6724" w:rsidRDefault="005B6C6C" w:rsidP="005B6C6C">
            <w:pPr>
              <w:suppressAutoHyphens w:val="0"/>
              <w:ind w:leftChars="0" w:left="0" w:firstLineChars="0" w:firstLine="0"/>
              <w:jc w:val="center"/>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35 (17.5%)</w:t>
            </w:r>
          </w:p>
        </w:tc>
        <w:tc>
          <w:tcPr>
            <w:tcW w:w="2268" w:type="dxa"/>
          </w:tcPr>
          <w:p w14:paraId="4ED51DAB" w14:textId="77777777" w:rsidR="005B6C6C" w:rsidRPr="00EE6724" w:rsidRDefault="005B6C6C" w:rsidP="005B6C6C">
            <w:pPr>
              <w:suppressAutoHyphens w:val="0"/>
              <w:ind w:leftChars="0" w:left="0" w:firstLineChars="0" w:firstLine="0"/>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Bosewana Watta</w:t>
            </w:r>
          </w:p>
        </w:tc>
        <w:tc>
          <w:tcPr>
            <w:tcW w:w="1155" w:type="dxa"/>
          </w:tcPr>
          <w:p w14:paraId="60DFF89E" w14:textId="77777777" w:rsidR="005B6C6C" w:rsidRPr="00EE6724" w:rsidRDefault="005B6C6C" w:rsidP="005B6C6C">
            <w:pPr>
              <w:suppressAutoHyphens w:val="0"/>
              <w:ind w:leftChars="0" w:left="0" w:firstLineChars="0" w:firstLine="0"/>
              <w:jc w:val="center"/>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6(3%)</w:t>
            </w:r>
          </w:p>
        </w:tc>
      </w:tr>
      <w:tr w:rsidR="005B6C6C" w:rsidRPr="00EE6724" w14:paraId="5CBC7CD3" w14:textId="77777777" w:rsidTr="00C54E0E">
        <w:trPr>
          <w:jc w:val="center"/>
        </w:trPr>
        <w:tc>
          <w:tcPr>
            <w:tcW w:w="2568" w:type="dxa"/>
          </w:tcPr>
          <w:p w14:paraId="597B691C" w14:textId="77777777" w:rsidR="005B6C6C" w:rsidRPr="00EE6724" w:rsidRDefault="005B6C6C" w:rsidP="005B6C6C">
            <w:pPr>
              <w:suppressAutoHyphens w:val="0"/>
              <w:ind w:leftChars="0" w:left="0" w:firstLineChars="0" w:firstLine="0"/>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Other</w:t>
            </w:r>
          </w:p>
        </w:tc>
        <w:tc>
          <w:tcPr>
            <w:tcW w:w="1701" w:type="dxa"/>
          </w:tcPr>
          <w:p w14:paraId="6E7C3E6C" w14:textId="77777777" w:rsidR="005B6C6C" w:rsidRPr="00EE6724" w:rsidRDefault="005B6C6C" w:rsidP="005B6C6C">
            <w:pPr>
              <w:suppressAutoHyphens w:val="0"/>
              <w:ind w:leftChars="0" w:left="0" w:firstLineChars="0" w:firstLine="0"/>
              <w:jc w:val="center"/>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12 (6%)</w:t>
            </w:r>
          </w:p>
        </w:tc>
        <w:tc>
          <w:tcPr>
            <w:tcW w:w="2268" w:type="dxa"/>
          </w:tcPr>
          <w:p w14:paraId="2F739A9D" w14:textId="77777777" w:rsidR="005B6C6C" w:rsidRPr="00EE6724" w:rsidRDefault="005B6C6C" w:rsidP="005B6C6C">
            <w:pPr>
              <w:suppressAutoHyphens w:val="0"/>
              <w:ind w:leftChars="0" w:left="0" w:firstLineChars="0" w:firstLine="0"/>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Apple Watta</w:t>
            </w:r>
          </w:p>
        </w:tc>
        <w:tc>
          <w:tcPr>
            <w:tcW w:w="1155" w:type="dxa"/>
          </w:tcPr>
          <w:p w14:paraId="00FF49BD" w14:textId="77777777" w:rsidR="005B6C6C" w:rsidRPr="00EE6724" w:rsidRDefault="005B6C6C" w:rsidP="005B6C6C">
            <w:pPr>
              <w:suppressAutoHyphens w:val="0"/>
              <w:ind w:leftChars="0" w:left="0" w:firstLineChars="0" w:firstLine="0"/>
              <w:jc w:val="center"/>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6(3%)</w:t>
            </w:r>
          </w:p>
        </w:tc>
      </w:tr>
      <w:tr w:rsidR="005B6C6C" w:rsidRPr="00EE6724" w14:paraId="66319510" w14:textId="77777777" w:rsidTr="00C54E0E">
        <w:trPr>
          <w:trHeight w:val="161"/>
          <w:jc w:val="center"/>
        </w:trPr>
        <w:tc>
          <w:tcPr>
            <w:tcW w:w="4269" w:type="dxa"/>
            <w:gridSpan w:val="2"/>
            <w:shd w:val="clear" w:color="auto" w:fill="EEECE1" w:themeFill="background2"/>
          </w:tcPr>
          <w:p w14:paraId="460D8817" w14:textId="77777777" w:rsidR="005B6C6C" w:rsidRPr="00EE6724" w:rsidRDefault="005B6C6C" w:rsidP="005B6C6C">
            <w:pPr>
              <w:suppressAutoHyphens w:val="0"/>
              <w:ind w:leftChars="0" w:left="0" w:firstLineChars="0" w:firstLine="0"/>
              <w:textDirection w:val="lrTb"/>
              <w:textAlignment w:val="auto"/>
              <w:outlineLvl w:val="9"/>
              <w:rPr>
                <w:rFonts w:ascii="Times New Roman" w:hAnsi="Times New Roman" w:cs="Times New Roman"/>
                <w:bCs/>
                <w:i/>
                <w:iCs/>
                <w:position w:val="0"/>
                <w:sz w:val="20"/>
                <w:szCs w:val="20"/>
              </w:rPr>
            </w:pPr>
            <w:r w:rsidRPr="00EE6724">
              <w:rPr>
                <w:rFonts w:ascii="Times New Roman" w:hAnsi="Times New Roman" w:cs="Times New Roman"/>
                <w:bCs/>
                <w:i/>
                <w:iCs/>
                <w:position w:val="0"/>
                <w:sz w:val="20"/>
                <w:szCs w:val="20"/>
              </w:rPr>
              <w:t>Family Size</w:t>
            </w:r>
          </w:p>
        </w:tc>
        <w:tc>
          <w:tcPr>
            <w:tcW w:w="2268" w:type="dxa"/>
          </w:tcPr>
          <w:p w14:paraId="102AACB4" w14:textId="77777777" w:rsidR="005B6C6C" w:rsidRPr="00EE6724" w:rsidRDefault="005B6C6C" w:rsidP="005B6C6C">
            <w:pPr>
              <w:suppressAutoHyphens w:val="0"/>
              <w:ind w:leftChars="0" w:left="0" w:firstLineChars="0" w:firstLine="0"/>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Offices</w:t>
            </w:r>
          </w:p>
        </w:tc>
        <w:tc>
          <w:tcPr>
            <w:tcW w:w="1155" w:type="dxa"/>
          </w:tcPr>
          <w:p w14:paraId="503040C5" w14:textId="77777777" w:rsidR="005B6C6C" w:rsidRPr="00EE6724" w:rsidRDefault="005B6C6C" w:rsidP="005B6C6C">
            <w:pPr>
              <w:suppressAutoHyphens w:val="0"/>
              <w:ind w:leftChars="0" w:left="0" w:firstLineChars="0" w:firstLine="0"/>
              <w:jc w:val="center"/>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1(0.5%)</w:t>
            </w:r>
          </w:p>
        </w:tc>
      </w:tr>
      <w:tr w:rsidR="005B6C6C" w:rsidRPr="00EE6724" w14:paraId="23ECD733" w14:textId="77777777" w:rsidTr="00C54E0E">
        <w:trPr>
          <w:trHeight w:val="179"/>
          <w:jc w:val="center"/>
        </w:trPr>
        <w:tc>
          <w:tcPr>
            <w:tcW w:w="2568" w:type="dxa"/>
          </w:tcPr>
          <w:p w14:paraId="17307C4E" w14:textId="77777777" w:rsidR="005B6C6C" w:rsidRPr="00EE6724" w:rsidRDefault="005B6C6C" w:rsidP="005B6C6C">
            <w:pPr>
              <w:suppressAutoHyphens w:val="0"/>
              <w:ind w:leftChars="0" w:left="0" w:firstLineChars="0" w:firstLine="0"/>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&gt; 4</w:t>
            </w:r>
          </w:p>
        </w:tc>
        <w:tc>
          <w:tcPr>
            <w:tcW w:w="1701" w:type="dxa"/>
          </w:tcPr>
          <w:p w14:paraId="3A1D689F" w14:textId="77777777" w:rsidR="005B6C6C" w:rsidRPr="00EE6724" w:rsidRDefault="005B6C6C" w:rsidP="005B6C6C">
            <w:pPr>
              <w:suppressAutoHyphens w:val="0"/>
              <w:ind w:leftChars="0" w:left="0" w:firstLineChars="0" w:firstLine="0"/>
              <w:jc w:val="center"/>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32 (16%)</w:t>
            </w:r>
          </w:p>
        </w:tc>
        <w:tc>
          <w:tcPr>
            <w:tcW w:w="2268" w:type="dxa"/>
          </w:tcPr>
          <w:p w14:paraId="15435CA7" w14:textId="77777777" w:rsidR="005B6C6C" w:rsidRPr="00EE6724" w:rsidRDefault="005B6C6C" w:rsidP="005B6C6C">
            <w:pPr>
              <w:suppressAutoHyphens w:val="0"/>
              <w:ind w:leftChars="0" w:left="0" w:firstLineChars="0" w:firstLine="0"/>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Other Places</w:t>
            </w:r>
          </w:p>
        </w:tc>
        <w:tc>
          <w:tcPr>
            <w:tcW w:w="1155" w:type="dxa"/>
          </w:tcPr>
          <w:p w14:paraId="544631AF" w14:textId="77777777" w:rsidR="005B6C6C" w:rsidRPr="00EE6724" w:rsidRDefault="005B6C6C" w:rsidP="005B6C6C">
            <w:pPr>
              <w:suppressAutoHyphens w:val="0"/>
              <w:ind w:leftChars="0" w:left="0" w:firstLineChars="0" w:firstLine="0"/>
              <w:jc w:val="center"/>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3(1.5%)</w:t>
            </w:r>
          </w:p>
        </w:tc>
      </w:tr>
      <w:tr w:rsidR="005B6C6C" w:rsidRPr="00EE6724" w14:paraId="45FAB0ED" w14:textId="77777777" w:rsidTr="00C54E0E">
        <w:trPr>
          <w:jc w:val="center"/>
        </w:trPr>
        <w:tc>
          <w:tcPr>
            <w:tcW w:w="2568" w:type="dxa"/>
          </w:tcPr>
          <w:p w14:paraId="50088416" w14:textId="77777777" w:rsidR="005B6C6C" w:rsidRPr="00EE6724" w:rsidRDefault="005B6C6C" w:rsidP="005B6C6C">
            <w:pPr>
              <w:suppressAutoHyphens w:val="0"/>
              <w:ind w:leftChars="0" w:left="0" w:firstLineChars="0" w:firstLine="0"/>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5-8</w:t>
            </w:r>
          </w:p>
        </w:tc>
        <w:tc>
          <w:tcPr>
            <w:tcW w:w="1701" w:type="dxa"/>
          </w:tcPr>
          <w:p w14:paraId="71C0218C" w14:textId="77777777" w:rsidR="005B6C6C" w:rsidRPr="00EE6724" w:rsidRDefault="005B6C6C" w:rsidP="005B6C6C">
            <w:pPr>
              <w:suppressAutoHyphens w:val="0"/>
              <w:ind w:leftChars="0" w:left="0" w:firstLineChars="0" w:firstLine="0"/>
              <w:jc w:val="center"/>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89 (44.5%)</w:t>
            </w:r>
          </w:p>
        </w:tc>
        <w:tc>
          <w:tcPr>
            <w:tcW w:w="3423" w:type="dxa"/>
            <w:gridSpan w:val="2"/>
            <w:vMerge w:val="restart"/>
          </w:tcPr>
          <w:p w14:paraId="72D3E4BA" w14:textId="77777777" w:rsidR="005B6C6C" w:rsidRPr="00EE6724" w:rsidRDefault="005B6C6C" w:rsidP="005B6C6C">
            <w:pPr>
              <w:suppressAutoHyphens w:val="0"/>
              <w:ind w:leftChars="0" w:left="0" w:firstLineChars="0" w:firstLine="0"/>
              <w:jc w:val="center"/>
              <w:textDirection w:val="lrTb"/>
              <w:textAlignment w:val="auto"/>
              <w:outlineLvl w:val="9"/>
              <w:rPr>
                <w:rFonts w:ascii="Times New Roman" w:hAnsi="Times New Roman" w:cs="Times New Roman"/>
                <w:bCs/>
                <w:position w:val="0"/>
                <w:sz w:val="20"/>
                <w:szCs w:val="20"/>
              </w:rPr>
            </w:pPr>
          </w:p>
        </w:tc>
      </w:tr>
      <w:tr w:rsidR="005B6C6C" w:rsidRPr="00EE6724" w14:paraId="1382159B" w14:textId="77777777" w:rsidTr="00C54E0E">
        <w:trPr>
          <w:jc w:val="center"/>
        </w:trPr>
        <w:tc>
          <w:tcPr>
            <w:tcW w:w="2568" w:type="dxa"/>
          </w:tcPr>
          <w:p w14:paraId="3D624997" w14:textId="77777777" w:rsidR="005B6C6C" w:rsidRPr="00EE6724" w:rsidRDefault="005B6C6C" w:rsidP="005B6C6C">
            <w:pPr>
              <w:suppressAutoHyphens w:val="0"/>
              <w:ind w:leftChars="0" w:left="0" w:firstLineChars="0" w:firstLine="0"/>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&lt; 8</w:t>
            </w:r>
          </w:p>
        </w:tc>
        <w:tc>
          <w:tcPr>
            <w:tcW w:w="1701" w:type="dxa"/>
          </w:tcPr>
          <w:p w14:paraId="7EAE095B" w14:textId="77777777" w:rsidR="005B6C6C" w:rsidRPr="00EE6724" w:rsidRDefault="005B6C6C" w:rsidP="005B6C6C">
            <w:pPr>
              <w:suppressAutoHyphens w:val="0"/>
              <w:ind w:leftChars="0" w:left="0" w:firstLineChars="0" w:firstLine="0"/>
              <w:jc w:val="center"/>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79 (39.5%)</w:t>
            </w:r>
          </w:p>
        </w:tc>
        <w:tc>
          <w:tcPr>
            <w:tcW w:w="3423" w:type="dxa"/>
            <w:gridSpan w:val="2"/>
            <w:vMerge/>
          </w:tcPr>
          <w:p w14:paraId="75A9F0A6" w14:textId="77777777" w:rsidR="005B6C6C" w:rsidRPr="00EE6724" w:rsidRDefault="005B6C6C" w:rsidP="005B6C6C">
            <w:pPr>
              <w:suppressAutoHyphens w:val="0"/>
              <w:ind w:leftChars="0" w:left="0" w:firstLineChars="0" w:firstLine="0"/>
              <w:jc w:val="center"/>
              <w:textDirection w:val="lrTb"/>
              <w:textAlignment w:val="auto"/>
              <w:outlineLvl w:val="9"/>
              <w:rPr>
                <w:rFonts w:ascii="Times New Roman" w:hAnsi="Times New Roman" w:cs="Times New Roman"/>
                <w:bCs/>
                <w:position w:val="0"/>
                <w:sz w:val="20"/>
                <w:szCs w:val="20"/>
              </w:rPr>
            </w:pPr>
          </w:p>
        </w:tc>
      </w:tr>
      <w:tr w:rsidR="005B6C6C" w:rsidRPr="00EE6724" w14:paraId="564ED5D1" w14:textId="77777777" w:rsidTr="00C54E0E">
        <w:trPr>
          <w:jc w:val="center"/>
        </w:trPr>
        <w:tc>
          <w:tcPr>
            <w:tcW w:w="4269" w:type="dxa"/>
            <w:gridSpan w:val="2"/>
            <w:shd w:val="clear" w:color="auto" w:fill="EEECE1" w:themeFill="background2"/>
          </w:tcPr>
          <w:p w14:paraId="0083942F" w14:textId="77777777" w:rsidR="005B6C6C" w:rsidRPr="00EE6724" w:rsidRDefault="005B6C6C" w:rsidP="005B6C6C">
            <w:pPr>
              <w:suppressAutoHyphens w:val="0"/>
              <w:ind w:leftChars="0" w:left="0" w:firstLineChars="0" w:firstLine="0"/>
              <w:textDirection w:val="lrTb"/>
              <w:textAlignment w:val="auto"/>
              <w:outlineLvl w:val="9"/>
              <w:rPr>
                <w:rFonts w:ascii="Times New Roman" w:hAnsi="Times New Roman" w:cs="Times New Roman"/>
                <w:bCs/>
                <w:i/>
                <w:iCs/>
                <w:position w:val="0"/>
                <w:sz w:val="20"/>
                <w:szCs w:val="20"/>
              </w:rPr>
            </w:pPr>
            <w:r w:rsidRPr="00EE6724">
              <w:rPr>
                <w:rFonts w:ascii="Times New Roman" w:hAnsi="Times New Roman" w:cs="Times New Roman"/>
                <w:bCs/>
                <w:i/>
                <w:iCs/>
                <w:position w:val="0"/>
                <w:sz w:val="20"/>
                <w:szCs w:val="20"/>
              </w:rPr>
              <w:t>Educational Level</w:t>
            </w:r>
          </w:p>
        </w:tc>
        <w:tc>
          <w:tcPr>
            <w:tcW w:w="3423" w:type="dxa"/>
            <w:gridSpan w:val="2"/>
            <w:vMerge/>
          </w:tcPr>
          <w:p w14:paraId="52D87D61" w14:textId="77777777" w:rsidR="005B6C6C" w:rsidRPr="00EE6724" w:rsidRDefault="005B6C6C" w:rsidP="005B6C6C">
            <w:pPr>
              <w:suppressAutoHyphens w:val="0"/>
              <w:ind w:leftChars="0" w:left="0" w:firstLineChars="0" w:firstLine="0"/>
              <w:textDirection w:val="lrTb"/>
              <w:textAlignment w:val="auto"/>
              <w:outlineLvl w:val="9"/>
              <w:rPr>
                <w:rFonts w:ascii="Times New Roman" w:hAnsi="Times New Roman" w:cs="Times New Roman"/>
                <w:bCs/>
                <w:position w:val="0"/>
                <w:sz w:val="20"/>
                <w:szCs w:val="20"/>
              </w:rPr>
            </w:pPr>
          </w:p>
        </w:tc>
      </w:tr>
      <w:tr w:rsidR="005B6C6C" w:rsidRPr="00EE6724" w14:paraId="0D8E4419" w14:textId="77777777" w:rsidTr="00C54E0E">
        <w:trPr>
          <w:trHeight w:val="152"/>
          <w:jc w:val="center"/>
        </w:trPr>
        <w:tc>
          <w:tcPr>
            <w:tcW w:w="2568" w:type="dxa"/>
          </w:tcPr>
          <w:p w14:paraId="296DA797" w14:textId="77777777" w:rsidR="005B6C6C" w:rsidRPr="00EE6724" w:rsidRDefault="005B6C6C" w:rsidP="005B6C6C">
            <w:pPr>
              <w:suppressAutoHyphens w:val="0"/>
              <w:ind w:leftChars="0" w:left="0" w:firstLineChars="0" w:firstLine="0"/>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No Schooling</w:t>
            </w:r>
          </w:p>
        </w:tc>
        <w:tc>
          <w:tcPr>
            <w:tcW w:w="1701" w:type="dxa"/>
          </w:tcPr>
          <w:p w14:paraId="6EC31E93" w14:textId="77777777" w:rsidR="005B6C6C" w:rsidRPr="00EE6724" w:rsidRDefault="005B6C6C" w:rsidP="005B6C6C">
            <w:pPr>
              <w:suppressAutoHyphens w:val="0"/>
              <w:ind w:leftChars="0" w:left="0" w:firstLineChars="0" w:firstLine="0"/>
              <w:jc w:val="center"/>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24 (12%)</w:t>
            </w:r>
          </w:p>
        </w:tc>
        <w:tc>
          <w:tcPr>
            <w:tcW w:w="3423" w:type="dxa"/>
            <w:gridSpan w:val="2"/>
            <w:vMerge/>
          </w:tcPr>
          <w:p w14:paraId="4E78DB9F" w14:textId="77777777" w:rsidR="005B6C6C" w:rsidRPr="00EE6724" w:rsidRDefault="005B6C6C" w:rsidP="005B6C6C">
            <w:pPr>
              <w:suppressAutoHyphens w:val="0"/>
              <w:ind w:leftChars="0" w:left="0" w:firstLineChars="0" w:firstLine="0"/>
              <w:textDirection w:val="lrTb"/>
              <w:textAlignment w:val="auto"/>
              <w:outlineLvl w:val="9"/>
              <w:rPr>
                <w:rFonts w:ascii="Times New Roman" w:hAnsi="Times New Roman" w:cs="Times New Roman"/>
                <w:bCs/>
                <w:position w:val="0"/>
                <w:sz w:val="20"/>
                <w:szCs w:val="20"/>
              </w:rPr>
            </w:pPr>
          </w:p>
        </w:tc>
      </w:tr>
      <w:tr w:rsidR="005B6C6C" w:rsidRPr="00EE6724" w14:paraId="52E9DF53" w14:textId="77777777" w:rsidTr="00C54E0E">
        <w:trPr>
          <w:jc w:val="center"/>
        </w:trPr>
        <w:tc>
          <w:tcPr>
            <w:tcW w:w="2568" w:type="dxa"/>
          </w:tcPr>
          <w:p w14:paraId="25D724B0" w14:textId="77777777" w:rsidR="005B6C6C" w:rsidRPr="00EE6724" w:rsidRDefault="005B6C6C" w:rsidP="005B6C6C">
            <w:pPr>
              <w:suppressAutoHyphens w:val="0"/>
              <w:ind w:leftChars="0" w:left="0" w:firstLineChars="0" w:firstLine="0"/>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Primary Level</w:t>
            </w:r>
          </w:p>
        </w:tc>
        <w:tc>
          <w:tcPr>
            <w:tcW w:w="1701" w:type="dxa"/>
          </w:tcPr>
          <w:p w14:paraId="49A730DB" w14:textId="77777777" w:rsidR="005B6C6C" w:rsidRPr="00EE6724" w:rsidRDefault="005B6C6C" w:rsidP="005B6C6C">
            <w:pPr>
              <w:suppressAutoHyphens w:val="0"/>
              <w:ind w:leftChars="0" w:left="0" w:firstLineChars="0" w:firstLine="0"/>
              <w:jc w:val="center"/>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118 (56%)</w:t>
            </w:r>
          </w:p>
        </w:tc>
        <w:tc>
          <w:tcPr>
            <w:tcW w:w="3423" w:type="dxa"/>
            <w:gridSpan w:val="2"/>
            <w:vMerge/>
          </w:tcPr>
          <w:p w14:paraId="2E0A0EE3" w14:textId="77777777" w:rsidR="005B6C6C" w:rsidRPr="00EE6724" w:rsidRDefault="005B6C6C" w:rsidP="005B6C6C">
            <w:pPr>
              <w:suppressAutoHyphens w:val="0"/>
              <w:ind w:leftChars="0" w:left="0" w:firstLineChars="0" w:firstLine="0"/>
              <w:textDirection w:val="lrTb"/>
              <w:textAlignment w:val="auto"/>
              <w:outlineLvl w:val="9"/>
              <w:rPr>
                <w:rFonts w:ascii="Times New Roman" w:hAnsi="Times New Roman" w:cs="Times New Roman"/>
                <w:bCs/>
                <w:position w:val="0"/>
                <w:sz w:val="20"/>
                <w:szCs w:val="20"/>
              </w:rPr>
            </w:pPr>
          </w:p>
        </w:tc>
      </w:tr>
      <w:tr w:rsidR="005B6C6C" w:rsidRPr="00EE6724" w14:paraId="337774EE" w14:textId="77777777" w:rsidTr="00C54E0E">
        <w:trPr>
          <w:jc w:val="center"/>
        </w:trPr>
        <w:tc>
          <w:tcPr>
            <w:tcW w:w="2568" w:type="dxa"/>
          </w:tcPr>
          <w:p w14:paraId="71294A37" w14:textId="77777777" w:rsidR="005B6C6C" w:rsidRPr="00EE6724" w:rsidRDefault="005B6C6C" w:rsidP="005B6C6C">
            <w:pPr>
              <w:suppressAutoHyphens w:val="0"/>
              <w:ind w:leftChars="0" w:left="0" w:firstLineChars="0" w:firstLine="0"/>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 xml:space="preserve">Ordinary Level </w:t>
            </w:r>
          </w:p>
        </w:tc>
        <w:tc>
          <w:tcPr>
            <w:tcW w:w="1701" w:type="dxa"/>
          </w:tcPr>
          <w:p w14:paraId="581122BB" w14:textId="77777777" w:rsidR="005B6C6C" w:rsidRPr="00EE6724" w:rsidRDefault="005B6C6C" w:rsidP="005B6C6C">
            <w:pPr>
              <w:suppressAutoHyphens w:val="0"/>
              <w:ind w:leftChars="0" w:left="0" w:firstLineChars="0" w:firstLine="0"/>
              <w:jc w:val="center"/>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45 (22.5%)</w:t>
            </w:r>
          </w:p>
        </w:tc>
        <w:tc>
          <w:tcPr>
            <w:tcW w:w="3423" w:type="dxa"/>
            <w:gridSpan w:val="2"/>
            <w:vMerge/>
          </w:tcPr>
          <w:p w14:paraId="246E386D" w14:textId="77777777" w:rsidR="005B6C6C" w:rsidRPr="00EE6724" w:rsidRDefault="005B6C6C" w:rsidP="005B6C6C">
            <w:pPr>
              <w:suppressAutoHyphens w:val="0"/>
              <w:ind w:leftChars="0" w:left="0" w:firstLineChars="0" w:firstLine="0"/>
              <w:jc w:val="center"/>
              <w:textDirection w:val="lrTb"/>
              <w:textAlignment w:val="auto"/>
              <w:outlineLvl w:val="9"/>
              <w:rPr>
                <w:rFonts w:ascii="Times New Roman" w:hAnsi="Times New Roman" w:cs="Times New Roman"/>
                <w:bCs/>
                <w:position w:val="0"/>
                <w:sz w:val="20"/>
                <w:szCs w:val="20"/>
              </w:rPr>
            </w:pPr>
          </w:p>
        </w:tc>
      </w:tr>
      <w:tr w:rsidR="005B6C6C" w:rsidRPr="00EE6724" w14:paraId="7D3824FD" w14:textId="77777777" w:rsidTr="00C54E0E">
        <w:trPr>
          <w:jc w:val="center"/>
        </w:trPr>
        <w:tc>
          <w:tcPr>
            <w:tcW w:w="2568" w:type="dxa"/>
          </w:tcPr>
          <w:p w14:paraId="08CDA54E" w14:textId="77777777" w:rsidR="005B6C6C" w:rsidRPr="00EE6724" w:rsidRDefault="005B6C6C" w:rsidP="005B6C6C">
            <w:pPr>
              <w:suppressAutoHyphens w:val="0"/>
              <w:ind w:leftChars="0" w:left="0" w:firstLineChars="0" w:firstLine="0"/>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Advanced Level</w:t>
            </w:r>
          </w:p>
        </w:tc>
        <w:tc>
          <w:tcPr>
            <w:tcW w:w="1701" w:type="dxa"/>
          </w:tcPr>
          <w:p w14:paraId="544B68D1" w14:textId="77777777" w:rsidR="005B6C6C" w:rsidRPr="00EE6724" w:rsidRDefault="005B6C6C" w:rsidP="005B6C6C">
            <w:pPr>
              <w:suppressAutoHyphens w:val="0"/>
              <w:ind w:leftChars="0" w:left="0" w:firstLineChars="0" w:firstLine="0"/>
              <w:jc w:val="center"/>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13 (6.5%)</w:t>
            </w:r>
          </w:p>
        </w:tc>
        <w:tc>
          <w:tcPr>
            <w:tcW w:w="3423" w:type="dxa"/>
            <w:gridSpan w:val="2"/>
            <w:vMerge/>
          </w:tcPr>
          <w:p w14:paraId="6C00FEB4" w14:textId="77777777" w:rsidR="005B6C6C" w:rsidRPr="00EE6724" w:rsidRDefault="005B6C6C" w:rsidP="005B6C6C">
            <w:pPr>
              <w:suppressAutoHyphens w:val="0"/>
              <w:ind w:leftChars="0" w:left="0" w:firstLineChars="0" w:firstLine="0"/>
              <w:jc w:val="center"/>
              <w:textDirection w:val="lrTb"/>
              <w:textAlignment w:val="auto"/>
              <w:outlineLvl w:val="9"/>
              <w:rPr>
                <w:rFonts w:ascii="Times New Roman" w:hAnsi="Times New Roman" w:cs="Times New Roman"/>
                <w:bCs/>
                <w:position w:val="0"/>
                <w:sz w:val="20"/>
                <w:szCs w:val="20"/>
              </w:rPr>
            </w:pPr>
          </w:p>
        </w:tc>
      </w:tr>
      <w:tr w:rsidR="005B6C6C" w:rsidRPr="00EE6724" w14:paraId="316CE189" w14:textId="77777777" w:rsidTr="00C54E0E">
        <w:trPr>
          <w:trHeight w:val="296"/>
          <w:jc w:val="center"/>
        </w:trPr>
        <w:tc>
          <w:tcPr>
            <w:tcW w:w="4269" w:type="dxa"/>
            <w:gridSpan w:val="2"/>
            <w:shd w:val="clear" w:color="auto" w:fill="EEECE1" w:themeFill="background2"/>
          </w:tcPr>
          <w:p w14:paraId="6DF009CC" w14:textId="77777777" w:rsidR="005B6C6C" w:rsidRPr="00EE6724" w:rsidRDefault="005B6C6C" w:rsidP="005B6C6C">
            <w:pPr>
              <w:suppressAutoHyphens w:val="0"/>
              <w:ind w:leftChars="0" w:left="0" w:firstLineChars="0" w:firstLine="0"/>
              <w:textDirection w:val="lrTb"/>
              <w:textAlignment w:val="auto"/>
              <w:outlineLvl w:val="9"/>
              <w:rPr>
                <w:rFonts w:ascii="Times New Roman" w:hAnsi="Times New Roman" w:cs="Times New Roman"/>
                <w:bCs/>
                <w:i/>
                <w:iCs/>
                <w:position w:val="0"/>
                <w:sz w:val="20"/>
                <w:szCs w:val="20"/>
              </w:rPr>
            </w:pPr>
            <w:r w:rsidRPr="00EE6724">
              <w:rPr>
                <w:rFonts w:ascii="Times New Roman" w:hAnsi="Times New Roman" w:cs="Times New Roman"/>
                <w:bCs/>
                <w:i/>
                <w:iCs/>
                <w:position w:val="0"/>
                <w:sz w:val="20"/>
                <w:szCs w:val="20"/>
              </w:rPr>
              <w:t xml:space="preserve">Income Level (Monthly) </w:t>
            </w:r>
          </w:p>
        </w:tc>
        <w:tc>
          <w:tcPr>
            <w:tcW w:w="3423" w:type="dxa"/>
            <w:gridSpan w:val="2"/>
            <w:vMerge/>
          </w:tcPr>
          <w:p w14:paraId="2CB4DC1C" w14:textId="77777777" w:rsidR="005B6C6C" w:rsidRPr="00EE6724" w:rsidRDefault="005B6C6C" w:rsidP="005B6C6C">
            <w:pPr>
              <w:suppressAutoHyphens w:val="0"/>
              <w:ind w:leftChars="0" w:left="0" w:firstLineChars="0" w:firstLine="0"/>
              <w:textDirection w:val="lrTb"/>
              <w:textAlignment w:val="auto"/>
              <w:outlineLvl w:val="9"/>
              <w:rPr>
                <w:rFonts w:ascii="Times New Roman" w:hAnsi="Times New Roman" w:cs="Times New Roman"/>
                <w:bCs/>
                <w:position w:val="0"/>
                <w:sz w:val="20"/>
                <w:szCs w:val="20"/>
              </w:rPr>
            </w:pPr>
          </w:p>
        </w:tc>
      </w:tr>
      <w:tr w:rsidR="005B6C6C" w:rsidRPr="00EE6724" w14:paraId="57779B72" w14:textId="77777777" w:rsidTr="00C54E0E">
        <w:trPr>
          <w:trHeight w:val="161"/>
          <w:jc w:val="center"/>
        </w:trPr>
        <w:tc>
          <w:tcPr>
            <w:tcW w:w="2568" w:type="dxa"/>
          </w:tcPr>
          <w:p w14:paraId="3915038F" w14:textId="77777777" w:rsidR="005B6C6C" w:rsidRPr="00EE6724" w:rsidRDefault="005B6C6C" w:rsidP="005B6C6C">
            <w:pPr>
              <w:suppressAutoHyphens w:val="0"/>
              <w:ind w:leftChars="0" w:left="0" w:firstLineChars="0" w:firstLine="0"/>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&gt;15000</w:t>
            </w:r>
          </w:p>
        </w:tc>
        <w:tc>
          <w:tcPr>
            <w:tcW w:w="1701" w:type="dxa"/>
          </w:tcPr>
          <w:p w14:paraId="76366707" w14:textId="77777777" w:rsidR="005B6C6C" w:rsidRPr="00EE6724" w:rsidRDefault="005B6C6C" w:rsidP="005B6C6C">
            <w:pPr>
              <w:suppressAutoHyphens w:val="0"/>
              <w:ind w:leftChars="0" w:left="0" w:firstLineChars="0" w:firstLine="0"/>
              <w:jc w:val="center"/>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154 (77%)</w:t>
            </w:r>
          </w:p>
        </w:tc>
        <w:tc>
          <w:tcPr>
            <w:tcW w:w="3423" w:type="dxa"/>
            <w:gridSpan w:val="2"/>
            <w:vMerge/>
          </w:tcPr>
          <w:p w14:paraId="201B6ED5" w14:textId="77777777" w:rsidR="005B6C6C" w:rsidRPr="00EE6724" w:rsidRDefault="005B6C6C" w:rsidP="005B6C6C">
            <w:pPr>
              <w:suppressAutoHyphens w:val="0"/>
              <w:ind w:leftChars="0" w:left="0" w:firstLineChars="0" w:firstLine="0"/>
              <w:jc w:val="center"/>
              <w:textDirection w:val="lrTb"/>
              <w:textAlignment w:val="auto"/>
              <w:outlineLvl w:val="9"/>
              <w:rPr>
                <w:rFonts w:ascii="Times New Roman" w:hAnsi="Times New Roman" w:cs="Times New Roman"/>
                <w:bCs/>
                <w:position w:val="0"/>
                <w:sz w:val="20"/>
                <w:szCs w:val="20"/>
              </w:rPr>
            </w:pPr>
          </w:p>
        </w:tc>
      </w:tr>
      <w:tr w:rsidR="005B6C6C" w:rsidRPr="00EE6724" w14:paraId="7E02FAF5" w14:textId="77777777" w:rsidTr="00C54E0E">
        <w:trPr>
          <w:trHeight w:val="260"/>
          <w:jc w:val="center"/>
        </w:trPr>
        <w:tc>
          <w:tcPr>
            <w:tcW w:w="2568" w:type="dxa"/>
          </w:tcPr>
          <w:p w14:paraId="22935BDA" w14:textId="77777777" w:rsidR="005B6C6C" w:rsidRPr="00EE6724" w:rsidRDefault="005B6C6C" w:rsidP="005B6C6C">
            <w:pPr>
              <w:suppressAutoHyphens w:val="0"/>
              <w:ind w:leftChars="0" w:left="0" w:firstLineChars="0" w:firstLine="0"/>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15000-45000</w:t>
            </w:r>
          </w:p>
        </w:tc>
        <w:tc>
          <w:tcPr>
            <w:tcW w:w="1701" w:type="dxa"/>
          </w:tcPr>
          <w:p w14:paraId="0A378234" w14:textId="77777777" w:rsidR="005B6C6C" w:rsidRPr="00EE6724" w:rsidRDefault="005B6C6C" w:rsidP="005B6C6C">
            <w:pPr>
              <w:suppressAutoHyphens w:val="0"/>
              <w:ind w:leftChars="0" w:left="0" w:firstLineChars="0" w:firstLine="0"/>
              <w:jc w:val="center"/>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41 (20.5%</w:t>
            </w:r>
          </w:p>
        </w:tc>
        <w:tc>
          <w:tcPr>
            <w:tcW w:w="3423" w:type="dxa"/>
            <w:gridSpan w:val="2"/>
            <w:vMerge/>
          </w:tcPr>
          <w:p w14:paraId="0E8ACDB9" w14:textId="77777777" w:rsidR="005B6C6C" w:rsidRPr="00EE6724" w:rsidRDefault="005B6C6C" w:rsidP="005B6C6C">
            <w:pPr>
              <w:suppressAutoHyphens w:val="0"/>
              <w:ind w:leftChars="0" w:left="0" w:firstLineChars="0" w:firstLine="0"/>
              <w:jc w:val="center"/>
              <w:textDirection w:val="lrTb"/>
              <w:textAlignment w:val="auto"/>
              <w:outlineLvl w:val="9"/>
              <w:rPr>
                <w:rFonts w:ascii="Times New Roman" w:hAnsi="Times New Roman" w:cs="Times New Roman"/>
                <w:bCs/>
                <w:position w:val="0"/>
                <w:sz w:val="20"/>
                <w:szCs w:val="20"/>
              </w:rPr>
            </w:pPr>
          </w:p>
        </w:tc>
      </w:tr>
      <w:tr w:rsidR="005B6C6C" w:rsidRPr="00EE6724" w14:paraId="5776FC25" w14:textId="77777777" w:rsidTr="00C54E0E">
        <w:trPr>
          <w:trHeight w:val="260"/>
          <w:jc w:val="center"/>
        </w:trPr>
        <w:tc>
          <w:tcPr>
            <w:tcW w:w="2568" w:type="dxa"/>
            <w:tcBorders>
              <w:bottom w:val="single" w:sz="4" w:space="0" w:color="auto"/>
            </w:tcBorders>
          </w:tcPr>
          <w:p w14:paraId="53629784" w14:textId="77777777" w:rsidR="005B6C6C" w:rsidRPr="00EE6724" w:rsidRDefault="005B6C6C" w:rsidP="005B6C6C">
            <w:pPr>
              <w:suppressAutoHyphens w:val="0"/>
              <w:ind w:leftChars="0" w:left="0" w:firstLineChars="0" w:firstLine="0"/>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&lt;45000</w:t>
            </w:r>
          </w:p>
        </w:tc>
        <w:tc>
          <w:tcPr>
            <w:tcW w:w="1701" w:type="dxa"/>
            <w:tcBorders>
              <w:bottom w:val="single" w:sz="4" w:space="0" w:color="auto"/>
            </w:tcBorders>
          </w:tcPr>
          <w:p w14:paraId="085B8F61" w14:textId="77777777" w:rsidR="005B6C6C" w:rsidRPr="00EE6724" w:rsidRDefault="005B6C6C" w:rsidP="005B6C6C">
            <w:pPr>
              <w:suppressAutoHyphens w:val="0"/>
              <w:ind w:leftChars="0" w:left="0" w:firstLineChars="0" w:firstLine="0"/>
              <w:jc w:val="center"/>
              <w:textDirection w:val="lrTb"/>
              <w:textAlignment w:val="auto"/>
              <w:outlineLvl w:val="9"/>
              <w:rPr>
                <w:rFonts w:ascii="Times New Roman" w:hAnsi="Times New Roman" w:cs="Times New Roman"/>
                <w:bCs/>
                <w:position w:val="0"/>
                <w:sz w:val="20"/>
                <w:szCs w:val="20"/>
              </w:rPr>
            </w:pPr>
            <w:r w:rsidRPr="00EE6724">
              <w:rPr>
                <w:rFonts w:ascii="Times New Roman" w:hAnsi="Times New Roman" w:cs="Times New Roman"/>
                <w:bCs/>
                <w:position w:val="0"/>
                <w:sz w:val="20"/>
                <w:szCs w:val="20"/>
              </w:rPr>
              <w:t>5   (2.5%)</w:t>
            </w:r>
          </w:p>
        </w:tc>
        <w:tc>
          <w:tcPr>
            <w:tcW w:w="3423" w:type="dxa"/>
            <w:gridSpan w:val="2"/>
            <w:vMerge/>
            <w:tcBorders>
              <w:bottom w:val="single" w:sz="4" w:space="0" w:color="auto"/>
            </w:tcBorders>
          </w:tcPr>
          <w:p w14:paraId="3B982959" w14:textId="77777777" w:rsidR="005B6C6C" w:rsidRPr="00EE6724" w:rsidRDefault="005B6C6C" w:rsidP="005B6C6C">
            <w:pPr>
              <w:suppressAutoHyphens w:val="0"/>
              <w:ind w:leftChars="0" w:left="0" w:firstLineChars="0" w:firstLine="0"/>
              <w:textDirection w:val="lrTb"/>
              <w:textAlignment w:val="auto"/>
              <w:outlineLvl w:val="9"/>
              <w:rPr>
                <w:rFonts w:ascii="Times New Roman" w:hAnsi="Times New Roman" w:cs="Times New Roman"/>
                <w:bCs/>
                <w:position w:val="0"/>
                <w:sz w:val="20"/>
                <w:szCs w:val="20"/>
              </w:rPr>
            </w:pPr>
          </w:p>
        </w:tc>
      </w:tr>
    </w:tbl>
    <w:p w14:paraId="0AB3F5DB" w14:textId="64B9FB14" w:rsidR="005B6C6C" w:rsidRPr="00EE6724" w:rsidRDefault="00773DE7" w:rsidP="005B6C6C">
      <w:pPr>
        <w:pBdr>
          <w:top w:val="nil"/>
          <w:left w:val="nil"/>
          <w:bottom w:val="nil"/>
          <w:right w:val="nil"/>
          <w:between w:val="nil"/>
        </w:pBdr>
        <w:spacing w:after="0" w:line="240" w:lineRule="auto"/>
        <w:ind w:left="0" w:hanging="2"/>
        <w:rPr>
          <w:rFonts w:ascii="Times New Roman" w:eastAsia="Times New Roman" w:hAnsi="Times New Roman" w:cs="Times New Roman"/>
          <w:bCs/>
          <w:color w:val="000000"/>
          <w:sz w:val="20"/>
          <w:szCs w:val="20"/>
        </w:rPr>
      </w:pPr>
      <w:r w:rsidRPr="00EE6724">
        <w:rPr>
          <w:rFonts w:ascii="Times New Roman" w:eastAsia="Times New Roman" w:hAnsi="Times New Roman" w:cs="Times New Roman"/>
          <w:bCs/>
          <w:color w:val="000000"/>
          <w:sz w:val="20"/>
          <w:szCs w:val="20"/>
        </w:rPr>
        <w:t xml:space="preserve">  </w:t>
      </w:r>
      <w:r w:rsidR="00C54E0E">
        <w:rPr>
          <w:rFonts w:ascii="Times New Roman" w:eastAsia="Times New Roman" w:hAnsi="Times New Roman" w:cs="Times New Roman"/>
          <w:bCs/>
          <w:color w:val="000000"/>
          <w:sz w:val="20"/>
          <w:szCs w:val="20"/>
        </w:rPr>
        <w:t xml:space="preserve">              </w:t>
      </w:r>
      <w:r w:rsidRPr="00EE6724">
        <w:rPr>
          <w:rFonts w:ascii="Times New Roman" w:eastAsia="Times New Roman" w:hAnsi="Times New Roman" w:cs="Times New Roman"/>
          <w:bCs/>
          <w:color w:val="000000"/>
          <w:sz w:val="20"/>
          <w:szCs w:val="20"/>
        </w:rPr>
        <w:t xml:space="preserve"> </w:t>
      </w:r>
      <w:r w:rsidR="005B6C6C" w:rsidRPr="00EE6724">
        <w:rPr>
          <w:rFonts w:ascii="Times New Roman" w:eastAsia="Times New Roman" w:hAnsi="Times New Roman" w:cs="Times New Roman"/>
          <w:bCs/>
          <w:color w:val="000000"/>
          <w:sz w:val="20"/>
          <w:szCs w:val="20"/>
        </w:rPr>
        <w:t>Source: Survey Data, 2021</w:t>
      </w:r>
    </w:p>
    <w:p w14:paraId="79C9E1B2" w14:textId="29CA653C" w:rsidR="00004DE8" w:rsidRDefault="00773DE7" w:rsidP="007E6A3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b/>
      </w:r>
      <w:r w:rsidR="00860C85">
        <w:rPr>
          <w:rFonts w:ascii="Times New Roman" w:eastAsia="Times New Roman" w:hAnsi="Times New Roman" w:cs="Times New Roman"/>
          <w:b/>
          <w:color w:val="000000"/>
          <w:sz w:val="24"/>
          <w:szCs w:val="24"/>
        </w:rPr>
        <w:t xml:space="preserve">Results and discussion  </w:t>
      </w:r>
    </w:p>
    <w:p w14:paraId="0EB56D17" w14:textId="77777777" w:rsidR="00773DE7" w:rsidRPr="00120727" w:rsidRDefault="00773DE7" w:rsidP="005B6C6C">
      <w:pPr>
        <w:pStyle w:val="ListParagraph"/>
        <w:suppressAutoHyphens w:val="0"/>
        <w:spacing w:after="0" w:line="240" w:lineRule="auto"/>
        <w:ind w:leftChars="0" w:left="0" w:firstLineChars="0" w:firstLine="0"/>
        <w:textDirection w:val="lrTb"/>
        <w:textAlignment w:val="auto"/>
        <w:outlineLvl w:val="9"/>
        <w:rPr>
          <w:rFonts w:ascii="Times New Roman" w:hAnsi="Times New Roman" w:cs="Times New Roman"/>
          <w:iCs/>
          <w:sz w:val="24"/>
          <w:szCs w:val="24"/>
        </w:rPr>
      </w:pPr>
    </w:p>
    <w:p w14:paraId="50E464C5" w14:textId="681A0450" w:rsidR="005B6C6C" w:rsidRPr="005B6C6C" w:rsidRDefault="005B6C6C" w:rsidP="005B6C6C">
      <w:pPr>
        <w:pStyle w:val="ListParagraph"/>
        <w:suppressAutoHyphens w:val="0"/>
        <w:spacing w:after="0" w:line="240" w:lineRule="auto"/>
        <w:ind w:leftChars="0" w:left="0" w:firstLineChars="0" w:firstLine="0"/>
        <w:textDirection w:val="lrTb"/>
        <w:textAlignment w:val="auto"/>
        <w:outlineLvl w:val="9"/>
        <w:rPr>
          <w:rFonts w:ascii="Times New Roman" w:hAnsi="Times New Roman" w:cs="Times New Roman"/>
          <w:i/>
          <w:sz w:val="24"/>
          <w:szCs w:val="24"/>
        </w:rPr>
      </w:pPr>
      <w:r w:rsidRPr="005B6C6C">
        <w:rPr>
          <w:rFonts w:ascii="Times New Roman" w:hAnsi="Times New Roman" w:cs="Times New Roman"/>
          <w:i/>
          <w:sz w:val="24"/>
          <w:szCs w:val="24"/>
        </w:rPr>
        <w:t xml:space="preserve">Social </w:t>
      </w:r>
      <w:r w:rsidR="00C54E0E">
        <w:rPr>
          <w:rFonts w:ascii="Times New Roman" w:hAnsi="Times New Roman" w:cs="Times New Roman"/>
          <w:i/>
          <w:sz w:val="24"/>
          <w:szCs w:val="24"/>
        </w:rPr>
        <w:t>i</w:t>
      </w:r>
      <w:r w:rsidRPr="005B6C6C">
        <w:rPr>
          <w:rFonts w:ascii="Times New Roman" w:hAnsi="Times New Roman" w:cs="Times New Roman"/>
          <w:i/>
          <w:sz w:val="24"/>
          <w:szCs w:val="24"/>
        </w:rPr>
        <w:t xml:space="preserve">ssues </w:t>
      </w:r>
    </w:p>
    <w:p w14:paraId="25D2CA4B" w14:textId="77777777" w:rsidR="00773DE7" w:rsidRDefault="00773DE7" w:rsidP="005B6C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4FAC430" w14:textId="6DB1351E" w:rsidR="005B6C6C" w:rsidRPr="005B6C6C" w:rsidRDefault="005B6C6C" w:rsidP="005B6C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5B6C6C">
        <w:rPr>
          <w:rFonts w:ascii="Times New Roman" w:eastAsia="Times New Roman" w:hAnsi="Times New Roman" w:cs="Times New Roman"/>
          <w:color w:val="000000"/>
          <w:sz w:val="24"/>
          <w:szCs w:val="24"/>
        </w:rPr>
        <w:t>The study demonstrates that security, privacy</w:t>
      </w:r>
      <w:r w:rsidR="00254D76">
        <w:rPr>
          <w:rFonts w:ascii="Times New Roman" w:eastAsia="Times New Roman" w:hAnsi="Times New Roman" w:cs="Times New Roman"/>
          <w:color w:val="000000"/>
          <w:sz w:val="24"/>
          <w:szCs w:val="24"/>
        </w:rPr>
        <w:t>,</w:t>
      </w:r>
      <w:r w:rsidRPr="005B6C6C">
        <w:rPr>
          <w:rFonts w:ascii="Times New Roman" w:eastAsia="Times New Roman" w:hAnsi="Times New Roman" w:cs="Times New Roman"/>
          <w:color w:val="000000"/>
          <w:sz w:val="24"/>
          <w:szCs w:val="24"/>
        </w:rPr>
        <w:t xml:space="preserve"> and crimes are severe social problems in low-income housing development projects. It </w:t>
      </w:r>
      <w:r w:rsidR="00254D76">
        <w:rPr>
          <w:rFonts w:ascii="Times New Roman" w:eastAsia="Times New Roman" w:hAnsi="Times New Roman" w:cs="Times New Roman"/>
          <w:color w:val="000000"/>
          <w:sz w:val="24"/>
          <w:szCs w:val="24"/>
        </w:rPr>
        <w:t xml:space="preserve">is </w:t>
      </w:r>
      <w:r w:rsidRPr="005B6C6C">
        <w:rPr>
          <w:rFonts w:ascii="Times New Roman" w:eastAsia="Times New Roman" w:hAnsi="Times New Roman" w:cs="Times New Roman"/>
          <w:color w:val="000000"/>
          <w:sz w:val="24"/>
          <w:szCs w:val="24"/>
        </w:rPr>
        <w:t>presented in figure 7 as 87.5%. The crime statistics indicate that drug violations and severe property offen</w:t>
      </w:r>
      <w:r w:rsidR="005E78DC">
        <w:rPr>
          <w:rFonts w:ascii="Times New Roman" w:eastAsia="Times New Roman" w:hAnsi="Times New Roman" w:cs="Times New Roman"/>
          <w:color w:val="000000"/>
          <w:sz w:val="24"/>
          <w:szCs w:val="24"/>
        </w:rPr>
        <w:t>s</w:t>
      </w:r>
      <w:r w:rsidRPr="005B6C6C">
        <w:rPr>
          <w:rFonts w:ascii="Times New Roman" w:eastAsia="Times New Roman" w:hAnsi="Times New Roman" w:cs="Times New Roman"/>
          <w:color w:val="000000"/>
          <w:sz w:val="24"/>
          <w:szCs w:val="24"/>
        </w:rPr>
        <w:t>es such as burglary, larceny, and motor vehicle theft in the Randiya Uyana housing development increased by 35% and 20%, respectively, annually from 2015 to 2020. This prevalence is far higher for the same types of crimes than citywide and surrounding low-income community averages. Thus, it directly impacted on security and privacy of the residents, especially for women and children in these housing units. Subsequently, one of the most debated facets of low-income regeneration schemes has been identity well-being and the development of spaces for community grouping networking, thereby enriching urban life; however, the efficacy of these efforts has also been contested. It presented as a 78% second</w:t>
      </w:r>
      <w:r w:rsidR="00254D76">
        <w:rPr>
          <w:rFonts w:ascii="Times New Roman" w:eastAsia="Times New Roman" w:hAnsi="Times New Roman" w:cs="Times New Roman"/>
          <w:color w:val="000000"/>
          <w:sz w:val="24"/>
          <w:szCs w:val="24"/>
        </w:rPr>
        <w:t>-</w:t>
      </w:r>
      <w:r w:rsidRPr="005B6C6C">
        <w:rPr>
          <w:rFonts w:ascii="Times New Roman" w:eastAsia="Times New Roman" w:hAnsi="Times New Roman" w:cs="Times New Roman"/>
          <w:color w:val="000000"/>
          <w:sz w:val="24"/>
          <w:szCs w:val="24"/>
        </w:rPr>
        <w:t>highe</w:t>
      </w:r>
      <w:r w:rsidR="00254D76">
        <w:rPr>
          <w:rFonts w:ascii="Times New Roman" w:eastAsia="Times New Roman" w:hAnsi="Times New Roman" w:cs="Times New Roman"/>
          <w:color w:val="000000"/>
          <w:sz w:val="24"/>
          <w:szCs w:val="24"/>
        </w:rPr>
        <w:t>st</w:t>
      </w:r>
      <w:r w:rsidRPr="005B6C6C">
        <w:rPr>
          <w:rFonts w:ascii="Times New Roman" w:eastAsia="Times New Roman" w:hAnsi="Times New Roman" w:cs="Times New Roman"/>
          <w:color w:val="000000"/>
          <w:sz w:val="24"/>
          <w:szCs w:val="24"/>
        </w:rPr>
        <w:t xml:space="preserve"> rate during the critical social issue in Randiya Uyana low-income community. As per their interpretations, households were granted no paperwork on their apartment and were instead given an allotment letter stating that they were not permitted to rent, mortgage, or sell the apartment until they had paid the one million rupees while despite being required to sign several documents, communities were not given a copy of any of the documents they were requested to sign.</w:t>
      </w:r>
    </w:p>
    <w:p w14:paraId="0345517D" w14:textId="6DFB2CF9" w:rsidR="005B6C6C" w:rsidRDefault="005B6C6C" w:rsidP="005B6C6C">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5B6C6C">
        <w:rPr>
          <w:rFonts w:ascii="Times New Roman" w:eastAsia="Times New Roman" w:hAnsi="Times New Roman" w:cs="Times New Roman"/>
          <w:color w:val="000000"/>
          <w:sz w:val="24"/>
          <w:szCs w:val="24"/>
        </w:rPr>
        <w:t>Additionally, documents were only available in Sinhala, and translations were not made available to Tamil communities. These disputes caused to reduce the identity and well-being of the low-income communities. Hence, the majority of the responders were people who had extended occupancy at the same place. Therefore, most of the nearby persons were relatives or friends of theirs. Given the data, 65% of the occupants were in the habit of visiting their relatives/friend</w:t>
      </w:r>
      <w:r w:rsidR="008C4C54">
        <w:rPr>
          <w:rFonts w:ascii="Times New Roman" w:eastAsia="Times New Roman" w:hAnsi="Times New Roman" w:cs="Times New Roman"/>
          <w:color w:val="000000"/>
          <w:sz w:val="24"/>
          <w:szCs w:val="24"/>
        </w:rPr>
        <w:t>’</w:t>
      </w:r>
      <w:r w:rsidRPr="005B6C6C">
        <w:rPr>
          <w:rFonts w:ascii="Times New Roman" w:eastAsia="Times New Roman" w:hAnsi="Times New Roman" w:cs="Times New Roman"/>
          <w:color w:val="000000"/>
          <w:sz w:val="24"/>
          <w:szCs w:val="24"/>
        </w:rPr>
        <w:t>s places. Therefore, they had a strong relationship with neighbors within the neighborhood at their original settlement. In this sense, they have vanished their community networking with the new re</w:t>
      </w:r>
      <w:r w:rsidR="008C4C54">
        <w:rPr>
          <w:rFonts w:ascii="Times New Roman" w:eastAsia="Times New Roman" w:hAnsi="Times New Roman" w:cs="Times New Roman"/>
          <w:color w:val="000000"/>
          <w:sz w:val="24"/>
          <w:szCs w:val="24"/>
        </w:rPr>
        <w:t>-</w:t>
      </w:r>
      <w:r w:rsidRPr="005B6C6C">
        <w:rPr>
          <w:rFonts w:ascii="Times New Roman" w:eastAsia="Times New Roman" w:hAnsi="Times New Roman" w:cs="Times New Roman"/>
          <w:color w:val="000000"/>
          <w:sz w:val="24"/>
          <w:szCs w:val="24"/>
        </w:rPr>
        <w:t>settlement project.</w:t>
      </w:r>
    </w:p>
    <w:p w14:paraId="3619AB30" w14:textId="57F9507B" w:rsidR="00120727" w:rsidRDefault="007E6A35" w:rsidP="005B6C6C">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Pr>
          <w:noProof/>
          <w:lang w:val="en-MY" w:eastAsia="en-MY"/>
        </w:rPr>
        <w:drawing>
          <wp:anchor distT="0" distB="0" distL="114300" distR="114300" simplePos="0" relativeHeight="251649024" behindDoc="1" locked="0" layoutInCell="1" allowOverlap="1" wp14:anchorId="6ED791C9" wp14:editId="2AF001B2">
            <wp:simplePos x="0" y="0"/>
            <wp:positionH relativeFrom="column">
              <wp:posOffset>1224087</wp:posOffset>
            </wp:positionH>
            <wp:positionV relativeFrom="paragraph">
              <wp:posOffset>118441</wp:posOffset>
            </wp:positionV>
            <wp:extent cx="3617844" cy="2610816"/>
            <wp:effectExtent l="0" t="0" r="1905" b="0"/>
            <wp:wrapNone/>
            <wp:docPr id="17" name="Picture 17"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radar 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617844" cy="2610816"/>
                    </a:xfrm>
                    <a:prstGeom prst="rect">
                      <a:avLst/>
                    </a:prstGeom>
                  </pic:spPr>
                </pic:pic>
              </a:graphicData>
            </a:graphic>
            <wp14:sizeRelH relativeFrom="page">
              <wp14:pctWidth>0</wp14:pctWidth>
            </wp14:sizeRelH>
            <wp14:sizeRelV relativeFrom="page">
              <wp14:pctHeight>0</wp14:pctHeight>
            </wp14:sizeRelV>
          </wp:anchor>
        </w:drawing>
      </w:r>
    </w:p>
    <w:p w14:paraId="522B1B26" w14:textId="5ABD60A3" w:rsidR="00120727" w:rsidRDefault="00120727" w:rsidP="005B6C6C">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p>
    <w:p w14:paraId="2E313345" w14:textId="7F07FEE5" w:rsidR="00120727" w:rsidRDefault="00120727" w:rsidP="005B6C6C">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p>
    <w:p w14:paraId="70CA906C" w14:textId="26137B8B" w:rsidR="00120727" w:rsidRDefault="00120727" w:rsidP="005B6C6C">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p>
    <w:p w14:paraId="54774429" w14:textId="7E7EA95D" w:rsidR="00120727" w:rsidRDefault="00120727" w:rsidP="005B6C6C">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p>
    <w:p w14:paraId="5C345822" w14:textId="5F25FA39" w:rsidR="00120727" w:rsidRDefault="00120727" w:rsidP="005B6C6C">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p>
    <w:p w14:paraId="4EFD4FCC" w14:textId="66EB1EF2" w:rsidR="00120727" w:rsidRDefault="00120727" w:rsidP="005B6C6C">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p>
    <w:p w14:paraId="650F21F2" w14:textId="6AA25DE7" w:rsidR="00120727" w:rsidRDefault="00120727" w:rsidP="005B6C6C">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p>
    <w:p w14:paraId="71F95D3A" w14:textId="77777777" w:rsidR="007E6A35" w:rsidRDefault="007E6A35" w:rsidP="005B6C6C">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p>
    <w:p w14:paraId="6F3BAE58" w14:textId="5F9C5815" w:rsidR="00120727" w:rsidRDefault="00120727" w:rsidP="005B6C6C">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p>
    <w:p w14:paraId="0BEC100C" w14:textId="7A305DD8" w:rsidR="00120727" w:rsidRDefault="00120727" w:rsidP="005B6C6C">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p>
    <w:p w14:paraId="2C8D1E3B" w14:textId="1446E425" w:rsidR="00120727" w:rsidRDefault="00120727" w:rsidP="005B6C6C">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p>
    <w:p w14:paraId="7EAB0979" w14:textId="7651640D" w:rsidR="007E6A35" w:rsidRDefault="007E6A35" w:rsidP="005B6C6C">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p>
    <w:p w14:paraId="2B783ACA" w14:textId="3E7418CC" w:rsidR="007E6A35" w:rsidRDefault="007E6A35" w:rsidP="005B6C6C">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p>
    <w:p w14:paraId="06E8138B" w14:textId="77777777" w:rsidR="007E6A35" w:rsidRDefault="007E6A35" w:rsidP="005B6C6C">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p>
    <w:p w14:paraId="66CCBEE0" w14:textId="77777777" w:rsidR="00120727" w:rsidRDefault="00120727" w:rsidP="0012072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5873145C" w14:textId="2A466BCD" w:rsidR="00120727" w:rsidRDefault="00120727" w:rsidP="007E6A3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5B6C6C">
        <w:rPr>
          <w:rFonts w:ascii="Times New Roman" w:eastAsia="Times New Roman" w:hAnsi="Times New Roman" w:cs="Times New Roman"/>
          <w:color w:val="000000"/>
          <w:sz w:val="20"/>
          <w:szCs w:val="20"/>
        </w:rPr>
        <w:t>Source: Survey Data, 2021</w:t>
      </w:r>
    </w:p>
    <w:p w14:paraId="19FB2BDB" w14:textId="77777777" w:rsidR="00120727" w:rsidRPr="005B6C6C" w:rsidRDefault="00120727" w:rsidP="0012072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p w14:paraId="4002D9BF" w14:textId="660D1943" w:rsidR="00120727" w:rsidRPr="005B6C6C" w:rsidRDefault="00120727" w:rsidP="00120727">
      <w:pPr>
        <w:spacing w:after="0" w:line="240" w:lineRule="auto"/>
        <w:ind w:left="0" w:hanging="2"/>
        <w:jc w:val="center"/>
        <w:rPr>
          <w:rFonts w:ascii="Times New Roman" w:hAnsi="Times New Roman" w:cs="Times New Roman"/>
          <w:sz w:val="20"/>
          <w:szCs w:val="20"/>
        </w:rPr>
      </w:pPr>
      <w:r>
        <w:rPr>
          <w:rFonts w:ascii="Times New Roman" w:hAnsi="Times New Roman" w:cs="Times New Roman"/>
          <w:b/>
          <w:sz w:val="20"/>
          <w:szCs w:val="20"/>
        </w:rPr>
        <w:t>Figure 7.</w:t>
      </w:r>
      <w:r w:rsidRPr="005B6C6C">
        <w:rPr>
          <w:rFonts w:ascii="Times New Roman" w:hAnsi="Times New Roman" w:cs="Times New Roman"/>
          <w:sz w:val="20"/>
          <w:szCs w:val="20"/>
        </w:rPr>
        <w:t xml:space="preserve"> Nature of the </w:t>
      </w:r>
      <w:r w:rsidR="00C54E0E" w:rsidRPr="005B6C6C">
        <w:rPr>
          <w:rFonts w:ascii="Times New Roman" w:hAnsi="Times New Roman" w:cs="Times New Roman"/>
          <w:sz w:val="20"/>
          <w:szCs w:val="20"/>
        </w:rPr>
        <w:t>social issues in resettlement housing</w:t>
      </w:r>
      <w:r w:rsidR="00C54E0E">
        <w:rPr>
          <w:rFonts w:ascii="Times New Roman" w:hAnsi="Times New Roman" w:cs="Times New Roman"/>
          <w:sz w:val="20"/>
          <w:szCs w:val="20"/>
        </w:rPr>
        <w:t>.</w:t>
      </w:r>
    </w:p>
    <w:p w14:paraId="1553D90B" w14:textId="773265E5" w:rsidR="00004DE8" w:rsidRDefault="005B6C6C" w:rsidP="005B6C6C">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5B6C6C">
        <w:rPr>
          <w:rFonts w:ascii="Times New Roman" w:eastAsia="Times New Roman" w:hAnsi="Times New Roman" w:cs="Times New Roman"/>
          <w:color w:val="000000"/>
          <w:sz w:val="24"/>
          <w:szCs w:val="24"/>
        </w:rPr>
        <w:lastRenderedPageBreak/>
        <w:t>Another main social problem confronting the low-income population is gentrification and social exclusion. Knowledge of the literature review and comments and responses from the questionnaire is linked to the concepts of gentrification and social exclusion in order displacement, accounting for 71% of the total. The new economic condition and middle-class gentry’s arrival in these neighborhoods forced them to leave and displace new housing. Finally, information flows and educational attainment ha</w:t>
      </w:r>
      <w:r w:rsidR="00882D73">
        <w:rPr>
          <w:rFonts w:ascii="Times New Roman" w:eastAsia="Times New Roman" w:hAnsi="Times New Roman" w:cs="Times New Roman"/>
          <w:color w:val="000000"/>
          <w:sz w:val="24"/>
          <w:szCs w:val="24"/>
        </w:rPr>
        <w:t>ve become a severe cause for the Randiya Uyana low-income residents, representing</w:t>
      </w:r>
      <w:r w:rsidRPr="005B6C6C">
        <w:rPr>
          <w:rFonts w:ascii="Times New Roman" w:eastAsia="Times New Roman" w:hAnsi="Times New Roman" w:cs="Times New Roman"/>
          <w:color w:val="000000"/>
          <w:sz w:val="24"/>
          <w:szCs w:val="24"/>
        </w:rPr>
        <w:t xml:space="preserve"> 66% in figure 7. Currently, they have no proper information flow about the project site and restrictions to the schools</w:t>
      </w:r>
      <w:r w:rsidR="008C4C54">
        <w:rPr>
          <w:rFonts w:ascii="Times New Roman" w:eastAsia="Times New Roman" w:hAnsi="Times New Roman" w:cs="Times New Roman"/>
          <w:color w:val="000000"/>
          <w:sz w:val="24"/>
          <w:szCs w:val="24"/>
        </w:rPr>
        <w:t>’</w:t>
      </w:r>
      <w:r w:rsidRPr="005B6C6C">
        <w:rPr>
          <w:rFonts w:ascii="Times New Roman" w:eastAsia="Times New Roman" w:hAnsi="Times New Roman" w:cs="Times New Roman"/>
          <w:color w:val="000000"/>
          <w:sz w:val="24"/>
          <w:szCs w:val="24"/>
        </w:rPr>
        <w:t xml:space="preserve"> pre-school</w:t>
      </w:r>
      <w:r w:rsidR="00A638EB">
        <w:rPr>
          <w:rFonts w:ascii="Times New Roman" w:eastAsia="Times New Roman" w:hAnsi="Times New Roman" w:cs="Times New Roman"/>
          <w:color w:val="000000"/>
          <w:sz w:val="24"/>
          <w:szCs w:val="24"/>
        </w:rPr>
        <w:t>.</w:t>
      </w:r>
    </w:p>
    <w:p w14:paraId="7DF95B4C" w14:textId="77777777" w:rsidR="00A638EB" w:rsidRPr="00C54E0E" w:rsidRDefault="00A638EB" w:rsidP="005B6C6C">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rPr>
      </w:pPr>
    </w:p>
    <w:p w14:paraId="1BF324C8" w14:textId="77777777" w:rsidR="005B6C6C" w:rsidRDefault="005B6C6C" w:rsidP="005B6C6C">
      <w:pPr>
        <w:pStyle w:val="ListParagraph"/>
        <w:suppressAutoHyphens w:val="0"/>
        <w:spacing w:after="0" w:line="240" w:lineRule="auto"/>
        <w:ind w:leftChars="0" w:left="0" w:firstLineChars="0" w:firstLine="0"/>
        <w:textDirection w:val="lrTb"/>
        <w:textAlignment w:val="auto"/>
        <w:outlineLvl w:val="9"/>
        <w:rPr>
          <w:rFonts w:ascii="Times New Roman" w:hAnsi="Times New Roman" w:cs="Times New Roman"/>
          <w:i/>
          <w:sz w:val="24"/>
          <w:szCs w:val="24"/>
        </w:rPr>
      </w:pPr>
      <w:r w:rsidRPr="005B6C6C">
        <w:rPr>
          <w:rFonts w:ascii="Times New Roman" w:hAnsi="Times New Roman" w:cs="Times New Roman"/>
          <w:i/>
          <w:sz w:val="24"/>
          <w:szCs w:val="24"/>
        </w:rPr>
        <w:t xml:space="preserve">Economic issues </w:t>
      </w:r>
    </w:p>
    <w:p w14:paraId="58400915" w14:textId="77777777" w:rsidR="00120727" w:rsidRPr="00C54E0E" w:rsidRDefault="00120727" w:rsidP="005B6C6C">
      <w:pPr>
        <w:pStyle w:val="ListParagraph"/>
        <w:spacing w:after="0" w:line="240" w:lineRule="auto"/>
        <w:ind w:leftChars="0" w:left="0" w:firstLineChars="0" w:firstLine="0"/>
        <w:jc w:val="both"/>
        <w:rPr>
          <w:rFonts w:ascii="Times New Roman" w:hAnsi="Times New Roman" w:cs="Times New Roman"/>
          <w:lang w:val="en-US"/>
        </w:rPr>
      </w:pPr>
    </w:p>
    <w:p w14:paraId="59D6C467" w14:textId="0B7A6A5D" w:rsidR="005B6C6C" w:rsidRDefault="005B6C6C" w:rsidP="005B6C6C">
      <w:pPr>
        <w:pStyle w:val="ListParagraph"/>
        <w:spacing w:after="0" w:line="240" w:lineRule="auto"/>
        <w:ind w:leftChars="0" w:left="0" w:firstLineChars="0" w:firstLine="0"/>
        <w:jc w:val="both"/>
        <w:rPr>
          <w:rFonts w:ascii="Times New Roman" w:hAnsi="Times New Roman" w:cs="Times New Roman"/>
          <w:sz w:val="24"/>
          <w:szCs w:val="24"/>
          <w:lang w:val="en-US"/>
        </w:rPr>
      </w:pPr>
      <w:r w:rsidRPr="005B6C6C">
        <w:rPr>
          <w:rFonts w:ascii="Times New Roman" w:hAnsi="Times New Roman" w:cs="Times New Roman"/>
          <w:sz w:val="24"/>
          <w:szCs w:val="24"/>
          <w:lang w:val="en-US"/>
        </w:rPr>
        <w:t xml:space="preserve">As revealed in the survey with the local civic community, the Randiya Uyana project </w:t>
      </w:r>
      <w:r w:rsidR="00D26F98">
        <w:rPr>
          <w:rFonts w:ascii="Times New Roman" w:hAnsi="Times New Roman" w:cs="Times New Roman"/>
          <w:sz w:val="24"/>
          <w:szCs w:val="24"/>
          <w:lang w:val="en-US"/>
        </w:rPr>
        <w:t>faces</w:t>
      </w:r>
      <w:r w:rsidRPr="005B6C6C">
        <w:rPr>
          <w:rFonts w:ascii="Times New Roman" w:hAnsi="Times New Roman" w:cs="Times New Roman"/>
          <w:sz w:val="24"/>
          <w:szCs w:val="24"/>
          <w:lang w:val="en-US"/>
        </w:rPr>
        <w:t xml:space="preserve"> economic disputes. Mainly problems on employment opportunities which presented as 90% in figure 8. </w:t>
      </w:r>
      <w:r w:rsidR="00D26F98">
        <w:rPr>
          <w:rFonts w:ascii="Times New Roman" w:hAnsi="Times New Roman" w:cs="Times New Roman"/>
          <w:sz w:val="24"/>
          <w:szCs w:val="24"/>
          <w:lang w:val="en-US"/>
        </w:rPr>
        <w:t>Most</w:t>
      </w:r>
      <w:r w:rsidRPr="005B6C6C">
        <w:rPr>
          <w:rFonts w:ascii="Times New Roman" w:hAnsi="Times New Roman" w:cs="Times New Roman"/>
          <w:sz w:val="24"/>
          <w:szCs w:val="24"/>
          <w:lang w:val="en-US"/>
        </w:rPr>
        <w:t xml:space="preserve"> of </w:t>
      </w:r>
      <w:r w:rsidR="00D26F98">
        <w:rPr>
          <w:rFonts w:ascii="Times New Roman" w:hAnsi="Times New Roman" w:cs="Times New Roman"/>
          <w:sz w:val="24"/>
          <w:szCs w:val="24"/>
          <w:lang w:val="en-US"/>
        </w:rPr>
        <w:t>the respondents</w:t>
      </w:r>
      <w:r w:rsidRPr="005B6C6C">
        <w:rPr>
          <w:rFonts w:ascii="Times New Roman" w:hAnsi="Times New Roman" w:cs="Times New Roman"/>
          <w:sz w:val="24"/>
          <w:szCs w:val="24"/>
          <w:lang w:val="en-US"/>
        </w:rPr>
        <w:t xml:space="preserve"> were involved in informal businesses, while 13 of the 200 surveyed were employed on waged employment since their previous location. Amongst 90% of responses are currently inclining employment disputes due to misplacing their previous businesses. For instance, in the previous settlements, several families had home-based businesses. Some of them made food from their homes and had their own buyers’ bases in the areas where they set up small boutiques and stalls. Some of them supplied food to various canteens, while others had small hotels that bought things from them such as sweets, hoppers</w:t>
      </w:r>
      <w:r w:rsidR="00D26F98">
        <w:rPr>
          <w:rFonts w:ascii="Times New Roman" w:hAnsi="Times New Roman" w:cs="Times New Roman"/>
          <w:sz w:val="24"/>
          <w:szCs w:val="24"/>
          <w:lang w:val="en-US"/>
        </w:rPr>
        <w:t>,</w:t>
      </w:r>
      <w:r w:rsidRPr="005B6C6C">
        <w:rPr>
          <w:rFonts w:ascii="Times New Roman" w:hAnsi="Times New Roman" w:cs="Times New Roman"/>
          <w:sz w:val="24"/>
          <w:szCs w:val="24"/>
          <w:lang w:val="en-US"/>
        </w:rPr>
        <w:t xml:space="preserve"> etc. however, all the businesses are lost due to the new settlement living. As well as due to the new vertical living, the residents who owned carpentry and welding shops were stopped by the limited amount of space availab</w:t>
      </w:r>
      <w:r w:rsidR="00D26F98">
        <w:rPr>
          <w:rFonts w:ascii="Times New Roman" w:hAnsi="Times New Roman" w:cs="Times New Roman"/>
          <w:sz w:val="24"/>
          <w:szCs w:val="24"/>
          <w:lang w:val="en-US"/>
        </w:rPr>
        <w:t>le</w:t>
      </w:r>
      <w:r w:rsidRPr="005B6C6C">
        <w:rPr>
          <w:rFonts w:ascii="Times New Roman" w:hAnsi="Times New Roman" w:cs="Times New Roman"/>
          <w:sz w:val="24"/>
          <w:szCs w:val="24"/>
          <w:lang w:val="en-US"/>
        </w:rPr>
        <w:t xml:space="preserve"> while missing parking places for three-wheel hiring and challenging to access cleaning and other sanitary work</w:t>
      </w:r>
      <w:r w:rsidR="00D26F98">
        <w:rPr>
          <w:rFonts w:ascii="Times New Roman" w:hAnsi="Times New Roman" w:cs="Times New Roman"/>
          <w:sz w:val="24"/>
          <w:szCs w:val="24"/>
          <w:lang w:val="en-US"/>
        </w:rPr>
        <w:t>,</w:t>
      </w:r>
      <w:r w:rsidRPr="005B6C6C">
        <w:rPr>
          <w:rFonts w:ascii="Times New Roman" w:hAnsi="Times New Roman" w:cs="Times New Roman"/>
          <w:sz w:val="24"/>
          <w:szCs w:val="24"/>
          <w:lang w:val="en-US"/>
        </w:rPr>
        <w:t xml:space="preserve"> etc. Accordingly, the average daily income was 1000-2000, and now it became zero for half of them. Therefore they cannot afford the high living cost of the Colombo city area.  </w:t>
      </w:r>
    </w:p>
    <w:p w14:paraId="140A258F" w14:textId="46FFCD7C" w:rsidR="00184323" w:rsidRDefault="00C54E0E" w:rsidP="005B6C6C">
      <w:pPr>
        <w:pStyle w:val="ListParagraph"/>
        <w:spacing w:after="0" w:line="240" w:lineRule="auto"/>
        <w:ind w:leftChars="0" w:left="0" w:firstLineChars="0" w:firstLine="0"/>
        <w:jc w:val="both"/>
        <w:rPr>
          <w:rFonts w:ascii="Times New Roman" w:hAnsi="Times New Roman" w:cs="Times New Roman"/>
          <w:sz w:val="24"/>
          <w:szCs w:val="24"/>
          <w:lang w:val="en-US"/>
        </w:rPr>
      </w:pPr>
      <w:r>
        <w:rPr>
          <w:noProof/>
          <w:lang w:val="en-MY" w:eastAsia="en-MY"/>
        </w:rPr>
        <w:drawing>
          <wp:anchor distT="0" distB="0" distL="114300" distR="114300" simplePos="0" relativeHeight="251646976" behindDoc="0" locked="0" layoutInCell="1" allowOverlap="1" wp14:anchorId="30D4DEE6" wp14:editId="55101C54">
            <wp:simplePos x="0" y="0"/>
            <wp:positionH relativeFrom="column">
              <wp:posOffset>1311965</wp:posOffset>
            </wp:positionH>
            <wp:positionV relativeFrom="paragraph">
              <wp:posOffset>95388</wp:posOffset>
            </wp:positionV>
            <wp:extent cx="3474720" cy="2336321"/>
            <wp:effectExtent l="0" t="0" r="0"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480204" cy="2340008"/>
                    </a:xfrm>
                    <a:prstGeom prst="rect">
                      <a:avLst/>
                    </a:prstGeom>
                  </pic:spPr>
                </pic:pic>
              </a:graphicData>
            </a:graphic>
            <wp14:sizeRelH relativeFrom="page">
              <wp14:pctWidth>0</wp14:pctWidth>
            </wp14:sizeRelH>
            <wp14:sizeRelV relativeFrom="page">
              <wp14:pctHeight>0</wp14:pctHeight>
            </wp14:sizeRelV>
          </wp:anchor>
        </w:drawing>
      </w:r>
    </w:p>
    <w:p w14:paraId="644FA0E2" w14:textId="38163519" w:rsidR="00184323" w:rsidRDefault="00184323" w:rsidP="005B6C6C">
      <w:pPr>
        <w:pStyle w:val="ListParagraph"/>
        <w:spacing w:after="0" w:line="240" w:lineRule="auto"/>
        <w:ind w:leftChars="0" w:left="0" w:firstLineChars="0" w:firstLine="0"/>
        <w:jc w:val="both"/>
        <w:rPr>
          <w:rFonts w:ascii="Times New Roman" w:hAnsi="Times New Roman" w:cs="Times New Roman"/>
          <w:sz w:val="24"/>
          <w:szCs w:val="24"/>
          <w:lang w:val="en-US"/>
        </w:rPr>
      </w:pPr>
    </w:p>
    <w:p w14:paraId="5DDBF84F" w14:textId="77777777" w:rsidR="00184323" w:rsidRDefault="00184323" w:rsidP="005B6C6C">
      <w:pPr>
        <w:pStyle w:val="ListParagraph"/>
        <w:spacing w:after="0" w:line="240" w:lineRule="auto"/>
        <w:ind w:leftChars="0" w:left="0" w:firstLineChars="0" w:firstLine="0"/>
        <w:jc w:val="both"/>
        <w:rPr>
          <w:rFonts w:ascii="Times New Roman" w:hAnsi="Times New Roman" w:cs="Times New Roman"/>
          <w:sz w:val="24"/>
          <w:szCs w:val="24"/>
          <w:lang w:val="en-US"/>
        </w:rPr>
      </w:pPr>
    </w:p>
    <w:p w14:paraId="5AD1D25A" w14:textId="545B869C" w:rsidR="00184323" w:rsidRDefault="00184323" w:rsidP="005B6C6C">
      <w:pPr>
        <w:pStyle w:val="ListParagraph"/>
        <w:spacing w:after="0" w:line="240" w:lineRule="auto"/>
        <w:ind w:leftChars="0" w:left="0" w:firstLineChars="0" w:firstLine="0"/>
        <w:jc w:val="both"/>
        <w:rPr>
          <w:rFonts w:ascii="Times New Roman" w:hAnsi="Times New Roman" w:cs="Times New Roman"/>
          <w:sz w:val="24"/>
          <w:szCs w:val="24"/>
          <w:lang w:val="en-US"/>
        </w:rPr>
      </w:pPr>
    </w:p>
    <w:p w14:paraId="3E7FB6DD" w14:textId="77777777" w:rsidR="00184323" w:rsidRPr="005B6C6C" w:rsidRDefault="00184323" w:rsidP="005B6C6C">
      <w:pPr>
        <w:pStyle w:val="ListParagraph"/>
        <w:spacing w:after="0" w:line="240" w:lineRule="auto"/>
        <w:ind w:leftChars="0" w:left="0" w:firstLineChars="0" w:firstLine="0"/>
        <w:jc w:val="both"/>
        <w:rPr>
          <w:rFonts w:ascii="Times New Roman" w:hAnsi="Times New Roman" w:cs="Times New Roman"/>
          <w:sz w:val="24"/>
          <w:szCs w:val="24"/>
          <w:lang w:val="en-US"/>
        </w:rPr>
      </w:pPr>
    </w:p>
    <w:p w14:paraId="1F3982A7" w14:textId="1AC08D73" w:rsidR="005B6C6C" w:rsidRPr="005B6C6C" w:rsidRDefault="005B6C6C" w:rsidP="005B6C6C">
      <w:pPr>
        <w:pStyle w:val="ListParagraph"/>
        <w:suppressAutoHyphens w:val="0"/>
        <w:spacing w:after="160" w:line="360" w:lineRule="auto"/>
        <w:ind w:leftChars="0" w:left="0" w:firstLineChars="0" w:firstLine="0"/>
        <w:textDirection w:val="lrTb"/>
        <w:textAlignment w:val="auto"/>
        <w:outlineLvl w:val="9"/>
        <w:rPr>
          <w:rFonts w:ascii="Times New Roman" w:hAnsi="Times New Roman" w:cs="Times New Roman"/>
          <w:sz w:val="24"/>
          <w:szCs w:val="24"/>
        </w:rPr>
      </w:pPr>
    </w:p>
    <w:p w14:paraId="7C561555" w14:textId="77777777" w:rsidR="005B6C6C" w:rsidRDefault="005B6C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D7D67D3" w14:textId="77777777" w:rsidR="005B6C6C" w:rsidRDefault="005B6C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F04CC91" w14:textId="77777777" w:rsidR="005B6C6C" w:rsidRDefault="005B6C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6289206" w14:textId="77777777" w:rsidR="005B6C6C" w:rsidRDefault="005B6C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418B3DE0" w14:textId="77777777" w:rsidR="00184323" w:rsidRDefault="00184323" w:rsidP="00152BAD">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p>
    <w:p w14:paraId="15D19052" w14:textId="77777777" w:rsidR="00184323" w:rsidRDefault="00184323" w:rsidP="00152BAD">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p>
    <w:p w14:paraId="239A5A61" w14:textId="77777777" w:rsidR="00184323" w:rsidRPr="00C54E0E" w:rsidRDefault="00184323" w:rsidP="00152BAD">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16"/>
          <w:szCs w:val="16"/>
        </w:rPr>
      </w:pPr>
    </w:p>
    <w:p w14:paraId="50C3CFB9" w14:textId="1E9126D3" w:rsidR="005B6C6C" w:rsidRDefault="005B6C6C" w:rsidP="00C54E0E">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sz w:val="20"/>
          <w:szCs w:val="20"/>
        </w:rPr>
      </w:pPr>
      <w:r w:rsidRPr="005B6C6C">
        <w:rPr>
          <w:rFonts w:ascii="Times New Roman" w:eastAsia="Times New Roman" w:hAnsi="Times New Roman" w:cs="Times New Roman"/>
          <w:color w:val="000000"/>
          <w:sz w:val="20"/>
          <w:szCs w:val="20"/>
        </w:rPr>
        <w:t xml:space="preserve">Source: Survey </w:t>
      </w:r>
      <w:r w:rsidR="00120727">
        <w:rPr>
          <w:rFonts w:ascii="Times New Roman" w:eastAsia="Times New Roman" w:hAnsi="Times New Roman" w:cs="Times New Roman"/>
          <w:color w:val="000000"/>
          <w:sz w:val="20"/>
          <w:szCs w:val="20"/>
        </w:rPr>
        <w:t>d</w:t>
      </w:r>
      <w:r w:rsidRPr="005B6C6C">
        <w:rPr>
          <w:rFonts w:ascii="Times New Roman" w:eastAsia="Times New Roman" w:hAnsi="Times New Roman" w:cs="Times New Roman"/>
          <w:color w:val="000000"/>
          <w:sz w:val="20"/>
          <w:szCs w:val="20"/>
        </w:rPr>
        <w:t>ata, 2021</w:t>
      </w:r>
    </w:p>
    <w:p w14:paraId="0304CFA4" w14:textId="77777777" w:rsidR="005B6C6C" w:rsidRPr="00C54E0E" w:rsidRDefault="005B6C6C" w:rsidP="005B6C6C">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6"/>
          <w:szCs w:val="16"/>
        </w:rPr>
      </w:pPr>
    </w:p>
    <w:p w14:paraId="6A9E7B7A" w14:textId="50668A13" w:rsidR="005B6C6C" w:rsidRPr="005B6C6C" w:rsidRDefault="005B6C6C" w:rsidP="00120727">
      <w:pPr>
        <w:spacing w:after="0" w:line="240" w:lineRule="auto"/>
        <w:ind w:left="0" w:hanging="2"/>
        <w:jc w:val="center"/>
        <w:rPr>
          <w:rFonts w:ascii="Times New Roman" w:hAnsi="Times New Roman" w:cs="Times New Roman"/>
          <w:sz w:val="20"/>
          <w:szCs w:val="20"/>
        </w:rPr>
      </w:pPr>
      <w:r>
        <w:rPr>
          <w:rFonts w:ascii="Times New Roman" w:hAnsi="Times New Roman" w:cs="Times New Roman"/>
          <w:b/>
          <w:sz w:val="20"/>
          <w:szCs w:val="20"/>
        </w:rPr>
        <w:t>Figure 8.</w:t>
      </w:r>
      <w:r w:rsidRPr="005B6C6C">
        <w:rPr>
          <w:rFonts w:ascii="Times New Roman" w:hAnsi="Times New Roman" w:cs="Times New Roman"/>
          <w:sz w:val="20"/>
          <w:szCs w:val="20"/>
        </w:rPr>
        <w:t xml:space="preserve"> Nature of the </w:t>
      </w:r>
      <w:r w:rsidR="00120727" w:rsidRPr="005B6C6C">
        <w:rPr>
          <w:rFonts w:ascii="Times New Roman" w:hAnsi="Times New Roman" w:cs="Times New Roman"/>
          <w:sz w:val="20"/>
          <w:szCs w:val="20"/>
        </w:rPr>
        <w:t>economic issues in re</w:t>
      </w:r>
      <w:r w:rsidR="008C4C54">
        <w:rPr>
          <w:rFonts w:ascii="Times New Roman" w:hAnsi="Times New Roman" w:cs="Times New Roman"/>
          <w:sz w:val="20"/>
          <w:szCs w:val="20"/>
        </w:rPr>
        <w:t>-</w:t>
      </w:r>
      <w:r w:rsidR="00120727" w:rsidRPr="005B6C6C">
        <w:rPr>
          <w:rFonts w:ascii="Times New Roman" w:hAnsi="Times New Roman" w:cs="Times New Roman"/>
          <w:sz w:val="20"/>
          <w:szCs w:val="20"/>
        </w:rPr>
        <w:t>settlement housing</w:t>
      </w:r>
      <w:r w:rsidR="00120727">
        <w:rPr>
          <w:rFonts w:ascii="Times New Roman" w:hAnsi="Times New Roman" w:cs="Times New Roman"/>
          <w:sz w:val="20"/>
          <w:szCs w:val="20"/>
        </w:rPr>
        <w:t>.</w:t>
      </w:r>
    </w:p>
    <w:p w14:paraId="1A10261C" w14:textId="77777777" w:rsidR="00120727" w:rsidRDefault="00120727" w:rsidP="005B6C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CF3DA4D" w14:textId="6AD36A5A" w:rsidR="005B6C6C" w:rsidRDefault="00120727" w:rsidP="00C54E0E">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3D2463">
        <w:rPr>
          <w:rFonts w:ascii="Times New Roman" w:eastAsia="Times New Roman" w:hAnsi="Times New Roman" w:cs="Times New Roman"/>
          <w:color w:val="000000"/>
          <w:sz w:val="24"/>
          <w:szCs w:val="24"/>
        </w:rPr>
        <w:t>Children can walk to school at their original location</w:t>
      </w:r>
      <w:r w:rsidR="005B6C6C" w:rsidRPr="005B6C6C">
        <w:rPr>
          <w:rFonts w:ascii="Times New Roman" w:eastAsia="Times New Roman" w:hAnsi="Times New Roman" w:cs="Times New Roman"/>
          <w:color w:val="000000"/>
          <w:sz w:val="24"/>
          <w:szCs w:val="24"/>
        </w:rPr>
        <w:t xml:space="preserve">, and adults can easily access their daily basic requirements, including the relocation process that has tripled their transportation costs. This was a severe issue them while it indicated from 85% response rate. So far, with the new high rise living, people have to afford unanticipated expenses for their houses viz., monthly rent and monthly bills for electricity and water supply which presented as 77% and 72% respectively. </w:t>
      </w:r>
      <w:r w:rsidR="005B6C6C" w:rsidRPr="005B6C6C">
        <w:rPr>
          <w:rFonts w:ascii="Times New Roman" w:eastAsia="Times New Roman" w:hAnsi="Times New Roman" w:cs="Times New Roman"/>
          <w:color w:val="000000"/>
          <w:sz w:val="24"/>
          <w:szCs w:val="24"/>
        </w:rPr>
        <w:lastRenderedPageBreak/>
        <w:t>According to the UDA, each apartment is valued at seven million rupees and is given away for one million rupees. To take possession of the apartment, people have to pay a monthly rent of Rs.5600.00 over 30 years; this is a substantial financial burden for many low-income families, particularly when they often lose the money they invested in their former homes and are not paid for it. In addition, utility bills such as water and electricity were not issued once a month, but once every two months or more, it was impossible for people to afford higher bills. Most residents also protested about exorbitant water rates – people who had formerly paid less than Rs.100 a month for water were now receiving bills of Rs.1500, and in some cases, even more than Rs. 4,000 a month; this was a vast economic dispute for low-income dwellers to dissatisfy the vertical living. The Rs.1,000,000 that families were required to pay in advance took much effort to get the keys to their apartment. The most common means of most households and the most often had to borrow the funds quickly or pawn collateral at a high</w:t>
      </w:r>
      <w:r w:rsidR="003D2463">
        <w:rPr>
          <w:rFonts w:ascii="Times New Roman" w:eastAsia="Times New Roman" w:hAnsi="Times New Roman" w:cs="Times New Roman"/>
          <w:color w:val="000000"/>
          <w:sz w:val="24"/>
          <w:szCs w:val="24"/>
        </w:rPr>
        <w:t>-interest rate</w:t>
      </w:r>
      <w:r w:rsidR="005B6C6C" w:rsidRPr="005B6C6C">
        <w:rPr>
          <w:rFonts w:ascii="Times New Roman" w:eastAsia="Times New Roman" w:hAnsi="Times New Roman" w:cs="Times New Roman"/>
          <w:color w:val="000000"/>
          <w:sz w:val="24"/>
          <w:szCs w:val="24"/>
        </w:rPr>
        <w:t>. Therefore, the response rate presented as 62% o</w:t>
      </w:r>
      <w:r w:rsidR="003D2463">
        <w:rPr>
          <w:rFonts w:ascii="Times New Roman" w:eastAsia="Times New Roman" w:hAnsi="Times New Roman" w:cs="Times New Roman"/>
          <w:color w:val="000000"/>
          <w:sz w:val="24"/>
          <w:szCs w:val="24"/>
        </w:rPr>
        <w:t>r</w:t>
      </w:r>
      <w:r w:rsidR="005B6C6C" w:rsidRPr="005B6C6C">
        <w:rPr>
          <w:rFonts w:ascii="Times New Roman" w:eastAsia="Times New Roman" w:hAnsi="Times New Roman" w:cs="Times New Roman"/>
          <w:color w:val="000000"/>
          <w:sz w:val="24"/>
          <w:szCs w:val="24"/>
        </w:rPr>
        <w:t xml:space="preserve"> higher value related to the financial security and loan facility. Finally, issues related to other assets such as television, radio, refrigerators</w:t>
      </w:r>
      <w:r w:rsidR="003D2463">
        <w:rPr>
          <w:rFonts w:ascii="Times New Roman" w:eastAsia="Times New Roman" w:hAnsi="Times New Roman" w:cs="Times New Roman"/>
          <w:color w:val="000000"/>
          <w:sz w:val="24"/>
          <w:szCs w:val="24"/>
        </w:rPr>
        <w:t>,</w:t>
      </w:r>
      <w:r w:rsidR="005B6C6C" w:rsidRPr="005B6C6C">
        <w:rPr>
          <w:rFonts w:ascii="Times New Roman" w:eastAsia="Times New Roman" w:hAnsi="Times New Roman" w:cs="Times New Roman"/>
          <w:color w:val="000000"/>
          <w:sz w:val="24"/>
          <w:szCs w:val="24"/>
        </w:rPr>
        <w:t xml:space="preserve"> etc., buying those fixed assets ha</w:t>
      </w:r>
      <w:r w:rsidR="003D2463">
        <w:rPr>
          <w:rFonts w:ascii="Times New Roman" w:eastAsia="Times New Roman" w:hAnsi="Times New Roman" w:cs="Times New Roman"/>
          <w:color w:val="000000"/>
          <w:sz w:val="24"/>
          <w:szCs w:val="24"/>
        </w:rPr>
        <w:t>s discouraged new settlements due to the high cost of other basic daily housing requirements</w:t>
      </w:r>
      <w:r w:rsidR="005B6C6C" w:rsidRPr="005B6C6C">
        <w:rPr>
          <w:rFonts w:ascii="Times New Roman" w:eastAsia="Times New Roman" w:hAnsi="Times New Roman" w:cs="Times New Roman"/>
          <w:color w:val="000000"/>
          <w:sz w:val="24"/>
          <w:szCs w:val="24"/>
        </w:rPr>
        <w:t>. It presented as 54%, which rate is low while comparing the other economic issues.</w:t>
      </w:r>
    </w:p>
    <w:p w14:paraId="120AAACB" w14:textId="77777777" w:rsidR="005B6C6C" w:rsidRDefault="005B6C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E46FA06" w14:textId="21B9AA9F" w:rsidR="005B6C6C" w:rsidRPr="00D55593" w:rsidRDefault="00D55593">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sz w:val="24"/>
          <w:szCs w:val="24"/>
        </w:rPr>
      </w:pPr>
      <w:r w:rsidRPr="00D55593">
        <w:rPr>
          <w:rFonts w:ascii="Times New Roman" w:eastAsia="Times New Roman" w:hAnsi="Times New Roman" w:cs="Times New Roman"/>
          <w:i/>
          <w:color w:val="000000"/>
          <w:sz w:val="24"/>
          <w:szCs w:val="24"/>
        </w:rPr>
        <w:t>Architectural, planning</w:t>
      </w:r>
      <w:r w:rsidR="003D2463">
        <w:rPr>
          <w:rFonts w:ascii="Times New Roman" w:eastAsia="Times New Roman" w:hAnsi="Times New Roman" w:cs="Times New Roman"/>
          <w:i/>
          <w:color w:val="000000"/>
          <w:sz w:val="24"/>
          <w:szCs w:val="24"/>
        </w:rPr>
        <w:t>,</w:t>
      </w:r>
      <w:r w:rsidRPr="00D55593">
        <w:rPr>
          <w:rFonts w:ascii="Times New Roman" w:eastAsia="Times New Roman" w:hAnsi="Times New Roman" w:cs="Times New Roman"/>
          <w:i/>
          <w:color w:val="000000"/>
          <w:sz w:val="24"/>
          <w:szCs w:val="24"/>
        </w:rPr>
        <w:t xml:space="preserve"> and technical</w:t>
      </w:r>
    </w:p>
    <w:p w14:paraId="56721163" w14:textId="77777777" w:rsidR="00120727" w:rsidRDefault="00120727" w:rsidP="00D5559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4A342E9" w14:textId="77777777" w:rsidR="00262A0D" w:rsidRDefault="00D55593" w:rsidP="00D5559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D55593">
        <w:rPr>
          <w:rFonts w:ascii="Times New Roman" w:eastAsia="Times New Roman" w:hAnsi="Times New Roman" w:cs="Times New Roman"/>
          <w:color w:val="000000"/>
          <w:sz w:val="24"/>
          <w:szCs w:val="24"/>
        </w:rPr>
        <w:t xml:space="preserve">In the past, governments also considered physical improvements to living space, assuming that this </w:t>
      </w:r>
      <w:r w:rsidR="000E4BD5">
        <w:rPr>
          <w:rFonts w:ascii="Times New Roman" w:eastAsia="Times New Roman" w:hAnsi="Times New Roman" w:cs="Times New Roman"/>
          <w:color w:val="000000"/>
          <w:sz w:val="24"/>
          <w:szCs w:val="24"/>
        </w:rPr>
        <w:t>would</w:t>
      </w:r>
      <w:r w:rsidRPr="00D55593">
        <w:rPr>
          <w:rFonts w:ascii="Times New Roman" w:eastAsia="Times New Roman" w:hAnsi="Times New Roman" w:cs="Times New Roman"/>
          <w:color w:val="000000"/>
          <w:sz w:val="24"/>
          <w:szCs w:val="24"/>
        </w:rPr>
        <w:t xml:space="preserve"> change </w:t>
      </w:r>
      <w:r w:rsidR="000E4BD5">
        <w:rPr>
          <w:rFonts w:ascii="Times New Roman" w:eastAsia="Times New Roman" w:hAnsi="Times New Roman" w:cs="Times New Roman"/>
          <w:color w:val="000000"/>
          <w:sz w:val="24"/>
          <w:szCs w:val="24"/>
        </w:rPr>
        <w:t>urban poor people’s living conditions and social lives</w:t>
      </w:r>
      <w:r w:rsidRPr="00D55593">
        <w:rPr>
          <w:rFonts w:ascii="Times New Roman" w:eastAsia="Times New Roman" w:hAnsi="Times New Roman" w:cs="Times New Roman"/>
          <w:color w:val="000000"/>
          <w:sz w:val="24"/>
          <w:szCs w:val="24"/>
        </w:rPr>
        <w:t>. As per the professionals’ views, the findings presented the criteria of recreational and landscaping, elevator design</w:t>
      </w:r>
      <w:r w:rsidR="000E4BD5">
        <w:rPr>
          <w:rFonts w:ascii="Times New Roman" w:eastAsia="Times New Roman" w:hAnsi="Times New Roman" w:cs="Times New Roman"/>
          <w:color w:val="000000"/>
          <w:sz w:val="24"/>
          <w:szCs w:val="24"/>
        </w:rPr>
        <w:t>,</w:t>
      </w:r>
      <w:r w:rsidRPr="00D55593">
        <w:rPr>
          <w:rFonts w:ascii="Times New Roman" w:eastAsia="Times New Roman" w:hAnsi="Times New Roman" w:cs="Times New Roman"/>
          <w:color w:val="000000"/>
          <w:sz w:val="24"/>
          <w:szCs w:val="24"/>
        </w:rPr>
        <w:t xml:space="preserve"> and quality housing design from 90%, 80%</w:t>
      </w:r>
      <w:r w:rsidR="000E4BD5">
        <w:rPr>
          <w:rFonts w:ascii="Times New Roman" w:eastAsia="Times New Roman" w:hAnsi="Times New Roman" w:cs="Times New Roman"/>
          <w:color w:val="000000"/>
          <w:sz w:val="24"/>
          <w:szCs w:val="24"/>
        </w:rPr>
        <w:t>,</w:t>
      </w:r>
      <w:r w:rsidRPr="00D55593">
        <w:rPr>
          <w:rFonts w:ascii="Times New Roman" w:eastAsia="Times New Roman" w:hAnsi="Times New Roman" w:cs="Times New Roman"/>
          <w:color w:val="000000"/>
          <w:sz w:val="24"/>
          <w:szCs w:val="24"/>
        </w:rPr>
        <w:t xml:space="preserve"> and 70%, respectively, highly affected to architectural, planning</w:t>
      </w:r>
      <w:r w:rsidR="000E4BD5">
        <w:rPr>
          <w:rFonts w:ascii="Times New Roman" w:eastAsia="Times New Roman" w:hAnsi="Times New Roman" w:cs="Times New Roman"/>
          <w:color w:val="000000"/>
          <w:sz w:val="24"/>
          <w:szCs w:val="24"/>
        </w:rPr>
        <w:t>,</w:t>
      </w:r>
      <w:r w:rsidRPr="00D55593">
        <w:rPr>
          <w:rFonts w:ascii="Times New Roman" w:eastAsia="Times New Roman" w:hAnsi="Times New Roman" w:cs="Times New Roman"/>
          <w:color w:val="000000"/>
          <w:sz w:val="24"/>
          <w:szCs w:val="24"/>
        </w:rPr>
        <w:t xml:space="preserve"> and technical. Accordingly, Randiya Uyana project planners claimed that recreational and landscaping and quality housing design are essential to upgrade low-income peoples’ quality living standards and mental satisfaction to well-being. However, it is the primary challenge because the financial restriction and return on investment are very low in the social housing projects. Thus</w:t>
      </w:r>
      <w:r w:rsidR="00262A0D">
        <w:rPr>
          <w:rFonts w:ascii="Times New Roman" w:eastAsia="Times New Roman" w:hAnsi="Times New Roman" w:cs="Times New Roman"/>
          <w:color w:val="000000"/>
          <w:sz w:val="24"/>
          <w:szCs w:val="24"/>
        </w:rPr>
        <w:t>, the criteria of the number of rooms, floor area, site location, and expansion of the unit are 30%, 20%, 20%,</w:t>
      </w:r>
      <w:r w:rsidRPr="00D55593">
        <w:rPr>
          <w:rFonts w:ascii="Times New Roman" w:eastAsia="Times New Roman" w:hAnsi="Times New Roman" w:cs="Times New Roman"/>
          <w:color w:val="000000"/>
          <w:sz w:val="24"/>
          <w:szCs w:val="24"/>
        </w:rPr>
        <w:t xml:space="preserve"> and 10%, respectively (refer to figure 9)</w:t>
      </w:r>
      <w:r w:rsidR="00262A0D">
        <w:rPr>
          <w:rFonts w:ascii="Times New Roman" w:eastAsia="Times New Roman" w:hAnsi="Times New Roman" w:cs="Times New Roman"/>
          <w:color w:val="000000"/>
          <w:sz w:val="24"/>
          <w:szCs w:val="24"/>
        </w:rPr>
        <w:t>,</w:t>
      </w:r>
      <w:r w:rsidRPr="00D55593">
        <w:rPr>
          <w:rFonts w:ascii="Times New Roman" w:eastAsia="Times New Roman" w:hAnsi="Times New Roman" w:cs="Times New Roman"/>
          <w:color w:val="000000"/>
          <w:sz w:val="24"/>
          <w:szCs w:val="24"/>
        </w:rPr>
        <w:t xml:space="preserve"> with significantly lower rates from professionals</w:t>
      </w:r>
      <w:r w:rsidR="00262A0D">
        <w:rPr>
          <w:rFonts w:ascii="Times New Roman" w:eastAsia="Times New Roman" w:hAnsi="Times New Roman" w:cs="Times New Roman"/>
          <w:color w:val="000000"/>
          <w:sz w:val="24"/>
          <w:szCs w:val="24"/>
        </w:rPr>
        <w:t>’</w:t>
      </w:r>
      <w:r w:rsidRPr="00D55593">
        <w:rPr>
          <w:rFonts w:ascii="Times New Roman" w:eastAsia="Times New Roman" w:hAnsi="Times New Roman" w:cs="Times New Roman"/>
          <w:color w:val="000000"/>
          <w:sz w:val="24"/>
          <w:szCs w:val="24"/>
        </w:rPr>
        <w:t xml:space="preserve"> views. The explanations can be further deliberated as the minimum unit size is 450 square feet if tenants do not have enough space for their entire families and belongings. It is, nonetheless, an improvement over the family</w:t>
      </w:r>
      <w:r w:rsidR="008C4C54">
        <w:rPr>
          <w:rFonts w:ascii="Times New Roman" w:eastAsia="Times New Roman" w:hAnsi="Times New Roman" w:cs="Times New Roman"/>
          <w:color w:val="000000"/>
          <w:sz w:val="24"/>
          <w:szCs w:val="24"/>
        </w:rPr>
        <w:t>’</w:t>
      </w:r>
      <w:r w:rsidRPr="00D55593">
        <w:rPr>
          <w:rFonts w:ascii="Times New Roman" w:eastAsia="Times New Roman" w:hAnsi="Times New Roman" w:cs="Times New Roman"/>
          <w:color w:val="000000"/>
          <w:sz w:val="24"/>
          <w:szCs w:val="24"/>
        </w:rPr>
        <w:t>s previous slum housing, which most likely consisted of less than 450 square feet with none of the amenities. Despite the positive professionals’ views for this matter, the residents</w:t>
      </w:r>
      <w:r w:rsidR="008C4C54">
        <w:rPr>
          <w:rFonts w:ascii="Times New Roman" w:eastAsia="Times New Roman" w:hAnsi="Times New Roman" w:cs="Times New Roman"/>
          <w:color w:val="000000"/>
          <w:sz w:val="24"/>
          <w:szCs w:val="24"/>
        </w:rPr>
        <w:t>’</w:t>
      </w:r>
      <w:r w:rsidRPr="00D55593">
        <w:rPr>
          <w:rFonts w:ascii="Times New Roman" w:eastAsia="Times New Roman" w:hAnsi="Times New Roman" w:cs="Times New Roman"/>
          <w:color w:val="000000"/>
          <w:sz w:val="24"/>
          <w:szCs w:val="24"/>
        </w:rPr>
        <w:t xml:space="preserve"> view is different while showing negative and high rate for the criteria of many rooms, floor area, location of the site</w:t>
      </w:r>
      <w:r w:rsidR="00262A0D">
        <w:rPr>
          <w:rFonts w:ascii="Times New Roman" w:eastAsia="Times New Roman" w:hAnsi="Times New Roman" w:cs="Times New Roman"/>
          <w:color w:val="000000"/>
          <w:sz w:val="24"/>
          <w:szCs w:val="24"/>
        </w:rPr>
        <w:t>,</w:t>
      </w:r>
      <w:r w:rsidRPr="00D55593">
        <w:rPr>
          <w:rFonts w:ascii="Times New Roman" w:eastAsia="Times New Roman" w:hAnsi="Times New Roman" w:cs="Times New Roman"/>
          <w:color w:val="000000"/>
          <w:sz w:val="24"/>
          <w:szCs w:val="24"/>
        </w:rPr>
        <w:t xml:space="preserve"> and expansion of the unit such as 82%, 77%, 88%</w:t>
      </w:r>
      <w:r w:rsidR="00262A0D">
        <w:rPr>
          <w:rFonts w:ascii="Times New Roman" w:eastAsia="Times New Roman" w:hAnsi="Times New Roman" w:cs="Times New Roman"/>
          <w:color w:val="000000"/>
          <w:sz w:val="24"/>
          <w:szCs w:val="24"/>
        </w:rPr>
        <w:t>,</w:t>
      </w:r>
      <w:r w:rsidRPr="00D55593">
        <w:rPr>
          <w:rFonts w:ascii="Times New Roman" w:eastAsia="Times New Roman" w:hAnsi="Times New Roman" w:cs="Times New Roman"/>
          <w:color w:val="000000"/>
          <w:sz w:val="24"/>
          <w:szCs w:val="24"/>
        </w:rPr>
        <w:t xml:space="preserve"> and 70% respectively. From the community views, most of those </w:t>
      </w:r>
      <w:r w:rsidR="00262A0D">
        <w:rPr>
          <w:rFonts w:ascii="Times New Roman" w:eastAsia="Times New Roman" w:hAnsi="Times New Roman" w:cs="Times New Roman"/>
          <w:color w:val="000000"/>
          <w:sz w:val="24"/>
          <w:szCs w:val="24"/>
        </w:rPr>
        <w:t xml:space="preserve">who </w:t>
      </w:r>
      <w:r w:rsidRPr="00D55593">
        <w:rPr>
          <w:rFonts w:ascii="Times New Roman" w:eastAsia="Times New Roman" w:hAnsi="Times New Roman" w:cs="Times New Roman"/>
          <w:color w:val="000000"/>
          <w:sz w:val="24"/>
          <w:szCs w:val="24"/>
        </w:rPr>
        <w:t>moved had houses that were twice as big as the new apartments, if not larger, and a significant percentage of them lived in houses with several floors.</w:t>
      </w:r>
    </w:p>
    <w:p w14:paraId="43F28E92" w14:textId="00D79F53" w:rsidR="005B6C6C" w:rsidRDefault="00C54E0E" w:rsidP="00C54E0E">
      <w:pPr>
        <w:widowControl w:val="0"/>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262A0D">
        <w:rPr>
          <w:rFonts w:ascii="Times New Roman" w:eastAsia="Times New Roman" w:hAnsi="Times New Roman" w:cs="Times New Roman"/>
          <w:color w:val="000000"/>
          <w:sz w:val="24"/>
          <w:szCs w:val="24"/>
        </w:rPr>
        <w:t>Further,</w:t>
      </w:r>
      <w:r w:rsidR="00D55593" w:rsidRPr="00D55593">
        <w:rPr>
          <w:rFonts w:ascii="Times New Roman" w:eastAsia="Times New Roman" w:hAnsi="Times New Roman" w:cs="Times New Roman"/>
          <w:color w:val="000000"/>
          <w:sz w:val="24"/>
          <w:szCs w:val="24"/>
        </w:rPr>
        <w:t xml:space="preserve"> U</w:t>
      </w:r>
      <w:r w:rsidR="00262A0D">
        <w:rPr>
          <w:rFonts w:ascii="Times New Roman" w:eastAsia="Times New Roman" w:hAnsi="Times New Roman" w:cs="Times New Roman"/>
          <w:color w:val="000000"/>
          <w:sz w:val="24"/>
          <w:szCs w:val="24"/>
        </w:rPr>
        <w:t>RP</w:t>
      </w:r>
      <w:r w:rsidR="008C4C54">
        <w:rPr>
          <w:rFonts w:ascii="Times New Roman" w:eastAsia="Times New Roman" w:hAnsi="Times New Roman" w:cs="Times New Roman"/>
          <w:color w:val="000000"/>
          <w:sz w:val="24"/>
          <w:szCs w:val="24"/>
        </w:rPr>
        <w:t>’</w:t>
      </w:r>
      <w:r w:rsidR="00D55593" w:rsidRPr="00D55593">
        <w:rPr>
          <w:rFonts w:ascii="Times New Roman" w:eastAsia="Times New Roman" w:hAnsi="Times New Roman" w:cs="Times New Roman"/>
          <w:color w:val="000000"/>
          <w:sz w:val="24"/>
          <w:szCs w:val="24"/>
        </w:rPr>
        <w:t>s policy is an apartment for a house, not an apartment for a household, because if many families were living in the same house, the policy was not changed. Aside from not getting enough room for their possessions, another major issue over a shortage of space is the lack of space for cultural rites and ceremonies at holidays or even when a funeral. Accordingly, aforesaid critical opinions have arisen from civil society and experts while investigating architectural, planning, and technical issues.</w:t>
      </w:r>
    </w:p>
    <w:p w14:paraId="6B07E128" w14:textId="37EEDB8F" w:rsidR="00A51338" w:rsidRDefault="00A51338" w:rsidP="00C54E0E">
      <w:pPr>
        <w:widowControl w:val="0"/>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6169CB8C" w14:textId="77777777" w:rsidR="00A51338" w:rsidRDefault="00A51338" w:rsidP="00C54E0E">
      <w:pPr>
        <w:widowControl w:val="0"/>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591C30CB" w14:textId="3FEB014B" w:rsidR="00120727" w:rsidRDefault="00184323" w:rsidP="00D5559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noProof/>
          <w:lang w:val="en-MY" w:eastAsia="en-MY"/>
        </w:rPr>
        <w:lastRenderedPageBreak/>
        <w:drawing>
          <wp:anchor distT="0" distB="0" distL="114300" distR="114300" simplePos="0" relativeHeight="251642880" behindDoc="0" locked="0" layoutInCell="1" allowOverlap="1" wp14:anchorId="20FEDF04" wp14:editId="4B71A489">
            <wp:simplePos x="0" y="0"/>
            <wp:positionH relativeFrom="column">
              <wp:posOffset>861060</wp:posOffset>
            </wp:positionH>
            <wp:positionV relativeFrom="paragraph">
              <wp:posOffset>68580</wp:posOffset>
            </wp:positionV>
            <wp:extent cx="4709795" cy="274828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709795" cy="2748280"/>
                    </a:xfrm>
                    <a:prstGeom prst="rect">
                      <a:avLst/>
                    </a:prstGeom>
                  </pic:spPr>
                </pic:pic>
              </a:graphicData>
            </a:graphic>
            <wp14:sizeRelH relativeFrom="page">
              <wp14:pctWidth>0</wp14:pctWidth>
            </wp14:sizeRelH>
            <wp14:sizeRelV relativeFrom="page">
              <wp14:pctHeight>0</wp14:pctHeight>
            </wp14:sizeRelV>
          </wp:anchor>
        </w:drawing>
      </w:r>
    </w:p>
    <w:p w14:paraId="0093602A" w14:textId="30DCCF99" w:rsidR="00120727" w:rsidRDefault="00120727" w:rsidP="00D5559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4B546170" w14:textId="45EA1316" w:rsidR="005B6C6C" w:rsidRDefault="005B6C6C">
      <w:pPr>
        <w:pBdr>
          <w:top w:val="nil"/>
          <w:left w:val="nil"/>
          <w:bottom w:val="nil"/>
          <w:right w:val="nil"/>
          <w:between w:val="nil"/>
        </w:pBdr>
        <w:spacing w:after="0" w:line="240" w:lineRule="auto"/>
        <w:ind w:left="0" w:hanging="2"/>
        <w:jc w:val="both"/>
        <w:rPr>
          <w:noProof/>
          <w:lang w:bidi="ta-IN"/>
        </w:rPr>
      </w:pPr>
    </w:p>
    <w:p w14:paraId="7F2ADCD3" w14:textId="77777777" w:rsidR="00152BAD" w:rsidRDefault="00152BAD">
      <w:pPr>
        <w:pBdr>
          <w:top w:val="nil"/>
          <w:left w:val="nil"/>
          <w:bottom w:val="nil"/>
          <w:right w:val="nil"/>
          <w:between w:val="nil"/>
        </w:pBdr>
        <w:spacing w:after="0" w:line="240" w:lineRule="auto"/>
        <w:ind w:left="0" w:hanging="2"/>
        <w:jc w:val="both"/>
        <w:rPr>
          <w:noProof/>
          <w:lang w:bidi="ta-IN"/>
        </w:rPr>
      </w:pPr>
    </w:p>
    <w:p w14:paraId="2A66945F" w14:textId="77777777" w:rsidR="00152BAD" w:rsidRDefault="00152BAD">
      <w:pPr>
        <w:pBdr>
          <w:top w:val="nil"/>
          <w:left w:val="nil"/>
          <w:bottom w:val="nil"/>
          <w:right w:val="nil"/>
          <w:between w:val="nil"/>
        </w:pBdr>
        <w:spacing w:after="0" w:line="240" w:lineRule="auto"/>
        <w:ind w:left="0" w:hanging="2"/>
        <w:jc w:val="both"/>
        <w:rPr>
          <w:noProof/>
          <w:lang w:bidi="ta-IN"/>
        </w:rPr>
      </w:pPr>
    </w:p>
    <w:p w14:paraId="3C56D4F5" w14:textId="77777777" w:rsidR="00152BAD" w:rsidRDefault="00152BAD">
      <w:pPr>
        <w:pBdr>
          <w:top w:val="nil"/>
          <w:left w:val="nil"/>
          <w:bottom w:val="nil"/>
          <w:right w:val="nil"/>
          <w:between w:val="nil"/>
        </w:pBdr>
        <w:spacing w:after="0" w:line="240" w:lineRule="auto"/>
        <w:ind w:left="0" w:hanging="2"/>
        <w:jc w:val="both"/>
        <w:rPr>
          <w:noProof/>
          <w:lang w:bidi="ta-IN"/>
        </w:rPr>
      </w:pPr>
    </w:p>
    <w:p w14:paraId="6A3489AD" w14:textId="77777777" w:rsidR="00152BAD" w:rsidRDefault="00152BAD">
      <w:pPr>
        <w:pBdr>
          <w:top w:val="nil"/>
          <w:left w:val="nil"/>
          <w:bottom w:val="nil"/>
          <w:right w:val="nil"/>
          <w:between w:val="nil"/>
        </w:pBdr>
        <w:spacing w:after="0" w:line="240" w:lineRule="auto"/>
        <w:ind w:left="0" w:hanging="2"/>
        <w:jc w:val="both"/>
        <w:rPr>
          <w:noProof/>
          <w:lang w:bidi="ta-IN"/>
        </w:rPr>
      </w:pPr>
    </w:p>
    <w:p w14:paraId="7C92A768" w14:textId="77777777" w:rsidR="00152BAD" w:rsidRDefault="00152BAD">
      <w:pPr>
        <w:pBdr>
          <w:top w:val="nil"/>
          <w:left w:val="nil"/>
          <w:bottom w:val="nil"/>
          <w:right w:val="nil"/>
          <w:between w:val="nil"/>
        </w:pBdr>
        <w:spacing w:after="0" w:line="240" w:lineRule="auto"/>
        <w:ind w:left="0" w:hanging="2"/>
        <w:jc w:val="both"/>
        <w:rPr>
          <w:noProof/>
          <w:lang w:bidi="ta-IN"/>
        </w:rPr>
      </w:pPr>
    </w:p>
    <w:p w14:paraId="212D40C3" w14:textId="77777777" w:rsidR="00152BAD" w:rsidRDefault="00152BAD">
      <w:pPr>
        <w:pBdr>
          <w:top w:val="nil"/>
          <w:left w:val="nil"/>
          <w:bottom w:val="nil"/>
          <w:right w:val="nil"/>
          <w:between w:val="nil"/>
        </w:pBdr>
        <w:spacing w:after="0" w:line="240" w:lineRule="auto"/>
        <w:ind w:left="0" w:hanging="2"/>
        <w:jc w:val="both"/>
        <w:rPr>
          <w:noProof/>
          <w:lang w:bidi="ta-IN"/>
        </w:rPr>
      </w:pPr>
    </w:p>
    <w:p w14:paraId="601A359B" w14:textId="77777777" w:rsidR="00152BAD" w:rsidRDefault="00152BAD">
      <w:pPr>
        <w:pBdr>
          <w:top w:val="nil"/>
          <w:left w:val="nil"/>
          <w:bottom w:val="nil"/>
          <w:right w:val="nil"/>
          <w:between w:val="nil"/>
        </w:pBdr>
        <w:spacing w:after="0" w:line="240" w:lineRule="auto"/>
        <w:ind w:left="0" w:hanging="2"/>
        <w:jc w:val="both"/>
        <w:rPr>
          <w:noProof/>
          <w:lang w:bidi="ta-IN"/>
        </w:rPr>
      </w:pPr>
    </w:p>
    <w:p w14:paraId="6887610F" w14:textId="77777777" w:rsidR="00152BAD" w:rsidRDefault="00152BAD">
      <w:pPr>
        <w:pBdr>
          <w:top w:val="nil"/>
          <w:left w:val="nil"/>
          <w:bottom w:val="nil"/>
          <w:right w:val="nil"/>
          <w:between w:val="nil"/>
        </w:pBdr>
        <w:spacing w:after="0" w:line="240" w:lineRule="auto"/>
        <w:ind w:left="0" w:hanging="2"/>
        <w:jc w:val="both"/>
        <w:rPr>
          <w:noProof/>
          <w:lang w:bidi="ta-IN"/>
        </w:rPr>
      </w:pPr>
    </w:p>
    <w:p w14:paraId="2CA36FEA" w14:textId="77777777" w:rsidR="00152BAD" w:rsidRDefault="00152BAD">
      <w:pPr>
        <w:pBdr>
          <w:top w:val="nil"/>
          <w:left w:val="nil"/>
          <w:bottom w:val="nil"/>
          <w:right w:val="nil"/>
          <w:between w:val="nil"/>
        </w:pBdr>
        <w:spacing w:after="0" w:line="240" w:lineRule="auto"/>
        <w:ind w:left="0" w:hanging="2"/>
        <w:jc w:val="both"/>
        <w:rPr>
          <w:noProof/>
          <w:lang w:bidi="ta-IN"/>
        </w:rPr>
      </w:pPr>
    </w:p>
    <w:p w14:paraId="15093A54" w14:textId="77777777" w:rsidR="00152BAD" w:rsidRDefault="00152BAD">
      <w:pPr>
        <w:pBdr>
          <w:top w:val="nil"/>
          <w:left w:val="nil"/>
          <w:bottom w:val="nil"/>
          <w:right w:val="nil"/>
          <w:between w:val="nil"/>
        </w:pBdr>
        <w:spacing w:after="0" w:line="240" w:lineRule="auto"/>
        <w:ind w:left="0" w:hanging="2"/>
        <w:jc w:val="both"/>
        <w:rPr>
          <w:noProof/>
          <w:lang w:bidi="ta-IN"/>
        </w:rPr>
      </w:pPr>
    </w:p>
    <w:p w14:paraId="1E0F6596" w14:textId="77777777" w:rsidR="00152BAD" w:rsidRDefault="00152BAD">
      <w:pPr>
        <w:pBdr>
          <w:top w:val="nil"/>
          <w:left w:val="nil"/>
          <w:bottom w:val="nil"/>
          <w:right w:val="nil"/>
          <w:between w:val="nil"/>
        </w:pBdr>
        <w:spacing w:after="0" w:line="240" w:lineRule="auto"/>
        <w:ind w:left="0" w:hanging="2"/>
        <w:jc w:val="both"/>
        <w:rPr>
          <w:noProof/>
          <w:lang w:bidi="ta-IN"/>
        </w:rPr>
      </w:pPr>
    </w:p>
    <w:p w14:paraId="4FB8E064" w14:textId="77777777" w:rsidR="00152BAD" w:rsidRDefault="00152BAD">
      <w:pPr>
        <w:pBdr>
          <w:top w:val="nil"/>
          <w:left w:val="nil"/>
          <w:bottom w:val="nil"/>
          <w:right w:val="nil"/>
          <w:between w:val="nil"/>
        </w:pBdr>
        <w:spacing w:after="0" w:line="240" w:lineRule="auto"/>
        <w:ind w:left="0" w:hanging="2"/>
        <w:jc w:val="both"/>
        <w:rPr>
          <w:noProof/>
          <w:lang w:bidi="ta-IN"/>
        </w:rPr>
      </w:pPr>
    </w:p>
    <w:p w14:paraId="02853F50" w14:textId="77777777" w:rsidR="00152BAD" w:rsidRDefault="00152BAD">
      <w:pPr>
        <w:pBdr>
          <w:top w:val="nil"/>
          <w:left w:val="nil"/>
          <w:bottom w:val="nil"/>
          <w:right w:val="nil"/>
          <w:between w:val="nil"/>
        </w:pBdr>
        <w:spacing w:after="0" w:line="240" w:lineRule="auto"/>
        <w:ind w:left="0" w:hanging="2"/>
        <w:jc w:val="both"/>
        <w:rPr>
          <w:noProof/>
          <w:lang w:bidi="ta-IN"/>
        </w:rPr>
      </w:pPr>
    </w:p>
    <w:p w14:paraId="5EBBE309" w14:textId="72A0C74B" w:rsidR="005B6C6C" w:rsidRPr="00D55593" w:rsidRDefault="00184323" w:rsidP="00A638EB">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C54E0E">
        <w:rPr>
          <w:rFonts w:ascii="Times New Roman" w:eastAsia="Times New Roman" w:hAnsi="Times New Roman" w:cs="Times New Roman"/>
          <w:color w:val="000000"/>
          <w:sz w:val="20"/>
          <w:szCs w:val="20"/>
        </w:rPr>
        <w:tab/>
      </w:r>
      <w:r w:rsidR="00C54E0E">
        <w:rPr>
          <w:rFonts w:ascii="Times New Roman" w:eastAsia="Times New Roman" w:hAnsi="Times New Roman" w:cs="Times New Roman"/>
          <w:color w:val="000000"/>
          <w:sz w:val="20"/>
          <w:szCs w:val="20"/>
        </w:rPr>
        <w:tab/>
      </w:r>
      <w:r w:rsidR="00D55593" w:rsidRPr="005B6C6C">
        <w:rPr>
          <w:rFonts w:ascii="Times New Roman" w:eastAsia="Times New Roman" w:hAnsi="Times New Roman" w:cs="Times New Roman"/>
          <w:color w:val="000000"/>
          <w:sz w:val="20"/>
          <w:szCs w:val="20"/>
        </w:rPr>
        <w:t>Source: Survey Data, 2021</w:t>
      </w:r>
    </w:p>
    <w:p w14:paraId="6901CB73" w14:textId="77777777" w:rsidR="00D55593" w:rsidRDefault="00D55593" w:rsidP="00D55593">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0"/>
          <w:szCs w:val="20"/>
        </w:rPr>
      </w:pPr>
    </w:p>
    <w:p w14:paraId="04E6EC4C" w14:textId="77777777" w:rsidR="005B6C6C" w:rsidRPr="00D55593" w:rsidRDefault="00D55593" w:rsidP="00D5559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55593">
        <w:rPr>
          <w:rFonts w:ascii="Times New Roman" w:eastAsia="Times New Roman" w:hAnsi="Times New Roman" w:cs="Times New Roman"/>
          <w:b/>
          <w:color w:val="000000"/>
          <w:sz w:val="20"/>
          <w:szCs w:val="20"/>
        </w:rPr>
        <w:t>Figure 9</w:t>
      </w:r>
      <w:r>
        <w:rPr>
          <w:rFonts w:ascii="Times New Roman" w:eastAsia="Times New Roman" w:hAnsi="Times New Roman" w:cs="Times New Roman"/>
          <w:color w:val="000000"/>
          <w:sz w:val="20"/>
          <w:szCs w:val="20"/>
        </w:rPr>
        <w:t>.</w:t>
      </w:r>
      <w:r w:rsidRPr="00D55593">
        <w:rPr>
          <w:rFonts w:ascii="Times New Roman" w:eastAsia="Times New Roman" w:hAnsi="Times New Roman" w:cs="Times New Roman"/>
          <w:color w:val="000000"/>
          <w:sz w:val="20"/>
          <w:szCs w:val="20"/>
        </w:rPr>
        <w:t xml:space="preserve"> Nature of the Architectural, Planning and Technical Issues in Resettlement Housing</w:t>
      </w:r>
    </w:p>
    <w:p w14:paraId="2A03DA34" w14:textId="77777777" w:rsidR="005B6C6C" w:rsidRDefault="005B6C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70D6D860" w14:textId="77777777" w:rsidR="00D55593" w:rsidRDefault="00D55593" w:rsidP="00D55593">
      <w:pPr>
        <w:pStyle w:val="ListParagraph"/>
        <w:suppressAutoHyphens w:val="0"/>
        <w:spacing w:after="160" w:line="240" w:lineRule="auto"/>
        <w:ind w:leftChars="0" w:left="0" w:firstLineChars="0" w:firstLine="0"/>
        <w:textDirection w:val="lrTb"/>
        <w:textAlignment w:val="auto"/>
        <w:outlineLvl w:val="9"/>
        <w:rPr>
          <w:rFonts w:ascii="Times New Roman" w:hAnsi="Times New Roman" w:cs="Times New Roman"/>
          <w:i/>
          <w:sz w:val="24"/>
          <w:szCs w:val="24"/>
        </w:rPr>
      </w:pPr>
      <w:r w:rsidRPr="00D55593">
        <w:rPr>
          <w:rFonts w:ascii="Times New Roman" w:hAnsi="Times New Roman" w:cs="Times New Roman"/>
          <w:i/>
          <w:sz w:val="24"/>
          <w:szCs w:val="24"/>
        </w:rPr>
        <w:t>Management and operational</w:t>
      </w:r>
    </w:p>
    <w:p w14:paraId="57F1280B" w14:textId="77777777" w:rsidR="00EB46C3" w:rsidRDefault="00EB46C3" w:rsidP="00D55593">
      <w:pPr>
        <w:pStyle w:val="ListParagraph"/>
        <w:spacing w:line="240" w:lineRule="auto"/>
        <w:ind w:left="0" w:hanging="2"/>
        <w:jc w:val="both"/>
        <w:rPr>
          <w:rFonts w:ascii="Times New Roman" w:hAnsi="Times New Roman" w:cs="Times New Roman"/>
          <w:sz w:val="24"/>
          <w:szCs w:val="24"/>
          <w:lang w:val="en-US"/>
        </w:rPr>
      </w:pPr>
    </w:p>
    <w:p w14:paraId="7D37D2C2" w14:textId="7F057E15" w:rsidR="00D55593" w:rsidRDefault="00C54E0E" w:rsidP="00D55593">
      <w:pPr>
        <w:pStyle w:val="ListParagraph"/>
        <w:spacing w:line="240" w:lineRule="auto"/>
        <w:ind w:left="0" w:hanging="2"/>
        <w:jc w:val="both"/>
        <w:rPr>
          <w:rFonts w:ascii="Times New Roman" w:hAnsi="Times New Roman" w:cs="Times New Roman"/>
          <w:sz w:val="24"/>
          <w:szCs w:val="24"/>
          <w:lang w:val="en-US"/>
        </w:rPr>
      </w:pPr>
      <w:r>
        <w:rPr>
          <w:noProof/>
          <w:lang w:val="en-MY" w:eastAsia="en-MY"/>
        </w:rPr>
        <w:drawing>
          <wp:anchor distT="0" distB="0" distL="114300" distR="114300" simplePos="0" relativeHeight="251659264" behindDoc="1" locked="0" layoutInCell="1" allowOverlap="1" wp14:anchorId="4928F822" wp14:editId="3E35D610">
            <wp:simplePos x="0" y="0"/>
            <wp:positionH relativeFrom="column">
              <wp:posOffset>617220</wp:posOffset>
            </wp:positionH>
            <wp:positionV relativeFrom="paragraph">
              <wp:posOffset>1239658</wp:posOffset>
            </wp:positionV>
            <wp:extent cx="4709160" cy="2872740"/>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709160" cy="2872740"/>
                    </a:xfrm>
                    <a:prstGeom prst="rect">
                      <a:avLst/>
                    </a:prstGeom>
                  </pic:spPr>
                </pic:pic>
              </a:graphicData>
            </a:graphic>
            <wp14:sizeRelH relativeFrom="page">
              <wp14:pctWidth>0</wp14:pctWidth>
            </wp14:sizeRelH>
            <wp14:sizeRelV relativeFrom="page">
              <wp14:pctHeight>0</wp14:pctHeight>
            </wp14:sizeRelV>
          </wp:anchor>
        </w:drawing>
      </w:r>
      <w:r w:rsidR="00D55593" w:rsidRPr="00D55593">
        <w:rPr>
          <w:rFonts w:ascii="Times New Roman" w:hAnsi="Times New Roman" w:cs="Times New Roman"/>
          <w:sz w:val="24"/>
          <w:szCs w:val="24"/>
          <w:lang w:val="en-US"/>
        </w:rPr>
        <w:t>High-rise living typically contains many utilities and services, such as public squares, elevators, and electricity and water supply. Still, there is no specific division of responsibility for the building</w:t>
      </w:r>
      <w:r w:rsidR="008C4C54">
        <w:rPr>
          <w:rFonts w:ascii="Times New Roman" w:hAnsi="Times New Roman" w:cs="Times New Roman"/>
          <w:sz w:val="24"/>
          <w:szCs w:val="24"/>
          <w:lang w:val="en-US"/>
        </w:rPr>
        <w:t>’</w:t>
      </w:r>
      <w:r w:rsidR="00D55593" w:rsidRPr="00D55593">
        <w:rPr>
          <w:rFonts w:ascii="Times New Roman" w:hAnsi="Times New Roman" w:cs="Times New Roman"/>
          <w:sz w:val="24"/>
          <w:szCs w:val="24"/>
          <w:lang w:val="en-US"/>
        </w:rPr>
        <w:t>s proper management and operation. In this study, management and the operational issue are mainly considered from the professionals</w:t>
      </w:r>
      <w:r w:rsidR="008C4C54">
        <w:rPr>
          <w:rFonts w:ascii="Times New Roman" w:hAnsi="Times New Roman" w:cs="Times New Roman"/>
          <w:sz w:val="24"/>
          <w:szCs w:val="24"/>
          <w:lang w:val="en-US"/>
        </w:rPr>
        <w:t>’</w:t>
      </w:r>
      <w:r w:rsidR="00D55593" w:rsidRPr="00D55593">
        <w:rPr>
          <w:rFonts w:ascii="Times New Roman" w:hAnsi="Times New Roman" w:cs="Times New Roman"/>
          <w:sz w:val="24"/>
          <w:szCs w:val="24"/>
          <w:lang w:val="en-US"/>
        </w:rPr>
        <w:t xml:space="preserve"> views under the five main criteria viz., public spaces, electricity and water network, solid waste, corridors and elevators and cost of management of the entire building, the rates indicated as 70%, 80%, 60%, 80%</w:t>
      </w:r>
      <w:r w:rsidR="00262A0D">
        <w:rPr>
          <w:rFonts w:ascii="Times New Roman" w:hAnsi="Times New Roman" w:cs="Times New Roman"/>
          <w:sz w:val="24"/>
          <w:szCs w:val="24"/>
          <w:lang w:val="en-US"/>
        </w:rPr>
        <w:t>,</w:t>
      </w:r>
      <w:r w:rsidR="00D55593" w:rsidRPr="00D55593">
        <w:rPr>
          <w:rFonts w:ascii="Times New Roman" w:hAnsi="Times New Roman" w:cs="Times New Roman"/>
          <w:sz w:val="24"/>
          <w:szCs w:val="24"/>
          <w:lang w:val="en-US"/>
        </w:rPr>
        <w:t xml:space="preserve"> and 70% respectively (Refer figure 10). </w:t>
      </w:r>
    </w:p>
    <w:p w14:paraId="11B2A864" w14:textId="77777777" w:rsidR="00C54E0E" w:rsidRDefault="00C54E0E" w:rsidP="00A638EB">
      <w:pPr>
        <w:pBdr>
          <w:top w:val="nil"/>
          <w:left w:val="nil"/>
          <w:bottom w:val="nil"/>
          <w:right w:val="nil"/>
          <w:between w:val="nil"/>
        </w:pBdr>
        <w:spacing w:after="0" w:line="240" w:lineRule="auto"/>
        <w:ind w:left="0" w:hanging="2"/>
        <w:jc w:val="center"/>
        <w:rPr>
          <w:noProof/>
          <w:lang w:bidi="ta-IN"/>
        </w:rPr>
      </w:pPr>
    </w:p>
    <w:p w14:paraId="3387EB40" w14:textId="7EBD506D" w:rsidR="00C54E0E" w:rsidRDefault="00C54E0E" w:rsidP="00A638EB">
      <w:pPr>
        <w:pBdr>
          <w:top w:val="nil"/>
          <w:left w:val="nil"/>
          <w:bottom w:val="nil"/>
          <w:right w:val="nil"/>
          <w:between w:val="nil"/>
        </w:pBdr>
        <w:spacing w:after="0" w:line="240" w:lineRule="auto"/>
        <w:ind w:left="0" w:hanging="2"/>
        <w:jc w:val="center"/>
        <w:rPr>
          <w:noProof/>
          <w:lang w:bidi="ta-IN"/>
        </w:rPr>
      </w:pPr>
    </w:p>
    <w:p w14:paraId="4B99A4C9" w14:textId="1CFC1C66" w:rsidR="00A638EB" w:rsidRDefault="00A638EB" w:rsidP="00A638EB">
      <w:pPr>
        <w:pBdr>
          <w:top w:val="nil"/>
          <w:left w:val="nil"/>
          <w:bottom w:val="nil"/>
          <w:right w:val="nil"/>
          <w:between w:val="nil"/>
        </w:pBdr>
        <w:spacing w:after="0" w:line="240" w:lineRule="auto"/>
        <w:ind w:left="0" w:hanging="2"/>
        <w:jc w:val="center"/>
        <w:rPr>
          <w:noProof/>
          <w:lang w:bidi="ta-IN"/>
        </w:rPr>
      </w:pPr>
    </w:p>
    <w:p w14:paraId="60538789" w14:textId="77777777" w:rsidR="00A638EB" w:rsidRDefault="00A638EB" w:rsidP="00A638EB">
      <w:pPr>
        <w:pBdr>
          <w:top w:val="nil"/>
          <w:left w:val="nil"/>
          <w:bottom w:val="nil"/>
          <w:right w:val="nil"/>
          <w:between w:val="nil"/>
        </w:pBdr>
        <w:spacing w:after="0" w:line="240" w:lineRule="auto"/>
        <w:ind w:left="0" w:hanging="2"/>
        <w:jc w:val="center"/>
        <w:rPr>
          <w:noProof/>
          <w:lang w:bidi="ta-IN"/>
        </w:rPr>
      </w:pPr>
    </w:p>
    <w:p w14:paraId="46DB28EE" w14:textId="77777777" w:rsidR="00A638EB" w:rsidRDefault="00A638EB" w:rsidP="00A638EB">
      <w:pPr>
        <w:pBdr>
          <w:top w:val="nil"/>
          <w:left w:val="nil"/>
          <w:bottom w:val="nil"/>
          <w:right w:val="nil"/>
          <w:between w:val="nil"/>
        </w:pBdr>
        <w:spacing w:after="0" w:line="240" w:lineRule="auto"/>
        <w:ind w:left="0" w:hanging="2"/>
        <w:jc w:val="center"/>
        <w:rPr>
          <w:noProof/>
          <w:lang w:bidi="ta-IN"/>
        </w:rPr>
      </w:pPr>
    </w:p>
    <w:p w14:paraId="60BE12BE" w14:textId="31B9E065" w:rsidR="00A638EB" w:rsidRDefault="00A638EB" w:rsidP="00A638EB">
      <w:pPr>
        <w:pBdr>
          <w:top w:val="nil"/>
          <w:left w:val="nil"/>
          <w:bottom w:val="nil"/>
          <w:right w:val="nil"/>
          <w:between w:val="nil"/>
        </w:pBdr>
        <w:spacing w:after="0" w:line="240" w:lineRule="auto"/>
        <w:ind w:left="0" w:hanging="2"/>
        <w:jc w:val="center"/>
        <w:rPr>
          <w:noProof/>
          <w:lang w:bidi="ta-IN"/>
        </w:rPr>
      </w:pPr>
    </w:p>
    <w:p w14:paraId="76E1EC85" w14:textId="77777777" w:rsidR="00A638EB" w:rsidRDefault="00A638EB" w:rsidP="00152BAD">
      <w:pPr>
        <w:pBdr>
          <w:top w:val="nil"/>
          <w:left w:val="nil"/>
          <w:bottom w:val="nil"/>
          <w:right w:val="nil"/>
          <w:between w:val="nil"/>
        </w:pBdr>
        <w:spacing w:after="0" w:line="240" w:lineRule="auto"/>
        <w:ind w:leftChars="0" w:left="0" w:firstLineChars="0" w:firstLine="0"/>
        <w:rPr>
          <w:noProof/>
          <w:lang w:bidi="ta-IN"/>
        </w:rPr>
      </w:pPr>
    </w:p>
    <w:p w14:paraId="543BA0ED" w14:textId="2998685A" w:rsidR="00A638EB" w:rsidRDefault="00A638EB" w:rsidP="00A638EB">
      <w:pPr>
        <w:pBdr>
          <w:top w:val="nil"/>
          <w:left w:val="nil"/>
          <w:bottom w:val="nil"/>
          <w:right w:val="nil"/>
          <w:between w:val="nil"/>
        </w:pBdr>
        <w:spacing w:after="0" w:line="240" w:lineRule="auto"/>
        <w:ind w:left="0" w:hanging="2"/>
        <w:jc w:val="center"/>
        <w:rPr>
          <w:noProof/>
          <w:lang w:bidi="ta-IN"/>
        </w:rPr>
      </w:pPr>
    </w:p>
    <w:p w14:paraId="56E80BCD" w14:textId="5615D204" w:rsidR="00EB46C3" w:rsidRDefault="00EB46C3" w:rsidP="00A638EB">
      <w:pPr>
        <w:pBdr>
          <w:top w:val="nil"/>
          <w:left w:val="nil"/>
          <w:bottom w:val="nil"/>
          <w:right w:val="nil"/>
          <w:between w:val="nil"/>
        </w:pBdr>
        <w:spacing w:after="0" w:line="240" w:lineRule="auto"/>
        <w:ind w:left="0" w:hanging="2"/>
        <w:jc w:val="center"/>
        <w:rPr>
          <w:noProof/>
          <w:lang w:bidi="ta-IN"/>
        </w:rPr>
      </w:pPr>
    </w:p>
    <w:p w14:paraId="6731F922" w14:textId="77777777" w:rsidR="00184323" w:rsidRDefault="00184323" w:rsidP="00A638EB">
      <w:pPr>
        <w:pBdr>
          <w:top w:val="nil"/>
          <w:left w:val="nil"/>
          <w:bottom w:val="nil"/>
          <w:right w:val="nil"/>
          <w:between w:val="nil"/>
        </w:pBdr>
        <w:spacing w:after="0" w:line="240" w:lineRule="auto"/>
        <w:ind w:left="0" w:hanging="2"/>
        <w:jc w:val="center"/>
        <w:rPr>
          <w:noProof/>
          <w:lang w:bidi="ta-IN"/>
        </w:rPr>
      </w:pPr>
    </w:p>
    <w:p w14:paraId="032F7DE6" w14:textId="30F43E6E" w:rsidR="00184323" w:rsidRDefault="00184323" w:rsidP="00A638EB">
      <w:pPr>
        <w:pBdr>
          <w:top w:val="nil"/>
          <w:left w:val="nil"/>
          <w:bottom w:val="nil"/>
          <w:right w:val="nil"/>
          <w:between w:val="nil"/>
        </w:pBdr>
        <w:spacing w:after="0" w:line="240" w:lineRule="auto"/>
        <w:ind w:left="0" w:hanging="2"/>
        <w:jc w:val="center"/>
        <w:rPr>
          <w:noProof/>
          <w:lang w:bidi="ta-IN"/>
        </w:rPr>
      </w:pPr>
    </w:p>
    <w:p w14:paraId="4FFD8D49" w14:textId="6874100B" w:rsidR="00184323" w:rsidRDefault="00184323" w:rsidP="00A638EB">
      <w:pPr>
        <w:pBdr>
          <w:top w:val="nil"/>
          <w:left w:val="nil"/>
          <w:bottom w:val="nil"/>
          <w:right w:val="nil"/>
          <w:between w:val="nil"/>
        </w:pBdr>
        <w:spacing w:after="0" w:line="240" w:lineRule="auto"/>
        <w:ind w:left="0" w:hanging="2"/>
        <w:jc w:val="center"/>
        <w:rPr>
          <w:noProof/>
          <w:lang w:bidi="ta-IN"/>
        </w:rPr>
      </w:pPr>
    </w:p>
    <w:p w14:paraId="4D221438" w14:textId="77777777" w:rsidR="00184323" w:rsidRDefault="00184323" w:rsidP="00A638EB">
      <w:pPr>
        <w:pBdr>
          <w:top w:val="nil"/>
          <w:left w:val="nil"/>
          <w:bottom w:val="nil"/>
          <w:right w:val="nil"/>
          <w:between w:val="nil"/>
        </w:pBdr>
        <w:spacing w:after="0" w:line="240" w:lineRule="auto"/>
        <w:ind w:left="0" w:hanging="2"/>
        <w:jc w:val="center"/>
        <w:rPr>
          <w:noProof/>
          <w:lang w:bidi="ta-IN"/>
        </w:rPr>
      </w:pPr>
    </w:p>
    <w:p w14:paraId="351342C7" w14:textId="6BAA40A1" w:rsidR="00EB46C3" w:rsidRDefault="00EB46C3" w:rsidP="00A638EB">
      <w:pPr>
        <w:pBdr>
          <w:top w:val="nil"/>
          <w:left w:val="nil"/>
          <w:bottom w:val="nil"/>
          <w:right w:val="nil"/>
          <w:between w:val="nil"/>
        </w:pBdr>
        <w:spacing w:after="0" w:line="240" w:lineRule="auto"/>
        <w:ind w:left="0" w:hanging="2"/>
        <w:jc w:val="center"/>
        <w:rPr>
          <w:noProof/>
          <w:lang w:bidi="ta-IN"/>
        </w:rPr>
      </w:pPr>
    </w:p>
    <w:p w14:paraId="7D7E5872" w14:textId="77777777" w:rsidR="00EB46C3" w:rsidRPr="00EB46C3" w:rsidRDefault="00EB46C3" w:rsidP="00A638EB">
      <w:pPr>
        <w:pBdr>
          <w:top w:val="nil"/>
          <w:left w:val="nil"/>
          <w:bottom w:val="nil"/>
          <w:right w:val="nil"/>
          <w:between w:val="nil"/>
        </w:pBdr>
        <w:spacing w:after="0" w:line="240" w:lineRule="auto"/>
        <w:ind w:left="0" w:hanging="2"/>
        <w:jc w:val="center"/>
        <w:rPr>
          <w:noProof/>
          <w:sz w:val="16"/>
          <w:szCs w:val="16"/>
          <w:lang w:bidi="ta-IN"/>
        </w:rPr>
      </w:pPr>
    </w:p>
    <w:p w14:paraId="0AC33B8B" w14:textId="77777777" w:rsidR="00184323" w:rsidRDefault="00152BAD" w:rsidP="00184323">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rPr>
      </w:pPr>
      <w:r w:rsidRPr="005B6C6C">
        <w:rPr>
          <w:rFonts w:ascii="Times New Roman" w:eastAsia="Times New Roman" w:hAnsi="Times New Roman" w:cs="Times New Roman"/>
          <w:color w:val="000000"/>
          <w:sz w:val="20"/>
          <w:szCs w:val="20"/>
        </w:rPr>
        <w:t>Source: Survey Data, 2021</w:t>
      </w:r>
    </w:p>
    <w:p w14:paraId="0AAD06DB" w14:textId="77777777" w:rsidR="00184323" w:rsidRDefault="00184323" w:rsidP="00184323">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rPr>
      </w:pPr>
    </w:p>
    <w:p w14:paraId="284CC823" w14:textId="7ECFF312" w:rsidR="00D55593" w:rsidRDefault="00D55593" w:rsidP="00184323">
      <w:pPr>
        <w:pBdr>
          <w:top w:val="nil"/>
          <w:left w:val="nil"/>
          <w:bottom w:val="nil"/>
          <w:right w:val="nil"/>
          <w:between w:val="nil"/>
        </w:pBdr>
        <w:spacing w:after="0" w:line="240" w:lineRule="auto"/>
        <w:ind w:leftChars="0" w:left="0" w:firstLineChars="0" w:firstLine="0"/>
        <w:jc w:val="center"/>
        <w:rPr>
          <w:rFonts w:ascii="Times New Roman" w:hAnsi="Times New Roman" w:cs="Times New Roman"/>
          <w:sz w:val="20"/>
          <w:szCs w:val="20"/>
        </w:rPr>
      </w:pPr>
      <w:r>
        <w:rPr>
          <w:rFonts w:ascii="Times New Roman" w:hAnsi="Times New Roman" w:cs="Times New Roman"/>
          <w:b/>
          <w:sz w:val="20"/>
          <w:szCs w:val="20"/>
        </w:rPr>
        <w:t>Figure 10.</w:t>
      </w:r>
      <w:r w:rsidRPr="00D55593">
        <w:rPr>
          <w:rFonts w:ascii="Times New Roman" w:hAnsi="Times New Roman" w:cs="Times New Roman"/>
          <w:sz w:val="20"/>
          <w:szCs w:val="20"/>
        </w:rPr>
        <w:t xml:space="preserve"> Nature of the Management and Operational Issues in Resettlement Housing</w:t>
      </w:r>
    </w:p>
    <w:p w14:paraId="024C10AF" w14:textId="77777777" w:rsidR="00447D34" w:rsidRDefault="00C54E0E" w:rsidP="00447D34">
      <w:pPr>
        <w:pStyle w:val="ListParagraph"/>
        <w:spacing w:line="240" w:lineRule="auto"/>
        <w:ind w:left="0" w:hanging="2"/>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r>
        <w:rPr>
          <w:rFonts w:ascii="Times New Roman" w:hAnsi="Times New Roman" w:cs="Times New Roman"/>
          <w:sz w:val="24"/>
          <w:szCs w:val="24"/>
          <w:lang w:val="en-US"/>
        </w:rPr>
        <w:tab/>
      </w:r>
      <w:r w:rsidRPr="00D55593">
        <w:rPr>
          <w:rFonts w:ascii="Times New Roman" w:hAnsi="Times New Roman" w:cs="Times New Roman"/>
          <w:sz w:val="24"/>
          <w:szCs w:val="24"/>
          <w:lang w:val="en-US"/>
        </w:rPr>
        <w:t xml:space="preserve">Amongst crucial issues have </w:t>
      </w:r>
      <w:r>
        <w:rPr>
          <w:rFonts w:ascii="Times New Roman" w:hAnsi="Times New Roman" w:cs="Times New Roman"/>
          <w:sz w:val="24"/>
          <w:szCs w:val="24"/>
          <w:lang w:val="en-US"/>
        </w:rPr>
        <w:t xml:space="preserve">been </w:t>
      </w:r>
      <w:r w:rsidRPr="00D55593">
        <w:rPr>
          <w:rFonts w:ascii="Times New Roman" w:hAnsi="Times New Roman" w:cs="Times New Roman"/>
          <w:sz w:val="24"/>
          <w:szCs w:val="24"/>
          <w:lang w:val="en-US"/>
        </w:rPr>
        <w:t>demonstrated from the electricity and water network and corridors and elevators. The difficulties in collecting bills from low-income residents resulted in the inability to pay the bills on time to the NWS&amp;DB and C</w:t>
      </w:r>
      <w:r>
        <w:rPr>
          <w:rFonts w:ascii="Times New Roman" w:hAnsi="Times New Roman" w:cs="Times New Roman"/>
          <w:sz w:val="24"/>
          <w:szCs w:val="24"/>
          <w:lang w:val="en-US"/>
        </w:rPr>
        <w:t>EB.</w:t>
      </w:r>
      <w:r w:rsidRPr="00D55593">
        <w:rPr>
          <w:rFonts w:ascii="Times New Roman" w:hAnsi="Times New Roman" w:cs="Times New Roman"/>
          <w:sz w:val="24"/>
          <w:szCs w:val="24"/>
          <w:lang w:val="en-US"/>
        </w:rPr>
        <w:t xml:space="preserve"> Thus, lack of management and maintenances of the lifts and corridors</w:t>
      </w:r>
      <w:r>
        <w:rPr>
          <w:rFonts w:ascii="Times New Roman" w:hAnsi="Times New Roman" w:cs="Times New Roman"/>
          <w:sz w:val="24"/>
          <w:szCs w:val="24"/>
          <w:lang w:val="en-US"/>
        </w:rPr>
        <w:t>,</w:t>
      </w:r>
      <w:r w:rsidRPr="00D55593">
        <w:rPr>
          <w:rFonts w:ascii="Times New Roman" w:hAnsi="Times New Roman" w:cs="Times New Roman"/>
          <w:sz w:val="24"/>
          <w:szCs w:val="24"/>
          <w:lang w:val="en-US"/>
        </w:rPr>
        <w:t xml:space="preserve"> etc., were significant issues to a deterioration in the quality of the building and community. Therefore, establishing a management corporation is essential for the building</w:t>
      </w:r>
      <w:r>
        <w:rPr>
          <w:rFonts w:ascii="Times New Roman" w:hAnsi="Times New Roman" w:cs="Times New Roman"/>
          <w:sz w:val="24"/>
          <w:szCs w:val="24"/>
          <w:lang w:val="en-US"/>
        </w:rPr>
        <w:t>’</w:t>
      </w:r>
      <w:r w:rsidRPr="00D55593">
        <w:rPr>
          <w:rFonts w:ascii="Times New Roman" w:hAnsi="Times New Roman" w:cs="Times New Roman"/>
          <w:sz w:val="24"/>
          <w:szCs w:val="24"/>
          <w:lang w:val="en-US"/>
        </w:rPr>
        <w:t>s management and upkeep. The maintenance body must have enough funds to maintain the building in good condition.</w:t>
      </w:r>
    </w:p>
    <w:p w14:paraId="25FEB7F9" w14:textId="308479AA" w:rsidR="00D55593" w:rsidRDefault="00447D34" w:rsidP="00447D34">
      <w:pPr>
        <w:pStyle w:val="ListParagraph"/>
        <w:spacing w:after="0" w:line="240" w:lineRule="auto"/>
        <w:ind w:left="0" w:hanging="2"/>
        <w:jc w:val="both"/>
        <w:rPr>
          <w:rFonts w:ascii="Times New Roman" w:eastAsia="Times New Roman" w:hAnsi="Times New Roman" w:cs="Times New Roman"/>
          <w:color w:val="000000"/>
          <w:sz w:val="24"/>
          <w:szCs w:val="24"/>
        </w:rPr>
      </w:pPr>
      <w:r>
        <w:rPr>
          <w:noProof/>
          <w:lang w:val="en-MY" w:eastAsia="en-MY"/>
        </w:rPr>
        <w:drawing>
          <wp:anchor distT="0" distB="0" distL="114300" distR="114300" simplePos="0" relativeHeight="251641856" behindDoc="1" locked="0" layoutInCell="1" allowOverlap="1" wp14:anchorId="19B6DA09" wp14:editId="15F8CD4C">
            <wp:simplePos x="0" y="0"/>
            <wp:positionH relativeFrom="column">
              <wp:posOffset>1304014</wp:posOffset>
            </wp:positionH>
            <wp:positionV relativeFrom="paragraph">
              <wp:posOffset>2430780</wp:posOffset>
            </wp:positionV>
            <wp:extent cx="3349110" cy="2719346"/>
            <wp:effectExtent l="0" t="0" r="381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351422" cy="2721223"/>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US"/>
        </w:rPr>
        <w:tab/>
      </w:r>
      <w:r>
        <w:rPr>
          <w:rFonts w:ascii="Times New Roman" w:hAnsi="Times New Roman" w:cs="Times New Roman"/>
          <w:sz w:val="24"/>
          <w:szCs w:val="24"/>
          <w:lang w:val="en-US"/>
        </w:rPr>
        <w:tab/>
      </w:r>
      <w:r w:rsidR="00D55593" w:rsidRPr="00D55593">
        <w:rPr>
          <w:rFonts w:ascii="Times New Roman" w:eastAsia="Times New Roman" w:hAnsi="Times New Roman" w:cs="Times New Roman"/>
          <w:color w:val="000000"/>
          <w:sz w:val="24"/>
          <w:szCs w:val="24"/>
        </w:rPr>
        <w:t>As presented in figure 11, the social</w:t>
      </w:r>
      <w:r w:rsidR="00262A0D">
        <w:rPr>
          <w:rFonts w:ascii="Times New Roman" w:eastAsia="Times New Roman" w:hAnsi="Times New Roman" w:cs="Times New Roman"/>
          <w:color w:val="000000"/>
          <w:sz w:val="24"/>
          <w:szCs w:val="24"/>
        </w:rPr>
        <w:t>,</w:t>
      </w:r>
      <w:r w:rsidR="00D55593" w:rsidRPr="00D55593">
        <w:rPr>
          <w:rFonts w:ascii="Times New Roman" w:eastAsia="Times New Roman" w:hAnsi="Times New Roman" w:cs="Times New Roman"/>
          <w:color w:val="000000"/>
          <w:sz w:val="24"/>
          <w:szCs w:val="24"/>
        </w:rPr>
        <w:t xml:space="preserve"> cultural</w:t>
      </w:r>
      <w:r w:rsidR="00262A0D">
        <w:rPr>
          <w:rFonts w:ascii="Times New Roman" w:eastAsia="Times New Roman" w:hAnsi="Times New Roman" w:cs="Times New Roman"/>
          <w:color w:val="000000"/>
          <w:sz w:val="24"/>
          <w:szCs w:val="24"/>
        </w:rPr>
        <w:t>,</w:t>
      </w:r>
      <w:r w:rsidR="00D55593" w:rsidRPr="00D55593">
        <w:rPr>
          <w:rFonts w:ascii="Times New Roman" w:eastAsia="Times New Roman" w:hAnsi="Times New Roman" w:cs="Times New Roman"/>
          <w:color w:val="000000"/>
          <w:sz w:val="24"/>
          <w:szCs w:val="24"/>
        </w:rPr>
        <w:t xml:space="preserve"> </w:t>
      </w:r>
      <w:r w:rsidR="00262A0D">
        <w:rPr>
          <w:rFonts w:ascii="Times New Roman" w:eastAsia="Times New Roman" w:hAnsi="Times New Roman" w:cs="Times New Roman"/>
          <w:color w:val="000000"/>
          <w:sz w:val="24"/>
          <w:szCs w:val="24"/>
        </w:rPr>
        <w:t>and economic issues are the main post-implementation issues in the Randiya Uyana pro, representing</w:t>
      </w:r>
      <w:r w:rsidR="00D55593" w:rsidRPr="00D55593">
        <w:rPr>
          <w:rFonts w:ascii="Times New Roman" w:eastAsia="Times New Roman" w:hAnsi="Times New Roman" w:cs="Times New Roman"/>
          <w:color w:val="000000"/>
          <w:sz w:val="24"/>
          <w:szCs w:val="24"/>
        </w:rPr>
        <w:t xml:space="preserve"> 28% and 27%. Management</w:t>
      </w:r>
      <w:r w:rsidR="00262A0D">
        <w:rPr>
          <w:rFonts w:ascii="Times New Roman" w:eastAsia="Times New Roman" w:hAnsi="Times New Roman" w:cs="Times New Roman"/>
          <w:color w:val="000000"/>
          <w:sz w:val="24"/>
          <w:szCs w:val="24"/>
        </w:rPr>
        <w:t>, operational and architectural planning, and techniques are more decisive; however, social and economic issues are more critical in this context (Sri Lankan)</w:t>
      </w:r>
      <w:r w:rsidR="00D55593" w:rsidRPr="00D55593">
        <w:rPr>
          <w:rFonts w:ascii="Times New Roman" w:eastAsia="Times New Roman" w:hAnsi="Times New Roman" w:cs="Times New Roman"/>
          <w:color w:val="000000"/>
          <w:sz w:val="24"/>
          <w:szCs w:val="24"/>
        </w:rPr>
        <w:t>. This situation is typical for other Asian and African low-income housing projects. As mentioned in the literature, Kibera low-income housing project in Africa has confronted many social, cultural</w:t>
      </w:r>
      <w:r w:rsidR="00262A0D">
        <w:rPr>
          <w:rFonts w:ascii="Times New Roman" w:eastAsia="Times New Roman" w:hAnsi="Times New Roman" w:cs="Times New Roman"/>
          <w:color w:val="000000"/>
          <w:sz w:val="24"/>
          <w:szCs w:val="24"/>
        </w:rPr>
        <w:t>,</w:t>
      </w:r>
      <w:r w:rsidR="00D55593" w:rsidRPr="00D55593">
        <w:rPr>
          <w:rFonts w:ascii="Times New Roman" w:eastAsia="Times New Roman" w:hAnsi="Times New Roman" w:cs="Times New Roman"/>
          <w:color w:val="000000"/>
          <w:sz w:val="24"/>
          <w:szCs w:val="24"/>
        </w:rPr>
        <w:t xml:space="preserve"> and economic issues other than the issues of management, operational, architecture, planning</w:t>
      </w:r>
      <w:r w:rsidR="00262A0D">
        <w:rPr>
          <w:rFonts w:ascii="Times New Roman" w:eastAsia="Times New Roman" w:hAnsi="Times New Roman" w:cs="Times New Roman"/>
          <w:color w:val="000000"/>
          <w:sz w:val="24"/>
          <w:szCs w:val="24"/>
        </w:rPr>
        <w:t>,</w:t>
      </w:r>
      <w:r w:rsidR="00D55593" w:rsidRPr="00D55593">
        <w:rPr>
          <w:rFonts w:ascii="Times New Roman" w:eastAsia="Times New Roman" w:hAnsi="Times New Roman" w:cs="Times New Roman"/>
          <w:color w:val="000000"/>
          <w:sz w:val="24"/>
          <w:szCs w:val="24"/>
        </w:rPr>
        <w:t xml:space="preserve"> and design (Amnesty International, 2009; Mitra, et al., 2017; Fernandez &amp; Calas, 2019; Agayi &amp; Sag, 20</w:t>
      </w:r>
      <w:r w:rsidR="00D55593">
        <w:rPr>
          <w:rFonts w:ascii="Times New Roman" w:eastAsia="Times New Roman" w:hAnsi="Times New Roman" w:cs="Times New Roman"/>
          <w:color w:val="000000"/>
          <w:sz w:val="24"/>
          <w:szCs w:val="24"/>
        </w:rPr>
        <w:t xml:space="preserve">20). </w:t>
      </w:r>
      <w:r w:rsidR="00262A0D">
        <w:rPr>
          <w:rFonts w:ascii="Times New Roman" w:eastAsia="Times New Roman" w:hAnsi="Times New Roman" w:cs="Times New Roman"/>
          <w:color w:val="000000"/>
          <w:sz w:val="24"/>
          <w:szCs w:val="24"/>
        </w:rPr>
        <w:t xml:space="preserve">And </w:t>
      </w:r>
      <w:r w:rsidR="00D55593">
        <w:rPr>
          <w:rFonts w:ascii="Times New Roman" w:eastAsia="Times New Roman" w:hAnsi="Times New Roman" w:cs="Times New Roman"/>
          <w:color w:val="000000"/>
          <w:sz w:val="24"/>
          <w:szCs w:val="24"/>
        </w:rPr>
        <w:t>Chennai India (</w:t>
      </w:r>
      <w:r w:rsidR="00D55593" w:rsidRPr="00D55593">
        <w:rPr>
          <w:rFonts w:ascii="Times New Roman" w:eastAsia="Times New Roman" w:hAnsi="Times New Roman" w:cs="Times New Roman"/>
          <w:color w:val="000000"/>
          <w:sz w:val="24"/>
          <w:szCs w:val="24"/>
        </w:rPr>
        <w:t>Jayaseelan &amp; Premraj, 2014; Diwakar &amp; Peter, 2016), Guangzhou</w:t>
      </w:r>
      <w:r w:rsidR="00EB46C3">
        <w:rPr>
          <w:rFonts w:ascii="Times New Roman" w:eastAsia="Times New Roman" w:hAnsi="Times New Roman" w:cs="Times New Roman"/>
          <w:color w:val="000000"/>
          <w:sz w:val="24"/>
          <w:szCs w:val="24"/>
        </w:rPr>
        <w:t>,</w:t>
      </w:r>
      <w:r w:rsidR="00D55593" w:rsidRPr="00D55593">
        <w:rPr>
          <w:rFonts w:ascii="Times New Roman" w:eastAsia="Times New Roman" w:hAnsi="Times New Roman" w:cs="Times New Roman"/>
          <w:color w:val="000000"/>
          <w:sz w:val="24"/>
          <w:szCs w:val="24"/>
        </w:rPr>
        <w:t xml:space="preserve"> China (Chen, et al., 2020; Gu &amp; Zhang, 2020)</w:t>
      </w:r>
      <w:r w:rsidR="00EB46C3">
        <w:rPr>
          <w:rFonts w:ascii="Times New Roman" w:eastAsia="Times New Roman" w:hAnsi="Times New Roman" w:cs="Times New Roman"/>
          <w:color w:val="000000"/>
          <w:sz w:val="24"/>
          <w:szCs w:val="24"/>
        </w:rPr>
        <w:t>,</w:t>
      </w:r>
      <w:r w:rsidR="00D55593" w:rsidRPr="00D55593">
        <w:rPr>
          <w:rFonts w:ascii="Times New Roman" w:eastAsia="Times New Roman" w:hAnsi="Times New Roman" w:cs="Times New Roman"/>
          <w:color w:val="000000"/>
          <w:sz w:val="24"/>
          <w:szCs w:val="24"/>
        </w:rPr>
        <w:t xml:space="preserve"> Wan Chai District, Hong Kong (Han, 2018)</w:t>
      </w:r>
      <w:r w:rsidR="00EB46C3">
        <w:rPr>
          <w:rFonts w:ascii="Times New Roman" w:eastAsia="Times New Roman" w:hAnsi="Times New Roman" w:cs="Times New Roman"/>
          <w:color w:val="000000"/>
          <w:sz w:val="24"/>
          <w:szCs w:val="24"/>
        </w:rPr>
        <w:t>,</w:t>
      </w:r>
      <w:r w:rsidR="00D55593" w:rsidRPr="00D55593">
        <w:rPr>
          <w:rFonts w:ascii="Times New Roman" w:eastAsia="Times New Roman" w:hAnsi="Times New Roman" w:cs="Times New Roman"/>
          <w:color w:val="000000"/>
          <w:sz w:val="24"/>
          <w:szCs w:val="24"/>
        </w:rPr>
        <w:t xml:space="preserve"> etc. Thus, as mentioned in literature Pruitt-Igoe public housing complex in St Louis, Missouri, is one of the most prestigious public housing developments in the United States, which widely focused on architectural, planning</w:t>
      </w:r>
      <w:r w:rsidR="00262A0D">
        <w:rPr>
          <w:rFonts w:ascii="Times New Roman" w:eastAsia="Times New Roman" w:hAnsi="Times New Roman" w:cs="Times New Roman"/>
          <w:color w:val="000000"/>
          <w:sz w:val="24"/>
          <w:szCs w:val="24"/>
        </w:rPr>
        <w:t>,</w:t>
      </w:r>
      <w:r w:rsidR="00D55593" w:rsidRPr="00D55593">
        <w:rPr>
          <w:rFonts w:ascii="Times New Roman" w:eastAsia="Times New Roman" w:hAnsi="Times New Roman" w:cs="Times New Roman"/>
          <w:color w:val="000000"/>
          <w:sz w:val="24"/>
          <w:szCs w:val="24"/>
        </w:rPr>
        <w:t xml:space="preserve"> and technical issues of urban regeneration projects (Bristol, 1991; O</w:t>
      </w:r>
      <w:r w:rsidR="008C4C54">
        <w:rPr>
          <w:rFonts w:ascii="Times New Roman" w:eastAsia="Times New Roman" w:hAnsi="Times New Roman" w:cs="Times New Roman"/>
          <w:color w:val="000000"/>
          <w:sz w:val="24"/>
          <w:szCs w:val="24"/>
        </w:rPr>
        <w:t>’</w:t>
      </w:r>
      <w:r w:rsidR="00D55593" w:rsidRPr="00D55593">
        <w:rPr>
          <w:rFonts w:ascii="Times New Roman" w:eastAsia="Times New Roman" w:hAnsi="Times New Roman" w:cs="Times New Roman"/>
          <w:color w:val="000000"/>
          <w:sz w:val="24"/>
          <w:szCs w:val="24"/>
        </w:rPr>
        <w:t>Neil, 2007; Samaratunga &amp; Hare, 2012).</w:t>
      </w:r>
    </w:p>
    <w:p w14:paraId="37E4829B" w14:textId="6087DAF1" w:rsidR="00D55593" w:rsidRDefault="00D5559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4734228" w14:textId="77777777" w:rsidR="00D55593" w:rsidRDefault="00D5559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4BDEE2B" w14:textId="77777777" w:rsidR="00D55593" w:rsidRDefault="00D5559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566C834" w14:textId="07DFD1E9" w:rsidR="00D55593" w:rsidRDefault="00152BAD" w:rsidP="00152BAD">
      <w:pPr>
        <w:pBdr>
          <w:top w:val="nil"/>
          <w:left w:val="nil"/>
          <w:bottom w:val="nil"/>
          <w:right w:val="nil"/>
          <w:between w:val="nil"/>
        </w:pBdr>
        <w:tabs>
          <w:tab w:val="left" w:pos="5940"/>
        </w:tabs>
        <w:spacing w:after="0" w:line="240" w:lineRule="auto"/>
        <w:ind w:leftChars="0" w:left="0" w:firstLineChars="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331B51E7" w14:textId="77777777" w:rsidR="00D55593" w:rsidRDefault="00D5559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A21CAAF" w14:textId="77777777" w:rsidR="00D55593" w:rsidRDefault="00D55593" w:rsidP="00A638EB">
      <w:pPr>
        <w:spacing w:after="0" w:line="360" w:lineRule="auto"/>
        <w:ind w:leftChars="0" w:left="0" w:firstLineChars="0" w:firstLine="0"/>
        <w:jc w:val="center"/>
        <w:rPr>
          <w:rFonts w:ascii="Times New Roman" w:hAnsi="Times New Roman" w:cs="Times New Roman"/>
          <w:b/>
          <w:sz w:val="20"/>
          <w:szCs w:val="20"/>
        </w:rPr>
      </w:pPr>
    </w:p>
    <w:p w14:paraId="66BA1CB0" w14:textId="77777777" w:rsidR="00EB46C3" w:rsidRDefault="00EB46C3" w:rsidP="00152BAD">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44423497" w14:textId="77777777" w:rsidR="00184323" w:rsidRDefault="00184323" w:rsidP="00152BAD">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0"/>
          <w:szCs w:val="20"/>
        </w:rPr>
      </w:pPr>
    </w:p>
    <w:p w14:paraId="3AE84D89" w14:textId="77777777" w:rsidR="00184323" w:rsidRDefault="00184323" w:rsidP="00152BAD">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0"/>
          <w:szCs w:val="20"/>
        </w:rPr>
      </w:pPr>
    </w:p>
    <w:p w14:paraId="7CF361F3" w14:textId="77777777" w:rsidR="00184323" w:rsidRDefault="00184323" w:rsidP="00152BAD">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0"/>
          <w:szCs w:val="20"/>
        </w:rPr>
      </w:pPr>
    </w:p>
    <w:p w14:paraId="27829485" w14:textId="688F9C53" w:rsidR="00184323" w:rsidRDefault="00184323" w:rsidP="00EB46C3">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sz w:val="20"/>
          <w:szCs w:val="20"/>
        </w:rPr>
      </w:pPr>
    </w:p>
    <w:p w14:paraId="686D043A" w14:textId="32622D2D" w:rsidR="00447D34" w:rsidRDefault="00447D34" w:rsidP="00EB46C3">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sz w:val="20"/>
          <w:szCs w:val="20"/>
        </w:rPr>
      </w:pPr>
    </w:p>
    <w:p w14:paraId="7B6BE160" w14:textId="74B20B65" w:rsidR="00447D34" w:rsidRDefault="00447D34" w:rsidP="00EB46C3">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sz w:val="20"/>
          <w:szCs w:val="20"/>
        </w:rPr>
      </w:pPr>
    </w:p>
    <w:p w14:paraId="6D6C14B4" w14:textId="666336B3" w:rsidR="00447D34" w:rsidRDefault="00447D34" w:rsidP="00EB46C3">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sz w:val="20"/>
          <w:szCs w:val="20"/>
        </w:rPr>
      </w:pPr>
    </w:p>
    <w:p w14:paraId="07364DDE" w14:textId="77777777" w:rsidR="00447D34" w:rsidRDefault="00447D34" w:rsidP="00EB46C3">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sz w:val="20"/>
          <w:szCs w:val="20"/>
        </w:rPr>
      </w:pPr>
    </w:p>
    <w:p w14:paraId="57887E38" w14:textId="4955F326" w:rsidR="00184323" w:rsidRDefault="00184323" w:rsidP="00EB46C3">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sz w:val="20"/>
          <w:szCs w:val="20"/>
        </w:rPr>
      </w:pPr>
    </w:p>
    <w:p w14:paraId="015DC6CF" w14:textId="77777777" w:rsidR="00447D34" w:rsidRPr="00447D34" w:rsidRDefault="00447D34" w:rsidP="00EB46C3">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sz w:val="20"/>
          <w:szCs w:val="20"/>
        </w:rPr>
      </w:pPr>
    </w:p>
    <w:p w14:paraId="3D696527" w14:textId="7D427CD5" w:rsidR="00152BAD" w:rsidRPr="00152BAD" w:rsidRDefault="00152BAD" w:rsidP="00447D34">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sz w:val="20"/>
          <w:szCs w:val="20"/>
        </w:rPr>
      </w:pPr>
      <w:r w:rsidRPr="005B6C6C">
        <w:rPr>
          <w:rFonts w:ascii="Times New Roman" w:eastAsia="Times New Roman" w:hAnsi="Times New Roman" w:cs="Times New Roman"/>
          <w:color w:val="000000"/>
          <w:sz w:val="20"/>
          <w:szCs w:val="20"/>
        </w:rPr>
        <w:t>Source: Survey Data, 2021</w:t>
      </w:r>
    </w:p>
    <w:p w14:paraId="0F5A713F" w14:textId="77777777" w:rsidR="00D55593" w:rsidRPr="00EB46C3" w:rsidRDefault="00D55593" w:rsidP="00EB46C3">
      <w:pPr>
        <w:spacing w:after="0" w:line="240" w:lineRule="auto"/>
        <w:ind w:leftChars="0" w:left="0" w:firstLineChars="0" w:firstLine="0"/>
        <w:rPr>
          <w:rFonts w:ascii="Times New Roman" w:hAnsi="Times New Roman" w:cs="Times New Roman"/>
          <w:b/>
          <w:sz w:val="16"/>
          <w:szCs w:val="16"/>
        </w:rPr>
      </w:pPr>
    </w:p>
    <w:p w14:paraId="1BB73CD4" w14:textId="08CBD39F" w:rsidR="00D55593" w:rsidRDefault="00D55593" w:rsidP="00D55593">
      <w:pPr>
        <w:spacing w:after="0" w:line="360" w:lineRule="auto"/>
        <w:ind w:leftChars="0" w:left="0" w:firstLineChars="0" w:firstLine="0"/>
        <w:jc w:val="center"/>
        <w:rPr>
          <w:rFonts w:ascii="Times New Roman" w:hAnsi="Times New Roman" w:cs="Times New Roman"/>
          <w:sz w:val="20"/>
          <w:szCs w:val="20"/>
        </w:rPr>
      </w:pPr>
      <w:r>
        <w:rPr>
          <w:rFonts w:ascii="Times New Roman" w:hAnsi="Times New Roman" w:cs="Times New Roman"/>
          <w:b/>
          <w:sz w:val="20"/>
          <w:szCs w:val="20"/>
        </w:rPr>
        <w:t>Figure 11.</w:t>
      </w:r>
      <w:r w:rsidRPr="00D55593">
        <w:rPr>
          <w:rFonts w:ascii="Times New Roman" w:hAnsi="Times New Roman" w:cs="Times New Roman"/>
          <w:sz w:val="20"/>
          <w:szCs w:val="20"/>
        </w:rPr>
        <w:t xml:space="preserve"> Nature of the </w:t>
      </w:r>
      <w:r w:rsidR="00EB46C3">
        <w:rPr>
          <w:rFonts w:ascii="Times New Roman" w:hAnsi="Times New Roman" w:cs="Times New Roman"/>
          <w:sz w:val="20"/>
          <w:szCs w:val="20"/>
        </w:rPr>
        <w:t>p</w:t>
      </w:r>
      <w:r w:rsidRPr="00D55593">
        <w:rPr>
          <w:rFonts w:ascii="Times New Roman" w:hAnsi="Times New Roman" w:cs="Times New Roman"/>
          <w:sz w:val="20"/>
          <w:szCs w:val="20"/>
        </w:rPr>
        <w:t xml:space="preserve">ost-implementation </w:t>
      </w:r>
      <w:r w:rsidR="00EB46C3">
        <w:rPr>
          <w:rFonts w:ascii="Times New Roman" w:hAnsi="Times New Roman" w:cs="Times New Roman"/>
          <w:sz w:val="20"/>
          <w:szCs w:val="20"/>
        </w:rPr>
        <w:t>i</w:t>
      </w:r>
      <w:r w:rsidRPr="00D55593">
        <w:rPr>
          <w:rFonts w:ascii="Times New Roman" w:hAnsi="Times New Roman" w:cs="Times New Roman"/>
          <w:sz w:val="20"/>
          <w:szCs w:val="20"/>
        </w:rPr>
        <w:t xml:space="preserve">ssues of Randiya Uyana </w:t>
      </w:r>
      <w:r w:rsidR="00EB46C3" w:rsidRPr="00D55593">
        <w:rPr>
          <w:rFonts w:ascii="Times New Roman" w:hAnsi="Times New Roman" w:cs="Times New Roman"/>
          <w:sz w:val="20"/>
          <w:szCs w:val="20"/>
        </w:rPr>
        <w:t>re</w:t>
      </w:r>
      <w:r w:rsidR="008C4C54">
        <w:rPr>
          <w:rFonts w:ascii="Times New Roman" w:hAnsi="Times New Roman" w:cs="Times New Roman"/>
          <w:sz w:val="20"/>
          <w:szCs w:val="20"/>
        </w:rPr>
        <w:t>-</w:t>
      </w:r>
      <w:r w:rsidR="00EB46C3" w:rsidRPr="00D55593">
        <w:rPr>
          <w:rFonts w:ascii="Times New Roman" w:hAnsi="Times New Roman" w:cs="Times New Roman"/>
          <w:sz w:val="20"/>
          <w:szCs w:val="20"/>
        </w:rPr>
        <w:t>settlement housing</w:t>
      </w:r>
      <w:r w:rsidR="00EB46C3">
        <w:rPr>
          <w:rFonts w:ascii="Times New Roman" w:hAnsi="Times New Roman" w:cs="Times New Roman"/>
          <w:sz w:val="20"/>
          <w:szCs w:val="20"/>
        </w:rPr>
        <w:t>.</w:t>
      </w:r>
    </w:p>
    <w:p w14:paraId="26DFEE50" w14:textId="77777777" w:rsidR="00EB46C3" w:rsidRPr="00D55593" w:rsidRDefault="00EB46C3" w:rsidP="00D55593">
      <w:pPr>
        <w:spacing w:after="0" w:line="360" w:lineRule="auto"/>
        <w:ind w:leftChars="0" w:left="0" w:firstLineChars="0" w:firstLine="0"/>
        <w:jc w:val="center"/>
        <w:rPr>
          <w:rStyle w:val="Heading3Char"/>
          <w:rFonts w:eastAsiaTheme="minorHAnsi" w:cs="Times New Roman"/>
          <w:b w:val="0"/>
          <w:sz w:val="20"/>
          <w:szCs w:val="20"/>
        </w:rPr>
      </w:pPr>
    </w:p>
    <w:p w14:paraId="5FA55AAB" w14:textId="2774AE71" w:rsidR="00004DE8" w:rsidRPr="008009F7" w:rsidRDefault="008009F7" w:rsidP="008009F7">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sz w:val="24"/>
          <w:szCs w:val="24"/>
        </w:rPr>
      </w:pPr>
      <w:r w:rsidRPr="008009F7">
        <w:rPr>
          <w:rFonts w:ascii="Times New Roman" w:eastAsia="Times New Roman" w:hAnsi="Times New Roman" w:cs="Times New Roman"/>
          <w:i/>
          <w:color w:val="000000"/>
          <w:sz w:val="24"/>
          <w:szCs w:val="24"/>
        </w:rPr>
        <w:t>Resolution framework to minimi</w:t>
      </w:r>
      <w:r w:rsidR="005E78DC">
        <w:rPr>
          <w:rFonts w:ascii="Times New Roman" w:eastAsia="Times New Roman" w:hAnsi="Times New Roman" w:cs="Times New Roman"/>
          <w:i/>
          <w:color w:val="000000"/>
          <w:sz w:val="24"/>
          <w:szCs w:val="24"/>
        </w:rPr>
        <w:t>z</w:t>
      </w:r>
      <w:r w:rsidRPr="008009F7">
        <w:rPr>
          <w:rFonts w:ascii="Times New Roman" w:eastAsia="Times New Roman" w:hAnsi="Times New Roman" w:cs="Times New Roman"/>
          <w:i/>
          <w:color w:val="000000"/>
          <w:sz w:val="24"/>
          <w:szCs w:val="24"/>
        </w:rPr>
        <w:t xml:space="preserve">e the post-implementation issues in </w:t>
      </w:r>
      <w:r w:rsidR="00262A0D">
        <w:rPr>
          <w:rFonts w:ascii="Times New Roman" w:eastAsia="Times New Roman" w:hAnsi="Times New Roman" w:cs="Times New Roman"/>
          <w:i/>
          <w:color w:val="000000"/>
          <w:sz w:val="24"/>
          <w:szCs w:val="24"/>
        </w:rPr>
        <w:t xml:space="preserve">the </w:t>
      </w:r>
      <w:r w:rsidR="00EB46C3" w:rsidRPr="008009F7">
        <w:rPr>
          <w:rFonts w:ascii="Times New Roman" w:eastAsia="Times New Roman" w:hAnsi="Times New Roman" w:cs="Times New Roman"/>
          <w:i/>
          <w:color w:val="000000"/>
          <w:sz w:val="24"/>
          <w:szCs w:val="24"/>
        </w:rPr>
        <w:t>urban regeneration project</w:t>
      </w:r>
    </w:p>
    <w:p w14:paraId="6594412A" w14:textId="77777777" w:rsidR="00004DE8" w:rsidRDefault="00004DE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p w14:paraId="0394C972" w14:textId="2A4E1103" w:rsidR="008009F7" w:rsidRPr="008009F7" w:rsidRDefault="008009F7" w:rsidP="008009F7">
      <w:pPr>
        <w:suppressAutoHyphens w:val="0"/>
        <w:spacing w:after="160" w:line="240" w:lineRule="auto"/>
        <w:ind w:leftChars="0" w:left="0" w:firstLineChars="0" w:firstLine="0"/>
        <w:jc w:val="both"/>
        <w:textDirection w:val="lrTb"/>
        <w:textAlignment w:val="auto"/>
        <w:outlineLvl w:val="9"/>
        <w:rPr>
          <w:rFonts w:ascii="Times New Roman" w:hAnsi="Times New Roman" w:cs="Times New Roman"/>
          <w:position w:val="0"/>
          <w:sz w:val="24"/>
          <w:szCs w:val="24"/>
        </w:rPr>
      </w:pPr>
      <w:r w:rsidRPr="008009F7">
        <w:rPr>
          <w:rFonts w:ascii="Times New Roman" w:hAnsi="Times New Roman" w:cs="Times New Roman"/>
          <w:position w:val="0"/>
          <w:sz w:val="24"/>
          <w:szCs w:val="24"/>
        </w:rPr>
        <w:t xml:space="preserve">The resolution framework provides the solutions from </w:t>
      </w:r>
      <w:r w:rsidR="00262A0D">
        <w:rPr>
          <w:rFonts w:ascii="Times New Roman" w:hAnsi="Times New Roman" w:cs="Times New Roman"/>
          <w:position w:val="0"/>
          <w:sz w:val="24"/>
          <w:szCs w:val="24"/>
        </w:rPr>
        <w:t>assessing</w:t>
      </w:r>
      <w:r w:rsidRPr="008009F7">
        <w:rPr>
          <w:rFonts w:ascii="Times New Roman" w:hAnsi="Times New Roman" w:cs="Times New Roman"/>
          <w:position w:val="0"/>
          <w:sz w:val="24"/>
          <w:szCs w:val="24"/>
        </w:rPr>
        <w:t xml:space="preserve"> current issues of Randuya Uyana low-income housing project in Colombo, Sri Lanka. </w:t>
      </w:r>
    </w:p>
    <w:p w14:paraId="7E00BE14" w14:textId="55E666B6" w:rsidR="008009F7" w:rsidRPr="008009F7" w:rsidRDefault="008009F7" w:rsidP="008009F7">
      <w:pPr>
        <w:numPr>
          <w:ilvl w:val="0"/>
          <w:numId w:val="2"/>
        </w:numPr>
        <w:suppressAutoHyphens w:val="0"/>
        <w:spacing w:after="160" w:line="240" w:lineRule="auto"/>
        <w:ind w:leftChars="0" w:firstLineChars="0"/>
        <w:contextualSpacing/>
        <w:jc w:val="both"/>
        <w:textDirection w:val="lrTb"/>
        <w:textAlignment w:val="auto"/>
        <w:outlineLvl w:val="9"/>
        <w:rPr>
          <w:rFonts w:ascii="Times New Roman" w:hAnsi="Times New Roman" w:cs="Times New Roman"/>
          <w:position w:val="0"/>
          <w:sz w:val="24"/>
          <w:szCs w:val="24"/>
        </w:rPr>
      </w:pPr>
      <w:r w:rsidRPr="008009F7">
        <w:rPr>
          <w:rFonts w:ascii="Times New Roman" w:hAnsi="Times New Roman" w:cs="Times New Roman"/>
          <w:position w:val="0"/>
          <w:sz w:val="24"/>
          <w:szCs w:val="24"/>
        </w:rPr>
        <w:lastRenderedPageBreak/>
        <w:t>The National Involuntary Resettlement Policy</w:t>
      </w:r>
      <w:r w:rsidR="008C4C54">
        <w:rPr>
          <w:rFonts w:ascii="Times New Roman" w:hAnsi="Times New Roman" w:cs="Times New Roman"/>
          <w:position w:val="0"/>
          <w:sz w:val="24"/>
          <w:szCs w:val="24"/>
        </w:rPr>
        <w:t>’</w:t>
      </w:r>
      <w:r w:rsidRPr="008009F7">
        <w:rPr>
          <w:rFonts w:ascii="Times New Roman" w:hAnsi="Times New Roman" w:cs="Times New Roman"/>
          <w:position w:val="0"/>
          <w:sz w:val="24"/>
          <w:szCs w:val="24"/>
        </w:rPr>
        <w:t>s Legal Guidelines must be revised and kept up to date with national and international norms to be enshrined in legislation, making it open to all subsequent land purchases that require relocation.</w:t>
      </w:r>
    </w:p>
    <w:p w14:paraId="7D88F0C9" w14:textId="4869E660" w:rsidR="008009F7" w:rsidRPr="008009F7" w:rsidRDefault="008009F7" w:rsidP="008009F7">
      <w:pPr>
        <w:numPr>
          <w:ilvl w:val="0"/>
          <w:numId w:val="2"/>
        </w:numPr>
        <w:suppressAutoHyphens w:val="0"/>
        <w:spacing w:after="160" w:line="240" w:lineRule="auto"/>
        <w:ind w:leftChars="0" w:firstLineChars="0"/>
        <w:contextualSpacing/>
        <w:jc w:val="both"/>
        <w:textDirection w:val="lrTb"/>
        <w:textAlignment w:val="auto"/>
        <w:outlineLvl w:val="9"/>
        <w:rPr>
          <w:rFonts w:ascii="Times New Roman" w:hAnsi="Times New Roman" w:cs="Times New Roman"/>
          <w:position w:val="0"/>
          <w:sz w:val="24"/>
          <w:szCs w:val="24"/>
        </w:rPr>
      </w:pPr>
      <w:r w:rsidRPr="008009F7">
        <w:rPr>
          <w:rFonts w:ascii="Times New Roman" w:hAnsi="Times New Roman" w:cs="Times New Roman"/>
          <w:position w:val="0"/>
          <w:sz w:val="24"/>
          <w:szCs w:val="24"/>
        </w:rPr>
        <w:t xml:space="preserve">Each household must sign a legally binding contract as they move into their new apartments. All state institutions, banks, colleges, and foreign works must accept this text, available in Sinhala and Tamil. </w:t>
      </w:r>
    </w:p>
    <w:p w14:paraId="098A420A" w14:textId="03A221E8" w:rsidR="008009F7" w:rsidRPr="008009F7" w:rsidRDefault="008009F7" w:rsidP="008009F7">
      <w:pPr>
        <w:numPr>
          <w:ilvl w:val="0"/>
          <w:numId w:val="2"/>
        </w:numPr>
        <w:suppressAutoHyphens w:val="0"/>
        <w:spacing w:after="160" w:line="240" w:lineRule="auto"/>
        <w:ind w:leftChars="0" w:firstLineChars="0"/>
        <w:contextualSpacing/>
        <w:jc w:val="both"/>
        <w:textDirection w:val="lrTb"/>
        <w:textAlignment w:val="auto"/>
        <w:outlineLvl w:val="9"/>
        <w:rPr>
          <w:rFonts w:ascii="Times New Roman" w:hAnsi="Times New Roman" w:cs="Times New Roman"/>
          <w:position w:val="0"/>
          <w:sz w:val="24"/>
          <w:szCs w:val="24"/>
        </w:rPr>
      </w:pPr>
      <w:r w:rsidRPr="008009F7">
        <w:rPr>
          <w:rFonts w:ascii="Times New Roman" w:hAnsi="Times New Roman" w:cs="Times New Roman"/>
          <w:position w:val="0"/>
          <w:sz w:val="24"/>
          <w:szCs w:val="24"/>
        </w:rPr>
        <w:t>To eliminate the urban poor</w:t>
      </w:r>
      <w:r w:rsidR="008C4C54">
        <w:rPr>
          <w:rFonts w:ascii="Times New Roman" w:hAnsi="Times New Roman" w:cs="Times New Roman"/>
          <w:position w:val="0"/>
          <w:sz w:val="24"/>
          <w:szCs w:val="24"/>
        </w:rPr>
        <w:t>’</w:t>
      </w:r>
      <w:r w:rsidRPr="008009F7">
        <w:rPr>
          <w:rFonts w:ascii="Times New Roman" w:hAnsi="Times New Roman" w:cs="Times New Roman"/>
          <w:position w:val="0"/>
          <w:sz w:val="24"/>
          <w:szCs w:val="24"/>
        </w:rPr>
        <w:t>s housing crisis, consider all alternatives, including in-situ regeneration and upgrading. Involuntary relocation should be avoided as far as possible</w:t>
      </w:r>
      <w:r w:rsidR="00C3505A">
        <w:rPr>
          <w:rFonts w:ascii="Times New Roman" w:hAnsi="Times New Roman" w:cs="Times New Roman"/>
          <w:position w:val="0"/>
          <w:sz w:val="24"/>
          <w:szCs w:val="24"/>
        </w:rPr>
        <w:t>, and</w:t>
      </w:r>
      <w:r w:rsidRPr="008009F7">
        <w:rPr>
          <w:rFonts w:cs="Times New Roman"/>
          <w:position w:val="0"/>
        </w:rPr>
        <w:t xml:space="preserve"> </w:t>
      </w:r>
      <w:r w:rsidR="00C3505A">
        <w:rPr>
          <w:rFonts w:ascii="Times New Roman" w:hAnsi="Times New Roman" w:cs="Times New Roman"/>
          <w:position w:val="0"/>
          <w:sz w:val="24"/>
          <w:szCs w:val="24"/>
        </w:rPr>
        <w:t>t</w:t>
      </w:r>
      <w:r w:rsidRPr="008009F7">
        <w:rPr>
          <w:rFonts w:ascii="Times New Roman" w:hAnsi="Times New Roman" w:cs="Times New Roman"/>
          <w:position w:val="0"/>
          <w:sz w:val="24"/>
          <w:szCs w:val="24"/>
        </w:rPr>
        <w:t>his also involves looking at low-rise residential buildings rather than high-rise projects, which are far more challenging to transition to and maintain in the long run. If high-rise structures are the only option for U</w:t>
      </w:r>
      <w:r w:rsidR="00262A0D">
        <w:rPr>
          <w:rFonts w:ascii="Times New Roman" w:hAnsi="Times New Roman" w:cs="Times New Roman"/>
          <w:position w:val="0"/>
          <w:sz w:val="24"/>
          <w:szCs w:val="24"/>
        </w:rPr>
        <w:t>RP</w:t>
      </w:r>
      <w:r w:rsidRPr="008009F7">
        <w:rPr>
          <w:rFonts w:ascii="Times New Roman" w:hAnsi="Times New Roman" w:cs="Times New Roman"/>
          <w:position w:val="0"/>
          <w:sz w:val="24"/>
          <w:szCs w:val="24"/>
        </w:rPr>
        <w:t>, a participatory building design strategy with the relevant groups is proposed to explain how the complexes and apartment layout can be achieved.</w:t>
      </w:r>
    </w:p>
    <w:p w14:paraId="18142638" w14:textId="4CFD9977" w:rsidR="008009F7" w:rsidRPr="008009F7" w:rsidRDefault="008009F7" w:rsidP="008009F7">
      <w:pPr>
        <w:numPr>
          <w:ilvl w:val="0"/>
          <w:numId w:val="2"/>
        </w:numPr>
        <w:suppressAutoHyphens w:val="0"/>
        <w:spacing w:after="160" w:line="240" w:lineRule="auto"/>
        <w:ind w:leftChars="0" w:firstLineChars="0"/>
        <w:contextualSpacing/>
        <w:jc w:val="both"/>
        <w:textDirection w:val="lrTb"/>
        <w:textAlignment w:val="auto"/>
        <w:outlineLvl w:val="9"/>
        <w:rPr>
          <w:rFonts w:ascii="Times New Roman" w:hAnsi="Times New Roman" w:cs="Times New Roman"/>
          <w:position w:val="0"/>
          <w:sz w:val="24"/>
          <w:szCs w:val="24"/>
        </w:rPr>
      </w:pPr>
      <w:r w:rsidRPr="008009F7">
        <w:rPr>
          <w:rFonts w:ascii="Times New Roman" w:hAnsi="Times New Roman" w:cs="Times New Roman"/>
          <w:position w:val="0"/>
          <w:sz w:val="24"/>
          <w:szCs w:val="24"/>
        </w:rPr>
        <w:t>Financial assistance is required for programs, especially in the provision of utility to improve living conditions. Participation of the urban poor in housing provision is a good initiative. Still, other stakeholders must be brought in to help the poor reali</w:t>
      </w:r>
      <w:r w:rsidR="005E78DC">
        <w:rPr>
          <w:rFonts w:ascii="Times New Roman" w:hAnsi="Times New Roman" w:cs="Times New Roman"/>
          <w:position w:val="0"/>
          <w:sz w:val="24"/>
          <w:szCs w:val="24"/>
        </w:rPr>
        <w:t>z</w:t>
      </w:r>
      <w:r w:rsidRPr="008009F7">
        <w:rPr>
          <w:rFonts w:ascii="Times New Roman" w:hAnsi="Times New Roman" w:cs="Times New Roman"/>
          <w:position w:val="0"/>
          <w:sz w:val="24"/>
          <w:szCs w:val="24"/>
        </w:rPr>
        <w:t>e their hopes of living in Colombo.</w:t>
      </w:r>
    </w:p>
    <w:p w14:paraId="580AE8BE" w14:textId="532E4DC1" w:rsidR="008009F7" w:rsidRPr="008009F7" w:rsidRDefault="008009F7" w:rsidP="008009F7">
      <w:pPr>
        <w:numPr>
          <w:ilvl w:val="0"/>
          <w:numId w:val="2"/>
        </w:numPr>
        <w:suppressAutoHyphens w:val="0"/>
        <w:spacing w:after="160" w:line="240" w:lineRule="auto"/>
        <w:ind w:leftChars="0" w:firstLineChars="0"/>
        <w:contextualSpacing/>
        <w:jc w:val="both"/>
        <w:textDirection w:val="lrTb"/>
        <w:textAlignment w:val="auto"/>
        <w:outlineLvl w:val="9"/>
        <w:rPr>
          <w:rFonts w:ascii="Times New Roman" w:hAnsi="Times New Roman" w:cs="Times New Roman"/>
          <w:position w:val="0"/>
          <w:sz w:val="24"/>
          <w:szCs w:val="24"/>
        </w:rPr>
      </w:pPr>
      <w:r w:rsidRPr="008009F7">
        <w:rPr>
          <w:rFonts w:ascii="Times New Roman" w:hAnsi="Times New Roman" w:cs="Times New Roman"/>
          <w:position w:val="0"/>
          <w:sz w:val="24"/>
          <w:szCs w:val="24"/>
        </w:rPr>
        <w:t xml:space="preserve">The UDA has to look at ways to make residential buildings more energy-efficient and affordable. </w:t>
      </w:r>
      <w:r w:rsidR="0077264D">
        <w:rPr>
          <w:rFonts w:ascii="Times New Roman" w:hAnsi="Times New Roman" w:cs="Times New Roman"/>
          <w:position w:val="0"/>
          <w:sz w:val="24"/>
          <w:szCs w:val="24"/>
        </w:rPr>
        <w:t>F</w:t>
      </w:r>
      <w:r w:rsidRPr="008009F7">
        <w:rPr>
          <w:rFonts w:ascii="Times New Roman" w:hAnsi="Times New Roman" w:cs="Times New Roman"/>
          <w:position w:val="0"/>
          <w:sz w:val="24"/>
          <w:szCs w:val="24"/>
        </w:rPr>
        <w:t xml:space="preserve">or instance, the green spaces and residents would save money on monthly management expenses if the elevators were powered by solar electricity. Thus alternative energy efficiency methods require to be introduced to the dwellers to saving their monthly high electricity bills.   </w:t>
      </w:r>
    </w:p>
    <w:p w14:paraId="358F95EB" w14:textId="2A31F522" w:rsidR="00004DE8" w:rsidRPr="008009F7" w:rsidRDefault="008009F7" w:rsidP="008009F7">
      <w:pPr>
        <w:numPr>
          <w:ilvl w:val="0"/>
          <w:numId w:val="2"/>
        </w:numPr>
        <w:suppressAutoHyphens w:val="0"/>
        <w:spacing w:after="160" w:line="240" w:lineRule="auto"/>
        <w:ind w:leftChars="0" w:firstLineChars="0"/>
        <w:contextualSpacing/>
        <w:jc w:val="both"/>
        <w:textDirection w:val="lrTb"/>
        <w:textAlignment w:val="auto"/>
        <w:outlineLvl w:val="9"/>
        <w:rPr>
          <w:rFonts w:ascii="Times New Roman" w:hAnsi="Times New Roman" w:cs="Times New Roman"/>
          <w:position w:val="0"/>
          <w:sz w:val="24"/>
          <w:szCs w:val="24"/>
        </w:rPr>
      </w:pPr>
      <w:r w:rsidRPr="008009F7">
        <w:rPr>
          <w:rFonts w:ascii="Times New Roman" w:hAnsi="Times New Roman" w:cs="Times New Roman"/>
          <w:position w:val="0"/>
          <w:sz w:val="24"/>
          <w:szCs w:val="24"/>
        </w:rPr>
        <w:t>Building architecture should be reconsidered in light of the current issues that have arisen due to design elements. Accordingly, provide innovative design solutions. For instance, it will provide a more communal environment if residents allocate rooftops for home gardens and children</w:t>
      </w:r>
      <w:r w:rsidR="0077264D">
        <w:rPr>
          <w:rFonts w:ascii="Times New Roman" w:hAnsi="Times New Roman" w:cs="Times New Roman"/>
          <w:position w:val="0"/>
          <w:sz w:val="24"/>
          <w:szCs w:val="24"/>
        </w:rPr>
        <w:t>’s</w:t>
      </w:r>
      <w:r w:rsidRPr="008009F7">
        <w:rPr>
          <w:rFonts w:ascii="Times New Roman" w:hAnsi="Times New Roman" w:cs="Times New Roman"/>
          <w:position w:val="0"/>
          <w:sz w:val="24"/>
          <w:szCs w:val="24"/>
        </w:rPr>
        <w:t xml:space="preserve"> play areas. </w:t>
      </w:r>
    </w:p>
    <w:p w14:paraId="60772A7E" w14:textId="47FD0892" w:rsidR="00004DE8" w:rsidRDefault="00004DE8">
      <w:pPr>
        <w:spacing w:after="0" w:line="240" w:lineRule="auto"/>
        <w:ind w:left="0" w:hanging="2"/>
      </w:pPr>
    </w:p>
    <w:p w14:paraId="513E94DE" w14:textId="77777777" w:rsidR="00EB46C3" w:rsidRDefault="00EB46C3">
      <w:pPr>
        <w:spacing w:after="0" w:line="240" w:lineRule="auto"/>
        <w:ind w:left="0" w:hanging="2"/>
      </w:pPr>
    </w:p>
    <w:p w14:paraId="56A6009C" w14:textId="77777777" w:rsidR="00004DE8" w:rsidRDefault="00860C85" w:rsidP="008009F7">
      <w:pPr>
        <w:spacing w:after="0" w:line="240" w:lineRule="auto"/>
        <w:ind w:leftChars="0" w:left="0" w:firstLineChars="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Conclusion </w:t>
      </w:r>
    </w:p>
    <w:p w14:paraId="235056BE" w14:textId="77777777" w:rsidR="00447D34" w:rsidRDefault="00447D34" w:rsidP="00EB46C3">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rPr>
      </w:pPr>
    </w:p>
    <w:p w14:paraId="39723C89" w14:textId="0D236E6F" w:rsidR="008009F7" w:rsidRDefault="008009F7" w:rsidP="00EB46C3">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rPr>
      </w:pPr>
      <w:r w:rsidRPr="008009F7">
        <w:rPr>
          <w:rFonts w:ascii="Times New Roman" w:hAnsi="Times New Roman" w:cs="Times New Roman"/>
          <w:position w:val="0"/>
          <w:sz w:val="24"/>
          <w:szCs w:val="24"/>
        </w:rPr>
        <w:t>This article focused on the post-implementation issues of the Colombo urban regeneration project to develop a resolution framework. To explain the lessons and major-related issues of urban regeneration projects such as social and cultural, economic, architectural, planning and technical, management</w:t>
      </w:r>
      <w:r w:rsidR="0077264D">
        <w:rPr>
          <w:rFonts w:ascii="Times New Roman" w:hAnsi="Times New Roman" w:cs="Times New Roman"/>
          <w:position w:val="0"/>
          <w:sz w:val="24"/>
          <w:szCs w:val="24"/>
        </w:rPr>
        <w:t>,</w:t>
      </w:r>
      <w:r w:rsidRPr="008009F7">
        <w:rPr>
          <w:rFonts w:ascii="Times New Roman" w:hAnsi="Times New Roman" w:cs="Times New Roman"/>
          <w:position w:val="0"/>
          <w:sz w:val="24"/>
          <w:szCs w:val="24"/>
        </w:rPr>
        <w:t xml:space="preserve"> and operational that can help develop the resolution model, the study uses three similar cases: Pruitt-Igoe, Chennai, and Kibera. Thus 22 criteria of each issue were identified from the comprehensive literature review.  The findings suggested that the social, cultural</w:t>
      </w:r>
      <w:r w:rsidR="0077264D">
        <w:rPr>
          <w:rFonts w:ascii="Times New Roman" w:hAnsi="Times New Roman" w:cs="Times New Roman"/>
          <w:position w:val="0"/>
          <w:sz w:val="24"/>
          <w:szCs w:val="24"/>
        </w:rPr>
        <w:t>,</w:t>
      </w:r>
      <w:r w:rsidRPr="008009F7">
        <w:rPr>
          <w:rFonts w:ascii="Times New Roman" w:hAnsi="Times New Roman" w:cs="Times New Roman"/>
          <w:position w:val="0"/>
          <w:sz w:val="24"/>
          <w:szCs w:val="24"/>
        </w:rPr>
        <w:t xml:space="preserve"> and economic disputes of low-income housing projects were very apparent in all Asian and African cases, similar to the Randiya Uyana low-income housing project in Sri Lanka. The study</w:t>
      </w:r>
      <w:r w:rsidR="008C4C54">
        <w:rPr>
          <w:rFonts w:ascii="Times New Roman" w:hAnsi="Times New Roman" w:cs="Times New Roman"/>
          <w:position w:val="0"/>
          <w:sz w:val="24"/>
          <w:szCs w:val="24"/>
        </w:rPr>
        <w:t>’</w:t>
      </w:r>
      <w:r w:rsidRPr="008009F7">
        <w:rPr>
          <w:rFonts w:ascii="Times New Roman" w:hAnsi="Times New Roman" w:cs="Times New Roman"/>
          <w:position w:val="0"/>
          <w:sz w:val="24"/>
          <w:szCs w:val="24"/>
        </w:rPr>
        <w:t>s aim is not to improve local social and economic growth per se; instead, this is supposed to manifest the long-term</w:t>
      </w:r>
      <w:r w:rsidR="00A638EB">
        <w:rPr>
          <w:rFonts w:ascii="Times New Roman" w:hAnsi="Times New Roman" w:cs="Times New Roman"/>
          <w:position w:val="0"/>
          <w:sz w:val="24"/>
          <w:szCs w:val="24"/>
        </w:rPr>
        <w:t>.</w:t>
      </w:r>
    </w:p>
    <w:p w14:paraId="6E8921C4" w14:textId="1A462EB8" w:rsidR="00152BAD" w:rsidRDefault="00152BAD" w:rsidP="00EB46C3">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b/>
          <w:position w:val="0"/>
          <w:sz w:val="24"/>
          <w:szCs w:val="24"/>
        </w:rPr>
      </w:pPr>
    </w:p>
    <w:p w14:paraId="117B0038" w14:textId="77777777" w:rsidR="00EB46C3" w:rsidRPr="008009F7" w:rsidRDefault="00EB46C3" w:rsidP="00EB46C3">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b/>
          <w:position w:val="0"/>
          <w:sz w:val="24"/>
          <w:szCs w:val="24"/>
        </w:rPr>
      </w:pPr>
    </w:p>
    <w:p w14:paraId="6A242DA2" w14:textId="77777777" w:rsidR="00004DE8" w:rsidRDefault="00860C85" w:rsidP="00EB46C3">
      <w:pPr>
        <w:spacing w:after="0" w:line="240" w:lineRule="auto"/>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Acknowledgement </w:t>
      </w:r>
    </w:p>
    <w:p w14:paraId="35227D63" w14:textId="77777777" w:rsidR="00EB46C3" w:rsidRDefault="00EB46C3" w:rsidP="00EB46C3">
      <w:pPr>
        <w:spacing w:after="0" w:line="240" w:lineRule="auto"/>
        <w:ind w:leftChars="0" w:left="2" w:hanging="2"/>
        <w:jc w:val="both"/>
        <w:rPr>
          <w:rFonts w:ascii="Times New Roman" w:eastAsia="Times New Roman" w:hAnsi="Times New Roman" w:cs="Times New Roman"/>
          <w:sz w:val="24"/>
          <w:szCs w:val="24"/>
        </w:rPr>
      </w:pPr>
    </w:p>
    <w:p w14:paraId="08F77F9D" w14:textId="569D95B5" w:rsidR="00004DE8" w:rsidRDefault="00860C85" w:rsidP="008009F7">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would like to thank </w:t>
      </w:r>
      <w:r w:rsidR="004B6198">
        <w:rPr>
          <w:rFonts w:ascii="Times New Roman" w:eastAsia="Times New Roman" w:hAnsi="Times New Roman" w:cs="Times New Roman"/>
          <w:sz w:val="24"/>
          <w:szCs w:val="24"/>
        </w:rPr>
        <w:t xml:space="preserve">the </w:t>
      </w:r>
      <w:r w:rsidR="008009F7" w:rsidRPr="008009F7">
        <w:rPr>
          <w:rFonts w:ascii="Times New Roman" w:eastAsia="Times New Roman" w:hAnsi="Times New Roman" w:cs="Times New Roman"/>
          <w:sz w:val="24"/>
          <w:szCs w:val="24"/>
        </w:rPr>
        <w:t>Centre for Real Estate Studies (CRES), Department of Estate Management and Valuation, University of Sri Jayewardenepura.</w:t>
      </w:r>
    </w:p>
    <w:p w14:paraId="5CC47335" w14:textId="77777777" w:rsidR="00004DE8" w:rsidRPr="00F1474A" w:rsidRDefault="00860C85" w:rsidP="00F1474A">
      <w:pPr>
        <w:spacing w:after="0" w:line="240" w:lineRule="auto"/>
        <w:ind w:leftChars="0" w:left="2" w:hanging="2"/>
        <w:rPr>
          <w:rFonts w:ascii="Times New Roman" w:eastAsia="Times New Roman" w:hAnsi="Times New Roman" w:cs="Times New Roman"/>
          <w:sz w:val="24"/>
          <w:szCs w:val="24"/>
        </w:rPr>
      </w:pPr>
      <w:r w:rsidRPr="00F1474A">
        <w:rPr>
          <w:rFonts w:ascii="Times New Roman" w:eastAsia="Times New Roman" w:hAnsi="Times New Roman" w:cs="Times New Roman"/>
          <w:b/>
          <w:sz w:val="24"/>
          <w:szCs w:val="24"/>
        </w:rPr>
        <w:lastRenderedPageBreak/>
        <w:t xml:space="preserve">References </w:t>
      </w:r>
    </w:p>
    <w:p w14:paraId="7784A413" w14:textId="77777777" w:rsidR="00004DE8" w:rsidRPr="00F1474A" w:rsidRDefault="00860C85" w:rsidP="00F1474A">
      <w:pPr>
        <w:adjustRightInd w:val="0"/>
        <w:spacing w:after="0" w:line="240" w:lineRule="auto"/>
        <w:ind w:leftChars="0" w:left="720" w:firstLineChars="0" w:hanging="720"/>
        <w:rPr>
          <w:rFonts w:ascii="Times New Roman" w:eastAsia="Times New Roman" w:hAnsi="Times New Roman" w:cs="Times New Roman"/>
          <w:sz w:val="24"/>
          <w:szCs w:val="24"/>
        </w:rPr>
      </w:pPr>
      <w:r w:rsidRPr="00F1474A">
        <w:rPr>
          <w:rFonts w:ascii="Times New Roman" w:eastAsia="Times New Roman" w:hAnsi="Times New Roman" w:cs="Times New Roman"/>
          <w:b/>
          <w:sz w:val="24"/>
          <w:szCs w:val="24"/>
        </w:rPr>
        <w:t xml:space="preserve"> </w:t>
      </w:r>
    </w:p>
    <w:p w14:paraId="3697555A" w14:textId="1D1C4776" w:rsidR="008009F7" w:rsidRPr="00F1474A" w:rsidRDefault="008009F7" w:rsidP="00F1474A">
      <w:pPr>
        <w:adjustRightInd w:val="0"/>
        <w:spacing w:after="0" w:line="240" w:lineRule="auto"/>
        <w:ind w:leftChars="0" w:left="720" w:firstLineChars="0" w:hanging="720"/>
        <w:jc w:val="both"/>
        <w:rPr>
          <w:rFonts w:ascii="Times New Roman" w:eastAsia="Times New Roman" w:hAnsi="Times New Roman" w:cs="Times New Roman"/>
          <w:sz w:val="24"/>
          <w:szCs w:val="24"/>
        </w:rPr>
      </w:pPr>
      <w:r w:rsidRPr="00F1474A">
        <w:rPr>
          <w:rFonts w:ascii="Times New Roman" w:eastAsia="Times New Roman" w:hAnsi="Times New Roman" w:cs="Times New Roman"/>
          <w:sz w:val="24"/>
          <w:szCs w:val="24"/>
        </w:rPr>
        <w:t>Agayi, C. O.</w:t>
      </w:r>
      <w:r w:rsidR="00EB46C3" w:rsidRPr="00F1474A">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 xml:space="preserve"> &amp; Sag, N. S. </w:t>
      </w:r>
      <w:r w:rsidR="00EB46C3" w:rsidRPr="00F1474A">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2020</w:t>
      </w:r>
      <w:r w:rsidR="00EB46C3" w:rsidRPr="00F1474A">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 xml:space="preserve">. An Evaluation of Urban Regeneration Efforts in Kibera, Kenya through Slum Upgrading. </w:t>
      </w:r>
      <w:r w:rsidRPr="00F1474A">
        <w:rPr>
          <w:rFonts w:ascii="Times New Roman" w:eastAsia="Times New Roman" w:hAnsi="Times New Roman" w:cs="Times New Roman"/>
          <w:i/>
          <w:iCs/>
          <w:sz w:val="24"/>
          <w:szCs w:val="24"/>
        </w:rPr>
        <w:t>International Design and Art Journal</w:t>
      </w:r>
      <w:r w:rsidRPr="00F1474A">
        <w:rPr>
          <w:rFonts w:ascii="Times New Roman" w:eastAsia="Times New Roman" w:hAnsi="Times New Roman" w:cs="Times New Roman"/>
          <w:sz w:val="24"/>
          <w:szCs w:val="24"/>
        </w:rPr>
        <w:t xml:space="preserve">, </w:t>
      </w:r>
      <w:r w:rsidRPr="00F1474A">
        <w:rPr>
          <w:rFonts w:ascii="Times New Roman" w:eastAsia="Times New Roman" w:hAnsi="Times New Roman" w:cs="Times New Roman"/>
          <w:i/>
          <w:iCs/>
          <w:sz w:val="24"/>
          <w:szCs w:val="24"/>
        </w:rPr>
        <w:t>2</w:t>
      </w:r>
      <w:r w:rsidRPr="00F1474A">
        <w:rPr>
          <w:rFonts w:ascii="Times New Roman" w:eastAsia="Times New Roman" w:hAnsi="Times New Roman" w:cs="Times New Roman"/>
          <w:sz w:val="24"/>
          <w:szCs w:val="24"/>
        </w:rPr>
        <w:t>(2), 176-192.</w:t>
      </w:r>
    </w:p>
    <w:p w14:paraId="66B23FA0" w14:textId="0FBF2261" w:rsidR="008009F7" w:rsidRPr="00F1474A" w:rsidRDefault="008009F7" w:rsidP="00F1474A">
      <w:pPr>
        <w:adjustRightInd w:val="0"/>
        <w:spacing w:after="0" w:line="240" w:lineRule="auto"/>
        <w:ind w:leftChars="0" w:left="720" w:firstLineChars="0" w:hanging="720"/>
        <w:jc w:val="both"/>
        <w:rPr>
          <w:rFonts w:ascii="Times New Roman" w:eastAsia="Times New Roman" w:hAnsi="Times New Roman" w:cs="Times New Roman"/>
          <w:sz w:val="24"/>
          <w:szCs w:val="24"/>
        </w:rPr>
      </w:pPr>
      <w:r w:rsidRPr="00F1474A">
        <w:rPr>
          <w:rFonts w:ascii="Times New Roman" w:eastAsia="Times New Roman" w:hAnsi="Times New Roman" w:cs="Times New Roman"/>
          <w:sz w:val="24"/>
          <w:szCs w:val="24"/>
        </w:rPr>
        <w:t>Amnesty International</w:t>
      </w:r>
      <w:r w:rsidR="00EB46C3" w:rsidRPr="00F1474A">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 xml:space="preserve"> </w:t>
      </w:r>
      <w:r w:rsidR="00EB46C3" w:rsidRPr="00F1474A">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2009</w:t>
      </w:r>
      <w:r w:rsidR="00EB46C3" w:rsidRPr="00F1474A">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 Kenya: The unseen majority Nairobi’s two million slum-dwellers, s.l.: Amnesty International.</w:t>
      </w:r>
    </w:p>
    <w:p w14:paraId="5F3FC679" w14:textId="226E4AD9" w:rsidR="008009F7" w:rsidRPr="00F1474A" w:rsidRDefault="008009F7" w:rsidP="00F1474A">
      <w:pPr>
        <w:adjustRightInd w:val="0"/>
        <w:spacing w:after="0" w:line="240" w:lineRule="auto"/>
        <w:ind w:leftChars="0" w:left="720" w:firstLineChars="0" w:hanging="720"/>
        <w:jc w:val="both"/>
        <w:rPr>
          <w:rFonts w:ascii="Times New Roman" w:eastAsia="Times New Roman" w:hAnsi="Times New Roman" w:cs="Times New Roman"/>
          <w:sz w:val="24"/>
          <w:szCs w:val="24"/>
        </w:rPr>
      </w:pPr>
      <w:r w:rsidRPr="00F1474A">
        <w:rPr>
          <w:rFonts w:ascii="Times New Roman" w:eastAsia="Times New Roman" w:hAnsi="Times New Roman" w:cs="Times New Roman"/>
          <w:sz w:val="24"/>
          <w:szCs w:val="24"/>
        </w:rPr>
        <w:t xml:space="preserve">Average, C. </w:t>
      </w:r>
      <w:r w:rsidR="00F1474A">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2019</w:t>
      </w:r>
      <w:r w:rsidR="00F1474A">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 Low</w:t>
      </w:r>
      <w:r w:rsidR="005E78DC">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income housing problems and low</w:t>
      </w:r>
      <w:r w:rsidR="005E78DC">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 xml:space="preserve">income housing solutions: opportunities and challenges in Bulawayo. </w:t>
      </w:r>
      <w:r w:rsidRPr="00F1474A">
        <w:rPr>
          <w:rFonts w:ascii="Times New Roman" w:eastAsia="Times New Roman" w:hAnsi="Times New Roman" w:cs="Times New Roman"/>
          <w:i/>
          <w:iCs/>
          <w:sz w:val="24"/>
          <w:szCs w:val="24"/>
        </w:rPr>
        <w:t>Journal of Housing and the Built Environment</w:t>
      </w:r>
      <w:r w:rsidRPr="00F1474A">
        <w:rPr>
          <w:rFonts w:ascii="Times New Roman" w:eastAsia="Times New Roman" w:hAnsi="Times New Roman" w:cs="Times New Roman"/>
          <w:sz w:val="24"/>
          <w:szCs w:val="24"/>
        </w:rPr>
        <w:t>,</w:t>
      </w:r>
      <w:r w:rsidRPr="00F1474A">
        <w:rPr>
          <w:rFonts w:ascii="Times New Roman" w:eastAsia="Times New Roman" w:hAnsi="Times New Roman" w:cs="Times New Roman"/>
          <w:i/>
          <w:iCs/>
          <w:sz w:val="24"/>
          <w:szCs w:val="24"/>
        </w:rPr>
        <w:t xml:space="preserve"> </w:t>
      </w:r>
      <w:r w:rsidR="00F1474A">
        <w:rPr>
          <w:rFonts w:ascii="Times New Roman" w:eastAsia="Times New Roman" w:hAnsi="Times New Roman" w:cs="Times New Roman"/>
          <w:i/>
          <w:iCs/>
          <w:sz w:val="24"/>
          <w:szCs w:val="24"/>
        </w:rPr>
        <w:t xml:space="preserve"> </w:t>
      </w:r>
      <w:r w:rsidRPr="00F1474A">
        <w:rPr>
          <w:rFonts w:ascii="Times New Roman" w:eastAsia="Times New Roman" w:hAnsi="Times New Roman" w:cs="Times New Roman"/>
          <w:sz w:val="24"/>
          <w:szCs w:val="24"/>
        </w:rPr>
        <w:t>34, 927-938.</w:t>
      </w:r>
    </w:p>
    <w:p w14:paraId="40E2101D" w14:textId="163E8CC1" w:rsidR="00F1474A" w:rsidRDefault="00F1474A" w:rsidP="00F1474A">
      <w:pPr>
        <w:adjustRightInd w:val="0"/>
        <w:spacing w:after="0" w:line="240" w:lineRule="auto"/>
        <w:ind w:leftChars="0" w:left="720" w:firstLineChars="0" w:hanging="720"/>
        <w:jc w:val="both"/>
        <w:rPr>
          <w:rFonts w:ascii="Times New Roman" w:eastAsia="Times New Roman" w:hAnsi="Times New Roman" w:cs="Times New Roman"/>
          <w:sz w:val="24"/>
          <w:szCs w:val="24"/>
        </w:rPr>
      </w:pPr>
      <w:r w:rsidRPr="00F1474A">
        <w:rPr>
          <w:rFonts w:ascii="Times New Roman" w:eastAsia="Times New Roman" w:hAnsi="Times New Roman" w:cs="Times New Roman"/>
          <w:sz w:val="24"/>
          <w:szCs w:val="24"/>
        </w:rPr>
        <w:t>Bah E.M., Faye I., Geh Z</w:t>
      </w:r>
      <w:r w:rsidR="00262A0D">
        <w:rPr>
          <w:rFonts w:ascii="Times New Roman" w:eastAsia="Times New Roman" w:hAnsi="Times New Roman" w:cs="Times New Roman"/>
          <w:sz w:val="24"/>
          <w:szCs w:val="24"/>
        </w:rPr>
        <w:t>F</w:t>
      </w:r>
      <w:r w:rsidRPr="00F1474A">
        <w:rPr>
          <w:rFonts w:ascii="Times New Roman" w:eastAsia="Times New Roman" w:hAnsi="Times New Roman" w:cs="Times New Roman"/>
          <w:sz w:val="24"/>
          <w:szCs w:val="24"/>
        </w:rPr>
        <w:t xml:space="preserve"> (2018) Slum Upgrading and Housing Alternatives for the Poor. In: </w:t>
      </w:r>
      <w:r w:rsidRPr="00F1474A">
        <w:rPr>
          <w:rFonts w:ascii="Times New Roman" w:eastAsia="Times New Roman" w:hAnsi="Times New Roman" w:cs="Times New Roman"/>
          <w:i/>
          <w:iCs/>
          <w:sz w:val="24"/>
          <w:szCs w:val="24"/>
        </w:rPr>
        <w:t>Housing Market Dynamics in Africa</w:t>
      </w:r>
      <w:r w:rsidRPr="00F1474A">
        <w:rPr>
          <w:rFonts w:ascii="Times New Roman" w:eastAsia="Times New Roman" w:hAnsi="Times New Roman" w:cs="Times New Roman"/>
          <w:sz w:val="24"/>
          <w:szCs w:val="24"/>
        </w:rPr>
        <w:t>. Palgrave Macmillan, London. https://doi.org/10.1057/978-1-137-59792-2_6</w:t>
      </w:r>
    </w:p>
    <w:p w14:paraId="29282F2D" w14:textId="3DBFD418" w:rsidR="008009F7" w:rsidRPr="00F1474A" w:rsidRDefault="008009F7" w:rsidP="00F1474A">
      <w:pPr>
        <w:adjustRightInd w:val="0"/>
        <w:spacing w:after="0" w:line="240" w:lineRule="auto"/>
        <w:ind w:leftChars="0" w:left="720" w:firstLineChars="0" w:hanging="720"/>
        <w:jc w:val="both"/>
        <w:rPr>
          <w:rFonts w:ascii="Times New Roman" w:eastAsia="Times New Roman" w:hAnsi="Times New Roman" w:cs="Times New Roman"/>
          <w:sz w:val="24"/>
          <w:szCs w:val="24"/>
        </w:rPr>
      </w:pPr>
      <w:r w:rsidRPr="00F1474A">
        <w:rPr>
          <w:rFonts w:ascii="Times New Roman" w:eastAsia="Times New Roman" w:hAnsi="Times New Roman" w:cs="Times New Roman"/>
          <w:sz w:val="24"/>
          <w:szCs w:val="24"/>
        </w:rPr>
        <w:t xml:space="preserve">Bristol, K. G., </w:t>
      </w:r>
      <w:r w:rsidR="00F1474A">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1991</w:t>
      </w:r>
      <w:r w:rsidR="00F1474A">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 xml:space="preserve">. The Pruitt-Igoe Myth. </w:t>
      </w:r>
      <w:r w:rsidRPr="00F1474A">
        <w:rPr>
          <w:rFonts w:ascii="Times New Roman" w:eastAsia="Times New Roman" w:hAnsi="Times New Roman" w:cs="Times New Roman"/>
          <w:i/>
          <w:iCs/>
          <w:sz w:val="24"/>
          <w:szCs w:val="24"/>
        </w:rPr>
        <w:t>Journal of Architectural</w:t>
      </w:r>
      <w:r w:rsidRPr="00F1474A">
        <w:rPr>
          <w:rFonts w:ascii="Times New Roman" w:eastAsia="Times New Roman" w:hAnsi="Times New Roman" w:cs="Times New Roman"/>
          <w:sz w:val="24"/>
          <w:szCs w:val="24"/>
        </w:rPr>
        <w:t>, 163-171.</w:t>
      </w:r>
    </w:p>
    <w:p w14:paraId="05A6A067" w14:textId="51716B97" w:rsidR="008009F7" w:rsidRDefault="008009F7" w:rsidP="00F1474A">
      <w:pPr>
        <w:adjustRightInd w:val="0"/>
        <w:spacing w:after="0" w:line="240" w:lineRule="auto"/>
        <w:ind w:leftChars="0" w:left="720" w:firstLineChars="0" w:hanging="720"/>
        <w:jc w:val="both"/>
        <w:rPr>
          <w:rFonts w:ascii="Times New Roman" w:eastAsia="Times New Roman" w:hAnsi="Times New Roman" w:cs="Times New Roman"/>
          <w:sz w:val="24"/>
          <w:szCs w:val="24"/>
        </w:rPr>
      </w:pPr>
      <w:r w:rsidRPr="00F1474A">
        <w:rPr>
          <w:rFonts w:ascii="Times New Roman" w:eastAsia="Times New Roman" w:hAnsi="Times New Roman" w:cs="Times New Roman"/>
          <w:sz w:val="24"/>
          <w:szCs w:val="24"/>
        </w:rPr>
        <w:t>Chen, X., Zhu, H.</w:t>
      </w:r>
      <w:r w:rsidR="00F1474A">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 xml:space="preserve"> &amp; Yuan, Z., </w:t>
      </w:r>
      <w:r w:rsidR="00F1474A">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2020</w:t>
      </w:r>
      <w:r w:rsidR="00F1474A">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 xml:space="preserve">. Contested memory amidst rapid urban transition: The cultural politics of urban regeneration in Guangzhou, China. </w:t>
      </w:r>
      <w:r w:rsidRPr="00F1474A">
        <w:rPr>
          <w:rFonts w:ascii="Times New Roman" w:eastAsia="Times New Roman" w:hAnsi="Times New Roman" w:cs="Times New Roman"/>
          <w:i/>
          <w:iCs/>
          <w:sz w:val="24"/>
          <w:szCs w:val="24"/>
        </w:rPr>
        <w:t>Cities</w:t>
      </w:r>
      <w:r w:rsidRPr="00F1474A">
        <w:rPr>
          <w:rFonts w:ascii="Times New Roman" w:eastAsia="Times New Roman" w:hAnsi="Times New Roman" w:cs="Times New Roman"/>
          <w:sz w:val="24"/>
          <w:szCs w:val="24"/>
        </w:rPr>
        <w:t xml:space="preserve">, </w:t>
      </w:r>
      <w:r w:rsidRPr="00F1474A">
        <w:rPr>
          <w:rFonts w:ascii="Times New Roman" w:eastAsia="Times New Roman" w:hAnsi="Times New Roman" w:cs="Times New Roman"/>
          <w:i/>
          <w:iCs/>
          <w:sz w:val="24"/>
          <w:szCs w:val="24"/>
        </w:rPr>
        <w:t>102</w:t>
      </w:r>
      <w:r w:rsidRPr="00F1474A">
        <w:rPr>
          <w:rFonts w:ascii="Times New Roman" w:eastAsia="Times New Roman" w:hAnsi="Times New Roman" w:cs="Times New Roman"/>
          <w:sz w:val="24"/>
          <w:szCs w:val="24"/>
        </w:rPr>
        <w:t>(0264-2751), 1-11.</w:t>
      </w:r>
    </w:p>
    <w:p w14:paraId="07395640" w14:textId="34E75486" w:rsidR="00890FA2" w:rsidRPr="00F1474A" w:rsidRDefault="00890FA2" w:rsidP="00F1474A">
      <w:pPr>
        <w:adjustRightInd w:val="0"/>
        <w:spacing w:after="0" w:line="240" w:lineRule="auto"/>
        <w:ind w:leftChars="0" w:left="720" w:firstLineChars="0" w:hanging="720"/>
        <w:jc w:val="both"/>
        <w:rPr>
          <w:rFonts w:ascii="Times New Roman" w:eastAsia="Times New Roman" w:hAnsi="Times New Roman" w:cs="Times New Roman"/>
          <w:sz w:val="24"/>
          <w:szCs w:val="24"/>
        </w:rPr>
      </w:pPr>
      <w:r w:rsidRPr="00890FA2">
        <w:rPr>
          <w:rFonts w:ascii="Times New Roman" w:eastAsia="Times New Roman" w:hAnsi="Times New Roman" w:cs="Times New Roman"/>
          <w:sz w:val="24"/>
          <w:szCs w:val="24"/>
        </w:rPr>
        <w:t>Calderon, C. (2008). Learning from Slum Upgrading and Participation : A case study of participatory slum upgrading in the emergence of new governance in the city of Medellín–Colombia (Dissertation). Retrieved from http://urn.kb.se/resolve?urn=urn:</w:t>
      </w:r>
      <w:r>
        <w:rPr>
          <w:rFonts w:ascii="Times New Roman" w:eastAsia="Times New Roman" w:hAnsi="Times New Roman" w:cs="Times New Roman"/>
          <w:sz w:val="24"/>
          <w:szCs w:val="24"/>
        </w:rPr>
        <w:t xml:space="preserve"> </w:t>
      </w:r>
      <w:r w:rsidRPr="00890FA2">
        <w:rPr>
          <w:rFonts w:ascii="Times New Roman" w:eastAsia="Times New Roman" w:hAnsi="Times New Roman" w:cs="Times New Roman"/>
          <w:sz w:val="24"/>
          <w:szCs w:val="24"/>
        </w:rPr>
        <w:t>nbn:se:kth:diva-9616</w:t>
      </w:r>
    </w:p>
    <w:p w14:paraId="646434BB" w14:textId="6CCDA229" w:rsidR="008009F7" w:rsidRPr="00F1474A" w:rsidRDefault="008009F7" w:rsidP="00F1474A">
      <w:pPr>
        <w:adjustRightInd w:val="0"/>
        <w:spacing w:after="0" w:line="240" w:lineRule="auto"/>
        <w:ind w:leftChars="0" w:left="720" w:firstLineChars="0" w:hanging="720"/>
        <w:jc w:val="both"/>
        <w:rPr>
          <w:rFonts w:ascii="Times New Roman" w:eastAsia="Times New Roman" w:hAnsi="Times New Roman" w:cs="Times New Roman"/>
          <w:sz w:val="24"/>
          <w:szCs w:val="24"/>
        </w:rPr>
      </w:pPr>
      <w:r w:rsidRPr="00F1474A">
        <w:rPr>
          <w:rFonts w:ascii="Times New Roman" w:eastAsia="Times New Roman" w:hAnsi="Times New Roman" w:cs="Times New Roman"/>
          <w:sz w:val="24"/>
          <w:szCs w:val="24"/>
        </w:rPr>
        <w:t xml:space="preserve">Cohn, R. </w:t>
      </w:r>
      <w:r w:rsidR="00F1474A">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1985</w:t>
      </w:r>
      <w:r w:rsidR="00F1474A">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 Investigating public housing in America, New York: High-Rise Hell.</w:t>
      </w:r>
    </w:p>
    <w:p w14:paraId="25CEF657" w14:textId="0E8230A3" w:rsidR="008009F7" w:rsidRPr="00F1474A" w:rsidRDefault="008009F7" w:rsidP="00F1474A">
      <w:pPr>
        <w:adjustRightInd w:val="0"/>
        <w:spacing w:after="0" w:line="240" w:lineRule="auto"/>
        <w:ind w:leftChars="0" w:left="720" w:firstLineChars="0" w:hanging="720"/>
        <w:jc w:val="both"/>
        <w:rPr>
          <w:rFonts w:ascii="Times New Roman" w:eastAsia="Times New Roman" w:hAnsi="Times New Roman" w:cs="Times New Roman"/>
          <w:sz w:val="24"/>
          <w:szCs w:val="24"/>
        </w:rPr>
      </w:pPr>
      <w:r w:rsidRPr="00F1474A">
        <w:rPr>
          <w:rFonts w:ascii="Times New Roman" w:eastAsia="Times New Roman" w:hAnsi="Times New Roman" w:cs="Times New Roman"/>
          <w:sz w:val="24"/>
          <w:szCs w:val="24"/>
        </w:rPr>
        <w:t>Diwakar, G. D.</w:t>
      </w:r>
      <w:r w:rsidR="0091686E">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 xml:space="preserve"> &amp; Peter, V. </w:t>
      </w:r>
      <w:r w:rsidR="0091686E">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2016</w:t>
      </w:r>
      <w:r w:rsidR="0091686E">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 Re</w:t>
      </w:r>
      <w:r w:rsidR="008C4C54">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 xml:space="preserve">settlement of Urban Poor in Chennai, Tamil Nadu: Concerns in R&amp;R Policy and Urban Housing Programme. </w:t>
      </w:r>
      <w:r w:rsidRPr="0091686E">
        <w:rPr>
          <w:rFonts w:ascii="Times New Roman" w:eastAsia="Times New Roman" w:hAnsi="Times New Roman" w:cs="Times New Roman"/>
          <w:i/>
          <w:iCs/>
          <w:sz w:val="24"/>
          <w:szCs w:val="24"/>
        </w:rPr>
        <w:t>Journal of Land and Rural Studies</w:t>
      </w:r>
      <w:r w:rsidRPr="00F1474A">
        <w:rPr>
          <w:rFonts w:ascii="Times New Roman" w:eastAsia="Times New Roman" w:hAnsi="Times New Roman" w:cs="Times New Roman"/>
          <w:sz w:val="24"/>
          <w:szCs w:val="24"/>
        </w:rPr>
        <w:t>, 4, 97-110.</w:t>
      </w:r>
    </w:p>
    <w:p w14:paraId="0FCD3BC1" w14:textId="0EF557D0" w:rsidR="008009F7" w:rsidRPr="00F1474A" w:rsidRDefault="008009F7" w:rsidP="00F1474A">
      <w:pPr>
        <w:adjustRightInd w:val="0"/>
        <w:spacing w:after="0" w:line="240" w:lineRule="auto"/>
        <w:ind w:leftChars="0" w:left="720" w:firstLineChars="0" w:hanging="720"/>
        <w:jc w:val="both"/>
        <w:rPr>
          <w:rFonts w:ascii="Times New Roman" w:eastAsia="Times New Roman" w:hAnsi="Times New Roman" w:cs="Times New Roman"/>
          <w:sz w:val="24"/>
          <w:szCs w:val="24"/>
        </w:rPr>
      </w:pPr>
      <w:r w:rsidRPr="00F1474A">
        <w:rPr>
          <w:rFonts w:ascii="Times New Roman" w:eastAsia="Times New Roman" w:hAnsi="Times New Roman" w:cs="Times New Roman"/>
          <w:sz w:val="24"/>
          <w:szCs w:val="24"/>
        </w:rPr>
        <w:t>Fernandez, R. A. F.</w:t>
      </w:r>
      <w:r w:rsidR="0091686E">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 xml:space="preserve"> &amp; Calas, B. </w:t>
      </w:r>
      <w:r w:rsidR="0091686E">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2019</w:t>
      </w:r>
      <w:r w:rsidR="0091686E">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 xml:space="preserve">. The Kibera Soweto East Project in Nairobi. </w:t>
      </w:r>
      <w:r w:rsidR="0091686E" w:rsidRPr="0091686E">
        <w:rPr>
          <w:rFonts w:ascii="Times New Roman" w:eastAsia="Times New Roman" w:hAnsi="Times New Roman" w:cs="Times New Roman"/>
          <w:i/>
          <w:iCs/>
          <w:sz w:val="24"/>
          <w:szCs w:val="24"/>
        </w:rPr>
        <w:t>Les Cahiers d’Afrique de l’Est / The East African Review</w:t>
      </w:r>
      <w:r w:rsidR="0091686E" w:rsidRPr="0091686E">
        <w:rPr>
          <w:rFonts w:ascii="Times New Roman" w:eastAsia="Times New Roman" w:hAnsi="Times New Roman" w:cs="Times New Roman"/>
          <w:sz w:val="24"/>
          <w:szCs w:val="24"/>
        </w:rPr>
        <w:t xml:space="preserve">, </w:t>
      </w:r>
      <w:r w:rsidR="0091686E" w:rsidRPr="0091686E">
        <w:rPr>
          <w:rFonts w:ascii="Times New Roman" w:eastAsia="Times New Roman" w:hAnsi="Times New Roman" w:cs="Times New Roman"/>
          <w:i/>
          <w:iCs/>
          <w:sz w:val="24"/>
          <w:szCs w:val="24"/>
        </w:rPr>
        <w:t>44</w:t>
      </w:r>
      <w:r w:rsidR="0091686E">
        <w:rPr>
          <w:rFonts w:ascii="Times New Roman" w:eastAsia="Times New Roman" w:hAnsi="Times New Roman" w:cs="Times New Roman"/>
          <w:sz w:val="24"/>
          <w:szCs w:val="24"/>
        </w:rPr>
        <w:t>,</w:t>
      </w:r>
      <w:r w:rsidR="0091686E" w:rsidRPr="0091686E">
        <w:rPr>
          <w:rFonts w:ascii="Times New Roman" w:eastAsia="Times New Roman" w:hAnsi="Times New Roman" w:cs="Times New Roman"/>
          <w:sz w:val="24"/>
          <w:szCs w:val="24"/>
        </w:rPr>
        <w:t>2011, 129-145.</w:t>
      </w:r>
    </w:p>
    <w:p w14:paraId="4F7A0DEA" w14:textId="6E6D3FE7" w:rsidR="008009F7" w:rsidRPr="00F1474A" w:rsidRDefault="008009F7" w:rsidP="00F1474A">
      <w:pPr>
        <w:adjustRightInd w:val="0"/>
        <w:spacing w:after="0" w:line="240" w:lineRule="auto"/>
        <w:ind w:leftChars="0" w:left="720" w:firstLineChars="0" w:hanging="720"/>
        <w:jc w:val="both"/>
        <w:rPr>
          <w:rFonts w:ascii="Times New Roman" w:eastAsia="Times New Roman" w:hAnsi="Times New Roman" w:cs="Times New Roman"/>
          <w:sz w:val="24"/>
          <w:szCs w:val="24"/>
        </w:rPr>
      </w:pPr>
      <w:r w:rsidRPr="00F1474A">
        <w:rPr>
          <w:rFonts w:ascii="Times New Roman" w:eastAsia="Times New Roman" w:hAnsi="Times New Roman" w:cs="Times New Roman"/>
          <w:sz w:val="24"/>
          <w:szCs w:val="24"/>
        </w:rPr>
        <w:t>Gu, Z.</w:t>
      </w:r>
      <w:r w:rsidR="0091686E">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 xml:space="preserve"> &amp; Zhang, X. </w:t>
      </w:r>
      <w:r w:rsidR="0091686E">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2020</w:t>
      </w:r>
      <w:r w:rsidR="0091686E">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 xml:space="preserve">. Framing social sustainability and justice claims in urban regeneration: A comparative analysis of two cases in Guangzhou. </w:t>
      </w:r>
      <w:r w:rsidRPr="0091686E">
        <w:rPr>
          <w:rFonts w:ascii="Times New Roman" w:eastAsia="Times New Roman" w:hAnsi="Times New Roman" w:cs="Times New Roman"/>
          <w:i/>
          <w:iCs/>
          <w:sz w:val="24"/>
          <w:szCs w:val="24"/>
        </w:rPr>
        <w:t>Land Use Policy</w:t>
      </w:r>
      <w:r w:rsidRPr="00F1474A">
        <w:rPr>
          <w:rFonts w:ascii="Times New Roman" w:eastAsia="Times New Roman" w:hAnsi="Times New Roman" w:cs="Times New Roman"/>
          <w:sz w:val="24"/>
          <w:szCs w:val="24"/>
        </w:rPr>
        <w:t xml:space="preserve">, </w:t>
      </w:r>
      <w:r w:rsidRPr="0091686E">
        <w:rPr>
          <w:rFonts w:ascii="Times New Roman" w:eastAsia="Times New Roman" w:hAnsi="Times New Roman" w:cs="Times New Roman"/>
          <w:i/>
          <w:iCs/>
          <w:sz w:val="24"/>
          <w:szCs w:val="24"/>
        </w:rPr>
        <w:t>102</w:t>
      </w:r>
      <w:r w:rsidRPr="00F1474A">
        <w:rPr>
          <w:rFonts w:ascii="Times New Roman" w:eastAsia="Times New Roman" w:hAnsi="Times New Roman" w:cs="Times New Roman"/>
          <w:sz w:val="24"/>
          <w:szCs w:val="24"/>
        </w:rPr>
        <w:t>(0264-8377), 1-9.</w:t>
      </w:r>
    </w:p>
    <w:p w14:paraId="1874A9B2" w14:textId="49BFBE97" w:rsidR="008009F7" w:rsidRPr="00F1474A" w:rsidRDefault="008009F7" w:rsidP="00F1474A">
      <w:pPr>
        <w:adjustRightInd w:val="0"/>
        <w:spacing w:after="0" w:line="240" w:lineRule="auto"/>
        <w:ind w:leftChars="0" w:left="720" w:firstLineChars="0" w:hanging="720"/>
        <w:jc w:val="both"/>
        <w:rPr>
          <w:rFonts w:ascii="Times New Roman" w:eastAsia="Times New Roman" w:hAnsi="Times New Roman" w:cs="Times New Roman"/>
          <w:sz w:val="24"/>
          <w:szCs w:val="24"/>
        </w:rPr>
      </w:pPr>
      <w:r w:rsidRPr="00F1474A">
        <w:rPr>
          <w:rFonts w:ascii="Times New Roman" w:eastAsia="Times New Roman" w:hAnsi="Times New Roman" w:cs="Times New Roman"/>
          <w:sz w:val="24"/>
          <w:szCs w:val="24"/>
        </w:rPr>
        <w:t xml:space="preserve">Han, K. L., </w:t>
      </w:r>
      <w:r w:rsidR="0091686E">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2018</w:t>
      </w:r>
      <w:r w:rsidR="0091686E">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 Urban Renewal and Gentrification in Hong Kong: A Case Study of the Wan Chai District, Hong Kong: Department of social sciences</w:t>
      </w:r>
      <w:r w:rsidR="00890FA2">
        <w:rPr>
          <w:rFonts w:ascii="Times New Roman" w:eastAsia="Times New Roman" w:hAnsi="Times New Roman" w:cs="Times New Roman"/>
          <w:sz w:val="24"/>
          <w:szCs w:val="24"/>
        </w:rPr>
        <w:t>, The Education University of Hong Kong</w:t>
      </w:r>
      <w:r w:rsidRPr="00F1474A">
        <w:rPr>
          <w:rFonts w:ascii="Times New Roman" w:eastAsia="Times New Roman" w:hAnsi="Times New Roman" w:cs="Times New Roman"/>
          <w:sz w:val="24"/>
          <w:szCs w:val="24"/>
        </w:rPr>
        <w:t>.</w:t>
      </w:r>
    </w:p>
    <w:p w14:paraId="4E9EC36A" w14:textId="09553930" w:rsidR="008009F7" w:rsidRPr="00F1474A" w:rsidRDefault="008009F7" w:rsidP="00F1474A">
      <w:pPr>
        <w:adjustRightInd w:val="0"/>
        <w:spacing w:after="0" w:line="240" w:lineRule="auto"/>
        <w:ind w:leftChars="0" w:left="720" w:firstLineChars="0" w:hanging="720"/>
        <w:jc w:val="both"/>
        <w:rPr>
          <w:rFonts w:ascii="Times New Roman" w:eastAsia="Times New Roman" w:hAnsi="Times New Roman" w:cs="Times New Roman"/>
          <w:sz w:val="24"/>
          <w:szCs w:val="24"/>
        </w:rPr>
      </w:pPr>
      <w:r w:rsidRPr="00F1474A">
        <w:rPr>
          <w:rFonts w:ascii="Times New Roman" w:eastAsia="Times New Roman" w:hAnsi="Times New Roman" w:cs="Times New Roman"/>
          <w:sz w:val="24"/>
          <w:szCs w:val="24"/>
        </w:rPr>
        <w:t>Jayaseelan, N. J.</w:t>
      </w:r>
      <w:r w:rsidR="00890FA2">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 xml:space="preserve"> &amp; Premraj, F. C. </w:t>
      </w:r>
      <w:r w:rsidR="00890FA2">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2014</w:t>
      </w:r>
      <w:r w:rsidR="00890FA2">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 xml:space="preserve">. The </w:t>
      </w:r>
      <w:r w:rsidR="00890FA2" w:rsidRPr="00F1474A">
        <w:rPr>
          <w:rFonts w:ascii="Times New Roman" w:eastAsia="Times New Roman" w:hAnsi="Times New Roman" w:cs="Times New Roman"/>
          <w:sz w:val="24"/>
          <w:szCs w:val="24"/>
        </w:rPr>
        <w:t>sad story of slum people in re-settlement colonies-documentations from focus group discussion</w:t>
      </w:r>
      <w:r w:rsidRPr="00F1474A">
        <w:rPr>
          <w:rFonts w:ascii="Times New Roman" w:eastAsia="Times New Roman" w:hAnsi="Times New Roman" w:cs="Times New Roman"/>
          <w:sz w:val="24"/>
          <w:szCs w:val="24"/>
        </w:rPr>
        <w:t xml:space="preserve">. </w:t>
      </w:r>
      <w:r w:rsidRPr="00890FA2">
        <w:rPr>
          <w:rFonts w:ascii="Times New Roman" w:eastAsia="Times New Roman" w:hAnsi="Times New Roman" w:cs="Times New Roman"/>
          <w:i/>
          <w:iCs/>
          <w:sz w:val="24"/>
          <w:szCs w:val="24"/>
        </w:rPr>
        <w:t>Indian Journal</w:t>
      </w:r>
      <w:r w:rsidR="00890FA2" w:rsidRPr="00890FA2">
        <w:rPr>
          <w:rFonts w:ascii="Times New Roman" w:eastAsia="Times New Roman" w:hAnsi="Times New Roman" w:cs="Times New Roman"/>
          <w:i/>
          <w:iCs/>
          <w:sz w:val="24"/>
          <w:szCs w:val="24"/>
        </w:rPr>
        <w:t xml:space="preserve"> </w:t>
      </w:r>
      <w:r w:rsidRPr="00890FA2">
        <w:rPr>
          <w:rFonts w:ascii="Times New Roman" w:eastAsia="Times New Roman" w:hAnsi="Times New Roman" w:cs="Times New Roman"/>
          <w:i/>
          <w:iCs/>
          <w:sz w:val="24"/>
          <w:szCs w:val="24"/>
        </w:rPr>
        <w:t>of Applied Research</w:t>
      </w:r>
      <w:r w:rsidRPr="00F1474A">
        <w:rPr>
          <w:rFonts w:ascii="Times New Roman" w:eastAsia="Times New Roman" w:hAnsi="Times New Roman" w:cs="Times New Roman"/>
          <w:sz w:val="24"/>
          <w:szCs w:val="24"/>
        </w:rPr>
        <w:t xml:space="preserve">, </w:t>
      </w:r>
      <w:r w:rsidRPr="00890FA2">
        <w:rPr>
          <w:rFonts w:ascii="Times New Roman" w:eastAsia="Times New Roman" w:hAnsi="Times New Roman" w:cs="Times New Roman"/>
          <w:i/>
          <w:iCs/>
          <w:sz w:val="24"/>
          <w:szCs w:val="24"/>
        </w:rPr>
        <w:t>4</w:t>
      </w:r>
      <w:r w:rsidRPr="00F1474A">
        <w:rPr>
          <w:rFonts w:ascii="Times New Roman" w:eastAsia="Times New Roman" w:hAnsi="Times New Roman" w:cs="Times New Roman"/>
          <w:sz w:val="24"/>
          <w:szCs w:val="24"/>
        </w:rPr>
        <w:t>(12).</w:t>
      </w:r>
    </w:p>
    <w:p w14:paraId="3BBBAABA" w14:textId="41598A40" w:rsidR="008009F7" w:rsidRPr="00F1474A" w:rsidRDefault="008009F7" w:rsidP="00F1474A">
      <w:pPr>
        <w:adjustRightInd w:val="0"/>
        <w:spacing w:after="0" w:line="240" w:lineRule="auto"/>
        <w:ind w:leftChars="0" w:left="720" w:firstLineChars="0" w:hanging="720"/>
        <w:jc w:val="both"/>
        <w:rPr>
          <w:rFonts w:ascii="Times New Roman" w:eastAsia="Times New Roman" w:hAnsi="Times New Roman" w:cs="Times New Roman"/>
          <w:sz w:val="24"/>
          <w:szCs w:val="24"/>
        </w:rPr>
      </w:pPr>
      <w:r w:rsidRPr="00F1474A">
        <w:rPr>
          <w:rFonts w:ascii="Times New Roman" w:eastAsia="Times New Roman" w:hAnsi="Times New Roman" w:cs="Times New Roman"/>
          <w:sz w:val="24"/>
          <w:szCs w:val="24"/>
        </w:rPr>
        <w:t>Kolodny, R., Baron, R. D.</w:t>
      </w:r>
      <w:r w:rsidR="00890FA2">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 xml:space="preserve"> &amp; Struyk, R. J. </w:t>
      </w:r>
      <w:r w:rsidR="00890FA2">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1983</w:t>
      </w:r>
      <w:r w:rsidR="00890FA2">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 xml:space="preserve">. The </w:t>
      </w:r>
      <w:r w:rsidR="00890FA2" w:rsidRPr="00F1474A">
        <w:rPr>
          <w:rFonts w:ascii="Times New Roman" w:eastAsia="Times New Roman" w:hAnsi="Times New Roman" w:cs="Times New Roman"/>
          <w:sz w:val="24"/>
          <w:szCs w:val="24"/>
        </w:rPr>
        <w:t>insider</w:t>
      </w:r>
      <w:r w:rsidR="008C4C54">
        <w:rPr>
          <w:rFonts w:ascii="Times New Roman" w:eastAsia="Times New Roman" w:hAnsi="Times New Roman" w:cs="Times New Roman"/>
          <w:sz w:val="24"/>
          <w:szCs w:val="24"/>
        </w:rPr>
        <w:t>’</w:t>
      </w:r>
      <w:r w:rsidR="00890FA2" w:rsidRPr="00F1474A">
        <w:rPr>
          <w:rFonts w:ascii="Times New Roman" w:eastAsia="Times New Roman" w:hAnsi="Times New Roman" w:cs="Times New Roman"/>
          <w:sz w:val="24"/>
          <w:szCs w:val="24"/>
        </w:rPr>
        <w:t>s guide to managing public housing</w:t>
      </w:r>
      <w:r w:rsidR="00890FA2">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 xml:space="preserve"> U</w:t>
      </w:r>
      <w:r w:rsidR="00262A0D">
        <w:rPr>
          <w:rFonts w:ascii="Times New Roman" w:eastAsia="Times New Roman" w:hAnsi="Times New Roman" w:cs="Times New Roman"/>
          <w:sz w:val="24"/>
          <w:szCs w:val="24"/>
        </w:rPr>
        <w:t>S</w:t>
      </w:r>
      <w:r w:rsidRPr="00F1474A">
        <w:rPr>
          <w:rFonts w:ascii="Times New Roman" w:eastAsia="Times New Roman" w:hAnsi="Times New Roman" w:cs="Times New Roman"/>
          <w:sz w:val="24"/>
          <w:szCs w:val="24"/>
        </w:rPr>
        <w:t xml:space="preserve"> Department of Housing and Urban Development.</w:t>
      </w:r>
    </w:p>
    <w:p w14:paraId="4A1C00A4" w14:textId="120996D8" w:rsidR="008009F7" w:rsidRPr="00F1474A" w:rsidRDefault="00890FA2" w:rsidP="00890FA2">
      <w:pPr>
        <w:adjustRightInd w:val="0"/>
        <w:spacing w:after="0" w:line="240" w:lineRule="auto"/>
        <w:ind w:leftChars="0" w:left="720" w:firstLineChars="0" w:hanging="720"/>
        <w:jc w:val="both"/>
        <w:rPr>
          <w:rFonts w:ascii="Times New Roman" w:eastAsia="Times New Roman" w:hAnsi="Times New Roman" w:cs="Times New Roman"/>
          <w:sz w:val="24"/>
          <w:szCs w:val="24"/>
        </w:rPr>
      </w:pPr>
      <w:r w:rsidRPr="00890FA2">
        <w:rPr>
          <w:rFonts w:ascii="Times New Roman" w:eastAsia="Times New Roman" w:hAnsi="Times New Roman" w:cs="Times New Roman"/>
          <w:sz w:val="24"/>
          <w:szCs w:val="24"/>
        </w:rPr>
        <w:t xml:space="preserve">Mitra, </w:t>
      </w:r>
      <w:r w:rsidR="00B73904">
        <w:rPr>
          <w:rFonts w:ascii="Times New Roman" w:eastAsia="Times New Roman" w:hAnsi="Times New Roman" w:cs="Times New Roman"/>
          <w:sz w:val="24"/>
          <w:szCs w:val="24"/>
        </w:rPr>
        <w:t xml:space="preserve">S., </w:t>
      </w:r>
      <w:r w:rsidRPr="00890FA2">
        <w:rPr>
          <w:rFonts w:ascii="Times New Roman" w:eastAsia="Times New Roman" w:hAnsi="Times New Roman" w:cs="Times New Roman"/>
          <w:sz w:val="24"/>
          <w:szCs w:val="24"/>
        </w:rPr>
        <w:t xml:space="preserve">Mulligan, </w:t>
      </w:r>
      <w:r w:rsidR="00B73904">
        <w:rPr>
          <w:rFonts w:ascii="Times New Roman" w:eastAsia="Times New Roman" w:hAnsi="Times New Roman" w:cs="Times New Roman"/>
          <w:sz w:val="24"/>
          <w:szCs w:val="24"/>
        </w:rPr>
        <w:t xml:space="preserve">J., </w:t>
      </w:r>
      <w:r w:rsidRPr="00890FA2">
        <w:rPr>
          <w:rFonts w:ascii="Times New Roman" w:eastAsia="Times New Roman" w:hAnsi="Times New Roman" w:cs="Times New Roman"/>
          <w:sz w:val="24"/>
          <w:szCs w:val="24"/>
        </w:rPr>
        <w:t xml:space="preserve">Schilling, </w:t>
      </w:r>
      <w:r w:rsidR="00B73904">
        <w:rPr>
          <w:rFonts w:ascii="Times New Roman" w:eastAsia="Times New Roman" w:hAnsi="Times New Roman" w:cs="Times New Roman"/>
          <w:sz w:val="24"/>
          <w:szCs w:val="24"/>
        </w:rPr>
        <w:t xml:space="preserve">J., </w:t>
      </w:r>
      <w:r w:rsidRPr="00890FA2">
        <w:rPr>
          <w:rFonts w:ascii="Times New Roman" w:eastAsia="Times New Roman" w:hAnsi="Times New Roman" w:cs="Times New Roman"/>
          <w:sz w:val="24"/>
          <w:szCs w:val="24"/>
        </w:rPr>
        <w:t xml:space="preserve">Harper, </w:t>
      </w:r>
      <w:r w:rsidR="00B73904">
        <w:rPr>
          <w:rFonts w:ascii="Times New Roman" w:eastAsia="Times New Roman" w:hAnsi="Times New Roman" w:cs="Times New Roman"/>
          <w:sz w:val="24"/>
          <w:szCs w:val="24"/>
        </w:rPr>
        <w:t xml:space="preserve">J., </w:t>
      </w:r>
      <w:r w:rsidRPr="00890FA2">
        <w:rPr>
          <w:rFonts w:ascii="Times New Roman" w:eastAsia="Times New Roman" w:hAnsi="Times New Roman" w:cs="Times New Roman"/>
          <w:sz w:val="24"/>
          <w:szCs w:val="24"/>
        </w:rPr>
        <w:t xml:space="preserve">Vivekananda, </w:t>
      </w:r>
      <w:r>
        <w:rPr>
          <w:rFonts w:ascii="Times New Roman" w:eastAsia="Times New Roman" w:hAnsi="Times New Roman" w:cs="Times New Roman"/>
          <w:sz w:val="24"/>
          <w:szCs w:val="24"/>
        </w:rPr>
        <w:t xml:space="preserve">J., &amp; </w:t>
      </w:r>
      <w:r w:rsidRPr="00890FA2">
        <w:rPr>
          <w:rFonts w:ascii="Times New Roman" w:eastAsia="Times New Roman" w:hAnsi="Times New Roman" w:cs="Times New Roman"/>
          <w:sz w:val="24"/>
          <w:szCs w:val="24"/>
        </w:rPr>
        <w:t>Krause</w:t>
      </w:r>
      <w:r>
        <w:rPr>
          <w:rFonts w:ascii="Times New Roman" w:eastAsia="Times New Roman" w:hAnsi="Times New Roman" w:cs="Times New Roman"/>
          <w:sz w:val="24"/>
          <w:szCs w:val="24"/>
        </w:rPr>
        <w:t>, L.</w:t>
      </w:r>
      <w:r w:rsidRPr="00F1474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8009F7" w:rsidRPr="00F1474A">
        <w:rPr>
          <w:rFonts w:ascii="Times New Roman" w:eastAsia="Times New Roman" w:hAnsi="Times New Roman" w:cs="Times New Roman"/>
          <w:sz w:val="24"/>
          <w:szCs w:val="24"/>
        </w:rPr>
        <w:t>2017</w:t>
      </w:r>
      <w:r>
        <w:rPr>
          <w:rFonts w:ascii="Times New Roman" w:eastAsia="Times New Roman" w:hAnsi="Times New Roman" w:cs="Times New Roman"/>
          <w:sz w:val="24"/>
          <w:szCs w:val="24"/>
        </w:rPr>
        <w:t>)</w:t>
      </w:r>
      <w:r w:rsidR="008009F7" w:rsidRPr="00F1474A">
        <w:rPr>
          <w:rFonts w:ascii="Times New Roman" w:eastAsia="Times New Roman" w:hAnsi="Times New Roman" w:cs="Times New Roman"/>
          <w:sz w:val="24"/>
          <w:szCs w:val="24"/>
        </w:rPr>
        <w:t xml:space="preserve">. Developing risk or resilience? Effects of slum upgrading on the social contract and social cohesion in Kibera, Nairobi. </w:t>
      </w:r>
      <w:r w:rsidR="008009F7" w:rsidRPr="00890FA2">
        <w:rPr>
          <w:rFonts w:ascii="Times New Roman" w:eastAsia="Times New Roman" w:hAnsi="Times New Roman" w:cs="Times New Roman"/>
          <w:i/>
          <w:iCs/>
          <w:sz w:val="24"/>
          <w:szCs w:val="24"/>
        </w:rPr>
        <w:t>Environment &amp; Urbanisation</w:t>
      </w:r>
      <w:r w:rsidR="008009F7" w:rsidRPr="00F1474A">
        <w:rPr>
          <w:rFonts w:ascii="Times New Roman" w:eastAsia="Times New Roman" w:hAnsi="Times New Roman" w:cs="Times New Roman"/>
          <w:sz w:val="24"/>
          <w:szCs w:val="24"/>
        </w:rPr>
        <w:t xml:space="preserve">, </w:t>
      </w:r>
      <w:r w:rsidRPr="00890FA2">
        <w:rPr>
          <w:rFonts w:ascii="Times New Roman" w:eastAsia="Times New Roman" w:hAnsi="Times New Roman" w:cs="Times New Roman"/>
          <w:sz w:val="24"/>
          <w:szCs w:val="24"/>
        </w:rPr>
        <w:t>29</w:t>
      </w:r>
      <w:r>
        <w:rPr>
          <w:rFonts w:ascii="Times New Roman" w:eastAsia="Times New Roman" w:hAnsi="Times New Roman" w:cs="Times New Roman"/>
          <w:sz w:val="24"/>
          <w:szCs w:val="24"/>
        </w:rPr>
        <w:t>(</w:t>
      </w:r>
      <w:r w:rsidRPr="00890FA2">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r w:rsidRPr="00890FA2">
        <w:rPr>
          <w:rFonts w:ascii="Times New Roman" w:eastAsia="Times New Roman" w:hAnsi="Times New Roman" w:cs="Times New Roman"/>
          <w:sz w:val="24"/>
          <w:szCs w:val="24"/>
        </w:rPr>
        <w:t>, 103-122</w:t>
      </w:r>
      <w:r w:rsidR="008009F7" w:rsidRPr="00F1474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2F51639A" w14:textId="2399F1D1" w:rsidR="008009F7" w:rsidRPr="00F1474A" w:rsidRDefault="008009F7" w:rsidP="00F1474A">
      <w:pPr>
        <w:adjustRightInd w:val="0"/>
        <w:spacing w:after="0" w:line="240" w:lineRule="auto"/>
        <w:ind w:leftChars="0" w:left="720" w:firstLineChars="0" w:hanging="720"/>
        <w:jc w:val="both"/>
        <w:rPr>
          <w:rFonts w:ascii="Times New Roman" w:eastAsia="Times New Roman" w:hAnsi="Times New Roman" w:cs="Times New Roman"/>
          <w:sz w:val="24"/>
          <w:szCs w:val="24"/>
        </w:rPr>
      </w:pPr>
      <w:r w:rsidRPr="00F1474A">
        <w:rPr>
          <w:rFonts w:ascii="Times New Roman" w:eastAsia="Times New Roman" w:hAnsi="Times New Roman" w:cs="Times New Roman"/>
          <w:sz w:val="24"/>
          <w:szCs w:val="24"/>
        </w:rPr>
        <w:t>Mullins, P., Western, J.</w:t>
      </w:r>
      <w:r w:rsidR="00B73904">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 xml:space="preserve"> &amp; Broadbent, B. </w:t>
      </w:r>
      <w:r w:rsidR="00B73904">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2001</w:t>
      </w:r>
      <w:r w:rsidR="00B73904">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 The links between housing and nine key socio</w:t>
      </w:r>
      <w:r w:rsidR="005E78DC">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 xml:space="preserve">cultural factors: </w:t>
      </w:r>
      <w:r w:rsidR="00B73904">
        <w:rPr>
          <w:rFonts w:ascii="Times New Roman" w:eastAsia="Times New Roman" w:hAnsi="Times New Roman" w:cs="Times New Roman"/>
          <w:sz w:val="24"/>
          <w:szCs w:val="24"/>
        </w:rPr>
        <w:t>A</w:t>
      </w:r>
      <w:r w:rsidRPr="00F1474A">
        <w:rPr>
          <w:rFonts w:ascii="Times New Roman" w:eastAsia="Times New Roman" w:hAnsi="Times New Roman" w:cs="Times New Roman"/>
          <w:sz w:val="24"/>
          <w:szCs w:val="24"/>
        </w:rPr>
        <w:t xml:space="preserve"> review of the evidence positioning paper</w:t>
      </w:r>
      <w:r w:rsidR="00B73904">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 xml:space="preserve"> Australian Housing and Urban Research Institute.</w:t>
      </w:r>
    </w:p>
    <w:p w14:paraId="66584535" w14:textId="63DE93D3" w:rsidR="008009F7" w:rsidRPr="00F1474A" w:rsidRDefault="008009F7" w:rsidP="00F1474A">
      <w:pPr>
        <w:adjustRightInd w:val="0"/>
        <w:spacing w:after="0" w:line="240" w:lineRule="auto"/>
        <w:ind w:leftChars="0" w:left="720" w:firstLineChars="0" w:hanging="720"/>
        <w:jc w:val="both"/>
        <w:rPr>
          <w:rFonts w:ascii="Times New Roman" w:eastAsia="Times New Roman" w:hAnsi="Times New Roman" w:cs="Times New Roman"/>
          <w:sz w:val="24"/>
          <w:szCs w:val="24"/>
        </w:rPr>
      </w:pPr>
      <w:r w:rsidRPr="00F1474A">
        <w:rPr>
          <w:rFonts w:ascii="Times New Roman" w:eastAsia="Times New Roman" w:hAnsi="Times New Roman" w:cs="Times New Roman"/>
          <w:sz w:val="24"/>
          <w:szCs w:val="24"/>
        </w:rPr>
        <w:t>O</w:t>
      </w:r>
      <w:r w:rsidR="008C4C54">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 xml:space="preserve">Neil, T. </w:t>
      </w:r>
      <w:r w:rsidR="00B73904">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2007</w:t>
      </w:r>
      <w:r w:rsidR="00B73904">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 Pruitt and Igoe started strong, but in the end</w:t>
      </w:r>
      <w:r w:rsidR="005E78DC">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 xml:space="preserve"> failed. [Online]</w:t>
      </w:r>
      <w:r w:rsidR="00B73904">
        <w:rPr>
          <w:rFonts w:ascii="Times New Roman" w:eastAsia="Times New Roman" w:hAnsi="Times New Roman" w:cs="Times New Roman"/>
          <w:sz w:val="24"/>
          <w:szCs w:val="24"/>
        </w:rPr>
        <w:t>. Retrieved from</w:t>
      </w:r>
      <w:r w:rsidRPr="00F1474A">
        <w:rPr>
          <w:rFonts w:ascii="Times New Roman" w:eastAsia="Times New Roman" w:hAnsi="Times New Roman" w:cs="Times New Roman"/>
          <w:sz w:val="24"/>
          <w:szCs w:val="24"/>
        </w:rPr>
        <w:t xml:space="preserve">: </w:t>
      </w:r>
      <w:r w:rsidRPr="00B73904">
        <w:rPr>
          <w:rFonts w:ascii="Times New Roman" w:eastAsia="Times New Roman" w:hAnsi="Times New Roman" w:cs="Times New Roman"/>
          <w:sz w:val="24"/>
          <w:szCs w:val="24"/>
        </w:rPr>
        <w:t>http://www.stltoday.com</w:t>
      </w:r>
    </w:p>
    <w:p w14:paraId="6363EC20" w14:textId="6DF219AD" w:rsidR="008009F7" w:rsidRPr="00F1474A" w:rsidRDefault="008009F7" w:rsidP="00F1474A">
      <w:pPr>
        <w:adjustRightInd w:val="0"/>
        <w:spacing w:after="0" w:line="240" w:lineRule="auto"/>
        <w:ind w:leftChars="0" w:left="720" w:firstLineChars="0" w:hanging="720"/>
        <w:jc w:val="both"/>
        <w:rPr>
          <w:rFonts w:ascii="Times New Roman" w:eastAsia="Times New Roman" w:hAnsi="Times New Roman" w:cs="Times New Roman"/>
          <w:sz w:val="24"/>
          <w:szCs w:val="24"/>
        </w:rPr>
      </w:pPr>
      <w:r w:rsidRPr="00F1474A">
        <w:rPr>
          <w:rFonts w:ascii="Times New Roman" w:eastAsia="Times New Roman" w:hAnsi="Times New Roman" w:cs="Times New Roman"/>
          <w:sz w:val="24"/>
          <w:szCs w:val="24"/>
        </w:rPr>
        <w:t>Roberts, P.</w:t>
      </w:r>
      <w:r w:rsidR="00B73904">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 xml:space="preserve"> &amp; Sykes, H. </w:t>
      </w:r>
      <w:r w:rsidR="00B73904">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2000</w:t>
      </w:r>
      <w:r w:rsidR="00B73904">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 Urban Regeneration: A Handbook. London: London: British Urban Regeneration Association.</w:t>
      </w:r>
    </w:p>
    <w:p w14:paraId="757E9851" w14:textId="7EBE66AA" w:rsidR="008009F7" w:rsidRPr="00F1474A" w:rsidRDefault="008009F7" w:rsidP="00F1474A">
      <w:pPr>
        <w:adjustRightInd w:val="0"/>
        <w:spacing w:after="0" w:line="240" w:lineRule="auto"/>
        <w:ind w:leftChars="0" w:left="720" w:firstLineChars="0" w:hanging="720"/>
        <w:jc w:val="both"/>
        <w:rPr>
          <w:rFonts w:ascii="Times New Roman" w:eastAsia="Times New Roman" w:hAnsi="Times New Roman" w:cs="Times New Roman"/>
          <w:sz w:val="24"/>
          <w:szCs w:val="24"/>
        </w:rPr>
      </w:pPr>
      <w:r w:rsidRPr="00F1474A">
        <w:rPr>
          <w:rFonts w:ascii="Times New Roman" w:eastAsia="Times New Roman" w:hAnsi="Times New Roman" w:cs="Times New Roman"/>
          <w:sz w:val="24"/>
          <w:szCs w:val="24"/>
        </w:rPr>
        <w:lastRenderedPageBreak/>
        <w:t xml:space="preserve">Saccomani, S. </w:t>
      </w:r>
      <w:r w:rsidR="00B73904">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2016</w:t>
      </w:r>
      <w:r w:rsidR="00B73904">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 xml:space="preserve">. Urban regeneration and crisis. </w:t>
      </w:r>
      <w:r w:rsidR="00B73904" w:rsidRPr="00B73904">
        <w:rPr>
          <w:rFonts w:ascii="Times New Roman" w:eastAsia="Times New Roman" w:hAnsi="Times New Roman" w:cs="Times New Roman"/>
          <w:sz w:val="24"/>
          <w:szCs w:val="24"/>
        </w:rPr>
        <w:t>EURA Conference, City lights Cities and citizens within/beyond/notwithstanding the crisis, 16-18 June 2016 Track 3, “Governing cities: Stressed institutions and new shapes of urban democracy”</w:t>
      </w:r>
      <w:r w:rsidR="00B73904">
        <w:rPr>
          <w:rFonts w:ascii="Times New Roman" w:eastAsia="Times New Roman" w:hAnsi="Times New Roman" w:cs="Times New Roman"/>
          <w:sz w:val="24"/>
          <w:szCs w:val="24"/>
        </w:rPr>
        <w:t xml:space="preserve"> </w:t>
      </w:r>
      <w:r w:rsidR="00B73904" w:rsidRPr="00B73904">
        <w:rPr>
          <w:rFonts w:ascii="Times New Roman" w:eastAsia="Times New Roman" w:hAnsi="Times New Roman" w:cs="Times New Roman"/>
          <w:sz w:val="24"/>
          <w:szCs w:val="24"/>
        </w:rPr>
        <w:t>At Torino, Italy</w:t>
      </w:r>
      <w:r w:rsidRPr="00F1474A">
        <w:rPr>
          <w:rFonts w:ascii="Times New Roman" w:eastAsia="Times New Roman" w:hAnsi="Times New Roman" w:cs="Times New Roman"/>
          <w:sz w:val="24"/>
          <w:szCs w:val="24"/>
        </w:rPr>
        <w:t>.</w:t>
      </w:r>
    </w:p>
    <w:p w14:paraId="14A65377" w14:textId="77D6B120" w:rsidR="008009F7" w:rsidRPr="00F1474A" w:rsidRDefault="008009F7" w:rsidP="00F1474A">
      <w:pPr>
        <w:adjustRightInd w:val="0"/>
        <w:spacing w:after="0" w:line="240" w:lineRule="auto"/>
        <w:ind w:leftChars="0" w:left="720" w:firstLineChars="0" w:hanging="720"/>
        <w:jc w:val="both"/>
        <w:rPr>
          <w:rFonts w:ascii="Times New Roman" w:eastAsia="Times New Roman" w:hAnsi="Times New Roman" w:cs="Times New Roman"/>
          <w:sz w:val="24"/>
          <w:szCs w:val="24"/>
        </w:rPr>
      </w:pPr>
      <w:r w:rsidRPr="00F1474A">
        <w:rPr>
          <w:rFonts w:ascii="Times New Roman" w:eastAsia="Times New Roman" w:hAnsi="Times New Roman" w:cs="Times New Roman"/>
          <w:sz w:val="24"/>
          <w:szCs w:val="24"/>
        </w:rPr>
        <w:t>Samaratunga, T.</w:t>
      </w:r>
      <w:r w:rsidR="00B73904">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 xml:space="preserve"> &amp; Hare, D. O. </w:t>
      </w:r>
      <w:r w:rsidR="00B73904">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2012</w:t>
      </w:r>
      <w:r w:rsidR="00B73904">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 High</w:t>
      </w:r>
      <w:r w:rsidR="005E78DC">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D</w:t>
      </w:r>
      <w:r w:rsidR="00B73904" w:rsidRPr="00F1474A">
        <w:rPr>
          <w:rFonts w:ascii="Times New Roman" w:eastAsia="Times New Roman" w:hAnsi="Times New Roman" w:cs="Times New Roman"/>
          <w:sz w:val="24"/>
          <w:szCs w:val="24"/>
        </w:rPr>
        <w:t>ensity high rise vertical living for low</w:t>
      </w:r>
      <w:r w:rsidR="005E78DC">
        <w:rPr>
          <w:rFonts w:ascii="Times New Roman" w:eastAsia="Times New Roman" w:hAnsi="Times New Roman" w:cs="Times New Roman"/>
          <w:sz w:val="24"/>
          <w:szCs w:val="24"/>
        </w:rPr>
        <w:t>-</w:t>
      </w:r>
      <w:r w:rsidR="00B73904" w:rsidRPr="00F1474A">
        <w:rPr>
          <w:rFonts w:ascii="Times New Roman" w:eastAsia="Times New Roman" w:hAnsi="Times New Roman" w:cs="Times New Roman"/>
          <w:sz w:val="24"/>
          <w:szCs w:val="24"/>
        </w:rPr>
        <w:t>income people</w:t>
      </w:r>
      <w:r w:rsidRPr="00F1474A">
        <w:rPr>
          <w:rFonts w:ascii="Times New Roman" w:eastAsia="Times New Roman" w:hAnsi="Times New Roman" w:cs="Times New Roman"/>
          <w:sz w:val="24"/>
          <w:szCs w:val="24"/>
        </w:rPr>
        <w:t xml:space="preserve"> in Colombo, Sri Lanka: Learning from Pruitt-Igoe. </w:t>
      </w:r>
      <w:r w:rsidR="00B73904" w:rsidRPr="00B73904">
        <w:rPr>
          <w:rFonts w:ascii="Times New Roman" w:eastAsia="Times New Roman" w:hAnsi="Times New Roman" w:cs="Times New Roman"/>
          <w:i/>
          <w:iCs/>
          <w:sz w:val="24"/>
          <w:szCs w:val="24"/>
        </w:rPr>
        <w:t>Architecture Research</w:t>
      </w:r>
      <w:r w:rsidRPr="00F1474A">
        <w:rPr>
          <w:rFonts w:ascii="Times New Roman" w:eastAsia="Times New Roman" w:hAnsi="Times New Roman" w:cs="Times New Roman"/>
          <w:sz w:val="24"/>
          <w:szCs w:val="24"/>
        </w:rPr>
        <w:t>, 2(6), 128-133.</w:t>
      </w:r>
    </w:p>
    <w:p w14:paraId="4BDCAF68" w14:textId="2B1FD3B9" w:rsidR="008009F7" w:rsidRPr="00F1474A" w:rsidRDefault="008009F7" w:rsidP="00F1474A">
      <w:pPr>
        <w:adjustRightInd w:val="0"/>
        <w:spacing w:after="0" w:line="240" w:lineRule="auto"/>
        <w:ind w:leftChars="0" w:left="720" w:firstLineChars="0" w:hanging="720"/>
        <w:jc w:val="both"/>
        <w:rPr>
          <w:rFonts w:ascii="Times New Roman" w:eastAsia="Times New Roman" w:hAnsi="Times New Roman" w:cs="Times New Roman"/>
          <w:sz w:val="24"/>
          <w:szCs w:val="24"/>
        </w:rPr>
      </w:pPr>
      <w:r w:rsidRPr="00F1474A">
        <w:rPr>
          <w:rFonts w:ascii="Times New Roman" w:eastAsia="Times New Roman" w:hAnsi="Times New Roman" w:cs="Times New Roman"/>
          <w:sz w:val="24"/>
          <w:szCs w:val="24"/>
        </w:rPr>
        <w:t>Soureshjani, M. H.</w:t>
      </w:r>
      <w:r w:rsidR="00B73904">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 xml:space="preserve"> &amp; Soureshjani, K. </w:t>
      </w:r>
      <w:r w:rsidR="00B73904">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2016</w:t>
      </w:r>
      <w:r w:rsidR="00B73904">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 xml:space="preserve">. A Big Lost Fragment; Evaluating Socio-cultural Considerations in Mehr Housing Project, Case Study Analysis of Manzarieh. </w:t>
      </w:r>
      <w:r w:rsidRPr="00B73904">
        <w:rPr>
          <w:rFonts w:ascii="Times New Roman" w:eastAsia="Times New Roman" w:hAnsi="Times New Roman" w:cs="Times New Roman"/>
          <w:i/>
          <w:iCs/>
          <w:sz w:val="24"/>
          <w:szCs w:val="24"/>
        </w:rPr>
        <w:t>Journal of Civil &amp; Environmental Engineering</w:t>
      </w:r>
      <w:r w:rsidRPr="00F1474A">
        <w:rPr>
          <w:rFonts w:ascii="Times New Roman" w:eastAsia="Times New Roman" w:hAnsi="Times New Roman" w:cs="Times New Roman"/>
          <w:sz w:val="24"/>
          <w:szCs w:val="24"/>
        </w:rPr>
        <w:t xml:space="preserve">, </w:t>
      </w:r>
      <w:r w:rsidRPr="002C424C">
        <w:rPr>
          <w:rFonts w:ascii="Times New Roman" w:eastAsia="Times New Roman" w:hAnsi="Times New Roman" w:cs="Times New Roman"/>
          <w:i/>
          <w:iCs/>
          <w:sz w:val="24"/>
          <w:szCs w:val="24"/>
        </w:rPr>
        <w:t>6</w:t>
      </w:r>
      <w:r w:rsidR="002C424C">
        <w:rPr>
          <w:rFonts w:ascii="Times New Roman" w:eastAsia="Times New Roman" w:hAnsi="Times New Roman" w:cs="Times New Roman"/>
          <w:sz w:val="24"/>
          <w:szCs w:val="24"/>
        </w:rPr>
        <w:t>(6)</w:t>
      </w:r>
      <w:r w:rsidRPr="00F1474A">
        <w:rPr>
          <w:rFonts w:ascii="Times New Roman" w:eastAsia="Times New Roman" w:hAnsi="Times New Roman" w:cs="Times New Roman"/>
          <w:sz w:val="24"/>
          <w:szCs w:val="24"/>
        </w:rPr>
        <w:t>, 1-6.</w:t>
      </w:r>
    </w:p>
    <w:p w14:paraId="6C4204F1" w14:textId="02561E9A" w:rsidR="008009F7" w:rsidRPr="00F1474A" w:rsidRDefault="008009F7" w:rsidP="00F1474A">
      <w:pPr>
        <w:adjustRightInd w:val="0"/>
        <w:spacing w:after="0" w:line="240" w:lineRule="auto"/>
        <w:ind w:leftChars="0" w:left="720" w:firstLineChars="0" w:hanging="720"/>
        <w:jc w:val="both"/>
        <w:rPr>
          <w:rFonts w:ascii="Times New Roman" w:eastAsia="Times New Roman" w:hAnsi="Times New Roman" w:cs="Times New Roman"/>
          <w:sz w:val="24"/>
          <w:szCs w:val="24"/>
        </w:rPr>
      </w:pPr>
      <w:r w:rsidRPr="00F1474A">
        <w:rPr>
          <w:rFonts w:ascii="Times New Roman" w:eastAsia="Times New Roman" w:hAnsi="Times New Roman" w:cs="Times New Roman"/>
          <w:sz w:val="24"/>
          <w:szCs w:val="24"/>
        </w:rPr>
        <w:t xml:space="preserve">Stanley, J. </w:t>
      </w:r>
      <w:r w:rsidR="002C424C">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2004</w:t>
      </w:r>
      <w:r w:rsidR="002C424C">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 Development Induce</w:t>
      </w:r>
      <w:r w:rsidR="005E78DC">
        <w:rPr>
          <w:rFonts w:ascii="Times New Roman" w:eastAsia="Times New Roman" w:hAnsi="Times New Roman" w:cs="Times New Roman"/>
          <w:sz w:val="24"/>
          <w:szCs w:val="24"/>
        </w:rPr>
        <w:t>d</w:t>
      </w:r>
      <w:r w:rsidRPr="00F1474A">
        <w:rPr>
          <w:rFonts w:ascii="Times New Roman" w:eastAsia="Times New Roman" w:hAnsi="Times New Roman" w:cs="Times New Roman"/>
          <w:sz w:val="24"/>
          <w:szCs w:val="24"/>
        </w:rPr>
        <w:t xml:space="preserve"> Displacement and Resettlement</w:t>
      </w:r>
      <w:r w:rsidR="002C424C">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 xml:space="preserve"> Forced Migration Online.</w:t>
      </w:r>
    </w:p>
    <w:p w14:paraId="3BC47B6D" w14:textId="579A0F8B" w:rsidR="008009F7" w:rsidRPr="00F1474A" w:rsidRDefault="008009F7" w:rsidP="00F1474A">
      <w:pPr>
        <w:adjustRightInd w:val="0"/>
        <w:spacing w:after="0" w:line="240" w:lineRule="auto"/>
        <w:ind w:leftChars="0" w:left="720" w:firstLineChars="0" w:hanging="720"/>
        <w:jc w:val="both"/>
        <w:rPr>
          <w:rFonts w:ascii="Times New Roman" w:eastAsia="Times New Roman" w:hAnsi="Times New Roman" w:cs="Times New Roman"/>
          <w:sz w:val="24"/>
          <w:szCs w:val="24"/>
        </w:rPr>
      </w:pPr>
      <w:r w:rsidRPr="00F1474A">
        <w:rPr>
          <w:rFonts w:ascii="Times New Roman" w:eastAsia="Times New Roman" w:hAnsi="Times New Roman" w:cs="Times New Roman"/>
          <w:sz w:val="24"/>
          <w:szCs w:val="24"/>
        </w:rPr>
        <w:t>Tilabi, S.</w:t>
      </w:r>
      <w:r w:rsidR="002C424C" w:rsidRPr="002C424C">
        <w:rPr>
          <w:rFonts w:ascii="Times New Roman" w:eastAsia="Times New Roman" w:hAnsi="Times New Roman" w:cs="Times New Roman"/>
          <w:sz w:val="24"/>
          <w:szCs w:val="24"/>
        </w:rPr>
        <w:t>, Takala</w:t>
      </w:r>
      <w:r w:rsidR="002C424C">
        <w:rPr>
          <w:rFonts w:ascii="Times New Roman" w:eastAsia="Times New Roman" w:hAnsi="Times New Roman" w:cs="Times New Roman"/>
          <w:sz w:val="24"/>
          <w:szCs w:val="24"/>
        </w:rPr>
        <w:t xml:space="preserve">, J., </w:t>
      </w:r>
      <w:r w:rsidR="002C424C" w:rsidRPr="002C424C">
        <w:rPr>
          <w:rFonts w:ascii="Times New Roman" w:eastAsia="Times New Roman" w:hAnsi="Times New Roman" w:cs="Times New Roman"/>
          <w:sz w:val="24"/>
          <w:szCs w:val="24"/>
        </w:rPr>
        <w:t>Forss</w:t>
      </w:r>
      <w:r w:rsidR="002C424C">
        <w:rPr>
          <w:rFonts w:ascii="Times New Roman" w:eastAsia="Times New Roman" w:hAnsi="Times New Roman" w:cs="Times New Roman"/>
          <w:sz w:val="24"/>
          <w:szCs w:val="24"/>
        </w:rPr>
        <w:t xml:space="preserve">, T., </w:t>
      </w:r>
      <w:r w:rsidR="002C424C" w:rsidRPr="002C424C">
        <w:rPr>
          <w:rFonts w:ascii="Times New Roman" w:eastAsia="Times New Roman" w:hAnsi="Times New Roman" w:cs="Times New Roman"/>
          <w:sz w:val="24"/>
          <w:szCs w:val="24"/>
        </w:rPr>
        <w:t>Jieming,</w:t>
      </w:r>
      <w:r w:rsidR="002C424C">
        <w:rPr>
          <w:rFonts w:ascii="Times New Roman" w:eastAsia="Times New Roman" w:hAnsi="Times New Roman" w:cs="Times New Roman"/>
          <w:sz w:val="24"/>
          <w:szCs w:val="24"/>
        </w:rPr>
        <w:t xml:space="preserve"> L.,</w:t>
      </w:r>
      <w:r w:rsidR="002C424C" w:rsidRPr="002C424C">
        <w:rPr>
          <w:rFonts w:ascii="Times New Roman" w:eastAsia="Times New Roman" w:hAnsi="Times New Roman" w:cs="Times New Roman"/>
          <w:sz w:val="24"/>
          <w:szCs w:val="24"/>
        </w:rPr>
        <w:t xml:space="preserve"> Sishi</w:t>
      </w:r>
      <w:r w:rsidR="002C424C">
        <w:rPr>
          <w:rFonts w:ascii="Times New Roman" w:eastAsia="Times New Roman" w:hAnsi="Times New Roman" w:cs="Times New Roman"/>
          <w:sz w:val="24"/>
          <w:szCs w:val="24"/>
        </w:rPr>
        <w:t xml:space="preserve">, L., &amp; </w:t>
      </w:r>
      <w:r w:rsidR="002C424C" w:rsidRPr="002C424C">
        <w:rPr>
          <w:rFonts w:ascii="Times New Roman" w:eastAsia="Times New Roman" w:hAnsi="Times New Roman" w:cs="Times New Roman"/>
          <w:sz w:val="24"/>
          <w:szCs w:val="24"/>
        </w:rPr>
        <w:t>Mądra-Sawicka</w:t>
      </w:r>
      <w:r w:rsidR="002C424C">
        <w:rPr>
          <w:rFonts w:ascii="Times New Roman" w:eastAsia="Times New Roman" w:hAnsi="Times New Roman" w:cs="Times New Roman"/>
          <w:sz w:val="24"/>
          <w:szCs w:val="24"/>
        </w:rPr>
        <w:t>, M.</w:t>
      </w:r>
      <w:r w:rsidR="002C424C" w:rsidRPr="002C424C">
        <w:rPr>
          <w:rFonts w:ascii="Times New Roman" w:eastAsia="Times New Roman" w:hAnsi="Times New Roman" w:cs="Times New Roman"/>
          <w:sz w:val="24"/>
          <w:szCs w:val="24"/>
        </w:rPr>
        <w:t xml:space="preserve"> </w:t>
      </w:r>
      <w:r w:rsidR="002C424C">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2017</w:t>
      </w:r>
      <w:r w:rsidR="002C424C">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 xml:space="preserve">. Operational Performance of Affordable Housing Projects. </w:t>
      </w:r>
      <w:r w:rsidR="002C424C" w:rsidRPr="002C424C">
        <w:rPr>
          <w:rFonts w:ascii="Times New Roman" w:eastAsia="Times New Roman" w:hAnsi="Times New Roman" w:cs="Times New Roman"/>
          <w:sz w:val="24"/>
          <w:szCs w:val="24"/>
        </w:rPr>
        <w:t>MIC 2017: Managing the Global Economy; Proceedings of the Joint International Conference, Monastier di Treviso, Italy, 24–27 May 2017</w:t>
      </w:r>
      <w:r w:rsidR="002C424C">
        <w:rPr>
          <w:rFonts w:ascii="Times New Roman" w:eastAsia="Times New Roman" w:hAnsi="Times New Roman" w:cs="Times New Roman"/>
          <w:sz w:val="24"/>
          <w:szCs w:val="24"/>
        </w:rPr>
        <w:t>.</w:t>
      </w:r>
      <w:r w:rsidR="002C424C" w:rsidRPr="002C424C">
        <w:rPr>
          <w:rFonts w:ascii="Times New Roman" w:eastAsia="Times New Roman" w:hAnsi="Times New Roman" w:cs="Times New Roman"/>
          <w:sz w:val="24"/>
          <w:szCs w:val="24"/>
        </w:rPr>
        <w:t xml:space="preserve"> University of Primorska Press.</w:t>
      </w:r>
    </w:p>
    <w:p w14:paraId="7BBFD165" w14:textId="77777777" w:rsidR="008009F7" w:rsidRPr="00F1474A" w:rsidRDefault="008009F7" w:rsidP="00F1474A">
      <w:pPr>
        <w:adjustRightInd w:val="0"/>
        <w:spacing w:after="0" w:line="240" w:lineRule="auto"/>
        <w:ind w:leftChars="0" w:left="720" w:firstLineChars="0" w:hanging="720"/>
        <w:jc w:val="both"/>
        <w:rPr>
          <w:rFonts w:ascii="Times New Roman" w:eastAsia="Times New Roman" w:hAnsi="Times New Roman" w:cs="Times New Roman"/>
          <w:sz w:val="24"/>
          <w:szCs w:val="24"/>
        </w:rPr>
      </w:pPr>
      <w:r w:rsidRPr="00F1474A">
        <w:rPr>
          <w:rFonts w:ascii="Times New Roman" w:eastAsia="Times New Roman" w:hAnsi="Times New Roman" w:cs="Times New Roman"/>
          <w:sz w:val="24"/>
          <w:szCs w:val="24"/>
        </w:rPr>
        <w:t>UDA, 2019. Colombo Urban Regeneration Project, s.l.: Asian Infrastructure Investment Bank.</w:t>
      </w:r>
    </w:p>
    <w:p w14:paraId="6522F2A7" w14:textId="111C68EA" w:rsidR="0091686E" w:rsidRDefault="008009F7" w:rsidP="00731D53">
      <w:pPr>
        <w:adjustRightInd w:val="0"/>
        <w:spacing w:after="0" w:line="240" w:lineRule="auto"/>
        <w:ind w:leftChars="0" w:left="720" w:firstLineChars="0" w:hanging="720"/>
        <w:jc w:val="both"/>
        <w:rPr>
          <w:rFonts w:ascii="Times New Roman" w:eastAsia="Times New Roman" w:hAnsi="Times New Roman" w:cs="Times New Roman"/>
          <w:sz w:val="24"/>
          <w:szCs w:val="24"/>
        </w:rPr>
      </w:pPr>
      <w:r w:rsidRPr="00F1474A">
        <w:rPr>
          <w:rFonts w:ascii="Times New Roman" w:eastAsia="Times New Roman" w:hAnsi="Times New Roman" w:cs="Times New Roman"/>
          <w:sz w:val="24"/>
          <w:szCs w:val="24"/>
        </w:rPr>
        <w:t>Willemsen</w:t>
      </w:r>
      <w:r w:rsidR="00731D53">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 xml:space="preserve"> E. J.</w:t>
      </w:r>
      <w:r w:rsidR="00731D53">
        <w:rPr>
          <w:rFonts w:ascii="Times New Roman" w:eastAsia="Times New Roman" w:hAnsi="Times New Roman" w:cs="Times New Roman"/>
          <w:sz w:val="24"/>
          <w:szCs w:val="24"/>
        </w:rPr>
        <w:t xml:space="preserve"> W.</w:t>
      </w:r>
      <w:r w:rsidRPr="00F1474A">
        <w:rPr>
          <w:rFonts w:ascii="Times New Roman" w:eastAsia="Times New Roman" w:hAnsi="Times New Roman" w:cs="Times New Roman"/>
          <w:sz w:val="24"/>
          <w:szCs w:val="24"/>
        </w:rPr>
        <w:t xml:space="preserve"> (1992)</w:t>
      </w:r>
      <w:r w:rsidR="00731D53">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 xml:space="preserve"> Slum re</w:t>
      </w:r>
      <w:r w:rsidR="008C4C54">
        <w:rPr>
          <w:rFonts w:ascii="Times New Roman" w:eastAsia="Times New Roman" w:hAnsi="Times New Roman" w:cs="Times New Roman"/>
          <w:sz w:val="24"/>
          <w:szCs w:val="24"/>
        </w:rPr>
        <w:t>-</w:t>
      </w:r>
      <w:r w:rsidRPr="00F1474A">
        <w:rPr>
          <w:rFonts w:ascii="Times New Roman" w:eastAsia="Times New Roman" w:hAnsi="Times New Roman" w:cs="Times New Roman"/>
          <w:sz w:val="24"/>
          <w:szCs w:val="24"/>
        </w:rPr>
        <w:t>settlement: Increasing residential stability for the urban poor</w:t>
      </w:r>
      <w:r w:rsidR="00731D53">
        <w:rPr>
          <w:rFonts w:ascii="Times New Roman" w:eastAsia="Times New Roman" w:hAnsi="Times New Roman" w:cs="Times New Roman"/>
          <w:sz w:val="24"/>
          <w:szCs w:val="24"/>
        </w:rPr>
        <w:t xml:space="preserve">? </w:t>
      </w:r>
      <w:r w:rsidR="00731D53" w:rsidRPr="00731D53">
        <w:rPr>
          <w:rFonts w:ascii="Times New Roman" w:eastAsia="Times New Roman" w:hAnsi="Times New Roman" w:cs="Times New Roman"/>
          <w:sz w:val="24"/>
          <w:szCs w:val="24"/>
        </w:rPr>
        <w:t>: a study on the eviction</w:t>
      </w:r>
      <w:r w:rsidR="00731D53">
        <w:rPr>
          <w:rFonts w:ascii="Times New Roman" w:eastAsia="Times New Roman" w:hAnsi="Times New Roman" w:cs="Times New Roman"/>
          <w:sz w:val="24"/>
          <w:szCs w:val="24"/>
        </w:rPr>
        <w:t xml:space="preserve"> </w:t>
      </w:r>
      <w:r w:rsidR="00731D53" w:rsidRPr="00731D53">
        <w:rPr>
          <w:rFonts w:ascii="Times New Roman" w:eastAsia="Times New Roman" w:hAnsi="Times New Roman" w:cs="Times New Roman"/>
          <w:sz w:val="24"/>
          <w:szCs w:val="24"/>
        </w:rPr>
        <w:t>and resettlement of slum communities in Bangkok, in comparison with international guidelines</w:t>
      </w:r>
      <w:r w:rsidR="00731D53">
        <w:rPr>
          <w:rFonts w:ascii="Times New Roman" w:eastAsia="Times New Roman" w:hAnsi="Times New Roman" w:cs="Times New Roman"/>
          <w:sz w:val="24"/>
          <w:szCs w:val="24"/>
        </w:rPr>
        <w:t>. Master Thesis.</w:t>
      </w:r>
      <w:r w:rsidRPr="00F1474A">
        <w:rPr>
          <w:rFonts w:ascii="Times New Roman" w:eastAsia="Times New Roman" w:hAnsi="Times New Roman" w:cs="Times New Roman"/>
          <w:sz w:val="24"/>
          <w:szCs w:val="24"/>
        </w:rPr>
        <w:t xml:space="preserve"> </w:t>
      </w:r>
      <w:r w:rsidR="005E78DC">
        <w:rPr>
          <w:rFonts w:ascii="Times New Roman" w:eastAsia="Times New Roman" w:hAnsi="Times New Roman" w:cs="Times New Roman"/>
          <w:sz w:val="24"/>
          <w:szCs w:val="24"/>
        </w:rPr>
        <w:t xml:space="preserve">The </w:t>
      </w:r>
      <w:r w:rsidRPr="00F1474A">
        <w:rPr>
          <w:rFonts w:ascii="Times New Roman" w:eastAsia="Times New Roman" w:hAnsi="Times New Roman" w:cs="Times New Roman"/>
          <w:sz w:val="24"/>
          <w:szCs w:val="24"/>
        </w:rPr>
        <w:t>Eindhoven University of Technology.</w:t>
      </w:r>
    </w:p>
    <w:p w14:paraId="5866E9D6" w14:textId="7A97BD7F" w:rsidR="00004DE8" w:rsidRDefault="0091686E" w:rsidP="0091686E">
      <w:pPr>
        <w:adjustRightInd w:val="0"/>
        <w:spacing w:after="0" w:line="240" w:lineRule="auto"/>
        <w:ind w:leftChars="0" w:left="720" w:firstLineChars="0" w:hanging="720"/>
        <w:jc w:val="both"/>
        <w:rPr>
          <w:rFonts w:ascii="Times New Roman" w:eastAsia="Times New Roman" w:hAnsi="Times New Roman" w:cs="Times New Roman"/>
          <w:sz w:val="24"/>
          <w:szCs w:val="24"/>
        </w:rPr>
      </w:pPr>
      <w:r w:rsidRPr="0091686E">
        <w:rPr>
          <w:rFonts w:ascii="Times New Roman" w:eastAsia="Times New Roman" w:hAnsi="Times New Roman" w:cs="Times New Roman"/>
          <w:sz w:val="24"/>
          <w:szCs w:val="24"/>
        </w:rPr>
        <w:t>Wijayasinghe, S</w:t>
      </w:r>
      <w:r w:rsidR="00262A0D">
        <w:rPr>
          <w:rFonts w:ascii="Times New Roman" w:eastAsia="Times New Roman" w:hAnsi="Times New Roman" w:cs="Times New Roman"/>
          <w:sz w:val="24"/>
          <w:szCs w:val="24"/>
        </w:rPr>
        <w:t>LDK</w:t>
      </w:r>
      <w:r w:rsidRPr="0091686E">
        <w:rPr>
          <w:rFonts w:ascii="Times New Roman" w:eastAsia="Times New Roman" w:hAnsi="Times New Roman" w:cs="Times New Roman"/>
          <w:sz w:val="24"/>
          <w:szCs w:val="24"/>
        </w:rPr>
        <w:t xml:space="preserve"> (2010). Factors contributing to the failure of development</w:t>
      </w:r>
      <w:r w:rsidR="005E78DC">
        <w:rPr>
          <w:rFonts w:ascii="Times New Roman" w:eastAsia="Times New Roman" w:hAnsi="Times New Roman" w:cs="Times New Roman"/>
          <w:sz w:val="24"/>
          <w:szCs w:val="24"/>
        </w:rPr>
        <w:t>-</w:t>
      </w:r>
      <w:r w:rsidRPr="0091686E">
        <w:rPr>
          <w:rFonts w:ascii="Times New Roman" w:eastAsia="Times New Roman" w:hAnsi="Times New Roman" w:cs="Times New Roman"/>
          <w:sz w:val="24"/>
          <w:szCs w:val="24"/>
        </w:rPr>
        <w:t xml:space="preserve">induced resettlement projects: </w:t>
      </w:r>
      <w:r>
        <w:rPr>
          <w:rFonts w:ascii="Times New Roman" w:eastAsia="Times New Roman" w:hAnsi="Times New Roman" w:cs="Times New Roman"/>
          <w:sz w:val="24"/>
          <w:szCs w:val="24"/>
        </w:rPr>
        <w:t>A</w:t>
      </w:r>
      <w:r w:rsidRPr="0091686E">
        <w:rPr>
          <w:rFonts w:ascii="Times New Roman" w:eastAsia="Times New Roman" w:hAnsi="Times New Roman" w:cs="Times New Roman"/>
          <w:sz w:val="24"/>
          <w:szCs w:val="24"/>
        </w:rPr>
        <w:t xml:space="preserve"> case study of the Sahaspura slum relocation project, Colombo, Sri Lanka. Retrieved from http://hdl.handle.net/2105/11586</w:t>
      </w:r>
    </w:p>
    <w:sectPr w:rsidR="00004DE8" w:rsidSect="004B5D95">
      <w:headerReference w:type="even" r:id="rId22"/>
      <w:headerReference w:type="default" r:id="rId23"/>
      <w:footerReference w:type="even" r:id="rId24"/>
      <w:footerReference w:type="default" r:id="rId25"/>
      <w:headerReference w:type="first" r:id="rId26"/>
      <w:footerReference w:type="first" r:id="rId27"/>
      <w:type w:val="continuous"/>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C420DB" w14:textId="77777777" w:rsidR="002C1829" w:rsidRDefault="002C1829">
      <w:pPr>
        <w:spacing w:after="0" w:line="240" w:lineRule="auto"/>
        <w:ind w:left="0" w:hanging="2"/>
      </w:pPr>
      <w:r>
        <w:separator/>
      </w:r>
    </w:p>
  </w:endnote>
  <w:endnote w:type="continuationSeparator" w:id="0">
    <w:p w14:paraId="0E84874F" w14:textId="77777777" w:rsidR="002C1829" w:rsidRDefault="002C1829">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atha">
    <w:altName w:val="Leelawadee UI Semilight"/>
    <w:panose1 w:val="020004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BA967" w14:textId="77777777" w:rsidR="00EE6D60" w:rsidRDefault="00EE6D60" w:rsidP="00A638EB">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33131" w14:textId="77777777" w:rsidR="00EE6D60" w:rsidRDefault="00EE6D60" w:rsidP="00A638EB">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5E1D2" w14:textId="77777777" w:rsidR="00EE6D60" w:rsidRDefault="00EE6D60" w:rsidP="00A638EB">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866658" w14:textId="77777777" w:rsidR="002C1829" w:rsidRDefault="002C1829">
      <w:pPr>
        <w:spacing w:after="0" w:line="240" w:lineRule="auto"/>
        <w:ind w:left="0" w:hanging="2"/>
      </w:pPr>
      <w:r>
        <w:separator/>
      </w:r>
    </w:p>
  </w:footnote>
  <w:footnote w:type="continuationSeparator" w:id="0">
    <w:p w14:paraId="1797F6BB" w14:textId="77777777" w:rsidR="002C1829" w:rsidRDefault="002C1829">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3ADFB" w14:textId="77777777" w:rsidR="00EE6D60" w:rsidRDefault="00EE6D60" w:rsidP="00A638EB">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372BB" w14:textId="070999F5" w:rsidR="004B5D95" w:rsidRPr="004B5D95" w:rsidRDefault="004B5D95" w:rsidP="009470B1">
    <w:pPr>
      <w:tabs>
        <w:tab w:val="left" w:pos="720"/>
        <w:tab w:val="center" w:pos="4680"/>
        <w:tab w:val="right" w:pos="9356"/>
      </w:tabs>
      <w:spacing w:after="0" w:line="240" w:lineRule="auto"/>
      <w:ind w:left="0" w:hanging="2"/>
      <w:rPr>
        <w:rFonts w:ascii="Times New Roman" w:hAnsi="Times New Roman" w:cs="Times New Roman"/>
        <w:sz w:val="18"/>
        <w:szCs w:val="18"/>
        <w:lang w:eastAsia="en-MY"/>
      </w:rPr>
    </w:pPr>
    <w:r w:rsidRPr="004B5D95">
      <w:rPr>
        <w:rFonts w:ascii="Times New Roman" w:hAnsi="Times New Roman" w:cs="Times New Roman"/>
        <w:sz w:val="18"/>
        <w:szCs w:val="18"/>
        <w:lang w:eastAsia="en-MY"/>
      </w:rPr>
      <w:t>GEOGRAFIA Online</w:t>
    </w:r>
    <w:r w:rsidRPr="004B5D95">
      <w:rPr>
        <w:rFonts w:ascii="Times New Roman" w:hAnsi="Times New Roman" w:cs="Times New Roman"/>
        <w:sz w:val="18"/>
        <w:szCs w:val="18"/>
        <w:vertAlign w:val="superscript"/>
        <w:lang w:eastAsia="en-MY"/>
      </w:rPr>
      <w:t>TM</w:t>
    </w:r>
    <w:r w:rsidRPr="004B5D95">
      <w:rPr>
        <w:rFonts w:ascii="Times New Roman" w:hAnsi="Times New Roman" w:cs="Times New Roman"/>
        <w:sz w:val="18"/>
        <w:szCs w:val="18"/>
        <w:lang w:eastAsia="en-MY"/>
      </w:rPr>
      <w:t xml:space="preserve"> Malaysian Journal of Society and Space 17 issue </w:t>
    </w:r>
    <w:r w:rsidR="0090443F">
      <w:rPr>
        <w:rFonts w:ascii="Times New Roman" w:hAnsi="Times New Roman" w:cs="Times New Roman"/>
        <w:sz w:val="18"/>
        <w:szCs w:val="18"/>
        <w:lang w:eastAsia="en-MY"/>
      </w:rPr>
      <w:t>3</w:t>
    </w:r>
    <w:bookmarkStart w:id="1" w:name="_GoBack"/>
    <w:bookmarkEnd w:id="1"/>
    <w:r w:rsidRPr="004B5D95">
      <w:rPr>
        <w:rFonts w:ascii="Times New Roman" w:hAnsi="Times New Roman" w:cs="Times New Roman"/>
        <w:sz w:val="18"/>
        <w:szCs w:val="18"/>
        <w:lang w:eastAsia="en-MY"/>
      </w:rPr>
      <w:t xml:space="preserve"> (1-1</w:t>
    </w:r>
    <w:r w:rsidR="0030723B">
      <w:rPr>
        <w:rFonts w:ascii="Times New Roman" w:hAnsi="Times New Roman" w:cs="Times New Roman"/>
        <w:sz w:val="18"/>
        <w:szCs w:val="18"/>
        <w:lang w:eastAsia="en-MY"/>
      </w:rPr>
      <w:t>5</w:t>
    </w:r>
    <w:r w:rsidRPr="004B5D95">
      <w:rPr>
        <w:rFonts w:ascii="Times New Roman" w:hAnsi="Times New Roman" w:cs="Times New Roman"/>
        <w:sz w:val="18"/>
        <w:szCs w:val="18"/>
        <w:lang w:eastAsia="en-MY"/>
      </w:rPr>
      <w:t>)</w:t>
    </w:r>
    <w:r w:rsidRPr="004B5D95">
      <w:rPr>
        <w:rFonts w:ascii="Times New Roman" w:hAnsi="Times New Roman" w:cs="Times New Roman"/>
        <w:sz w:val="18"/>
        <w:szCs w:val="18"/>
        <w:lang w:eastAsia="en-MY"/>
      </w:rPr>
      <w:tab/>
    </w:r>
  </w:p>
  <w:p w14:paraId="7740C5B7" w14:textId="11CDCF41" w:rsidR="004B5D95" w:rsidRDefault="004B5D95" w:rsidP="004B5D95">
    <w:pPr>
      <w:pStyle w:val="Header"/>
      <w:tabs>
        <w:tab w:val="left" w:pos="9214"/>
      </w:tabs>
      <w:ind w:left="0" w:hanging="2"/>
    </w:pPr>
    <w:r w:rsidRPr="004B5D95">
      <w:rPr>
        <w:rFonts w:ascii="Times New Roman" w:hAnsi="Times New Roman" w:cs="Times New Roman"/>
        <w:sz w:val="18"/>
        <w:szCs w:val="18"/>
        <w:lang w:eastAsia="en-MY"/>
      </w:rPr>
      <w:t xml:space="preserve">© 2021, e-ISSN 2682-7727   </w:t>
    </w:r>
    <w:hyperlink r:id="rId1" w:history="1">
      <w:r w:rsidR="009470B1" w:rsidRPr="005C2400">
        <w:rPr>
          <w:rStyle w:val="Hyperlink"/>
          <w:rFonts w:ascii="Times New Roman" w:hAnsi="Times New Roman" w:cs="Times New Roman"/>
          <w:color w:val="auto"/>
          <w:sz w:val="18"/>
          <w:szCs w:val="18"/>
          <w:u w:val="none"/>
          <w:lang w:eastAsia="en-MY"/>
        </w:rPr>
        <w:t>https://doi.org/10.17576/geo-2021-1703-01</w:t>
      </w:r>
    </w:hyperlink>
    <w:sdt>
      <w:sdtPr>
        <w:id w:val="-534960163"/>
        <w:docPartObj>
          <w:docPartGallery w:val="Page Numbers (Top of Page)"/>
          <w:docPartUnique/>
        </w:docPartObj>
      </w:sdtPr>
      <w:sdtEndPr>
        <w:rPr>
          <w:noProof/>
        </w:rPr>
      </w:sdtEndPr>
      <w:sdtContent>
        <w:r w:rsidR="009470B1">
          <w:t xml:space="preserve">                                                                               </w:t>
        </w:r>
        <w:r w:rsidRPr="004B5D95">
          <w:rPr>
            <w:rFonts w:ascii="Times New Roman" w:hAnsi="Times New Roman" w:cs="Times New Roman"/>
            <w:sz w:val="18"/>
            <w:szCs w:val="18"/>
          </w:rPr>
          <w:fldChar w:fldCharType="begin"/>
        </w:r>
        <w:r w:rsidRPr="004B5D95">
          <w:rPr>
            <w:rFonts w:ascii="Times New Roman" w:hAnsi="Times New Roman" w:cs="Times New Roman"/>
            <w:sz w:val="18"/>
            <w:szCs w:val="18"/>
          </w:rPr>
          <w:instrText xml:space="preserve"> PAGE   \* MERGEFORMAT </w:instrText>
        </w:r>
        <w:r w:rsidRPr="004B5D95">
          <w:rPr>
            <w:rFonts w:ascii="Times New Roman" w:hAnsi="Times New Roman" w:cs="Times New Roman"/>
            <w:sz w:val="18"/>
            <w:szCs w:val="18"/>
          </w:rPr>
          <w:fldChar w:fldCharType="separate"/>
        </w:r>
        <w:r w:rsidR="0090443F">
          <w:rPr>
            <w:rFonts w:ascii="Times New Roman" w:hAnsi="Times New Roman" w:cs="Times New Roman"/>
            <w:noProof/>
            <w:sz w:val="18"/>
            <w:szCs w:val="18"/>
          </w:rPr>
          <w:t>1</w:t>
        </w:r>
        <w:r w:rsidRPr="004B5D95">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DCE8A" w14:textId="77777777" w:rsidR="00EE6D60" w:rsidRDefault="00EE6D60" w:rsidP="00A638EB">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974F14"/>
    <w:multiLevelType w:val="hybridMultilevel"/>
    <w:tmpl w:val="00ECD4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D20360D"/>
    <w:multiLevelType w:val="hybridMultilevel"/>
    <w:tmpl w:val="D1BE1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EyNzQzMDG3MDQyMjFX0lEKTi0uzszPAykwrgUAX7JzHywAAAA="/>
  </w:docVars>
  <w:rsids>
    <w:rsidRoot w:val="00004DE8"/>
    <w:rsid w:val="00004DE8"/>
    <w:rsid w:val="00007CD6"/>
    <w:rsid w:val="00027186"/>
    <w:rsid w:val="000439B3"/>
    <w:rsid w:val="0006654F"/>
    <w:rsid w:val="00082CCA"/>
    <w:rsid w:val="00091B1B"/>
    <w:rsid w:val="000C3FA3"/>
    <w:rsid w:val="000E10FF"/>
    <w:rsid w:val="000E4BD5"/>
    <w:rsid w:val="001125DF"/>
    <w:rsid w:val="00120727"/>
    <w:rsid w:val="00152BAD"/>
    <w:rsid w:val="00184323"/>
    <w:rsid w:val="001F7EFE"/>
    <w:rsid w:val="00206BDD"/>
    <w:rsid w:val="0021153D"/>
    <w:rsid w:val="00254D76"/>
    <w:rsid w:val="00262A0D"/>
    <w:rsid w:val="002C1829"/>
    <w:rsid w:val="002C424C"/>
    <w:rsid w:val="00302D7F"/>
    <w:rsid w:val="0030723B"/>
    <w:rsid w:val="003520A9"/>
    <w:rsid w:val="00382CB6"/>
    <w:rsid w:val="003C7A89"/>
    <w:rsid w:val="003D2463"/>
    <w:rsid w:val="003D59EA"/>
    <w:rsid w:val="003F1B1A"/>
    <w:rsid w:val="00403BA9"/>
    <w:rsid w:val="00447D34"/>
    <w:rsid w:val="00457055"/>
    <w:rsid w:val="00486346"/>
    <w:rsid w:val="004B5D95"/>
    <w:rsid w:val="004B6198"/>
    <w:rsid w:val="004C0CD5"/>
    <w:rsid w:val="004C1353"/>
    <w:rsid w:val="00512284"/>
    <w:rsid w:val="00541F12"/>
    <w:rsid w:val="005478A0"/>
    <w:rsid w:val="005505D4"/>
    <w:rsid w:val="00567A72"/>
    <w:rsid w:val="0059613A"/>
    <w:rsid w:val="005A6984"/>
    <w:rsid w:val="005B6C6C"/>
    <w:rsid w:val="005C2400"/>
    <w:rsid w:val="005E78DC"/>
    <w:rsid w:val="006546BB"/>
    <w:rsid w:val="00660FEB"/>
    <w:rsid w:val="006D5E79"/>
    <w:rsid w:val="00731D53"/>
    <w:rsid w:val="00757B62"/>
    <w:rsid w:val="00766AE6"/>
    <w:rsid w:val="0077264D"/>
    <w:rsid w:val="00773DE7"/>
    <w:rsid w:val="007E6A35"/>
    <w:rsid w:val="008009F7"/>
    <w:rsid w:val="00855B24"/>
    <w:rsid w:val="00860C85"/>
    <w:rsid w:val="00882D73"/>
    <w:rsid w:val="00890FA2"/>
    <w:rsid w:val="008A010B"/>
    <w:rsid w:val="008C4C54"/>
    <w:rsid w:val="00903351"/>
    <w:rsid w:val="0090443F"/>
    <w:rsid w:val="0091686E"/>
    <w:rsid w:val="009470B1"/>
    <w:rsid w:val="00960934"/>
    <w:rsid w:val="0096115B"/>
    <w:rsid w:val="00A058C8"/>
    <w:rsid w:val="00A51338"/>
    <w:rsid w:val="00A638EB"/>
    <w:rsid w:val="00B73904"/>
    <w:rsid w:val="00BF28C9"/>
    <w:rsid w:val="00C0335B"/>
    <w:rsid w:val="00C3505A"/>
    <w:rsid w:val="00C54E0E"/>
    <w:rsid w:val="00C72823"/>
    <w:rsid w:val="00CE3968"/>
    <w:rsid w:val="00D26F98"/>
    <w:rsid w:val="00D55593"/>
    <w:rsid w:val="00D61D18"/>
    <w:rsid w:val="00DC02BA"/>
    <w:rsid w:val="00E5292A"/>
    <w:rsid w:val="00EB46C3"/>
    <w:rsid w:val="00EE1EBB"/>
    <w:rsid w:val="00EE6724"/>
    <w:rsid w:val="00EE6D60"/>
    <w:rsid w:val="00EE7823"/>
    <w:rsid w:val="00F1474A"/>
  </w:rsids>
  <m:mathPr>
    <m:mathFont m:val="Cambria Math"/>
    <m:brkBin m:val="before"/>
    <m:brkBinSub m:val="--"/>
    <m:smallFrac m:val="0"/>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2BA1DD"/>
  <w15:docId w15:val="{7027882B-DE74-4600-8273-D3546C42B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03BA9"/>
    <w:pPr>
      <w:suppressAutoHyphens/>
      <w:ind w:leftChars="-1" w:left="-1" w:hangingChars="1" w:hanging="1"/>
      <w:textDirection w:val="btLr"/>
      <w:textAlignment w:val="top"/>
      <w:outlineLvl w:val="0"/>
    </w:pPr>
    <w:rPr>
      <w:position w:val="-1"/>
    </w:rPr>
  </w:style>
  <w:style w:type="paragraph" w:styleId="Heading1">
    <w:name w:val="heading 1"/>
    <w:basedOn w:val="Normal"/>
    <w:next w:val="Normal"/>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link w:val="Heading3Char"/>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table" w:styleId="TableGrid">
    <w:name w:val="Table Grid"/>
    <w:basedOn w:val="TableNormal"/>
    <w:uiPriority w:val="39"/>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uiPriority w:val="34"/>
    <w:qFormat/>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customStyle="1" w:styleId="PlainTable41">
    <w:name w:val="Plain Table 41"/>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eastAsia="en-MY"/>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PlainTable21">
    <w:name w:val="Plain Table 21"/>
    <w:basedOn w:val="TableNormal"/>
    <w:uiPriority w:val="42"/>
    <w:rsid w:val="00567A7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3">
    <w:name w:val="Table Grid3"/>
    <w:basedOn w:val="TableNormal"/>
    <w:next w:val="TableGrid"/>
    <w:uiPriority w:val="39"/>
    <w:rsid w:val="005B6C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D55593"/>
    <w:rPr>
      <w:b/>
      <w:position w:val="-1"/>
      <w:sz w:val="28"/>
      <w:szCs w:val="28"/>
    </w:rPr>
  </w:style>
  <w:style w:type="character" w:customStyle="1" w:styleId="UnresolvedMention3">
    <w:name w:val="Unresolved Mention3"/>
    <w:basedOn w:val="DefaultParagraphFont"/>
    <w:uiPriority w:val="99"/>
    <w:semiHidden/>
    <w:unhideWhenUsed/>
    <w:rsid w:val="00F147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hyperlink" Target="https://doi.org/10.17576/geo-2021-1703-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AMUW2mW1lU1Hcx+FN7Gx0P5byBOeYdx/0c7XQuNCR2p8PVJymOsIEg/7weCWjdPyZ99eri88n05a0ex031gFxOZVo3czOdMEkSSapM3n59BgZLKCzXji6uiqjSc9rGHVKSRYPrRLsdFw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Bri91</b:Tag>
    <b:SourceType>JournalArticle</b:SourceType>
    <b:Guid>{92FBC14F-CD10-4C7E-B697-815569648BFC}</b:Guid>
    <b:Title>The Pruitt-Igoe Myth</b:Title>
    <b:Year>1991</b:Year>
    <b:City>Berkeley</b:City>
    <b:Publisher>University of Califbrnia</b:Publisher>
    <b:Author>
      <b:Author>
        <b:NameList>
          <b:Person>
            <b:Last>Bristol</b:Last>
            <b:Middle>G</b:Middle>
            <b:First>K</b:First>
          </b:Person>
        </b:NameList>
      </b:Author>
    </b:Author>
    <b:JournalName>Journal of Architectural </b:JournalName>
    <b:Pages>163-171</b:Pages>
    <b:RefOrder>11</b:RefOrder>
  </b:Source>
  <b:Source>
    <b:Tag>ONe07</b:Tag>
    <b:SourceType>InternetSite</b:SourceType>
    <b:Guid>{89BE75D0-C8CE-4AFA-8C0B-F46C8A9EFDD4}</b:Guid>
    <b:Title>"Pruitt and Igoe started strong, but in the end failed</b:Title>
    <b:Year>2007</b:Year>
    <b:URL>http://www.stltoday.com</b:URL>
    <b:Author>
      <b:Author>
        <b:NameList>
          <b:Person>
            <b:Last>O'Neil</b:Last>
            <b:First>T</b:First>
          </b:Person>
        </b:NameList>
      </b:Author>
    </b:Author>
    <b:RefOrder>12</b:RefOrder>
  </b:Source>
  <b:Source>
    <b:Tag>Sam12</b:Tag>
    <b:SourceType>JournalArticle</b:SourceType>
    <b:Guid>{688FAA5A-5E64-4FF6-8574-299C81192223}</b:Guid>
    <b:Title>High Density High Rise Vertical Living for Low Income People in Colombo, Sri Lanka: Learning from Pruitt-Igoe</b:Title>
    <b:JournalName>Scientific &amp; Academic Publishing</b:JournalName>
    <b:Year>2012</b:Year>
    <b:Pages>128-133</b:Pages>
    <b:Volume>2(6)</b:Volume>
    <b:DOI>10.5923/j.arch.20120206.03</b:DOI>
    <b:Author>
      <b:Author>
        <b:NameList>
          <b:Person>
            <b:Last>Samaratunga</b:Last>
            <b:First>Thushara </b:First>
          </b:Person>
          <b:Person>
            <b:Last>Hare</b:Last>
            <b:Middle>O</b:Middle>
            <b:First>Daniel </b:First>
          </b:Person>
        </b:NameList>
      </b:Author>
    </b:Author>
    <b:RefOrder>13</b:RefOrder>
  </b:Source>
  <b:Source>
    <b:Tag>Jay14</b:Tag>
    <b:SourceType>JournalArticle</b:SourceType>
    <b:Guid>{B6A6AF03-0469-4E7E-9C7A-32D5FAD74401}</b:Guid>
    <b:Title>The Sad Story Of Slum People In Re-settlement Colonies-documentations From Focus Group Discussion</b:Title>
    <b:JournalName>Indian Journalof Applied Research</b:JournalName>
    <b:Year>2014</b:Year>
    <b:Volume>4</b:Volume>
    <b:Issue>12</b:Issue>
    <b:Author>
      <b:Author>
        <b:NameList>
          <b:Person>
            <b:Last> Jayaseelan</b:Last>
            <b:Middle>J</b:Middle>
            <b:First>N</b:First>
          </b:Person>
          <b:Person>
            <b:Last>Premraj</b:Last>
            <b:Middle>C</b:Middle>
            <b:First>F</b:First>
          </b:Person>
        </b:NameList>
      </b:Author>
    </b:Author>
    <b:RefOrder>14</b:RefOrder>
  </b:Source>
  <b:Source>
    <b:Tag>Diw16</b:Tag>
    <b:SourceType>JournalArticle</b:SourceType>
    <b:Guid>{0394CFC2-5615-4782-B2C4-4BE1F7B0D887}</b:Guid>
    <b:Title>Resettlement of Urban Poor in Chennai, Tamil Nadu: Concerns in R&amp;R Policy and Urban Housing Programme</b:Title>
    <b:Year>2016</b:Year>
    <b:JournalName>Journal of Land and Rural Studies</b:JournalName>
    <b:Pages>97-110</b:Pages>
    <b:Volume>4</b:Volume>
    <b:Author>
      <b:Author>
        <b:NameList>
          <b:Person>
            <b:Last>Diwakar</b:Last>
            <b:Middle>D</b:Middle>
            <b:First>G</b:First>
          </b:Person>
          <b:Person>
            <b:Last>Peter</b:Last>
            <b:First>V</b:First>
          </b:Person>
        </b:NameList>
      </b:Author>
    </b:Author>
    <b:RefOrder>15</b:RefOrder>
  </b:Source>
  <b:Source>
    <b:Tag>Amn09</b:Tag>
    <b:SourceType>Report</b:SourceType>
    <b:Guid>{0E5DF946-A0C2-481C-9716-D5DEA99B94A7}</b:Guid>
    <b:Title>Kenya: The unseen majority Nairobi’s two million slum-dwellers</b:Title>
    <b:Year>2009</b:Year>
    <b:Publisher>Amnesty International</b:Publisher>
    <b:Author>
      <b:Author>
        <b:NameList>
          <b:Person>
            <b:Last>Amnesty International</b:Last>
          </b:Person>
        </b:NameList>
      </b:Author>
    </b:Author>
    <b:RefOrder>16</b:RefOrder>
  </b:Source>
  <b:Source>
    <b:Tag>Mit17</b:Tag>
    <b:SourceType>JournalArticle</b:SourceType>
    <b:Guid>{8408B01A-9927-46E7-8635-3A4454ECDF75}</b:Guid>
    <b:Title>Developing risk or resilience? Effects of slum upgrading on the social contract and social cohesion in Kibera, Nairobi</b:Title>
    <b:JournalName>Environment &amp; Urbanization</b:JournalName>
    <b:Year>2017</b:Year>
    <b:Pages>1-19</b:Pages>
    <b:Author>
      <b:Author>
        <b:NameList>
          <b:Person>
            <b:Last>Mitra</b:Last>
            <b:First>S</b:First>
          </b:Person>
          <b:Person>
            <b:Last>Mulligan</b:Last>
            <b:First>J</b:First>
          </b:Person>
          <b:Person>
            <b:Last>Schilling</b:Last>
            <b:First>J</b:First>
          </b:Person>
          <b:Person>
            <b:Last>Harper</b:Last>
            <b:First>J</b:First>
          </b:Person>
          <b:Person>
            <b:Last>Vivekananda</b:Last>
            <b:First>J</b:First>
          </b:Person>
          <b:Person>
            <b:Last>Krause</b:Last>
            <b:First>L</b:First>
          </b:Person>
        </b:NameList>
      </b:Author>
    </b:Author>
    <b:RefOrder>17</b:RefOrder>
  </b:Source>
  <b:Source>
    <b:Tag>Fer19</b:Tag>
    <b:SourceType>JournalArticle</b:SourceType>
    <b:Guid>{82DD5329-B828-483E-85B5-E0D104EBA947}</b:Guid>
    <b:Title>The Kibera Soweto East Project in Nairobi</b:Title>
    <b:Year>2019</b:Year>
    <b:JournalName>Open edition journals</b:JournalName>
    <b:Pages>1-12</b:Pages>
    <b:Author>
      <b:Author>
        <b:NameList>
          <b:Person>
            <b:Last>Fernandez</b:Last>
            <b:Middle>A F</b:Middle>
            <b:First>R</b:First>
          </b:Person>
          <b:Person>
            <b:Last>Calas</b:Last>
            <b:First>B</b:First>
          </b:Person>
        </b:NameList>
      </b:Author>
    </b:Author>
    <b:RefOrder>18</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58911B4-5DDA-49A0-A1D8-CB81B6B1E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Pages>
  <Words>5537</Words>
  <Characters>31564</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10</cp:revision>
  <dcterms:created xsi:type="dcterms:W3CDTF">2021-08-26T08:06:00Z</dcterms:created>
  <dcterms:modified xsi:type="dcterms:W3CDTF">2021-08-27T05:21:00Z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ies>
</file>