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E31FE7" w:rsidRDefault="008B56CD" w:rsidP="003F60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bookmarkStart w:id="0" w:name="_GoBack"/>
      <w:bookmarkEnd w:id="0"/>
      <w:r>
        <w:rPr>
          <w:rFonts w:ascii="Times New Roman" w:eastAsia="Times New Roman" w:hAnsi="Times New Roman" w:cs="Times New Roman"/>
          <w:b/>
          <w:noProof/>
          <w:color w:val="000000"/>
          <w:lang w:val="en-MY" w:eastAsia="en-MY"/>
        </w:rPr>
        <w:drawing>
          <wp:inline distT="0" distB="0" distL="114300" distR="114300" wp14:anchorId="74974110" wp14:editId="5A1B330C">
            <wp:extent cx="5953125" cy="495300"/>
            <wp:effectExtent l="0" t="0" r="9525"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53125" cy="495300"/>
                    </a:xfrm>
                    <a:prstGeom prst="rect">
                      <a:avLst/>
                    </a:prstGeom>
                    <a:ln/>
                  </pic:spPr>
                </pic:pic>
              </a:graphicData>
            </a:graphic>
          </wp:inline>
        </w:drawing>
      </w:r>
    </w:p>
    <w:p w14:paraId="00000002" w14:textId="77777777" w:rsidR="00E31FE7" w:rsidRDefault="00E31FE7" w:rsidP="00966F9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rPr>
      </w:pPr>
    </w:p>
    <w:p w14:paraId="3F5C95A0" w14:textId="77777777" w:rsidR="00E10FA6" w:rsidRDefault="00E0797E" w:rsidP="00966F95">
      <w:pPr>
        <w:pBdr>
          <w:top w:val="nil"/>
          <w:left w:val="nil"/>
          <w:bottom w:val="nil"/>
          <w:right w:val="nil"/>
          <w:between w:val="nil"/>
        </w:pBdr>
        <w:spacing w:after="0" w:line="240" w:lineRule="auto"/>
        <w:ind w:leftChars="0" w:left="3" w:hanging="3"/>
        <w:jc w:val="center"/>
        <w:rPr>
          <w:rFonts w:ascii="Times New Roman" w:eastAsia="Times New Roman" w:hAnsi="Times New Roman" w:cs="Times New Roman"/>
          <w:b/>
          <w:color w:val="000000"/>
          <w:sz w:val="28"/>
          <w:szCs w:val="28"/>
        </w:rPr>
      </w:pPr>
      <w:r w:rsidRPr="00E0797E">
        <w:rPr>
          <w:rFonts w:ascii="Times New Roman" w:eastAsia="Times New Roman" w:hAnsi="Times New Roman" w:cs="Times New Roman"/>
          <w:b/>
          <w:color w:val="000000"/>
          <w:sz w:val="28"/>
          <w:szCs w:val="28"/>
        </w:rPr>
        <w:t xml:space="preserve">A </w:t>
      </w:r>
      <w:r w:rsidR="00966F95" w:rsidRPr="00E0797E">
        <w:rPr>
          <w:rFonts w:ascii="Times New Roman" w:eastAsia="Times New Roman" w:hAnsi="Times New Roman" w:cs="Times New Roman"/>
          <w:b/>
          <w:color w:val="000000"/>
          <w:sz w:val="28"/>
          <w:szCs w:val="28"/>
        </w:rPr>
        <w:t xml:space="preserve">review on architectural and urban design approaches to reducing </w:t>
      </w:r>
    </w:p>
    <w:p w14:paraId="00000006" w14:textId="7FF6EFDB" w:rsidR="00E31FE7" w:rsidRDefault="00966F95" w:rsidP="00966F95">
      <w:pPr>
        <w:pBdr>
          <w:top w:val="nil"/>
          <w:left w:val="nil"/>
          <w:bottom w:val="nil"/>
          <w:right w:val="nil"/>
          <w:between w:val="nil"/>
        </w:pBdr>
        <w:spacing w:after="0" w:line="240" w:lineRule="auto"/>
        <w:ind w:leftChars="0" w:left="3" w:hanging="3"/>
        <w:jc w:val="center"/>
        <w:rPr>
          <w:rFonts w:ascii="Times New Roman" w:eastAsia="Times New Roman" w:hAnsi="Times New Roman" w:cs="Times New Roman"/>
          <w:color w:val="000000"/>
        </w:rPr>
      </w:pPr>
      <w:r w:rsidRPr="00E0797E">
        <w:rPr>
          <w:rFonts w:ascii="Times New Roman" w:eastAsia="Times New Roman" w:hAnsi="Times New Roman" w:cs="Times New Roman"/>
          <w:b/>
          <w:color w:val="000000"/>
          <w:sz w:val="28"/>
          <w:szCs w:val="28"/>
        </w:rPr>
        <w:t xml:space="preserve">the </w:t>
      </w:r>
      <w:r w:rsidR="00E10FA6" w:rsidRPr="00E0797E">
        <w:rPr>
          <w:rFonts w:ascii="Times New Roman" w:eastAsia="Times New Roman" w:hAnsi="Times New Roman" w:cs="Times New Roman"/>
          <w:b/>
          <w:color w:val="000000"/>
          <w:sz w:val="28"/>
          <w:szCs w:val="28"/>
        </w:rPr>
        <w:t xml:space="preserve">urban heat island </w:t>
      </w:r>
      <w:r w:rsidRPr="00E0797E">
        <w:rPr>
          <w:rFonts w:ascii="Times New Roman" w:eastAsia="Times New Roman" w:hAnsi="Times New Roman" w:cs="Times New Roman"/>
          <w:b/>
          <w:color w:val="000000"/>
          <w:sz w:val="28"/>
          <w:szCs w:val="28"/>
        </w:rPr>
        <w:t>effect</w:t>
      </w:r>
    </w:p>
    <w:p w14:paraId="00000010" w14:textId="21FFDB7E" w:rsidR="00E31FE7" w:rsidRPr="00966F95" w:rsidRDefault="00E31FE7" w:rsidP="00966F95">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FF0000"/>
        </w:rPr>
      </w:pPr>
    </w:p>
    <w:p w14:paraId="48411F7C" w14:textId="77777777" w:rsidR="00966F95" w:rsidRDefault="002B15C6" w:rsidP="00966F95">
      <w:pPr>
        <w:spacing w:after="0" w:line="240" w:lineRule="auto"/>
        <w:ind w:leftChars="0" w:left="0" w:firstLineChars="0" w:firstLine="0"/>
        <w:jc w:val="center"/>
        <w:rPr>
          <w:rFonts w:ascii="Times New Roman" w:eastAsia="Times New Roman" w:hAnsi="Times New Roman" w:cs="Times New Roman"/>
          <w:color w:val="000000"/>
        </w:rPr>
      </w:pPr>
      <w:r w:rsidRPr="00966F95">
        <w:rPr>
          <w:rFonts w:ascii="Times New Roman" w:eastAsia="Times New Roman" w:hAnsi="Times New Roman" w:cs="Times New Roman"/>
          <w:color w:val="000000"/>
        </w:rPr>
        <w:t>Chiu Hung Yu</w:t>
      </w:r>
      <w:r w:rsidRPr="00966F95">
        <w:rPr>
          <w:rFonts w:ascii="Times New Roman" w:eastAsia="Times New Roman" w:hAnsi="Times New Roman" w:cs="Times New Roman"/>
          <w:color w:val="000000"/>
          <w:vertAlign w:val="superscript"/>
        </w:rPr>
        <w:t>1</w:t>
      </w:r>
      <w:r w:rsidRPr="00966F95">
        <w:rPr>
          <w:rFonts w:ascii="Times New Roman" w:eastAsia="Times New Roman" w:hAnsi="Times New Roman" w:cs="Times New Roman"/>
          <w:color w:val="000000"/>
        </w:rPr>
        <w:t>, Gabriel Hoh Teck Ling</w:t>
      </w:r>
      <w:r w:rsidRPr="00966F95">
        <w:rPr>
          <w:rFonts w:ascii="Times New Roman" w:eastAsia="Times New Roman" w:hAnsi="Times New Roman" w:cs="Times New Roman"/>
          <w:color w:val="000000"/>
          <w:vertAlign w:val="superscript"/>
        </w:rPr>
        <w:t>2</w:t>
      </w:r>
      <w:r w:rsidRPr="00966F95">
        <w:rPr>
          <w:rFonts w:ascii="Times New Roman" w:eastAsia="Times New Roman" w:hAnsi="Times New Roman" w:cs="Times New Roman"/>
          <w:color w:val="000000"/>
        </w:rPr>
        <w:t xml:space="preserve">, </w:t>
      </w:r>
      <w:proofErr w:type="spellStart"/>
      <w:r w:rsidRPr="00966F95">
        <w:rPr>
          <w:rFonts w:ascii="Times New Roman" w:eastAsia="Times New Roman" w:hAnsi="Times New Roman" w:cs="Times New Roman"/>
          <w:color w:val="000000"/>
        </w:rPr>
        <w:t>Chih</w:t>
      </w:r>
      <w:proofErr w:type="spellEnd"/>
      <w:r w:rsidRPr="00966F95">
        <w:rPr>
          <w:rFonts w:ascii="Times New Roman" w:eastAsia="Times New Roman" w:hAnsi="Times New Roman" w:cs="Times New Roman"/>
          <w:color w:val="000000"/>
        </w:rPr>
        <w:t>-Hong Huang</w:t>
      </w:r>
      <w:r w:rsidR="00966F95">
        <w:rPr>
          <w:rFonts w:ascii="Times New Roman" w:eastAsia="Times New Roman" w:hAnsi="Times New Roman" w:cs="Times New Roman"/>
          <w:color w:val="000000"/>
          <w:vertAlign w:val="superscript"/>
        </w:rPr>
        <w:t>1</w:t>
      </w:r>
      <w:r w:rsidRPr="00966F95">
        <w:rPr>
          <w:rFonts w:ascii="Times New Roman" w:eastAsia="Times New Roman" w:hAnsi="Times New Roman" w:cs="Times New Roman"/>
          <w:color w:val="000000"/>
        </w:rPr>
        <w:t>, Pau Chung Leng</w:t>
      </w:r>
      <w:r w:rsidR="00966F95">
        <w:rPr>
          <w:rFonts w:ascii="Times New Roman" w:eastAsia="Times New Roman" w:hAnsi="Times New Roman" w:cs="Times New Roman"/>
          <w:color w:val="000000"/>
          <w:vertAlign w:val="superscript"/>
        </w:rPr>
        <w:t>2</w:t>
      </w:r>
      <w:r w:rsidRPr="00966F95">
        <w:rPr>
          <w:rFonts w:ascii="Times New Roman" w:eastAsia="Times New Roman" w:hAnsi="Times New Roman" w:cs="Times New Roman"/>
          <w:color w:val="000000"/>
        </w:rPr>
        <w:t>,</w:t>
      </w:r>
    </w:p>
    <w:p w14:paraId="4F5944CA" w14:textId="6C6A6211" w:rsidR="002B15C6" w:rsidRDefault="002B15C6" w:rsidP="00966F95">
      <w:pPr>
        <w:spacing w:after="0" w:line="240" w:lineRule="auto"/>
        <w:ind w:leftChars="0" w:left="0" w:firstLineChars="0" w:firstLine="0"/>
        <w:jc w:val="center"/>
        <w:rPr>
          <w:rFonts w:ascii="Times New Roman" w:eastAsia="Times New Roman" w:hAnsi="Times New Roman" w:cs="Times New Roman"/>
          <w:color w:val="000000"/>
          <w:vertAlign w:val="superscript"/>
        </w:rPr>
      </w:pPr>
      <w:proofErr w:type="spellStart"/>
      <w:r w:rsidRPr="00966F95">
        <w:rPr>
          <w:rFonts w:ascii="Times New Roman" w:eastAsia="Times New Roman" w:hAnsi="Times New Roman" w:cs="Times New Roman"/>
          <w:color w:val="000000"/>
        </w:rPr>
        <w:t>Nur</w:t>
      </w:r>
      <w:proofErr w:type="spellEnd"/>
      <w:r w:rsidRPr="00966F95">
        <w:rPr>
          <w:rFonts w:ascii="Times New Roman" w:eastAsia="Times New Roman" w:hAnsi="Times New Roman" w:cs="Times New Roman"/>
          <w:color w:val="000000"/>
        </w:rPr>
        <w:t xml:space="preserve"> </w:t>
      </w:r>
      <w:proofErr w:type="spellStart"/>
      <w:r w:rsidRPr="00966F95">
        <w:rPr>
          <w:rFonts w:ascii="Times New Roman" w:eastAsia="Times New Roman" w:hAnsi="Times New Roman" w:cs="Times New Roman"/>
          <w:color w:val="000000"/>
        </w:rPr>
        <w:t>Amiera</w:t>
      </w:r>
      <w:proofErr w:type="spellEnd"/>
      <w:r w:rsidRPr="00966F95">
        <w:rPr>
          <w:rFonts w:ascii="Times New Roman" w:eastAsia="Times New Roman" w:hAnsi="Times New Roman" w:cs="Times New Roman"/>
          <w:color w:val="000000"/>
        </w:rPr>
        <w:t xml:space="preserve"> </w:t>
      </w:r>
      <w:proofErr w:type="spellStart"/>
      <w:r w:rsidRPr="00966F95">
        <w:rPr>
          <w:rFonts w:ascii="Times New Roman" w:eastAsia="Times New Roman" w:hAnsi="Times New Roman" w:cs="Times New Roman"/>
          <w:color w:val="000000"/>
        </w:rPr>
        <w:t>Md</w:t>
      </w:r>
      <w:proofErr w:type="spellEnd"/>
      <w:r w:rsidRPr="00966F95">
        <w:rPr>
          <w:rFonts w:ascii="Times New Roman" w:eastAsia="Times New Roman" w:hAnsi="Times New Roman" w:cs="Times New Roman"/>
          <w:color w:val="000000"/>
        </w:rPr>
        <w:t xml:space="preserve"> Suhud</w:t>
      </w:r>
      <w:r w:rsidR="00966F95">
        <w:rPr>
          <w:rFonts w:ascii="Times New Roman" w:eastAsia="Times New Roman" w:hAnsi="Times New Roman" w:cs="Times New Roman"/>
          <w:color w:val="000000"/>
          <w:vertAlign w:val="superscript"/>
        </w:rPr>
        <w:t>2</w:t>
      </w:r>
      <w:r w:rsidR="00966F95">
        <w:rPr>
          <w:rFonts w:ascii="Times New Roman" w:eastAsia="Times New Roman" w:hAnsi="Times New Roman" w:cs="Times New Roman"/>
          <w:color w:val="000000"/>
        </w:rPr>
        <w:t>,</w:t>
      </w:r>
      <w:r w:rsidRPr="00966F95">
        <w:rPr>
          <w:rFonts w:ascii="Times New Roman" w:eastAsia="Times New Roman" w:hAnsi="Times New Roman" w:cs="Times New Roman"/>
          <w:color w:val="000000"/>
        </w:rPr>
        <w:t xml:space="preserve"> </w:t>
      </w:r>
      <w:proofErr w:type="spellStart"/>
      <w:r w:rsidRPr="00966F95">
        <w:rPr>
          <w:rFonts w:ascii="Times New Roman" w:eastAsia="Times New Roman" w:hAnsi="Times New Roman" w:cs="Times New Roman"/>
          <w:color w:val="000000"/>
        </w:rPr>
        <w:t>Wai</w:t>
      </w:r>
      <w:proofErr w:type="spellEnd"/>
      <w:r w:rsidRPr="00966F95">
        <w:rPr>
          <w:rFonts w:ascii="Times New Roman" w:eastAsia="Times New Roman" w:hAnsi="Times New Roman" w:cs="Times New Roman"/>
          <w:color w:val="000000"/>
        </w:rPr>
        <w:t xml:space="preserve"> Shin Ho</w:t>
      </w:r>
      <w:r w:rsidR="00966F95">
        <w:rPr>
          <w:rFonts w:ascii="Times New Roman" w:eastAsia="Times New Roman" w:hAnsi="Times New Roman" w:cs="Times New Roman"/>
          <w:color w:val="000000"/>
          <w:vertAlign w:val="superscript"/>
        </w:rPr>
        <w:t>2</w:t>
      </w:r>
    </w:p>
    <w:p w14:paraId="71319D08" w14:textId="77777777" w:rsidR="00966F95" w:rsidRPr="00966F95" w:rsidRDefault="00966F95" w:rsidP="00966F95">
      <w:pPr>
        <w:spacing w:after="0" w:line="240" w:lineRule="auto"/>
        <w:ind w:leftChars="0" w:left="0" w:firstLineChars="0" w:firstLine="0"/>
        <w:jc w:val="center"/>
        <w:rPr>
          <w:rFonts w:ascii="Times New Roman" w:eastAsia="Times New Roman" w:hAnsi="Times New Roman" w:cs="Times New Roman"/>
          <w:color w:val="000000"/>
        </w:rPr>
      </w:pPr>
    </w:p>
    <w:p w14:paraId="2EB0E31C" w14:textId="0561B4E3" w:rsidR="002B15C6" w:rsidRPr="00966F95" w:rsidRDefault="002B15C6" w:rsidP="00966F95">
      <w:pPr>
        <w:spacing w:after="0" w:line="240" w:lineRule="auto"/>
        <w:ind w:leftChars="0" w:left="0" w:firstLineChars="0" w:firstLine="0"/>
        <w:jc w:val="center"/>
        <w:rPr>
          <w:rFonts w:ascii="Times New Roman" w:eastAsia="Times New Roman" w:hAnsi="Times New Roman" w:cs="Times New Roman"/>
          <w:color w:val="000000"/>
        </w:rPr>
      </w:pPr>
      <w:r w:rsidRPr="00966F95">
        <w:rPr>
          <w:rFonts w:ascii="Times New Roman" w:eastAsia="Times New Roman" w:hAnsi="Times New Roman" w:cs="Times New Roman"/>
          <w:color w:val="000000"/>
          <w:vertAlign w:val="superscript"/>
        </w:rPr>
        <w:t>1</w:t>
      </w:r>
      <w:r w:rsidR="00966F95">
        <w:rPr>
          <w:rFonts w:ascii="Times New Roman" w:eastAsia="Times New Roman" w:hAnsi="Times New Roman" w:cs="Times New Roman"/>
          <w:color w:val="000000"/>
          <w:vertAlign w:val="superscript"/>
        </w:rPr>
        <w:t xml:space="preserve"> </w:t>
      </w:r>
      <w:r w:rsidRPr="00966F95">
        <w:rPr>
          <w:rFonts w:ascii="Times New Roman" w:eastAsia="Times New Roman" w:hAnsi="Times New Roman" w:cs="Times New Roman"/>
          <w:color w:val="000000"/>
        </w:rPr>
        <w:t>National Taipei University of Technology, Taipei,</w:t>
      </w:r>
      <w:r w:rsidR="00966F95">
        <w:rPr>
          <w:rFonts w:ascii="Times New Roman" w:eastAsia="Times New Roman" w:hAnsi="Times New Roman" w:cs="Times New Roman"/>
          <w:color w:val="000000"/>
        </w:rPr>
        <w:t xml:space="preserve"> </w:t>
      </w:r>
      <w:r w:rsidRPr="00966F95">
        <w:rPr>
          <w:rFonts w:ascii="Times New Roman" w:eastAsia="Times New Roman" w:hAnsi="Times New Roman" w:cs="Times New Roman"/>
          <w:color w:val="000000"/>
        </w:rPr>
        <w:t>Taiwan</w:t>
      </w:r>
    </w:p>
    <w:p w14:paraId="08E70238" w14:textId="1D12DD98" w:rsidR="002B15C6" w:rsidRDefault="002B15C6" w:rsidP="00966F95">
      <w:pPr>
        <w:spacing w:after="0" w:line="240" w:lineRule="auto"/>
        <w:ind w:leftChars="0" w:left="0" w:firstLineChars="0" w:firstLine="0"/>
        <w:jc w:val="center"/>
        <w:rPr>
          <w:rFonts w:ascii="Times New Roman" w:eastAsia="Times New Roman" w:hAnsi="Times New Roman" w:cs="Times New Roman"/>
          <w:color w:val="000000"/>
        </w:rPr>
      </w:pPr>
      <w:r w:rsidRPr="00966F95">
        <w:rPr>
          <w:rFonts w:ascii="Times New Roman" w:eastAsia="Times New Roman" w:hAnsi="Times New Roman" w:cs="Times New Roman"/>
          <w:color w:val="000000"/>
          <w:vertAlign w:val="superscript"/>
        </w:rPr>
        <w:t>2</w:t>
      </w:r>
      <w:r w:rsidR="00966F95">
        <w:rPr>
          <w:rFonts w:ascii="Times New Roman" w:eastAsia="Times New Roman" w:hAnsi="Times New Roman" w:cs="Times New Roman"/>
          <w:color w:val="000000"/>
          <w:vertAlign w:val="superscript"/>
        </w:rPr>
        <w:t xml:space="preserve"> </w:t>
      </w:r>
      <w:r w:rsidRPr="00966F95">
        <w:rPr>
          <w:rFonts w:ascii="Times New Roman" w:eastAsia="Times New Roman" w:hAnsi="Times New Roman" w:cs="Times New Roman"/>
          <w:color w:val="000000"/>
        </w:rPr>
        <w:t xml:space="preserve">University </w:t>
      </w:r>
      <w:proofErr w:type="spellStart"/>
      <w:r w:rsidRPr="00966F95">
        <w:rPr>
          <w:rFonts w:ascii="Times New Roman" w:eastAsia="Times New Roman" w:hAnsi="Times New Roman" w:cs="Times New Roman"/>
          <w:color w:val="000000"/>
        </w:rPr>
        <w:t>Teknologi</w:t>
      </w:r>
      <w:proofErr w:type="spellEnd"/>
      <w:r w:rsidRPr="00966F95">
        <w:rPr>
          <w:rFonts w:ascii="Times New Roman" w:eastAsia="Times New Roman" w:hAnsi="Times New Roman" w:cs="Times New Roman"/>
          <w:color w:val="000000"/>
        </w:rPr>
        <w:t xml:space="preserve"> Malaysia, Johor </w:t>
      </w:r>
      <w:proofErr w:type="spellStart"/>
      <w:r w:rsidRPr="00966F95">
        <w:rPr>
          <w:rFonts w:ascii="Times New Roman" w:eastAsia="Times New Roman" w:hAnsi="Times New Roman" w:cs="Times New Roman"/>
          <w:color w:val="000000"/>
        </w:rPr>
        <w:t>Bahru</w:t>
      </w:r>
      <w:proofErr w:type="spellEnd"/>
      <w:r w:rsidRPr="00966F95">
        <w:rPr>
          <w:rFonts w:ascii="Times New Roman" w:eastAsia="Times New Roman" w:hAnsi="Times New Roman" w:cs="Times New Roman"/>
          <w:color w:val="000000"/>
        </w:rPr>
        <w:t>, Malaysia</w:t>
      </w:r>
    </w:p>
    <w:p w14:paraId="2E5E1348" w14:textId="77777777" w:rsidR="00966F95" w:rsidRPr="00966F95" w:rsidRDefault="00966F95" w:rsidP="00966F95">
      <w:pPr>
        <w:spacing w:after="0" w:line="240" w:lineRule="auto"/>
        <w:ind w:leftChars="0" w:left="0" w:firstLineChars="0" w:firstLine="0"/>
        <w:jc w:val="center"/>
        <w:rPr>
          <w:rFonts w:ascii="Times New Roman" w:eastAsia="Times New Roman" w:hAnsi="Times New Roman" w:cs="Times New Roman"/>
          <w:color w:val="000000"/>
        </w:rPr>
      </w:pPr>
    </w:p>
    <w:p w14:paraId="709AC4F0" w14:textId="48CBBA8B" w:rsidR="002B15C6" w:rsidRPr="00966F95" w:rsidRDefault="002B15C6" w:rsidP="00966F95">
      <w:pPr>
        <w:spacing w:after="0" w:line="240" w:lineRule="auto"/>
        <w:ind w:leftChars="0" w:left="0" w:firstLineChars="0" w:firstLine="0"/>
        <w:jc w:val="center"/>
        <w:rPr>
          <w:rFonts w:ascii="Times New Roman" w:eastAsia="Times New Roman" w:hAnsi="Times New Roman" w:cs="Times New Roman"/>
          <w:color w:val="000000"/>
        </w:rPr>
      </w:pPr>
      <w:r w:rsidRPr="00966F95">
        <w:rPr>
          <w:rFonts w:ascii="Times New Roman" w:eastAsia="Times New Roman" w:hAnsi="Times New Roman" w:cs="Times New Roman"/>
          <w:color w:val="000000"/>
        </w:rPr>
        <w:t>Correspondence: Gabriel Hoh Teck Ling (email</w:t>
      </w:r>
      <w:r w:rsidRPr="00966F95">
        <w:rPr>
          <w:rFonts w:ascii="Times New Roman" w:eastAsia="Times New Roman" w:hAnsi="Times New Roman" w:cs="Times New Roman"/>
        </w:rPr>
        <w:t xml:space="preserve">: </w:t>
      </w:r>
      <w:hyperlink r:id="rId10" w:history="1">
        <w:r w:rsidRPr="00966F95">
          <w:rPr>
            <w:rStyle w:val="Hyperlink"/>
            <w:rFonts w:ascii="Times New Roman" w:eastAsia="Times New Roman" w:hAnsi="Times New Roman" w:cs="Times New Roman"/>
            <w:color w:val="auto"/>
            <w:u w:val="none"/>
          </w:rPr>
          <w:t>gabriel.ling@utm.my</w:t>
        </w:r>
      </w:hyperlink>
      <w:r w:rsidRPr="00966F95">
        <w:rPr>
          <w:rFonts w:ascii="Times New Roman" w:eastAsia="Times New Roman" w:hAnsi="Times New Roman" w:cs="Times New Roman"/>
          <w:iCs/>
          <w:color w:val="000000"/>
        </w:rPr>
        <w:t>)</w:t>
      </w:r>
    </w:p>
    <w:p w14:paraId="4F5F3329" w14:textId="6A168992" w:rsidR="002B15C6" w:rsidRDefault="002B15C6" w:rsidP="00966F95">
      <w:pPr>
        <w:spacing w:after="0" w:line="240" w:lineRule="auto"/>
        <w:ind w:leftChars="0" w:left="0" w:firstLineChars="0" w:firstLine="0"/>
        <w:jc w:val="both"/>
        <w:rPr>
          <w:rFonts w:ascii="Times New Roman" w:eastAsia="Times New Roman" w:hAnsi="Times New Roman" w:cs="Times New Roman"/>
          <w:color w:val="000000"/>
        </w:rPr>
      </w:pPr>
    </w:p>
    <w:p w14:paraId="7DA88CC3" w14:textId="77777777" w:rsidR="00966F95" w:rsidRPr="00966F95" w:rsidRDefault="00966F95" w:rsidP="00966F95">
      <w:pPr>
        <w:spacing w:after="0" w:line="240" w:lineRule="auto"/>
        <w:ind w:leftChars="0" w:left="0" w:firstLineChars="0" w:firstLine="0"/>
        <w:jc w:val="both"/>
        <w:rPr>
          <w:rFonts w:ascii="Times New Roman" w:eastAsia="Times New Roman" w:hAnsi="Times New Roman" w:cs="Times New Roman"/>
          <w:color w:val="000000"/>
        </w:rPr>
      </w:pPr>
    </w:p>
    <w:p w14:paraId="00000012" w14:textId="4AC053E4" w:rsidR="00E31FE7" w:rsidRPr="00966F95" w:rsidRDefault="008B56CD" w:rsidP="00966F95">
      <w:pPr>
        <w:spacing w:after="0" w:line="240" w:lineRule="auto"/>
        <w:ind w:leftChars="0" w:left="0" w:firstLineChars="0" w:firstLine="0"/>
        <w:jc w:val="both"/>
        <w:rPr>
          <w:rFonts w:ascii="Times New Roman" w:eastAsia="Times New Roman" w:hAnsi="Times New Roman" w:cs="Times New Roman"/>
        </w:rPr>
      </w:pPr>
      <w:r w:rsidRPr="00966F95">
        <w:rPr>
          <w:rFonts w:ascii="Times New Roman" w:eastAsia="Times New Roman" w:hAnsi="Times New Roman" w:cs="Times New Roman"/>
        </w:rPr>
        <w:t xml:space="preserve">Received:  </w:t>
      </w:r>
      <w:r w:rsidRPr="00966F95">
        <w:rPr>
          <w:rFonts w:ascii="Times New Roman" w:eastAsia="Times New Roman" w:hAnsi="Times New Roman" w:cs="Times New Roman"/>
        </w:rPr>
        <w:tab/>
        <w:t xml:space="preserve">; Accepted:     </w:t>
      </w:r>
      <w:r w:rsidRPr="00966F95">
        <w:rPr>
          <w:rFonts w:ascii="Times New Roman" w:eastAsia="Times New Roman" w:hAnsi="Times New Roman" w:cs="Times New Roman"/>
        </w:rPr>
        <w:tab/>
        <w:t>; Published:</w:t>
      </w:r>
    </w:p>
    <w:p w14:paraId="00000013" w14:textId="77777777" w:rsidR="00E31FE7" w:rsidRPr="00966F95" w:rsidRDefault="00E31FE7" w:rsidP="00966F9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pPr>
    </w:p>
    <w:p w14:paraId="00000014" w14:textId="77777777" w:rsidR="00E31FE7" w:rsidRPr="00966F95" w:rsidRDefault="008B56CD" w:rsidP="00966F9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pPr>
      <w:r w:rsidRPr="00966F95">
        <w:rPr>
          <w:rFonts w:ascii="Times New Roman" w:eastAsia="Times New Roman" w:hAnsi="Times New Roman" w:cs="Times New Roman"/>
          <w:b/>
          <w:color w:val="000000"/>
        </w:rPr>
        <w:t xml:space="preserve"> </w:t>
      </w:r>
    </w:p>
    <w:p w14:paraId="00000015" w14:textId="037755E0" w:rsidR="00E31FE7" w:rsidRPr="00966F95" w:rsidRDefault="008B56CD" w:rsidP="00666806">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966F95">
        <w:rPr>
          <w:rFonts w:ascii="Times New Roman" w:eastAsia="Times New Roman" w:hAnsi="Times New Roman" w:cs="Times New Roman"/>
          <w:b/>
          <w:sz w:val="24"/>
          <w:szCs w:val="24"/>
        </w:rPr>
        <w:t xml:space="preserve">Abstract  </w:t>
      </w:r>
    </w:p>
    <w:p w14:paraId="00000016" w14:textId="77777777" w:rsidR="00E31FE7" w:rsidRPr="00984A82" w:rsidRDefault="008B56CD" w:rsidP="00666806">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984A82">
        <w:rPr>
          <w:rFonts w:ascii="Times New Roman" w:eastAsia="Times New Roman" w:hAnsi="Times New Roman" w:cs="Times New Roman"/>
          <w:b/>
          <w:sz w:val="24"/>
          <w:szCs w:val="24"/>
        </w:rPr>
        <w:t xml:space="preserve"> </w:t>
      </w:r>
    </w:p>
    <w:p w14:paraId="00000018" w14:textId="6970B75D" w:rsidR="00E31FE7" w:rsidRPr="00984A82" w:rsidRDefault="00855DE6" w:rsidP="00666806">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984A82">
        <w:rPr>
          <w:rFonts w:ascii="Times New Roman" w:hAnsi="Times New Roman" w:cs="Times New Roman"/>
          <w:sz w:val="24"/>
          <w:szCs w:val="24"/>
        </w:rPr>
        <w:t xml:space="preserve">With the ongoing rapid </w:t>
      </w:r>
      <w:proofErr w:type="spellStart"/>
      <w:r w:rsidRPr="00984A82">
        <w:rPr>
          <w:rFonts w:ascii="Times New Roman" w:hAnsi="Times New Roman" w:cs="Times New Roman"/>
          <w:sz w:val="24"/>
          <w:szCs w:val="24"/>
        </w:rPr>
        <w:t>urbani</w:t>
      </w:r>
      <w:r w:rsidR="00806621">
        <w:rPr>
          <w:rFonts w:ascii="Times New Roman" w:hAnsi="Times New Roman" w:cs="Times New Roman"/>
          <w:sz w:val="24"/>
          <w:szCs w:val="24"/>
        </w:rPr>
        <w:t>s</w:t>
      </w:r>
      <w:r w:rsidRPr="00984A82">
        <w:rPr>
          <w:rFonts w:ascii="Times New Roman" w:hAnsi="Times New Roman" w:cs="Times New Roman"/>
          <w:sz w:val="24"/>
          <w:szCs w:val="24"/>
        </w:rPr>
        <w:t>ation</w:t>
      </w:r>
      <w:proofErr w:type="spellEnd"/>
      <w:r w:rsidRPr="00984A82">
        <w:rPr>
          <w:rFonts w:ascii="Times New Roman" w:hAnsi="Times New Roman" w:cs="Times New Roman"/>
          <w:sz w:val="24"/>
          <w:szCs w:val="24"/>
        </w:rPr>
        <w:t xml:space="preserve">, humans enjoy the comfort of living with </w:t>
      </w:r>
      <w:r w:rsidR="00E0797E">
        <w:rPr>
          <w:rFonts w:ascii="Times New Roman" w:hAnsi="Times New Roman" w:cs="Times New Roman"/>
          <w:sz w:val="24"/>
          <w:szCs w:val="24"/>
        </w:rPr>
        <w:t xml:space="preserve">the </w:t>
      </w:r>
      <w:r w:rsidRPr="00984A82">
        <w:rPr>
          <w:rFonts w:ascii="Times New Roman" w:hAnsi="Times New Roman" w:cs="Times New Roman"/>
          <w:sz w:val="24"/>
          <w:szCs w:val="24"/>
        </w:rPr>
        <w:t>use of advanced technology and infrastructure</w:t>
      </w:r>
      <w:r w:rsidR="00E0797E">
        <w:rPr>
          <w:rFonts w:ascii="Times New Roman" w:hAnsi="Times New Roman" w:cs="Times New Roman"/>
          <w:sz w:val="24"/>
          <w:szCs w:val="24"/>
        </w:rPr>
        <w:t>, without</w:t>
      </w:r>
      <w:r w:rsidRPr="00984A82">
        <w:rPr>
          <w:rFonts w:ascii="Times New Roman" w:hAnsi="Times New Roman" w:cs="Times New Roman"/>
          <w:sz w:val="24"/>
          <w:szCs w:val="24"/>
        </w:rPr>
        <w:t xml:space="preserve"> consideration towards the pollution produced daily, such as waste, heat</w:t>
      </w:r>
      <w:r w:rsidR="00E0797E">
        <w:rPr>
          <w:rFonts w:ascii="Times New Roman" w:hAnsi="Times New Roman" w:cs="Times New Roman"/>
          <w:sz w:val="24"/>
          <w:szCs w:val="24"/>
        </w:rPr>
        <w:t>,</w:t>
      </w:r>
      <w:r w:rsidRPr="00984A82">
        <w:rPr>
          <w:rFonts w:ascii="Times New Roman" w:hAnsi="Times New Roman" w:cs="Times New Roman"/>
          <w:sz w:val="24"/>
          <w:szCs w:val="24"/>
        </w:rPr>
        <w:t xml:space="preserve"> and exhaust gas emissions. Human-induced climate change has resulted in extreme weather and climate events, </w:t>
      </w:r>
      <w:r w:rsidR="00E0797E">
        <w:rPr>
          <w:rFonts w:ascii="Times New Roman" w:hAnsi="Times New Roman" w:cs="Times New Roman"/>
          <w:sz w:val="24"/>
          <w:szCs w:val="24"/>
        </w:rPr>
        <w:t xml:space="preserve">causing a </w:t>
      </w:r>
      <w:r w:rsidRPr="00984A82">
        <w:rPr>
          <w:rFonts w:ascii="Times New Roman" w:hAnsi="Times New Roman" w:cs="Times New Roman"/>
          <w:sz w:val="24"/>
          <w:szCs w:val="24"/>
        </w:rPr>
        <w:t>consequential increase in the urban heat island effect. A large amount of radiant heat is focused in the city area, threatening the threshold of comfort in urban living</w:t>
      </w:r>
      <w:r w:rsidR="005F5619">
        <w:rPr>
          <w:rFonts w:ascii="Times New Roman" w:hAnsi="Times New Roman" w:cs="Times New Roman"/>
          <w:sz w:val="24"/>
          <w:szCs w:val="24"/>
        </w:rPr>
        <w:t>,</w:t>
      </w:r>
      <w:r w:rsidRPr="00984A82">
        <w:rPr>
          <w:rFonts w:ascii="Times New Roman" w:hAnsi="Times New Roman" w:cs="Times New Roman"/>
          <w:sz w:val="24"/>
          <w:szCs w:val="24"/>
        </w:rPr>
        <w:t xml:space="preserve"> affect</w:t>
      </w:r>
      <w:r w:rsidR="005F5619">
        <w:rPr>
          <w:rFonts w:ascii="Times New Roman" w:hAnsi="Times New Roman" w:cs="Times New Roman"/>
          <w:sz w:val="24"/>
          <w:szCs w:val="24"/>
        </w:rPr>
        <w:t>ing</w:t>
      </w:r>
      <w:r w:rsidRPr="00984A82">
        <w:rPr>
          <w:rFonts w:ascii="Times New Roman" w:hAnsi="Times New Roman" w:cs="Times New Roman"/>
          <w:sz w:val="24"/>
          <w:szCs w:val="24"/>
        </w:rPr>
        <w:t xml:space="preserve"> our future generations to come. </w:t>
      </w:r>
      <w:r w:rsidR="00115C5F" w:rsidRPr="00984A82">
        <w:rPr>
          <w:rFonts w:ascii="Times New Roman" w:eastAsia="Times New Roman" w:hAnsi="Times New Roman" w:cs="Times New Roman"/>
          <w:sz w:val="24"/>
          <w:szCs w:val="24"/>
        </w:rPr>
        <w:t xml:space="preserve">Therefore, this paper discusses </w:t>
      </w:r>
      <w:r w:rsidR="00806621">
        <w:rPr>
          <w:rFonts w:ascii="Times New Roman" w:eastAsia="Times New Roman" w:hAnsi="Times New Roman" w:cs="Times New Roman"/>
          <w:sz w:val="24"/>
          <w:szCs w:val="24"/>
        </w:rPr>
        <w:t>how</w:t>
      </w:r>
      <w:r w:rsidR="005826A3" w:rsidRPr="00984A82">
        <w:rPr>
          <w:rFonts w:ascii="Times New Roman" w:eastAsia="Times New Roman" w:hAnsi="Times New Roman" w:cs="Times New Roman"/>
          <w:sz w:val="24"/>
          <w:szCs w:val="24"/>
        </w:rPr>
        <w:t xml:space="preserve"> this phenomenon could be mitigated </w:t>
      </w:r>
      <w:r w:rsidR="000B40E3" w:rsidRPr="00984A82">
        <w:rPr>
          <w:rFonts w:ascii="Times New Roman" w:eastAsia="Times New Roman" w:hAnsi="Times New Roman" w:cs="Times New Roman"/>
          <w:sz w:val="24"/>
          <w:szCs w:val="24"/>
        </w:rPr>
        <w:t xml:space="preserve">through </w:t>
      </w:r>
      <w:r w:rsidR="005F5619">
        <w:rPr>
          <w:rFonts w:ascii="Times New Roman" w:eastAsia="Times New Roman" w:hAnsi="Times New Roman" w:cs="Times New Roman"/>
          <w:sz w:val="24"/>
          <w:szCs w:val="24"/>
        </w:rPr>
        <w:t>a few design approaches</w:t>
      </w:r>
      <w:r w:rsidR="00F23C18" w:rsidRPr="00984A82">
        <w:rPr>
          <w:rFonts w:ascii="Times New Roman" w:eastAsia="Times New Roman" w:hAnsi="Times New Roman" w:cs="Times New Roman"/>
          <w:sz w:val="24"/>
          <w:szCs w:val="24"/>
        </w:rPr>
        <w:t>.</w:t>
      </w:r>
      <w:r w:rsidR="002818B6">
        <w:rPr>
          <w:rFonts w:ascii="Times New Roman" w:eastAsia="Times New Roman" w:hAnsi="Times New Roman" w:cs="Times New Roman"/>
          <w:sz w:val="24"/>
          <w:szCs w:val="24"/>
        </w:rPr>
        <w:t xml:space="preserve"> The existence of green roofs help</w:t>
      </w:r>
      <w:r w:rsidR="0017332C">
        <w:rPr>
          <w:rFonts w:ascii="Times New Roman" w:eastAsia="Times New Roman" w:hAnsi="Times New Roman" w:cs="Times New Roman"/>
          <w:sz w:val="24"/>
          <w:szCs w:val="24"/>
        </w:rPr>
        <w:t>s</w:t>
      </w:r>
      <w:r w:rsidR="002818B6">
        <w:rPr>
          <w:rFonts w:ascii="Times New Roman" w:eastAsia="Times New Roman" w:hAnsi="Times New Roman" w:cs="Times New Roman"/>
          <w:sz w:val="24"/>
          <w:szCs w:val="24"/>
        </w:rPr>
        <w:t xml:space="preserve"> reduce </w:t>
      </w:r>
      <w:r w:rsidR="0017332C">
        <w:rPr>
          <w:rFonts w:ascii="Times New Roman" w:eastAsia="Times New Roman" w:hAnsi="Times New Roman" w:cs="Times New Roman"/>
          <w:sz w:val="24"/>
          <w:szCs w:val="24"/>
        </w:rPr>
        <w:t xml:space="preserve">the </w:t>
      </w:r>
      <w:r w:rsidR="002818B6">
        <w:rPr>
          <w:rFonts w:ascii="Times New Roman" w:eastAsia="Times New Roman" w:hAnsi="Times New Roman" w:cs="Times New Roman"/>
          <w:sz w:val="24"/>
          <w:szCs w:val="24"/>
        </w:rPr>
        <w:t xml:space="preserve">direct absorption of heat in buildings while water bodies </w:t>
      </w:r>
      <w:r w:rsidR="005F5619">
        <w:rPr>
          <w:rFonts w:ascii="Times New Roman" w:eastAsia="Times New Roman" w:hAnsi="Times New Roman" w:cs="Times New Roman"/>
          <w:sz w:val="24"/>
          <w:szCs w:val="24"/>
        </w:rPr>
        <w:t xml:space="preserve">help </w:t>
      </w:r>
      <w:r w:rsidR="002818B6">
        <w:rPr>
          <w:rFonts w:ascii="Times New Roman" w:eastAsia="Times New Roman" w:hAnsi="Times New Roman" w:cs="Times New Roman"/>
          <w:sz w:val="24"/>
          <w:szCs w:val="24"/>
        </w:rPr>
        <w:t xml:space="preserve">lower </w:t>
      </w:r>
      <w:r w:rsidR="0017332C">
        <w:rPr>
          <w:rFonts w:ascii="Times New Roman" w:eastAsia="Times New Roman" w:hAnsi="Times New Roman" w:cs="Times New Roman"/>
          <w:sz w:val="24"/>
          <w:szCs w:val="24"/>
        </w:rPr>
        <w:t xml:space="preserve">the </w:t>
      </w:r>
      <w:r w:rsidR="002818B6">
        <w:rPr>
          <w:rFonts w:ascii="Times New Roman" w:eastAsia="Times New Roman" w:hAnsi="Times New Roman" w:cs="Times New Roman"/>
          <w:sz w:val="24"/>
          <w:szCs w:val="24"/>
        </w:rPr>
        <w:t xml:space="preserve">surrounding temperature of a place. </w:t>
      </w:r>
      <w:r w:rsidR="005F5619">
        <w:rPr>
          <w:rFonts w:ascii="Times New Roman" w:eastAsia="Times New Roman" w:hAnsi="Times New Roman" w:cs="Times New Roman"/>
          <w:sz w:val="24"/>
          <w:szCs w:val="24"/>
        </w:rPr>
        <w:t xml:space="preserve">Additionally, </w:t>
      </w:r>
      <w:r w:rsidR="005F5619">
        <w:rPr>
          <w:rFonts w:ascii="Times New Roman" w:hAnsi="Times New Roman" w:cs="Times New Roman"/>
          <w:spacing w:val="-1"/>
          <w:sz w:val="24"/>
          <w:szCs w:val="24"/>
        </w:rPr>
        <w:t xml:space="preserve">using </w:t>
      </w:r>
      <w:r w:rsidR="005F5619" w:rsidRPr="00984A82">
        <w:rPr>
          <w:rFonts w:ascii="Times New Roman" w:hAnsi="Times New Roman" w:cs="Times New Roman"/>
          <w:spacing w:val="-1"/>
          <w:sz w:val="24"/>
          <w:szCs w:val="24"/>
        </w:rPr>
        <w:t>high reflectivity and spectral emissivity materials</w:t>
      </w:r>
      <w:r w:rsidR="005F5619">
        <w:rPr>
          <w:rFonts w:ascii="Times New Roman" w:hAnsi="Times New Roman" w:cs="Times New Roman"/>
          <w:spacing w:val="-1"/>
          <w:sz w:val="24"/>
          <w:szCs w:val="24"/>
        </w:rPr>
        <w:t xml:space="preserve"> in buildings can also lower heat absorption into a building. Also, the design of urban wind corridors increases airflow into an area, hence cooling the surrounding temperature. </w:t>
      </w:r>
      <w:r w:rsidR="00806621">
        <w:rPr>
          <w:rFonts w:ascii="Times New Roman" w:eastAsia="Times New Roman" w:hAnsi="Times New Roman" w:cs="Times New Roman"/>
          <w:sz w:val="24"/>
          <w:szCs w:val="24"/>
        </w:rPr>
        <w:t>W</w:t>
      </w:r>
      <w:r w:rsidR="002818B6">
        <w:rPr>
          <w:rFonts w:ascii="Times New Roman" w:eastAsia="Times New Roman" w:hAnsi="Times New Roman" w:cs="Times New Roman"/>
          <w:sz w:val="24"/>
          <w:szCs w:val="24"/>
        </w:rPr>
        <w:t xml:space="preserve">hen </w:t>
      </w:r>
      <w:r w:rsidR="00806621">
        <w:rPr>
          <w:rFonts w:ascii="Times New Roman" w:eastAsia="Times New Roman" w:hAnsi="Times New Roman" w:cs="Times New Roman"/>
          <w:sz w:val="24"/>
          <w:szCs w:val="24"/>
        </w:rPr>
        <w:t xml:space="preserve">these steps are </w:t>
      </w:r>
      <w:r w:rsidR="002818B6">
        <w:rPr>
          <w:rFonts w:ascii="Times New Roman" w:eastAsia="Times New Roman" w:hAnsi="Times New Roman" w:cs="Times New Roman"/>
          <w:sz w:val="24"/>
          <w:szCs w:val="24"/>
        </w:rPr>
        <w:t xml:space="preserve">strategically incorporated into a design, </w:t>
      </w:r>
      <w:r w:rsidR="00806621">
        <w:rPr>
          <w:rFonts w:ascii="Times New Roman" w:eastAsia="Times New Roman" w:hAnsi="Times New Roman" w:cs="Times New Roman"/>
          <w:sz w:val="24"/>
          <w:szCs w:val="24"/>
        </w:rPr>
        <w:t xml:space="preserve">the </w:t>
      </w:r>
      <w:r w:rsidR="002818B6">
        <w:rPr>
          <w:rFonts w:ascii="Times New Roman" w:eastAsia="Times New Roman" w:hAnsi="Times New Roman" w:cs="Times New Roman"/>
          <w:sz w:val="24"/>
          <w:szCs w:val="24"/>
        </w:rPr>
        <w:t xml:space="preserve">amount of heat could </w:t>
      </w:r>
      <w:r w:rsidR="0017332C">
        <w:rPr>
          <w:rFonts w:ascii="Times New Roman" w:eastAsia="Times New Roman" w:hAnsi="Times New Roman" w:cs="Times New Roman"/>
          <w:sz w:val="24"/>
          <w:szCs w:val="24"/>
        </w:rPr>
        <w:t xml:space="preserve">be </w:t>
      </w:r>
      <w:r w:rsidR="002818B6">
        <w:rPr>
          <w:rFonts w:ascii="Times New Roman" w:eastAsia="Times New Roman" w:hAnsi="Times New Roman" w:cs="Times New Roman"/>
          <w:sz w:val="24"/>
          <w:szCs w:val="24"/>
        </w:rPr>
        <w:t>significantly re</w:t>
      </w:r>
      <w:r w:rsidR="00557FC5">
        <w:rPr>
          <w:rFonts w:ascii="Times New Roman" w:eastAsia="Times New Roman" w:hAnsi="Times New Roman" w:cs="Times New Roman"/>
          <w:sz w:val="24"/>
          <w:szCs w:val="24"/>
        </w:rPr>
        <w:t>d</w:t>
      </w:r>
      <w:r w:rsidR="002818B6">
        <w:rPr>
          <w:rFonts w:ascii="Times New Roman" w:eastAsia="Times New Roman" w:hAnsi="Times New Roman" w:cs="Times New Roman"/>
          <w:sz w:val="24"/>
          <w:szCs w:val="24"/>
        </w:rPr>
        <w:t>uce</w:t>
      </w:r>
      <w:r w:rsidR="00557FC5">
        <w:rPr>
          <w:rFonts w:ascii="Times New Roman" w:eastAsia="Times New Roman" w:hAnsi="Times New Roman" w:cs="Times New Roman"/>
          <w:sz w:val="24"/>
          <w:szCs w:val="24"/>
        </w:rPr>
        <w:t>d</w:t>
      </w:r>
      <w:r w:rsidR="002818B6">
        <w:rPr>
          <w:rFonts w:ascii="Times New Roman" w:eastAsia="Times New Roman" w:hAnsi="Times New Roman" w:cs="Times New Roman"/>
          <w:sz w:val="24"/>
          <w:szCs w:val="24"/>
        </w:rPr>
        <w:t xml:space="preserve">, hence extenuating </w:t>
      </w:r>
      <w:r w:rsidR="0017332C">
        <w:rPr>
          <w:rFonts w:ascii="Times New Roman" w:eastAsia="Times New Roman" w:hAnsi="Times New Roman" w:cs="Times New Roman"/>
          <w:sz w:val="24"/>
          <w:szCs w:val="24"/>
        </w:rPr>
        <w:t xml:space="preserve">the </w:t>
      </w:r>
      <w:r w:rsidR="002818B6">
        <w:rPr>
          <w:rFonts w:ascii="Times New Roman" w:eastAsia="Times New Roman" w:hAnsi="Times New Roman" w:cs="Times New Roman"/>
          <w:sz w:val="24"/>
          <w:szCs w:val="24"/>
        </w:rPr>
        <w:t>urban heat island effect</w:t>
      </w:r>
      <w:r w:rsidR="00557FC5">
        <w:rPr>
          <w:rFonts w:ascii="Times New Roman" w:eastAsia="Times New Roman" w:hAnsi="Times New Roman" w:cs="Times New Roman"/>
          <w:sz w:val="24"/>
          <w:szCs w:val="24"/>
        </w:rPr>
        <w:t xml:space="preserve">. However, </w:t>
      </w:r>
      <w:r w:rsidR="008D6324" w:rsidRPr="00984A82">
        <w:rPr>
          <w:rFonts w:ascii="Times New Roman" w:eastAsia="Times New Roman" w:hAnsi="Times New Roman" w:cs="Times New Roman"/>
          <w:sz w:val="24"/>
          <w:szCs w:val="24"/>
        </w:rPr>
        <w:t xml:space="preserve">more </w:t>
      </w:r>
      <w:r w:rsidR="00870A86" w:rsidRPr="00984A82">
        <w:rPr>
          <w:rFonts w:ascii="Times New Roman" w:eastAsia="Times New Roman" w:hAnsi="Times New Roman" w:cs="Times New Roman"/>
          <w:sz w:val="24"/>
          <w:szCs w:val="24"/>
        </w:rPr>
        <w:t>in-depth</w:t>
      </w:r>
      <w:r w:rsidR="008D6324" w:rsidRPr="00984A82">
        <w:rPr>
          <w:rFonts w:ascii="Times New Roman" w:eastAsia="Times New Roman" w:hAnsi="Times New Roman" w:cs="Times New Roman"/>
          <w:sz w:val="24"/>
          <w:szCs w:val="24"/>
        </w:rPr>
        <w:t xml:space="preserve"> research </w:t>
      </w:r>
      <w:r w:rsidR="00557FC5">
        <w:rPr>
          <w:rFonts w:ascii="Times New Roman" w:eastAsia="Times New Roman" w:hAnsi="Times New Roman" w:cs="Times New Roman"/>
          <w:sz w:val="24"/>
          <w:szCs w:val="24"/>
        </w:rPr>
        <w:t>is needed t</w:t>
      </w:r>
      <w:r w:rsidR="008D6324" w:rsidRPr="00984A82">
        <w:rPr>
          <w:rFonts w:ascii="Times New Roman" w:eastAsia="Times New Roman" w:hAnsi="Times New Roman" w:cs="Times New Roman"/>
          <w:sz w:val="24"/>
          <w:szCs w:val="24"/>
        </w:rPr>
        <w:t xml:space="preserve">o ensure that it could successfully </w:t>
      </w:r>
      <w:r w:rsidR="005F5619" w:rsidRPr="00806621">
        <w:rPr>
          <w:rFonts w:ascii="Times New Roman" w:eastAsia="Times New Roman" w:hAnsi="Times New Roman" w:cs="Times New Roman"/>
          <w:sz w:val="24"/>
          <w:szCs w:val="24"/>
        </w:rPr>
        <w:t>palliate</w:t>
      </w:r>
      <w:r w:rsidR="008D6324" w:rsidRPr="00984A82">
        <w:rPr>
          <w:rFonts w:ascii="Times New Roman" w:eastAsia="Times New Roman" w:hAnsi="Times New Roman" w:cs="Times New Roman"/>
          <w:sz w:val="24"/>
          <w:szCs w:val="24"/>
        </w:rPr>
        <w:t xml:space="preserve"> </w:t>
      </w:r>
      <w:r w:rsidR="0017332C">
        <w:rPr>
          <w:rFonts w:ascii="Times New Roman" w:eastAsia="Times New Roman" w:hAnsi="Times New Roman" w:cs="Times New Roman"/>
          <w:sz w:val="24"/>
          <w:szCs w:val="24"/>
        </w:rPr>
        <w:t xml:space="preserve">the </w:t>
      </w:r>
      <w:r w:rsidR="008D6324" w:rsidRPr="00984A82">
        <w:rPr>
          <w:rFonts w:ascii="Times New Roman" w:eastAsia="Times New Roman" w:hAnsi="Times New Roman" w:cs="Times New Roman"/>
          <w:sz w:val="24"/>
          <w:szCs w:val="24"/>
        </w:rPr>
        <w:t xml:space="preserve">urban heat island effect in a city. </w:t>
      </w:r>
      <w:r w:rsidR="004F1EBC" w:rsidRPr="00984A82">
        <w:rPr>
          <w:rFonts w:ascii="Times New Roman" w:eastAsia="Times New Roman" w:hAnsi="Times New Roman" w:cs="Times New Roman"/>
          <w:sz w:val="24"/>
          <w:szCs w:val="24"/>
        </w:rPr>
        <w:t xml:space="preserve">It is hoped that this study could be a comprehensive guide to </w:t>
      </w:r>
      <w:r w:rsidR="004A55D1" w:rsidRPr="00984A82">
        <w:rPr>
          <w:rFonts w:ascii="Times New Roman" w:eastAsia="Times New Roman" w:hAnsi="Times New Roman" w:cs="Times New Roman"/>
          <w:sz w:val="24"/>
          <w:szCs w:val="24"/>
        </w:rPr>
        <w:t>designers</w:t>
      </w:r>
      <w:r w:rsidR="004F1EBC" w:rsidRPr="00984A82">
        <w:rPr>
          <w:rFonts w:ascii="Times New Roman" w:eastAsia="Times New Roman" w:hAnsi="Times New Roman" w:cs="Times New Roman"/>
          <w:sz w:val="24"/>
          <w:szCs w:val="24"/>
        </w:rPr>
        <w:t xml:space="preserve"> and engineers</w:t>
      </w:r>
      <w:r w:rsidR="000D4E00" w:rsidRPr="00984A82">
        <w:rPr>
          <w:rFonts w:ascii="Times New Roman" w:eastAsia="Times New Roman" w:hAnsi="Times New Roman" w:cs="Times New Roman"/>
          <w:sz w:val="24"/>
          <w:szCs w:val="24"/>
        </w:rPr>
        <w:t xml:space="preserve">, or any individuals in the field of architecture and urban design </w:t>
      </w:r>
      <w:r w:rsidR="004F1EBC" w:rsidRPr="00984A82">
        <w:rPr>
          <w:rFonts w:ascii="Times New Roman" w:eastAsia="Times New Roman" w:hAnsi="Times New Roman" w:cs="Times New Roman"/>
          <w:sz w:val="24"/>
          <w:szCs w:val="24"/>
        </w:rPr>
        <w:t xml:space="preserve">in tackling </w:t>
      </w:r>
      <w:r w:rsidR="005F5619">
        <w:rPr>
          <w:rFonts w:ascii="Times New Roman" w:eastAsia="Times New Roman" w:hAnsi="Times New Roman" w:cs="Times New Roman"/>
          <w:sz w:val="24"/>
          <w:szCs w:val="24"/>
        </w:rPr>
        <w:t>the problem</w:t>
      </w:r>
      <w:r w:rsidR="004A55D1" w:rsidRPr="00984A82">
        <w:rPr>
          <w:rFonts w:ascii="Times New Roman" w:eastAsia="Times New Roman" w:hAnsi="Times New Roman" w:cs="Times New Roman"/>
          <w:sz w:val="24"/>
          <w:szCs w:val="24"/>
        </w:rPr>
        <w:t xml:space="preserve">, hence achieving their target in eliminating </w:t>
      </w:r>
      <w:r w:rsidR="0017332C">
        <w:rPr>
          <w:rFonts w:ascii="Times New Roman" w:eastAsia="Times New Roman" w:hAnsi="Times New Roman" w:cs="Times New Roman"/>
          <w:sz w:val="24"/>
          <w:szCs w:val="24"/>
        </w:rPr>
        <w:t xml:space="preserve">the </w:t>
      </w:r>
      <w:r w:rsidR="004A55D1" w:rsidRPr="00984A82">
        <w:rPr>
          <w:rFonts w:ascii="Times New Roman" w:eastAsia="Times New Roman" w:hAnsi="Times New Roman" w:cs="Times New Roman"/>
          <w:sz w:val="24"/>
          <w:szCs w:val="24"/>
        </w:rPr>
        <w:t xml:space="preserve">urban heat island effect in future works. </w:t>
      </w:r>
    </w:p>
    <w:p w14:paraId="0C3D60CF" w14:textId="77777777" w:rsidR="00855DE6" w:rsidRPr="00984A82" w:rsidRDefault="00855DE6" w:rsidP="00666806">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00000019" w14:textId="10249EE1" w:rsidR="00E31FE7" w:rsidRPr="00984A82" w:rsidRDefault="008B56CD" w:rsidP="00666806">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bookmarkStart w:id="1" w:name="_heading=h.gjdgxs" w:colFirst="0" w:colLast="0"/>
      <w:bookmarkEnd w:id="1"/>
      <w:r w:rsidRPr="00984A82">
        <w:rPr>
          <w:rFonts w:ascii="Times New Roman" w:eastAsia="Times New Roman" w:hAnsi="Times New Roman" w:cs="Times New Roman"/>
          <w:b/>
          <w:sz w:val="24"/>
          <w:szCs w:val="24"/>
        </w:rPr>
        <w:t xml:space="preserve">Keywords: </w:t>
      </w:r>
      <w:r w:rsidR="00966F95" w:rsidRPr="00966F95">
        <w:rPr>
          <w:rFonts w:ascii="Times New Roman" w:eastAsia="Times New Roman" w:hAnsi="Times New Roman" w:cs="Times New Roman"/>
          <w:bCs/>
          <w:sz w:val="24"/>
          <w:szCs w:val="24"/>
        </w:rPr>
        <w:t>A</w:t>
      </w:r>
      <w:r w:rsidR="00966F95">
        <w:rPr>
          <w:rFonts w:ascii="Times New Roman" w:eastAsia="Times New Roman" w:hAnsi="Times New Roman" w:cs="Times New Roman"/>
          <w:bCs/>
          <w:sz w:val="24"/>
          <w:szCs w:val="24"/>
        </w:rPr>
        <w:t>rchitectural design,</w:t>
      </w:r>
      <w:r w:rsidR="00966F95" w:rsidRPr="00984A82">
        <w:rPr>
          <w:rFonts w:ascii="Times New Roman" w:eastAsia="Times New Roman" w:hAnsi="Times New Roman" w:cs="Times New Roman"/>
          <w:bCs/>
          <w:sz w:val="24"/>
          <w:szCs w:val="24"/>
        </w:rPr>
        <w:t xml:space="preserve"> </w:t>
      </w:r>
      <w:r w:rsidR="00966F95">
        <w:rPr>
          <w:rFonts w:ascii="Times New Roman" w:eastAsia="Times New Roman" w:hAnsi="Times New Roman" w:cs="Times New Roman"/>
          <w:bCs/>
          <w:sz w:val="24"/>
          <w:szCs w:val="24"/>
        </w:rPr>
        <w:t>climate change, r</w:t>
      </w:r>
      <w:r w:rsidR="00855DE6" w:rsidRPr="00984A82">
        <w:rPr>
          <w:rFonts w:ascii="Times New Roman" w:eastAsia="Times New Roman" w:hAnsi="Times New Roman" w:cs="Times New Roman"/>
          <w:bCs/>
          <w:sz w:val="24"/>
          <w:szCs w:val="24"/>
        </w:rPr>
        <w:t>eview</w:t>
      </w:r>
      <w:r w:rsidR="009310E7">
        <w:rPr>
          <w:rFonts w:ascii="Times New Roman" w:eastAsia="Times New Roman" w:hAnsi="Times New Roman" w:cs="Times New Roman"/>
          <w:bCs/>
          <w:sz w:val="24"/>
          <w:szCs w:val="24"/>
        </w:rPr>
        <w:t xml:space="preserve"> paper</w:t>
      </w:r>
      <w:r w:rsidR="00855DE6" w:rsidRPr="00984A82">
        <w:rPr>
          <w:rFonts w:ascii="Times New Roman" w:eastAsia="Times New Roman" w:hAnsi="Times New Roman" w:cs="Times New Roman"/>
          <w:bCs/>
          <w:sz w:val="24"/>
          <w:szCs w:val="24"/>
        </w:rPr>
        <w:t>, urban heat island</w:t>
      </w:r>
      <w:r w:rsidR="009310E7">
        <w:rPr>
          <w:rFonts w:ascii="Times New Roman" w:eastAsia="Times New Roman" w:hAnsi="Times New Roman" w:cs="Times New Roman"/>
          <w:bCs/>
          <w:sz w:val="24"/>
          <w:szCs w:val="24"/>
        </w:rPr>
        <w:t>, urban planning</w:t>
      </w:r>
    </w:p>
    <w:p w14:paraId="0000001A" w14:textId="67EFDD46" w:rsidR="00E31FE7" w:rsidRPr="00984A82" w:rsidRDefault="00E31FE7" w:rsidP="00666806">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0000001D" w14:textId="1426372A" w:rsidR="00E31FE7" w:rsidRPr="00984A82" w:rsidRDefault="00E31FE7" w:rsidP="00666806">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0000001E" w14:textId="348FDB79" w:rsidR="00E31FE7" w:rsidRPr="00984A82" w:rsidRDefault="008B56CD" w:rsidP="00666806">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984A82">
        <w:rPr>
          <w:rFonts w:ascii="Times New Roman" w:eastAsia="Times New Roman" w:hAnsi="Times New Roman" w:cs="Times New Roman"/>
          <w:b/>
          <w:sz w:val="24"/>
          <w:szCs w:val="24"/>
        </w:rPr>
        <w:t xml:space="preserve">Introduction  </w:t>
      </w:r>
    </w:p>
    <w:p w14:paraId="0DD86FC1" w14:textId="77777777" w:rsidR="00966F95" w:rsidRDefault="00966F95" w:rsidP="00966F9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25737149" w14:textId="50A2BA78" w:rsidR="000E2F19" w:rsidRPr="00966F95" w:rsidRDefault="00C04DC9" w:rsidP="00966F9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984A82">
        <w:rPr>
          <w:rFonts w:ascii="Times New Roman" w:hAnsi="Times New Roman" w:cs="Times New Roman"/>
          <w:spacing w:val="-1"/>
          <w:sz w:val="24"/>
          <w:szCs w:val="24"/>
        </w:rPr>
        <w:t xml:space="preserve">The term </w:t>
      </w:r>
      <w:r w:rsidR="007D68A8" w:rsidRPr="00984A82">
        <w:rPr>
          <w:rFonts w:ascii="Times New Roman" w:hAnsi="Times New Roman" w:cs="Times New Roman"/>
          <w:spacing w:val="-1"/>
          <w:sz w:val="24"/>
          <w:szCs w:val="24"/>
        </w:rPr>
        <w:t>‘urban heat island’</w:t>
      </w:r>
      <w:r w:rsidR="0021549D" w:rsidRPr="00984A82">
        <w:rPr>
          <w:rFonts w:ascii="Times New Roman" w:hAnsi="Times New Roman" w:cs="Times New Roman"/>
          <w:spacing w:val="-1"/>
          <w:sz w:val="24"/>
          <w:szCs w:val="24"/>
        </w:rPr>
        <w:t xml:space="preserve"> has been a subject of interest for a long time. This study a</w:t>
      </w:r>
      <w:r w:rsidR="008D120C" w:rsidRPr="00984A82">
        <w:rPr>
          <w:rFonts w:ascii="Times New Roman" w:hAnsi="Times New Roman" w:cs="Times New Roman"/>
          <w:spacing w:val="-1"/>
          <w:sz w:val="24"/>
          <w:szCs w:val="24"/>
        </w:rPr>
        <w:t>ttempts to investigate the cause and effect of urban heat island</w:t>
      </w:r>
      <w:r w:rsidR="0017332C">
        <w:rPr>
          <w:rFonts w:ascii="Times New Roman" w:hAnsi="Times New Roman" w:cs="Times New Roman"/>
          <w:spacing w:val="-1"/>
          <w:sz w:val="24"/>
          <w:szCs w:val="24"/>
        </w:rPr>
        <w:t>s</w:t>
      </w:r>
      <w:r w:rsidR="007D68A8" w:rsidRPr="00984A82">
        <w:rPr>
          <w:rFonts w:ascii="Times New Roman" w:hAnsi="Times New Roman" w:cs="Times New Roman"/>
          <w:spacing w:val="-1"/>
          <w:sz w:val="24"/>
          <w:szCs w:val="24"/>
        </w:rPr>
        <w:t xml:space="preserve"> based on multiple references accumulated with its background and history elaborated in detail. The entry point of the discussion is </w:t>
      </w:r>
      <w:r w:rsidR="005C6939" w:rsidRPr="00984A82">
        <w:rPr>
          <w:rFonts w:ascii="Times New Roman" w:hAnsi="Times New Roman" w:cs="Times New Roman"/>
          <w:spacing w:val="-1"/>
          <w:sz w:val="24"/>
          <w:szCs w:val="24"/>
        </w:rPr>
        <w:t xml:space="preserve">to </w:t>
      </w:r>
      <w:r w:rsidR="006267F4" w:rsidRPr="00984A82">
        <w:rPr>
          <w:rFonts w:ascii="Times New Roman" w:hAnsi="Times New Roman" w:cs="Times New Roman"/>
          <w:spacing w:val="-1"/>
          <w:sz w:val="24"/>
          <w:szCs w:val="24"/>
        </w:rPr>
        <w:t>propose</w:t>
      </w:r>
      <w:r w:rsidR="007D68A8" w:rsidRPr="00984A82">
        <w:rPr>
          <w:rFonts w:ascii="Times New Roman" w:hAnsi="Times New Roman" w:cs="Times New Roman"/>
          <w:spacing w:val="-1"/>
          <w:sz w:val="24"/>
          <w:szCs w:val="24"/>
        </w:rPr>
        <w:t xml:space="preserve"> </w:t>
      </w:r>
      <w:r w:rsidR="007D68A8" w:rsidRPr="00984A82">
        <w:rPr>
          <w:rFonts w:ascii="Times New Roman" w:hAnsi="Times New Roman" w:cs="Times New Roman"/>
          <w:spacing w:val="-1"/>
          <w:sz w:val="24"/>
          <w:szCs w:val="24"/>
        </w:rPr>
        <w:lastRenderedPageBreak/>
        <w:t xml:space="preserve">mitigation measures to reduce </w:t>
      </w:r>
      <w:r w:rsidR="0017332C">
        <w:rPr>
          <w:rFonts w:ascii="Times New Roman" w:hAnsi="Times New Roman" w:cs="Times New Roman"/>
          <w:spacing w:val="-1"/>
          <w:sz w:val="24"/>
          <w:szCs w:val="24"/>
        </w:rPr>
        <w:t xml:space="preserve">the </w:t>
      </w:r>
      <w:r w:rsidR="007D68A8" w:rsidRPr="00984A82">
        <w:rPr>
          <w:rFonts w:ascii="Times New Roman" w:hAnsi="Times New Roman" w:cs="Times New Roman"/>
          <w:spacing w:val="-1"/>
          <w:sz w:val="24"/>
          <w:szCs w:val="24"/>
        </w:rPr>
        <w:t>urban heat island effect</w:t>
      </w:r>
      <w:r w:rsidR="000616CE" w:rsidRPr="00984A82">
        <w:rPr>
          <w:rFonts w:ascii="Times New Roman" w:hAnsi="Times New Roman" w:cs="Times New Roman"/>
          <w:spacing w:val="-1"/>
          <w:sz w:val="24"/>
          <w:szCs w:val="24"/>
        </w:rPr>
        <w:t>,</w:t>
      </w:r>
      <w:r w:rsidR="007D68A8" w:rsidRPr="00984A82">
        <w:rPr>
          <w:rFonts w:ascii="Times New Roman" w:hAnsi="Times New Roman" w:cs="Times New Roman"/>
          <w:spacing w:val="-1"/>
          <w:sz w:val="24"/>
          <w:szCs w:val="24"/>
        </w:rPr>
        <w:t xml:space="preserve"> as in architectural application and urban design, increasing green spaces in infrastructures, utilizing water bodies, application of suitable insulation materials, as well as </w:t>
      </w:r>
      <w:proofErr w:type="spellStart"/>
      <w:r w:rsidR="007D68A8" w:rsidRPr="00984A82">
        <w:rPr>
          <w:rFonts w:ascii="Times New Roman" w:hAnsi="Times New Roman" w:cs="Times New Roman"/>
          <w:spacing w:val="-1"/>
          <w:sz w:val="24"/>
          <w:szCs w:val="24"/>
        </w:rPr>
        <w:t>analy</w:t>
      </w:r>
      <w:r w:rsidR="00806621">
        <w:rPr>
          <w:rFonts w:ascii="Times New Roman" w:hAnsi="Times New Roman" w:cs="Times New Roman"/>
          <w:spacing w:val="-1"/>
          <w:sz w:val="24"/>
          <w:szCs w:val="24"/>
        </w:rPr>
        <w:t>s</w:t>
      </w:r>
      <w:r w:rsidR="007D68A8" w:rsidRPr="00984A82">
        <w:rPr>
          <w:rFonts w:ascii="Times New Roman" w:hAnsi="Times New Roman" w:cs="Times New Roman"/>
          <w:spacing w:val="-1"/>
          <w:sz w:val="24"/>
          <w:szCs w:val="24"/>
        </w:rPr>
        <w:t>ing</w:t>
      </w:r>
      <w:proofErr w:type="spellEnd"/>
      <w:r w:rsidR="007D68A8" w:rsidRPr="00984A82">
        <w:rPr>
          <w:rFonts w:ascii="Times New Roman" w:hAnsi="Times New Roman" w:cs="Times New Roman"/>
          <w:spacing w:val="-1"/>
          <w:sz w:val="24"/>
          <w:szCs w:val="24"/>
        </w:rPr>
        <w:t xml:space="preserve"> urban wind corridor</w:t>
      </w:r>
      <w:r w:rsidR="00B42DB1" w:rsidRPr="00984A82">
        <w:rPr>
          <w:rFonts w:ascii="Times New Roman" w:hAnsi="Times New Roman" w:cs="Times New Roman"/>
          <w:spacing w:val="-1"/>
          <w:sz w:val="24"/>
          <w:szCs w:val="24"/>
        </w:rPr>
        <w:t>s</w:t>
      </w:r>
      <w:r w:rsidR="007D68A8" w:rsidRPr="00984A82">
        <w:rPr>
          <w:rFonts w:ascii="Times New Roman" w:hAnsi="Times New Roman" w:cs="Times New Roman"/>
          <w:spacing w:val="-1"/>
          <w:sz w:val="24"/>
          <w:szCs w:val="24"/>
        </w:rPr>
        <w:t xml:space="preserve">. The discussion goes into </w:t>
      </w:r>
      <w:r w:rsidR="0017332C">
        <w:rPr>
          <w:rFonts w:ascii="Times New Roman" w:hAnsi="Times New Roman" w:cs="Times New Roman"/>
          <w:spacing w:val="-1"/>
          <w:sz w:val="24"/>
          <w:szCs w:val="24"/>
        </w:rPr>
        <w:t xml:space="preserve">the </w:t>
      </w:r>
      <w:r w:rsidR="007D68A8" w:rsidRPr="00984A82">
        <w:rPr>
          <w:rFonts w:ascii="Times New Roman" w:hAnsi="Times New Roman" w:cs="Times New Roman"/>
          <w:spacing w:val="-1"/>
          <w:sz w:val="24"/>
          <w:szCs w:val="24"/>
        </w:rPr>
        <w:t>elaboration of each measure: firstly, by adding green paving, green roofs, and vegetation walls to increase green spaces. Then followed by designing blue zones or implementing water sprinkler systems to increase evaporative</w:t>
      </w:r>
      <w:r w:rsidR="007D68A8" w:rsidRPr="00984A82">
        <w:rPr>
          <w:rFonts w:ascii="Times New Roman" w:hAnsi="Times New Roman" w:cs="Times New Roman"/>
          <w:spacing w:val="-1"/>
          <w:sz w:val="24"/>
          <w:szCs w:val="24"/>
          <w:lang w:val="en-MY"/>
        </w:rPr>
        <w:t xml:space="preserve"> </w:t>
      </w:r>
      <w:r w:rsidR="007D68A8" w:rsidRPr="00984A82">
        <w:rPr>
          <w:rFonts w:ascii="Times New Roman" w:hAnsi="Times New Roman" w:cs="Times New Roman"/>
          <w:spacing w:val="-1"/>
          <w:sz w:val="24"/>
          <w:szCs w:val="24"/>
        </w:rPr>
        <w:t>cooling. Next, by using high reflective insulation coatings and high heat resistant insulation materials to reflect radiant heat and lastly by using the urban wind corridor design to direct wind into higher temperature urban areas</w:t>
      </w:r>
      <w:r w:rsidR="000E2F19">
        <w:rPr>
          <w:rFonts w:ascii="Times New Roman" w:hAnsi="Times New Roman" w:cs="Times New Roman"/>
          <w:spacing w:val="-1"/>
          <w:sz w:val="24"/>
          <w:szCs w:val="24"/>
        </w:rPr>
        <w:t>.</w:t>
      </w:r>
    </w:p>
    <w:p w14:paraId="5D09E5E2" w14:textId="15EAB850" w:rsidR="007D68A8" w:rsidRPr="00984A82" w:rsidRDefault="007D68A8" w:rsidP="00666806">
      <w:pPr>
        <w:spacing w:after="0" w:line="240" w:lineRule="auto"/>
        <w:ind w:leftChars="0" w:left="0" w:firstLineChars="0" w:firstLine="720"/>
        <w:jc w:val="both"/>
        <w:rPr>
          <w:rFonts w:ascii="Times New Roman" w:hAnsi="Times New Roman" w:cs="Times New Roman"/>
          <w:spacing w:val="-1"/>
          <w:sz w:val="24"/>
          <w:szCs w:val="24"/>
        </w:rPr>
      </w:pPr>
      <w:r w:rsidRPr="00984A82">
        <w:rPr>
          <w:rFonts w:ascii="Times New Roman" w:hAnsi="Times New Roman" w:cs="Times New Roman"/>
          <w:spacing w:val="-1"/>
          <w:sz w:val="24"/>
          <w:szCs w:val="24"/>
        </w:rPr>
        <w:t xml:space="preserve">Through </w:t>
      </w:r>
      <w:proofErr w:type="spellStart"/>
      <w:r w:rsidRPr="00984A82">
        <w:rPr>
          <w:rFonts w:ascii="Times New Roman" w:hAnsi="Times New Roman" w:cs="Times New Roman"/>
          <w:spacing w:val="-1"/>
          <w:sz w:val="24"/>
          <w:szCs w:val="24"/>
        </w:rPr>
        <w:t>analy</w:t>
      </w:r>
      <w:r w:rsidR="00806621">
        <w:rPr>
          <w:rFonts w:ascii="Times New Roman" w:hAnsi="Times New Roman" w:cs="Times New Roman"/>
          <w:spacing w:val="-1"/>
          <w:sz w:val="24"/>
          <w:szCs w:val="24"/>
        </w:rPr>
        <w:t>s</w:t>
      </w:r>
      <w:r w:rsidRPr="00984A82">
        <w:rPr>
          <w:rFonts w:ascii="Times New Roman" w:hAnsi="Times New Roman" w:cs="Times New Roman"/>
          <w:spacing w:val="-1"/>
          <w:sz w:val="24"/>
          <w:szCs w:val="24"/>
        </w:rPr>
        <w:t>ing</w:t>
      </w:r>
      <w:proofErr w:type="spellEnd"/>
      <w:r w:rsidRPr="00984A82">
        <w:rPr>
          <w:rFonts w:ascii="Times New Roman" w:hAnsi="Times New Roman" w:cs="Times New Roman"/>
          <w:spacing w:val="-1"/>
          <w:sz w:val="24"/>
          <w:szCs w:val="24"/>
        </w:rPr>
        <w:t xml:space="preserve"> relevant research and studies regarding the past and future impacts of the urban heat island effect, the study summarizes urban heat island</w:t>
      </w:r>
      <w:r w:rsidR="0017332C">
        <w:rPr>
          <w:rFonts w:ascii="Times New Roman" w:hAnsi="Times New Roman" w:cs="Times New Roman"/>
          <w:spacing w:val="-1"/>
          <w:sz w:val="24"/>
          <w:szCs w:val="24"/>
        </w:rPr>
        <w:t>s</w:t>
      </w:r>
      <w:r w:rsidRPr="00984A82">
        <w:rPr>
          <w:rFonts w:ascii="Times New Roman" w:hAnsi="Times New Roman" w:cs="Times New Roman"/>
          <w:spacing w:val="-1"/>
          <w:sz w:val="24"/>
          <w:szCs w:val="24"/>
        </w:rPr>
        <w:t xml:space="preserve"> into four urban heat mitigation methods in relation to urban planning. This study believes that aside from an in-depth understanding of local culture and background environment, it is important to </w:t>
      </w:r>
      <w:proofErr w:type="spellStart"/>
      <w:r w:rsidRPr="00984A82">
        <w:rPr>
          <w:rFonts w:ascii="Times New Roman" w:hAnsi="Times New Roman" w:cs="Times New Roman"/>
          <w:spacing w:val="-1"/>
          <w:sz w:val="24"/>
          <w:szCs w:val="24"/>
        </w:rPr>
        <w:t>analy</w:t>
      </w:r>
      <w:r w:rsidR="00806621">
        <w:rPr>
          <w:rFonts w:ascii="Times New Roman" w:hAnsi="Times New Roman" w:cs="Times New Roman"/>
          <w:spacing w:val="-1"/>
          <w:sz w:val="24"/>
          <w:szCs w:val="24"/>
        </w:rPr>
        <w:t>s</w:t>
      </w:r>
      <w:r w:rsidRPr="00984A82">
        <w:rPr>
          <w:rFonts w:ascii="Times New Roman" w:hAnsi="Times New Roman" w:cs="Times New Roman"/>
          <w:spacing w:val="-1"/>
          <w:sz w:val="24"/>
          <w:szCs w:val="24"/>
        </w:rPr>
        <w:t>e</w:t>
      </w:r>
      <w:proofErr w:type="spellEnd"/>
      <w:r w:rsidRPr="00984A82">
        <w:rPr>
          <w:rFonts w:ascii="Times New Roman" w:hAnsi="Times New Roman" w:cs="Times New Roman"/>
          <w:spacing w:val="-1"/>
          <w:sz w:val="24"/>
          <w:szCs w:val="24"/>
        </w:rPr>
        <w:t xml:space="preserve"> the urgency of the urban environment and to appropriate design options </w:t>
      </w:r>
      <w:r w:rsidR="0017332C">
        <w:rPr>
          <w:rFonts w:ascii="Times New Roman" w:hAnsi="Times New Roman" w:cs="Times New Roman"/>
          <w:spacing w:val="-1"/>
          <w:sz w:val="24"/>
          <w:szCs w:val="24"/>
        </w:rPr>
        <w:t>that</w:t>
      </w:r>
      <w:r w:rsidRPr="00984A82">
        <w:rPr>
          <w:rFonts w:ascii="Times New Roman" w:hAnsi="Times New Roman" w:cs="Times New Roman"/>
          <w:spacing w:val="-1"/>
          <w:sz w:val="24"/>
          <w:szCs w:val="24"/>
        </w:rPr>
        <w:t xml:space="preserve"> can be efficacious in reducing urban heat. It is highly recommended that scholars do follow-up research on the heat storage of buildings and artificial pavement, etc. in hopes of producing an urban design </w:t>
      </w:r>
      <w:r w:rsidR="0017332C">
        <w:rPr>
          <w:rFonts w:ascii="Times New Roman" w:hAnsi="Times New Roman" w:cs="Times New Roman"/>
          <w:spacing w:val="-1"/>
          <w:sz w:val="24"/>
          <w:szCs w:val="24"/>
        </w:rPr>
        <w:t>that</w:t>
      </w:r>
      <w:r w:rsidRPr="00984A82">
        <w:rPr>
          <w:rFonts w:ascii="Times New Roman" w:hAnsi="Times New Roman" w:cs="Times New Roman"/>
          <w:spacing w:val="-1"/>
          <w:sz w:val="24"/>
          <w:szCs w:val="24"/>
        </w:rPr>
        <w:t xml:space="preserve"> can effectively cool down the urban heat island effect</w:t>
      </w:r>
      <w:r w:rsidR="00806621">
        <w:rPr>
          <w:rFonts w:ascii="Times New Roman" w:hAnsi="Times New Roman" w:cs="Times New Roman"/>
          <w:spacing w:val="-1"/>
          <w:sz w:val="24"/>
          <w:szCs w:val="24"/>
        </w:rPr>
        <w:t xml:space="preserve"> (see Yeo et al., 2021)</w:t>
      </w:r>
      <w:r w:rsidRPr="00984A82">
        <w:rPr>
          <w:rFonts w:ascii="Times New Roman" w:hAnsi="Times New Roman" w:cs="Times New Roman"/>
          <w:spacing w:val="-1"/>
          <w:sz w:val="24"/>
          <w:szCs w:val="24"/>
        </w:rPr>
        <w:t xml:space="preserve">. </w:t>
      </w:r>
      <w:r w:rsidR="001800EC" w:rsidRPr="00984A82">
        <w:rPr>
          <w:rFonts w:ascii="Times New Roman" w:hAnsi="Times New Roman" w:cs="Times New Roman"/>
          <w:spacing w:val="-1"/>
          <w:sz w:val="24"/>
          <w:szCs w:val="24"/>
        </w:rPr>
        <w:t xml:space="preserve">Figure 1 shows the global average temperature ranging from </w:t>
      </w:r>
      <w:r w:rsidR="0017332C">
        <w:rPr>
          <w:rFonts w:ascii="Times New Roman" w:hAnsi="Times New Roman" w:cs="Times New Roman"/>
          <w:spacing w:val="-1"/>
          <w:sz w:val="24"/>
          <w:szCs w:val="24"/>
        </w:rPr>
        <w:t xml:space="preserve">the </w:t>
      </w:r>
      <w:r w:rsidR="001800EC" w:rsidRPr="00984A82">
        <w:rPr>
          <w:rFonts w:ascii="Times New Roman" w:hAnsi="Times New Roman" w:cs="Times New Roman"/>
          <w:spacing w:val="-1"/>
          <w:sz w:val="24"/>
          <w:szCs w:val="24"/>
        </w:rPr>
        <w:t xml:space="preserve">year 1880 to 2013. </w:t>
      </w:r>
      <w:r w:rsidRPr="00984A82">
        <w:rPr>
          <w:rFonts w:ascii="Times New Roman" w:hAnsi="Times New Roman" w:cs="Times New Roman"/>
          <w:spacing w:val="-1"/>
          <w:sz w:val="24"/>
          <w:szCs w:val="24"/>
        </w:rPr>
        <w:t xml:space="preserve">According to the Global Average Temperature Monitoring Report 2013, the global average temperature including the land and the ocean is 0.62°C higher than the previous average </w:t>
      </w:r>
      <w:r w:rsidR="0070378D" w:rsidRPr="00984A82">
        <w:rPr>
          <w:rFonts w:ascii="Times New Roman" w:hAnsi="Times New Roman" w:cs="Times New Roman"/>
          <w:spacing w:val="-1"/>
          <w:sz w:val="24"/>
          <w:szCs w:val="24"/>
        </w:rPr>
        <w:fldChar w:fldCharType="begin" w:fldLock="1"/>
      </w:r>
      <w:r w:rsidR="00AB077A" w:rsidRPr="00984A82">
        <w:rPr>
          <w:rFonts w:ascii="Times New Roman" w:hAnsi="Times New Roman" w:cs="Times New Roman"/>
          <w:spacing w:val="-1"/>
          <w:sz w:val="24"/>
          <w:szCs w:val="24"/>
        </w:rPr>
        <w:instrText>ADDIN CSL_CITATION {"citationItems":[{"id":"ITEM-1","itemData":{"URL":"https://www.ncdc.noaa.gov/cag/global/time-series/globe/land_ocean/ytd/12/1880-2019","accessed":{"date-parts":[["2021","9","15"]]},"author":[{"dropping-particle":"","family":"National Oceanic and Atmospheric Administration","given":"","non-dropping-particle":"","parse-names":false,"suffix":""}],"id":"ITEM-1","issued":{"date-parts":[["2021"]]},"title":"Climate at a Glance | National Centers for Environmental Information (NCEI)","type":"webpage"},"uris":["http://www.mendeley.com/documents/?uuid=54470843-c0e5-37c5-9d6e-a4f7d2c5974f"]}],"mendeley":{"formattedCitation":"(National Oceanic and Atmospheric Administration, 2021)","plainTextFormattedCitation":"(National Oceanic and Atmospheric Administration, 2021)","previouslyFormattedCitation":"(National Oceanic and Atmospheric Administration, 2021)"},"properties":{"noteIndex":0},"schema":"https://github.com/citation-style-language/schema/raw/master/csl-citation.json"}</w:instrText>
      </w:r>
      <w:r w:rsidR="0070378D" w:rsidRPr="00984A82">
        <w:rPr>
          <w:rFonts w:ascii="Times New Roman" w:hAnsi="Times New Roman" w:cs="Times New Roman"/>
          <w:spacing w:val="-1"/>
          <w:sz w:val="24"/>
          <w:szCs w:val="24"/>
        </w:rPr>
        <w:fldChar w:fldCharType="separate"/>
      </w:r>
      <w:r w:rsidR="00AB077A" w:rsidRPr="00984A82">
        <w:rPr>
          <w:rFonts w:ascii="Times New Roman" w:hAnsi="Times New Roman" w:cs="Times New Roman"/>
          <w:noProof/>
          <w:spacing w:val="-1"/>
          <w:sz w:val="24"/>
          <w:szCs w:val="24"/>
        </w:rPr>
        <w:t>(National Oceanic and Atmospheric Administration, 2021)</w:t>
      </w:r>
      <w:r w:rsidR="0070378D" w:rsidRPr="00984A82">
        <w:rPr>
          <w:rFonts w:ascii="Times New Roman" w:hAnsi="Times New Roman" w:cs="Times New Roman"/>
          <w:spacing w:val="-1"/>
          <w:sz w:val="24"/>
          <w:szCs w:val="24"/>
        </w:rPr>
        <w:fldChar w:fldCharType="end"/>
      </w:r>
      <w:r w:rsidR="0070378D" w:rsidRPr="00984A82">
        <w:rPr>
          <w:rFonts w:ascii="Times New Roman" w:hAnsi="Times New Roman" w:cs="Times New Roman"/>
          <w:spacing w:val="-1"/>
          <w:sz w:val="24"/>
          <w:szCs w:val="24"/>
        </w:rPr>
        <w:t xml:space="preserve">. </w:t>
      </w:r>
      <w:r w:rsidRPr="00984A82">
        <w:rPr>
          <w:rFonts w:ascii="Times New Roman" w:hAnsi="Times New Roman" w:cs="Times New Roman"/>
          <w:spacing w:val="-1"/>
          <w:sz w:val="24"/>
          <w:szCs w:val="24"/>
        </w:rPr>
        <w:t>The BBC report even pointed out that when the global temperature gradually increases, it will bring catastrophic changes to the world, such as drought, heavy rain, holes in the ozone layer, bipolar ablation, and energy crisis.</w:t>
      </w:r>
      <w:r w:rsidR="00B45BDE" w:rsidRPr="00984A82">
        <w:rPr>
          <w:rFonts w:ascii="Times New Roman" w:hAnsi="Times New Roman" w:cs="Times New Roman"/>
          <w:spacing w:val="-1"/>
          <w:sz w:val="24"/>
          <w:szCs w:val="24"/>
        </w:rPr>
        <w:t xml:space="preserve"> </w:t>
      </w:r>
    </w:p>
    <w:p w14:paraId="78A6C387" w14:textId="77777777" w:rsidR="00933499" w:rsidRPr="00984A82" w:rsidRDefault="00933499" w:rsidP="00666806">
      <w:pPr>
        <w:spacing w:after="0" w:line="240" w:lineRule="auto"/>
        <w:ind w:leftChars="0" w:left="0" w:firstLineChars="0" w:firstLine="720"/>
        <w:jc w:val="both"/>
        <w:rPr>
          <w:rFonts w:ascii="Times New Roman" w:hAnsi="Times New Roman" w:cs="Times New Roman"/>
          <w:spacing w:val="-1"/>
          <w:sz w:val="24"/>
          <w:szCs w:val="24"/>
        </w:rPr>
      </w:pPr>
    </w:p>
    <w:p w14:paraId="1FAD9CC9" w14:textId="4C9A7F66" w:rsidR="007D68A8" w:rsidRPr="00984A82" w:rsidRDefault="00933499" w:rsidP="00666806">
      <w:pPr>
        <w:spacing w:after="0" w:line="240" w:lineRule="auto"/>
        <w:ind w:leftChars="0" w:left="0" w:firstLineChars="0" w:firstLine="0"/>
        <w:jc w:val="center"/>
        <w:rPr>
          <w:rFonts w:ascii="Times New Roman" w:hAnsi="Times New Roman" w:cs="Times New Roman"/>
          <w:sz w:val="24"/>
          <w:szCs w:val="24"/>
        </w:rPr>
      </w:pPr>
      <w:r w:rsidRPr="00984A82">
        <w:rPr>
          <w:rFonts w:ascii="Times New Roman" w:hAnsi="Times New Roman" w:cs="Times New Roman"/>
          <w:noProof/>
          <w:sz w:val="24"/>
          <w:szCs w:val="24"/>
          <w:lang w:val="en-MY" w:eastAsia="en-MY"/>
        </w:rPr>
        <w:drawing>
          <wp:inline distT="0" distB="0" distL="0" distR="0" wp14:anchorId="6660FE6B" wp14:editId="1E2871D6">
            <wp:extent cx="5925422" cy="2513873"/>
            <wp:effectExtent l="0" t="0" r="0" b="127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11"/>
                    <a:stretch>
                      <a:fillRect/>
                    </a:stretch>
                  </pic:blipFill>
                  <pic:spPr>
                    <a:xfrm>
                      <a:off x="0" y="0"/>
                      <a:ext cx="5979746" cy="2536920"/>
                    </a:xfrm>
                    <a:prstGeom prst="rect">
                      <a:avLst/>
                    </a:prstGeom>
                  </pic:spPr>
                </pic:pic>
              </a:graphicData>
            </a:graphic>
          </wp:inline>
        </w:drawing>
      </w:r>
    </w:p>
    <w:p w14:paraId="626495CC" w14:textId="767B14A8" w:rsidR="007D68A8" w:rsidRDefault="00C37EAD" w:rsidP="00C37EAD">
      <w:pPr>
        <w:pStyle w:val="figurecaption"/>
        <w:numPr>
          <w:ilvl w:val="0"/>
          <w:numId w:val="0"/>
        </w:numPr>
        <w:spacing w:before="0" w:after="0"/>
        <w:jc w:val="left"/>
        <w:rPr>
          <w:sz w:val="20"/>
          <w:szCs w:val="20"/>
          <w:lang w:val="en-MY"/>
        </w:rPr>
      </w:pPr>
      <w:r>
        <w:rPr>
          <w:sz w:val="20"/>
          <w:szCs w:val="20"/>
          <w:lang w:val="en-MY"/>
        </w:rPr>
        <w:t xml:space="preserve">   </w:t>
      </w:r>
      <w:r w:rsidR="003F601C" w:rsidRPr="00984A82">
        <w:rPr>
          <w:sz w:val="20"/>
          <w:szCs w:val="20"/>
          <w:lang w:val="en-MY"/>
        </w:rPr>
        <w:t>Source</w:t>
      </w:r>
      <w:r w:rsidR="00D75ABE" w:rsidRPr="00984A82">
        <w:rPr>
          <w:sz w:val="20"/>
          <w:szCs w:val="20"/>
          <w:lang w:val="en-MY"/>
        </w:rPr>
        <w:t xml:space="preserve">: </w:t>
      </w:r>
      <w:r w:rsidR="00AB077A" w:rsidRPr="00984A82">
        <w:rPr>
          <w:sz w:val="20"/>
          <w:szCs w:val="20"/>
          <w:lang w:val="en-MY"/>
        </w:rPr>
        <w:fldChar w:fldCharType="begin" w:fldLock="1"/>
      </w:r>
      <w:r w:rsidR="00AB077A" w:rsidRPr="00984A82">
        <w:rPr>
          <w:sz w:val="20"/>
          <w:szCs w:val="20"/>
          <w:lang w:val="en-MY"/>
        </w:rPr>
        <w:instrText>ADDIN CSL_CITATION {"citationItems":[{"id":"ITEM-1","itemData":{"URL":"https://www.ncdc.noaa.gov/cag/global/time-series/globe/land_ocean/ytd/12/1880-2019","accessed":{"date-parts":[["2021","9","15"]]},"author":[{"dropping-particle":"","family":"National Oceanic and Atmospheric Administration","given":"","non-dropping-particle":"","parse-names":false,"suffix":""}],"id":"ITEM-1","issued":{"date-parts":[["2021"]]},"title":"Climate at a Glance | National Centers for Environmental Information (NCEI)","type":"webpage"},"uris":["http://www.mendeley.com/documents/?uuid=54470843-c0e5-37c5-9d6e-a4f7d2c5974f"]}],"mendeley":{"formattedCitation":"(National Oceanic and Atmospheric Administration, 2021)","manualFormatting":"National Oceanic and Atmospheric Administration, 2021","plainTextFormattedCitation":"(National Oceanic and Atmospheric Administration, 2021)","previouslyFormattedCitation":"(National Oceanic and Atmospheric Administration, 2021)"},"properties":{"noteIndex":0},"schema":"https://github.com/citation-style-language/schema/raw/master/csl-citation.json"}</w:instrText>
      </w:r>
      <w:r w:rsidR="00AB077A" w:rsidRPr="00984A82">
        <w:rPr>
          <w:sz w:val="20"/>
          <w:szCs w:val="20"/>
          <w:lang w:val="en-MY"/>
        </w:rPr>
        <w:fldChar w:fldCharType="separate"/>
      </w:r>
      <w:r w:rsidR="00AB077A" w:rsidRPr="00984A82">
        <w:rPr>
          <w:noProof/>
          <w:sz w:val="20"/>
          <w:szCs w:val="20"/>
          <w:lang w:val="en-MY"/>
        </w:rPr>
        <w:t>National Oceanic and Atmospheric Administration, 2021</w:t>
      </w:r>
      <w:r w:rsidR="00AB077A" w:rsidRPr="00984A82">
        <w:rPr>
          <w:sz w:val="20"/>
          <w:szCs w:val="20"/>
          <w:lang w:val="en-MY"/>
        </w:rPr>
        <w:fldChar w:fldCharType="end"/>
      </w:r>
    </w:p>
    <w:p w14:paraId="4EE38CC9" w14:textId="77777777" w:rsidR="00666806" w:rsidRPr="00984A82" w:rsidRDefault="00666806" w:rsidP="00666806">
      <w:pPr>
        <w:pStyle w:val="figurecaption"/>
        <w:numPr>
          <w:ilvl w:val="0"/>
          <w:numId w:val="0"/>
        </w:numPr>
        <w:spacing w:before="0" w:after="0"/>
        <w:jc w:val="left"/>
        <w:rPr>
          <w:rFonts w:eastAsia="MingLiU"/>
          <w:sz w:val="20"/>
          <w:szCs w:val="20"/>
          <w:lang w:val="en-MY"/>
        </w:rPr>
      </w:pPr>
    </w:p>
    <w:p w14:paraId="4C239B00" w14:textId="20739FE4" w:rsidR="007A582A" w:rsidRPr="00984A82" w:rsidRDefault="003F601C" w:rsidP="00666806">
      <w:pPr>
        <w:pStyle w:val="figurecaption"/>
        <w:numPr>
          <w:ilvl w:val="0"/>
          <w:numId w:val="0"/>
        </w:numPr>
        <w:tabs>
          <w:tab w:val="num" w:pos="720"/>
        </w:tabs>
        <w:spacing w:before="0" w:after="0"/>
        <w:rPr>
          <w:sz w:val="20"/>
          <w:szCs w:val="20"/>
        </w:rPr>
      </w:pPr>
      <w:r w:rsidRPr="00984A82">
        <w:rPr>
          <w:b/>
          <w:bCs/>
          <w:sz w:val="20"/>
          <w:szCs w:val="20"/>
        </w:rPr>
        <w:t>Figure 1</w:t>
      </w:r>
      <w:r w:rsidR="003C3C4F" w:rsidRPr="00984A82">
        <w:rPr>
          <w:b/>
          <w:bCs/>
          <w:sz w:val="20"/>
          <w:szCs w:val="20"/>
        </w:rPr>
        <w:t>.</w:t>
      </w:r>
      <w:r w:rsidRPr="00984A82">
        <w:rPr>
          <w:sz w:val="20"/>
          <w:szCs w:val="20"/>
        </w:rPr>
        <w:t xml:space="preserve"> </w:t>
      </w:r>
      <w:r w:rsidR="007D68A8" w:rsidRPr="00984A82">
        <w:rPr>
          <w:sz w:val="20"/>
          <w:szCs w:val="20"/>
        </w:rPr>
        <w:t>Global</w:t>
      </w:r>
      <w:r w:rsidR="007D68A8" w:rsidRPr="00984A82">
        <w:rPr>
          <w:rStyle w:val="Strong"/>
          <w:b w:val="0"/>
          <w:sz w:val="20"/>
          <w:szCs w:val="20"/>
          <w:shd w:val="clear" w:color="auto" w:fill="FFFFFF"/>
        </w:rPr>
        <w:t xml:space="preserve"> </w:t>
      </w:r>
      <w:r w:rsidR="007D68A8" w:rsidRPr="00984A82">
        <w:rPr>
          <w:sz w:val="20"/>
          <w:szCs w:val="20"/>
        </w:rPr>
        <w:t>average temperature trend (1880-2013).</w:t>
      </w:r>
    </w:p>
    <w:p w14:paraId="530139CC" w14:textId="77777777" w:rsidR="003B6EFF" w:rsidRPr="00984A82" w:rsidRDefault="003B6EFF" w:rsidP="00666806">
      <w:pPr>
        <w:pStyle w:val="figurecaption"/>
        <w:numPr>
          <w:ilvl w:val="0"/>
          <w:numId w:val="0"/>
        </w:numPr>
        <w:tabs>
          <w:tab w:val="num" w:pos="720"/>
        </w:tabs>
        <w:spacing w:before="0" w:after="0"/>
        <w:rPr>
          <w:sz w:val="20"/>
          <w:szCs w:val="20"/>
        </w:rPr>
      </w:pPr>
    </w:p>
    <w:p w14:paraId="124FA5D8" w14:textId="3DF57AC6" w:rsidR="007D68A8" w:rsidRPr="00984A82" w:rsidRDefault="007D68A8" w:rsidP="00666806">
      <w:pPr>
        <w:spacing w:after="0" w:line="240" w:lineRule="auto"/>
        <w:ind w:leftChars="0" w:left="0" w:firstLineChars="0" w:firstLine="720"/>
        <w:jc w:val="both"/>
        <w:rPr>
          <w:rFonts w:ascii="Times New Roman" w:hAnsi="Times New Roman" w:cs="Times New Roman"/>
          <w:sz w:val="24"/>
          <w:szCs w:val="24"/>
        </w:rPr>
      </w:pPr>
      <w:r w:rsidRPr="00984A82">
        <w:rPr>
          <w:rFonts w:ascii="Times New Roman" w:hAnsi="Times New Roman" w:cs="Times New Roman"/>
          <w:spacing w:val="-1"/>
          <w:sz w:val="24"/>
          <w:szCs w:val="24"/>
        </w:rPr>
        <w:t xml:space="preserve">The development of various urban areas on a large scale has caused green urban spaces to decrease. Public buildings and roads accumulate a large amount of heat energy, air-conditioning equipment and vehicle waste heat emissions causes the temperature to rise continually, and natural wind cannot flow into the city </w:t>
      </w:r>
      <w:proofErr w:type="spellStart"/>
      <w:r w:rsidRPr="00984A82">
        <w:rPr>
          <w:rFonts w:ascii="Times New Roman" w:hAnsi="Times New Roman" w:cs="Times New Roman"/>
          <w:spacing w:val="-1"/>
          <w:sz w:val="24"/>
          <w:szCs w:val="24"/>
        </w:rPr>
        <w:t>cent</w:t>
      </w:r>
      <w:r w:rsidR="0017332C">
        <w:rPr>
          <w:rFonts w:ascii="Times New Roman" w:hAnsi="Times New Roman" w:cs="Times New Roman"/>
          <w:spacing w:val="-1"/>
          <w:sz w:val="24"/>
          <w:szCs w:val="24"/>
        </w:rPr>
        <w:t>re</w:t>
      </w:r>
      <w:proofErr w:type="spellEnd"/>
      <w:r w:rsidRPr="00984A82">
        <w:rPr>
          <w:rFonts w:ascii="Times New Roman" w:hAnsi="Times New Roman" w:cs="Times New Roman"/>
          <w:spacing w:val="-1"/>
          <w:sz w:val="24"/>
          <w:szCs w:val="24"/>
        </w:rPr>
        <w:t xml:space="preserve"> due to high-rise buildings. This has caused urban heat island</w:t>
      </w:r>
      <w:r w:rsidR="0017332C">
        <w:rPr>
          <w:rFonts w:ascii="Times New Roman" w:hAnsi="Times New Roman" w:cs="Times New Roman"/>
          <w:spacing w:val="-1"/>
          <w:sz w:val="24"/>
          <w:szCs w:val="24"/>
        </w:rPr>
        <w:t>s</w:t>
      </w:r>
      <w:r w:rsidRPr="00984A82">
        <w:rPr>
          <w:rFonts w:ascii="Times New Roman" w:hAnsi="Times New Roman" w:cs="Times New Roman"/>
          <w:spacing w:val="-1"/>
          <w:sz w:val="24"/>
          <w:szCs w:val="24"/>
        </w:rPr>
        <w:t xml:space="preserve"> to form due to higher temperatures in urban areas</w:t>
      </w:r>
      <w:r w:rsidR="00AF0FF7" w:rsidRPr="00984A82">
        <w:rPr>
          <w:rFonts w:ascii="Times New Roman" w:hAnsi="Times New Roman" w:cs="Times New Roman"/>
          <w:spacing w:val="-1"/>
          <w:sz w:val="24"/>
          <w:szCs w:val="24"/>
        </w:rPr>
        <w:t xml:space="preserve"> </w:t>
      </w:r>
      <w:r w:rsidR="00AF0FF7" w:rsidRPr="00984A82">
        <w:rPr>
          <w:rFonts w:ascii="Times New Roman" w:hAnsi="Times New Roman" w:cs="Times New Roman"/>
          <w:spacing w:val="-1"/>
          <w:sz w:val="24"/>
          <w:szCs w:val="24"/>
        </w:rPr>
        <w:fldChar w:fldCharType="begin" w:fldLock="1"/>
      </w:r>
      <w:r w:rsidR="003F4641" w:rsidRPr="00984A82">
        <w:rPr>
          <w:rFonts w:ascii="Times New Roman" w:hAnsi="Times New Roman" w:cs="Times New Roman"/>
          <w:spacing w:val="-1"/>
          <w:sz w:val="24"/>
          <w:szCs w:val="24"/>
        </w:rPr>
        <w:instrText>ADDIN CSL_CITATION {"citationItems":[{"id":"ITEM-1","itemData":{"ISBN":"9780367578824","author":[{"dropping-particle":"","family":"Asimakopoulos","given":"D. N.","non-dropping-particle":"","parse-names":false,"suffix":""},{"dropping-particle":"","family":"Assimakopoulos","given":"V. D.","non-dropping-particle":"","parse-names":false,"suffix":""},{"dropping-particle":"","family":"Chrisomallidou","given":"N.","non-dropping-particle":"","parse-names":false,"suffix":""},{"dropping-particle":"","family":"Klitsikas","given":"N.","non-dropping-particle":"","parse-names":false,"suffix":""},{"dropping-particle":"","family":"Mangold","given":"D.","non-dropping-particle":"","parse-names":false,"suffix":""},{"dropping-particle":"","family":"Michel","given":"P.","non-dropping-particle":"","parse-names":false,"suffix":""},{"dropping-particle":"","family":"Santamoutis","given":"M.","non-dropping-particle":"","parse-names":false,"suffix":""},{"dropping-particle":"","family":"Tsangrassoulis","given":"A.","non-dropping-particle":"","parse-names":false,"suffix":""}],"edition":"1","editor":[{"dropping-particle":"","family":"Santamoutis","given":"M.","non-dropping-particle":"","parse-names":false,"suffix":""}],"id":"ITEM-1","issued":{"date-parts":[["2020"]]},"publisher":"ROUTLEDGE","title":"ENERGY AND CLIMATE IN THE URBAN BUILT ENVIRONMENT.","type":"book"},"uris":["http://www.mendeley.com/documents/?uuid=dbf49be6-3f3a-30d9-a29f-8163e3fcd213"]}],"mendeley":{"formattedCitation":"(Asimakopoulos et al., 2020)","plainTextFormattedCitation":"(Asimakopoulos et al., 2020)","previouslyFormattedCitation":"(Asimakopoulos et al., 2020)"},"properties":{"noteIndex":0},"schema":"https://github.com/citation-style-language/schema/raw/master/csl-citation.json"}</w:instrText>
      </w:r>
      <w:r w:rsidR="00AF0FF7" w:rsidRPr="00984A82">
        <w:rPr>
          <w:rFonts w:ascii="Times New Roman" w:hAnsi="Times New Roman" w:cs="Times New Roman"/>
          <w:spacing w:val="-1"/>
          <w:sz w:val="24"/>
          <w:szCs w:val="24"/>
        </w:rPr>
        <w:fldChar w:fldCharType="separate"/>
      </w:r>
      <w:r w:rsidR="00AF0FF7" w:rsidRPr="00984A82">
        <w:rPr>
          <w:rFonts w:ascii="Times New Roman" w:hAnsi="Times New Roman" w:cs="Times New Roman"/>
          <w:noProof/>
          <w:spacing w:val="-1"/>
          <w:sz w:val="24"/>
          <w:szCs w:val="24"/>
        </w:rPr>
        <w:t>(Asimakopoulos et al., 2020)</w:t>
      </w:r>
      <w:r w:rsidR="00AF0FF7" w:rsidRPr="00984A82">
        <w:rPr>
          <w:rFonts w:ascii="Times New Roman" w:hAnsi="Times New Roman" w:cs="Times New Roman"/>
          <w:spacing w:val="-1"/>
          <w:sz w:val="24"/>
          <w:szCs w:val="24"/>
        </w:rPr>
        <w:fldChar w:fldCharType="end"/>
      </w:r>
      <w:r w:rsidR="00AF0FF7" w:rsidRPr="00984A82">
        <w:rPr>
          <w:rFonts w:ascii="Times New Roman" w:hAnsi="Times New Roman" w:cs="Times New Roman"/>
          <w:spacing w:val="-1"/>
          <w:sz w:val="24"/>
          <w:szCs w:val="24"/>
        </w:rPr>
        <w:t xml:space="preserve">. </w:t>
      </w:r>
      <w:r w:rsidRPr="00984A82">
        <w:rPr>
          <w:rFonts w:ascii="Times New Roman" w:hAnsi="Times New Roman" w:cs="Times New Roman"/>
          <w:spacing w:val="-1"/>
          <w:sz w:val="24"/>
          <w:szCs w:val="24"/>
        </w:rPr>
        <w:t>Facing the vicious circle of the urban environment, people should pay more attention</w:t>
      </w:r>
      <w:r w:rsidRPr="00984A82">
        <w:rPr>
          <w:rFonts w:ascii="Times New Roman" w:hAnsi="Times New Roman" w:cs="Times New Roman"/>
          <w:spacing w:val="-1"/>
          <w:sz w:val="24"/>
          <w:szCs w:val="24"/>
          <w:lang w:val="en-MY"/>
        </w:rPr>
        <w:t xml:space="preserve"> </w:t>
      </w:r>
      <w:r w:rsidRPr="00984A82">
        <w:rPr>
          <w:rFonts w:ascii="Times New Roman" w:hAnsi="Times New Roman" w:cs="Times New Roman"/>
          <w:spacing w:val="-1"/>
          <w:sz w:val="24"/>
          <w:szCs w:val="24"/>
        </w:rPr>
        <w:t xml:space="preserve">to global environmental </w:t>
      </w:r>
      <w:r w:rsidRPr="00984A82">
        <w:rPr>
          <w:rFonts w:ascii="Times New Roman" w:hAnsi="Times New Roman" w:cs="Times New Roman"/>
          <w:spacing w:val="-1"/>
          <w:sz w:val="24"/>
          <w:szCs w:val="24"/>
        </w:rPr>
        <w:lastRenderedPageBreak/>
        <w:t>sustainability and ways to attenuate the impact of the ‘urban heat island’.</w:t>
      </w:r>
      <w:r w:rsidR="00BB0C73">
        <w:rPr>
          <w:rFonts w:ascii="Times New Roman" w:hAnsi="Times New Roman" w:cs="Times New Roman"/>
          <w:spacing w:val="-1"/>
          <w:sz w:val="24"/>
          <w:szCs w:val="24"/>
        </w:rPr>
        <w:t xml:space="preserve"> </w:t>
      </w:r>
      <w:r w:rsidRPr="00984A82">
        <w:rPr>
          <w:rFonts w:ascii="Times New Roman" w:hAnsi="Times New Roman" w:cs="Times New Roman"/>
          <w:spacing w:val="-1"/>
          <w:sz w:val="24"/>
          <w:szCs w:val="24"/>
        </w:rPr>
        <w:t>For example</w:t>
      </w:r>
      <w:r w:rsidR="00505771" w:rsidRPr="00984A82">
        <w:rPr>
          <w:rFonts w:ascii="Times New Roman" w:hAnsi="Times New Roman" w:cs="Times New Roman"/>
          <w:spacing w:val="-1"/>
          <w:sz w:val="24"/>
          <w:szCs w:val="24"/>
        </w:rPr>
        <w:t xml:space="preserve">, </w:t>
      </w:r>
      <w:r w:rsidRPr="00984A82">
        <w:rPr>
          <w:rFonts w:ascii="Times New Roman" w:hAnsi="Times New Roman" w:cs="Times New Roman"/>
          <w:spacing w:val="-1"/>
          <w:sz w:val="24"/>
          <w:szCs w:val="24"/>
        </w:rPr>
        <w:t>Taiwan is located in the subtropical region where air-conditioning is frequently used during the summer</w:t>
      </w:r>
      <w:r w:rsidR="00F42145" w:rsidRPr="00984A82">
        <w:rPr>
          <w:rFonts w:ascii="Times New Roman" w:hAnsi="Times New Roman" w:cs="Times New Roman"/>
          <w:spacing w:val="-1"/>
          <w:sz w:val="24"/>
          <w:szCs w:val="24"/>
        </w:rPr>
        <w:t>. T</w:t>
      </w:r>
      <w:r w:rsidRPr="00984A82">
        <w:rPr>
          <w:rFonts w:ascii="Times New Roman" w:hAnsi="Times New Roman" w:cs="Times New Roman"/>
          <w:spacing w:val="-1"/>
          <w:sz w:val="24"/>
          <w:szCs w:val="24"/>
        </w:rPr>
        <w:t xml:space="preserve">he impact of energy consumption will continue to cause </w:t>
      </w:r>
      <w:r w:rsidR="0017332C">
        <w:rPr>
          <w:rFonts w:ascii="Times New Roman" w:hAnsi="Times New Roman" w:cs="Times New Roman"/>
          <w:spacing w:val="-1"/>
          <w:sz w:val="24"/>
          <w:szCs w:val="24"/>
        </w:rPr>
        <w:t xml:space="preserve">an </w:t>
      </w:r>
      <w:r w:rsidRPr="00984A82">
        <w:rPr>
          <w:rFonts w:ascii="Times New Roman" w:hAnsi="Times New Roman" w:cs="Times New Roman"/>
          <w:spacing w:val="-1"/>
          <w:sz w:val="24"/>
          <w:szCs w:val="24"/>
        </w:rPr>
        <w:t>increase in global average temperature over the next few decades, rising by about 0.06°C every 5-10 years, and 0.16°C every 10 years in the past 30 years (see Fig</w:t>
      </w:r>
      <w:r w:rsidR="00AF0FF7" w:rsidRPr="00984A82">
        <w:rPr>
          <w:rFonts w:ascii="Times New Roman" w:hAnsi="Times New Roman" w:cs="Times New Roman"/>
          <w:spacing w:val="-1"/>
          <w:sz w:val="24"/>
          <w:szCs w:val="24"/>
        </w:rPr>
        <w:t xml:space="preserve">ure </w:t>
      </w:r>
      <w:r w:rsidRPr="00984A82">
        <w:rPr>
          <w:rFonts w:ascii="Times New Roman" w:hAnsi="Times New Roman" w:cs="Times New Roman"/>
          <w:spacing w:val="-1"/>
          <w:sz w:val="24"/>
          <w:szCs w:val="24"/>
        </w:rPr>
        <w:t>1). It is estimated that at the end of the 21st century, the global average temperature will rise by 1.5 °C- 4.4 °C</w:t>
      </w:r>
      <w:r w:rsidR="0076176A" w:rsidRPr="00984A82">
        <w:rPr>
          <w:rFonts w:ascii="Times New Roman" w:hAnsi="Times New Roman" w:cs="Times New Roman"/>
          <w:spacing w:val="-1"/>
          <w:sz w:val="24"/>
          <w:szCs w:val="24"/>
        </w:rPr>
        <w:t xml:space="preserve">. </w:t>
      </w:r>
      <w:r w:rsidRPr="00984A82">
        <w:rPr>
          <w:rFonts w:ascii="Times New Roman" w:hAnsi="Times New Roman" w:cs="Times New Roman"/>
          <w:spacing w:val="-1"/>
          <w:sz w:val="24"/>
          <w:szCs w:val="24"/>
        </w:rPr>
        <w:t xml:space="preserve">The anthropogenic effect on earth has led to a counterattack from nature. Looking for ways to coexist with nature should be the primary goal for humans. As such, architects and urban planners should strive to reduce pollution by designing comfortable living spaces for </w:t>
      </w:r>
      <w:r w:rsidR="0017332C">
        <w:rPr>
          <w:rFonts w:ascii="Times New Roman" w:hAnsi="Times New Roman" w:cs="Times New Roman"/>
          <w:spacing w:val="-1"/>
          <w:sz w:val="24"/>
          <w:szCs w:val="24"/>
        </w:rPr>
        <w:t>their</w:t>
      </w:r>
      <w:r w:rsidRPr="00984A82">
        <w:rPr>
          <w:rFonts w:ascii="Times New Roman" w:hAnsi="Times New Roman" w:cs="Times New Roman"/>
          <w:spacing w:val="-1"/>
          <w:sz w:val="24"/>
          <w:szCs w:val="24"/>
        </w:rPr>
        <w:t xml:space="preserve"> users.</w:t>
      </w:r>
    </w:p>
    <w:p w14:paraId="00000021" w14:textId="0A9CE8B8" w:rsidR="00E31FE7" w:rsidRDefault="00E31FE7" w:rsidP="0066680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40988B53" w14:textId="77777777" w:rsidR="00666806" w:rsidRPr="00984A82" w:rsidRDefault="00666806" w:rsidP="0066680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3CDC49A1" w14:textId="77777777" w:rsidR="00666806" w:rsidRDefault="008B56CD" w:rsidP="00C37EA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sz w:val="24"/>
          <w:szCs w:val="24"/>
        </w:rPr>
      </w:pPr>
      <w:r w:rsidRPr="00984A82">
        <w:rPr>
          <w:rFonts w:ascii="Times New Roman" w:eastAsia="Times New Roman" w:hAnsi="Times New Roman" w:cs="Times New Roman"/>
          <w:b/>
          <w:sz w:val="24"/>
          <w:szCs w:val="24"/>
        </w:rPr>
        <w:t>Literature review</w:t>
      </w:r>
    </w:p>
    <w:p w14:paraId="00000023" w14:textId="3725B6A3" w:rsidR="00E31FE7" w:rsidRPr="00984A82" w:rsidRDefault="008B56CD" w:rsidP="00C37EA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sz w:val="24"/>
          <w:szCs w:val="24"/>
        </w:rPr>
      </w:pPr>
      <w:r w:rsidRPr="00984A82">
        <w:rPr>
          <w:rFonts w:ascii="Times New Roman" w:eastAsia="Times New Roman" w:hAnsi="Times New Roman" w:cs="Times New Roman"/>
          <w:b/>
          <w:sz w:val="24"/>
          <w:szCs w:val="24"/>
        </w:rPr>
        <w:t xml:space="preserve"> </w:t>
      </w:r>
    </w:p>
    <w:p w14:paraId="43A5CA5D" w14:textId="6154DDC1" w:rsidR="00C37EAD" w:rsidRDefault="00FF5CF8" w:rsidP="00C37EAD">
      <w:pPr>
        <w:pStyle w:val="Heading2"/>
        <w:spacing w:before="0" w:after="0" w:line="240" w:lineRule="auto"/>
        <w:ind w:leftChars="0" w:left="0" w:firstLineChars="0" w:firstLine="0"/>
        <w:rPr>
          <w:rFonts w:ascii="Times New Roman" w:hAnsi="Times New Roman" w:cs="Times New Roman"/>
          <w:b w:val="0"/>
          <w:bCs/>
          <w:i/>
          <w:iCs/>
          <w:sz w:val="24"/>
          <w:szCs w:val="24"/>
        </w:rPr>
      </w:pPr>
      <w:r w:rsidRPr="00984A82">
        <w:rPr>
          <w:rFonts w:ascii="Times New Roman" w:hAnsi="Times New Roman" w:cs="Times New Roman"/>
          <w:b w:val="0"/>
          <w:bCs/>
          <w:i/>
          <w:iCs/>
          <w:sz w:val="24"/>
          <w:szCs w:val="24"/>
          <w:lang w:val="en-MY"/>
        </w:rPr>
        <w:t xml:space="preserve">Background and </w:t>
      </w:r>
      <w:r w:rsidR="00C37EAD">
        <w:rPr>
          <w:rFonts w:ascii="Times New Roman" w:hAnsi="Times New Roman" w:cs="Times New Roman"/>
          <w:b w:val="0"/>
          <w:bCs/>
          <w:i/>
          <w:iCs/>
          <w:sz w:val="24"/>
          <w:szCs w:val="24"/>
          <w:lang w:val="en-MY"/>
        </w:rPr>
        <w:t>c</w:t>
      </w:r>
      <w:r w:rsidRPr="00984A82">
        <w:rPr>
          <w:rFonts w:ascii="Times New Roman" w:hAnsi="Times New Roman" w:cs="Times New Roman"/>
          <w:b w:val="0"/>
          <w:bCs/>
          <w:i/>
          <w:iCs/>
          <w:sz w:val="24"/>
          <w:szCs w:val="24"/>
          <w:lang w:val="en-MY"/>
        </w:rPr>
        <w:t>ause</w:t>
      </w:r>
      <w:r w:rsidR="0017332C">
        <w:rPr>
          <w:rFonts w:ascii="Times New Roman" w:hAnsi="Times New Roman" w:cs="Times New Roman"/>
          <w:b w:val="0"/>
          <w:bCs/>
          <w:i/>
          <w:iCs/>
          <w:sz w:val="24"/>
          <w:szCs w:val="24"/>
          <w:lang w:val="en-MY"/>
        </w:rPr>
        <w:t>s</w:t>
      </w:r>
      <w:r w:rsidRPr="00984A82">
        <w:rPr>
          <w:rFonts w:ascii="Times New Roman" w:hAnsi="Times New Roman" w:cs="Times New Roman"/>
          <w:b w:val="0"/>
          <w:bCs/>
          <w:i/>
          <w:iCs/>
          <w:sz w:val="24"/>
          <w:szCs w:val="24"/>
          <w:lang w:val="en-MY"/>
        </w:rPr>
        <w:t xml:space="preserve"> of </w:t>
      </w:r>
      <w:r w:rsidR="00C37EAD" w:rsidRPr="00984A82">
        <w:rPr>
          <w:rFonts w:ascii="Times New Roman" w:hAnsi="Times New Roman" w:cs="Times New Roman"/>
          <w:b w:val="0"/>
          <w:bCs/>
          <w:i/>
          <w:iCs/>
          <w:sz w:val="24"/>
          <w:szCs w:val="24"/>
          <w:lang w:val="en-MY"/>
        </w:rPr>
        <w:t>urban heat island</w:t>
      </w:r>
      <w:r w:rsidR="00C37EAD" w:rsidRPr="00984A82">
        <w:rPr>
          <w:rFonts w:ascii="Times New Roman" w:hAnsi="Times New Roman" w:cs="Times New Roman"/>
          <w:b w:val="0"/>
          <w:bCs/>
          <w:i/>
          <w:iCs/>
          <w:sz w:val="24"/>
          <w:szCs w:val="24"/>
        </w:rPr>
        <w:t xml:space="preserve"> </w:t>
      </w:r>
    </w:p>
    <w:p w14:paraId="29ACAC26" w14:textId="77777777" w:rsidR="00C37EAD" w:rsidRDefault="00C37EAD" w:rsidP="00C37EAD">
      <w:pPr>
        <w:pStyle w:val="Heading2"/>
        <w:spacing w:before="0" w:after="0" w:line="240" w:lineRule="auto"/>
        <w:ind w:leftChars="0" w:left="0" w:firstLineChars="0" w:firstLine="0"/>
        <w:rPr>
          <w:rFonts w:ascii="Times New Roman" w:hAnsi="Times New Roman" w:cs="Times New Roman"/>
          <w:b w:val="0"/>
          <w:bCs/>
          <w:i/>
          <w:iCs/>
          <w:sz w:val="24"/>
          <w:szCs w:val="24"/>
        </w:rPr>
      </w:pPr>
    </w:p>
    <w:p w14:paraId="5AAC08DD" w14:textId="7D882F79" w:rsidR="00FF5CF8" w:rsidRDefault="000C6173" w:rsidP="00C37EAD">
      <w:pPr>
        <w:pStyle w:val="Heading2"/>
        <w:spacing w:before="0" w:after="0" w:line="240" w:lineRule="auto"/>
        <w:ind w:leftChars="0" w:left="0" w:firstLineChars="0" w:firstLine="0"/>
        <w:jc w:val="both"/>
        <w:rPr>
          <w:rFonts w:ascii="Times New Roman" w:hAnsi="Times New Roman" w:cs="Times New Roman"/>
          <w:b w:val="0"/>
          <w:bCs/>
          <w:sz w:val="24"/>
          <w:szCs w:val="24"/>
        </w:rPr>
      </w:pPr>
      <w:r w:rsidRPr="00C37EAD">
        <w:rPr>
          <w:rFonts w:ascii="Times New Roman" w:hAnsi="Times New Roman" w:cs="Times New Roman"/>
          <w:b w:val="0"/>
          <w:bCs/>
          <w:sz w:val="24"/>
          <w:szCs w:val="24"/>
        </w:rPr>
        <w:t>According to</w:t>
      </w:r>
      <w:r w:rsidR="00FF5CF8" w:rsidRPr="00C37EAD">
        <w:rPr>
          <w:rFonts w:ascii="Times New Roman" w:hAnsi="Times New Roman" w:cs="Times New Roman"/>
          <w:b w:val="0"/>
          <w:bCs/>
          <w:sz w:val="24"/>
          <w:szCs w:val="24"/>
        </w:rPr>
        <w:t xml:space="preserve"> Stewart</w:t>
      </w:r>
      <w:r w:rsidRPr="00C37EAD">
        <w:rPr>
          <w:rFonts w:ascii="Times New Roman" w:hAnsi="Times New Roman" w:cs="Times New Roman"/>
          <w:b w:val="0"/>
          <w:bCs/>
          <w:sz w:val="24"/>
          <w:szCs w:val="24"/>
        </w:rPr>
        <w:t xml:space="preserve"> (</w:t>
      </w:r>
      <w:r w:rsidR="00FF5CF8" w:rsidRPr="00C37EAD">
        <w:rPr>
          <w:rFonts w:ascii="Times New Roman" w:hAnsi="Times New Roman" w:cs="Times New Roman"/>
          <w:b w:val="0"/>
          <w:bCs/>
          <w:sz w:val="24"/>
          <w:szCs w:val="24"/>
        </w:rPr>
        <w:t>2019)</w:t>
      </w:r>
      <w:r w:rsidR="0017332C" w:rsidRPr="00C37EAD">
        <w:rPr>
          <w:rFonts w:ascii="Times New Roman" w:hAnsi="Times New Roman" w:cs="Times New Roman"/>
          <w:b w:val="0"/>
          <w:bCs/>
          <w:sz w:val="24"/>
          <w:szCs w:val="24"/>
        </w:rPr>
        <w:t>,</w:t>
      </w:r>
      <w:r w:rsidR="00FF5CF8" w:rsidRPr="00C37EAD">
        <w:rPr>
          <w:rFonts w:ascii="Times New Roman" w:hAnsi="Times New Roman" w:cs="Times New Roman"/>
          <w:b w:val="0"/>
          <w:bCs/>
          <w:sz w:val="24"/>
          <w:szCs w:val="24"/>
        </w:rPr>
        <w:t xml:space="preserve"> there have been relevant scholars studying the urban thermal environment since the early 1800s to the early 1900s, and it is divided into three major stages, namely the pioneering period (1800-1900), the research method innovation period (1920-1940), and the experimentalism period (1950-1980).</w:t>
      </w:r>
      <w:r w:rsidR="0026742D" w:rsidRPr="00C37EAD">
        <w:rPr>
          <w:rFonts w:ascii="Times New Roman" w:hAnsi="Times New Roman" w:cs="Times New Roman"/>
          <w:b w:val="0"/>
          <w:bCs/>
          <w:sz w:val="24"/>
          <w:szCs w:val="24"/>
        </w:rPr>
        <w:t xml:space="preserve"> </w:t>
      </w:r>
      <w:r w:rsidR="00FF5CF8" w:rsidRPr="00C37EAD">
        <w:rPr>
          <w:rFonts w:ascii="Times New Roman" w:hAnsi="Times New Roman" w:cs="Times New Roman"/>
          <w:b w:val="0"/>
          <w:bCs/>
          <w:sz w:val="24"/>
          <w:szCs w:val="24"/>
        </w:rPr>
        <w:t>The two major causes of the formation of urban heat island</w:t>
      </w:r>
      <w:r w:rsidR="0017332C" w:rsidRPr="00C37EAD">
        <w:rPr>
          <w:rFonts w:ascii="Times New Roman" w:hAnsi="Times New Roman" w:cs="Times New Roman"/>
          <w:b w:val="0"/>
          <w:bCs/>
          <w:sz w:val="24"/>
          <w:szCs w:val="24"/>
        </w:rPr>
        <w:t>s</w:t>
      </w:r>
      <w:r w:rsidR="00FF5CF8" w:rsidRPr="00C37EAD">
        <w:rPr>
          <w:rFonts w:ascii="Times New Roman" w:hAnsi="Times New Roman" w:cs="Times New Roman"/>
          <w:b w:val="0"/>
          <w:bCs/>
          <w:sz w:val="24"/>
          <w:szCs w:val="24"/>
        </w:rPr>
        <w:t xml:space="preserve"> are ‘solar radiation heat’ and ‘industrial waste heat’. Solar radiation heat is divided into </w:t>
      </w:r>
      <w:r w:rsidR="0017332C" w:rsidRPr="00C37EAD">
        <w:rPr>
          <w:rFonts w:ascii="Times New Roman" w:hAnsi="Times New Roman" w:cs="Times New Roman"/>
          <w:b w:val="0"/>
          <w:bCs/>
          <w:sz w:val="24"/>
          <w:szCs w:val="24"/>
        </w:rPr>
        <w:t xml:space="preserve">the </w:t>
      </w:r>
      <w:r w:rsidR="00FF5CF8" w:rsidRPr="00C37EAD">
        <w:rPr>
          <w:rFonts w:ascii="Times New Roman" w:hAnsi="Times New Roman" w:cs="Times New Roman"/>
          <w:b w:val="0"/>
          <w:bCs/>
          <w:sz w:val="24"/>
          <w:szCs w:val="24"/>
        </w:rPr>
        <w:t>infrared, visible light, and ultraviolet light. The infrared and visible light content ratio is 97% of the total solar radiant heat, which accounts for most of the heat (such as Fig</w:t>
      </w:r>
      <w:r w:rsidR="00D83B38" w:rsidRPr="00C37EAD">
        <w:rPr>
          <w:rFonts w:ascii="Times New Roman" w:hAnsi="Times New Roman" w:cs="Times New Roman"/>
          <w:b w:val="0"/>
          <w:bCs/>
          <w:sz w:val="24"/>
          <w:szCs w:val="24"/>
        </w:rPr>
        <w:t>ure 2(a)</w:t>
      </w:r>
      <w:r w:rsidR="00FF5CF8" w:rsidRPr="00C37EAD">
        <w:rPr>
          <w:rFonts w:ascii="Times New Roman" w:hAnsi="Times New Roman" w:cs="Times New Roman"/>
          <w:b w:val="0"/>
          <w:bCs/>
          <w:sz w:val="24"/>
          <w:szCs w:val="24"/>
        </w:rPr>
        <w:t xml:space="preserve">). </w:t>
      </w:r>
      <w:r w:rsidR="00D83B38" w:rsidRPr="00C37EAD">
        <w:rPr>
          <w:rFonts w:ascii="Times New Roman" w:hAnsi="Times New Roman" w:cs="Times New Roman"/>
          <w:b w:val="0"/>
          <w:bCs/>
          <w:sz w:val="24"/>
          <w:szCs w:val="24"/>
          <w:lang w:val="en-MY"/>
        </w:rPr>
        <w:t xml:space="preserve">Figure 2(a) in general shows the solar radiation spectrum heat map of direct light at the top of the Earth’s atmosphere, blackbody spectrum and at sea level. As seen in Figure 2(a), the amount of spectral irradiance at sea level is small, which could be attributed to the presence of water vapour, carbon dioxide and ozone, which are largely present at sea. </w:t>
      </w:r>
      <w:proofErr w:type="spellStart"/>
      <w:r w:rsidR="00FF5CF8" w:rsidRPr="00C37EAD">
        <w:rPr>
          <w:rFonts w:ascii="Times New Roman" w:hAnsi="Times New Roman" w:cs="Times New Roman"/>
          <w:b w:val="0"/>
          <w:bCs/>
          <w:sz w:val="24"/>
          <w:szCs w:val="24"/>
        </w:rPr>
        <w:t>Oke</w:t>
      </w:r>
      <w:proofErr w:type="spellEnd"/>
      <w:r w:rsidR="00FB53F9" w:rsidRPr="00C37EAD">
        <w:rPr>
          <w:rFonts w:ascii="Times New Roman" w:hAnsi="Times New Roman" w:cs="Times New Roman"/>
          <w:b w:val="0"/>
          <w:bCs/>
          <w:sz w:val="24"/>
          <w:szCs w:val="24"/>
        </w:rPr>
        <w:t xml:space="preserve"> and </w:t>
      </w:r>
      <w:proofErr w:type="spellStart"/>
      <w:r w:rsidR="00FB53F9" w:rsidRPr="00C37EAD">
        <w:rPr>
          <w:rFonts w:ascii="Times New Roman" w:hAnsi="Times New Roman" w:cs="Times New Roman"/>
          <w:b w:val="0"/>
          <w:bCs/>
          <w:sz w:val="24"/>
          <w:szCs w:val="24"/>
        </w:rPr>
        <w:t>Cleugh</w:t>
      </w:r>
      <w:proofErr w:type="spellEnd"/>
      <w:r w:rsidR="00FB53F9" w:rsidRPr="00C37EAD">
        <w:rPr>
          <w:rFonts w:ascii="Times New Roman" w:hAnsi="Times New Roman" w:cs="Times New Roman"/>
          <w:b w:val="0"/>
          <w:bCs/>
          <w:sz w:val="24"/>
          <w:szCs w:val="24"/>
        </w:rPr>
        <w:t xml:space="preserve"> </w:t>
      </w:r>
      <w:r w:rsidR="00FF5CF8" w:rsidRPr="00C37EAD">
        <w:rPr>
          <w:rFonts w:ascii="Times New Roman" w:hAnsi="Times New Roman" w:cs="Times New Roman"/>
          <w:b w:val="0"/>
          <w:bCs/>
          <w:sz w:val="24"/>
          <w:szCs w:val="24"/>
        </w:rPr>
        <w:t>believe that after absorbing radiant heat in the urban environment, the</w:t>
      </w:r>
      <w:r w:rsidR="00D83B38" w:rsidRPr="00C37EAD">
        <w:rPr>
          <w:rFonts w:ascii="Times New Roman" w:hAnsi="Times New Roman" w:cs="Times New Roman"/>
          <w:b w:val="0"/>
          <w:bCs/>
          <w:sz w:val="24"/>
          <w:szCs w:val="24"/>
        </w:rPr>
        <w:t xml:space="preserve"> surface</w:t>
      </w:r>
      <w:r w:rsidR="00FF5CF8" w:rsidRPr="00C37EAD">
        <w:rPr>
          <w:rFonts w:ascii="Times New Roman" w:hAnsi="Times New Roman" w:cs="Times New Roman"/>
          <w:b w:val="0"/>
          <w:bCs/>
          <w:sz w:val="24"/>
          <w:szCs w:val="24"/>
        </w:rPr>
        <w:t xml:space="preserve"> energy balance relationship between the rough surface and the atmosphere will be observed</w:t>
      </w:r>
      <w:r w:rsidR="00FB53F9" w:rsidRPr="00C37EAD">
        <w:rPr>
          <w:rFonts w:ascii="Times New Roman" w:hAnsi="Times New Roman" w:cs="Times New Roman"/>
          <w:b w:val="0"/>
          <w:bCs/>
          <w:sz w:val="24"/>
          <w:szCs w:val="24"/>
        </w:rPr>
        <w:t xml:space="preserve"> </w:t>
      </w:r>
      <w:r w:rsidR="00FB53F9" w:rsidRPr="00C37EAD">
        <w:rPr>
          <w:rFonts w:ascii="Times New Roman" w:hAnsi="Times New Roman" w:cs="Times New Roman"/>
          <w:b w:val="0"/>
          <w:bCs/>
          <w:sz w:val="24"/>
          <w:szCs w:val="24"/>
        </w:rPr>
        <w:fldChar w:fldCharType="begin" w:fldLock="1"/>
      </w:r>
      <w:r w:rsidR="003F4641" w:rsidRPr="00C37EAD">
        <w:rPr>
          <w:rFonts w:ascii="Times New Roman" w:hAnsi="Times New Roman" w:cs="Times New Roman"/>
          <w:b w:val="0"/>
          <w:bCs/>
          <w:sz w:val="24"/>
          <w:szCs w:val="24"/>
        </w:rPr>
        <w:instrText>ADDIN CSL_CITATION {"citationItems":[{"id":"ITEM-1","itemData":{"DOI":"10.1007/BF00116120","ISSN":"1573-1472","abstract":"The hourly heat storage changes of a suburban area in Vancouver B.C. are evaluated by residual after determining all other terms in the surface energy balance. Despite the errors and uncertainties associated with this approach, the resulting diurnal cycle of heat storage uptake and release appears to behave in a fashion similar to that of less complex systems. When plotted against the net all-wave radiation, the heat storage values display a hysteresis loop with the peak storage preceding that of radiation. Therefore, although a linear parameterization of heat storage is shown to produce reasonable first-order estimates of storage, a form which includes the time derivative of the net radiation is probably better.","author":[{"dropping-particle":"","family":"Oke","given":"T. R.","non-dropping-particle":"","parse-names":false,"suffix":""},{"dropping-particle":"","family":"Cleugh","given":"H. A.","non-dropping-particle":"","parse-names":false,"suffix":""}],"container-title":"Boundary-Layer Meteorology 1987 39:3","id":"ITEM-1","issue":"3","issued":{"date-parts":[["1987","5"]]},"page":"233-245","publisher":"Springer","title":"Urban heat storage derived as energy balance residuals","type":"article-journal","volume":"39"},"uris":["http://www.mendeley.com/documents/?uuid=ddf5b7e1-b9be-316b-8def-fca70eff77ab"]}],"mendeley":{"formattedCitation":"(Oke &amp; Cleugh, 1987)","plainTextFormattedCitation":"(Oke &amp; Cleugh, 1987)","previouslyFormattedCitation":"(Oke &amp; Cleugh, 1987)"},"properties":{"noteIndex":0},"schema":"https://github.com/citation-style-language/schema/raw/master/csl-citation.json"}</w:instrText>
      </w:r>
      <w:r w:rsidR="00FB53F9" w:rsidRPr="00C37EAD">
        <w:rPr>
          <w:rFonts w:ascii="Times New Roman" w:hAnsi="Times New Roman" w:cs="Times New Roman"/>
          <w:b w:val="0"/>
          <w:bCs/>
          <w:sz w:val="24"/>
          <w:szCs w:val="24"/>
        </w:rPr>
        <w:fldChar w:fldCharType="separate"/>
      </w:r>
      <w:r w:rsidR="007708A5" w:rsidRPr="00C37EAD">
        <w:rPr>
          <w:rFonts w:ascii="Times New Roman" w:hAnsi="Times New Roman" w:cs="Times New Roman"/>
          <w:b w:val="0"/>
          <w:bCs/>
          <w:noProof/>
          <w:sz w:val="24"/>
          <w:szCs w:val="24"/>
        </w:rPr>
        <w:t>(Oke &amp; Cleugh, 1987)</w:t>
      </w:r>
      <w:r w:rsidR="00FB53F9" w:rsidRPr="00C37EAD">
        <w:rPr>
          <w:rFonts w:ascii="Times New Roman" w:hAnsi="Times New Roman" w:cs="Times New Roman"/>
          <w:b w:val="0"/>
          <w:bCs/>
          <w:sz w:val="24"/>
          <w:szCs w:val="24"/>
        </w:rPr>
        <w:fldChar w:fldCharType="end"/>
      </w:r>
      <w:r w:rsidR="00D83B38" w:rsidRPr="00C37EAD">
        <w:rPr>
          <w:rFonts w:ascii="Times New Roman" w:hAnsi="Times New Roman" w:cs="Times New Roman"/>
          <w:b w:val="0"/>
          <w:bCs/>
          <w:sz w:val="24"/>
          <w:szCs w:val="24"/>
        </w:rPr>
        <w:t xml:space="preserve">. </w:t>
      </w:r>
    </w:p>
    <w:p w14:paraId="6C92384E" w14:textId="77777777" w:rsidR="00C37EAD" w:rsidRPr="00C37EAD" w:rsidRDefault="00C37EAD" w:rsidP="00C37EAD">
      <w:pPr>
        <w:spacing w:after="0" w:line="240" w:lineRule="auto"/>
        <w:ind w:left="0" w:hanging="2"/>
      </w:pPr>
    </w:p>
    <w:p w14:paraId="14DCF7BB" w14:textId="77777777" w:rsidR="00FF5CF8" w:rsidRPr="00984A82" w:rsidRDefault="00FF5CF8" w:rsidP="00666806">
      <w:pPr>
        <w:spacing w:after="0" w:line="240" w:lineRule="auto"/>
        <w:ind w:leftChars="0" w:left="2" w:hanging="2"/>
        <w:jc w:val="center"/>
        <w:rPr>
          <w:rFonts w:ascii="Times New Roman" w:hAnsi="Times New Roman" w:cs="Times New Roman"/>
          <w:sz w:val="24"/>
          <w:szCs w:val="24"/>
        </w:rPr>
      </w:pPr>
      <w:r w:rsidRPr="00984A82">
        <w:rPr>
          <w:rFonts w:ascii="Times New Roman" w:hAnsi="Times New Roman" w:cs="Times New Roman"/>
          <w:sz w:val="24"/>
          <w:szCs w:val="24"/>
        </w:rPr>
        <w:t>Q*+Q</w:t>
      </w:r>
      <w:r w:rsidRPr="00984A82">
        <w:rPr>
          <w:rFonts w:ascii="Times New Roman" w:hAnsi="Times New Roman" w:cs="Times New Roman"/>
          <w:sz w:val="24"/>
          <w:szCs w:val="24"/>
          <w:vertAlign w:val="subscript"/>
        </w:rPr>
        <w:t>F</w:t>
      </w:r>
      <w:r w:rsidRPr="00984A82">
        <w:rPr>
          <w:rFonts w:ascii="Times New Roman" w:hAnsi="Times New Roman" w:cs="Times New Roman"/>
          <w:sz w:val="24"/>
          <w:szCs w:val="24"/>
        </w:rPr>
        <w:t>=Q</w:t>
      </w:r>
      <w:r w:rsidRPr="00984A82">
        <w:rPr>
          <w:rFonts w:ascii="Times New Roman" w:hAnsi="Times New Roman" w:cs="Times New Roman"/>
          <w:sz w:val="24"/>
          <w:szCs w:val="24"/>
          <w:vertAlign w:val="subscript"/>
        </w:rPr>
        <w:t>H</w:t>
      </w:r>
      <w:r w:rsidRPr="00984A82">
        <w:rPr>
          <w:rFonts w:ascii="Times New Roman" w:hAnsi="Times New Roman" w:cs="Times New Roman"/>
          <w:sz w:val="24"/>
          <w:szCs w:val="24"/>
        </w:rPr>
        <w:t>+Q</w:t>
      </w:r>
      <w:r w:rsidRPr="00984A82">
        <w:rPr>
          <w:rFonts w:ascii="Times New Roman" w:hAnsi="Times New Roman" w:cs="Times New Roman"/>
          <w:sz w:val="24"/>
          <w:szCs w:val="24"/>
          <w:vertAlign w:val="subscript"/>
        </w:rPr>
        <w:t>E</w:t>
      </w:r>
      <w:r w:rsidRPr="00984A82">
        <w:rPr>
          <w:rFonts w:ascii="Times New Roman" w:hAnsi="Times New Roman" w:cs="Times New Roman"/>
          <w:sz w:val="24"/>
          <w:szCs w:val="24"/>
        </w:rPr>
        <w:t>+ΔQ</w:t>
      </w:r>
      <w:r w:rsidRPr="00984A82">
        <w:rPr>
          <w:rFonts w:ascii="Times New Roman" w:hAnsi="Times New Roman" w:cs="Times New Roman"/>
          <w:sz w:val="24"/>
          <w:szCs w:val="24"/>
          <w:vertAlign w:val="subscript"/>
        </w:rPr>
        <w:t>S</w:t>
      </w:r>
      <w:r w:rsidRPr="00984A82">
        <w:rPr>
          <w:rFonts w:ascii="Times New Roman" w:hAnsi="Times New Roman" w:cs="Times New Roman"/>
          <w:sz w:val="24"/>
          <w:szCs w:val="24"/>
        </w:rPr>
        <w:t>+ΔQ</w:t>
      </w:r>
      <w:r w:rsidRPr="00984A82">
        <w:rPr>
          <w:rFonts w:ascii="Times New Roman" w:hAnsi="Times New Roman" w:cs="Times New Roman"/>
          <w:sz w:val="24"/>
          <w:szCs w:val="24"/>
          <w:vertAlign w:val="subscript"/>
        </w:rPr>
        <w:t>A</w:t>
      </w:r>
      <w:r w:rsidRPr="00984A82">
        <w:rPr>
          <w:rFonts w:ascii="Times New Roman" w:eastAsia="MS Gothic" w:hAnsi="Times New Roman" w:cs="Times New Roman"/>
          <w:sz w:val="24"/>
          <w:szCs w:val="24"/>
        </w:rPr>
        <w:t>，</w:t>
      </w:r>
    </w:p>
    <w:p w14:paraId="5C072A03" w14:textId="77777777" w:rsidR="00C37EAD" w:rsidRDefault="00C37EAD" w:rsidP="00666806">
      <w:pPr>
        <w:spacing w:after="0" w:line="240" w:lineRule="auto"/>
        <w:ind w:leftChars="0" w:left="2" w:hanging="2"/>
        <w:rPr>
          <w:rFonts w:ascii="Times New Roman" w:hAnsi="Times New Roman" w:cs="Times New Roman"/>
          <w:sz w:val="24"/>
          <w:szCs w:val="24"/>
        </w:rPr>
      </w:pPr>
    </w:p>
    <w:p w14:paraId="7C18748E" w14:textId="3553699B" w:rsidR="00FF5CF8" w:rsidRPr="00984A82" w:rsidRDefault="00FF5CF8" w:rsidP="00666806">
      <w:pPr>
        <w:spacing w:after="0" w:line="240" w:lineRule="auto"/>
        <w:ind w:leftChars="0" w:left="2" w:hanging="2"/>
        <w:rPr>
          <w:rFonts w:ascii="Times New Roman" w:hAnsi="Times New Roman" w:cs="Times New Roman"/>
          <w:sz w:val="24"/>
          <w:szCs w:val="24"/>
        </w:rPr>
      </w:pPr>
      <w:r w:rsidRPr="00984A82">
        <w:rPr>
          <w:rFonts w:ascii="Times New Roman" w:hAnsi="Times New Roman" w:cs="Times New Roman"/>
          <w:sz w:val="24"/>
          <w:szCs w:val="24"/>
        </w:rPr>
        <w:t>Q* = short-wave and long-wave radiation received by the urban surface;</w:t>
      </w:r>
    </w:p>
    <w:p w14:paraId="513C718F" w14:textId="77777777" w:rsidR="00FF5CF8" w:rsidRPr="00984A82" w:rsidRDefault="00FF5CF8" w:rsidP="00666806">
      <w:pPr>
        <w:spacing w:after="0" w:line="240" w:lineRule="auto"/>
        <w:ind w:leftChars="0" w:left="2" w:hanging="2"/>
        <w:rPr>
          <w:rFonts w:ascii="Times New Roman" w:hAnsi="Times New Roman" w:cs="Times New Roman"/>
          <w:sz w:val="24"/>
          <w:szCs w:val="24"/>
        </w:rPr>
      </w:pPr>
      <w:r w:rsidRPr="00984A82">
        <w:rPr>
          <w:rFonts w:ascii="Times New Roman" w:hAnsi="Times New Roman" w:cs="Times New Roman"/>
          <w:sz w:val="24"/>
          <w:szCs w:val="24"/>
        </w:rPr>
        <w:t>Q</w:t>
      </w:r>
      <w:r w:rsidRPr="00984A82">
        <w:rPr>
          <w:rFonts w:ascii="Times New Roman" w:hAnsi="Times New Roman" w:cs="Times New Roman"/>
          <w:sz w:val="24"/>
          <w:szCs w:val="24"/>
          <w:vertAlign w:val="subscript"/>
        </w:rPr>
        <w:t>F</w:t>
      </w:r>
      <w:r w:rsidRPr="00984A82">
        <w:rPr>
          <w:rFonts w:ascii="Times New Roman" w:hAnsi="Times New Roman" w:cs="Times New Roman"/>
          <w:sz w:val="24"/>
          <w:szCs w:val="24"/>
        </w:rPr>
        <w:t xml:space="preserve"> = Man-made heat flux (vehicle waste heat, building refrigeration, industrial waste heat, human and animal metabolic heat);</w:t>
      </w:r>
    </w:p>
    <w:p w14:paraId="16DD4C19" w14:textId="77777777" w:rsidR="00FF5CF8" w:rsidRPr="00984A82" w:rsidRDefault="00FF5CF8" w:rsidP="00666806">
      <w:pPr>
        <w:spacing w:after="0" w:line="240" w:lineRule="auto"/>
        <w:ind w:leftChars="0" w:left="2" w:hanging="2"/>
        <w:rPr>
          <w:rFonts w:ascii="Times New Roman" w:hAnsi="Times New Roman" w:cs="Times New Roman"/>
          <w:sz w:val="24"/>
          <w:szCs w:val="24"/>
        </w:rPr>
      </w:pPr>
      <w:r w:rsidRPr="00984A82">
        <w:rPr>
          <w:rFonts w:ascii="Times New Roman" w:hAnsi="Times New Roman" w:cs="Times New Roman"/>
          <w:sz w:val="24"/>
          <w:szCs w:val="24"/>
        </w:rPr>
        <w:t>Q</w:t>
      </w:r>
      <w:r w:rsidRPr="00984A82">
        <w:rPr>
          <w:rFonts w:ascii="Times New Roman" w:hAnsi="Times New Roman" w:cs="Times New Roman"/>
          <w:sz w:val="24"/>
          <w:szCs w:val="24"/>
          <w:vertAlign w:val="subscript"/>
        </w:rPr>
        <w:t>H</w:t>
      </w:r>
      <w:r w:rsidRPr="00984A82">
        <w:rPr>
          <w:rFonts w:ascii="Times New Roman" w:hAnsi="Times New Roman" w:cs="Times New Roman"/>
          <w:sz w:val="24"/>
          <w:szCs w:val="24"/>
        </w:rPr>
        <w:t xml:space="preserve"> = sensible heat flux (turbulent sensible heat flux),</w:t>
      </w:r>
    </w:p>
    <w:p w14:paraId="42BD2A0E" w14:textId="77777777" w:rsidR="00FF5CF8" w:rsidRPr="00984A82" w:rsidRDefault="00FF5CF8" w:rsidP="00666806">
      <w:pPr>
        <w:spacing w:after="0" w:line="240" w:lineRule="auto"/>
        <w:ind w:leftChars="0" w:left="2" w:hanging="2"/>
        <w:rPr>
          <w:rFonts w:ascii="Times New Roman" w:hAnsi="Times New Roman" w:cs="Times New Roman"/>
          <w:sz w:val="24"/>
          <w:szCs w:val="24"/>
        </w:rPr>
      </w:pPr>
      <w:r w:rsidRPr="00984A82">
        <w:rPr>
          <w:rFonts w:ascii="Times New Roman" w:hAnsi="Times New Roman" w:cs="Times New Roman"/>
          <w:sz w:val="24"/>
          <w:szCs w:val="24"/>
        </w:rPr>
        <w:t>Q</w:t>
      </w:r>
      <w:r w:rsidRPr="00984A82">
        <w:rPr>
          <w:rFonts w:ascii="Times New Roman" w:hAnsi="Times New Roman" w:cs="Times New Roman"/>
          <w:sz w:val="24"/>
          <w:szCs w:val="24"/>
          <w:vertAlign w:val="subscript"/>
        </w:rPr>
        <w:t xml:space="preserve">E </w:t>
      </w:r>
      <w:r w:rsidRPr="00984A82">
        <w:rPr>
          <w:rFonts w:ascii="Times New Roman" w:hAnsi="Times New Roman" w:cs="Times New Roman"/>
          <w:sz w:val="24"/>
          <w:szCs w:val="24"/>
        </w:rPr>
        <w:t>= latent heat flux,</w:t>
      </w:r>
    </w:p>
    <w:p w14:paraId="6E034628" w14:textId="267BCF8D" w:rsidR="00FF5CF8" w:rsidRPr="00984A82" w:rsidRDefault="00FF5CF8" w:rsidP="00666806">
      <w:pPr>
        <w:spacing w:after="0" w:line="240" w:lineRule="auto"/>
        <w:ind w:leftChars="0" w:left="2" w:hanging="2"/>
        <w:rPr>
          <w:rFonts w:ascii="Times New Roman" w:hAnsi="Times New Roman" w:cs="Times New Roman"/>
          <w:sz w:val="24"/>
          <w:szCs w:val="24"/>
        </w:rPr>
      </w:pPr>
      <w:r w:rsidRPr="00984A82">
        <w:rPr>
          <w:rFonts w:ascii="Times New Roman" w:hAnsi="Times New Roman" w:cs="Times New Roman"/>
          <w:sz w:val="24"/>
          <w:szCs w:val="24"/>
        </w:rPr>
        <w:t>ΔQ</w:t>
      </w:r>
      <w:r w:rsidRPr="00984A82">
        <w:rPr>
          <w:rFonts w:ascii="Times New Roman" w:hAnsi="Times New Roman" w:cs="Times New Roman"/>
          <w:sz w:val="24"/>
          <w:szCs w:val="24"/>
          <w:vertAlign w:val="subscript"/>
        </w:rPr>
        <w:t>S</w:t>
      </w:r>
      <w:r w:rsidRPr="00984A82">
        <w:rPr>
          <w:rFonts w:ascii="Times New Roman" w:hAnsi="Times New Roman" w:cs="Times New Roman"/>
          <w:sz w:val="24"/>
          <w:szCs w:val="24"/>
        </w:rPr>
        <w:t xml:space="preserve"> = changes of stored heat amount from </w:t>
      </w:r>
      <w:r w:rsidR="0017332C">
        <w:rPr>
          <w:rFonts w:ascii="Times New Roman" w:hAnsi="Times New Roman" w:cs="Times New Roman"/>
          <w:sz w:val="24"/>
          <w:szCs w:val="24"/>
        </w:rPr>
        <w:t xml:space="preserve">the </w:t>
      </w:r>
      <w:r w:rsidRPr="00984A82">
        <w:rPr>
          <w:rFonts w:ascii="Times New Roman" w:hAnsi="Times New Roman" w:cs="Times New Roman"/>
          <w:sz w:val="24"/>
          <w:szCs w:val="24"/>
        </w:rPr>
        <w:t>ground</w:t>
      </w:r>
      <w:r w:rsidRPr="00984A82">
        <w:rPr>
          <w:rFonts w:ascii="Times New Roman" w:hAnsi="Times New Roman" w:cs="Times New Roman"/>
          <w:sz w:val="24"/>
          <w:szCs w:val="24"/>
          <w:lang w:val="en-MY"/>
        </w:rPr>
        <w:t xml:space="preserve"> </w:t>
      </w:r>
      <w:r w:rsidRPr="00984A82">
        <w:rPr>
          <w:rStyle w:val="Strong"/>
          <w:rFonts w:ascii="Times New Roman" w:hAnsi="Times New Roman" w:cs="Times New Roman"/>
          <w:b w:val="0"/>
          <w:sz w:val="24"/>
          <w:szCs w:val="24"/>
          <w:shd w:val="clear" w:color="auto" w:fill="FFFFFF"/>
        </w:rPr>
        <w:t>surface, buildings and ground items,</w:t>
      </w:r>
    </w:p>
    <w:p w14:paraId="0EA75C07" w14:textId="77777777" w:rsidR="00FF5CF8" w:rsidRPr="00984A82" w:rsidRDefault="00FF5CF8" w:rsidP="00666806">
      <w:pPr>
        <w:spacing w:after="0" w:line="240" w:lineRule="auto"/>
        <w:ind w:leftChars="0" w:left="2" w:hanging="2"/>
        <w:rPr>
          <w:rFonts w:ascii="Times New Roman" w:hAnsi="Times New Roman" w:cs="Times New Roman"/>
          <w:sz w:val="24"/>
          <w:szCs w:val="24"/>
        </w:rPr>
      </w:pPr>
      <w:r w:rsidRPr="00984A82">
        <w:rPr>
          <w:rStyle w:val="Strong"/>
          <w:rFonts w:ascii="Times New Roman" w:hAnsi="Times New Roman" w:cs="Times New Roman"/>
          <w:b w:val="0"/>
          <w:sz w:val="24"/>
          <w:szCs w:val="24"/>
          <w:shd w:val="clear" w:color="auto" w:fill="FFFFFF"/>
        </w:rPr>
        <w:t>ΔQ</w:t>
      </w:r>
      <w:r w:rsidRPr="00984A82">
        <w:rPr>
          <w:rStyle w:val="Strong"/>
          <w:rFonts w:ascii="Times New Roman" w:hAnsi="Times New Roman" w:cs="Times New Roman"/>
          <w:b w:val="0"/>
          <w:sz w:val="24"/>
          <w:szCs w:val="24"/>
          <w:shd w:val="clear" w:color="auto" w:fill="FFFFFF"/>
          <w:vertAlign w:val="subscript"/>
        </w:rPr>
        <w:t>A</w:t>
      </w:r>
      <w:r w:rsidRPr="00984A82">
        <w:rPr>
          <w:rStyle w:val="Strong"/>
          <w:rFonts w:ascii="Times New Roman" w:hAnsi="Times New Roman" w:cs="Times New Roman"/>
          <w:b w:val="0"/>
          <w:sz w:val="24"/>
          <w:szCs w:val="24"/>
          <w:shd w:val="clear" w:color="auto" w:fill="FFFFFF"/>
        </w:rPr>
        <w:t xml:space="preserve"> = net convection heat.</w:t>
      </w:r>
    </w:p>
    <w:p w14:paraId="134C51AE" w14:textId="439B08FA" w:rsidR="00D83B38" w:rsidRPr="00984A82" w:rsidRDefault="00D83B38" w:rsidP="00666806">
      <w:pPr>
        <w:autoSpaceDE w:val="0"/>
        <w:spacing w:after="0" w:line="240" w:lineRule="auto"/>
        <w:ind w:leftChars="0" w:left="0" w:firstLineChars="0" w:firstLine="0"/>
        <w:jc w:val="both"/>
        <w:rPr>
          <w:rFonts w:ascii="Times New Roman" w:hAnsi="Times New Roman" w:cs="Times New Roman"/>
          <w:sz w:val="24"/>
          <w:szCs w:val="24"/>
          <w:lang w:val="en-MY"/>
        </w:rPr>
      </w:pPr>
    </w:p>
    <w:p w14:paraId="2DB4397C" w14:textId="3D2D8F90" w:rsidR="00D83B38" w:rsidRPr="00984A82" w:rsidRDefault="00D83B38" w:rsidP="00666806">
      <w:pPr>
        <w:autoSpaceDE w:val="0"/>
        <w:spacing w:after="0" w:line="240" w:lineRule="auto"/>
        <w:ind w:leftChars="0" w:left="0" w:firstLineChars="0" w:firstLine="0"/>
        <w:jc w:val="both"/>
        <w:rPr>
          <w:rFonts w:ascii="Times New Roman" w:hAnsi="Times New Roman" w:cs="Times New Roman"/>
          <w:sz w:val="24"/>
          <w:szCs w:val="24"/>
          <w:lang w:val="en-MY"/>
        </w:rPr>
      </w:pPr>
      <w:r w:rsidRPr="00984A82">
        <w:rPr>
          <w:rFonts w:ascii="Times New Roman" w:hAnsi="Times New Roman" w:cs="Times New Roman"/>
          <w:sz w:val="24"/>
          <w:szCs w:val="24"/>
          <w:lang w:val="en-MY"/>
        </w:rPr>
        <w:tab/>
        <w:t xml:space="preserve">The equation </w:t>
      </w:r>
      <w:r w:rsidR="00850321">
        <w:rPr>
          <w:rFonts w:ascii="Times New Roman" w:hAnsi="Times New Roman" w:cs="Times New Roman"/>
          <w:sz w:val="24"/>
          <w:szCs w:val="24"/>
          <w:lang w:val="en-MY"/>
        </w:rPr>
        <w:t>is</w:t>
      </w:r>
      <w:r w:rsidRPr="00984A82">
        <w:rPr>
          <w:rFonts w:ascii="Times New Roman" w:hAnsi="Times New Roman" w:cs="Times New Roman"/>
          <w:sz w:val="24"/>
          <w:szCs w:val="24"/>
          <w:lang w:val="en-MY"/>
        </w:rPr>
        <w:t xml:space="preserve"> illustrated in Figure 2(b), showing a concept map of urban heat flux in equilibrium. With this logic in </w:t>
      </w:r>
      <w:r w:rsidR="00C34479" w:rsidRPr="00984A82">
        <w:rPr>
          <w:rFonts w:ascii="Times New Roman" w:hAnsi="Times New Roman" w:cs="Times New Roman"/>
          <w:sz w:val="24"/>
          <w:szCs w:val="24"/>
          <w:lang w:val="en-MY"/>
        </w:rPr>
        <w:t>place</w:t>
      </w:r>
      <w:r w:rsidRPr="00984A82">
        <w:rPr>
          <w:rFonts w:ascii="Times New Roman" w:hAnsi="Times New Roman" w:cs="Times New Roman"/>
          <w:sz w:val="24"/>
          <w:szCs w:val="24"/>
          <w:lang w:val="en-MY"/>
        </w:rPr>
        <w:t xml:space="preserve">, </w:t>
      </w:r>
      <w:r w:rsidR="00FB53F9" w:rsidRPr="00984A82">
        <w:rPr>
          <w:rFonts w:ascii="Times New Roman" w:hAnsi="Times New Roman" w:cs="Times New Roman"/>
          <w:sz w:val="24"/>
          <w:szCs w:val="24"/>
          <w:lang w:val="en-MY"/>
        </w:rPr>
        <w:t>it is</w:t>
      </w:r>
      <w:r w:rsidRPr="00984A82">
        <w:rPr>
          <w:rFonts w:ascii="Times New Roman" w:hAnsi="Times New Roman" w:cs="Times New Roman"/>
          <w:sz w:val="24"/>
          <w:szCs w:val="24"/>
          <w:lang w:val="en-MY"/>
        </w:rPr>
        <w:t xml:space="preserve"> believe</w:t>
      </w:r>
      <w:r w:rsidR="00870A86">
        <w:rPr>
          <w:rFonts w:ascii="Times New Roman" w:hAnsi="Times New Roman" w:cs="Times New Roman"/>
          <w:sz w:val="24"/>
          <w:szCs w:val="24"/>
          <w:lang w:val="en-MY"/>
        </w:rPr>
        <w:t>d</w:t>
      </w:r>
      <w:r w:rsidRPr="00984A82">
        <w:rPr>
          <w:rFonts w:ascii="Times New Roman" w:hAnsi="Times New Roman" w:cs="Times New Roman"/>
          <w:sz w:val="24"/>
          <w:szCs w:val="24"/>
          <w:lang w:val="en-MY"/>
        </w:rPr>
        <w:t xml:space="preserve"> that the heat storage changes in urban settings are large compared to natural settings. This is due to the properties of materials used in buildings </w:t>
      </w:r>
      <w:r w:rsidR="00C34479" w:rsidRPr="00984A82">
        <w:rPr>
          <w:rFonts w:ascii="Times New Roman" w:hAnsi="Times New Roman" w:cs="Times New Roman"/>
          <w:sz w:val="24"/>
          <w:szCs w:val="24"/>
          <w:lang w:val="en-MY"/>
        </w:rPr>
        <w:t xml:space="preserve">and </w:t>
      </w:r>
      <w:r w:rsidR="0017332C">
        <w:rPr>
          <w:rFonts w:ascii="Times New Roman" w:hAnsi="Times New Roman" w:cs="Times New Roman"/>
          <w:sz w:val="24"/>
          <w:szCs w:val="24"/>
          <w:lang w:val="en-MY"/>
        </w:rPr>
        <w:t xml:space="preserve">the </w:t>
      </w:r>
      <w:r w:rsidR="00C34479" w:rsidRPr="00984A82">
        <w:rPr>
          <w:rFonts w:ascii="Times New Roman" w:hAnsi="Times New Roman" w:cs="Times New Roman"/>
          <w:sz w:val="24"/>
          <w:szCs w:val="24"/>
          <w:lang w:val="en-MY"/>
        </w:rPr>
        <w:t>lack of vegetation i</w:t>
      </w:r>
      <w:r w:rsidR="0017332C">
        <w:rPr>
          <w:rFonts w:ascii="Times New Roman" w:hAnsi="Times New Roman" w:cs="Times New Roman"/>
          <w:sz w:val="24"/>
          <w:szCs w:val="24"/>
          <w:lang w:val="en-MY"/>
        </w:rPr>
        <w:t>n</w:t>
      </w:r>
      <w:r w:rsidR="00C34479" w:rsidRPr="00984A82">
        <w:rPr>
          <w:rFonts w:ascii="Times New Roman" w:hAnsi="Times New Roman" w:cs="Times New Roman"/>
          <w:sz w:val="24"/>
          <w:szCs w:val="24"/>
          <w:lang w:val="en-MY"/>
        </w:rPr>
        <w:t xml:space="preserve"> urban settings </w:t>
      </w:r>
      <w:r w:rsidR="00FB53F9" w:rsidRPr="00984A82">
        <w:rPr>
          <w:rFonts w:ascii="Times New Roman" w:hAnsi="Times New Roman" w:cs="Times New Roman"/>
          <w:sz w:val="24"/>
          <w:szCs w:val="24"/>
          <w:lang w:val="en-MY"/>
        </w:rPr>
        <w:fldChar w:fldCharType="begin" w:fldLock="1"/>
      </w:r>
      <w:r w:rsidR="003F4641" w:rsidRPr="00984A82">
        <w:rPr>
          <w:rFonts w:ascii="Times New Roman" w:hAnsi="Times New Roman" w:cs="Times New Roman"/>
          <w:sz w:val="24"/>
          <w:szCs w:val="24"/>
          <w:lang w:val="en-MY"/>
        </w:rPr>
        <w:instrText>ADDIN CSL_CITATION {"citationItems":[{"id":"ITEM-1","itemData":{"DOI":"10.1007/BF00116120","ISSN":"1573-1472","abstract":"The hourly heat storage changes of a suburban area in Vancouver B.C. are evaluated by residual after determining all other terms in the surface energy balance. Despite the errors and uncertainties associated with this approach, the resulting diurnal cycle of heat storage uptake and release appears to behave in a fashion similar to that of less complex systems. When plotted against the net all-wave radiation, the heat storage values display a hysteresis loop with the peak storage preceding that of radiation. Therefore, although a linear parameterization of heat storage is shown to produce reasonable first-order estimates of storage, a form which includes the time derivative of the net radiation is probably better.","author":[{"dropping-particle":"","family":"Oke","given":"T. R.","non-dropping-particle":"","parse-names":false,"suffix":""},{"dropping-particle":"","family":"Cleugh","given":"H. A.","non-dropping-particle":"","parse-names":false,"suffix":""}],"container-title":"Boundary-Layer Meteorology 1987 39:3","id":"ITEM-1","issue":"3","issued":{"date-parts":[["1987","5"]]},"page":"233-245","publisher":"Springer","title":"Urban heat storage derived as energy balance residuals","type":"article-journal","volume":"39"},"uris":["http://www.mendeley.com/documents/?uuid=ddf5b7e1-b9be-316b-8def-fca70eff77ab"]}],"mendeley":{"formattedCitation":"(Oke &amp; Cleugh, 1987)","plainTextFormattedCitation":"(Oke &amp; Cleugh, 1987)","previouslyFormattedCitation":"(Oke &amp; Cleugh, 1987)"},"properties":{"noteIndex":0},"schema":"https://github.com/citation-style-language/schema/raw/master/csl-citation.json"}</w:instrText>
      </w:r>
      <w:r w:rsidR="00FB53F9" w:rsidRPr="00984A82">
        <w:rPr>
          <w:rFonts w:ascii="Times New Roman" w:hAnsi="Times New Roman" w:cs="Times New Roman"/>
          <w:sz w:val="24"/>
          <w:szCs w:val="24"/>
          <w:lang w:val="en-MY"/>
        </w:rPr>
        <w:fldChar w:fldCharType="separate"/>
      </w:r>
      <w:r w:rsidR="007708A5" w:rsidRPr="00984A82">
        <w:rPr>
          <w:rFonts w:ascii="Times New Roman" w:hAnsi="Times New Roman" w:cs="Times New Roman"/>
          <w:noProof/>
          <w:sz w:val="24"/>
          <w:szCs w:val="24"/>
          <w:lang w:val="en-MY"/>
        </w:rPr>
        <w:t>(Oke &amp; Cleugh, 1987)</w:t>
      </w:r>
      <w:r w:rsidR="00FB53F9" w:rsidRPr="00984A82">
        <w:rPr>
          <w:rFonts w:ascii="Times New Roman" w:hAnsi="Times New Roman" w:cs="Times New Roman"/>
          <w:sz w:val="24"/>
          <w:szCs w:val="24"/>
          <w:lang w:val="en-MY"/>
        </w:rPr>
        <w:fldChar w:fldCharType="end"/>
      </w:r>
      <w:r w:rsidR="00FB53F9" w:rsidRPr="00984A82">
        <w:rPr>
          <w:rFonts w:ascii="Times New Roman" w:hAnsi="Times New Roman" w:cs="Times New Roman"/>
          <w:sz w:val="24"/>
          <w:szCs w:val="24"/>
          <w:lang w:val="en-MY"/>
        </w:rPr>
        <w:t>.</w:t>
      </w:r>
      <w:r w:rsidR="00C34479" w:rsidRPr="00984A82">
        <w:rPr>
          <w:rFonts w:ascii="Times New Roman" w:hAnsi="Times New Roman" w:cs="Times New Roman"/>
          <w:sz w:val="24"/>
          <w:szCs w:val="24"/>
          <w:lang w:val="en-MY"/>
        </w:rPr>
        <w:t xml:space="preserve"> </w:t>
      </w:r>
    </w:p>
    <w:p w14:paraId="29CA0A9D" w14:textId="011E95C0" w:rsidR="000C6173" w:rsidRPr="00984A82" w:rsidRDefault="000C6173" w:rsidP="00666806">
      <w:pPr>
        <w:autoSpaceDE w:val="0"/>
        <w:spacing w:after="0" w:line="240" w:lineRule="auto"/>
        <w:ind w:leftChars="0" w:left="2" w:hanging="2"/>
        <w:jc w:val="both"/>
        <w:rPr>
          <w:rFonts w:ascii="Times New Roman" w:hAnsi="Times New Roman" w:cs="Times New Roman"/>
          <w:sz w:val="24"/>
          <w:szCs w:val="24"/>
          <w:lang w:val="en-MY"/>
        </w:rPr>
      </w:pPr>
    </w:p>
    <w:p w14:paraId="2F7D7ADE" w14:textId="1D2239AC" w:rsidR="00FF5CF8" w:rsidRPr="00984A82" w:rsidRDefault="00FF5CF8" w:rsidP="00666806">
      <w:pPr>
        <w:pStyle w:val="Abstract"/>
        <w:spacing w:after="0"/>
        <w:ind w:hanging="2"/>
        <w:jc w:val="center"/>
        <w:rPr>
          <w:sz w:val="24"/>
          <w:szCs w:val="24"/>
        </w:rPr>
      </w:pPr>
      <w:r w:rsidRPr="00984A82">
        <w:rPr>
          <w:noProof/>
          <w:sz w:val="24"/>
          <w:szCs w:val="24"/>
          <w:lang w:val="en-MY" w:eastAsia="en-MY"/>
        </w:rPr>
        <w:lastRenderedPageBreak/>
        <w:drawing>
          <wp:inline distT="0" distB="0" distL="0" distR="0" wp14:anchorId="711C911A" wp14:editId="66613DA2">
            <wp:extent cx="2391410" cy="1883488"/>
            <wp:effectExtent l="0" t="0" r="8890" b="2540"/>
            <wp:docPr id="6"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histo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813" cy="1890106"/>
                    </a:xfrm>
                    <a:prstGeom prst="rect">
                      <a:avLst/>
                    </a:prstGeom>
                    <a:solidFill>
                      <a:srgbClr val="FFFFFF"/>
                    </a:solidFill>
                    <a:ln>
                      <a:noFill/>
                    </a:ln>
                  </pic:spPr>
                </pic:pic>
              </a:graphicData>
            </a:graphic>
          </wp:inline>
        </w:drawing>
      </w:r>
      <w:r w:rsidR="007C722D" w:rsidRPr="00984A82">
        <w:rPr>
          <w:noProof/>
          <w:sz w:val="24"/>
          <w:szCs w:val="24"/>
          <w:lang w:val="en-MY" w:eastAsia="en-MY"/>
        </w:rPr>
        <w:drawing>
          <wp:inline distT="0" distB="0" distL="0" distR="0" wp14:anchorId="450B2FC9" wp14:editId="77BAC527">
            <wp:extent cx="2257425" cy="1821332"/>
            <wp:effectExtent l="0" t="0" r="0" b="762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13"/>
                    <a:stretch>
                      <a:fillRect/>
                    </a:stretch>
                  </pic:blipFill>
                  <pic:spPr>
                    <a:xfrm>
                      <a:off x="0" y="0"/>
                      <a:ext cx="2272826" cy="1833758"/>
                    </a:xfrm>
                    <a:prstGeom prst="rect">
                      <a:avLst/>
                    </a:prstGeom>
                  </pic:spPr>
                </pic:pic>
              </a:graphicData>
            </a:graphic>
          </wp:inline>
        </w:drawing>
      </w:r>
    </w:p>
    <w:p w14:paraId="7BDF5E0D" w14:textId="69D4BB55" w:rsidR="00FF5CF8" w:rsidRPr="00984A82" w:rsidRDefault="00FF5CF8" w:rsidP="00666806">
      <w:pPr>
        <w:pStyle w:val="figurecaption"/>
        <w:numPr>
          <w:ilvl w:val="0"/>
          <w:numId w:val="0"/>
        </w:numPr>
        <w:spacing w:before="0" w:after="0"/>
        <w:rPr>
          <w:sz w:val="24"/>
          <w:szCs w:val="24"/>
        </w:rPr>
      </w:pPr>
      <w:r w:rsidRPr="00984A82">
        <w:rPr>
          <w:sz w:val="24"/>
          <w:szCs w:val="24"/>
        </w:rPr>
        <w:t>(a)                                                       (b)</w:t>
      </w:r>
    </w:p>
    <w:p w14:paraId="21239FB8" w14:textId="7BB78812" w:rsidR="00D81F67" w:rsidRDefault="00666806" w:rsidP="00666806">
      <w:pPr>
        <w:pStyle w:val="figurecaption"/>
        <w:numPr>
          <w:ilvl w:val="0"/>
          <w:numId w:val="0"/>
        </w:numPr>
        <w:spacing w:before="0" w:after="0"/>
        <w:jc w:val="left"/>
        <w:rPr>
          <w:sz w:val="20"/>
          <w:szCs w:val="20"/>
          <w:lang w:val="en-MY"/>
        </w:rPr>
      </w:pPr>
      <w:r>
        <w:rPr>
          <w:sz w:val="20"/>
          <w:szCs w:val="20"/>
          <w:lang w:val="en-MY"/>
        </w:rPr>
        <w:tab/>
      </w:r>
      <w:r>
        <w:rPr>
          <w:sz w:val="20"/>
          <w:szCs w:val="20"/>
          <w:lang w:val="en-MY"/>
        </w:rPr>
        <w:tab/>
      </w:r>
      <w:r w:rsidR="00D81F67" w:rsidRPr="00984A82">
        <w:rPr>
          <w:sz w:val="20"/>
          <w:szCs w:val="20"/>
          <w:lang w:val="en-MY"/>
        </w:rPr>
        <w:t xml:space="preserve">Source: </w:t>
      </w:r>
      <w:r w:rsidR="006C741A" w:rsidRPr="00984A82">
        <w:rPr>
          <w:sz w:val="20"/>
          <w:szCs w:val="20"/>
          <w:lang w:val="en-MY"/>
        </w:rPr>
        <w:fldChar w:fldCharType="begin" w:fldLock="1"/>
      </w:r>
      <w:r w:rsidR="008A6692" w:rsidRPr="00984A82">
        <w:rPr>
          <w:sz w:val="20"/>
          <w:szCs w:val="20"/>
          <w:lang w:val="en-MY"/>
        </w:rPr>
        <w:instrText>ADDIN CSL_CITATION {"citationItems":[{"id":"ITEM-1","itemData":{"DOI":"10.1038/S41598-018-29873-X","abstract":"One important challenge facing the urbanization and global environmental change community is to understand the relation between urban form, energy use and carbon emissions. Missing from the current literature are scientific assessments that evaluate the impacts of different urban spatial units on energy fluxes; yet, this type of analysis is needed by urban planners, who recognize that local scale zoning affects energy consumption and local climate. Satellite-based estimation of urban energy fluxes at neighbourhood scale is still a challenge. Here we show the potential of the current satellite missions to retrieve urban energy budget fluxes, supported by meteorological observations and evaluated by direct flux measurements. We found an agreement within 5% between satellite and in-situ derived net all-wave radiation; and identified that wall facet fraction and urban materials type are the most important parameters for estimating heat storage of the urban canopy. The satellite approaches were found to underestimate measured turbulent heat fluxes, with sensible heat flux being most sensitive to surface temperature variation (−64.1, +69.3 W m−2 for ±2 K perturbation). They also underestimate anthropogenic heat fluxes. However, reasonable spatial patterns are obtained for the latter allowing hot-spots to be identified, therefore supporting both urban planning and urban climate modelling.","author":[{"dropping-particle":"","family":"Chrysoulakis","given":"Nektarios","non-dropping-particle":"","parse-names":false,"suffix":""},{"dropping-particle":"","family":"Grimmond","given":"Sue","non-dropping-particle":"","parse-names":false,"suffix":""},{"dropping-particle":"","family":"Feigenwinter","given":"Christian","non-dropping-particle":"","parse-names":false,"suffix":""},{"dropping-particle":"","family":"Lindberg","given":"Fredrik","non-dropping-particle":"","parse-names":false,"suffix":""},{"dropping-particle":"","family":"Gastellu-Etchegorry","given":"Jean Philippe","non-dropping-particle":"","parse-names":false,"suffix":""},{"dropping-particle":"","family":"Marconcini","given":"Mattia","non-dropping-particle":"","parse-names":false,"suffix":""},{"dropping-particle":"","family":"Mitraka","given":"Zina","non-dropping-particle":"","parse-names":false,"suffix":""},{"dropping-particle":"","family":"Stagakis","given":"Stavros","non-dropping-particle":"","parse-names":false,"suffix":""},{"dropping-particle":"","family":"Crawford","given":"Ben","non-dropping-particle":"","parse-names":false,"suffix":""},{"dropping-particle":"","family":"Olofson","given":"Frans","non-dropping-particle":"","parse-names":false,"suffix":""},{"dropping-particle":"","family":"Landier","given":"Lucas","non-dropping-particle":"","parse-names":false,"suffix":""},{"dropping-particle":"","family":"Morrison","given":"William","non-dropping-particle":"","parse-names":false,"suffix":""},{"dropping-particle":"","family":"Parlow","given":"Eberhard","non-dropping-particle":"","parse-names":false,"suffix":""}],"container-title":"Scientific Reports","id":"ITEM-1","issue":"1","issued":{"date-parts":[["2018","12","1"]]},"publisher":"Nature Publishing Group","title":"Urban energy exchanges monitoring from space","type":"article-journal","volume":"8"},"uris":["http://www.mendeley.com/documents/?uuid=c561e9f5-c87b-3024-b1b4-b74698c72d53"]}],"mendeley":{"formattedCitation":"(Chrysoulakis et al., 2018)","manualFormatting":"(Chrysoulakis et al., 2018, Wikimedia Commons, 2020)","plainTextFormattedCitation":"(Chrysoulakis et al., 2018)","previouslyFormattedCitation":"(Chrysoulakis et al., 2018)"},"properties":{"noteIndex":0},"schema":"https://github.com/citation-style-language/schema/raw/master/csl-citation.json"}</w:instrText>
      </w:r>
      <w:r w:rsidR="006C741A" w:rsidRPr="00984A82">
        <w:rPr>
          <w:sz w:val="20"/>
          <w:szCs w:val="20"/>
          <w:lang w:val="en-MY"/>
        </w:rPr>
        <w:fldChar w:fldCharType="separate"/>
      </w:r>
      <w:r w:rsidR="006C741A" w:rsidRPr="00984A82">
        <w:rPr>
          <w:noProof/>
          <w:sz w:val="20"/>
          <w:szCs w:val="20"/>
          <w:lang w:val="en-MY"/>
        </w:rPr>
        <w:t>(Chrysoulakis et al., 2018</w:t>
      </w:r>
      <w:r w:rsidR="008A6692" w:rsidRPr="00984A82">
        <w:rPr>
          <w:noProof/>
          <w:sz w:val="20"/>
          <w:szCs w:val="20"/>
          <w:lang w:val="en-MY"/>
        </w:rPr>
        <w:t>, Wikimedia Commons, 2020</w:t>
      </w:r>
      <w:r w:rsidR="006C741A" w:rsidRPr="00984A82">
        <w:rPr>
          <w:noProof/>
          <w:sz w:val="20"/>
          <w:szCs w:val="20"/>
          <w:lang w:val="en-MY"/>
        </w:rPr>
        <w:t>)</w:t>
      </w:r>
      <w:r w:rsidR="006C741A" w:rsidRPr="00984A82">
        <w:rPr>
          <w:sz w:val="20"/>
          <w:szCs w:val="20"/>
          <w:lang w:val="en-MY"/>
        </w:rPr>
        <w:fldChar w:fldCharType="end"/>
      </w:r>
    </w:p>
    <w:p w14:paraId="70DD7AA9" w14:textId="77777777" w:rsidR="00666806" w:rsidRPr="00984A82" w:rsidRDefault="00666806" w:rsidP="00666806">
      <w:pPr>
        <w:pStyle w:val="figurecaption"/>
        <w:numPr>
          <w:ilvl w:val="0"/>
          <w:numId w:val="0"/>
        </w:numPr>
        <w:spacing w:before="0" w:after="0"/>
        <w:jc w:val="left"/>
        <w:rPr>
          <w:rFonts w:eastAsia="MingLiU"/>
          <w:sz w:val="20"/>
          <w:szCs w:val="20"/>
          <w:lang w:val="en-MY"/>
        </w:rPr>
      </w:pPr>
    </w:p>
    <w:p w14:paraId="391E0429" w14:textId="04ABB905" w:rsidR="00FF5CF8" w:rsidRPr="00984A82" w:rsidRDefault="00FF5CF8" w:rsidP="00666806">
      <w:pPr>
        <w:pStyle w:val="figurecaption"/>
        <w:numPr>
          <w:ilvl w:val="0"/>
          <w:numId w:val="0"/>
        </w:numPr>
        <w:spacing w:before="0" w:after="0"/>
        <w:rPr>
          <w:sz w:val="20"/>
          <w:szCs w:val="20"/>
          <w:lang w:val="en-MY"/>
        </w:rPr>
      </w:pPr>
      <w:r w:rsidRPr="00984A82">
        <w:rPr>
          <w:b/>
          <w:bCs/>
          <w:sz w:val="20"/>
          <w:szCs w:val="20"/>
          <w:lang w:val="en-MY"/>
        </w:rPr>
        <w:t xml:space="preserve">Figure </w:t>
      </w:r>
      <w:r w:rsidR="000921E8" w:rsidRPr="00984A82">
        <w:rPr>
          <w:b/>
          <w:bCs/>
          <w:sz w:val="20"/>
          <w:szCs w:val="20"/>
          <w:lang w:val="en-MY"/>
        </w:rPr>
        <w:t>2</w:t>
      </w:r>
      <w:r w:rsidRPr="00984A82">
        <w:rPr>
          <w:b/>
          <w:bCs/>
          <w:sz w:val="20"/>
          <w:szCs w:val="20"/>
          <w:lang w:val="en-MY"/>
        </w:rPr>
        <w:t>.</w:t>
      </w:r>
      <w:r w:rsidRPr="00984A82">
        <w:rPr>
          <w:sz w:val="20"/>
          <w:szCs w:val="20"/>
          <w:lang w:val="en-MY"/>
        </w:rPr>
        <w:t xml:space="preserve">  (a) </w:t>
      </w:r>
      <w:r w:rsidRPr="00984A82">
        <w:rPr>
          <w:sz w:val="20"/>
          <w:szCs w:val="20"/>
        </w:rPr>
        <w:t xml:space="preserve">Solar radiation spectrum heat map </w:t>
      </w:r>
      <w:r w:rsidRPr="00984A82">
        <w:rPr>
          <w:sz w:val="20"/>
          <w:szCs w:val="20"/>
          <w:lang w:val="en-MY"/>
        </w:rPr>
        <w:t>(b) Urban heat flux equilibrium concept map</w:t>
      </w:r>
    </w:p>
    <w:p w14:paraId="4AE5ABF7" w14:textId="77777777" w:rsidR="00602D24" w:rsidRPr="00984A82" w:rsidRDefault="00602D24" w:rsidP="00666806">
      <w:pPr>
        <w:pStyle w:val="figurecaption"/>
        <w:numPr>
          <w:ilvl w:val="0"/>
          <w:numId w:val="0"/>
        </w:numPr>
        <w:spacing w:before="0" w:after="0"/>
        <w:rPr>
          <w:sz w:val="24"/>
          <w:szCs w:val="24"/>
        </w:rPr>
      </w:pPr>
    </w:p>
    <w:p w14:paraId="4F927B20" w14:textId="6F66EF7F" w:rsidR="00FF5CF8" w:rsidRPr="00984A82" w:rsidRDefault="00FF5CF8" w:rsidP="00666806">
      <w:pPr>
        <w:spacing w:after="0" w:line="240" w:lineRule="auto"/>
        <w:ind w:leftChars="0" w:left="0" w:firstLineChars="0" w:firstLine="720"/>
        <w:jc w:val="both"/>
        <w:rPr>
          <w:rFonts w:ascii="Times New Roman" w:hAnsi="Times New Roman" w:cs="Times New Roman"/>
          <w:sz w:val="24"/>
          <w:szCs w:val="24"/>
        </w:rPr>
      </w:pPr>
      <w:r w:rsidRPr="00984A82">
        <w:rPr>
          <w:rStyle w:val="Strong"/>
          <w:rFonts w:ascii="Times New Roman" w:hAnsi="Times New Roman" w:cs="Times New Roman"/>
          <w:b w:val="0"/>
          <w:sz w:val="24"/>
          <w:szCs w:val="24"/>
          <w:shd w:val="clear" w:color="auto" w:fill="FFFFFF"/>
        </w:rPr>
        <w:t>The second major cause of the formation of urban heat island</w:t>
      </w:r>
      <w:r w:rsidR="0017332C">
        <w:rPr>
          <w:rStyle w:val="Strong"/>
          <w:rFonts w:ascii="Times New Roman" w:hAnsi="Times New Roman" w:cs="Times New Roman"/>
          <w:b w:val="0"/>
          <w:sz w:val="24"/>
          <w:szCs w:val="24"/>
          <w:shd w:val="clear" w:color="auto" w:fill="FFFFFF"/>
        </w:rPr>
        <w:t>s</w:t>
      </w:r>
      <w:r w:rsidRPr="00984A82">
        <w:rPr>
          <w:rStyle w:val="Strong"/>
          <w:rFonts w:ascii="Times New Roman" w:hAnsi="Times New Roman" w:cs="Times New Roman"/>
          <w:b w:val="0"/>
          <w:sz w:val="24"/>
          <w:szCs w:val="24"/>
          <w:shd w:val="clear" w:color="auto" w:fill="FFFFFF"/>
        </w:rPr>
        <w:t xml:space="preserve"> is ‘industrial waste heat’. </w:t>
      </w:r>
      <w:r w:rsidR="00C34479" w:rsidRPr="00984A82">
        <w:rPr>
          <w:rStyle w:val="Strong"/>
          <w:rFonts w:ascii="Times New Roman" w:hAnsi="Times New Roman" w:cs="Times New Roman"/>
          <w:b w:val="0"/>
          <w:sz w:val="24"/>
          <w:szCs w:val="24"/>
          <w:shd w:val="clear" w:color="auto" w:fill="FFFFFF"/>
        </w:rPr>
        <w:t xml:space="preserve">According to Figure 3, </w:t>
      </w:r>
      <w:r w:rsidR="001800EC" w:rsidRPr="00984A82">
        <w:rPr>
          <w:rStyle w:val="Strong"/>
          <w:rFonts w:ascii="Times New Roman" w:hAnsi="Times New Roman" w:cs="Times New Roman"/>
          <w:b w:val="0"/>
          <w:sz w:val="24"/>
          <w:szCs w:val="24"/>
          <w:shd w:val="clear" w:color="auto" w:fill="FFFFFF"/>
        </w:rPr>
        <w:t>t</w:t>
      </w:r>
      <w:r w:rsidRPr="00984A82">
        <w:rPr>
          <w:rStyle w:val="Strong"/>
          <w:rFonts w:ascii="Times New Roman" w:hAnsi="Times New Roman" w:cs="Times New Roman"/>
          <w:b w:val="0"/>
          <w:sz w:val="24"/>
          <w:szCs w:val="24"/>
          <w:shd w:val="clear" w:color="auto" w:fill="FFFFFF"/>
        </w:rPr>
        <w:t>he</w:t>
      </w:r>
      <w:r w:rsidR="001800EC" w:rsidRPr="00984A82">
        <w:rPr>
          <w:rStyle w:val="Strong"/>
          <w:rFonts w:ascii="Times New Roman" w:hAnsi="Times New Roman" w:cs="Times New Roman"/>
          <w:b w:val="0"/>
          <w:sz w:val="24"/>
          <w:szCs w:val="24"/>
          <w:shd w:val="clear" w:color="auto" w:fill="FFFFFF"/>
        </w:rPr>
        <w:t xml:space="preserve"> urban heat island effect is a result of</w:t>
      </w:r>
      <w:r w:rsidRPr="00984A82">
        <w:rPr>
          <w:rStyle w:val="Strong"/>
          <w:rFonts w:ascii="Times New Roman" w:hAnsi="Times New Roman" w:cs="Times New Roman"/>
          <w:b w:val="0"/>
          <w:sz w:val="24"/>
          <w:szCs w:val="24"/>
          <w:shd w:val="clear" w:color="auto" w:fill="FFFFFF"/>
        </w:rPr>
        <w:t xml:space="preserve"> </w:t>
      </w:r>
      <w:proofErr w:type="spellStart"/>
      <w:r w:rsidRPr="00984A82">
        <w:rPr>
          <w:rStyle w:val="Strong"/>
          <w:rFonts w:ascii="Times New Roman" w:hAnsi="Times New Roman" w:cs="Times New Roman"/>
          <w:b w:val="0"/>
          <w:sz w:val="24"/>
          <w:szCs w:val="24"/>
          <w:shd w:val="clear" w:color="auto" w:fill="FFFFFF"/>
        </w:rPr>
        <w:t>urbani</w:t>
      </w:r>
      <w:r w:rsidR="00806621">
        <w:rPr>
          <w:rStyle w:val="Strong"/>
          <w:rFonts w:ascii="Times New Roman" w:hAnsi="Times New Roman" w:cs="Times New Roman"/>
          <w:b w:val="0"/>
          <w:sz w:val="24"/>
          <w:szCs w:val="24"/>
          <w:shd w:val="clear" w:color="auto" w:fill="FFFFFF"/>
        </w:rPr>
        <w:t>s</w:t>
      </w:r>
      <w:r w:rsidRPr="00984A82">
        <w:rPr>
          <w:rStyle w:val="Strong"/>
          <w:rFonts w:ascii="Times New Roman" w:hAnsi="Times New Roman" w:cs="Times New Roman"/>
          <w:b w:val="0"/>
          <w:sz w:val="24"/>
          <w:szCs w:val="24"/>
          <w:shd w:val="clear" w:color="auto" w:fill="FFFFFF"/>
        </w:rPr>
        <w:t>ation</w:t>
      </w:r>
      <w:proofErr w:type="spellEnd"/>
      <w:r w:rsidRPr="00984A82">
        <w:rPr>
          <w:rStyle w:val="Strong"/>
          <w:rFonts w:ascii="Times New Roman" w:hAnsi="Times New Roman" w:cs="Times New Roman"/>
          <w:b w:val="0"/>
          <w:sz w:val="24"/>
          <w:szCs w:val="24"/>
          <w:shd w:val="clear" w:color="auto" w:fill="FFFFFF"/>
        </w:rPr>
        <w:t xml:space="preserve"> of human living after the industrial revolution resulted in (1) the increase in population which encouraged energy consumption and heat release in urban areas, (2) the change in surface covering material: </w:t>
      </w:r>
      <w:r w:rsidR="0017332C">
        <w:rPr>
          <w:rStyle w:val="Strong"/>
          <w:rFonts w:ascii="Times New Roman" w:hAnsi="Times New Roman" w:cs="Times New Roman"/>
          <w:b w:val="0"/>
          <w:sz w:val="24"/>
          <w:szCs w:val="24"/>
          <w:shd w:val="clear" w:color="auto" w:fill="FFFFFF"/>
        </w:rPr>
        <w:t xml:space="preserve">the </w:t>
      </w:r>
      <w:r w:rsidRPr="00984A82">
        <w:rPr>
          <w:rStyle w:val="Strong"/>
          <w:rFonts w:ascii="Times New Roman" w:hAnsi="Times New Roman" w:cs="Times New Roman"/>
          <w:b w:val="0"/>
          <w:sz w:val="24"/>
          <w:szCs w:val="24"/>
          <w:shd w:val="clear" w:color="auto" w:fill="FFFFFF"/>
        </w:rPr>
        <w:t xml:space="preserve">green area is reduced, the surface evapotranspiration capacity is reduced, and the increase in </w:t>
      </w:r>
      <w:r w:rsidR="0017332C">
        <w:rPr>
          <w:rStyle w:val="Strong"/>
          <w:rFonts w:ascii="Times New Roman" w:hAnsi="Times New Roman" w:cs="Times New Roman"/>
          <w:b w:val="0"/>
          <w:sz w:val="24"/>
          <w:szCs w:val="24"/>
          <w:shd w:val="clear" w:color="auto" w:fill="FFFFFF"/>
        </w:rPr>
        <w:t xml:space="preserve">the </w:t>
      </w:r>
      <w:r w:rsidRPr="00984A82">
        <w:rPr>
          <w:rStyle w:val="Strong"/>
          <w:rFonts w:ascii="Times New Roman" w:hAnsi="Times New Roman" w:cs="Times New Roman"/>
          <w:b w:val="0"/>
          <w:sz w:val="24"/>
          <w:szCs w:val="24"/>
          <w:shd w:val="clear" w:color="auto" w:fill="FFFFFF"/>
        </w:rPr>
        <w:t>use of strong thermal storage performance materials such as concrete, asphalt etc., (3) dense urban structure and urban canyons which causes thermal stagnation, (4) other greenhouse effects caused by fine-grained air pollution</w:t>
      </w:r>
      <w:r w:rsidR="005C2D53" w:rsidRPr="00984A82">
        <w:rPr>
          <w:rStyle w:val="Strong"/>
          <w:rFonts w:ascii="Times New Roman" w:hAnsi="Times New Roman" w:cs="Times New Roman"/>
          <w:b w:val="0"/>
          <w:sz w:val="24"/>
          <w:szCs w:val="24"/>
          <w:shd w:val="clear" w:color="auto" w:fill="FFFFFF"/>
        </w:rPr>
        <w:t xml:space="preserve"> </w:t>
      </w:r>
      <w:r w:rsidR="005C2D53" w:rsidRPr="00984A82">
        <w:rPr>
          <w:rStyle w:val="Strong"/>
          <w:rFonts w:ascii="Times New Roman" w:hAnsi="Times New Roman" w:cs="Times New Roman"/>
          <w:b w:val="0"/>
          <w:sz w:val="24"/>
          <w:szCs w:val="24"/>
          <w:shd w:val="clear" w:color="auto" w:fill="FFFFFF"/>
        </w:rPr>
        <w:fldChar w:fldCharType="begin" w:fldLock="1"/>
      </w:r>
      <w:r w:rsidR="003F4641" w:rsidRPr="00984A82">
        <w:rPr>
          <w:rStyle w:val="Strong"/>
          <w:rFonts w:ascii="Times New Roman" w:hAnsi="Times New Roman" w:cs="Times New Roman"/>
          <w:b w:val="0"/>
          <w:sz w:val="24"/>
          <w:szCs w:val="24"/>
          <w:shd w:val="clear" w:color="auto" w:fill="FFFFFF"/>
        </w:rPr>
        <w:instrText>ADDIN CSL_CITATION {"citationItems":[{"id":"ITEM-1","itemData":{"abstract":"Since their introduction 40 years ago, worldwide interest in urban climatic map (UCMap) studies has grown. Today, there are over 15 countries around the world processing their own climatic maps, developing urban climatic guidelines, and implementing mitigation measures for local planning practices. Facing the global issue of climate change, it is also necessary to include the changing climatic considerations holistically and strategically in the planning process, and to update city plans. This paper reviews progress in UCMap studies. The latest concepts, key methodologies, selected parameters, map structure, and the procedures of making UCMaps are described in the paper. The mitigation measures inspired by these studies and the associated urban climatic planning recommendations are also examined. More than 30 relevant studies around the world have been cited, and both significant developments and existing problems are discussed. The thermal environment and air ventilation condition within the urban canopy layer (UCL) of the city are important in the analytical processes of the climatic-environmental evaluation. Possible mitigation measures and planned actions include decreasing anthropogenic heat release, improving air ventilation at the pedestrian level, providing more shaded areas, increasing greenery, creating air paths, and controlling building morphologies. Further developments have and will continue to focus on the spatial analysis of human thermal comfort in urban outdoor environments and on the impacts and adaptations of climate change. Mapmakers must continue to share lessons and experiences with city planners and policy makers, especially in the rapidly expanding cities of developing countries and regions.","author":[{"dropping-particle":"","family":"Yamamoto","given":"Yoshika","non-dropping-particle":"","parse-names":false,"suffix":""}],"container-title":"Environmental and Energy research Unit. Quaterly Review","id":"ITEM-1","issued":{"date-parts":[["2006"]]},"page":"65-83","title":"Measures to Mitigate Urban Heat Islands","type":"article-journal","volume":"18"},"uris":["http://www.mendeley.com/documents/?uuid=e21cbab8-71ac-4e28-801f-cffdadd9490d"]},{"id":"ITEM-2","itemData":{"DOI":"10.1016/S1001-0742(08)60019-4","ISSN":"1001-0742","abstract":"Urban Heat Island (UHI) is considered as one of the major problems in the 21st century posed to human beings as a result of urbanization and industrialization of human civilization. The large amount of heat generated from urban structures, as they consume and re-radiate solar radiations, and from the anthropogenic heat sources are the main causes of UHI. The two heat sources increase the temperatures of an urban area as compared to its surroundings, which is known as Urban Heat Island Intensity (UHII). The problem is even worse in cities or metropolises with large population and extensive economic activities. The estimated three billion people living in the urban areas in the world are directly exposed to the problem, which will be increased significantly in the near future. Due to the severity of the problem, vast research effort has been dedicated and a wide range of literature is available for the subject. The literature available in this area includes the latest research approaches, concepts, methodologies, latest investigation tools and mitigation measures. This study was carried out to review and summarize this research area through an investigation of the most important feature of UHI. It was concluded that the heat re-radiated by the urban structures plays the most important role which should be investigated in details to study urban heating especially the UHI. It was also concluded that the future research should be focused on design and planning parameters for reducing the effects of urban heat island and ultimately living in a better environment. © 2008 The Research Centre for Eco-Environmental Sciences, Chinese Academy of Sciences.","author":[{"dropping-particle":"","family":"Rizwan","given":"Ahmed Memon","non-dropping-particle":"","parse-names":false,"suffix":""},{"dropping-particle":"","family":"Dennis","given":"Leung Y.C.","non-dropping-particle":"","parse-names":false,"suffix":""},{"dropping-particle":"","family":"Liu Chunho","given":"","non-dropping-particle":"","parse-names":false,"suffix":""}],"container-title":"Journal of Environmental Sciences","id":"ITEM-2","issue":"1","issued":{"date-parts":[["2008","1","1"]]},"page":"120-128","publisher":"Elsevier","title":"A review on the generation, determination and mitigation of Urban Heat Island","type":"article-journal","volume":"20"},"uris":["http://www.mendeley.com/documents/?uuid=c296439c-a7a3-3a97-a220-a1365328ca11"]}],"mendeley":{"formattedCitation":"(Rizwan et al., 2008; Yamamoto, 2006)","plainTextFormattedCitation":"(Rizwan et al., 2008; Yamamoto, 2006)","previouslyFormattedCitation":"(Rizwan et al., 2008; Yamamoto, 2006)"},"properties":{"noteIndex":0},"schema":"https://github.com/citation-style-language/schema/raw/master/csl-citation.json"}</w:instrText>
      </w:r>
      <w:r w:rsidR="005C2D53" w:rsidRPr="00984A82">
        <w:rPr>
          <w:rStyle w:val="Strong"/>
          <w:rFonts w:ascii="Times New Roman" w:hAnsi="Times New Roman" w:cs="Times New Roman"/>
          <w:b w:val="0"/>
          <w:sz w:val="24"/>
          <w:szCs w:val="24"/>
          <w:shd w:val="clear" w:color="auto" w:fill="FFFFFF"/>
        </w:rPr>
        <w:fldChar w:fldCharType="separate"/>
      </w:r>
      <w:r w:rsidR="007708A5" w:rsidRPr="00984A82">
        <w:rPr>
          <w:rStyle w:val="Strong"/>
          <w:rFonts w:ascii="Times New Roman" w:hAnsi="Times New Roman" w:cs="Times New Roman"/>
          <w:b w:val="0"/>
          <w:noProof/>
          <w:sz w:val="24"/>
          <w:szCs w:val="24"/>
          <w:shd w:val="clear" w:color="auto" w:fill="FFFFFF"/>
        </w:rPr>
        <w:t>(Rizwan et al., 2008; Yamamoto, 2006)</w:t>
      </w:r>
      <w:r w:rsidR="005C2D53" w:rsidRPr="00984A82">
        <w:rPr>
          <w:rStyle w:val="Strong"/>
          <w:rFonts w:ascii="Times New Roman" w:hAnsi="Times New Roman" w:cs="Times New Roman"/>
          <w:b w:val="0"/>
          <w:sz w:val="24"/>
          <w:szCs w:val="24"/>
          <w:shd w:val="clear" w:color="auto" w:fill="FFFFFF"/>
        </w:rPr>
        <w:fldChar w:fldCharType="end"/>
      </w:r>
      <w:r w:rsidR="005C2D53" w:rsidRPr="00984A82">
        <w:rPr>
          <w:rStyle w:val="Strong"/>
          <w:rFonts w:ascii="Times New Roman" w:hAnsi="Times New Roman" w:cs="Times New Roman"/>
          <w:b w:val="0"/>
          <w:sz w:val="24"/>
          <w:szCs w:val="24"/>
          <w:shd w:val="clear" w:color="auto" w:fill="FFFFFF"/>
        </w:rPr>
        <w:t>.</w:t>
      </w:r>
    </w:p>
    <w:p w14:paraId="418A597C" w14:textId="77777777" w:rsidR="00FF5CF8" w:rsidRPr="00984A82" w:rsidRDefault="00FF5CF8" w:rsidP="00666806">
      <w:pPr>
        <w:spacing w:after="0" w:line="240" w:lineRule="auto"/>
        <w:ind w:leftChars="0" w:left="2" w:hanging="2"/>
        <w:jc w:val="both"/>
        <w:rPr>
          <w:rFonts w:ascii="Times New Roman" w:hAnsi="Times New Roman" w:cs="Times New Roman"/>
          <w:sz w:val="24"/>
          <w:szCs w:val="24"/>
        </w:rPr>
      </w:pPr>
    </w:p>
    <w:p w14:paraId="20036FFC" w14:textId="6AE86765" w:rsidR="00FF5CF8" w:rsidRPr="00FF5CF8" w:rsidRDefault="00FF5CF8" w:rsidP="00666806">
      <w:pPr>
        <w:keepNext/>
        <w:spacing w:after="0" w:line="240" w:lineRule="auto"/>
        <w:ind w:leftChars="0" w:left="2" w:hanging="2"/>
        <w:jc w:val="center"/>
        <w:rPr>
          <w:rFonts w:ascii="Times New Roman" w:hAnsi="Times New Roman" w:cs="Times New Roman"/>
          <w:sz w:val="24"/>
          <w:szCs w:val="24"/>
          <w:lang w:val="en-MY"/>
        </w:rPr>
      </w:pPr>
      <w:r w:rsidRPr="00FF5CF8">
        <w:rPr>
          <w:rFonts w:ascii="Times New Roman" w:hAnsi="Times New Roman" w:cs="Times New Roman"/>
          <w:noProof/>
          <w:sz w:val="24"/>
          <w:szCs w:val="24"/>
          <w:lang w:val="en-MY" w:eastAsia="en-MY"/>
        </w:rPr>
        <w:drawing>
          <wp:inline distT="0" distB="0" distL="0" distR="0" wp14:anchorId="085C2AE7" wp14:editId="6BAD3FF5">
            <wp:extent cx="4463799" cy="234315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8" t="8347" r="-8" b="-11"/>
                    <a:stretch/>
                  </pic:blipFill>
                  <pic:spPr bwMode="auto">
                    <a:xfrm>
                      <a:off x="0" y="0"/>
                      <a:ext cx="4467122" cy="2344894"/>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53D45367" w14:textId="100397A2" w:rsidR="00602D24" w:rsidRDefault="00C37EAD" w:rsidP="00C37EAD">
      <w:pPr>
        <w:pStyle w:val="figurecaption"/>
        <w:numPr>
          <w:ilvl w:val="0"/>
          <w:numId w:val="0"/>
        </w:numPr>
        <w:spacing w:before="60" w:after="0"/>
        <w:jc w:val="left"/>
        <w:rPr>
          <w:rStyle w:val="Strong"/>
          <w:b w:val="0"/>
          <w:color w:val="1F1F1F"/>
          <w:sz w:val="20"/>
          <w:szCs w:val="20"/>
          <w:shd w:val="clear" w:color="auto" w:fill="FFFFFF"/>
        </w:rPr>
      </w:pPr>
      <w:r>
        <w:rPr>
          <w:sz w:val="20"/>
          <w:szCs w:val="20"/>
          <w:lang w:val="en-MY"/>
        </w:rPr>
        <w:t xml:space="preserve">                              </w:t>
      </w:r>
      <w:r w:rsidR="00602D24" w:rsidRPr="00602D24">
        <w:rPr>
          <w:sz w:val="20"/>
          <w:szCs w:val="20"/>
          <w:lang w:val="en-MY"/>
        </w:rPr>
        <w:t xml:space="preserve">Source: </w:t>
      </w:r>
      <w:r w:rsidR="00602D24" w:rsidRPr="00602D24">
        <w:rPr>
          <w:rStyle w:val="Strong"/>
          <w:b w:val="0"/>
          <w:color w:val="1F1F1F"/>
          <w:sz w:val="20"/>
          <w:szCs w:val="20"/>
          <w:shd w:val="clear" w:color="auto" w:fill="FFFFFF"/>
        </w:rPr>
        <w:t>Yamamoto (2006)</w:t>
      </w:r>
    </w:p>
    <w:p w14:paraId="1A8A5252" w14:textId="77777777" w:rsidR="00666806" w:rsidRPr="00602D24" w:rsidRDefault="00666806" w:rsidP="00666806">
      <w:pPr>
        <w:pStyle w:val="figurecaption"/>
        <w:numPr>
          <w:ilvl w:val="0"/>
          <w:numId w:val="0"/>
        </w:numPr>
        <w:spacing w:before="0" w:after="0"/>
        <w:jc w:val="left"/>
        <w:rPr>
          <w:sz w:val="20"/>
          <w:szCs w:val="20"/>
        </w:rPr>
      </w:pPr>
    </w:p>
    <w:p w14:paraId="3EEBD783" w14:textId="04CAD4CF" w:rsidR="00FF5CF8" w:rsidRPr="00602D24" w:rsidRDefault="00FF5CF8" w:rsidP="00666806">
      <w:pPr>
        <w:pStyle w:val="figurecaption"/>
        <w:numPr>
          <w:ilvl w:val="0"/>
          <w:numId w:val="0"/>
        </w:numPr>
        <w:tabs>
          <w:tab w:val="num" w:pos="720"/>
        </w:tabs>
        <w:spacing w:before="0" w:after="0"/>
        <w:rPr>
          <w:sz w:val="20"/>
          <w:szCs w:val="20"/>
        </w:rPr>
      </w:pPr>
      <w:r w:rsidRPr="007E7DC6">
        <w:rPr>
          <w:b/>
          <w:bCs/>
          <w:sz w:val="20"/>
          <w:szCs w:val="20"/>
          <w:lang w:val="en-MY"/>
        </w:rPr>
        <w:t xml:space="preserve">Figure </w:t>
      </w:r>
      <w:r w:rsidR="007E7DC6">
        <w:rPr>
          <w:b/>
          <w:bCs/>
          <w:sz w:val="20"/>
          <w:szCs w:val="20"/>
          <w:lang w:val="en-MY"/>
        </w:rPr>
        <w:t>3</w:t>
      </w:r>
      <w:r w:rsidR="007E7DC6" w:rsidRPr="007E7DC6">
        <w:rPr>
          <w:b/>
          <w:bCs/>
          <w:sz w:val="20"/>
          <w:szCs w:val="20"/>
          <w:lang w:val="en-MY"/>
        </w:rPr>
        <w:t>.</w:t>
      </w:r>
      <w:r w:rsidRPr="00602D24">
        <w:rPr>
          <w:sz w:val="20"/>
          <w:szCs w:val="20"/>
          <w:lang w:val="en-MY"/>
        </w:rPr>
        <w:t xml:space="preserve"> How the Urban Heat Island occurs </w:t>
      </w:r>
    </w:p>
    <w:p w14:paraId="60126E07" w14:textId="77777777" w:rsidR="00666806" w:rsidRDefault="00666806" w:rsidP="00666806">
      <w:pPr>
        <w:pStyle w:val="Heading2"/>
        <w:spacing w:before="0" w:after="0" w:line="240" w:lineRule="auto"/>
        <w:ind w:leftChars="0" w:left="0" w:firstLineChars="0" w:firstLine="0"/>
        <w:rPr>
          <w:rFonts w:ascii="Times New Roman" w:hAnsi="Times New Roman" w:cs="Times New Roman"/>
          <w:b w:val="0"/>
          <w:bCs/>
          <w:i/>
          <w:iCs/>
          <w:sz w:val="24"/>
          <w:szCs w:val="24"/>
          <w:lang w:val="en-MY"/>
        </w:rPr>
      </w:pPr>
    </w:p>
    <w:p w14:paraId="33190DE8" w14:textId="63F0164B" w:rsidR="00FF5CF8" w:rsidRDefault="00FF5CF8" w:rsidP="00666806">
      <w:pPr>
        <w:pStyle w:val="Heading2"/>
        <w:spacing w:before="0" w:after="0" w:line="240" w:lineRule="auto"/>
        <w:ind w:leftChars="0" w:left="0" w:firstLineChars="0" w:firstLine="0"/>
        <w:rPr>
          <w:rFonts w:ascii="Times New Roman" w:hAnsi="Times New Roman" w:cs="Times New Roman"/>
          <w:b w:val="0"/>
          <w:bCs/>
          <w:i/>
          <w:iCs/>
          <w:sz w:val="24"/>
          <w:szCs w:val="24"/>
          <w:lang w:val="en-MY"/>
        </w:rPr>
      </w:pPr>
      <w:r w:rsidRPr="00FF5CF8">
        <w:rPr>
          <w:rFonts w:ascii="Times New Roman" w:hAnsi="Times New Roman" w:cs="Times New Roman"/>
          <w:b w:val="0"/>
          <w:bCs/>
          <w:i/>
          <w:iCs/>
          <w:sz w:val="24"/>
          <w:szCs w:val="24"/>
          <w:lang w:val="en-MY"/>
        </w:rPr>
        <w:t>Impact</w:t>
      </w:r>
      <w:r w:rsidR="00806621">
        <w:rPr>
          <w:rFonts w:ascii="Times New Roman" w:hAnsi="Times New Roman" w:cs="Times New Roman"/>
          <w:b w:val="0"/>
          <w:bCs/>
          <w:i/>
          <w:iCs/>
          <w:sz w:val="24"/>
          <w:szCs w:val="24"/>
          <w:lang w:val="en-MY"/>
        </w:rPr>
        <w:t>s</w:t>
      </w:r>
      <w:r w:rsidRPr="00FF5CF8">
        <w:rPr>
          <w:rFonts w:ascii="Times New Roman" w:hAnsi="Times New Roman" w:cs="Times New Roman"/>
          <w:b w:val="0"/>
          <w:bCs/>
          <w:i/>
          <w:iCs/>
          <w:sz w:val="24"/>
          <w:szCs w:val="24"/>
          <w:lang w:val="en-MY"/>
        </w:rPr>
        <w:t xml:space="preserve"> of Urban Heat Island</w:t>
      </w:r>
    </w:p>
    <w:p w14:paraId="0C942BB8" w14:textId="77777777" w:rsidR="00C37EAD" w:rsidRPr="00C37EAD" w:rsidRDefault="00C37EAD" w:rsidP="00C37EAD">
      <w:pPr>
        <w:spacing w:after="0" w:line="240" w:lineRule="auto"/>
        <w:ind w:left="0" w:hanging="2"/>
        <w:rPr>
          <w:lang w:val="en-MY"/>
        </w:rPr>
      </w:pPr>
    </w:p>
    <w:p w14:paraId="6337424A" w14:textId="07152B45" w:rsidR="00FF5CF8" w:rsidRPr="00FF5CF8" w:rsidRDefault="00FF5CF8" w:rsidP="00C37EAD">
      <w:pPr>
        <w:spacing w:after="0" w:line="240" w:lineRule="auto"/>
        <w:ind w:leftChars="0" w:left="0" w:firstLineChars="0" w:firstLine="0"/>
        <w:jc w:val="both"/>
        <w:rPr>
          <w:rFonts w:ascii="Times New Roman" w:hAnsi="Times New Roman" w:cs="Times New Roman"/>
          <w:sz w:val="24"/>
          <w:szCs w:val="24"/>
        </w:rPr>
      </w:pPr>
      <w:r w:rsidRPr="00FF5CF8">
        <w:rPr>
          <w:rFonts w:ascii="Times New Roman" w:hAnsi="Times New Roman" w:cs="Times New Roman"/>
          <w:color w:val="1F1F1F"/>
          <w:spacing w:val="-1"/>
          <w:sz w:val="24"/>
          <w:szCs w:val="24"/>
        </w:rPr>
        <w:t>Yamamoto pointed out that the urban heat island effect usually occurs in the summer</w:t>
      </w:r>
      <w:r w:rsidR="00385DB6">
        <w:rPr>
          <w:rFonts w:ascii="Times New Roman" w:hAnsi="Times New Roman" w:cs="Times New Roman"/>
          <w:color w:val="1F1F1F"/>
          <w:spacing w:val="-1"/>
          <w:sz w:val="24"/>
          <w:szCs w:val="24"/>
        </w:rPr>
        <w:t xml:space="preserve"> </w:t>
      </w:r>
      <w:r w:rsidR="00385DB6">
        <w:rPr>
          <w:rFonts w:ascii="Times New Roman" w:hAnsi="Times New Roman" w:cs="Times New Roman"/>
          <w:color w:val="1F1F1F"/>
          <w:spacing w:val="-1"/>
          <w:sz w:val="24"/>
          <w:szCs w:val="24"/>
        </w:rPr>
        <w:fldChar w:fldCharType="begin" w:fldLock="1"/>
      </w:r>
      <w:r w:rsidR="00385DB6">
        <w:rPr>
          <w:rFonts w:ascii="Times New Roman" w:hAnsi="Times New Roman" w:cs="Times New Roman"/>
          <w:color w:val="1F1F1F"/>
          <w:spacing w:val="-1"/>
          <w:sz w:val="24"/>
          <w:szCs w:val="24"/>
        </w:rPr>
        <w:instrText>ADDIN CSL_CITATION {"citationItems":[{"id":"ITEM-1","itemData":{"abstract":"Since their introduction 40 years ago, worldwide interest in urban climatic map (UCMap) studies has grown. Today, there are over 15 countries around the world processing their own climatic maps, developing urban climatic guidelines, and implementing mitigation measures for local planning practices. Facing the global issue of climate change, it is also necessary to include the changing climatic considerations holistically and strategically in the planning process, and to update city plans. This paper reviews progress in UCMap studies. The latest concepts, key methodologies, selected parameters, map structure, and the procedures of making UCMaps are described in the paper. The mitigation measures inspired by these studies and the associated urban climatic planning recommendations are also examined. More than 30 relevant studies around the world have been cited, and both significant developments and existing problems are discussed. The thermal environment and air ventilation condition within the urban canopy layer (UCL) of the city are important in the analytical processes of the climatic-environmental evaluation. Possible mitigation measures and planned actions include decreasing anthropogenic heat release, improving air ventilation at the pedestrian level, providing more shaded areas, increasing greenery, creating air paths, and controlling building morphologies. Further developments have and will continue to focus on the spatial analysis of human thermal comfort in urban outdoor environments and on the impacts and adaptations of climate change. Mapmakers must continue to share lessons and experiences with city planners and policy makers, especially in the rapidly expanding cities of developing countries and regions.","author":[{"dropping-particle":"","family":"Yamamoto","given":"Yoshika","non-dropping-particle":"","parse-names":false,"suffix":""}],"container-title":"Environmental and Energy research Unit. Quaterly Review","id":"ITEM-1","issued":{"date-parts":[["2006"]]},"page":"65-83","title":"Measures to Mitigate Urban Heat Islands","type":"article-journal","volume":"18"},"uris":["http://www.mendeley.com/documents/?uuid=e21cbab8-71ac-4e28-801f-cffdadd9490d"]}],"mendeley":{"formattedCitation":"(Yamamoto, 2006)","plainTextFormattedCitation":"(Yamamoto, 2006)","previouslyFormattedCitation":"(Yamamoto, 2006)"},"properties":{"noteIndex":0},"schema":"https://github.com/citation-style-language/schema/raw/master/csl-citation.json"}</w:instrText>
      </w:r>
      <w:r w:rsidR="00385DB6">
        <w:rPr>
          <w:rFonts w:ascii="Times New Roman" w:hAnsi="Times New Roman" w:cs="Times New Roman"/>
          <w:color w:val="1F1F1F"/>
          <w:spacing w:val="-1"/>
          <w:sz w:val="24"/>
          <w:szCs w:val="24"/>
        </w:rPr>
        <w:fldChar w:fldCharType="separate"/>
      </w:r>
      <w:r w:rsidR="00385DB6" w:rsidRPr="00385DB6">
        <w:rPr>
          <w:rFonts w:ascii="Times New Roman" w:hAnsi="Times New Roman" w:cs="Times New Roman"/>
          <w:noProof/>
          <w:color w:val="1F1F1F"/>
          <w:spacing w:val="-1"/>
          <w:sz w:val="24"/>
          <w:szCs w:val="24"/>
        </w:rPr>
        <w:t>(Yamamoto, 2006)</w:t>
      </w:r>
      <w:r w:rsidR="00385DB6">
        <w:rPr>
          <w:rFonts w:ascii="Times New Roman" w:hAnsi="Times New Roman" w:cs="Times New Roman"/>
          <w:color w:val="1F1F1F"/>
          <w:spacing w:val="-1"/>
          <w:sz w:val="24"/>
          <w:szCs w:val="24"/>
        </w:rPr>
        <w:fldChar w:fldCharType="end"/>
      </w:r>
      <w:r w:rsidRPr="00FF5CF8">
        <w:rPr>
          <w:rFonts w:ascii="Times New Roman" w:hAnsi="Times New Roman" w:cs="Times New Roman"/>
          <w:color w:val="1F1F1F"/>
          <w:spacing w:val="-1"/>
          <w:sz w:val="24"/>
          <w:szCs w:val="24"/>
        </w:rPr>
        <w:t xml:space="preserve">. </w:t>
      </w:r>
      <w:r w:rsidR="006054B8">
        <w:rPr>
          <w:rFonts w:ascii="Times New Roman" w:hAnsi="Times New Roman" w:cs="Times New Roman"/>
          <w:color w:val="1F1F1F"/>
          <w:spacing w:val="-1"/>
          <w:sz w:val="24"/>
          <w:szCs w:val="24"/>
        </w:rPr>
        <w:t>Due to high temperature</w:t>
      </w:r>
      <w:r w:rsidR="0017332C">
        <w:rPr>
          <w:rFonts w:ascii="Times New Roman" w:hAnsi="Times New Roman" w:cs="Times New Roman"/>
          <w:color w:val="1F1F1F"/>
          <w:spacing w:val="-1"/>
          <w:sz w:val="24"/>
          <w:szCs w:val="24"/>
        </w:rPr>
        <w:t>s</w:t>
      </w:r>
      <w:r w:rsidR="006054B8">
        <w:rPr>
          <w:rFonts w:ascii="Times New Roman" w:hAnsi="Times New Roman" w:cs="Times New Roman"/>
          <w:color w:val="1F1F1F"/>
          <w:spacing w:val="-1"/>
          <w:sz w:val="24"/>
          <w:szCs w:val="24"/>
        </w:rPr>
        <w:t xml:space="preserve"> during </w:t>
      </w:r>
      <w:r w:rsidR="0017332C">
        <w:rPr>
          <w:rFonts w:ascii="Times New Roman" w:hAnsi="Times New Roman" w:cs="Times New Roman"/>
          <w:color w:val="1F1F1F"/>
          <w:spacing w:val="-1"/>
          <w:sz w:val="24"/>
          <w:szCs w:val="24"/>
        </w:rPr>
        <w:t xml:space="preserve">the </w:t>
      </w:r>
      <w:r w:rsidR="00D03656">
        <w:rPr>
          <w:rFonts w:ascii="Times New Roman" w:hAnsi="Times New Roman" w:cs="Times New Roman"/>
          <w:color w:val="1F1F1F"/>
          <w:spacing w:val="-1"/>
          <w:sz w:val="24"/>
          <w:szCs w:val="24"/>
        </w:rPr>
        <w:t>daytime</w:t>
      </w:r>
      <w:r w:rsidR="006054B8">
        <w:rPr>
          <w:rFonts w:ascii="Times New Roman" w:hAnsi="Times New Roman" w:cs="Times New Roman"/>
          <w:color w:val="1F1F1F"/>
          <w:spacing w:val="-1"/>
          <w:sz w:val="24"/>
          <w:szCs w:val="24"/>
        </w:rPr>
        <w:t xml:space="preserve">, a large amount of </w:t>
      </w:r>
      <w:r w:rsidRPr="00FF5CF8">
        <w:rPr>
          <w:rFonts w:ascii="Times New Roman" w:hAnsi="Times New Roman" w:cs="Times New Roman"/>
          <w:color w:val="1F1F1F"/>
          <w:spacing w:val="-1"/>
          <w:sz w:val="24"/>
          <w:szCs w:val="24"/>
        </w:rPr>
        <w:t>heat energy</w:t>
      </w:r>
      <w:r w:rsidR="00B67C5B">
        <w:rPr>
          <w:rFonts w:ascii="Times New Roman" w:hAnsi="Times New Roman" w:cs="Times New Roman"/>
          <w:color w:val="1F1F1F"/>
          <w:spacing w:val="-1"/>
          <w:sz w:val="24"/>
          <w:szCs w:val="24"/>
        </w:rPr>
        <w:t xml:space="preserve"> will accumulate</w:t>
      </w:r>
      <w:r w:rsidRPr="00FF5CF8">
        <w:rPr>
          <w:rFonts w:ascii="Times New Roman" w:hAnsi="Times New Roman" w:cs="Times New Roman"/>
          <w:color w:val="1F1F1F"/>
          <w:spacing w:val="-1"/>
          <w:sz w:val="24"/>
          <w:szCs w:val="24"/>
        </w:rPr>
        <w:t xml:space="preserve"> in the atmospher</w:t>
      </w:r>
      <w:r w:rsidR="00C4500E">
        <w:rPr>
          <w:rFonts w:ascii="Times New Roman" w:hAnsi="Times New Roman" w:cs="Times New Roman"/>
          <w:color w:val="1F1F1F"/>
          <w:spacing w:val="-1"/>
          <w:sz w:val="24"/>
          <w:szCs w:val="24"/>
        </w:rPr>
        <w:t>e which also affects nighttime. The</w:t>
      </w:r>
      <w:r w:rsidRPr="00FF5CF8">
        <w:rPr>
          <w:rFonts w:ascii="Times New Roman" w:hAnsi="Times New Roman" w:cs="Times New Roman"/>
          <w:color w:val="1F1F1F"/>
          <w:spacing w:val="-1"/>
          <w:sz w:val="24"/>
          <w:szCs w:val="24"/>
        </w:rPr>
        <w:t xml:space="preserve"> high temperature at night leads to the increasing </w:t>
      </w:r>
      <w:r w:rsidRPr="00FF5CF8">
        <w:rPr>
          <w:rFonts w:ascii="Times New Roman" w:hAnsi="Times New Roman" w:cs="Times New Roman"/>
          <w:color w:val="1F1F1F"/>
          <w:spacing w:val="-1"/>
          <w:sz w:val="24"/>
          <w:szCs w:val="24"/>
        </w:rPr>
        <w:lastRenderedPageBreak/>
        <w:t>demand for air-conditioning systems, which results in higher energy consumption and waste heat emissions. Under the influence of radiant cooling systems in warm urban lands, the updraft of ozone</w:t>
      </w:r>
      <w:r w:rsidR="0017332C">
        <w:rPr>
          <w:rFonts w:ascii="Times New Roman" w:hAnsi="Times New Roman" w:cs="Times New Roman"/>
          <w:color w:val="1F1F1F"/>
          <w:spacing w:val="-1"/>
          <w:sz w:val="24"/>
          <w:szCs w:val="24"/>
        </w:rPr>
        <w:t>-</w:t>
      </w:r>
      <w:r w:rsidRPr="00FF5CF8">
        <w:rPr>
          <w:rFonts w:ascii="Times New Roman" w:hAnsi="Times New Roman" w:cs="Times New Roman"/>
          <w:color w:val="1F1F1F"/>
          <w:spacing w:val="-1"/>
          <w:sz w:val="24"/>
          <w:szCs w:val="24"/>
        </w:rPr>
        <w:t>destroying pollutants causes the loss of the stratospheric ozone layer, which exacerbates the greenhouse gas effect.</w:t>
      </w:r>
    </w:p>
    <w:p w14:paraId="59F6F5E3" w14:textId="32F2F1F1" w:rsidR="00FF5CF8" w:rsidRPr="00461D6B" w:rsidRDefault="002A235B" w:rsidP="00666806">
      <w:pPr>
        <w:spacing w:after="0" w:line="240" w:lineRule="auto"/>
        <w:ind w:leftChars="0" w:left="0" w:firstLineChars="0" w:firstLine="720"/>
        <w:jc w:val="both"/>
        <w:rPr>
          <w:rFonts w:ascii="Times New Roman" w:hAnsi="Times New Roman" w:cs="Times New Roman"/>
          <w:spacing w:val="-1"/>
          <w:sz w:val="24"/>
          <w:szCs w:val="24"/>
        </w:rPr>
      </w:pPr>
      <w:r w:rsidRPr="00461D6B">
        <w:rPr>
          <w:rFonts w:ascii="Times New Roman" w:hAnsi="Times New Roman" w:cs="Times New Roman"/>
          <w:spacing w:val="-1"/>
          <w:sz w:val="24"/>
          <w:szCs w:val="24"/>
        </w:rPr>
        <w:t xml:space="preserve">In 2016, </w:t>
      </w:r>
      <w:r w:rsidR="0017332C">
        <w:rPr>
          <w:rFonts w:ascii="Times New Roman" w:hAnsi="Times New Roman" w:cs="Times New Roman"/>
          <w:spacing w:val="-1"/>
          <w:sz w:val="24"/>
          <w:szCs w:val="24"/>
        </w:rPr>
        <w:t xml:space="preserve">the </w:t>
      </w:r>
      <w:r w:rsidRPr="00461D6B">
        <w:rPr>
          <w:rFonts w:ascii="Times New Roman" w:hAnsi="Times New Roman" w:cs="Times New Roman"/>
          <w:spacing w:val="-1"/>
          <w:sz w:val="24"/>
          <w:szCs w:val="24"/>
        </w:rPr>
        <w:t xml:space="preserve">WHO had attributed </w:t>
      </w:r>
      <w:r w:rsidR="00F67D12" w:rsidRPr="00461D6B">
        <w:rPr>
          <w:rFonts w:ascii="Times New Roman" w:hAnsi="Times New Roman" w:cs="Times New Roman"/>
          <w:spacing w:val="-1"/>
          <w:sz w:val="24"/>
          <w:szCs w:val="24"/>
        </w:rPr>
        <w:t>12.6 million or 23</w:t>
      </w:r>
      <w:r w:rsidR="00586FB3">
        <w:rPr>
          <w:rFonts w:ascii="Times New Roman" w:hAnsi="Times New Roman" w:cs="Times New Roman"/>
          <w:spacing w:val="-1"/>
          <w:sz w:val="24"/>
          <w:szCs w:val="24"/>
        </w:rPr>
        <w:t xml:space="preserve"> percent</w:t>
      </w:r>
      <w:r w:rsidR="0017332C">
        <w:rPr>
          <w:rFonts w:ascii="Times New Roman" w:hAnsi="Times New Roman" w:cs="Times New Roman"/>
          <w:spacing w:val="-1"/>
          <w:sz w:val="24"/>
          <w:szCs w:val="24"/>
        </w:rPr>
        <w:t xml:space="preserve"> (%)</w:t>
      </w:r>
      <w:r w:rsidR="00F67D12" w:rsidRPr="00461D6B">
        <w:rPr>
          <w:rFonts w:ascii="Times New Roman" w:hAnsi="Times New Roman" w:cs="Times New Roman"/>
          <w:spacing w:val="-1"/>
          <w:sz w:val="24"/>
          <w:szCs w:val="24"/>
        </w:rPr>
        <w:t xml:space="preserve"> of death globally to climate change</w:t>
      </w:r>
      <w:r w:rsidR="00262D7F" w:rsidRPr="00461D6B">
        <w:rPr>
          <w:rFonts w:ascii="Times New Roman" w:hAnsi="Times New Roman" w:cs="Times New Roman"/>
          <w:spacing w:val="-1"/>
          <w:sz w:val="24"/>
          <w:szCs w:val="24"/>
        </w:rPr>
        <w:t xml:space="preserve"> and is predicted to increase </w:t>
      </w:r>
      <w:r w:rsidR="0017332C">
        <w:rPr>
          <w:rFonts w:ascii="Times New Roman" w:hAnsi="Times New Roman" w:cs="Times New Roman"/>
          <w:spacing w:val="-1"/>
          <w:sz w:val="24"/>
          <w:szCs w:val="24"/>
        </w:rPr>
        <w:t>over the years</w:t>
      </w:r>
      <w:r w:rsidR="00262D7F" w:rsidRPr="00461D6B">
        <w:rPr>
          <w:rFonts w:ascii="Times New Roman" w:hAnsi="Times New Roman" w:cs="Times New Roman"/>
          <w:spacing w:val="-1"/>
          <w:sz w:val="24"/>
          <w:szCs w:val="24"/>
        </w:rPr>
        <w:t xml:space="preserve">. </w:t>
      </w:r>
      <w:r w:rsidR="004C023E" w:rsidRPr="00461D6B">
        <w:rPr>
          <w:rFonts w:ascii="Times New Roman" w:hAnsi="Times New Roman" w:cs="Times New Roman"/>
          <w:spacing w:val="-1"/>
          <w:sz w:val="24"/>
          <w:szCs w:val="24"/>
        </w:rPr>
        <w:t xml:space="preserve">Climate change affects the </w:t>
      </w:r>
      <w:r w:rsidR="00654D62" w:rsidRPr="00461D6B">
        <w:rPr>
          <w:rFonts w:ascii="Times New Roman" w:hAnsi="Times New Roman" w:cs="Times New Roman"/>
          <w:spacing w:val="-1"/>
          <w:sz w:val="24"/>
          <w:szCs w:val="24"/>
        </w:rPr>
        <w:t>quality of water, air and nature significantly</w:t>
      </w:r>
      <w:r w:rsidR="00CB10CD" w:rsidRPr="00461D6B">
        <w:rPr>
          <w:rFonts w:ascii="Times New Roman" w:hAnsi="Times New Roman" w:cs="Times New Roman"/>
          <w:spacing w:val="-1"/>
          <w:sz w:val="24"/>
          <w:szCs w:val="24"/>
        </w:rPr>
        <w:t xml:space="preserve">. </w:t>
      </w:r>
      <w:r w:rsidR="00E6047E" w:rsidRPr="00461D6B">
        <w:rPr>
          <w:rFonts w:ascii="Times New Roman" w:hAnsi="Times New Roman" w:cs="Times New Roman"/>
          <w:spacing w:val="-1"/>
          <w:sz w:val="24"/>
          <w:szCs w:val="24"/>
        </w:rPr>
        <w:t>As organisms live co-</w:t>
      </w:r>
      <w:r w:rsidR="00A20694" w:rsidRPr="00461D6B">
        <w:rPr>
          <w:rFonts w:ascii="Times New Roman" w:hAnsi="Times New Roman" w:cs="Times New Roman"/>
          <w:spacing w:val="-1"/>
          <w:sz w:val="24"/>
          <w:szCs w:val="24"/>
        </w:rPr>
        <w:t xml:space="preserve">dependently, with each </w:t>
      </w:r>
      <w:r w:rsidR="000C755A" w:rsidRPr="00461D6B">
        <w:rPr>
          <w:rFonts w:ascii="Times New Roman" w:hAnsi="Times New Roman" w:cs="Times New Roman"/>
          <w:spacing w:val="-1"/>
          <w:sz w:val="24"/>
          <w:szCs w:val="24"/>
        </w:rPr>
        <w:t>playing an important role</w:t>
      </w:r>
      <w:r w:rsidR="00A20694" w:rsidRPr="00461D6B">
        <w:rPr>
          <w:rFonts w:ascii="Times New Roman" w:hAnsi="Times New Roman" w:cs="Times New Roman"/>
          <w:spacing w:val="-1"/>
          <w:sz w:val="24"/>
          <w:szCs w:val="24"/>
        </w:rPr>
        <w:t xml:space="preserve"> in a large food chain, a slight change </w:t>
      </w:r>
      <w:r w:rsidR="000C755A" w:rsidRPr="00461D6B">
        <w:rPr>
          <w:rFonts w:ascii="Times New Roman" w:hAnsi="Times New Roman" w:cs="Times New Roman"/>
          <w:spacing w:val="-1"/>
          <w:sz w:val="24"/>
          <w:szCs w:val="24"/>
        </w:rPr>
        <w:t>can</w:t>
      </w:r>
      <w:r w:rsidR="004C023E" w:rsidRPr="00461D6B">
        <w:rPr>
          <w:rFonts w:ascii="Times New Roman" w:hAnsi="Times New Roman" w:cs="Times New Roman"/>
          <w:spacing w:val="-1"/>
          <w:sz w:val="24"/>
          <w:szCs w:val="24"/>
        </w:rPr>
        <w:t xml:space="preserve"> rupture the whole system entirely. </w:t>
      </w:r>
      <w:r w:rsidR="00654D62" w:rsidRPr="00461D6B">
        <w:rPr>
          <w:rFonts w:ascii="Times New Roman" w:hAnsi="Times New Roman" w:cs="Times New Roman"/>
          <w:spacing w:val="-1"/>
          <w:sz w:val="24"/>
          <w:szCs w:val="24"/>
        </w:rPr>
        <w:t>Additionally, the ag</w:t>
      </w:r>
      <w:r w:rsidR="0017332C">
        <w:rPr>
          <w:rFonts w:ascii="Times New Roman" w:hAnsi="Times New Roman" w:cs="Times New Roman"/>
          <w:spacing w:val="-1"/>
          <w:sz w:val="24"/>
          <w:szCs w:val="24"/>
        </w:rPr>
        <w:t>e</w:t>
      </w:r>
      <w:r w:rsidR="00654D62" w:rsidRPr="00461D6B">
        <w:rPr>
          <w:rFonts w:ascii="Times New Roman" w:hAnsi="Times New Roman" w:cs="Times New Roman"/>
          <w:spacing w:val="-1"/>
          <w:sz w:val="24"/>
          <w:szCs w:val="24"/>
        </w:rPr>
        <w:t>ing population of the world will worsen the effect of climate chan</w:t>
      </w:r>
      <w:r w:rsidR="00421B6E" w:rsidRPr="00461D6B">
        <w:rPr>
          <w:rFonts w:ascii="Times New Roman" w:hAnsi="Times New Roman" w:cs="Times New Roman"/>
          <w:spacing w:val="-1"/>
          <w:sz w:val="24"/>
          <w:szCs w:val="24"/>
        </w:rPr>
        <w:t xml:space="preserve">ge substantially. This is apparent as WHO had </w:t>
      </w:r>
      <w:r w:rsidR="0070628A" w:rsidRPr="00461D6B">
        <w:rPr>
          <w:rFonts w:ascii="Times New Roman" w:hAnsi="Times New Roman" w:cs="Times New Roman"/>
          <w:spacing w:val="-1"/>
          <w:sz w:val="24"/>
          <w:szCs w:val="24"/>
        </w:rPr>
        <w:t>estimated</w:t>
      </w:r>
      <w:r w:rsidR="00421B6E" w:rsidRPr="00461D6B">
        <w:rPr>
          <w:rFonts w:ascii="Times New Roman" w:hAnsi="Times New Roman" w:cs="Times New Roman"/>
          <w:spacing w:val="-1"/>
          <w:sz w:val="24"/>
          <w:szCs w:val="24"/>
        </w:rPr>
        <w:t xml:space="preserve"> approximately 38,000 heat</w:t>
      </w:r>
      <w:r w:rsidR="0017332C">
        <w:rPr>
          <w:rFonts w:ascii="Times New Roman" w:hAnsi="Times New Roman" w:cs="Times New Roman"/>
          <w:spacing w:val="-1"/>
          <w:sz w:val="24"/>
          <w:szCs w:val="24"/>
        </w:rPr>
        <w:t>-</w:t>
      </w:r>
      <w:r w:rsidR="00421B6E" w:rsidRPr="00461D6B">
        <w:rPr>
          <w:rFonts w:ascii="Times New Roman" w:hAnsi="Times New Roman" w:cs="Times New Roman"/>
          <w:spacing w:val="-1"/>
          <w:sz w:val="24"/>
          <w:szCs w:val="24"/>
        </w:rPr>
        <w:t xml:space="preserve">related </w:t>
      </w:r>
      <w:r w:rsidR="0070628A" w:rsidRPr="00461D6B">
        <w:rPr>
          <w:rFonts w:ascii="Times New Roman" w:hAnsi="Times New Roman" w:cs="Times New Roman"/>
          <w:spacing w:val="-1"/>
          <w:sz w:val="24"/>
          <w:szCs w:val="24"/>
        </w:rPr>
        <w:t>death</w:t>
      </w:r>
      <w:r w:rsidR="00421B6E" w:rsidRPr="00461D6B">
        <w:rPr>
          <w:rFonts w:ascii="Times New Roman" w:hAnsi="Times New Roman" w:cs="Times New Roman"/>
          <w:spacing w:val="-1"/>
          <w:sz w:val="24"/>
          <w:szCs w:val="24"/>
        </w:rPr>
        <w:t xml:space="preserve"> for </w:t>
      </w:r>
      <w:r w:rsidR="0017332C">
        <w:rPr>
          <w:rFonts w:ascii="Times New Roman" w:hAnsi="Times New Roman" w:cs="Times New Roman"/>
          <w:spacing w:val="-1"/>
          <w:sz w:val="24"/>
          <w:szCs w:val="24"/>
        </w:rPr>
        <w:t xml:space="preserve">the </w:t>
      </w:r>
      <w:r w:rsidR="00421B6E" w:rsidRPr="00461D6B">
        <w:rPr>
          <w:rFonts w:ascii="Times New Roman" w:hAnsi="Times New Roman" w:cs="Times New Roman"/>
          <w:spacing w:val="-1"/>
          <w:sz w:val="24"/>
          <w:szCs w:val="24"/>
        </w:rPr>
        <w:t>older population (aged 65 and older</w:t>
      </w:r>
      <w:r w:rsidR="0070628A" w:rsidRPr="00461D6B">
        <w:rPr>
          <w:rFonts w:ascii="Times New Roman" w:hAnsi="Times New Roman" w:cs="Times New Roman"/>
          <w:spacing w:val="-1"/>
          <w:sz w:val="24"/>
          <w:szCs w:val="24"/>
        </w:rPr>
        <w:t>) as we approach 20</w:t>
      </w:r>
      <w:r w:rsidR="00CF2752">
        <w:rPr>
          <w:rFonts w:ascii="Times New Roman" w:hAnsi="Times New Roman" w:cs="Times New Roman"/>
          <w:spacing w:val="-1"/>
          <w:sz w:val="24"/>
          <w:szCs w:val="24"/>
        </w:rPr>
        <w:t>5</w:t>
      </w:r>
      <w:r w:rsidR="0070628A" w:rsidRPr="00461D6B">
        <w:rPr>
          <w:rFonts w:ascii="Times New Roman" w:hAnsi="Times New Roman" w:cs="Times New Roman"/>
          <w:spacing w:val="-1"/>
          <w:sz w:val="24"/>
          <w:szCs w:val="24"/>
        </w:rPr>
        <w:t>0</w:t>
      </w:r>
      <w:r w:rsidR="007951E9" w:rsidRPr="00461D6B">
        <w:rPr>
          <w:rFonts w:ascii="Times New Roman" w:hAnsi="Times New Roman" w:cs="Times New Roman"/>
          <w:spacing w:val="-1"/>
          <w:sz w:val="24"/>
          <w:szCs w:val="24"/>
        </w:rPr>
        <w:t xml:space="preserve">, with a large portion of the death happening in </w:t>
      </w:r>
      <w:r w:rsidR="00F80D1A" w:rsidRPr="00461D6B">
        <w:rPr>
          <w:rFonts w:ascii="Times New Roman" w:hAnsi="Times New Roman" w:cs="Times New Roman"/>
          <w:spacing w:val="-1"/>
          <w:sz w:val="24"/>
          <w:szCs w:val="24"/>
        </w:rPr>
        <w:t>Asia</w:t>
      </w:r>
      <w:r w:rsidR="00D62E44" w:rsidRPr="00461D6B">
        <w:rPr>
          <w:rFonts w:ascii="Times New Roman" w:hAnsi="Times New Roman" w:cs="Times New Roman"/>
          <w:spacing w:val="-1"/>
          <w:sz w:val="24"/>
          <w:szCs w:val="24"/>
        </w:rPr>
        <w:t xml:space="preserve"> as seen in Figure 4</w:t>
      </w:r>
      <w:r w:rsidR="000A2B48" w:rsidRPr="00461D6B">
        <w:rPr>
          <w:rFonts w:ascii="Times New Roman" w:hAnsi="Times New Roman" w:cs="Times New Roman"/>
          <w:spacing w:val="-1"/>
          <w:sz w:val="24"/>
          <w:szCs w:val="24"/>
        </w:rPr>
        <w:t xml:space="preserve"> </w:t>
      </w:r>
      <w:r w:rsidR="00B129F8" w:rsidRPr="00461D6B">
        <w:rPr>
          <w:rFonts w:ascii="Times New Roman" w:hAnsi="Times New Roman" w:cs="Times New Roman"/>
          <w:spacing w:val="-1"/>
          <w:sz w:val="24"/>
          <w:szCs w:val="24"/>
        </w:rPr>
        <w:fldChar w:fldCharType="begin" w:fldLock="1"/>
      </w:r>
      <w:r w:rsidR="007127DD">
        <w:rPr>
          <w:rFonts w:ascii="Times New Roman" w:hAnsi="Times New Roman" w:cs="Times New Roman"/>
          <w:spacing w:val="-1"/>
          <w:sz w:val="24"/>
          <w:szCs w:val="24"/>
        </w:rPr>
        <w:instrText>ADDIN CSL_CITATION {"citationItems":[{"id":"ITEM-1","itemData":{"abstract":"King and Dmitry Pomazkin. Constructive comments were made by other members of the REWG and the Scientific Committee. This paper has been approved for publication by the REWG and the Scientific Committee of the IAA. The IAA is the worldwide association of professional actuarial associations, with several special interest sections and working groups for individual actuaries. The IAA exists to encourage the development of a global profession, acknowledged as technically competent and professionally reliable, which will ensure that the public interest is served. The role of the REWG is to identify issues related to resources and the environment of interest to actuaries and to which the actuarial profession, at an individual or national level, can make a useful contribution in the public interest.","author":[{"dropping-particle":"","family":"International Actuarial Association","given":"","non-dropping-particle":"","parse-names":false,"suffix":""}],"id":"ITEM-1","issued":{"date-parts":[["2017"]]},"title":"Climate Change and Mortality","type":"report"},"uris":["http://www.mendeley.com/documents/?uuid=19ac09ad-625b-3226-b565-b283a4dff6a9"]},{"id":"ITEM-2","itemData":{"ISBN":"9789241507691","author":[{"dropping-particle":"","family":"World Health Organization","given":"","non-dropping-particle":"","parse-names":false,"suffix":""}],"id":"ITEM-2","issued":{"date-parts":[["2014"]]},"title":"Quantitative risk assessment of the effects of climate change on selected causes of death, 2030s and 2050s","type":"report"},"uris":["http://www.mendeley.com/documents/?uuid=a23f1636-9198-31f5-b492-a16123fa7fca"]}],"mendeley":{"formattedCitation":"(International Actuarial Association, 2017; World Health Organization, 2014)","plainTextFormattedCitation":"(International Actuarial Association, 2017; World Health Organization, 2014)","previouslyFormattedCitation":"(International Actuarial Association, 2017)"},"properties":{"noteIndex":0},"schema":"https://github.com/citation-style-language/schema/raw/master/csl-citation.json"}</w:instrText>
      </w:r>
      <w:r w:rsidR="00B129F8" w:rsidRPr="00461D6B">
        <w:rPr>
          <w:rFonts w:ascii="Times New Roman" w:hAnsi="Times New Roman" w:cs="Times New Roman"/>
          <w:spacing w:val="-1"/>
          <w:sz w:val="24"/>
          <w:szCs w:val="24"/>
        </w:rPr>
        <w:fldChar w:fldCharType="separate"/>
      </w:r>
      <w:r w:rsidR="007127DD" w:rsidRPr="007127DD">
        <w:rPr>
          <w:rFonts w:ascii="Times New Roman" w:hAnsi="Times New Roman" w:cs="Times New Roman"/>
          <w:noProof/>
          <w:spacing w:val="-1"/>
          <w:sz w:val="24"/>
          <w:szCs w:val="24"/>
        </w:rPr>
        <w:t>(International Actuarial Association, 2017; World Health Organization, 2014)</w:t>
      </w:r>
      <w:r w:rsidR="00B129F8" w:rsidRPr="00461D6B">
        <w:rPr>
          <w:rFonts w:ascii="Times New Roman" w:hAnsi="Times New Roman" w:cs="Times New Roman"/>
          <w:spacing w:val="-1"/>
          <w:sz w:val="24"/>
          <w:szCs w:val="24"/>
        </w:rPr>
        <w:fldChar w:fldCharType="end"/>
      </w:r>
      <w:r w:rsidR="00F80D1A" w:rsidRPr="00461D6B">
        <w:rPr>
          <w:rFonts w:ascii="Times New Roman" w:hAnsi="Times New Roman" w:cs="Times New Roman"/>
          <w:spacing w:val="-1"/>
          <w:sz w:val="24"/>
          <w:szCs w:val="24"/>
        </w:rPr>
        <w:t xml:space="preserve">. </w:t>
      </w:r>
      <w:r w:rsidR="00FF5CF8" w:rsidRPr="00461D6B">
        <w:rPr>
          <w:rFonts w:ascii="Times New Roman" w:hAnsi="Times New Roman" w:cs="Times New Roman"/>
          <w:spacing w:val="-1"/>
          <w:sz w:val="24"/>
          <w:szCs w:val="24"/>
        </w:rPr>
        <w:t xml:space="preserve">In the World Disaster Report 2004 and the research of </w:t>
      </w:r>
      <w:proofErr w:type="spellStart"/>
      <w:r w:rsidR="00FF5CF8" w:rsidRPr="00461D6B">
        <w:rPr>
          <w:rFonts w:ascii="Times New Roman" w:hAnsi="Times New Roman" w:cs="Times New Roman"/>
          <w:spacing w:val="-1"/>
          <w:sz w:val="24"/>
          <w:szCs w:val="24"/>
        </w:rPr>
        <w:t>Kosatsky</w:t>
      </w:r>
      <w:proofErr w:type="spellEnd"/>
      <w:r w:rsidR="00385DB6" w:rsidRPr="00461D6B">
        <w:rPr>
          <w:rFonts w:ascii="Times New Roman" w:hAnsi="Times New Roman" w:cs="Times New Roman"/>
          <w:spacing w:val="-1"/>
          <w:sz w:val="24"/>
          <w:szCs w:val="24"/>
        </w:rPr>
        <w:t xml:space="preserve">, </w:t>
      </w:r>
      <w:r w:rsidR="00FF5CF8" w:rsidRPr="00461D6B">
        <w:rPr>
          <w:rFonts w:ascii="Times New Roman" w:hAnsi="Times New Roman" w:cs="Times New Roman"/>
          <w:spacing w:val="-1"/>
          <w:sz w:val="24"/>
          <w:szCs w:val="24"/>
        </w:rPr>
        <w:t>it was found that in the summer of 2003, there were 20,000 to 40,000 deaths in Europe in two weeks due to heat-related reasons</w:t>
      </w:r>
      <w:r w:rsidR="00385DB6" w:rsidRPr="00461D6B">
        <w:rPr>
          <w:rFonts w:ascii="Times New Roman" w:hAnsi="Times New Roman" w:cs="Times New Roman"/>
          <w:spacing w:val="-1"/>
          <w:sz w:val="24"/>
          <w:szCs w:val="24"/>
        </w:rPr>
        <w:t xml:space="preserve"> </w:t>
      </w:r>
      <w:r w:rsidR="00385DB6" w:rsidRPr="00461D6B">
        <w:rPr>
          <w:rFonts w:ascii="Times New Roman" w:hAnsi="Times New Roman" w:cs="Times New Roman"/>
          <w:spacing w:val="-1"/>
          <w:sz w:val="24"/>
          <w:szCs w:val="24"/>
        </w:rPr>
        <w:fldChar w:fldCharType="begin" w:fldLock="1"/>
      </w:r>
      <w:r w:rsidR="00385DB6" w:rsidRPr="00461D6B">
        <w:rPr>
          <w:rFonts w:ascii="Times New Roman" w:hAnsi="Times New Roman" w:cs="Times New Roman"/>
          <w:spacing w:val="-1"/>
          <w:sz w:val="24"/>
          <w:szCs w:val="24"/>
        </w:rPr>
        <w:instrText>ADDIN CSL_CITATION {"citationItems":[{"id":"ITEM-1","itemData":{"DOI":"10.13140/RG.2.2.22682.16324","ISBN":"9291391085","author":[{"dropping-particle":"","family":"International Federation of Red Cross and Red Crescent Societies","given":"","non-dropping-particle":"","parse-names":false,"suffix":""}],"id":"ITEM-1","issued":{"date-parts":[["2004"]]},"number-of-pages":"36-55","title":"World Disaster Report 2004","type":"book"},"uris":["http://www.mendeley.com/documents/?uuid=5b402cdf-e7a8-4920-8a2e-382b9c4b22c6"]},{"id":"ITEM-2","itemData":{"DOI":"10.2807/ESM.10.07.00552-EN","ISSN":"1560-7917","abstract":"The current issue of Eurosurveillance updates and provides additional context to the report in early 2004 of an estimated 22 080 excess deaths in England and Wales, France, Italy and Portugal during and immediately after the heat waves of the summer of 2003 [1]. While estimates for England and Wales [2], France [3], and Portugal [4], are largely unchanged from those reported earlier, to these should be added 6595-8648 excess deaths in Spain [5], of which approximately 54% or 3574-4687 occurred in August, and 1400-2200 in the Netherlands [6], of which an estimated 500 occurred during the heat wave of 31 July-13 August. Data for Italy, provided here for the cities of Bologna, Milan, Rome, and Turin, are compatible with the earlier estimate that 3134 excess deaths occurred in the 21 Italian regional capitals during the period 1 June-15 August [1,7]; the Italian National Institute of Statistics however, reported an excess of 19 780 deaths country-wide during June-September 2003 as compared to 2002 [8]. Reports elsewhere indicate that approximately 1250 heat-related deaths occurred in Belgium during the summer of 2003 [9], that there were 975 excess deaths during June-August in Switzerland [10] and 1410 during the period August 1-24 in Baden-Württemberg, Germany [11]. At this point, it seems reasonable to speculate that with evidence of heat wave-associated deaths beyond England and Wales, France, Italy, and Portugal, the previously published estimate of 22 080 early August excess deaths should be revised upward by at least 50% for all of western Europe, and by 100% or more if heat events that occurred during June and July 2003 are also taken into account.","author":[{"dropping-particle":"","family":"Kosatsky","given":"T","non-dropping-particle":"","parse-names":false,"suffix":""}],"container-title":"Eurosurveillance","id":"ITEM-2","issue":"7","issued":{"date-parts":[["2005","7","1"]]},"page":"3-4","publisher":"European Centre for Disease Prevention and Control","title":"The 2003 European heat waves","type":"article-journal","volume":"10"},"uris":["http://www.mendeley.com/documents/?uuid=a594c9d0-ac75-31af-b360-2b7b722b4f6f"]}],"mendeley":{"formattedCitation":"(International Federation of Red Cross and Red Crescent Societies, 2004; Kosatsky, 2005)","plainTextFormattedCitation":"(International Federation of Red Cross and Red Crescent Societies, 2004; Kosatsky, 2005)","previouslyFormattedCitation":"(International Federation of Red Cross and Red Crescent Societies, 2004; Kosatsky, 2005)"},"properties":{"noteIndex":0},"schema":"https://github.com/citation-style-language/schema/raw/master/csl-citation.json"}</w:instrText>
      </w:r>
      <w:r w:rsidR="00385DB6" w:rsidRPr="00461D6B">
        <w:rPr>
          <w:rFonts w:ascii="Times New Roman" w:hAnsi="Times New Roman" w:cs="Times New Roman"/>
          <w:spacing w:val="-1"/>
          <w:sz w:val="24"/>
          <w:szCs w:val="24"/>
        </w:rPr>
        <w:fldChar w:fldCharType="separate"/>
      </w:r>
      <w:r w:rsidR="00385DB6" w:rsidRPr="00461D6B">
        <w:rPr>
          <w:rFonts w:ascii="Times New Roman" w:hAnsi="Times New Roman" w:cs="Times New Roman"/>
          <w:noProof/>
          <w:spacing w:val="-1"/>
          <w:sz w:val="24"/>
          <w:szCs w:val="24"/>
        </w:rPr>
        <w:t>(International Federation of Red Cross and Red Crescent Societies, 2004; Kosatsky, 2005)</w:t>
      </w:r>
      <w:r w:rsidR="00385DB6" w:rsidRPr="00461D6B">
        <w:rPr>
          <w:rFonts w:ascii="Times New Roman" w:hAnsi="Times New Roman" w:cs="Times New Roman"/>
          <w:spacing w:val="-1"/>
          <w:sz w:val="24"/>
          <w:szCs w:val="24"/>
        </w:rPr>
        <w:fldChar w:fldCharType="end"/>
      </w:r>
      <w:r w:rsidR="00FF5CF8" w:rsidRPr="00461D6B">
        <w:rPr>
          <w:rFonts w:ascii="Times New Roman" w:hAnsi="Times New Roman" w:cs="Times New Roman"/>
          <w:spacing w:val="-1"/>
          <w:sz w:val="24"/>
          <w:szCs w:val="24"/>
        </w:rPr>
        <w:t xml:space="preserve">. In addition, since the middle of the 1970s, </w:t>
      </w:r>
      <w:proofErr w:type="spellStart"/>
      <w:r w:rsidR="00FF5CF8" w:rsidRPr="00806621">
        <w:rPr>
          <w:rFonts w:ascii="Times New Roman" w:hAnsi="Times New Roman" w:cs="Times New Roman"/>
          <w:spacing w:val="-1"/>
          <w:sz w:val="24"/>
          <w:szCs w:val="24"/>
        </w:rPr>
        <w:t>diarrh</w:t>
      </w:r>
      <w:r w:rsidR="0017332C" w:rsidRPr="00806621">
        <w:rPr>
          <w:rFonts w:ascii="Times New Roman" w:hAnsi="Times New Roman" w:cs="Times New Roman"/>
          <w:spacing w:val="-1"/>
          <w:sz w:val="24"/>
          <w:szCs w:val="24"/>
        </w:rPr>
        <w:t>o</w:t>
      </w:r>
      <w:r w:rsidR="00FF5CF8" w:rsidRPr="00806621">
        <w:rPr>
          <w:rFonts w:ascii="Times New Roman" w:hAnsi="Times New Roman" w:cs="Times New Roman"/>
          <w:spacing w:val="-1"/>
          <w:sz w:val="24"/>
          <w:szCs w:val="24"/>
        </w:rPr>
        <w:t>ea</w:t>
      </w:r>
      <w:proofErr w:type="spellEnd"/>
      <w:r w:rsidR="00FF5CF8" w:rsidRPr="00461D6B">
        <w:rPr>
          <w:rFonts w:ascii="Times New Roman" w:hAnsi="Times New Roman" w:cs="Times New Roman"/>
          <w:spacing w:val="-1"/>
          <w:sz w:val="24"/>
          <w:szCs w:val="24"/>
        </w:rPr>
        <w:t xml:space="preserve">, malaria and malnutrition have surged due to </w:t>
      </w:r>
      <w:r w:rsidR="0017332C">
        <w:rPr>
          <w:rFonts w:ascii="Times New Roman" w:hAnsi="Times New Roman" w:cs="Times New Roman"/>
          <w:spacing w:val="-1"/>
          <w:sz w:val="24"/>
          <w:szCs w:val="24"/>
        </w:rPr>
        <w:t xml:space="preserve">an </w:t>
      </w:r>
      <w:r w:rsidR="00FF5CF8" w:rsidRPr="00461D6B">
        <w:rPr>
          <w:rFonts w:ascii="Times New Roman" w:hAnsi="Times New Roman" w:cs="Times New Roman"/>
          <w:spacing w:val="-1"/>
          <w:sz w:val="24"/>
          <w:szCs w:val="24"/>
        </w:rPr>
        <w:t xml:space="preserve">increase in body temperature causing more than 150,000 deaths each year. It can be determined that the urban heat island which leads to climate change has negatively affected human health and earth’s ecology, increasing morbidity and mortality caused by extreme temperature differences and extreme weather conditions such as drought and storms, </w:t>
      </w:r>
      <w:r w:rsidR="00806621" w:rsidRPr="00461D6B">
        <w:rPr>
          <w:rFonts w:ascii="Times New Roman" w:hAnsi="Times New Roman" w:cs="Times New Roman"/>
          <w:spacing w:val="-1"/>
          <w:sz w:val="24"/>
          <w:szCs w:val="24"/>
        </w:rPr>
        <w:t>etc.</w:t>
      </w:r>
      <w:r w:rsidR="00385DB6" w:rsidRPr="00461D6B">
        <w:rPr>
          <w:rFonts w:ascii="Times New Roman" w:hAnsi="Times New Roman" w:cs="Times New Roman"/>
          <w:spacing w:val="-1"/>
          <w:sz w:val="24"/>
          <w:szCs w:val="24"/>
        </w:rPr>
        <w:t xml:space="preserve"> </w:t>
      </w:r>
      <w:r w:rsidR="00385DB6" w:rsidRPr="00461D6B">
        <w:rPr>
          <w:rFonts w:ascii="Times New Roman" w:hAnsi="Times New Roman" w:cs="Times New Roman"/>
          <w:spacing w:val="-1"/>
          <w:sz w:val="24"/>
          <w:szCs w:val="24"/>
        </w:rPr>
        <w:fldChar w:fldCharType="begin" w:fldLock="1"/>
      </w:r>
      <w:r w:rsidR="00E13582" w:rsidRPr="00461D6B">
        <w:rPr>
          <w:rFonts w:ascii="Times New Roman" w:hAnsi="Times New Roman" w:cs="Times New Roman"/>
          <w:spacing w:val="-1"/>
          <w:sz w:val="24"/>
          <w:szCs w:val="24"/>
        </w:rPr>
        <w:instrText>ADDIN CSL_CITATION {"citationItems":[{"id":"ITEM-1","itemData":{"abstract":"Valuable input was received from an internal advisory group and a re-gional reference group, the members of which are listed in the Acknowl-edgements. Additional help and advice were appreciated from regional directors, executive directors and members of their staff at WHO headquar-ters, and senior policy advisers to the Director-General. The risk assessments in the full report were coordinated by Majid Ezzati, Alan Lopez and Anthony Rodgers, with statistical analyses by Stephen Vander Hoorn. The assessments are the result of several years' work by many scientists worldwide. These scientists are listed in the Acknowledgements, as are the many WHO specialists who worked on the cost-effectiveness as-sessment section.","author":[{"dropping-particle":"","family":"World Health Organization","given":"","non-dropping-particle":"","parse-names":false,"suffix":""}],"container-title":"World Health Organisation","id":"ITEM-1","issued":{"date-parts":[["2002"]]},"number-of-pages":"3-233","title":"Reducing Risks, Promoting Healthy Life, The World Health Report","type":"report"},"uris":["http://www.mendeley.com/documents/?uuid=dd9ca8c7-c67f-45b6-9946-0fd111b2a353"]}],"mendeley":{"formattedCitation":"(World Health Organization, 2002)","plainTextFormattedCitation":"(World Health Organization, 2002)","previouslyFormattedCitation":"(World Health Organization, 2002)"},"properties":{"noteIndex":0},"schema":"https://github.com/citation-style-language/schema/raw/master/csl-citation.json"}</w:instrText>
      </w:r>
      <w:r w:rsidR="00385DB6" w:rsidRPr="00461D6B">
        <w:rPr>
          <w:rFonts w:ascii="Times New Roman" w:hAnsi="Times New Roman" w:cs="Times New Roman"/>
          <w:spacing w:val="-1"/>
          <w:sz w:val="24"/>
          <w:szCs w:val="24"/>
        </w:rPr>
        <w:fldChar w:fldCharType="separate"/>
      </w:r>
      <w:r w:rsidR="00385DB6" w:rsidRPr="00461D6B">
        <w:rPr>
          <w:rFonts w:ascii="Times New Roman" w:hAnsi="Times New Roman" w:cs="Times New Roman"/>
          <w:noProof/>
          <w:spacing w:val="-1"/>
          <w:sz w:val="24"/>
          <w:szCs w:val="24"/>
        </w:rPr>
        <w:t>(World Health Organization, 2002)</w:t>
      </w:r>
      <w:r w:rsidR="00385DB6" w:rsidRPr="00461D6B">
        <w:rPr>
          <w:rFonts w:ascii="Times New Roman" w:hAnsi="Times New Roman" w:cs="Times New Roman"/>
          <w:spacing w:val="-1"/>
          <w:sz w:val="24"/>
          <w:szCs w:val="24"/>
        </w:rPr>
        <w:fldChar w:fldCharType="end"/>
      </w:r>
      <w:r w:rsidR="00FF5CF8" w:rsidRPr="00461D6B">
        <w:rPr>
          <w:rFonts w:ascii="Times New Roman" w:hAnsi="Times New Roman" w:cs="Times New Roman"/>
          <w:spacing w:val="-1"/>
          <w:sz w:val="24"/>
          <w:szCs w:val="24"/>
        </w:rPr>
        <w:t xml:space="preserve">. </w:t>
      </w:r>
    </w:p>
    <w:p w14:paraId="504EAABF" w14:textId="0ABBCEDA" w:rsidR="00F30152" w:rsidRDefault="00F30152" w:rsidP="00666806">
      <w:pPr>
        <w:spacing w:after="0" w:line="240" w:lineRule="auto"/>
        <w:ind w:leftChars="0" w:left="0" w:firstLineChars="0" w:firstLine="720"/>
        <w:jc w:val="both"/>
        <w:rPr>
          <w:rFonts w:ascii="Times New Roman" w:hAnsi="Times New Roman" w:cs="Times New Roman"/>
          <w:color w:val="FF0000"/>
          <w:spacing w:val="-1"/>
          <w:sz w:val="24"/>
          <w:szCs w:val="24"/>
        </w:rPr>
      </w:pPr>
    </w:p>
    <w:p w14:paraId="61FB3053" w14:textId="329D2E40" w:rsidR="00F30152" w:rsidRPr="00117F4D" w:rsidRDefault="00F30152" w:rsidP="00666806">
      <w:pPr>
        <w:spacing w:after="0" w:line="240" w:lineRule="auto"/>
        <w:ind w:leftChars="0" w:left="0" w:firstLineChars="0" w:firstLine="0"/>
        <w:jc w:val="center"/>
        <w:rPr>
          <w:rFonts w:ascii="Times New Roman" w:hAnsi="Times New Roman" w:cs="Times New Roman"/>
          <w:color w:val="FF0000"/>
          <w:spacing w:val="-1"/>
          <w:sz w:val="24"/>
          <w:szCs w:val="24"/>
        </w:rPr>
      </w:pPr>
      <w:r w:rsidRPr="00F30152">
        <w:rPr>
          <w:rFonts w:ascii="Times New Roman" w:hAnsi="Times New Roman" w:cs="Times New Roman"/>
          <w:noProof/>
          <w:color w:val="FF0000"/>
          <w:spacing w:val="-1"/>
          <w:sz w:val="24"/>
          <w:szCs w:val="24"/>
          <w:lang w:val="en-MY" w:eastAsia="en-MY"/>
        </w:rPr>
        <w:drawing>
          <wp:inline distT="0" distB="0" distL="0" distR="0" wp14:anchorId="53040A9E" wp14:editId="0496BF84">
            <wp:extent cx="5360386" cy="3279228"/>
            <wp:effectExtent l="0" t="0" r="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5"/>
                    <a:stretch>
                      <a:fillRect/>
                    </a:stretch>
                  </pic:blipFill>
                  <pic:spPr>
                    <a:xfrm>
                      <a:off x="0" y="0"/>
                      <a:ext cx="5372522" cy="3286652"/>
                    </a:xfrm>
                    <a:prstGeom prst="rect">
                      <a:avLst/>
                    </a:prstGeom>
                  </pic:spPr>
                </pic:pic>
              </a:graphicData>
            </a:graphic>
          </wp:inline>
        </w:drawing>
      </w:r>
    </w:p>
    <w:p w14:paraId="58883153" w14:textId="65E4F9FC" w:rsidR="00F30152" w:rsidRDefault="00F30152" w:rsidP="00C37EAD">
      <w:pPr>
        <w:spacing w:after="0" w:line="240" w:lineRule="auto"/>
        <w:ind w:leftChars="0" w:left="0" w:firstLineChars="0" w:firstLine="718"/>
        <w:rPr>
          <w:rStyle w:val="Strong"/>
          <w:rFonts w:ascii="Times New Roman" w:hAnsi="Times New Roman" w:cs="Times New Roman"/>
          <w:b w:val="0"/>
          <w:bCs w:val="0"/>
          <w:color w:val="1F1F1F"/>
          <w:sz w:val="20"/>
          <w:szCs w:val="20"/>
          <w:shd w:val="clear" w:color="auto" w:fill="FFFFFF"/>
        </w:rPr>
      </w:pPr>
      <w:r w:rsidRPr="007E7DC6">
        <w:rPr>
          <w:rStyle w:val="Strong"/>
          <w:rFonts w:ascii="Times New Roman" w:hAnsi="Times New Roman" w:cs="Times New Roman"/>
          <w:b w:val="0"/>
          <w:bCs w:val="0"/>
          <w:color w:val="1F1F1F"/>
          <w:sz w:val="20"/>
          <w:szCs w:val="20"/>
          <w:shd w:val="clear" w:color="auto" w:fill="FFFFFF"/>
        </w:rPr>
        <w:t>Source:</w:t>
      </w:r>
      <w:r w:rsidR="00E13582">
        <w:rPr>
          <w:rStyle w:val="Strong"/>
          <w:rFonts w:ascii="Times New Roman" w:hAnsi="Times New Roman" w:cs="Times New Roman"/>
          <w:b w:val="0"/>
          <w:bCs w:val="0"/>
          <w:color w:val="1F1F1F"/>
          <w:sz w:val="20"/>
          <w:szCs w:val="20"/>
          <w:shd w:val="clear" w:color="auto" w:fill="FFFFFF"/>
        </w:rPr>
        <w:t xml:space="preserve"> </w:t>
      </w:r>
      <w:r w:rsidR="00A502C4">
        <w:rPr>
          <w:rStyle w:val="Strong"/>
          <w:rFonts w:ascii="Times New Roman" w:hAnsi="Times New Roman" w:cs="Times New Roman"/>
          <w:b w:val="0"/>
          <w:bCs w:val="0"/>
          <w:color w:val="1F1F1F"/>
          <w:sz w:val="20"/>
          <w:szCs w:val="20"/>
          <w:shd w:val="clear" w:color="auto" w:fill="FFFFFF"/>
        </w:rPr>
        <w:fldChar w:fldCharType="begin" w:fldLock="1"/>
      </w:r>
      <w:r w:rsidR="0018158C">
        <w:rPr>
          <w:rStyle w:val="Strong"/>
          <w:rFonts w:ascii="Times New Roman" w:hAnsi="Times New Roman" w:cs="Times New Roman"/>
          <w:b w:val="0"/>
          <w:bCs w:val="0"/>
          <w:color w:val="1F1F1F"/>
          <w:sz w:val="20"/>
          <w:szCs w:val="20"/>
          <w:shd w:val="clear" w:color="auto" w:fill="FFFFFF"/>
        </w:rPr>
        <w:instrText>ADDIN CSL_CITATION {"citationItems":[{"id":"ITEM-1","itemData":{"ISBN":"9789241507691","author":[{"dropping-particle":"","family":"World Health Organization","given":"","non-dropping-particle":"","parse-names":false,"suffix":""}],"id":"ITEM-1","issued":{"date-parts":[["2014"]]},"title":"Quantitative risk assessment of the effects of climate change on selected causes of death, 2030s and 2050s","type":"report"},"uris":["http://www.mendeley.com/documents/?uuid=a23f1636-9198-31f5-b492-a16123fa7fca"]}],"mendeley":{"formattedCitation":"(World Health Organization, 2014)","plainTextFormattedCitation":"(World Health Organization, 2014)","previouslyFormattedCitation":"(World Health Organization, 2014)"},"properties":{"noteIndex":0},"schema":"https://github.com/citation-style-language/schema/raw/master/csl-citation.json"}</w:instrText>
      </w:r>
      <w:r w:rsidR="00A502C4">
        <w:rPr>
          <w:rStyle w:val="Strong"/>
          <w:rFonts w:ascii="Times New Roman" w:hAnsi="Times New Roman" w:cs="Times New Roman"/>
          <w:b w:val="0"/>
          <w:bCs w:val="0"/>
          <w:color w:val="1F1F1F"/>
          <w:sz w:val="20"/>
          <w:szCs w:val="20"/>
          <w:shd w:val="clear" w:color="auto" w:fill="FFFFFF"/>
        </w:rPr>
        <w:fldChar w:fldCharType="separate"/>
      </w:r>
      <w:r w:rsidR="0018158C" w:rsidRPr="0018158C">
        <w:rPr>
          <w:rStyle w:val="Strong"/>
          <w:rFonts w:ascii="Times New Roman" w:hAnsi="Times New Roman" w:cs="Times New Roman"/>
          <w:b w:val="0"/>
          <w:bCs w:val="0"/>
          <w:noProof/>
          <w:color w:val="1F1F1F"/>
          <w:sz w:val="20"/>
          <w:szCs w:val="20"/>
          <w:shd w:val="clear" w:color="auto" w:fill="FFFFFF"/>
        </w:rPr>
        <w:t>(World Health Organization, 2014)</w:t>
      </w:r>
      <w:r w:rsidR="00A502C4">
        <w:rPr>
          <w:rStyle w:val="Strong"/>
          <w:rFonts w:ascii="Times New Roman" w:hAnsi="Times New Roman" w:cs="Times New Roman"/>
          <w:b w:val="0"/>
          <w:bCs w:val="0"/>
          <w:color w:val="1F1F1F"/>
          <w:sz w:val="20"/>
          <w:szCs w:val="20"/>
          <w:shd w:val="clear" w:color="auto" w:fill="FFFFFF"/>
        </w:rPr>
        <w:fldChar w:fldCharType="end"/>
      </w:r>
    </w:p>
    <w:p w14:paraId="4CE2E19B" w14:textId="77777777" w:rsidR="00666806" w:rsidRDefault="00666806" w:rsidP="00666806">
      <w:pPr>
        <w:spacing w:after="0" w:line="240" w:lineRule="auto"/>
        <w:ind w:leftChars="0" w:left="0" w:firstLineChars="0" w:firstLine="718"/>
        <w:rPr>
          <w:rStyle w:val="Strong"/>
          <w:rFonts w:ascii="Times New Roman" w:hAnsi="Times New Roman" w:cs="Times New Roman"/>
          <w:b w:val="0"/>
          <w:bCs w:val="0"/>
          <w:color w:val="1F1F1F"/>
          <w:sz w:val="20"/>
          <w:szCs w:val="20"/>
          <w:shd w:val="clear" w:color="auto" w:fill="FFFFFF"/>
        </w:rPr>
      </w:pPr>
    </w:p>
    <w:p w14:paraId="1EFE4F39" w14:textId="66463186" w:rsidR="00AD65C5" w:rsidRPr="007E7DC6" w:rsidRDefault="00AD65C5" w:rsidP="00666806">
      <w:pPr>
        <w:spacing w:after="0" w:line="240" w:lineRule="auto"/>
        <w:ind w:leftChars="0" w:left="2" w:hanging="2"/>
        <w:jc w:val="center"/>
        <w:rPr>
          <w:rFonts w:ascii="Times New Roman" w:hAnsi="Times New Roman" w:cs="Times New Roman"/>
          <w:bCs/>
          <w:sz w:val="20"/>
          <w:szCs w:val="20"/>
          <w:lang w:val="en-MY"/>
        </w:rPr>
      </w:pPr>
      <w:r w:rsidRPr="007E7DC6">
        <w:rPr>
          <w:rFonts w:ascii="Times New Roman" w:hAnsi="Times New Roman" w:cs="Times New Roman"/>
          <w:b/>
          <w:sz w:val="20"/>
          <w:szCs w:val="20"/>
          <w:lang w:val="en-MY"/>
        </w:rPr>
        <w:t>Figure 4</w:t>
      </w:r>
      <w:r>
        <w:rPr>
          <w:rFonts w:ascii="Times New Roman" w:hAnsi="Times New Roman" w:cs="Times New Roman"/>
          <w:b/>
          <w:sz w:val="20"/>
          <w:szCs w:val="20"/>
          <w:lang w:val="en-MY"/>
        </w:rPr>
        <w:t>.</w:t>
      </w:r>
      <w:r w:rsidRPr="007E7DC6">
        <w:rPr>
          <w:rFonts w:ascii="Times New Roman" w:hAnsi="Times New Roman" w:cs="Times New Roman"/>
          <w:bCs/>
          <w:sz w:val="20"/>
          <w:szCs w:val="20"/>
          <w:lang w:val="en-MY"/>
        </w:rPr>
        <w:t xml:space="preserve"> WHO estimated </w:t>
      </w:r>
      <w:r w:rsidR="0017332C">
        <w:rPr>
          <w:rFonts w:ascii="Times New Roman" w:hAnsi="Times New Roman" w:cs="Times New Roman"/>
          <w:bCs/>
          <w:sz w:val="20"/>
          <w:szCs w:val="20"/>
          <w:lang w:val="en-MY"/>
        </w:rPr>
        <w:t xml:space="preserve">the </w:t>
      </w:r>
      <w:r w:rsidR="00786885">
        <w:rPr>
          <w:rFonts w:ascii="Times New Roman" w:hAnsi="Times New Roman" w:cs="Times New Roman"/>
          <w:bCs/>
          <w:sz w:val="20"/>
          <w:szCs w:val="20"/>
          <w:lang w:val="en-MY"/>
        </w:rPr>
        <w:t xml:space="preserve">amount of heat-related death for </w:t>
      </w:r>
      <w:r w:rsidR="0017332C">
        <w:rPr>
          <w:rFonts w:ascii="Times New Roman" w:hAnsi="Times New Roman" w:cs="Times New Roman"/>
          <w:bCs/>
          <w:sz w:val="20"/>
          <w:szCs w:val="20"/>
          <w:lang w:val="en-MY"/>
        </w:rPr>
        <w:t xml:space="preserve">the </w:t>
      </w:r>
      <w:r w:rsidR="00786885">
        <w:rPr>
          <w:rFonts w:ascii="Times New Roman" w:hAnsi="Times New Roman" w:cs="Times New Roman"/>
          <w:bCs/>
          <w:sz w:val="20"/>
          <w:szCs w:val="20"/>
          <w:lang w:val="en-MY"/>
        </w:rPr>
        <w:t xml:space="preserve">older population </w:t>
      </w:r>
      <w:r w:rsidR="00C97F7C">
        <w:rPr>
          <w:rFonts w:ascii="Times New Roman" w:hAnsi="Times New Roman" w:cs="Times New Roman"/>
          <w:bCs/>
          <w:sz w:val="20"/>
          <w:szCs w:val="20"/>
          <w:lang w:val="en-MY"/>
        </w:rPr>
        <w:t xml:space="preserve">by </w:t>
      </w:r>
      <w:proofErr w:type="gramStart"/>
      <w:r w:rsidR="00C97F7C">
        <w:rPr>
          <w:rFonts w:ascii="Times New Roman" w:hAnsi="Times New Roman" w:cs="Times New Roman"/>
          <w:bCs/>
          <w:sz w:val="20"/>
          <w:szCs w:val="20"/>
          <w:lang w:val="en-MY"/>
        </w:rPr>
        <w:t>2050.</w:t>
      </w:r>
      <w:proofErr w:type="gramEnd"/>
      <w:r w:rsidR="00C97F7C">
        <w:rPr>
          <w:rFonts w:ascii="Times New Roman" w:hAnsi="Times New Roman" w:cs="Times New Roman"/>
          <w:bCs/>
          <w:sz w:val="20"/>
          <w:szCs w:val="20"/>
          <w:lang w:val="en-MY"/>
        </w:rPr>
        <w:t xml:space="preserve"> </w:t>
      </w:r>
      <w:r w:rsidRPr="007E7DC6">
        <w:rPr>
          <w:rFonts w:ascii="Times New Roman" w:hAnsi="Times New Roman" w:cs="Times New Roman"/>
          <w:bCs/>
          <w:sz w:val="20"/>
          <w:szCs w:val="20"/>
          <w:lang w:val="en-MY"/>
        </w:rPr>
        <w:t xml:space="preserve"> </w:t>
      </w:r>
    </w:p>
    <w:p w14:paraId="7E22E31D" w14:textId="77777777" w:rsidR="00FF5CF8" w:rsidRPr="00984A82" w:rsidRDefault="00FF5CF8" w:rsidP="00666806">
      <w:pPr>
        <w:spacing w:after="0" w:line="240" w:lineRule="auto"/>
        <w:ind w:leftChars="0" w:left="2" w:hanging="2"/>
        <w:rPr>
          <w:rFonts w:ascii="Times New Roman" w:hAnsi="Times New Roman" w:cs="Times New Roman"/>
          <w:sz w:val="24"/>
          <w:szCs w:val="24"/>
        </w:rPr>
      </w:pPr>
    </w:p>
    <w:p w14:paraId="1B6FBBBC" w14:textId="7266498A" w:rsidR="00FF5CF8" w:rsidRPr="00984A82" w:rsidRDefault="00FF5CF8" w:rsidP="00666806">
      <w:pPr>
        <w:spacing w:after="0" w:line="240" w:lineRule="auto"/>
        <w:ind w:leftChars="0" w:left="0" w:firstLineChars="0" w:firstLine="720"/>
        <w:jc w:val="both"/>
        <w:rPr>
          <w:rFonts w:ascii="Times New Roman" w:hAnsi="Times New Roman" w:cs="Times New Roman"/>
          <w:sz w:val="24"/>
          <w:szCs w:val="24"/>
        </w:rPr>
      </w:pPr>
      <w:r w:rsidRPr="00984A82">
        <w:rPr>
          <w:rFonts w:ascii="Times New Roman" w:hAnsi="Times New Roman" w:cs="Times New Roman"/>
          <w:bCs/>
          <w:spacing w:val="-1"/>
          <w:sz w:val="24"/>
          <w:szCs w:val="24"/>
        </w:rPr>
        <w:t xml:space="preserve">The World Health Organization (WHO) </w:t>
      </w:r>
      <w:bookmarkStart w:id="2" w:name="_Hlk81856943"/>
      <w:r w:rsidRPr="00984A82">
        <w:rPr>
          <w:rFonts w:ascii="Times New Roman" w:hAnsi="Times New Roman" w:cs="Times New Roman"/>
          <w:bCs/>
          <w:spacing w:val="-1"/>
          <w:sz w:val="24"/>
          <w:szCs w:val="24"/>
        </w:rPr>
        <w:t>believes that the morbidity and mortality caused by anthropogenic climate change will be extended to 2030</w:t>
      </w:r>
      <w:bookmarkEnd w:id="2"/>
      <w:r w:rsidRPr="00984A82">
        <w:rPr>
          <w:rFonts w:ascii="Times New Roman" w:hAnsi="Times New Roman" w:cs="Times New Roman"/>
          <w:bCs/>
          <w:spacing w:val="-1"/>
          <w:sz w:val="24"/>
          <w:szCs w:val="24"/>
        </w:rPr>
        <w:t xml:space="preserve">. </w:t>
      </w:r>
      <w:r w:rsidR="0018158C" w:rsidRPr="00984A82">
        <w:rPr>
          <w:rFonts w:ascii="Times New Roman" w:hAnsi="Times New Roman" w:cs="Times New Roman"/>
          <w:bCs/>
          <w:spacing w:val="-1"/>
          <w:sz w:val="24"/>
          <w:szCs w:val="24"/>
        </w:rPr>
        <w:t xml:space="preserve">Some research had employed the </w:t>
      </w:r>
      <w:r w:rsidRPr="00984A82">
        <w:rPr>
          <w:rFonts w:ascii="Times New Roman" w:hAnsi="Times New Roman" w:cs="Times New Roman"/>
          <w:bCs/>
          <w:spacing w:val="-1"/>
          <w:sz w:val="24"/>
          <w:szCs w:val="24"/>
        </w:rPr>
        <w:t xml:space="preserve">Hadley Climate Model (GSM) to estimate that greenhouse gas emissions will double jeopardize human </w:t>
      </w:r>
      <w:r w:rsidRPr="00984A82">
        <w:rPr>
          <w:rFonts w:ascii="Times New Roman" w:hAnsi="Times New Roman" w:cs="Times New Roman"/>
          <w:bCs/>
          <w:spacing w:val="-1"/>
          <w:sz w:val="24"/>
          <w:szCs w:val="24"/>
        </w:rPr>
        <w:lastRenderedPageBreak/>
        <w:t>health till the year 2030</w:t>
      </w:r>
      <w:r w:rsidR="0018158C" w:rsidRPr="00984A82">
        <w:rPr>
          <w:rFonts w:ascii="Times New Roman" w:hAnsi="Times New Roman" w:cs="Times New Roman"/>
          <w:bCs/>
          <w:spacing w:val="-1"/>
          <w:sz w:val="24"/>
          <w:szCs w:val="24"/>
        </w:rPr>
        <w:t xml:space="preserve"> </w:t>
      </w:r>
      <w:r w:rsidR="0018158C" w:rsidRPr="00984A82">
        <w:rPr>
          <w:rFonts w:ascii="Times New Roman" w:hAnsi="Times New Roman" w:cs="Times New Roman"/>
          <w:bCs/>
          <w:spacing w:val="-1"/>
          <w:sz w:val="24"/>
          <w:szCs w:val="24"/>
        </w:rPr>
        <w:fldChar w:fldCharType="begin" w:fldLock="1"/>
      </w:r>
      <w:r w:rsidR="003F4641" w:rsidRPr="00984A82">
        <w:rPr>
          <w:rFonts w:ascii="Times New Roman" w:hAnsi="Times New Roman" w:cs="Times New Roman"/>
          <w:bCs/>
          <w:spacing w:val="-1"/>
          <w:sz w:val="24"/>
          <w:szCs w:val="24"/>
        </w:rPr>
        <w:instrText>ADDIN CSL_CITATION {"citationItems":[{"id":"ITEM-1","itemData":{"DOI":"10.1023/A:1015277014327","ISSN":"1573-1480","abstract":"This paper reports the main results of an assessment of the global-scale implications of the stabilisation of atmospheric CO2 concentrations at 750 ppm (by 2250) and 550 ppm (by 2150), in relationto a scenario of unmitigated emissions. The climate change scenarios were derived from simulation experiments conducted with the HadCM2 global climate model and forced with the IPCC IS92a, S750 and S550 emissions scenarios. The simulated changes in climate were applied to an observed global baseline climatology, and applied with impacts models to estimate impacts on natural vegetation, water resources, coastal flood risk and wetland loss, crop yield and food security, and malaria. The studies used a single set of population and socio-economic scenarios about the future that are similar to those adopted in the IS92a emissions scenario.An emissions pathway which stabilises CO2 concentrations at 750 ppmby the 2230s delays the 2050 temperature increase under unmitigated emissions by around 50 years. The loss of tropical forest and grassland which occurs by the 2050s under unmitigated emissions is delayed to the 22nd century, and the switch from carbon sink to carbon source is delayed from the 2050s to the 2170s. Coastal wetland loss is slowed. Stabilisation at 750 ppm generally has relatively little effect on the impacts of climate change on water resource stress, and populations at risk of hunger or falciparum malaria until the 2080s.A pathway which stabilises CO2 concentrations at 550 ppm by the 2170s delays the 2050 temperature increase under unmitigated emissions by around 100 years. There is no substantial loss of tropical forest or grassland, even by the 2230s, although the terrestrial carbon store ceases to act as a net carbon sink by around 2170 (this time because the vegetation has reached a new equilibrium with the atmosphere). Coastal wetland loss is slowed considerably, and the increase in coastal flood risk is considerably lower than under unmitigated emissions. CO2 stabilisation at 550 ppm reduces substantially water resource stress, relative to unmitigated emissions, but has relatively little impact on populations at risk of falciparum malaria, and may even cause more people to be at risk of hunger. While this study shows that mitigation avoids many impacts, particularly in the longer-term (beyond the 2080s), stabilisation at 550 ppm appears to be necessary to avoid or significantly reduce most of the projected impacts in the unmitigated case.","author":[{"dropping-particle":"","family":"Arnell","given":"N. W.","non-dropping-particle":"","parse-names":false,"suffix":""},{"dropping-particle":"","family":"Cannell","given":"M. G. R.","non-dropping-particle":"","parse-names":false,"suffix":""},{"dropping-particle":"","family":"Hulme","given":"M.","non-dropping-particle":"","parse-names":false,"suffix":""},{"dropping-particle":"","family":"Kovats","given":"R. S.","non-dropping-particle":"","parse-names":false,"suffix":""},{"dropping-particle":"","family":"Mitchell","given":"J. F. B.","non-dropping-particle":"","parse-names":false,"suffix":""},{"dropping-particle":"","family":"Nicholls","given":"R. J.","non-dropping-particle":"","parse-names":false,"suffix":""},{"dropping-particle":"","family":"Parry","given":"M. L.","non-dropping-particle":"","parse-names":false,"suffix":""},{"dropping-particle":"","family":"Livermore","given":"M. T. J.","non-dropping-particle":"","parse-names":false,"suffix":""},{"dropping-particle":"","family":"White","given":"A.","non-dropping-particle":"","parse-names":false,"suffix":""}],"container-title":"Climatic Change 2002 53:4","id":"ITEM-1","issue":"4","issued":{"date-parts":[["2002"]]},"page":"413-446","publisher":"Springer","title":"The Consequences of CO2 Stabilisation for the Impacts of Climate Change","type":"article-journal","volume":"53"},"uris":["http://www.mendeley.com/documents/?uuid=46fc48dd-f015-3358-8ac9-8f6dc7067262"]}],"mendeley":{"formattedCitation":"(Arnell et al., 2002)","plainTextFormattedCitation":"(Arnell et al., 2002)","previouslyFormattedCitation":"(Arnell et al., 2002)"},"properties":{"noteIndex":0},"schema":"https://github.com/citation-style-language/schema/raw/master/csl-citation.json"}</w:instrText>
      </w:r>
      <w:r w:rsidR="0018158C" w:rsidRPr="00984A82">
        <w:rPr>
          <w:rFonts w:ascii="Times New Roman" w:hAnsi="Times New Roman" w:cs="Times New Roman"/>
          <w:bCs/>
          <w:spacing w:val="-1"/>
          <w:sz w:val="24"/>
          <w:szCs w:val="24"/>
        </w:rPr>
        <w:fldChar w:fldCharType="separate"/>
      </w:r>
      <w:r w:rsidR="0018158C" w:rsidRPr="00984A82">
        <w:rPr>
          <w:rFonts w:ascii="Times New Roman" w:hAnsi="Times New Roman" w:cs="Times New Roman"/>
          <w:bCs/>
          <w:noProof/>
          <w:spacing w:val="-1"/>
          <w:sz w:val="24"/>
          <w:szCs w:val="24"/>
        </w:rPr>
        <w:t>(Arnell et al., 2002)</w:t>
      </w:r>
      <w:r w:rsidR="0018158C" w:rsidRPr="00984A82">
        <w:rPr>
          <w:rFonts w:ascii="Times New Roman" w:hAnsi="Times New Roman" w:cs="Times New Roman"/>
          <w:bCs/>
          <w:spacing w:val="-1"/>
          <w:sz w:val="24"/>
          <w:szCs w:val="24"/>
        </w:rPr>
        <w:fldChar w:fldCharType="end"/>
      </w:r>
      <w:r w:rsidR="0018158C" w:rsidRPr="00984A82">
        <w:rPr>
          <w:rFonts w:ascii="Times New Roman" w:hAnsi="Times New Roman" w:cs="Times New Roman"/>
          <w:bCs/>
          <w:spacing w:val="-1"/>
          <w:sz w:val="24"/>
          <w:szCs w:val="24"/>
        </w:rPr>
        <w:t xml:space="preserve">. Meanwhile, </w:t>
      </w:r>
      <w:proofErr w:type="spellStart"/>
      <w:r w:rsidRPr="00984A82">
        <w:rPr>
          <w:rFonts w:ascii="Times New Roman" w:hAnsi="Times New Roman" w:cs="Times New Roman"/>
          <w:bCs/>
          <w:spacing w:val="-1"/>
          <w:sz w:val="24"/>
          <w:szCs w:val="24"/>
        </w:rPr>
        <w:t>Meehl</w:t>
      </w:r>
      <w:proofErr w:type="spellEnd"/>
      <w:r w:rsidRPr="00984A82">
        <w:rPr>
          <w:rFonts w:ascii="Times New Roman" w:hAnsi="Times New Roman" w:cs="Times New Roman"/>
          <w:bCs/>
          <w:spacing w:val="-1"/>
          <w:sz w:val="24"/>
          <w:szCs w:val="24"/>
        </w:rPr>
        <w:t xml:space="preserve"> and Tebaldi used the model to study the effects of heatwaves in Chicago in 1995 and Paris in 2003, indicating that by 2090, parts of Europe and the United States will be persecuted by heatwaves increasing by 25% and 31%, and also increasing from 8-13 days to 11-17 days</w:t>
      </w:r>
      <w:r w:rsidR="0018158C" w:rsidRPr="00984A82">
        <w:rPr>
          <w:rFonts w:ascii="Times New Roman" w:hAnsi="Times New Roman" w:cs="Times New Roman"/>
          <w:bCs/>
          <w:spacing w:val="-1"/>
          <w:sz w:val="24"/>
          <w:szCs w:val="24"/>
        </w:rPr>
        <w:t xml:space="preserve"> </w:t>
      </w:r>
      <w:r w:rsidR="0018158C" w:rsidRPr="00984A82">
        <w:rPr>
          <w:rFonts w:ascii="Times New Roman" w:hAnsi="Times New Roman" w:cs="Times New Roman"/>
          <w:bCs/>
          <w:spacing w:val="-1"/>
          <w:sz w:val="24"/>
          <w:szCs w:val="24"/>
        </w:rPr>
        <w:fldChar w:fldCharType="begin" w:fldLock="1"/>
      </w:r>
      <w:r w:rsidR="003F4641" w:rsidRPr="00984A82">
        <w:rPr>
          <w:rFonts w:ascii="Times New Roman" w:hAnsi="Times New Roman" w:cs="Times New Roman"/>
          <w:bCs/>
          <w:spacing w:val="-1"/>
          <w:sz w:val="24"/>
          <w:szCs w:val="24"/>
        </w:rPr>
        <w:instrText>ADDIN CSL_CITATION {"citationItems":[{"id":"ITEM-1","itemData":{"DOI":"10.1126/science.1098704","ISSN":"00368075","PMID":"15310900","abstract":"A global coupled climate model shows that there is a distinct geographic pattern to future changes in heat waves. Model results for areas of Europe and North America, associated with the severe heat waves in Chicago in 1995 and Paris in 2003, show that future heat waves in these areas will become more intense, more frequent, and longer lasting in the second half of the 21st century. Observations and the model show that present-day heat waves over Europe and North America coincide with a specific atmospheric circulation pattern that is intensified by ongoing increases in greenhouse gases, indicating that it will produce more severe heat waves in those regions in the future.","author":[{"dropping-particle":"","family":"Meehl","given":"Gerald A.","non-dropping-particle":"","parse-names":false,"suffix":""},{"dropping-particle":"","family":"Tebaldi","given":"Claudia","non-dropping-particle":"","parse-names":false,"suffix":""}],"container-title":"Science","id":"ITEM-1","issue":"5686","issued":{"date-parts":[["2004"]]},"page":"994-997","title":"More intense, more frequent, and longer lasting heat waves in the 21st century","type":"article-journal","volume":"305"},"uris":["http://www.mendeley.com/documents/?uuid=1990b1c8-3495-4b0d-b6da-cc58a14eabaf"]}],"mendeley":{"formattedCitation":"(Meehl &amp; Tebaldi, 2004)","plainTextFormattedCitation":"(Meehl &amp; Tebaldi, 2004)","previouslyFormattedCitation":"(Meehl &amp; Tebaldi, 2004)"},"properties":{"noteIndex":0},"schema":"https://github.com/citation-style-language/schema/raw/master/csl-citation.json"}</w:instrText>
      </w:r>
      <w:r w:rsidR="0018158C" w:rsidRPr="00984A82">
        <w:rPr>
          <w:rFonts w:ascii="Times New Roman" w:hAnsi="Times New Roman" w:cs="Times New Roman"/>
          <w:bCs/>
          <w:spacing w:val="-1"/>
          <w:sz w:val="24"/>
          <w:szCs w:val="24"/>
        </w:rPr>
        <w:fldChar w:fldCharType="separate"/>
      </w:r>
      <w:r w:rsidR="007708A5" w:rsidRPr="00984A82">
        <w:rPr>
          <w:rFonts w:ascii="Times New Roman" w:hAnsi="Times New Roman" w:cs="Times New Roman"/>
          <w:bCs/>
          <w:noProof/>
          <w:spacing w:val="-1"/>
          <w:sz w:val="24"/>
          <w:szCs w:val="24"/>
        </w:rPr>
        <w:t>(Meehl &amp; Tebaldi, 2004)</w:t>
      </w:r>
      <w:r w:rsidR="0018158C" w:rsidRPr="00984A82">
        <w:rPr>
          <w:rFonts w:ascii="Times New Roman" w:hAnsi="Times New Roman" w:cs="Times New Roman"/>
          <w:bCs/>
          <w:spacing w:val="-1"/>
          <w:sz w:val="24"/>
          <w:szCs w:val="24"/>
        </w:rPr>
        <w:fldChar w:fldCharType="end"/>
      </w:r>
      <w:r w:rsidRPr="00984A82">
        <w:rPr>
          <w:rFonts w:ascii="Times New Roman" w:hAnsi="Times New Roman" w:cs="Times New Roman"/>
          <w:bCs/>
          <w:spacing w:val="-1"/>
          <w:sz w:val="24"/>
          <w:szCs w:val="24"/>
        </w:rPr>
        <w:t>.</w:t>
      </w:r>
    </w:p>
    <w:p w14:paraId="14DC6893" w14:textId="2F75CF6A" w:rsidR="00C34479" w:rsidRPr="00984A82" w:rsidRDefault="00FF5CF8" w:rsidP="00653451">
      <w:pPr>
        <w:spacing w:after="0" w:line="240" w:lineRule="auto"/>
        <w:ind w:leftChars="0" w:left="0" w:firstLineChars="0" w:firstLine="720"/>
        <w:jc w:val="both"/>
        <w:rPr>
          <w:rFonts w:ascii="Times New Roman" w:hAnsi="Times New Roman" w:cs="Times New Roman"/>
          <w:sz w:val="24"/>
          <w:szCs w:val="24"/>
        </w:rPr>
      </w:pPr>
      <w:r w:rsidRPr="00984A82">
        <w:rPr>
          <w:rFonts w:ascii="Times New Roman" w:hAnsi="Times New Roman" w:cs="Times New Roman"/>
          <w:bCs/>
          <w:spacing w:val="-1"/>
          <w:sz w:val="24"/>
          <w:szCs w:val="24"/>
        </w:rPr>
        <w:t>The ozone air pollution will increase within the next 50 years, with an average increase of 3.7ppb in the case of high emission level "A2". Currently, the temperature and ozone pollution in the most polluted areas of east the of the United States continues to rise. According to Hogrefe et al.</w:t>
      </w:r>
      <w:r w:rsidR="0018158C" w:rsidRPr="00984A82">
        <w:rPr>
          <w:rFonts w:ascii="Times New Roman" w:hAnsi="Times New Roman" w:cs="Times New Roman"/>
          <w:bCs/>
          <w:spacing w:val="-1"/>
          <w:sz w:val="24"/>
          <w:szCs w:val="24"/>
        </w:rPr>
        <w:t xml:space="preserve">, </w:t>
      </w:r>
      <w:r w:rsidRPr="00984A82">
        <w:rPr>
          <w:rFonts w:ascii="Times New Roman" w:hAnsi="Times New Roman" w:cs="Times New Roman"/>
          <w:bCs/>
          <w:spacing w:val="-1"/>
          <w:sz w:val="24"/>
          <w:szCs w:val="24"/>
        </w:rPr>
        <w:t>the downscaled climate model showed that in the mid-2050, ozone pollution is expected to contribute to a 4.5% increase in mortality compared to the 1990 average</w:t>
      </w:r>
      <w:r w:rsidR="0018158C" w:rsidRPr="00984A82">
        <w:rPr>
          <w:rFonts w:ascii="Times New Roman" w:hAnsi="Times New Roman" w:cs="Times New Roman"/>
          <w:bCs/>
          <w:spacing w:val="-1"/>
          <w:sz w:val="24"/>
          <w:szCs w:val="24"/>
        </w:rPr>
        <w:t xml:space="preserve"> </w:t>
      </w:r>
      <w:r w:rsidR="0018158C" w:rsidRPr="00984A82">
        <w:rPr>
          <w:rFonts w:ascii="Times New Roman" w:hAnsi="Times New Roman" w:cs="Times New Roman"/>
          <w:bCs/>
          <w:spacing w:val="-1"/>
          <w:sz w:val="24"/>
          <w:szCs w:val="24"/>
        </w:rPr>
        <w:fldChar w:fldCharType="begin" w:fldLock="1"/>
      </w:r>
      <w:r w:rsidR="003F4641" w:rsidRPr="00984A82">
        <w:rPr>
          <w:rFonts w:ascii="Times New Roman" w:hAnsi="Times New Roman" w:cs="Times New Roman"/>
          <w:bCs/>
          <w:spacing w:val="-1"/>
          <w:sz w:val="24"/>
          <w:szCs w:val="24"/>
        </w:rPr>
        <w:instrText>ADDIN CSL_CITATION {"citationItems":[{"id":"ITEM-1","itemData":{"DOI":"10.1029/2004JD004690","ISSN":"01480227","abstract":"To simulate ozone (O3) air quality in future decades over the eastem United States, a modeling system consisting of the NASA Goddard Institute for Space Studies Atmosphere-Ocean Global Climate Model, the Pennsylvania State University/National Center for Atmospheric Research mesoscale regional climate model (MM5), and the Community Multiscale Air Quality model has been applied. Estimates of future emissions of greenhouse gases and ozone precursors are based on the A2 scenario developed by the Intergovernmental Panel on Climate Change (IPCC), one of the scenarios with the highest growth Of CO2 among all IPCC scenarios. Simulation results for five summers in the 2020s, 2050s, and 2080s indicate that summertime average daily maximum 8-hour O3 concentrations increase by 2.7, 4.2, and 5.0 ppb, respectively, as a result of regional climate change alone with respect to five summers in the 1990s. Through additional sensitivity simulations for the five summers in the 2050s the relative: impact of changes in regional climate, anthropogenic emissions within the modeling domain, and changed boundary conditions approximating possible changes of global atmospheric composition was investigated. Changed boundary conditions are found to be the largest contributor to changes in predicted summertime average daily maximum 8-hour O3 concentrations (5.0 ppb), followed by the effects of regional climate change (4.2 ppb) and the effects of increased anthropogenic emissions (1.3 ppb). However, when changes in the fourth highest summertime 8-hour O3 concentration are considered, changes in regional climate are the most important contributor to simulated concentration changes (7.6 ppb), followed by the effect of increased anthropogenic emissions (3.9 ppb) and increased boundary conditions (2.8 ppb). Thus, while previous studies have pointed out the potentially important contribution of growing global emissions and intercontinental transport to O3 air quality in the United States for future decades, the results presented here imply that it may be equally important to consider the effects of a changing climate when planning for the future attainment of regional-scale air quality standards such as the U.S. national ambient air quality standard that is based on the fourth highest annual daily maximum 8-hour O3 concentration. Copyright 2004 by the American Geophysical Union.","author":[{"dropping-particle":"","family":"Hogrefe","given":"C.","non-dropping-particle":"","parse-names":false,"suffix":""},{"dropping-particle":"","family":"Lynn","given":"B.","non-dropping-particle":"","parse-names":false,"suffix":""},{"dropping-particle":"","family":"Civerolo","given":"K.","non-dropping-particle":"","parse-names":false,"suffix":""},{"dropping-particle":"","family":"Ku","given":"J. Y.","non-dropping-particle":"","parse-names":false,"suffix":""},{"dropping-particle":"","family":"Rosenthal","given":"J.","non-dropping-particle":"","parse-names":false,"suffix":""},{"dropping-particle":"","family":"Rosenzweig","given":"C.","non-dropping-particle":"","parse-names":false,"suffix":""},{"dropping-particle":"","family":"Goldberg","given":"R.","non-dropping-particle":"","parse-names":false,"suffix":""},{"dropping-particle":"","family":"Gaffin","given":"S.","non-dropping-particle":"","parse-names":false,"suffix":""},{"dropping-particle":"","family":"Knowlton","given":"K.","non-dropping-particle":"","parse-names":false,"suffix":""},{"dropping-particle":"","family":"Kinney","given":"P. L.","non-dropping-particle":"","parse-names":false,"suffix":""}],"container-title":"Journal of Geophysical Research D: Atmospheres","id":"ITEM-1","issue":"22","issued":{"date-parts":[["2004"]]},"page":"1-13","title":"Simulating changes in regional air pollution over the eastern United States due to changes in global and regional climate and emissions","type":"article-journal","volume":"109"},"uris":["http://www.mendeley.com/documents/?uuid=cad54499-4564-4e41-9eea-2f53d1a37644"]}],"mendeley":{"formattedCitation":"(Hogrefe et al., 2004)","plainTextFormattedCitation":"(Hogrefe et al., 2004)","previouslyFormattedCitation":"(Hogrefe et al., 2004)"},"properties":{"noteIndex":0},"schema":"https://github.com/citation-style-language/schema/raw/master/csl-citation.json"}</w:instrText>
      </w:r>
      <w:r w:rsidR="0018158C" w:rsidRPr="00984A82">
        <w:rPr>
          <w:rFonts w:ascii="Times New Roman" w:hAnsi="Times New Roman" w:cs="Times New Roman"/>
          <w:bCs/>
          <w:spacing w:val="-1"/>
          <w:sz w:val="24"/>
          <w:szCs w:val="24"/>
        </w:rPr>
        <w:fldChar w:fldCharType="separate"/>
      </w:r>
      <w:r w:rsidR="0018158C" w:rsidRPr="00984A82">
        <w:rPr>
          <w:rFonts w:ascii="Times New Roman" w:hAnsi="Times New Roman" w:cs="Times New Roman"/>
          <w:bCs/>
          <w:noProof/>
          <w:spacing w:val="-1"/>
          <w:sz w:val="24"/>
          <w:szCs w:val="24"/>
        </w:rPr>
        <w:t>(Hogrefe et al., 2004)</w:t>
      </w:r>
      <w:r w:rsidR="0018158C" w:rsidRPr="00984A82">
        <w:rPr>
          <w:rFonts w:ascii="Times New Roman" w:hAnsi="Times New Roman" w:cs="Times New Roman"/>
          <w:bCs/>
          <w:spacing w:val="-1"/>
          <w:sz w:val="24"/>
          <w:szCs w:val="24"/>
        </w:rPr>
        <w:fldChar w:fldCharType="end"/>
      </w:r>
      <w:r w:rsidR="00AD4D9C" w:rsidRPr="00984A82">
        <w:rPr>
          <w:rFonts w:ascii="Times New Roman" w:hAnsi="Times New Roman" w:cs="Times New Roman"/>
          <w:bCs/>
          <w:spacing w:val="-1"/>
          <w:sz w:val="24"/>
          <w:szCs w:val="24"/>
        </w:rPr>
        <w:t xml:space="preserve">. This has also been </w:t>
      </w:r>
      <w:r w:rsidR="001800EC" w:rsidRPr="00984A82">
        <w:rPr>
          <w:rFonts w:ascii="Times New Roman" w:hAnsi="Times New Roman" w:cs="Times New Roman"/>
          <w:bCs/>
          <w:spacing w:val="-1"/>
          <w:sz w:val="24"/>
          <w:szCs w:val="24"/>
        </w:rPr>
        <w:t>illustrated</w:t>
      </w:r>
      <w:r w:rsidR="00AD4D9C" w:rsidRPr="00984A82">
        <w:rPr>
          <w:rFonts w:ascii="Times New Roman" w:hAnsi="Times New Roman" w:cs="Times New Roman"/>
          <w:bCs/>
          <w:spacing w:val="-1"/>
          <w:sz w:val="24"/>
          <w:szCs w:val="24"/>
        </w:rPr>
        <w:t xml:space="preserve"> by Patz as seen</w:t>
      </w:r>
      <w:r w:rsidR="001800EC" w:rsidRPr="00984A82">
        <w:rPr>
          <w:rFonts w:ascii="Times New Roman" w:hAnsi="Times New Roman" w:cs="Times New Roman"/>
          <w:bCs/>
          <w:spacing w:val="-1"/>
          <w:sz w:val="24"/>
          <w:szCs w:val="24"/>
        </w:rPr>
        <w:t xml:space="preserve"> in Figure 5 </w:t>
      </w:r>
      <w:r w:rsidR="00AD4D9C" w:rsidRPr="00984A82">
        <w:rPr>
          <w:rFonts w:ascii="Times New Roman" w:hAnsi="Times New Roman" w:cs="Times New Roman"/>
          <w:bCs/>
          <w:spacing w:val="-1"/>
          <w:sz w:val="24"/>
          <w:szCs w:val="24"/>
        </w:rPr>
        <w:fldChar w:fldCharType="begin" w:fldLock="1"/>
      </w:r>
      <w:r w:rsidR="003F4641" w:rsidRPr="00984A82">
        <w:rPr>
          <w:rFonts w:ascii="Times New Roman" w:hAnsi="Times New Roman" w:cs="Times New Roman"/>
          <w:bCs/>
          <w:spacing w:val="-1"/>
          <w:sz w:val="24"/>
          <w:szCs w:val="24"/>
        </w:rPr>
        <w:instrText>ADDIN CSL_CITATION {"citationItems":[{"id":"ITEM-1","itemData":{"DOI":"10.1038/nature04188","ISSN":"1476-4687","abstract":"The World Health Organisation estimates that the warming and precipitation trends due to anthropogenic climate change of the past 30 years already claim over 150,000 lives annually. Many prevalent human diseases are linked to climate fluctuations, from cardiovascular mortality and respiratory illnesses due to heatwaves, to altered transmission of infectious diseases and malnutrition from crop failures. Uncertainty remains in attributing the expansion or resurgence of diseases to climate change, owing to lack of long-term, high-quality data sets as well as the large influence of socio-economic factors and changes in immunity and drug resistance. Here we review the growing evidence that climate–health relationships pose increasing health risks under future projections of climate change and that the warming trend over recent decades has already contributed to increased morbidity and mortality in many regions of the world. Potentially vulnerable regions include the temperate latitudes, which are projected to warm disproportionately, the regions around the Pacific and Indian oceans that are currently subjected to large rainfall variability due to the El Niño/Southern Oscillation sub-Saharan Africa and sprawling cities where the urban heat island effect could intensify extreme climatic events. Health warning Nature this week includes reviews, original research and comment on a hot topic, the regional effects of climate change. The cover image — Chicago during the July 1995 heatwave — highlights one potential risk. Patz et al. consider the available evidence and suggest that climate warming already contributes to ill health and thousands of premature deaths across the world, and is likely to have serious health implications in the future. Recent work suggests that some regions are particularly at risk: areas where climate is dominated by El Niño/Southern Oscillation events, sub-Saharan Africa, and sprawling urban areas subject to the heat island effect are already suffering from climate impacts and these are projected to increase. In many cases, regions at high risk are those least responsible for causing climate change. Sure thing All currently available climate models predict a near-surface warming trend under the influence of rising levels of greenhouse gases in the atmosphere. Barnett et al. evaluate the effect of such a warming trend on regional hydrology, particularly in snowmelt-dominated environments. They suggest that warming will cause a change from …","author":[{"dropping-particle":"","family":"Patz","given":"Jonathan A.","non-dropping-particle":"","parse-names":false,"suffix":""},{"dropping-particle":"","family":"Campbell-Lendrum","given":"Diarmid","non-dropping-particle":"","parse-names":false,"suffix":""},{"dropping-particle":"","family":"Holloway","given":"Tracey","non-dropping-particle":"","parse-names":false,"suffix":""},{"dropping-particle":"","family":"Foley","given":"Jonathan A.","non-dropping-particle":"","parse-names":false,"suffix":""}],"container-title":"Nature 2005 438:7066","id":"ITEM-1","issue":"7066","issued":{"date-parts":[["2005","11","17"]]},"page":"310-317","publisher":"Nature Publishing Group","title":"Impact of regional climate change on human health","type":"article-journal","volume":"438"},"uris":["http://www.mendeley.com/documents/?uuid=8b18d5a4-9ec8-31d0-86e1-407ada91bce3"]}],"mendeley":{"formattedCitation":"(Patz et al., 2005)","plainTextFormattedCitation":"(Patz et al., 2005)","previouslyFormattedCitation":"(Patz et al., 2005)"},"properties":{"noteIndex":0},"schema":"https://github.com/citation-style-language/schema/raw/master/csl-citation.json"}</w:instrText>
      </w:r>
      <w:r w:rsidR="00AD4D9C" w:rsidRPr="00984A82">
        <w:rPr>
          <w:rFonts w:ascii="Times New Roman" w:hAnsi="Times New Roman" w:cs="Times New Roman"/>
          <w:bCs/>
          <w:spacing w:val="-1"/>
          <w:sz w:val="24"/>
          <w:szCs w:val="24"/>
        </w:rPr>
        <w:fldChar w:fldCharType="separate"/>
      </w:r>
      <w:r w:rsidR="00AD4D9C" w:rsidRPr="00984A82">
        <w:rPr>
          <w:rFonts w:ascii="Times New Roman" w:hAnsi="Times New Roman" w:cs="Times New Roman"/>
          <w:bCs/>
          <w:noProof/>
          <w:spacing w:val="-1"/>
          <w:sz w:val="24"/>
          <w:szCs w:val="24"/>
        </w:rPr>
        <w:t>(Patz et al., 2005)</w:t>
      </w:r>
      <w:r w:rsidR="00AD4D9C" w:rsidRPr="00984A82">
        <w:rPr>
          <w:rFonts w:ascii="Times New Roman" w:hAnsi="Times New Roman" w:cs="Times New Roman"/>
          <w:bCs/>
          <w:spacing w:val="-1"/>
          <w:sz w:val="24"/>
          <w:szCs w:val="24"/>
        </w:rPr>
        <w:fldChar w:fldCharType="end"/>
      </w:r>
      <w:r w:rsidR="00AD4D9C" w:rsidRPr="00984A82">
        <w:rPr>
          <w:rFonts w:ascii="Times New Roman" w:hAnsi="Times New Roman" w:cs="Times New Roman"/>
          <w:bCs/>
          <w:spacing w:val="-1"/>
          <w:sz w:val="24"/>
          <w:szCs w:val="24"/>
        </w:rPr>
        <w:t xml:space="preserve">. </w:t>
      </w:r>
      <w:r w:rsidR="00C34479" w:rsidRPr="00984A82">
        <w:rPr>
          <w:rFonts w:ascii="Times New Roman" w:hAnsi="Times New Roman" w:cs="Times New Roman"/>
          <w:spacing w:val="-1"/>
          <w:sz w:val="24"/>
          <w:szCs w:val="24"/>
        </w:rPr>
        <w:t xml:space="preserve">Compared with the Community Multi-scale Air Quality (CMAQ), the average maximum ozone concentration of 8 hours daily during summer is at 2.7ppb in 2020, 4.2ppb in 2050, and 5ppb in 2080 </w:t>
      </w:r>
      <w:r w:rsidR="00AD4D9C" w:rsidRPr="00984A82">
        <w:rPr>
          <w:rFonts w:ascii="Times New Roman" w:hAnsi="Times New Roman" w:cs="Times New Roman"/>
          <w:spacing w:val="-1"/>
          <w:sz w:val="24"/>
          <w:szCs w:val="24"/>
        </w:rPr>
        <w:fldChar w:fldCharType="begin" w:fldLock="1"/>
      </w:r>
      <w:r w:rsidR="003F4641" w:rsidRPr="00984A82">
        <w:rPr>
          <w:rFonts w:ascii="Times New Roman" w:hAnsi="Times New Roman" w:cs="Times New Roman"/>
          <w:spacing w:val="-1"/>
          <w:sz w:val="24"/>
          <w:szCs w:val="24"/>
        </w:rPr>
        <w:instrText>ADDIN CSL_CITATION {"citationItems":[{"id":"ITEM-1","itemData":{"DOI":"10.1029/2004JD004690","ISSN":"01480227","abstract":"To simulate ozone (O3) air quality in future decades over the eastem United States, a modeling system consisting of the NASA Goddard Institute for Space Studies Atmosphere-Ocean Global Climate Model, the Pennsylvania State University/National Center for Atmospheric Research mesoscale regional climate model (MM5), and the Community Multiscale Air Quality model has been applied. Estimates of future emissions of greenhouse gases and ozone precursors are based on the A2 scenario developed by the Intergovernmental Panel on Climate Change (IPCC), one of the scenarios with the highest growth Of CO2 among all IPCC scenarios. Simulation results for five summers in the 2020s, 2050s, and 2080s indicate that summertime average daily maximum 8-hour O3 concentrations increase by 2.7, 4.2, and 5.0 ppb, respectively, as a result of regional climate change alone with respect to five summers in the 1990s. Through additional sensitivity simulations for the five summers in the 2050s the relative: impact of changes in regional climate, anthropogenic emissions within the modeling domain, and changed boundary conditions approximating possible changes of global atmospheric composition was investigated. Changed boundary conditions are found to be the largest contributor to changes in predicted summertime average daily maximum 8-hour O3 concentrations (5.0 ppb), followed by the effects of regional climate change (4.2 ppb) and the effects of increased anthropogenic emissions (1.3 ppb). However, when changes in the fourth highest summertime 8-hour O3 concentration are considered, changes in regional climate are the most important contributor to simulated concentration changes (7.6 ppb), followed by the effect of increased anthropogenic emissions (3.9 ppb) and increased boundary conditions (2.8 ppb). Thus, while previous studies have pointed out the potentially important contribution of growing global emissions and intercontinental transport to O3 air quality in the United States for future decades, the results presented here imply that it may be equally important to consider the effects of a changing climate when planning for the future attainment of regional-scale air quality standards such as the U.S. national ambient air quality standard that is based on the fourth highest annual daily maximum 8-hour O3 concentration. Copyright 2004 by the American Geophysical Union.","author":[{"dropping-particle":"","family":"Hogrefe","given":"C.","non-dropping-particle":"","parse-names":false,"suffix":""},{"dropping-particle":"","family":"Lynn","given":"B.","non-dropping-particle":"","parse-names":false,"suffix":""},{"dropping-particle":"","family":"Civerolo","given":"K.","non-dropping-particle":"","parse-names":false,"suffix":""},{"dropping-particle":"","family":"Ku","given":"J. Y.","non-dropping-particle":"","parse-names":false,"suffix":""},{"dropping-particle":"","family":"Rosenthal","given":"J.","non-dropping-particle":"","parse-names":false,"suffix":""},{"dropping-particle":"","family":"Rosenzweig","given":"C.","non-dropping-particle":"","parse-names":false,"suffix":""},{"dropping-particle":"","family":"Goldberg","given":"R.","non-dropping-particle":"","parse-names":false,"suffix":""},{"dropping-particle":"","family":"Gaffin","given":"S.","non-dropping-particle":"","parse-names":false,"suffix":""},{"dropping-particle":"","family":"Knowlton","given":"K.","non-dropping-particle":"","parse-names":false,"suffix":""},{"dropping-particle":"","family":"Kinney","given":"P. L.","non-dropping-particle":"","parse-names":false,"suffix":""}],"container-title":"Journal of Geophysical Research D: Atmospheres","id":"ITEM-1","issue":"22","issued":{"date-parts":[["2004"]]},"page":"1-13","title":"Simulating changes in regional air pollution over the eastern United States due to changes in global and regional climate and emissions","type":"article-journal","volume":"109"},"uris":["http://www.mendeley.com/documents/?uuid=cad54499-4564-4e41-9eea-2f53d1a37644"]}],"mendeley":{"formattedCitation":"(Hogrefe et al., 2004)","plainTextFormattedCitation":"(Hogrefe et al., 2004)","previouslyFormattedCitation":"(Hogrefe et al., 2004)"},"properties":{"noteIndex":0},"schema":"https://github.com/citation-style-language/schema/raw/master/csl-citation.json"}</w:instrText>
      </w:r>
      <w:r w:rsidR="00AD4D9C" w:rsidRPr="00984A82">
        <w:rPr>
          <w:rFonts w:ascii="Times New Roman" w:hAnsi="Times New Roman" w:cs="Times New Roman"/>
          <w:spacing w:val="-1"/>
          <w:sz w:val="24"/>
          <w:szCs w:val="24"/>
        </w:rPr>
        <w:fldChar w:fldCharType="separate"/>
      </w:r>
      <w:r w:rsidR="00AD4D9C" w:rsidRPr="00984A82">
        <w:rPr>
          <w:rFonts w:ascii="Times New Roman" w:hAnsi="Times New Roman" w:cs="Times New Roman"/>
          <w:noProof/>
          <w:spacing w:val="-1"/>
          <w:sz w:val="24"/>
          <w:szCs w:val="24"/>
        </w:rPr>
        <w:t>(Hogrefe et al., 2004)</w:t>
      </w:r>
      <w:r w:rsidR="00AD4D9C" w:rsidRPr="00984A82">
        <w:rPr>
          <w:rFonts w:ascii="Times New Roman" w:hAnsi="Times New Roman" w:cs="Times New Roman"/>
          <w:spacing w:val="-1"/>
          <w:sz w:val="24"/>
          <w:szCs w:val="24"/>
        </w:rPr>
        <w:fldChar w:fldCharType="end"/>
      </w:r>
      <w:r w:rsidR="00C34479" w:rsidRPr="00984A82">
        <w:rPr>
          <w:rFonts w:ascii="Times New Roman" w:hAnsi="Times New Roman" w:cs="Times New Roman"/>
          <w:spacing w:val="-1"/>
          <w:sz w:val="24"/>
          <w:szCs w:val="24"/>
        </w:rPr>
        <w:t>.</w:t>
      </w:r>
    </w:p>
    <w:p w14:paraId="2881D9DD" w14:textId="66A47FA7" w:rsidR="00FF5CF8" w:rsidRPr="00984A82" w:rsidRDefault="00FF5CF8" w:rsidP="00C37EAD">
      <w:pPr>
        <w:spacing w:after="0" w:line="240" w:lineRule="auto"/>
        <w:ind w:leftChars="0" w:left="0" w:firstLineChars="0" w:firstLine="720"/>
        <w:jc w:val="both"/>
        <w:rPr>
          <w:rFonts w:ascii="Times New Roman" w:hAnsi="Times New Roman" w:cs="Times New Roman"/>
          <w:sz w:val="24"/>
          <w:szCs w:val="24"/>
        </w:rPr>
      </w:pPr>
    </w:p>
    <w:p w14:paraId="5DD74C27" w14:textId="77777777" w:rsidR="00FF5CF8" w:rsidRPr="00984A82" w:rsidRDefault="00FF5CF8" w:rsidP="00C37EAD">
      <w:pPr>
        <w:spacing w:after="0" w:line="240" w:lineRule="auto"/>
        <w:ind w:leftChars="0" w:left="2" w:hanging="2"/>
        <w:jc w:val="center"/>
        <w:rPr>
          <w:rFonts w:ascii="Times New Roman" w:hAnsi="Times New Roman" w:cs="Times New Roman"/>
          <w:sz w:val="24"/>
          <w:szCs w:val="24"/>
          <w:lang w:val="en-MY"/>
        </w:rPr>
      </w:pPr>
      <w:r w:rsidRPr="00984A82">
        <w:rPr>
          <w:rFonts w:ascii="Times New Roman" w:hAnsi="Times New Roman" w:cs="Times New Roman"/>
          <w:noProof/>
          <w:sz w:val="24"/>
          <w:szCs w:val="24"/>
          <w:lang w:val="en-MY" w:eastAsia="en-MY"/>
        </w:rPr>
        <w:drawing>
          <wp:inline distT="0" distB="0" distL="0" distR="0" wp14:anchorId="77A7C714" wp14:editId="0717366B">
            <wp:extent cx="3812434" cy="3105150"/>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15" t="-18" r="-15" b="-18"/>
                    <a:stretch>
                      <a:fillRect/>
                    </a:stretch>
                  </pic:blipFill>
                  <pic:spPr bwMode="auto">
                    <a:xfrm>
                      <a:off x="0" y="0"/>
                      <a:ext cx="3832408" cy="3121418"/>
                    </a:xfrm>
                    <a:prstGeom prst="rect">
                      <a:avLst/>
                    </a:prstGeom>
                    <a:solidFill>
                      <a:srgbClr val="FFFFFF"/>
                    </a:solidFill>
                    <a:ln>
                      <a:noFill/>
                    </a:ln>
                  </pic:spPr>
                </pic:pic>
              </a:graphicData>
            </a:graphic>
          </wp:inline>
        </w:drawing>
      </w:r>
    </w:p>
    <w:p w14:paraId="1A2719E0" w14:textId="134ACBC3" w:rsidR="007E7DC6" w:rsidRPr="00984A82" w:rsidRDefault="007E7DC6" w:rsidP="00666806">
      <w:pPr>
        <w:spacing w:after="0" w:line="240" w:lineRule="auto"/>
        <w:ind w:leftChars="0" w:left="0" w:firstLineChars="0" w:firstLine="718"/>
        <w:rPr>
          <w:rFonts w:ascii="Times New Roman" w:hAnsi="Times New Roman" w:cs="Times New Roman"/>
          <w:sz w:val="20"/>
          <w:szCs w:val="20"/>
        </w:rPr>
      </w:pPr>
      <w:r w:rsidRPr="00984A82">
        <w:rPr>
          <w:rStyle w:val="Strong"/>
          <w:rFonts w:ascii="Times New Roman" w:hAnsi="Times New Roman" w:cs="Times New Roman"/>
          <w:b w:val="0"/>
          <w:sz w:val="20"/>
          <w:szCs w:val="20"/>
          <w:shd w:val="clear" w:color="auto" w:fill="FFFFFF"/>
        </w:rPr>
        <w:t xml:space="preserve">     </w:t>
      </w:r>
      <w:r w:rsidR="00C37EAD">
        <w:rPr>
          <w:rStyle w:val="Strong"/>
          <w:rFonts w:ascii="Times New Roman" w:hAnsi="Times New Roman" w:cs="Times New Roman"/>
          <w:b w:val="0"/>
          <w:sz w:val="20"/>
          <w:szCs w:val="20"/>
          <w:shd w:val="clear" w:color="auto" w:fill="FFFFFF"/>
        </w:rPr>
        <w:t xml:space="preserve">                 </w:t>
      </w:r>
      <w:r w:rsidRPr="00984A82">
        <w:rPr>
          <w:rStyle w:val="Strong"/>
          <w:rFonts w:ascii="Times New Roman" w:hAnsi="Times New Roman" w:cs="Times New Roman"/>
          <w:b w:val="0"/>
          <w:sz w:val="20"/>
          <w:szCs w:val="20"/>
          <w:shd w:val="clear" w:color="auto" w:fill="FFFFFF"/>
        </w:rPr>
        <w:t>Source: Jonathan A. Patz et al. (2005)</w:t>
      </w:r>
    </w:p>
    <w:p w14:paraId="5651BE87" w14:textId="77777777" w:rsidR="00666806" w:rsidRDefault="00666806" w:rsidP="00666806">
      <w:pPr>
        <w:spacing w:after="0" w:line="240" w:lineRule="auto"/>
        <w:ind w:leftChars="0" w:left="2" w:hanging="2"/>
        <w:jc w:val="center"/>
        <w:rPr>
          <w:rFonts w:ascii="Times New Roman" w:hAnsi="Times New Roman" w:cs="Times New Roman"/>
          <w:b/>
          <w:bCs/>
          <w:sz w:val="20"/>
          <w:szCs w:val="20"/>
          <w:lang w:val="en-MY"/>
        </w:rPr>
      </w:pPr>
    </w:p>
    <w:p w14:paraId="2A6680F5" w14:textId="1C5725CC" w:rsidR="00FF5CF8" w:rsidRPr="00984A82" w:rsidRDefault="00FF5CF8" w:rsidP="00666806">
      <w:pPr>
        <w:spacing w:after="0" w:line="240" w:lineRule="auto"/>
        <w:ind w:leftChars="0" w:left="2" w:hanging="2"/>
        <w:jc w:val="center"/>
        <w:rPr>
          <w:rFonts w:ascii="Times New Roman" w:hAnsi="Times New Roman" w:cs="Times New Roman"/>
          <w:sz w:val="20"/>
          <w:szCs w:val="20"/>
          <w:lang w:val="en-MY"/>
        </w:rPr>
      </w:pPr>
      <w:r w:rsidRPr="00984A82">
        <w:rPr>
          <w:rFonts w:ascii="Times New Roman" w:hAnsi="Times New Roman" w:cs="Times New Roman"/>
          <w:b/>
          <w:bCs/>
          <w:sz w:val="20"/>
          <w:szCs w:val="20"/>
          <w:lang w:val="en-MY"/>
        </w:rPr>
        <w:t>Figure </w:t>
      </w:r>
      <w:r w:rsidR="007E7DC6" w:rsidRPr="00984A82">
        <w:rPr>
          <w:rFonts w:ascii="Times New Roman" w:hAnsi="Times New Roman" w:cs="Times New Roman"/>
          <w:b/>
          <w:bCs/>
          <w:sz w:val="20"/>
          <w:szCs w:val="20"/>
          <w:lang w:val="en-MY"/>
        </w:rPr>
        <w:t>5.</w:t>
      </w:r>
      <w:r w:rsidRPr="00984A82">
        <w:rPr>
          <w:rFonts w:ascii="Times New Roman" w:hAnsi="Times New Roman" w:cs="Times New Roman"/>
          <w:sz w:val="20"/>
          <w:szCs w:val="20"/>
          <w:lang w:val="en-MY"/>
        </w:rPr>
        <w:t xml:space="preserve"> Simulated ozone air pollution over the eastern United States by using a downscaled climate model linked to a regional air pollution model</w:t>
      </w:r>
      <w:r w:rsidR="007E7DC6" w:rsidRPr="00984A82">
        <w:rPr>
          <w:rFonts w:ascii="Times New Roman" w:hAnsi="Times New Roman" w:cs="Times New Roman"/>
          <w:sz w:val="20"/>
          <w:szCs w:val="20"/>
          <w:lang w:val="en-MY"/>
        </w:rPr>
        <w:t xml:space="preserve">. </w:t>
      </w:r>
      <w:r w:rsidR="006E0D0C" w:rsidRPr="00984A82">
        <w:rPr>
          <w:rFonts w:ascii="Times New Roman" w:hAnsi="Times New Roman" w:cs="Times New Roman"/>
          <w:sz w:val="20"/>
          <w:szCs w:val="20"/>
          <w:lang w:val="en-MY"/>
        </w:rPr>
        <w:t>(</w:t>
      </w:r>
      <w:r w:rsidRPr="00984A82">
        <w:rPr>
          <w:rFonts w:ascii="Times New Roman" w:hAnsi="Times New Roman" w:cs="Times New Roman"/>
          <w:spacing w:val="-1"/>
          <w:sz w:val="20"/>
          <w:szCs w:val="20"/>
        </w:rPr>
        <w:t>a) The average maximum ozone concentration of 8 hours daily in summer 1990</w:t>
      </w:r>
      <w:r w:rsidR="007E7DC6" w:rsidRPr="00984A82">
        <w:rPr>
          <w:rFonts w:ascii="Times New Roman" w:hAnsi="Times New Roman" w:cs="Times New Roman"/>
          <w:spacing w:val="-1"/>
          <w:sz w:val="20"/>
          <w:szCs w:val="20"/>
        </w:rPr>
        <w:t xml:space="preserve">. </w:t>
      </w:r>
      <w:r w:rsidR="006E0D0C" w:rsidRPr="00984A82">
        <w:rPr>
          <w:rFonts w:ascii="Times New Roman" w:hAnsi="Times New Roman" w:cs="Times New Roman"/>
          <w:spacing w:val="-1"/>
          <w:sz w:val="20"/>
          <w:szCs w:val="20"/>
        </w:rPr>
        <w:t>(</w:t>
      </w:r>
      <w:r w:rsidRPr="00984A82">
        <w:rPr>
          <w:rFonts w:ascii="Times New Roman" w:hAnsi="Times New Roman" w:cs="Times New Roman"/>
          <w:spacing w:val="-1"/>
          <w:sz w:val="20"/>
          <w:szCs w:val="20"/>
        </w:rPr>
        <w:t>b) Simulating 2020 with IPCCA2</w:t>
      </w:r>
      <w:r w:rsidR="007E7DC6" w:rsidRPr="00984A82">
        <w:rPr>
          <w:rFonts w:ascii="Times New Roman" w:hAnsi="Times New Roman" w:cs="Times New Roman"/>
          <w:sz w:val="20"/>
          <w:szCs w:val="20"/>
          <w:lang w:val="en-MY"/>
        </w:rPr>
        <w:t>. (</w:t>
      </w:r>
      <w:r w:rsidRPr="00984A82">
        <w:rPr>
          <w:rFonts w:ascii="Times New Roman" w:hAnsi="Times New Roman" w:cs="Times New Roman"/>
          <w:spacing w:val="-1"/>
          <w:sz w:val="20"/>
          <w:szCs w:val="20"/>
        </w:rPr>
        <w:t>c) Simulating 2050 with IPCCA2</w:t>
      </w:r>
      <w:r w:rsidR="007E7DC6" w:rsidRPr="00984A82">
        <w:rPr>
          <w:rFonts w:ascii="Times New Roman" w:hAnsi="Times New Roman" w:cs="Times New Roman"/>
          <w:spacing w:val="-1"/>
          <w:sz w:val="20"/>
          <w:szCs w:val="20"/>
        </w:rPr>
        <w:t>. (</w:t>
      </w:r>
      <w:r w:rsidRPr="00984A82">
        <w:rPr>
          <w:rFonts w:ascii="Times New Roman" w:hAnsi="Times New Roman" w:cs="Times New Roman"/>
          <w:spacing w:val="-1"/>
          <w:sz w:val="20"/>
          <w:szCs w:val="20"/>
        </w:rPr>
        <w:t>d) Simulate 2080 with IPCCA2</w:t>
      </w:r>
    </w:p>
    <w:p w14:paraId="4F07F363" w14:textId="25275081" w:rsidR="006E0D0C" w:rsidRDefault="006E0D0C" w:rsidP="00666806">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70483901" w14:textId="77777777" w:rsidR="00666806" w:rsidRPr="00984A82" w:rsidRDefault="00666806" w:rsidP="00666806">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0000002A" w14:textId="70A0FD9C" w:rsidR="00E31FE7" w:rsidRPr="00984A82" w:rsidRDefault="008B56CD" w:rsidP="00666806">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984A82">
        <w:rPr>
          <w:rFonts w:ascii="Times New Roman" w:eastAsia="Times New Roman" w:hAnsi="Times New Roman" w:cs="Times New Roman"/>
          <w:b/>
          <w:sz w:val="24"/>
          <w:szCs w:val="24"/>
        </w:rPr>
        <w:t xml:space="preserve">Method and study area </w:t>
      </w:r>
    </w:p>
    <w:p w14:paraId="0000002B" w14:textId="77777777" w:rsidR="00E31FE7" w:rsidRPr="00984A82" w:rsidRDefault="008B56CD" w:rsidP="00666806">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984A82">
        <w:rPr>
          <w:rFonts w:ascii="Times New Roman" w:eastAsia="Times New Roman" w:hAnsi="Times New Roman" w:cs="Times New Roman"/>
          <w:b/>
          <w:sz w:val="24"/>
          <w:szCs w:val="24"/>
        </w:rPr>
        <w:t xml:space="preserve"> </w:t>
      </w:r>
    </w:p>
    <w:p w14:paraId="46B6DF4A" w14:textId="44C07237" w:rsidR="00FF5CF8" w:rsidRPr="00984A82" w:rsidRDefault="00FF5CF8" w:rsidP="00666806">
      <w:pPr>
        <w:spacing w:after="0" w:line="240" w:lineRule="auto"/>
        <w:ind w:leftChars="0" w:left="0" w:firstLineChars="0" w:firstLine="0"/>
        <w:jc w:val="both"/>
        <w:rPr>
          <w:rStyle w:val="Strong"/>
          <w:rFonts w:ascii="Times New Roman" w:hAnsi="Times New Roman" w:cs="Times New Roman"/>
          <w:b w:val="0"/>
          <w:bCs w:val="0"/>
          <w:sz w:val="24"/>
          <w:szCs w:val="24"/>
        </w:rPr>
      </w:pPr>
      <w:r w:rsidRPr="00984A82">
        <w:rPr>
          <w:rStyle w:val="Strong"/>
          <w:rFonts w:ascii="Times New Roman" w:hAnsi="Times New Roman" w:cs="Times New Roman"/>
          <w:b w:val="0"/>
          <w:i/>
          <w:iCs/>
          <w:sz w:val="24"/>
          <w:szCs w:val="24"/>
          <w:shd w:val="clear" w:color="auto" w:fill="FFFFFF"/>
        </w:rPr>
        <w:t xml:space="preserve">Research </w:t>
      </w:r>
      <w:r w:rsidR="00C37EAD">
        <w:rPr>
          <w:rStyle w:val="Strong"/>
          <w:rFonts w:ascii="Times New Roman" w:hAnsi="Times New Roman" w:cs="Times New Roman"/>
          <w:b w:val="0"/>
          <w:i/>
          <w:iCs/>
          <w:sz w:val="24"/>
          <w:szCs w:val="24"/>
          <w:shd w:val="clear" w:color="auto" w:fill="FFFFFF"/>
        </w:rPr>
        <w:t>f</w:t>
      </w:r>
      <w:r w:rsidRPr="00984A82">
        <w:rPr>
          <w:rStyle w:val="Strong"/>
          <w:rFonts w:ascii="Times New Roman" w:hAnsi="Times New Roman" w:cs="Times New Roman"/>
          <w:b w:val="0"/>
          <w:i/>
          <w:iCs/>
          <w:sz w:val="24"/>
          <w:szCs w:val="24"/>
          <w:shd w:val="clear" w:color="auto" w:fill="FFFFFF"/>
        </w:rPr>
        <w:t>ramework</w:t>
      </w:r>
    </w:p>
    <w:p w14:paraId="729E8167" w14:textId="77777777" w:rsidR="00C37EAD" w:rsidRDefault="00C37EAD" w:rsidP="00666806">
      <w:pPr>
        <w:spacing w:after="0" w:line="240" w:lineRule="auto"/>
        <w:ind w:leftChars="0" w:left="0" w:firstLineChars="0" w:firstLine="720"/>
        <w:jc w:val="both"/>
        <w:rPr>
          <w:rStyle w:val="Strong"/>
          <w:rFonts w:ascii="Times New Roman" w:hAnsi="Times New Roman" w:cs="Times New Roman"/>
          <w:b w:val="0"/>
          <w:sz w:val="24"/>
          <w:szCs w:val="24"/>
          <w:shd w:val="clear" w:color="auto" w:fill="FFFFFF"/>
        </w:rPr>
      </w:pPr>
    </w:p>
    <w:p w14:paraId="5E82DF38" w14:textId="6AD46E75" w:rsidR="007D68A8" w:rsidRPr="00984A82" w:rsidRDefault="007D68A8" w:rsidP="00C37EAD">
      <w:pPr>
        <w:spacing w:after="0" w:line="240" w:lineRule="auto"/>
        <w:ind w:leftChars="0" w:left="0" w:firstLineChars="0" w:firstLine="0"/>
        <w:jc w:val="both"/>
        <w:rPr>
          <w:rFonts w:ascii="Times New Roman" w:hAnsi="Times New Roman" w:cs="Times New Roman"/>
          <w:sz w:val="24"/>
          <w:szCs w:val="24"/>
        </w:rPr>
      </w:pPr>
      <w:r w:rsidRPr="00984A82">
        <w:rPr>
          <w:rStyle w:val="Strong"/>
          <w:rFonts w:ascii="Times New Roman" w:hAnsi="Times New Roman" w:cs="Times New Roman"/>
          <w:b w:val="0"/>
          <w:sz w:val="24"/>
          <w:szCs w:val="24"/>
          <w:shd w:val="clear" w:color="auto" w:fill="FFFFFF"/>
        </w:rPr>
        <w:t>This research is based on urban heat island</w:t>
      </w:r>
      <w:r w:rsidR="0017332C">
        <w:rPr>
          <w:rStyle w:val="Strong"/>
          <w:rFonts w:ascii="Times New Roman" w:hAnsi="Times New Roman" w:cs="Times New Roman"/>
          <w:b w:val="0"/>
          <w:sz w:val="24"/>
          <w:szCs w:val="24"/>
          <w:shd w:val="clear" w:color="auto" w:fill="FFFFFF"/>
        </w:rPr>
        <w:t>s</w:t>
      </w:r>
      <w:r w:rsidRPr="00984A82">
        <w:rPr>
          <w:rStyle w:val="Strong"/>
          <w:rFonts w:ascii="Times New Roman" w:hAnsi="Times New Roman" w:cs="Times New Roman"/>
          <w:b w:val="0"/>
          <w:sz w:val="24"/>
          <w:szCs w:val="24"/>
          <w:shd w:val="clear" w:color="auto" w:fill="FFFFFF"/>
        </w:rPr>
        <w:t xml:space="preserve"> and the content is divided into the following three parts. The first part discusses the background and causes of </w:t>
      </w:r>
      <w:r w:rsidR="0017332C">
        <w:rPr>
          <w:rStyle w:val="Strong"/>
          <w:rFonts w:ascii="Times New Roman" w:hAnsi="Times New Roman" w:cs="Times New Roman"/>
          <w:b w:val="0"/>
          <w:sz w:val="24"/>
          <w:szCs w:val="24"/>
          <w:shd w:val="clear" w:color="auto" w:fill="FFFFFF"/>
        </w:rPr>
        <w:t xml:space="preserve">the </w:t>
      </w:r>
      <w:r w:rsidRPr="00984A82">
        <w:rPr>
          <w:rStyle w:val="Strong"/>
          <w:rFonts w:ascii="Times New Roman" w:hAnsi="Times New Roman" w:cs="Times New Roman"/>
          <w:b w:val="0"/>
          <w:sz w:val="24"/>
          <w:szCs w:val="24"/>
          <w:shd w:val="clear" w:color="auto" w:fill="FFFFFF"/>
        </w:rPr>
        <w:t xml:space="preserve">urban heat island. The second part discusses the impact and </w:t>
      </w:r>
      <w:r w:rsidR="00B45BDE" w:rsidRPr="00984A82">
        <w:rPr>
          <w:rStyle w:val="Strong"/>
          <w:rFonts w:ascii="Times New Roman" w:hAnsi="Times New Roman" w:cs="Times New Roman"/>
          <w:b w:val="0"/>
          <w:sz w:val="24"/>
          <w:szCs w:val="24"/>
          <w:shd w:val="clear" w:color="auto" w:fill="FFFFFF"/>
        </w:rPr>
        <w:t>hazard</w:t>
      </w:r>
      <w:r w:rsidR="0017332C">
        <w:rPr>
          <w:rStyle w:val="Strong"/>
          <w:rFonts w:ascii="Times New Roman" w:hAnsi="Times New Roman" w:cs="Times New Roman"/>
          <w:b w:val="0"/>
          <w:sz w:val="24"/>
          <w:szCs w:val="24"/>
          <w:shd w:val="clear" w:color="auto" w:fill="FFFFFF"/>
        </w:rPr>
        <w:t>s</w:t>
      </w:r>
      <w:r w:rsidRPr="00984A82">
        <w:rPr>
          <w:rStyle w:val="Strong"/>
          <w:rFonts w:ascii="Times New Roman" w:hAnsi="Times New Roman" w:cs="Times New Roman"/>
          <w:b w:val="0"/>
          <w:sz w:val="24"/>
          <w:szCs w:val="24"/>
          <w:shd w:val="clear" w:color="auto" w:fill="FFFFFF"/>
        </w:rPr>
        <w:t xml:space="preserve"> of urban heat island</w:t>
      </w:r>
      <w:r w:rsidR="0017332C">
        <w:rPr>
          <w:rStyle w:val="Strong"/>
          <w:rFonts w:ascii="Times New Roman" w:hAnsi="Times New Roman" w:cs="Times New Roman"/>
          <w:b w:val="0"/>
          <w:sz w:val="24"/>
          <w:szCs w:val="24"/>
          <w:shd w:val="clear" w:color="auto" w:fill="FFFFFF"/>
        </w:rPr>
        <w:t>s</w:t>
      </w:r>
      <w:r w:rsidRPr="00984A82">
        <w:rPr>
          <w:rStyle w:val="Strong"/>
          <w:rFonts w:ascii="Times New Roman" w:hAnsi="Times New Roman" w:cs="Times New Roman"/>
          <w:b w:val="0"/>
          <w:sz w:val="24"/>
          <w:szCs w:val="24"/>
          <w:shd w:val="clear" w:color="auto" w:fill="FFFFFF"/>
        </w:rPr>
        <w:t xml:space="preserve"> in the past and the future. The third part is the </w:t>
      </w:r>
      <w:proofErr w:type="spellStart"/>
      <w:r w:rsidRPr="00984A82">
        <w:rPr>
          <w:rStyle w:val="Strong"/>
          <w:rFonts w:ascii="Times New Roman" w:hAnsi="Times New Roman" w:cs="Times New Roman"/>
          <w:b w:val="0"/>
          <w:sz w:val="24"/>
          <w:szCs w:val="24"/>
          <w:shd w:val="clear" w:color="auto" w:fill="FFFFFF"/>
        </w:rPr>
        <w:t>summari</w:t>
      </w:r>
      <w:r w:rsidR="00806621">
        <w:rPr>
          <w:rStyle w:val="Strong"/>
          <w:rFonts w:ascii="Times New Roman" w:hAnsi="Times New Roman" w:cs="Times New Roman"/>
          <w:b w:val="0"/>
          <w:sz w:val="24"/>
          <w:szCs w:val="24"/>
          <w:shd w:val="clear" w:color="auto" w:fill="FFFFFF"/>
        </w:rPr>
        <w:t>s</w:t>
      </w:r>
      <w:r w:rsidRPr="00984A82">
        <w:rPr>
          <w:rStyle w:val="Strong"/>
          <w:rFonts w:ascii="Times New Roman" w:hAnsi="Times New Roman" w:cs="Times New Roman"/>
          <w:b w:val="0"/>
          <w:sz w:val="24"/>
          <w:szCs w:val="24"/>
          <w:shd w:val="clear" w:color="auto" w:fill="FFFFFF"/>
        </w:rPr>
        <w:t>ed</w:t>
      </w:r>
      <w:proofErr w:type="spellEnd"/>
      <w:r w:rsidRPr="00984A82">
        <w:rPr>
          <w:rStyle w:val="Strong"/>
          <w:rFonts w:ascii="Times New Roman" w:hAnsi="Times New Roman" w:cs="Times New Roman"/>
          <w:b w:val="0"/>
          <w:sz w:val="24"/>
          <w:szCs w:val="24"/>
          <w:shd w:val="clear" w:color="auto" w:fill="FFFFFF"/>
        </w:rPr>
        <w:t xml:space="preserve"> mitigation strategies collected from different case studies for analysis and discussion.</w:t>
      </w:r>
    </w:p>
    <w:p w14:paraId="6089EEEB" w14:textId="56AD9786" w:rsidR="007D68A8" w:rsidRPr="00984A82" w:rsidRDefault="007D68A8" w:rsidP="00666806">
      <w:pPr>
        <w:pStyle w:val="Text"/>
        <w:spacing w:after="0" w:line="240" w:lineRule="auto"/>
        <w:ind w:hanging="2"/>
        <w:jc w:val="center"/>
        <w:rPr>
          <w:sz w:val="24"/>
          <w:szCs w:val="24"/>
          <w:lang w:val="en-MY"/>
        </w:rPr>
      </w:pPr>
      <w:r w:rsidRPr="00984A82">
        <w:rPr>
          <w:noProof/>
          <w:sz w:val="24"/>
          <w:szCs w:val="24"/>
          <w:lang w:val="en-MY" w:eastAsia="en-MY"/>
        </w:rPr>
        <w:lastRenderedPageBreak/>
        <w:drawing>
          <wp:inline distT="0" distB="0" distL="0" distR="0" wp14:anchorId="1AF80E51" wp14:editId="47EA4E59">
            <wp:extent cx="3457575" cy="3206811"/>
            <wp:effectExtent l="0" t="0" r="0"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l="-11" t="-11" r="-11" b="-11"/>
                    <a:stretch>
                      <a:fillRect/>
                    </a:stretch>
                  </pic:blipFill>
                  <pic:spPr bwMode="auto">
                    <a:xfrm>
                      <a:off x="0" y="0"/>
                      <a:ext cx="3489192" cy="3236135"/>
                    </a:xfrm>
                    <a:prstGeom prst="rect">
                      <a:avLst/>
                    </a:prstGeom>
                    <a:solidFill>
                      <a:srgbClr val="FFFFFF"/>
                    </a:solidFill>
                    <a:ln>
                      <a:noFill/>
                    </a:ln>
                  </pic:spPr>
                </pic:pic>
              </a:graphicData>
            </a:graphic>
          </wp:inline>
        </w:drawing>
      </w:r>
    </w:p>
    <w:p w14:paraId="5C9AC625" w14:textId="2F04D82A" w:rsidR="006E0D0C" w:rsidRDefault="00666806" w:rsidP="00C37EAD">
      <w:pPr>
        <w:pStyle w:val="Text"/>
        <w:spacing w:after="0" w:line="240" w:lineRule="auto"/>
        <w:ind w:firstLine="718"/>
        <w:jc w:val="left"/>
        <w:rPr>
          <w:lang w:val="en-MY"/>
        </w:rPr>
      </w:pPr>
      <w:r>
        <w:rPr>
          <w:lang w:val="en-MY"/>
        </w:rPr>
        <w:tab/>
      </w:r>
      <w:r>
        <w:rPr>
          <w:lang w:val="en-MY"/>
        </w:rPr>
        <w:tab/>
      </w:r>
      <w:r>
        <w:rPr>
          <w:lang w:val="en-MY"/>
        </w:rPr>
        <w:tab/>
      </w:r>
      <w:r w:rsidR="006E0D0C" w:rsidRPr="00984A82">
        <w:rPr>
          <w:lang w:val="en-MY"/>
        </w:rPr>
        <w:t>Source: Author</w:t>
      </w:r>
    </w:p>
    <w:p w14:paraId="5963DFF3" w14:textId="77777777" w:rsidR="00666806" w:rsidRPr="00984A82" w:rsidRDefault="00666806" w:rsidP="00666806">
      <w:pPr>
        <w:pStyle w:val="Text"/>
        <w:spacing w:after="0" w:line="240" w:lineRule="auto"/>
        <w:ind w:firstLine="718"/>
        <w:rPr>
          <w:lang w:val="en-MY"/>
        </w:rPr>
      </w:pPr>
    </w:p>
    <w:p w14:paraId="269F99F2" w14:textId="6A9E29BB" w:rsidR="007D68A8" w:rsidRDefault="00FF5CF8" w:rsidP="00666806">
      <w:pPr>
        <w:pStyle w:val="figurecaption"/>
        <w:numPr>
          <w:ilvl w:val="0"/>
          <w:numId w:val="0"/>
        </w:numPr>
        <w:tabs>
          <w:tab w:val="num" w:pos="720"/>
        </w:tabs>
        <w:spacing w:before="0" w:after="0"/>
        <w:rPr>
          <w:sz w:val="20"/>
          <w:szCs w:val="20"/>
          <w:lang w:val="en-MY"/>
        </w:rPr>
      </w:pPr>
      <w:r w:rsidRPr="00984A82">
        <w:rPr>
          <w:b/>
          <w:bCs/>
          <w:sz w:val="20"/>
          <w:szCs w:val="20"/>
          <w:lang w:val="en-MY"/>
        </w:rPr>
        <w:t xml:space="preserve">Figure </w:t>
      </w:r>
      <w:r w:rsidR="006E0D0C" w:rsidRPr="00984A82">
        <w:rPr>
          <w:b/>
          <w:bCs/>
          <w:sz w:val="20"/>
          <w:szCs w:val="20"/>
          <w:lang w:val="en-MY"/>
        </w:rPr>
        <w:t>6.</w:t>
      </w:r>
      <w:r w:rsidRPr="00984A82">
        <w:rPr>
          <w:sz w:val="20"/>
          <w:szCs w:val="20"/>
          <w:lang w:val="en-MY"/>
        </w:rPr>
        <w:t xml:space="preserve"> </w:t>
      </w:r>
      <w:r w:rsidR="007D68A8" w:rsidRPr="00984A82">
        <w:rPr>
          <w:sz w:val="20"/>
          <w:szCs w:val="20"/>
          <w:lang w:val="en-MY"/>
        </w:rPr>
        <w:t xml:space="preserve">Research </w:t>
      </w:r>
      <w:r w:rsidR="00C37EAD">
        <w:rPr>
          <w:sz w:val="20"/>
          <w:szCs w:val="20"/>
          <w:lang w:val="en-MY"/>
        </w:rPr>
        <w:t>f</w:t>
      </w:r>
      <w:r w:rsidR="007D68A8" w:rsidRPr="00984A82">
        <w:rPr>
          <w:sz w:val="20"/>
          <w:szCs w:val="20"/>
          <w:lang w:val="en-MY"/>
        </w:rPr>
        <w:t>ramework</w:t>
      </w:r>
      <w:r w:rsidR="006E0D0C" w:rsidRPr="00984A82">
        <w:rPr>
          <w:sz w:val="20"/>
          <w:szCs w:val="20"/>
          <w:lang w:val="en-MY"/>
        </w:rPr>
        <w:t>.</w:t>
      </w:r>
    </w:p>
    <w:p w14:paraId="6E1BB407" w14:textId="77777777" w:rsidR="00850321" w:rsidRPr="00984A82" w:rsidRDefault="00850321" w:rsidP="00666806">
      <w:pPr>
        <w:pStyle w:val="figurecaption"/>
        <w:numPr>
          <w:ilvl w:val="0"/>
          <w:numId w:val="0"/>
        </w:numPr>
        <w:tabs>
          <w:tab w:val="num" w:pos="720"/>
        </w:tabs>
        <w:spacing w:before="0" w:after="0"/>
        <w:rPr>
          <w:sz w:val="20"/>
          <w:szCs w:val="20"/>
        </w:rPr>
      </w:pPr>
    </w:p>
    <w:p w14:paraId="6AF56258" w14:textId="3706A815" w:rsidR="007D68A8" w:rsidRDefault="0017332C" w:rsidP="00666806">
      <w:pPr>
        <w:pStyle w:val="Text"/>
        <w:spacing w:after="0" w:line="240" w:lineRule="auto"/>
        <w:ind w:firstLine="720"/>
        <w:rPr>
          <w:sz w:val="24"/>
          <w:szCs w:val="24"/>
        </w:rPr>
      </w:pPr>
      <w:r>
        <w:rPr>
          <w:sz w:val="24"/>
          <w:szCs w:val="24"/>
        </w:rPr>
        <w:t>Based on</w:t>
      </w:r>
      <w:r w:rsidR="007D68A8" w:rsidRPr="00984A82">
        <w:rPr>
          <w:sz w:val="24"/>
          <w:szCs w:val="24"/>
        </w:rPr>
        <w:t xml:space="preserve"> such considerations, the algorithm uses a different </w:t>
      </w:r>
      <w:proofErr w:type="spellStart"/>
      <w:r w:rsidR="007D68A8" w:rsidRPr="00984A82">
        <w:rPr>
          <w:sz w:val="24"/>
          <w:szCs w:val="24"/>
        </w:rPr>
        <w:t>colo</w:t>
      </w:r>
      <w:r>
        <w:rPr>
          <w:sz w:val="24"/>
          <w:szCs w:val="24"/>
        </w:rPr>
        <w:t>u</w:t>
      </w:r>
      <w:r w:rsidR="007D68A8" w:rsidRPr="00984A82">
        <w:rPr>
          <w:sz w:val="24"/>
          <w:szCs w:val="24"/>
        </w:rPr>
        <w:t>r</w:t>
      </w:r>
      <w:proofErr w:type="spellEnd"/>
      <w:r w:rsidR="007D68A8" w:rsidRPr="00984A82">
        <w:rPr>
          <w:sz w:val="24"/>
          <w:szCs w:val="24"/>
        </w:rPr>
        <w:t xml:space="preserve"> image multiplied by the weighting coefficients of different ways to solve the visual distortion, and by embedding the watermark, wavelet coefficients of many ways, enhance the robustness of the watermark. ‘urban </w:t>
      </w:r>
      <w:r w:rsidR="007D68A8" w:rsidRPr="0026742D">
        <w:rPr>
          <w:sz w:val="24"/>
          <w:szCs w:val="24"/>
        </w:rPr>
        <w:t xml:space="preserve">thermal environment’, ‘living environment’, ‘thermal comfort’, and ‘architectural and urban design’. References were collected over the past 20 years from 1980 to 2020 </w:t>
      </w:r>
      <w:r w:rsidR="0026742D" w:rsidRPr="0026742D">
        <w:rPr>
          <w:sz w:val="24"/>
          <w:szCs w:val="24"/>
        </w:rPr>
        <w:t>through</w:t>
      </w:r>
      <w:r w:rsidR="007D68A8" w:rsidRPr="0026742D">
        <w:rPr>
          <w:sz w:val="24"/>
          <w:szCs w:val="24"/>
        </w:rPr>
        <w:t xml:space="preserve"> Scopus Southeast Asia </w:t>
      </w:r>
      <w:r w:rsidR="0026742D" w:rsidRPr="0026742D">
        <w:rPr>
          <w:sz w:val="24"/>
          <w:szCs w:val="24"/>
        </w:rPr>
        <w:t>and had been</w:t>
      </w:r>
      <w:r w:rsidR="007D68A8" w:rsidRPr="0026742D">
        <w:rPr>
          <w:sz w:val="24"/>
          <w:szCs w:val="24"/>
        </w:rPr>
        <w:t xml:space="preserve"> referred to</w:t>
      </w:r>
      <w:r w:rsidR="0026742D" w:rsidRPr="0026742D">
        <w:rPr>
          <w:sz w:val="24"/>
          <w:szCs w:val="24"/>
        </w:rPr>
        <w:t xml:space="preserve"> substantially</w:t>
      </w:r>
      <w:r w:rsidR="007D68A8" w:rsidRPr="0026742D">
        <w:rPr>
          <w:sz w:val="24"/>
          <w:szCs w:val="24"/>
        </w:rPr>
        <w:t xml:space="preserve">. </w:t>
      </w:r>
      <w:r w:rsidR="00564A59" w:rsidRPr="0026742D">
        <w:rPr>
          <w:sz w:val="24"/>
          <w:szCs w:val="24"/>
        </w:rPr>
        <w:t>The background</w:t>
      </w:r>
      <w:r w:rsidR="007D68A8" w:rsidRPr="0026742D">
        <w:rPr>
          <w:sz w:val="24"/>
          <w:szCs w:val="24"/>
        </w:rPr>
        <w:t xml:space="preserve"> causes and effects of the urban heat island and research cases from various countries were </w:t>
      </w:r>
      <w:proofErr w:type="spellStart"/>
      <w:r w:rsidR="007D68A8" w:rsidRPr="0026742D">
        <w:rPr>
          <w:sz w:val="24"/>
          <w:szCs w:val="24"/>
        </w:rPr>
        <w:t>analy</w:t>
      </w:r>
      <w:r w:rsidR="00806621">
        <w:rPr>
          <w:sz w:val="24"/>
          <w:szCs w:val="24"/>
        </w:rPr>
        <w:t>s</w:t>
      </w:r>
      <w:r w:rsidR="007D68A8" w:rsidRPr="0026742D">
        <w:rPr>
          <w:sz w:val="24"/>
          <w:szCs w:val="24"/>
        </w:rPr>
        <w:t>ed</w:t>
      </w:r>
      <w:proofErr w:type="spellEnd"/>
      <w:r w:rsidR="007D68A8" w:rsidRPr="0026742D">
        <w:rPr>
          <w:sz w:val="24"/>
          <w:szCs w:val="24"/>
        </w:rPr>
        <w:t>. This research delineates the improvement methods of human settlements through design options and analy</w:t>
      </w:r>
      <w:r w:rsidR="00806621">
        <w:rPr>
          <w:sz w:val="24"/>
          <w:szCs w:val="24"/>
        </w:rPr>
        <w:t>s</w:t>
      </w:r>
      <w:r w:rsidR="007D68A8" w:rsidRPr="0026742D">
        <w:rPr>
          <w:sz w:val="24"/>
          <w:szCs w:val="24"/>
        </w:rPr>
        <w:t>es the solutions to urban heat islands in various countries.</w:t>
      </w:r>
    </w:p>
    <w:p w14:paraId="4B5BCFBA" w14:textId="77777777" w:rsidR="00666806" w:rsidRPr="00984A82" w:rsidRDefault="00666806" w:rsidP="00666806">
      <w:pPr>
        <w:pStyle w:val="Text"/>
        <w:spacing w:after="0" w:line="240" w:lineRule="auto"/>
        <w:ind w:firstLine="720"/>
        <w:rPr>
          <w:sz w:val="24"/>
          <w:szCs w:val="24"/>
        </w:rPr>
      </w:pPr>
    </w:p>
    <w:p w14:paraId="7A211F2D" w14:textId="0263A194" w:rsidR="00666806" w:rsidRDefault="007D68A8" w:rsidP="00666806">
      <w:pPr>
        <w:pStyle w:val="Heading2"/>
        <w:spacing w:before="0" w:after="0" w:line="240" w:lineRule="auto"/>
        <w:ind w:leftChars="0" w:left="0" w:firstLineChars="0" w:firstLine="0"/>
        <w:rPr>
          <w:rFonts w:ascii="Times New Roman" w:hAnsi="Times New Roman" w:cs="Times New Roman"/>
          <w:b w:val="0"/>
          <w:bCs/>
          <w:i/>
          <w:iCs/>
          <w:sz w:val="24"/>
          <w:szCs w:val="24"/>
          <w:lang w:val="en-MY"/>
        </w:rPr>
      </w:pPr>
      <w:r w:rsidRPr="00984A82">
        <w:rPr>
          <w:rFonts w:ascii="Times New Roman" w:hAnsi="Times New Roman" w:cs="Times New Roman"/>
          <w:b w:val="0"/>
          <w:bCs/>
          <w:i/>
          <w:iCs/>
          <w:sz w:val="24"/>
          <w:szCs w:val="24"/>
          <w:lang w:val="en-MY"/>
        </w:rPr>
        <w:t>Method</w:t>
      </w:r>
      <w:r w:rsidR="00806621">
        <w:rPr>
          <w:rFonts w:ascii="Times New Roman" w:hAnsi="Times New Roman" w:cs="Times New Roman"/>
          <w:b w:val="0"/>
          <w:bCs/>
          <w:i/>
          <w:iCs/>
          <w:sz w:val="24"/>
          <w:szCs w:val="24"/>
          <w:lang w:val="en-MY"/>
        </w:rPr>
        <w:t>ology</w:t>
      </w:r>
    </w:p>
    <w:p w14:paraId="58F049C3" w14:textId="77777777" w:rsidR="00666806" w:rsidRDefault="00666806" w:rsidP="00666806">
      <w:pPr>
        <w:pStyle w:val="Heading2"/>
        <w:spacing w:before="0" w:after="0" w:line="240" w:lineRule="auto"/>
        <w:ind w:leftChars="0" w:left="0" w:firstLineChars="0" w:firstLine="0"/>
        <w:rPr>
          <w:rFonts w:ascii="Times New Roman" w:hAnsi="Times New Roman" w:cs="Times New Roman"/>
          <w:b w:val="0"/>
          <w:bCs/>
          <w:i/>
          <w:iCs/>
          <w:sz w:val="24"/>
          <w:szCs w:val="24"/>
          <w:lang w:val="en-MY"/>
        </w:rPr>
      </w:pPr>
    </w:p>
    <w:p w14:paraId="703020DF" w14:textId="4A25336E" w:rsidR="003E736D" w:rsidRPr="00666806" w:rsidRDefault="007D68A8" w:rsidP="00666806">
      <w:pPr>
        <w:pStyle w:val="Heading2"/>
        <w:spacing w:before="0" w:after="0" w:line="240" w:lineRule="auto"/>
        <w:ind w:leftChars="0" w:left="0" w:firstLineChars="0" w:firstLine="0"/>
        <w:jc w:val="both"/>
        <w:rPr>
          <w:rFonts w:ascii="Times New Roman" w:hAnsi="Times New Roman" w:cs="Times New Roman"/>
          <w:b w:val="0"/>
          <w:bCs/>
          <w:i/>
          <w:iCs/>
          <w:sz w:val="24"/>
          <w:szCs w:val="24"/>
        </w:rPr>
      </w:pPr>
      <w:r w:rsidRPr="0026742D">
        <w:rPr>
          <w:rFonts w:ascii="Times New Roman" w:hAnsi="Times New Roman" w:cs="Times New Roman"/>
          <w:b w:val="0"/>
          <w:bCs/>
          <w:spacing w:val="-1"/>
          <w:sz w:val="24"/>
          <w:szCs w:val="24"/>
        </w:rPr>
        <w:t xml:space="preserve">This research is carried out through </w:t>
      </w:r>
      <w:r w:rsidR="002554D1" w:rsidRPr="0026742D">
        <w:rPr>
          <w:rFonts w:ascii="Times New Roman" w:hAnsi="Times New Roman" w:cs="Times New Roman"/>
          <w:b w:val="0"/>
          <w:bCs/>
          <w:spacing w:val="-1"/>
          <w:sz w:val="24"/>
          <w:szCs w:val="24"/>
        </w:rPr>
        <w:t>a thorough study o</w:t>
      </w:r>
      <w:r w:rsidR="0017332C">
        <w:rPr>
          <w:rFonts w:ascii="Times New Roman" w:hAnsi="Times New Roman" w:cs="Times New Roman"/>
          <w:b w:val="0"/>
          <w:bCs/>
          <w:spacing w:val="-1"/>
          <w:sz w:val="24"/>
          <w:szCs w:val="24"/>
        </w:rPr>
        <w:t>f</w:t>
      </w:r>
      <w:r w:rsidR="002554D1" w:rsidRPr="0026742D">
        <w:rPr>
          <w:rFonts w:ascii="Times New Roman" w:hAnsi="Times New Roman" w:cs="Times New Roman"/>
          <w:b w:val="0"/>
          <w:bCs/>
          <w:spacing w:val="-1"/>
          <w:sz w:val="24"/>
          <w:szCs w:val="24"/>
        </w:rPr>
        <w:t xml:space="preserve"> related literature review</w:t>
      </w:r>
      <w:r w:rsidR="0017332C">
        <w:rPr>
          <w:rFonts w:ascii="Times New Roman" w:hAnsi="Times New Roman" w:cs="Times New Roman"/>
          <w:b w:val="0"/>
          <w:bCs/>
          <w:spacing w:val="-1"/>
          <w:sz w:val="24"/>
          <w:szCs w:val="24"/>
        </w:rPr>
        <w:t>s</w:t>
      </w:r>
      <w:r w:rsidR="002554D1" w:rsidRPr="0026742D">
        <w:rPr>
          <w:rFonts w:ascii="Times New Roman" w:hAnsi="Times New Roman" w:cs="Times New Roman"/>
          <w:b w:val="0"/>
          <w:bCs/>
          <w:spacing w:val="-1"/>
          <w:sz w:val="24"/>
          <w:szCs w:val="24"/>
        </w:rPr>
        <w:t xml:space="preserve">. </w:t>
      </w:r>
      <w:r w:rsidR="00C161E5" w:rsidRPr="0026742D">
        <w:rPr>
          <w:rFonts w:ascii="Times New Roman" w:hAnsi="Times New Roman" w:cs="Times New Roman"/>
          <w:b w:val="0"/>
          <w:bCs/>
          <w:spacing w:val="-1"/>
          <w:sz w:val="24"/>
          <w:szCs w:val="24"/>
        </w:rPr>
        <w:t xml:space="preserve">The </w:t>
      </w:r>
      <w:r w:rsidR="001051D2" w:rsidRPr="0026742D">
        <w:rPr>
          <w:rFonts w:ascii="Times New Roman" w:hAnsi="Times New Roman" w:cs="Times New Roman"/>
          <w:b w:val="0"/>
          <w:bCs/>
          <w:spacing w:val="-1"/>
          <w:sz w:val="24"/>
          <w:szCs w:val="24"/>
        </w:rPr>
        <w:t>keyword</w:t>
      </w:r>
      <w:r w:rsidR="00C161E5" w:rsidRPr="0026742D">
        <w:rPr>
          <w:rFonts w:ascii="Times New Roman" w:hAnsi="Times New Roman" w:cs="Times New Roman"/>
          <w:b w:val="0"/>
          <w:bCs/>
          <w:spacing w:val="-1"/>
          <w:sz w:val="24"/>
          <w:szCs w:val="24"/>
        </w:rPr>
        <w:t xml:space="preserve"> ‘urban heat island’</w:t>
      </w:r>
      <w:r w:rsidR="00E01D6B" w:rsidRPr="0026742D">
        <w:rPr>
          <w:rFonts w:ascii="Times New Roman" w:hAnsi="Times New Roman" w:cs="Times New Roman"/>
          <w:b w:val="0"/>
          <w:bCs/>
          <w:spacing w:val="-1"/>
          <w:sz w:val="24"/>
          <w:szCs w:val="24"/>
        </w:rPr>
        <w:t>, “</w:t>
      </w:r>
      <w:r w:rsidR="00E01D6B" w:rsidRPr="0026742D">
        <w:rPr>
          <w:rFonts w:ascii="Times New Roman" w:hAnsi="Times New Roman" w:cs="Times New Roman"/>
          <w:b w:val="0"/>
          <w:bCs/>
          <w:sz w:val="24"/>
          <w:szCs w:val="24"/>
        </w:rPr>
        <w:t>urban thermal environment’, ‘living environment’, ‘thermal comfort’, and ‘architectural and urban design’.</w:t>
      </w:r>
      <w:r w:rsidR="00C161E5" w:rsidRPr="0026742D">
        <w:rPr>
          <w:rFonts w:ascii="Times New Roman" w:hAnsi="Times New Roman" w:cs="Times New Roman"/>
          <w:b w:val="0"/>
          <w:bCs/>
          <w:spacing w:val="-1"/>
          <w:sz w:val="24"/>
          <w:szCs w:val="24"/>
        </w:rPr>
        <w:t xml:space="preserve"> has been used </w:t>
      </w:r>
      <w:r w:rsidR="001051D2" w:rsidRPr="0026742D">
        <w:rPr>
          <w:rFonts w:ascii="Times New Roman" w:hAnsi="Times New Roman" w:cs="Times New Roman"/>
          <w:b w:val="0"/>
          <w:bCs/>
          <w:spacing w:val="-1"/>
          <w:sz w:val="24"/>
          <w:szCs w:val="24"/>
        </w:rPr>
        <w:t xml:space="preserve">extensively </w:t>
      </w:r>
      <w:r w:rsidR="00682996" w:rsidRPr="0026742D">
        <w:rPr>
          <w:rFonts w:ascii="Times New Roman" w:hAnsi="Times New Roman" w:cs="Times New Roman"/>
          <w:b w:val="0"/>
          <w:bCs/>
          <w:spacing w:val="-1"/>
          <w:sz w:val="24"/>
          <w:szCs w:val="24"/>
        </w:rPr>
        <w:t>to collect related data, mainly from Scopus</w:t>
      </w:r>
      <w:r w:rsidR="00F73F58" w:rsidRPr="0026742D">
        <w:rPr>
          <w:rFonts w:ascii="Times New Roman" w:hAnsi="Times New Roman" w:cs="Times New Roman"/>
          <w:b w:val="0"/>
          <w:bCs/>
          <w:spacing w:val="-1"/>
          <w:sz w:val="24"/>
          <w:szCs w:val="24"/>
        </w:rPr>
        <w:t xml:space="preserve">. By using the said keyword, a </w:t>
      </w:r>
      <w:r w:rsidR="00D976C6" w:rsidRPr="0026742D">
        <w:rPr>
          <w:rFonts w:ascii="Times New Roman" w:hAnsi="Times New Roman" w:cs="Times New Roman"/>
          <w:b w:val="0"/>
          <w:bCs/>
          <w:spacing w:val="-1"/>
          <w:sz w:val="24"/>
          <w:szCs w:val="24"/>
        </w:rPr>
        <w:t>result</w:t>
      </w:r>
      <w:r w:rsidR="00F73F58" w:rsidRPr="0026742D">
        <w:rPr>
          <w:rFonts w:ascii="Times New Roman" w:hAnsi="Times New Roman" w:cs="Times New Roman"/>
          <w:b w:val="0"/>
          <w:bCs/>
          <w:spacing w:val="-1"/>
          <w:sz w:val="24"/>
          <w:szCs w:val="24"/>
        </w:rPr>
        <w:t xml:space="preserve"> of </w:t>
      </w:r>
      <w:r w:rsidR="008E7D17" w:rsidRPr="0026742D">
        <w:rPr>
          <w:rFonts w:ascii="Times New Roman" w:hAnsi="Times New Roman" w:cs="Times New Roman"/>
          <w:b w:val="0"/>
          <w:bCs/>
          <w:sz w:val="24"/>
          <w:szCs w:val="24"/>
        </w:rPr>
        <w:t xml:space="preserve">nearly 70 references, 10 papers, related books and other related research materials in Scopus Southeast Asia </w:t>
      </w:r>
      <w:r w:rsidR="00D976C6" w:rsidRPr="0026742D">
        <w:rPr>
          <w:rFonts w:ascii="Times New Roman" w:hAnsi="Times New Roman" w:cs="Times New Roman"/>
          <w:b w:val="0"/>
          <w:bCs/>
          <w:spacing w:val="-1"/>
          <w:sz w:val="24"/>
          <w:szCs w:val="24"/>
        </w:rPr>
        <w:t>were obtained</w:t>
      </w:r>
      <w:r w:rsidR="003467F1" w:rsidRPr="0026742D">
        <w:rPr>
          <w:rFonts w:ascii="Times New Roman" w:hAnsi="Times New Roman" w:cs="Times New Roman"/>
          <w:b w:val="0"/>
          <w:bCs/>
          <w:spacing w:val="-1"/>
          <w:sz w:val="24"/>
          <w:szCs w:val="24"/>
        </w:rPr>
        <w:t xml:space="preserve">, </w:t>
      </w:r>
      <w:r w:rsidR="00B543A7" w:rsidRPr="0026742D">
        <w:rPr>
          <w:rFonts w:ascii="Times New Roman" w:hAnsi="Times New Roman" w:cs="Times New Roman"/>
          <w:b w:val="0"/>
          <w:bCs/>
          <w:spacing w:val="-1"/>
          <w:sz w:val="24"/>
          <w:szCs w:val="24"/>
        </w:rPr>
        <w:t>from the year 1980 to 2020</w:t>
      </w:r>
      <w:r w:rsidR="00D976C6" w:rsidRPr="0026742D">
        <w:rPr>
          <w:rFonts w:ascii="Times New Roman" w:hAnsi="Times New Roman" w:cs="Times New Roman"/>
          <w:b w:val="0"/>
          <w:bCs/>
          <w:spacing w:val="-1"/>
          <w:sz w:val="24"/>
          <w:szCs w:val="24"/>
        </w:rPr>
        <w:t>.</w:t>
      </w:r>
      <w:r w:rsidR="001051D2" w:rsidRPr="0026742D">
        <w:rPr>
          <w:rFonts w:ascii="Times New Roman" w:hAnsi="Times New Roman" w:cs="Times New Roman"/>
          <w:b w:val="0"/>
          <w:bCs/>
          <w:spacing w:val="-1"/>
          <w:sz w:val="24"/>
          <w:szCs w:val="24"/>
        </w:rPr>
        <w:t xml:space="preserve"> </w:t>
      </w:r>
      <w:r w:rsidR="00E17866" w:rsidRPr="0026742D">
        <w:rPr>
          <w:rFonts w:ascii="Times New Roman" w:hAnsi="Times New Roman" w:cs="Times New Roman"/>
          <w:b w:val="0"/>
          <w:bCs/>
          <w:spacing w:val="-1"/>
          <w:sz w:val="24"/>
          <w:szCs w:val="24"/>
        </w:rPr>
        <w:t>However, only a</w:t>
      </w:r>
      <w:r w:rsidR="00B63FFC" w:rsidRPr="0026742D">
        <w:rPr>
          <w:rFonts w:ascii="Times New Roman" w:hAnsi="Times New Roman" w:cs="Times New Roman"/>
          <w:b w:val="0"/>
          <w:bCs/>
          <w:spacing w:val="-1"/>
          <w:sz w:val="24"/>
          <w:szCs w:val="24"/>
        </w:rPr>
        <w:t xml:space="preserve"> total of </w:t>
      </w:r>
      <w:r w:rsidR="00A22E70" w:rsidRPr="0026742D">
        <w:rPr>
          <w:rFonts w:ascii="Times New Roman" w:hAnsi="Times New Roman" w:cs="Times New Roman"/>
          <w:b w:val="0"/>
          <w:bCs/>
          <w:spacing w:val="-1"/>
          <w:sz w:val="24"/>
          <w:szCs w:val="24"/>
        </w:rPr>
        <w:t>46</w:t>
      </w:r>
      <w:r w:rsidR="00B63FFC" w:rsidRPr="0026742D">
        <w:rPr>
          <w:rFonts w:ascii="Times New Roman" w:hAnsi="Times New Roman" w:cs="Times New Roman"/>
          <w:b w:val="0"/>
          <w:bCs/>
          <w:spacing w:val="-1"/>
          <w:sz w:val="24"/>
          <w:szCs w:val="24"/>
        </w:rPr>
        <w:t xml:space="preserve"> has been referred to substantially for this study.</w:t>
      </w:r>
      <w:r w:rsidR="00B63FFC" w:rsidRPr="00666806">
        <w:rPr>
          <w:rFonts w:ascii="Times New Roman" w:hAnsi="Times New Roman" w:cs="Times New Roman"/>
          <w:b w:val="0"/>
          <w:bCs/>
          <w:spacing w:val="-1"/>
          <w:sz w:val="24"/>
          <w:szCs w:val="24"/>
        </w:rPr>
        <w:t xml:space="preserve"> </w:t>
      </w:r>
    </w:p>
    <w:p w14:paraId="16E920AF" w14:textId="26B10596" w:rsidR="007D68A8" w:rsidRPr="00984A82" w:rsidRDefault="002337E9" w:rsidP="00666806">
      <w:pPr>
        <w:spacing w:after="0" w:line="240" w:lineRule="auto"/>
        <w:ind w:leftChars="0" w:left="0" w:firstLineChars="0" w:firstLine="720"/>
        <w:jc w:val="both"/>
        <w:rPr>
          <w:rFonts w:ascii="Times New Roman" w:hAnsi="Times New Roman" w:cs="Times New Roman"/>
          <w:spacing w:val="-1"/>
          <w:sz w:val="24"/>
          <w:szCs w:val="24"/>
        </w:rPr>
      </w:pPr>
      <w:r w:rsidRPr="00984A82">
        <w:rPr>
          <w:rFonts w:ascii="Times New Roman" w:hAnsi="Times New Roman" w:cs="Times New Roman"/>
          <w:spacing w:val="-1"/>
          <w:sz w:val="24"/>
          <w:szCs w:val="24"/>
        </w:rPr>
        <w:t xml:space="preserve">The content analysis focuses on systematic and </w:t>
      </w:r>
      <w:r w:rsidR="00163A41" w:rsidRPr="00984A82">
        <w:rPr>
          <w:rFonts w:ascii="Times New Roman" w:hAnsi="Times New Roman" w:cs="Times New Roman"/>
          <w:spacing w:val="-1"/>
          <w:sz w:val="24"/>
          <w:szCs w:val="24"/>
        </w:rPr>
        <w:t>quantitative</w:t>
      </w:r>
      <w:r w:rsidRPr="00984A82">
        <w:rPr>
          <w:rFonts w:ascii="Times New Roman" w:hAnsi="Times New Roman" w:cs="Times New Roman"/>
          <w:spacing w:val="-1"/>
          <w:sz w:val="24"/>
          <w:szCs w:val="24"/>
        </w:rPr>
        <w:t xml:space="preserve"> analyses</w:t>
      </w:r>
      <w:r w:rsidR="007D68A8" w:rsidRPr="00984A82">
        <w:rPr>
          <w:rFonts w:ascii="Times New Roman" w:hAnsi="Times New Roman" w:cs="Times New Roman"/>
          <w:spacing w:val="-1"/>
          <w:sz w:val="24"/>
          <w:szCs w:val="24"/>
        </w:rPr>
        <w:t xml:space="preserve"> to</w:t>
      </w:r>
      <w:r w:rsidR="00112164" w:rsidRPr="00984A82">
        <w:rPr>
          <w:rFonts w:ascii="Times New Roman" w:hAnsi="Times New Roman" w:cs="Times New Roman"/>
          <w:spacing w:val="-1"/>
          <w:sz w:val="24"/>
          <w:szCs w:val="24"/>
        </w:rPr>
        <w:t xml:space="preserve"> further</w:t>
      </w:r>
      <w:r w:rsidR="007D68A8" w:rsidRPr="00984A82">
        <w:rPr>
          <w:rFonts w:ascii="Times New Roman" w:hAnsi="Times New Roman" w:cs="Times New Roman"/>
          <w:spacing w:val="-1"/>
          <w:sz w:val="24"/>
          <w:szCs w:val="24"/>
        </w:rPr>
        <w:t xml:space="preserve"> clarify the results of the current research, while also exploring the context of the research. </w:t>
      </w:r>
      <w:r w:rsidR="00DB592C" w:rsidRPr="00984A82">
        <w:rPr>
          <w:rFonts w:ascii="Times New Roman" w:hAnsi="Times New Roman" w:cs="Times New Roman"/>
          <w:spacing w:val="-1"/>
          <w:sz w:val="24"/>
          <w:szCs w:val="24"/>
        </w:rPr>
        <w:t xml:space="preserve">The findings were then classified under common themes, namely </w:t>
      </w:r>
      <w:r w:rsidR="005D34D2" w:rsidRPr="00984A82">
        <w:rPr>
          <w:rFonts w:ascii="Times New Roman" w:hAnsi="Times New Roman" w:cs="Times New Roman"/>
          <w:spacing w:val="-1"/>
          <w:sz w:val="24"/>
          <w:szCs w:val="24"/>
        </w:rPr>
        <w:t xml:space="preserve">the demand for an increase of infrastructure in green spaces, </w:t>
      </w:r>
      <w:r w:rsidR="003E736D" w:rsidRPr="00984A82">
        <w:rPr>
          <w:rFonts w:ascii="Times New Roman" w:hAnsi="Times New Roman" w:cs="Times New Roman"/>
          <w:spacing w:val="-1"/>
          <w:sz w:val="24"/>
          <w:szCs w:val="24"/>
        </w:rPr>
        <w:t xml:space="preserve">presence of water body, insulation material and the design of urban wind corridor. </w:t>
      </w:r>
    </w:p>
    <w:p w14:paraId="5BB97EA3" w14:textId="1C3CE73E" w:rsidR="00BD3AF4" w:rsidRDefault="00BD3AF4" w:rsidP="0066680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position w:val="0"/>
          <w:sz w:val="24"/>
          <w:szCs w:val="24"/>
          <w:lang w:val="en-MY" w:eastAsia="en-MY"/>
        </w:rPr>
      </w:pPr>
    </w:p>
    <w:p w14:paraId="677FF2BD" w14:textId="31CC1FA2" w:rsidR="00666806" w:rsidRDefault="00666806" w:rsidP="0066680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position w:val="0"/>
          <w:sz w:val="24"/>
          <w:szCs w:val="24"/>
          <w:lang w:val="en-MY" w:eastAsia="en-MY"/>
        </w:rPr>
      </w:pPr>
    </w:p>
    <w:p w14:paraId="7EE663FD" w14:textId="6796CE74" w:rsidR="0017332C" w:rsidRDefault="0017332C" w:rsidP="0066680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position w:val="0"/>
          <w:sz w:val="24"/>
          <w:szCs w:val="24"/>
          <w:lang w:val="en-MY" w:eastAsia="en-MY"/>
        </w:rPr>
      </w:pPr>
    </w:p>
    <w:p w14:paraId="00000030" w14:textId="37D66EA6" w:rsidR="00E31FE7" w:rsidRPr="00984A82" w:rsidRDefault="008B56CD" w:rsidP="0066680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sz w:val="24"/>
          <w:szCs w:val="24"/>
        </w:rPr>
      </w:pPr>
      <w:r w:rsidRPr="00984A82">
        <w:rPr>
          <w:rFonts w:ascii="Times New Roman" w:eastAsia="Times New Roman" w:hAnsi="Times New Roman" w:cs="Times New Roman"/>
          <w:b/>
          <w:sz w:val="24"/>
          <w:szCs w:val="24"/>
        </w:rPr>
        <w:lastRenderedPageBreak/>
        <w:t>Results and discussion</w:t>
      </w:r>
      <w:r w:rsidR="00850321">
        <w:rPr>
          <w:rFonts w:ascii="Times New Roman" w:eastAsia="Times New Roman" w:hAnsi="Times New Roman" w:cs="Times New Roman"/>
          <w:b/>
          <w:sz w:val="24"/>
          <w:szCs w:val="24"/>
        </w:rPr>
        <w:t>s</w:t>
      </w:r>
      <w:r w:rsidRPr="00984A82">
        <w:rPr>
          <w:rFonts w:ascii="Times New Roman" w:eastAsia="Times New Roman" w:hAnsi="Times New Roman" w:cs="Times New Roman"/>
          <w:b/>
          <w:sz w:val="24"/>
          <w:szCs w:val="24"/>
        </w:rPr>
        <w:t xml:space="preserve">  </w:t>
      </w:r>
    </w:p>
    <w:p w14:paraId="33DE1BD9" w14:textId="6ADF27C0" w:rsidR="00FF5CF8" w:rsidRPr="00984A82" w:rsidRDefault="00FF5CF8" w:rsidP="0066680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sz w:val="24"/>
          <w:szCs w:val="24"/>
        </w:rPr>
      </w:pPr>
    </w:p>
    <w:p w14:paraId="52B54CB7" w14:textId="55B4909C" w:rsidR="00FF5CF8" w:rsidRPr="00984A82" w:rsidRDefault="00FF5CF8" w:rsidP="00666806">
      <w:pPr>
        <w:spacing w:after="0" w:line="240" w:lineRule="auto"/>
        <w:ind w:leftChars="0" w:left="2" w:hanging="2"/>
        <w:jc w:val="both"/>
        <w:rPr>
          <w:rFonts w:ascii="Times New Roman" w:hAnsi="Times New Roman" w:cs="Times New Roman"/>
        </w:rPr>
      </w:pPr>
      <w:r w:rsidRPr="00984A82">
        <w:rPr>
          <w:rFonts w:ascii="Times New Roman" w:hAnsi="Times New Roman" w:cs="Times New Roman"/>
          <w:bCs/>
          <w:spacing w:val="-1"/>
          <w:sz w:val="24"/>
          <w:szCs w:val="24"/>
        </w:rPr>
        <w:t>Different design</w:t>
      </w:r>
      <w:r w:rsidR="00806621">
        <w:rPr>
          <w:rFonts w:ascii="Times New Roman" w:hAnsi="Times New Roman" w:cs="Times New Roman"/>
          <w:bCs/>
          <w:spacing w:val="-1"/>
          <w:sz w:val="24"/>
          <w:szCs w:val="24"/>
        </w:rPr>
        <w:t xml:space="preserve"> approaches and</w:t>
      </w:r>
      <w:r w:rsidRPr="00984A82">
        <w:rPr>
          <w:rFonts w:ascii="Times New Roman" w:hAnsi="Times New Roman" w:cs="Times New Roman"/>
          <w:bCs/>
          <w:spacing w:val="-1"/>
          <w:sz w:val="24"/>
          <w:szCs w:val="24"/>
        </w:rPr>
        <w:t xml:space="preserve"> techniques will produce different results due to local background differences. Through this analysis, we can consider multiple mitigation measures to reduce the urban heat island effect by identifying their viability in the future. The design options can be summarized into the following four:</w:t>
      </w:r>
    </w:p>
    <w:p w14:paraId="104CF3B5" w14:textId="77777777" w:rsidR="00FF5CF8" w:rsidRPr="00984A82" w:rsidRDefault="00FF5CF8" w:rsidP="00666806">
      <w:pPr>
        <w:spacing w:after="0" w:line="240" w:lineRule="auto"/>
        <w:ind w:leftChars="0" w:left="2" w:hanging="2"/>
        <w:jc w:val="both"/>
        <w:rPr>
          <w:rFonts w:ascii="Times New Roman" w:hAnsi="Times New Roman" w:cs="Times New Roman"/>
          <w:bCs/>
          <w:spacing w:val="-1"/>
          <w:sz w:val="24"/>
          <w:szCs w:val="24"/>
        </w:rPr>
      </w:pPr>
    </w:p>
    <w:p w14:paraId="732E1774" w14:textId="77777777" w:rsidR="00FF5CF8" w:rsidRPr="00984A82" w:rsidRDefault="00FF5CF8" w:rsidP="00666806">
      <w:pPr>
        <w:widowControl w:val="0"/>
        <w:spacing w:after="0" w:line="240" w:lineRule="auto"/>
        <w:ind w:leftChars="0" w:left="0" w:firstLineChars="0" w:hanging="2"/>
        <w:textDirection w:val="lrTb"/>
        <w:textAlignment w:val="auto"/>
        <w:outlineLvl w:val="9"/>
        <w:rPr>
          <w:rFonts w:ascii="Times New Roman" w:hAnsi="Times New Roman" w:cs="Times New Roman"/>
          <w:i/>
          <w:iCs/>
        </w:rPr>
      </w:pPr>
      <w:r w:rsidRPr="00984A82">
        <w:rPr>
          <w:rFonts w:ascii="Times New Roman" w:eastAsia="SimSun" w:hAnsi="Times New Roman" w:cs="Times New Roman"/>
          <w:bCs/>
          <w:i/>
          <w:iCs/>
          <w:spacing w:val="-1"/>
          <w:sz w:val="24"/>
          <w:szCs w:val="24"/>
        </w:rPr>
        <w:t>Increase the infrastructure of green space</w:t>
      </w:r>
    </w:p>
    <w:p w14:paraId="142DE5AC" w14:textId="77777777" w:rsidR="00666806" w:rsidRDefault="00666806" w:rsidP="00666806">
      <w:pPr>
        <w:pStyle w:val="ListParagraph"/>
        <w:spacing w:after="0" w:line="240" w:lineRule="auto"/>
        <w:ind w:leftChars="0" w:left="0" w:firstLineChars="0" w:firstLine="720"/>
        <w:jc w:val="both"/>
        <w:rPr>
          <w:rFonts w:ascii="Times New Roman" w:eastAsia="SimSun" w:hAnsi="Times New Roman" w:cs="Times New Roman"/>
          <w:bCs/>
          <w:spacing w:val="-1"/>
          <w:sz w:val="24"/>
          <w:szCs w:val="24"/>
        </w:rPr>
      </w:pPr>
    </w:p>
    <w:p w14:paraId="4A46BFE4" w14:textId="0BB7A5DA" w:rsidR="00FF5CF8" w:rsidRPr="00984A82" w:rsidRDefault="00FF5CF8" w:rsidP="00666806">
      <w:pPr>
        <w:pStyle w:val="ListParagraph"/>
        <w:spacing w:after="0" w:line="240" w:lineRule="auto"/>
        <w:ind w:leftChars="0" w:left="0" w:firstLineChars="0" w:firstLine="0"/>
        <w:jc w:val="both"/>
        <w:rPr>
          <w:rFonts w:ascii="Times New Roman" w:hAnsi="Times New Roman" w:cs="Times New Roman"/>
        </w:rPr>
      </w:pPr>
      <w:r w:rsidRPr="00984A82">
        <w:rPr>
          <w:rFonts w:ascii="Times New Roman" w:eastAsia="SimSun" w:hAnsi="Times New Roman" w:cs="Times New Roman"/>
          <w:bCs/>
          <w:spacing w:val="-1"/>
          <w:sz w:val="24"/>
          <w:szCs w:val="24"/>
        </w:rPr>
        <w:t>Compared with the use of concrete and asphalt in the city, parks and green spaces have lower surface and air temperatures</w:t>
      </w:r>
      <w:r w:rsidR="00C66D06" w:rsidRPr="00984A82">
        <w:rPr>
          <w:rFonts w:ascii="Times New Roman" w:eastAsia="SimSun" w:hAnsi="Times New Roman" w:cs="Times New Roman"/>
          <w:bCs/>
          <w:spacing w:val="-1"/>
          <w:sz w:val="24"/>
          <w:szCs w:val="24"/>
        </w:rPr>
        <w:t xml:space="preserve"> </w:t>
      </w:r>
      <w:r w:rsidR="00C66D06" w:rsidRPr="00984A82">
        <w:rPr>
          <w:rFonts w:ascii="Times New Roman" w:eastAsia="SimSun" w:hAnsi="Times New Roman" w:cs="Times New Roman"/>
          <w:bCs/>
          <w:spacing w:val="-1"/>
          <w:sz w:val="24"/>
          <w:szCs w:val="24"/>
        </w:rPr>
        <w:fldChar w:fldCharType="begin" w:fldLock="1"/>
      </w:r>
      <w:r w:rsidR="00C66D06" w:rsidRPr="00984A82">
        <w:rPr>
          <w:rFonts w:ascii="Times New Roman" w:eastAsia="SimSun" w:hAnsi="Times New Roman" w:cs="Times New Roman"/>
          <w:bCs/>
          <w:spacing w:val="-1"/>
          <w:sz w:val="24"/>
          <w:szCs w:val="24"/>
        </w:rPr>
        <w:instrText>ADDIN CSL_CITATION {"citationItems":[{"id":"ITEM-1","itemData":{"DOI":"10.1016/0378-7788(90)90021-A","ISSN":"0378-7788","abstract":"Large green areas have a cooling influence on their surrounding built-up area, thus reducing the stress produced by the heat island. Traverses made on clear nights with light wind show that Chapultepec Park (</w:instrText>
      </w:r>
      <w:r w:rsidR="00C66D06" w:rsidRPr="00984A82">
        <w:rPr>
          <w:rFonts w:ascii="Cambria Math" w:eastAsia="SimSun" w:hAnsi="Cambria Math" w:cs="Cambria Math"/>
          <w:bCs/>
          <w:spacing w:val="-1"/>
          <w:sz w:val="24"/>
          <w:szCs w:val="24"/>
        </w:rPr>
        <w:instrText>∼</w:instrText>
      </w:r>
      <w:r w:rsidR="00C66D06" w:rsidRPr="00984A82">
        <w:rPr>
          <w:rFonts w:ascii="Times New Roman" w:eastAsia="SimSun" w:hAnsi="Times New Roman" w:cs="Times New Roman"/>
          <w:bCs/>
          <w:spacing w:val="-1"/>
          <w:sz w:val="24"/>
          <w:szCs w:val="24"/>
        </w:rPr>
        <w:instrText>500 ha) in Mexico City is 2-3 °C cooler with respect to its boundaries and its influence reaches a distance about the same as its width (2 km). The largest thermal contrast occurs at the end of the cooling period. For a recent period of four years, mean monthly minimum temperature differences between a climatological station located in the park and the Tacubaya Observatory (- 700 m south of its southern limits) reach 4.0 °C at the end of the dry season in April, whereas during the wet months they are only 1 °C cooler (in July). On sunny mornings the park heats up more slowly than the built-up section at Tacubaya; but two hours after midday there is no significant difference in temperature as shown by mean maximum temperatures. At this time, the canopy layer is well mixed and Tacubaya being downwind (from N or NE) is then under the cooling influence of the park. But east and north of the park toward the densely built-up area (where the heat island is located), mean maximum temperatures at the park station are 2-3 °C cooler. The increased roughness of the generally high trees in the park reduces the low-level wind speed increasing the intensity of turbulence. Both these effects are likely to favour the initiation of small-scale convection over the vegetated area. To test this hypothesis, rainfall data for the two stations for a period of four years was examined. Chapultepec/Tacubaya 24-hour rainfall ratios (r) were grouped in six classes. Results show that precipitation was equal or less in the park in 51% of the cases (442). However, in the other half of the cases, rainfall was larger (by 80%) in the park than in Tacubaya Observatory for all intensities. The ratio increased to 140% for intensities between 5 and 10 mm/24 h. © 1991.","author":[{"dropping-particle":"","family":"Jauregui","given":"E.","non-dropping-particle":"","parse-names":false,"suffix":""}],"container-title":"Energy and Buildings","id":"ITEM-1","issue":"3-4","issued":{"date-parts":[["1990","1","1"]]},"page":"457-463","publisher":"Elsevier","title":"Influence of a large urban park on temperature and convective precipitation in a tropical city","type":"article-journal","volume":"15"},"uris":["http://www.mendeley.com/documents/?uuid=a22f614c-6fd3-386d-99ee-cf7937212814"]}],"mendeley":{"formattedCitation":"(Jauregui, 1990)","plainTextFormattedCitation":"(Jauregui, 1990)","previouslyFormattedCitation":"(Jauregui, 1990)"},"properties":{"noteIndex":0},"schema":"https://github.com/citation-style-language/schema/raw/master/csl-citation.json"}</w:instrText>
      </w:r>
      <w:r w:rsidR="00C66D06" w:rsidRPr="00984A82">
        <w:rPr>
          <w:rFonts w:ascii="Times New Roman" w:eastAsia="SimSun" w:hAnsi="Times New Roman" w:cs="Times New Roman"/>
          <w:bCs/>
          <w:spacing w:val="-1"/>
          <w:sz w:val="24"/>
          <w:szCs w:val="24"/>
        </w:rPr>
        <w:fldChar w:fldCharType="separate"/>
      </w:r>
      <w:r w:rsidR="00C66D06" w:rsidRPr="00984A82">
        <w:rPr>
          <w:rFonts w:ascii="Times New Roman" w:eastAsia="SimSun" w:hAnsi="Times New Roman" w:cs="Times New Roman"/>
          <w:bCs/>
          <w:noProof/>
          <w:spacing w:val="-1"/>
          <w:sz w:val="24"/>
          <w:szCs w:val="24"/>
        </w:rPr>
        <w:t>(Jauregui, 1990)</w:t>
      </w:r>
      <w:r w:rsidR="00C66D06" w:rsidRPr="00984A82">
        <w:rPr>
          <w:rFonts w:ascii="Times New Roman" w:eastAsia="SimSun" w:hAnsi="Times New Roman" w:cs="Times New Roman"/>
          <w:bCs/>
          <w:spacing w:val="-1"/>
          <w:sz w:val="24"/>
          <w:szCs w:val="24"/>
        </w:rPr>
        <w:fldChar w:fldCharType="end"/>
      </w:r>
      <w:r w:rsidR="00C66D06" w:rsidRPr="00984A82">
        <w:rPr>
          <w:rFonts w:ascii="Times New Roman" w:eastAsia="SimSun" w:hAnsi="Times New Roman" w:cs="Times New Roman"/>
          <w:bCs/>
          <w:spacing w:val="-1"/>
          <w:sz w:val="24"/>
          <w:szCs w:val="24"/>
        </w:rPr>
        <w:t xml:space="preserve">. </w:t>
      </w:r>
      <w:r w:rsidRPr="00984A82">
        <w:rPr>
          <w:rFonts w:ascii="Times New Roman" w:eastAsia="SimSun" w:hAnsi="Times New Roman" w:cs="Times New Roman"/>
          <w:bCs/>
          <w:spacing w:val="-1"/>
          <w:sz w:val="24"/>
          <w:szCs w:val="24"/>
        </w:rPr>
        <w:t>Green spaces parks have a larger area of ​​plant cover to reduce direct heat radiation</w:t>
      </w:r>
      <w:r w:rsidR="00C66D06" w:rsidRPr="00984A82">
        <w:rPr>
          <w:rFonts w:ascii="Times New Roman" w:eastAsia="SimSun" w:hAnsi="Times New Roman" w:cs="Times New Roman"/>
          <w:bCs/>
          <w:spacing w:val="-1"/>
          <w:sz w:val="24"/>
          <w:szCs w:val="24"/>
        </w:rPr>
        <w:t xml:space="preserve"> </w:t>
      </w:r>
      <w:r w:rsidR="00C66D06" w:rsidRPr="00984A82">
        <w:rPr>
          <w:rFonts w:ascii="Times New Roman" w:eastAsia="SimSun" w:hAnsi="Times New Roman" w:cs="Times New Roman"/>
          <w:bCs/>
          <w:spacing w:val="-1"/>
          <w:sz w:val="24"/>
          <w:szCs w:val="24"/>
        </w:rPr>
        <w:fldChar w:fldCharType="begin" w:fldLock="1"/>
      </w:r>
      <w:r w:rsidR="003F4641" w:rsidRPr="00984A82">
        <w:rPr>
          <w:rFonts w:ascii="Times New Roman" w:eastAsia="SimSun" w:hAnsi="Times New Roman" w:cs="Times New Roman"/>
          <w:bCs/>
          <w:spacing w:val="-1"/>
          <w:sz w:val="24"/>
          <w:szCs w:val="24"/>
        </w:rPr>
        <w:instrText>ADDIN CSL_CITATION {"citationItems":[{"id":"ITEM-1","itemData":{"DOI":"10.1023/A:1002001408973","ISSN":"1573-1472","abstract":"Scale modelling is used to determine the relative contribution of heat transfer processes to the nocturnal cooling of urban parks and the characteristic temporal and spatial variation of surface temperature. Validation is achieved using a hardware model-to-numerical model-to-field observation chain of comparisons. For the calm case, modelling shows that urban-park differences of sky view factor (ψs) and thermal admittance (μ) are the relevant properties governing the park cool island (PCI) effect. Reduction in sky view factor by buildings and trees decreases the drain of longwave radiation from the surface to the sky. Thus park areas near the perimeter where there may be a line of buildings or trees, or even sites within a park containing tree clumps or individual trees, generally cool less than open areas. The edge effect applies within distances of about 2.2 to 3.5 times the height of the border obstruction, i.e., to have any part of the park cooling at the maximum rate a square park must be at least twice these dimensions in width. Although the central areas of parks larger than this will experience greater cooling they will accumulate a larger volume of cold air that may make it possible for them to initiate a thermal circulation and extend the influence of the park into the surrounding city. Given real world values of ψs and μ it seems likely that radiation and conduction play almost equal roles in nocturnal PCI development. Evaporation is not a significant cooling mechanism in the nocturnal calm case but by day it is probably critical in establishing a PCI by sunset. It is likely that conditions that favour PCI by day (tree shade, soil wetness) retard PCI growth at night. The present work, which only deals with PCI growth, cannot predict which type of park will be coolest at night. Complete specification of nocturnal PCI magnitude requires knowledge of the PCI at sunset, and this depends on daytime energetics.","author":[{"dropping-particle":"","family":"Spronken-Smith","given":"R. A.","non-dropping-particle":"","parse-names":false,"suffix":""},{"dropping-particle":"","family":"Oke","given":"T. R.","non-dropping-particle":"","parse-names":false,"suffix":""}],"container-title":"Boundary-Layer Meteorology 1999 93:2","id":"ITEM-1","issue":"2","issued":{"date-parts":[["1999"]]},"page":"287-312","publisher":"Springer","title":"Scale Modelling of Nocturnal Cooling in Urban Parks","type":"article-journal","volume":"93"},"uris":["http://www.mendeley.com/documents/?uuid=f010f495-8bc4-3c4f-bfff-33f2d2b66321"]}],"mendeley":{"formattedCitation":"(Spronken-Smith &amp; Oke, 1999)","plainTextFormattedCitation":"(Spronken-Smith &amp; Oke, 1999)","previouslyFormattedCitation":"(Spronken-Smith &amp; Oke, 1999)"},"properties":{"noteIndex":0},"schema":"https://github.com/citation-style-language/schema/raw/master/csl-citation.json"}</w:instrText>
      </w:r>
      <w:r w:rsidR="00C66D06" w:rsidRPr="00984A82">
        <w:rPr>
          <w:rFonts w:ascii="Times New Roman" w:eastAsia="SimSun" w:hAnsi="Times New Roman" w:cs="Times New Roman"/>
          <w:bCs/>
          <w:spacing w:val="-1"/>
          <w:sz w:val="24"/>
          <w:szCs w:val="24"/>
        </w:rPr>
        <w:fldChar w:fldCharType="separate"/>
      </w:r>
      <w:r w:rsidR="007708A5" w:rsidRPr="00984A82">
        <w:rPr>
          <w:rFonts w:ascii="Times New Roman" w:eastAsia="SimSun" w:hAnsi="Times New Roman" w:cs="Times New Roman"/>
          <w:bCs/>
          <w:noProof/>
          <w:spacing w:val="-1"/>
          <w:sz w:val="24"/>
          <w:szCs w:val="24"/>
        </w:rPr>
        <w:t>(Spronken-Smith &amp; Oke, 1999)</w:t>
      </w:r>
      <w:r w:rsidR="00C66D06" w:rsidRPr="00984A82">
        <w:rPr>
          <w:rFonts w:ascii="Times New Roman" w:eastAsia="SimSun" w:hAnsi="Times New Roman" w:cs="Times New Roman"/>
          <w:bCs/>
          <w:spacing w:val="-1"/>
          <w:sz w:val="24"/>
          <w:szCs w:val="24"/>
        </w:rPr>
        <w:fldChar w:fldCharType="end"/>
      </w:r>
      <w:r w:rsidR="00C66D06" w:rsidRPr="00984A82">
        <w:rPr>
          <w:rFonts w:ascii="Times New Roman" w:eastAsia="SimSun" w:hAnsi="Times New Roman" w:cs="Times New Roman"/>
          <w:bCs/>
          <w:spacing w:val="-1"/>
          <w:sz w:val="24"/>
          <w:szCs w:val="24"/>
        </w:rPr>
        <w:t>.</w:t>
      </w:r>
      <w:r w:rsidRPr="00984A82">
        <w:rPr>
          <w:rFonts w:ascii="Times New Roman" w:eastAsia="SimSun" w:hAnsi="Times New Roman" w:cs="Times New Roman"/>
          <w:bCs/>
          <w:spacing w:val="-1"/>
          <w:sz w:val="24"/>
          <w:szCs w:val="24"/>
        </w:rPr>
        <w:t xml:space="preserve"> Greenery is also widely used on urban building facades or ‘green roof</w:t>
      </w:r>
      <w:r w:rsidR="0017332C">
        <w:rPr>
          <w:rFonts w:ascii="Times New Roman" w:eastAsia="SimSun" w:hAnsi="Times New Roman" w:cs="Times New Roman"/>
          <w:bCs/>
          <w:spacing w:val="-1"/>
          <w:sz w:val="24"/>
          <w:szCs w:val="24"/>
        </w:rPr>
        <w:t>s</w:t>
      </w:r>
      <w:r w:rsidRPr="00984A82">
        <w:rPr>
          <w:rFonts w:ascii="Times New Roman" w:eastAsia="SimSun" w:hAnsi="Times New Roman" w:cs="Times New Roman"/>
          <w:bCs/>
          <w:spacing w:val="-1"/>
          <w:sz w:val="24"/>
          <w:szCs w:val="24"/>
        </w:rPr>
        <w:t>’ which envelopes the surface of the building to reduce the buildings’ direct absorption of heat radiation</w:t>
      </w:r>
      <w:r w:rsidR="00C66D06" w:rsidRPr="00984A82">
        <w:rPr>
          <w:rFonts w:ascii="Times New Roman" w:eastAsia="SimSun" w:hAnsi="Times New Roman" w:cs="Times New Roman"/>
          <w:bCs/>
          <w:spacing w:val="-1"/>
          <w:sz w:val="24"/>
          <w:szCs w:val="24"/>
        </w:rPr>
        <w:t xml:space="preserve"> </w:t>
      </w:r>
      <w:r w:rsidR="00C66D06" w:rsidRPr="00984A82">
        <w:rPr>
          <w:rFonts w:ascii="Times New Roman" w:eastAsia="SimSun" w:hAnsi="Times New Roman" w:cs="Times New Roman"/>
          <w:bCs/>
          <w:spacing w:val="-1"/>
          <w:sz w:val="24"/>
          <w:szCs w:val="24"/>
        </w:rPr>
        <w:fldChar w:fldCharType="begin" w:fldLock="1"/>
      </w:r>
      <w:r w:rsidR="003F4641" w:rsidRPr="00984A82">
        <w:rPr>
          <w:rFonts w:ascii="Times New Roman" w:eastAsia="SimSun" w:hAnsi="Times New Roman" w:cs="Times New Roman"/>
          <w:bCs/>
          <w:spacing w:val="-1"/>
          <w:sz w:val="24"/>
          <w:szCs w:val="24"/>
        </w:rPr>
        <w:instrText>ADDIN CSL_CITATION {"citationItems":[{"id":"ITEM-1","itemData":{"DOI":"10.1641/B571005","ISSN":"0006-3568","abstract":"Green roofs (roofs with a vegetated surface and substrate) provide ecosystem services in urban areas, including improved storm-water management, better regulation of building temperatures, reduced urban heat-island effects, and increased urban wildlife habitat. This article reviews the evidence for these benefits and examines the biotic and abiotic components that contribute to overall ecosystem services. We emphasize the potential for improving green-roof function by understanding the interactions between its ecosystem elements, especially the relationships among growing media, soil biota, and vegetation, and the interactions between community structure and ecosystem functioning. Further research into green-roof technology should assess the efficacy of green roofs compared to other technologies with similar ends, and ultimately focus on estimates of aggregate benefits at landscape scales and on more holistic cost-benefit analyses.","author":[{"dropping-particle":"","family":"Oberndorfer","given":"Erica","non-dropping-particle":"","parse-names":false,"suffix":""},{"dropping-particle":"","family":"Lundholm","given":"Jeremy","non-dropping-particle":"","parse-names":false,"suffix":""},{"dropping-particle":"","family":"Bass","given":"Brad","non-dropping-particle":"","parse-names":false,"suffix":""},{"dropping-particle":"","family":"Coffman","given":"Reid R.","non-dropping-particle":"","parse-names":false,"suffix":""},{"dropping-particle":"","family":"Doshi","given":"Hitesh","non-dropping-particle":"","parse-names":false,"suffix":""},{"dropping-particle":"","family":"Dunnett","given":"Nigel","non-dropping-particle":"","parse-names":false,"suffix":""},{"dropping-particle":"","family":"Gaffin","given":"Stuart","non-dropping-particle":"","parse-names":false,"suffix":""},{"dropping-particle":"","family":"Köhler","given":"Manfred","non-dropping-particle":"","parse-names":false,"suffix":""},{"dropping-particle":"","family":"Liu","given":"Karen K. Y.","non-dropping-particle":"","parse-names":false,"suffix":""},{"dropping-particle":"","family":"Rowe","given":"Bradley","non-dropping-particle":"","parse-names":false,"suffix":""}],"container-title":"https://doi.org/10.1641/B571005","id":"ITEM-1","issue":"10","issued":{"date-parts":[["2007","11","1"]]},"page":"823-833","publisher":"American Institute of Biological Sciences","title":"Green Roofs as Urban Ecosystems: Ecological Structures, Functions, and Services","type":"article-journal","volume":"57"},"uris":["http://www.mendeley.com/documents/?uuid=fdfadcf8-2eb4-3940-94ca-1eeed1c849af"]}],"mendeley":{"formattedCitation":"(Oberndorfer et al., 2007)","plainTextFormattedCitation":"(Oberndorfer et al., 2007)","previouslyFormattedCitation":"(Oberndorfer et al., 2007)"},"properties":{"noteIndex":0},"schema":"https://github.com/citation-style-language/schema/raw/master/csl-citation.json"}</w:instrText>
      </w:r>
      <w:r w:rsidR="00C66D06" w:rsidRPr="00984A82">
        <w:rPr>
          <w:rFonts w:ascii="Times New Roman" w:eastAsia="SimSun" w:hAnsi="Times New Roman" w:cs="Times New Roman"/>
          <w:bCs/>
          <w:spacing w:val="-1"/>
          <w:sz w:val="24"/>
          <w:szCs w:val="24"/>
        </w:rPr>
        <w:fldChar w:fldCharType="separate"/>
      </w:r>
      <w:r w:rsidR="00B02411" w:rsidRPr="00984A82">
        <w:rPr>
          <w:rFonts w:ascii="Times New Roman" w:eastAsia="SimSun" w:hAnsi="Times New Roman" w:cs="Times New Roman"/>
          <w:bCs/>
          <w:noProof/>
          <w:spacing w:val="-1"/>
          <w:sz w:val="24"/>
          <w:szCs w:val="24"/>
        </w:rPr>
        <w:t>(Oberndorfer et al., 2007)</w:t>
      </w:r>
      <w:r w:rsidR="00C66D06" w:rsidRPr="00984A82">
        <w:rPr>
          <w:rFonts w:ascii="Times New Roman" w:eastAsia="SimSun" w:hAnsi="Times New Roman" w:cs="Times New Roman"/>
          <w:bCs/>
          <w:spacing w:val="-1"/>
          <w:sz w:val="24"/>
          <w:szCs w:val="24"/>
        </w:rPr>
        <w:fldChar w:fldCharType="end"/>
      </w:r>
      <w:r w:rsidR="00B02411" w:rsidRPr="00984A82">
        <w:rPr>
          <w:rFonts w:ascii="Times New Roman" w:eastAsia="SimSun" w:hAnsi="Times New Roman" w:cs="Times New Roman"/>
          <w:bCs/>
          <w:spacing w:val="-1"/>
          <w:sz w:val="24"/>
          <w:szCs w:val="24"/>
        </w:rPr>
        <w:t xml:space="preserve">. </w:t>
      </w:r>
      <w:r w:rsidRPr="00984A82">
        <w:rPr>
          <w:rFonts w:ascii="Times New Roman" w:eastAsia="SimSun" w:hAnsi="Times New Roman" w:cs="Times New Roman"/>
          <w:bCs/>
          <w:spacing w:val="-1"/>
          <w:sz w:val="24"/>
          <w:szCs w:val="24"/>
        </w:rPr>
        <w:t>Besides mitigating the impact of urban heat</w:t>
      </w:r>
      <w:r w:rsidR="00B02411" w:rsidRPr="00984A82">
        <w:rPr>
          <w:rFonts w:ascii="Times New Roman" w:eastAsia="SimSun" w:hAnsi="Times New Roman" w:cs="Times New Roman"/>
          <w:bCs/>
          <w:spacing w:val="-1"/>
          <w:sz w:val="24"/>
          <w:szCs w:val="24"/>
        </w:rPr>
        <w:t>, some researche</w:t>
      </w:r>
      <w:r w:rsidR="0017332C">
        <w:rPr>
          <w:rFonts w:ascii="Times New Roman" w:eastAsia="SimSun" w:hAnsi="Times New Roman" w:cs="Times New Roman"/>
          <w:bCs/>
          <w:spacing w:val="-1"/>
          <w:sz w:val="24"/>
          <w:szCs w:val="24"/>
        </w:rPr>
        <w:t>r</w:t>
      </w:r>
      <w:r w:rsidR="00B02411" w:rsidRPr="00984A82">
        <w:rPr>
          <w:rFonts w:ascii="Times New Roman" w:eastAsia="SimSun" w:hAnsi="Times New Roman" w:cs="Times New Roman"/>
          <w:bCs/>
          <w:spacing w:val="-1"/>
          <w:sz w:val="24"/>
          <w:szCs w:val="24"/>
        </w:rPr>
        <w:t>s had</w:t>
      </w:r>
      <w:r w:rsidRPr="00984A82">
        <w:rPr>
          <w:rFonts w:ascii="Times New Roman" w:eastAsia="SimSun" w:hAnsi="Times New Roman" w:cs="Times New Roman"/>
          <w:bCs/>
          <w:spacing w:val="-1"/>
          <w:sz w:val="24"/>
          <w:szCs w:val="24"/>
        </w:rPr>
        <w:t xml:space="preserve"> also pointed out that green roofs provide biodiversity, design aesthetics, and rainwater management ecosystems which increases urban vitality and controls urban temperature by releasing stored water into the atmosphere</w:t>
      </w:r>
      <w:r w:rsidR="00B66E10" w:rsidRPr="00984A82">
        <w:rPr>
          <w:rFonts w:ascii="Times New Roman" w:eastAsia="SimSun" w:hAnsi="Times New Roman" w:cs="Times New Roman"/>
          <w:bCs/>
          <w:spacing w:val="-1"/>
          <w:sz w:val="24"/>
          <w:szCs w:val="24"/>
        </w:rPr>
        <w:t xml:space="preserve"> </w:t>
      </w:r>
      <w:r w:rsidR="00B66E10" w:rsidRPr="00984A82">
        <w:rPr>
          <w:rFonts w:ascii="Times New Roman" w:eastAsia="SimSun" w:hAnsi="Times New Roman" w:cs="Times New Roman"/>
          <w:bCs/>
          <w:spacing w:val="-1"/>
          <w:sz w:val="24"/>
          <w:szCs w:val="24"/>
        </w:rPr>
        <w:fldChar w:fldCharType="begin" w:fldLock="1"/>
      </w:r>
      <w:r w:rsidR="003F4641" w:rsidRPr="00984A82">
        <w:rPr>
          <w:rFonts w:ascii="Times New Roman" w:eastAsia="SimSun" w:hAnsi="Times New Roman" w:cs="Times New Roman"/>
          <w:bCs/>
          <w:spacing w:val="-1"/>
          <w:sz w:val="24"/>
          <w:szCs w:val="24"/>
        </w:rPr>
        <w:instrText>ADDIN CSL_CITATION {"citationItems":[{"id":"ITEM-1","itemData":{"DOI":"10.1016/J.ENBUILD.2013.02.002","ISSN":"0378-7788","abstract":"This study develops a thermal performance metric for vegetated roof systems. The Dynamic Benefit of Green Roofs (DBGR) is the ratio of Heating, Ventilation and Air-Conditioning (HVAC) energy use for a building with a conventional roof to that of a building with a green roof. If the green roof results in lower energy use than a conventional roof with the same level of thermal resistance the value of DBGR is greater than unity. Data from a field study in Portland Oregon were used to validate the green roof model incorporated within a whole-building energy simulation program. This model was then used to estimate the DBGR for a new construction office building in four climates: Portland, Oregon; Chicago, Illinois; Atlanta, Georgia; and Houston, Texas. Results suggest that a green roof in Atlanta and Houston would provide net annual HVAC energy savings compared with a traditional roof. The Chicago case, with severe winter and mild spring/summer/fall, resulted in a smaller energy savings. The DBGR for Portland was less than unity, suggesting a net energy consumption penalty associated with the green roof. This was due, in part, to the undesirable evaporative cooling in the shoulder seasons which led to increased building heating loads. © 2013 Elsevier B.V.","author":[{"dropping-particle":"","family":"Moody","given":"Seth S.","non-dropping-particle":"","parse-names":false,"suffix":""},{"dropping-particle":"","family":"Sailor","given":"David J.","non-dropping-particle":"","parse-names":false,"suffix":""}],"container-title":"Energy and Buildings","id":"ITEM-1","issued":{"date-parts":[["2013","5","1"]]},"page":"262-269","publisher":"Elsevier","title":"Development and application of a building energy performance metric for green roof systems","type":"article-journal","volume":"60"},"uris":["http://www.mendeley.com/documents/?uuid=31a80f58-d2e5-3c44-9219-d306ccf071ac"]},{"id":"ITEM-2","itemData":{"DOI":"10.1641/B571005","ISSN":"0006-3568","abstract":"Green roofs (roofs with a vegetated surface and substrate) provide ecosystem services in urban areas, including improved storm-water management, better regulation of building temperatures, reduced urban heat-island effects, and increased urban wildlife habitat. This article reviews the evidence for these benefits and examines the biotic and abiotic components that contribute to overall ecosystem services. We emphasize the potential for improving green-roof function by understanding the interactions between its ecosystem elements, especially the relationships among growing media, soil biota, and vegetation, and the interactions between community structure and ecosystem functioning. Further research into green-roof technology should assess the efficacy of green roofs compared to other technologies with similar ends, and ultimately focus on estimates of aggregate benefits at landscape scales and on more holistic cost-benefit analyses.","author":[{"dropping-particle":"","family":"Oberndorfer","given":"Erica","non-dropping-particle":"","parse-names":false,"suffix":""},{"dropping-particle":"","family":"Lundholm","given":"Jeremy","non-dropping-particle":"","parse-names":false,"suffix":""},{"dropping-particle":"","family":"Bass","given":"Brad","non-dropping-particle":"","parse-names":false,"suffix":""},{"dropping-particle":"","family":"Coffman","given":"Reid R.","non-dropping-particle":"","parse-names":false,"suffix":""},{"dropping-particle":"","family":"Doshi","given":"Hitesh","non-dropping-particle":"","parse-names":false,"suffix":""},{"dropping-particle":"","family":"Dunnett","given":"Nigel","non-dropping-particle":"","parse-names":false,"suffix":""},{"dropping-particle":"","family":"Gaffin","given":"Stuart","non-dropping-particle":"","parse-names":false,"suffix":""},{"dropping-particle":"","family":"Köhler","given":"Manfred","non-dropping-particle":"","parse-names":false,"suffix":""},{"dropping-particle":"","family":"Liu","given":"Karen K. Y.","non-dropping-particle":"","parse-names":false,"suffix":""},{"dropping-particle":"","family":"Rowe","given":"Bradley","non-dropping-particle":"","parse-names":false,"suffix":""}],"container-title":"https://doi.org/10.1641/B571005","id":"ITEM-2","issue":"10","issued":{"date-parts":[["2007","11","1"]]},"page":"823-833","publisher":"American Institute of Biological Sciences","title":"Green Roofs as Urban Ecosystems: Ecological Structures, Functions, and Services","type":"article-journal","volume":"57"},"uris":["http://www.mendeley.com/documents/?uuid=fdfadcf8-2eb4-3940-94ca-1eeed1c849af"]},{"id":"ITEM-3","itemData":{"author":[{"dropping-particle":"","family":"Dunnett","given":"N.","non-dropping-particle":"","parse-names":false,"suffix":""},{"dropping-particle":"","family":"Kingsbury","given":"N.","non-dropping-particle":"","parse-names":false,"suffix":""}],"container-title":"Portland OR Timber Press","id":"ITEM-3","issued":{"date-parts":[["2008"]]},"title":"Planting Green Roofs and Living Walls","type":"book"},"uris":["http://www.mendeley.com/documents/?uuid=015b42d3-3af5-3887-8507-f59b4539d12d"]}],"mendeley":{"formattedCitation":"(Dunnett &amp; Kingsbury, 2008; Moody &amp; Sailor, 2013; Oberndorfer et al., 2007)","plainTextFormattedCitation":"(Dunnett &amp; Kingsbury, 2008; Moody &amp; Sailor, 2013; Oberndorfer et al., 2007)","previouslyFormattedCitation":"(Dunnett &amp; Kingsbury, 2008; Moody &amp; Sailor, 2013; Oberndorfer et al., 2007)"},"properties":{"noteIndex":0},"schema":"https://github.com/citation-style-language/schema/raw/master/csl-citation.json"}</w:instrText>
      </w:r>
      <w:r w:rsidR="00B66E10" w:rsidRPr="00984A82">
        <w:rPr>
          <w:rFonts w:ascii="Times New Roman" w:eastAsia="SimSun" w:hAnsi="Times New Roman" w:cs="Times New Roman"/>
          <w:bCs/>
          <w:spacing w:val="-1"/>
          <w:sz w:val="24"/>
          <w:szCs w:val="24"/>
        </w:rPr>
        <w:fldChar w:fldCharType="separate"/>
      </w:r>
      <w:r w:rsidR="007708A5" w:rsidRPr="00984A82">
        <w:rPr>
          <w:rFonts w:ascii="Times New Roman" w:eastAsia="SimSun" w:hAnsi="Times New Roman" w:cs="Times New Roman"/>
          <w:bCs/>
          <w:noProof/>
          <w:spacing w:val="-1"/>
          <w:sz w:val="24"/>
          <w:szCs w:val="24"/>
        </w:rPr>
        <w:t>(Dunnett &amp; Kingsbury, 2008; Moody &amp; Sailor, 2013; Oberndorfer et al., 2007)</w:t>
      </w:r>
      <w:r w:rsidR="00B66E10" w:rsidRPr="00984A82">
        <w:rPr>
          <w:rFonts w:ascii="Times New Roman" w:eastAsia="SimSun" w:hAnsi="Times New Roman" w:cs="Times New Roman"/>
          <w:bCs/>
          <w:spacing w:val="-1"/>
          <w:sz w:val="24"/>
          <w:szCs w:val="24"/>
        </w:rPr>
        <w:fldChar w:fldCharType="end"/>
      </w:r>
      <w:r w:rsidRPr="00984A82">
        <w:rPr>
          <w:rFonts w:ascii="Times New Roman" w:eastAsia="SimSun" w:hAnsi="Times New Roman" w:cs="Times New Roman"/>
          <w:bCs/>
          <w:spacing w:val="-1"/>
          <w:sz w:val="24"/>
          <w:szCs w:val="24"/>
        </w:rPr>
        <w:t xml:space="preserve"> </w:t>
      </w:r>
    </w:p>
    <w:p w14:paraId="173C6652" w14:textId="77777777" w:rsidR="00FF5CF8" w:rsidRPr="00984A82" w:rsidRDefault="00FF5CF8" w:rsidP="00666806">
      <w:pPr>
        <w:pStyle w:val="ListParagraph"/>
        <w:spacing w:after="0" w:line="240" w:lineRule="auto"/>
        <w:ind w:leftChars="0" w:left="2" w:hanging="2"/>
        <w:jc w:val="both"/>
        <w:rPr>
          <w:rFonts w:ascii="Times New Roman" w:eastAsia="SimSun" w:hAnsi="Times New Roman" w:cs="Times New Roman"/>
          <w:bCs/>
          <w:spacing w:val="-1"/>
          <w:sz w:val="24"/>
          <w:szCs w:val="24"/>
        </w:rPr>
      </w:pPr>
    </w:p>
    <w:p w14:paraId="032E1F20" w14:textId="22711A10" w:rsidR="00FF5CF8" w:rsidRPr="00984A82" w:rsidRDefault="00FF5CF8" w:rsidP="00666806">
      <w:pPr>
        <w:pStyle w:val="ListParagraph"/>
        <w:spacing w:after="0" w:line="240" w:lineRule="auto"/>
        <w:ind w:leftChars="0" w:left="2" w:hanging="2"/>
        <w:jc w:val="center"/>
        <w:rPr>
          <w:rFonts w:ascii="Times New Roman" w:hAnsi="Times New Roman" w:cs="Times New Roman"/>
          <w:sz w:val="24"/>
          <w:szCs w:val="24"/>
        </w:rPr>
      </w:pPr>
      <w:r w:rsidRPr="00984A82">
        <w:rPr>
          <w:rFonts w:ascii="Times New Roman" w:hAnsi="Times New Roman" w:cs="Times New Roman"/>
          <w:noProof/>
          <w:sz w:val="24"/>
          <w:szCs w:val="24"/>
          <w:lang w:val="en-MY" w:eastAsia="en-MY"/>
        </w:rPr>
        <w:drawing>
          <wp:inline distT="0" distB="0" distL="0" distR="0" wp14:anchorId="2EC92D51" wp14:editId="02F22548">
            <wp:extent cx="2375535" cy="1477123"/>
            <wp:effectExtent l="0" t="0" r="5715" b="8890"/>
            <wp:docPr id="10" name="Picture 10" descr="A picture containing grass, sky, tree,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sky, tree, gree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l="-17" t="-29" r="-17" b="-29"/>
                    <a:stretch>
                      <a:fillRect/>
                    </a:stretch>
                  </pic:blipFill>
                  <pic:spPr bwMode="auto">
                    <a:xfrm>
                      <a:off x="0" y="0"/>
                      <a:ext cx="2382847" cy="1481669"/>
                    </a:xfrm>
                    <a:prstGeom prst="rect">
                      <a:avLst/>
                    </a:prstGeom>
                    <a:solidFill>
                      <a:srgbClr val="FFFFFF"/>
                    </a:solidFill>
                    <a:ln>
                      <a:noFill/>
                    </a:ln>
                  </pic:spPr>
                </pic:pic>
              </a:graphicData>
            </a:graphic>
          </wp:inline>
        </w:drawing>
      </w:r>
      <w:r w:rsidRPr="00984A82">
        <w:rPr>
          <w:rFonts w:ascii="Times New Roman" w:hAnsi="Times New Roman" w:cs="Times New Roman"/>
          <w:sz w:val="24"/>
          <w:szCs w:val="24"/>
          <w:lang w:val="en-MY" w:eastAsia="en-MY"/>
        </w:rPr>
        <w:t xml:space="preserve"> </w:t>
      </w:r>
      <w:r w:rsidRPr="00984A82">
        <w:rPr>
          <w:rFonts w:ascii="Times New Roman" w:hAnsi="Times New Roman" w:cs="Times New Roman"/>
          <w:noProof/>
          <w:sz w:val="24"/>
          <w:szCs w:val="24"/>
          <w:lang w:val="en-MY" w:eastAsia="en-MY"/>
        </w:rPr>
        <w:drawing>
          <wp:inline distT="0" distB="0" distL="0" distR="0" wp14:anchorId="76DC3BF6" wp14:editId="7EC00073">
            <wp:extent cx="2376836" cy="1477010"/>
            <wp:effectExtent l="0" t="0" r="4445" b="8890"/>
            <wp:docPr id="9" name="Picture 9"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outdoor, sky, fiel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l="-17" t="-29" r="-17" b="-29"/>
                    <a:stretch>
                      <a:fillRect/>
                    </a:stretch>
                  </pic:blipFill>
                  <pic:spPr bwMode="auto">
                    <a:xfrm>
                      <a:off x="0" y="0"/>
                      <a:ext cx="2382866" cy="1480757"/>
                    </a:xfrm>
                    <a:prstGeom prst="rect">
                      <a:avLst/>
                    </a:prstGeom>
                    <a:solidFill>
                      <a:srgbClr val="FFFFFF"/>
                    </a:solidFill>
                    <a:ln>
                      <a:noFill/>
                    </a:ln>
                  </pic:spPr>
                </pic:pic>
              </a:graphicData>
            </a:graphic>
          </wp:inline>
        </w:drawing>
      </w:r>
    </w:p>
    <w:p w14:paraId="1B6CBF1B" w14:textId="284060CD" w:rsidR="00FF5CF8" w:rsidRPr="00984A82" w:rsidRDefault="00FF5CF8" w:rsidP="00666806">
      <w:pPr>
        <w:pStyle w:val="figurecaption"/>
        <w:numPr>
          <w:ilvl w:val="0"/>
          <w:numId w:val="0"/>
        </w:numPr>
        <w:spacing w:before="0" w:after="0"/>
        <w:rPr>
          <w:sz w:val="24"/>
          <w:szCs w:val="24"/>
        </w:rPr>
      </w:pPr>
      <w:r w:rsidRPr="00984A82">
        <w:rPr>
          <w:sz w:val="24"/>
          <w:szCs w:val="24"/>
        </w:rPr>
        <w:t>(a)                                                     (b)</w:t>
      </w:r>
    </w:p>
    <w:p w14:paraId="60389A7A" w14:textId="7844083E" w:rsidR="00B66E10" w:rsidRPr="00984A82" w:rsidRDefault="0057707A" w:rsidP="00666806">
      <w:pPr>
        <w:pStyle w:val="figurecaption"/>
        <w:numPr>
          <w:ilvl w:val="0"/>
          <w:numId w:val="0"/>
        </w:numPr>
        <w:spacing w:before="0" w:after="0"/>
        <w:jc w:val="left"/>
        <w:rPr>
          <w:sz w:val="20"/>
          <w:szCs w:val="20"/>
          <w:lang w:val="en-MY"/>
        </w:rPr>
      </w:pPr>
      <w:r w:rsidRPr="00984A82">
        <w:rPr>
          <w:sz w:val="20"/>
          <w:szCs w:val="20"/>
        </w:rPr>
        <w:t xml:space="preserve">           Source:</w:t>
      </w:r>
      <w:r w:rsidR="006B4EF9" w:rsidRPr="00984A82">
        <w:rPr>
          <w:sz w:val="20"/>
          <w:szCs w:val="20"/>
          <w:lang w:val="en-MY"/>
        </w:rPr>
        <w:t xml:space="preserve"> </w:t>
      </w:r>
      <w:r w:rsidR="00B66E10" w:rsidRPr="00984A82">
        <w:rPr>
          <w:sz w:val="20"/>
          <w:szCs w:val="20"/>
          <w:lang w:val="en-MY"/>
        </w:rPr>
        <w:fldChar w:fldCharType="begin" w:fldLock="1"/>
      </w:r>
      <w:r w:rsidR="003F4641" w:rsidRPr="00984A82">
        <w:rPr>
          <w:sz w:val="20"/>
          <w:szCs w:val="20"/>
          <w:lang w:val="en-MY"/>
        </w:rPr>
        <w:instrText>ADDIN CSL_CITATION {"citationItems":[{"id":"ITEM-1","itemData":{"author":[{"dropping-particle":"","family":"Dunnett","given":"N.","non-dropping-particle":"","parse-names":false,"suffix":""},{"dropping-particle":"","family":"Kingsbury","given":"N.","non-dropping-particle":"","parse-names":false,"suffix":""}],"container-title":"Portland OR Timber Press","id":"ITEM-1","issued":{"date-parts":[["2008"]]},"title":"Planting Green Roofs and Living Walls","type":"book"},"uris":["http://www.mendeley.com/documents/?uuid=015b42d3-3af5-3887-8507-f59b4539d12d"]}],"mendeley":{"formattedCitation":"(Dunnett &amp; Kingsbury, 2008)","manualFormatting":"Dunnett and Kingsbury, 2008","plainTextFormattedCitation":"(Dunnett &amp; Kingsbury, 2008)","previouslyFormattedCitation":"(Dunnett &amp; Kingsbury, 2008)"},"properties":{"noteIndex":0},"schema":"https://github.com/citation-style-language/schema/raw/master/csl-citation.json"}</w:instrText>
      </w:r>
      <w:r w:rsidR="00B66E10" w:rsidRPr="00984A82">
        <w:rPr>
          <w:sz w:val="20"/>
          <w:szCs w:val="20"/>
          <w:lang w:val="en-MY"/>
        </w:rPr>
        <w:fldChar w:fldCharType="separate"/>
      </w:r>
      <w:r w:rsidR="00B66E10" w:rsidRPr="00984A82">
        <w:rPr>
          <w:noProof/>
          <w:sz w:val="20"/>
          <w:szCs w:val="20"/>
          <w:lang w:val="en-MY"/>
        </w:rPr>
        <w:t>Dunnett and Kingsbury, 2008</w:t>
      </w:r>
      <w:r w:rsidR="00B66E10" w:rsidRPr="00984A82">
        <w:rPr>
          <w:sz w:val="20"/>
          <w:szCs w:val="20"/>
          <w:lang w:val="en-MY"/>
        </w:rPr>
        <w:fldChar w:fldCharType="end"/>
      </w:r>
    </w:p>
    <w:p w14:paraId="35EC364B" w14:textId="1F62610F" w:rsidR="00FF5CF8" w:rsidRPr="00984A82" w:rsidRDefault="00FF5CF8" w:rsidP="00666806">
      <w:pPr>
        <w:pStyle w:val="ListParagraph"/>
        <w:spacing w:after="0" w:line="240" w:lineRule="auto"/>
        <w:ind w:leftChars="0" w:left="2" w:hanging="2"/>
        <w:jc w:val="center"/>
        <w:rPr>
          <w:rFonts w:ascii="Times New Roman" w:hAnsi="Times New Roman" w:cs="Times New Roman"/>
          <w:sz w:val="18"/>
          <w:szCs w:val="18"/>
        </w:rPr>
      </w:pPr>
      <w:r w:rsidRPr="00984A82">
        <w:rPr>
          <w:rFonts w:ascii="Times New Roman" w:eastAsia="SimSun" w:hAnsi="Times New Roman" w:cs="Times New Roman"/>
          <w:b/>
          <w:bCs/>
          <w:sz w:val="20"/>
          <w:szCs w:val="20"/>
          <w:lang w:val="en-MY"/>
        </w:rPr>
        <w:t>Figure </w:t>
      </w:r>
      <w:r w:rsidR="0057707A" w:rsidRPr="00984A82">
        <w:rPr>
          <w:rFonts w:ascii="Times New Roman" w:eastAsia="SimSun" w:hAnsi="Times New Roman" w:cs="Times New Roman"/>
          <w:b/>
          <w:bCs/>
          <w:sz w:val="20"/>
          <w:szCs w:val="20"/>
          <w:lang w:val="en-MY"/>
        </w:rPr>
        <w:t>7.</w:t>
      </w:r>
      <w:r w:rsidRPr="00984A82">
        <w:rPr>
          <w:rFonts w:ascii="Times New Roman" w:eastAsia="SimSun" w:hAnsi="Times New Roman" w:cs="Times New Roman"/>
          <w:sz w:val="20"/>
          <w:szCs w:val="20"/>
          <w:lang w:val="en-MY"/>
        </w:rPr>
        <w:t xml:space="preserve"> (a) Green Roof of </w:t>
      </w:r>
      <w:r w:rsidR="0017332C">
        <w:rPr>
          <w:rFonts w:ascii="Times New Roman" w:eastAsia="SimSun" w:hAnsi="Times New Roman" w:cs="Times New Roman"/>
          <w:sz w:val="20"/>
          <w:szCs w:val="20"/>
          <w:lang w:val="en-MY"/>
        </w:rPr>
        <w:t xml:space="preserve">the </w:t>
      </w:r>
      <w:r w:rsidRPr="00984A82">
        <w:rPr>
          <w:rFonts w:ascii="Times New Roman" w:eastAsia="SimSun" w:hAnsi="Times New Roman" w:cs="Times New Roman"/>
          <w:sz w:val="20"/>
          <w:szCs w:val="20"/>
          <w:lang w:val="en-MY"/>
        </w:rPr>
        <w:t xml:space="preserve">Nanyang Technology University of Singapore; (b) Green Roof, </w:t>
      </w:r>
    </w:p>
    <w:p w14:paraId="09E5464C" w14:textId="77777777" w:rsidR="00FF5CF8" w:rsidRPr="00984A82" w:rsidRDefault="00FF5CF8" w:rsidP="00666806">
      <w:pPr>
        <w:spacing w:after="0" w:line="240" w:lineRule="auto"/>
        <w:ind w:leftChars="0" w:left="0" w:firstLineChars="0" w:firstLine="0"/>
        <w:rPr>
          <w:rFonts w:ascii="Times New Roman" w:hAnsi="Times New Roman" w:cs="Times New Roman"/>
          <w:sz w:val="24"/>
          <w:szCs w:val="24"/>
          <w:lang w:val="en-MY" w:eastAsia="en-MY"/>
        </w:rPr>
      </w:pPr>
    </w:p>
    <w:p w14:paraId="3BC69199" w14:textId="77777777" w:rsidR="00FF5CF8" w:rsidRPr="00984A82" w:rsidRDefault="00FF5CF8" w:rsidP="00666806">
      <w:pPr>
        <w:widowControl w:val="0"/>
        <w:spacing w:after="0" w:line="240" w:lineRule="auto"/>
        <w:ind w:leftChars="0" w:left="0" w:firstLineChars="0" w:hanging="2"/>
        <w:textDirection w:val="lrTb"/>
        <w:textAlignment w:val="auto"/>
        <w:outlineLvl w:val="9"/>
        <w:rPr>
          <w:rFonts w:ascii="Times New Roman" w:hAnsi="Times New Roman" w:cs="Times New Roman"/>
          <w:i/>
          <w:iCs/>
        </w:rPr>
      </w:pPr>
      <w:r w:rsidRPr="00984A82">
        <w:rPr>
          <w:rFonts w:ascii="Times New Roman" w:eastAsia="SimSun" w:hAnsi="Times New Roman" w:cs="Times New Roman"/>
          <w:bCs/>
          <w:i/>
          <w:iCs/>
          <w:spacing w:val="-1"/>
          <w:sz w:val="24"/>
          <w:szCs w:val="24"/>
        </w:rPr>
        <w:t>Water Body</w:t>
      </w:r>
    </w:p>
    <w:p w14:paraId="1BDDFD70" w14:textId="77777777" w:rsidR="00666806" w:rsidRDefault="00666806" w:rsidP="00666806">
      <w:pPr>
        <w:spacing w:after="0" w:line="240" w:lineRule="auto"/>
        <w:ind w:leftChars="0" w:left="0" w:firstLineChars="0" w:firstLine="0"/>
        <w:jc w:val="both"/>
        <w:rPr>
          <w:rFonts w:ascii="Times New Roman" w:hAnsi="Times New Roman" w:cs="Times New Roman"/>
          <w:spacing w:val="-1"/>
          <w:sz w:val="24"/>
          <w:szCs w:val="24"/>
        </w:rPr>
      </w:pPr>
    </w:p>
    <w:p w14:paraId="4BCC7911" w14:textId="1C322D28" w:rsidR="00FF5CF8" w:rsidRPr="00984A82" w:rsidRDefault="00FF5CF8" w:rsidP="00666806">
      <w:pPr>
        <w:spacing w:after="0" w:line="240" w:lineRule="auto"/>
        <w:ind w:leftChars="0" w:left="0" w:firstLineChars="0" w:firstLine="0"/>
        <w:jc w:val="both"/>
        <w:rPr>
          <w:rFonts w:ascii="Times New Roman" w:hAnsi="Times New Roman" w:cs="Times New Roman"/>
          <w:spacing w:val="-1"/>
          <w:sz w:val="24"/>
          <w:szCs w:val="24"/>
        </w:rPr>
      </w:pPr>
      <w:r w:rsidRPr="00984A82">
        <w:rPr>
          <w:rFonts w:ascii="Times New Roman" w:hAnsi="Times New Roman" w:cs="Times New Roman"/>
          <w:spacing w:val="-1"/>
          <w:sz w:val="24"/>
          <w:szCs w:val="24"/>
        </w:rPr>
        <w:t>Temperature, humidity and seasonal changes in the city have always been the most obvious way to express urban thermal comfort</w:t>
      </w:r>
      <w:r w:rsidR="006641DF" w:rsidRPr="00984A82">
        <w:rPr>
          <w:rFonts w:ascii="Times New Roman" w:hAnsi="Times New Roman" w:cs="Times New Roman"/>
          <w:spacing w:val="-1"/>
          <w:sz w:val="24"/>
          <w:szCs w:val="24"/>
        </w:rPr>
        <w:t xml:space="preserve"> </w:t>
      </w:r>
      <w:r w:rsidR="006641DF" w:rsidRPr="00984A82">
        <w:rPr>
          <w:rFonts w:ascii="Times New Roman" w:hAnsi="Times New Roman" w:cs="Times New Roman"/>
          <w:spacing w:val="-1"/>
          <w:sz w:val="24"/>
          <w:szCs w:val="24"/>
        </w:rPr>
        <w:fldChar w:fldCharType="begin" w:fldLock="1"/>
      </w:r>
      <w:r w:rsidR="003F4641" w:rsidRPr="00984A82">
        <w:rPr>
          <w:rFonts w:ascii="Times New Roman" w:hAnsi="Times New Roman" w:cs="Times New Roman"/>
          <w:spacing w:val="-1"/>
          <w:sz w:val="24"/>
          <w:szCs w:val="24"/>
        </w:rPr>
        <w:instrText>ADDIN CSL_CITATION {"citationItems":[{"id":"ITEM-1","itemData":{"ISBN":"9781466595996","abstract":"Third edition. Human Thermal Environments -- The Human Heat Balance Equation and the Thermal Audit -- Human Thermal Physiology and Thermoregulation -- Psychological Responses and Human Behaviour -- Measurement Methods and Assessment Techniques -- Dehydration and Water Requirements -- Thermal Models -- Metabolic Heat Production -- The Thermal Properties of Clothing -- Testing and Developing Clothing -- Thermal Comfort -- Thermal Comfort for Special Environments -- Thermal Comfort for Special Populations -- Heat Stress -- Cold Stress -- Thermal Environments and Human Performance -- Human Skin Contact with Hot, Moderate and Cold Surfaces -- International Standards -- Weather, Climate Change and Energy Use -- People in Extreme Heat and Cold, Hypobaric and Hyperbaric Environments, Water, Space and Extreme Sport.","author":[{"dropping-particle":"","family":"Parsons","given":"Ken","non-dropping-particle":"","parse-names":false,"suffix":""}],"edition":"3","id":"ITEM-1","issued":{"date-parts":[["2014"]]},"publisher":"CRC Press","title":"Human thermal environments : the effects of hot, moderate, and cold environments on human health, comfort, and performance","type":"book"},"uris":["http://www.mendeley.com/documents/?uuid=158fb5ae-8a6c-3d90-9a78-6dee5f68ae2f"]},{"id":"ITEM-2","itemData":{"DOI":"10.1016/J.UCLIM.2017.05.006","ISSN":"2212-0955","abstract":"Thermal environment can act both as constraint and resource to human being. This study analyzed the fundamental environmental factors that thermal environment depend upon with the aim of acquiring knowledge and creating awareness about the likely constraint that thermal environment might pose to human health in Nigeria using Ibadan as a case study. Physiologically equivalent temperature (PET), a thermal comfort index which is a product of the interactions between fundamental environmental factors was equally analyzed. Air temperature of 30 °C and below that accounted for about 33% of the total study period concentrated mainly within 2nd decadal-June and 1st decadal-October while relative humidity of 60% and below that accounted for about 11% occurred in the 1st decadal-January to 3rd decadal-March and in 2nd decadal-November to 3rd decadal-December. Only six classes of physiological stress levels ranged from slight cold stress (slightly cool) to extreme heat stress (very hot) were identified. The PET values of &gt; 19 °C to 31 °C accounted for about 26% of the total period while PET values of &gt; 31 °C to &gt; 42 °C accounted for the remaining percent. Two shifts were noticed in the seasonal values of PET, first shift was around DM '12 (dry months–2012) and the second shift was around TDS '12 (transition to dry season–2012). The study concludes that both direct and indirect health effects of thermal environment may be growing in the study area in view of the findings presented. The findings of this study present important information that should encourage efforts to implement local and natural adaptation actions in Nigeria. The results are invaluable for policy-making decisions, especially for planning short- and long-term health intervention strategies aimed at preventing and minimizing the constraint pose by thermal environment to human health.","author":[{"dropping-particle":"","family":"Omonijo","given":"Akinyemi Gabriel","non-dropping-particle":"","parse-names":false,"suffix":""}],"container-title":"Urban Climate","id":"ITEM-2","issued":{"date-parts":[["2017","9","1"]]},"page":"87-105","publisher":"Elsevier","title":"Assessing seasonal variations in urban thermal comfort and potential health risks using Physiologically Equivalent Temperature: A case of Ibadan, Nigeria","type":"article-journal","volume":"21"},"uris":["http://www.mendeley.com/documents/?uuid=a1fac71c-87ee-31d8-afd8-7555ed4accb8"]}],"mendeley":{"formattedCitation":"(Omonijo, 2017; Parsons, 2014)","plainTextFormattedCitation":"(Omonijo, 2017; Parsons, 2014)","previouslyFormattedCitation":"(Omonijo, 2017; Parsons, 2014)"},"properties":{"noteIndex":0},"schema":"https://github.com/citation-style-language/schema/raw/master/csl-citation.json"}</w:instrText>
      </w:r>
      <w:r w:rsidR="006641DF" w:rsidRPr="00984A82">
        <w:rPr>
          <w:rFonts w:ascii="Times New Roman" w:hAnsi="Times New Roman" w:cs="Times New Roman"/>
          <w:spacing w:val="-1"/>
          <w:sz w:val="24"/>
          <w:szCs w:val="24"/>
        </w:rPr>
        <w:fldChar w:fldCharType="separate"/>
      </w:r>
      <w:r w:rsidR="007708A5" w:rsidRPr="00984A82">
        <w:rPr>
          <w:rFonts w:ascii="Times New Roman" w:hAnsi="Times New Roman" w:cs="Times New Roman"/>
          <w:noProof/>
          <w:spacing w:val="-1"/>
          <w:sz w:val="24"/>
          <w:szCs w:val="24"/>
        </w:rPr>
        <w:t>(Omonijo, 2017; Parsons, 2014)</w:t>
      </w:r>
      <w:r w:rsidR="006641DF" w:rsidRPr="00984A82">
        <w:rPr>
          <w:rFonts w:ascii="Times New Roman" w:hAnsi="Times New Roman" w:cs="Times New Roman"/>
          <w:spacing w:val="-1"/>
          <w:sz w:val="24"/>
          <w:szCs w:val="24"/>
        </w:rPr>
        <w:fldChar w:fldCharType="end"/>
      </w:r>
      <w:r w:rsidRPr="00984A82">
        <w:rPr>
          <w:rFonts w:ascii="Times New Roman" w:hAnsi="Times New Roman" w:cs="Times New Roman"/>
          <w:spacing w:val="-1"/>
          <w:sz w:val="24"/>
          <w:szCs w:val="24"/>
        </w:rPr>
        <w:t>. As such, utilizing water bodies can be an effective method to reduce urban temperature. The temperature of the water body is usually 2-6° C lower than the surrounding temperature</w:t>
      </w:r>
      <w:r w:rsidR="00DA40EB" w:rsidRPr="00984A82">
        <w:rPr>
          <w:rFonts w:ascii="Times New Roman" w:hAnsi="Times New Roman" w:cs="Times New Roman"/>
          <w:spacing w:val="-1"/>
          <w:sz w:val="24"/>
          <w:szCs w:val="24"/>
        </w:rPr>
        <w:t xml:space="preserve"> </w:t>
      </w:r>
      <w:r w:rsidR="00DA40EB" w:rsidRPr="00984A82">
        <w:rPr>
          <w:rFonts w:ascii="Times New Roman" w:hAnsi="Times New Roman" w:cs="Times New Roman"/>
          <w:spacing w:val="-1"/>
          <w:sz w:val="24"/>
          <w:szCs w:val="24"/>
        </w:rPr>
        <w:fldChar w:fldCharType="begin" w:fldLock="1"/>
      </w:r>
      <w:r w:rsidR="003F4641" w:rsidRPr="00984A82">
        <w:rPr>
          <w:rFonts w:ascii="Times New Roman" w:hAnsi="Times New Roman" w:cs="Times New Roman"/>
          <w:spacing w:val="-1"/>
          <w:sz w:val="24"/>
          <w:szCs w:val="24"/>
        </w:rPr>
        <w:instrText>ADDIN CSL_CITATION {"citationItems":[{"id":"ITEM-1","itemData":{"DOI":"10.5539/MAS.V9N6P1","abstract":"In urban areas, water bodies have a positive effect upon microclimate of the surroundings with the relative cooling impact it has on evaporative procedure. Hence, evaporative cooling might be one of the pretty efficient methods of passive cooling for urban spaces and buildings. Differences in temperature between the urban space and the non-urban space which surrounds, is dubbed UHI (Urban Heat Island) effect. Water bodies have also been proven to be influential methods of decreasing urban temperatures. A water body temperature is capable of being lower than the surrounding urban environment around 2 - 6 °C. According to these findings; one may conclude that the rise of evapotranspiration in cities, that has roots in vegetation and water body, can efficiently mitigate the influence of the urban heat island. Unfortunately, the effect that water bodies can have upon urban temperatures has not been thoroughly assessed in previous studies, specifically the difference between the daytime and night time influences of water bodies, and the matter the how urban design may be in influential in moving the cooling influence from the water bodies toward the city. This paper provides a theoretical background for the problem and reviews the related literature.","author":[{"dropping-particle":"","family":"Manteghi","given":"Golnoosh","non-dropping-particle":"","parse-names":false,"suffix":""},{"dropping-particle":"","family":"Limit","given":"Hasanuddin","non-dropping-particle":"Bin","parse-names":false,"suffix":""},{"dropping-particle":"","family":"Remaz","given":"Dilshan","non-dropping-particle":"","parse-names":false,"suffix":""}],"container-title":"Modern Applied Science","id":"ITEM-1","issue":"6","issued":{"date-parts":[["2015"]]},"page":"1-12","publisher":"Canadian Center of Science and Education","title":"Water bodies an urban microclimate: A review","type":"article-journal","volume":"9"},"uris":["http://www.mendeley.com/documents/?uuid=21c114d7-e11a-369d-ac3c-be1b2ffe7396"]}],"mendeley":{"formattedCitation":"(Manteghi et al., 2015)","plainTextFormattedCitation":"(Manteghi et al., 2015)","previouslyFormattedCitation":"(Manteghi et al., 2015)"},"properties":{"noteIndex":0},"schema":"https://github.com/citation-style-language/schema/raw/master/csl-citation.json"}</w:instrText>
      </w:r>
      <w:r w:rsidR="00DA40EB" w:rsidRPr="00984A82">
        <w:rPr>
          <w:rFonts w:ascii="Times New Roman" w:hAnsi="Times New Roman" w:cs="Times New Roman"/>
          <w:spacing w:val="-1"/>
          <w:sz w:val="24"/>
          <w:szCs w:val="24"/>
        </w:rPr>
        <w:fldChar w:fldCharType="separate"/>
      </w:r>
      <w:r w:rsidR="007708A5" w:rsidRPr="00984A82">
        <w:rPr>
          <w:rFonts w:ascii="Times New Roman" w:hAnsi="Times New Roman" w:cs="Times New Roman"/>
          <w:noProof/>
          <w:spacing w:val="-1"/>
          <w:sz w:val="24"/>
          <w:szCs w:val="24"/>
        </w:rPr>
        <w:t>(Manteghi et al., 2015)</w:t>
      </w:r>
      <w:r w:rsidR="00DA40EB" w:rsidRPr="00984A82">
        <w:rPr>
          <w:rFonts w:ascii="Times New Roman" w:hAnsi="Times New Roman" w:cs="Times New Roman"/>
          <w:spacing w:val="-1"/>
          <w:sz w:val="24"/>
          <w:szCs w:val="24"/>
        </w:rPr>
        <w:fldChar w:fldCharType="end"/>
      </w:r>
      <w:r w:rsidRPr="00984A82">
        <w:rPr>
          <w:rFonts w:ascii="Times New Roman" w:hAnsi="Times New Roman" w:cs="Times New Roman"/>
          <w:spacing w:val="-1"/>
          <w:sz w:val="24"/>
          <w:szCs w:val="24"/>
        </w:rPr>
        <w:t>. Water having strong heat absorption qualities and heat storage provides a valuable opportunity to absorb heat energy from the surroundings through evaporation and dissipation of water, transforming sensible heat to mild heat</w:t>
      </w:r>
      <w:r w:rsidR="00C65ACD" w:rsidRPr="00984A82">
        <w:rPr>
          <w:rFonts w:ascii="Times New Roman" w:hAnsi="Times New Roman" w:cs="Times New Roman"/>
          <w:spacing w:val="-1"/>
          <w:sz w:val="24"/>
          <w:szCs w:val="24"/>
        </w:rPr>
        <w:t xml:space="preserve">. </w:t>
      </w:r>
      <w:r w:rsidRPr="00984A82">
        <w:rPr>
          <w:rFonts w:ascii="Times New Roman" w:hAnsi="Times New Roman" w:cs="Times New Roman"/>
          <w:spacing w:val="-1"/>
          <w:sz w:val="24"/>
          <w:szCs w:val="24"/>
        </w:rPr>
        <w:t xml:space="preserve">Another cooling method is the use of sprinklers in urban paving to reduce air temperature </w:t>
      </w:r>
      <w:r w:rsidR="00F54ACF" w:rsidRPr="00984A82">
        <w:rPr>
          <w:rFonts w:ascii="Times New Roman" w:hAnsi="Times New Roman" w:cs="Times New Roman"/>
          <w:spacing w:val="-1"/>
          <w:sz w:val="24"/>
          <w:szCs w:val="24"/>
        </w:rPr>
        <w:fldChar w:fldCharType="begin" w:fldLock="1"/>
      </w:r>
      <w:r w:rsidR="003F4641" w:rsidRPr="00984A82">
        <w:rPr>
          <w:rFonts w:ascii="Times New Roman" w:hAnsi="Times New Roman" w:cs="Times New Roman"/>
          <w:spacing w:val="-1"/>
          <w:sz w:val="24"/>
          <w:szCs w:val="24"/>
        </w:rPr>
        <w:instrText>ADDIN CSL_CITATION {"citationItems":[{"id":"ITEM-1","itemData":{"abstract":"A project on the redevelopment of a large urban area, in the historic centre of Thessaloniki in Greece, has been designed and evaluated based on bioclimatic criteria. The proposed interventions included replacement of pavement materials, addition of trees, fountains, sprinklers as well as external fans and their effects on air and surface temperatures and thermal comfort indices in hot summer conditions have been examined with microclimate simulations. An examination of partial application of the proposed interventions (pavement replacement, trees increase and still water spots) with the latest version of microclimate simulation software ENVI-met v3.1betaV has shown mean reduction of 1.5% on ambient temperatures, 16.3% on surface temperatures and 12% on thermal indices at mid summer noon. By integrating water evaporation by fountains and sprinklers in the forthcoming version ENVI-met v4, higher amelioration was observed with ambient and surface temperature reductions of approximately 5% and 17.5% respectively and thermal comfort improvement with PET reduction of 15%. Finally by including the effect of airflow enforcement with external fans, simply as spot wind velocity increase in two squares, pedestrian comfort, calculated with RayMan software was improved by 18% and 41% at noon and up to 35% during the day.","author":[{"dropping-particle":"","family":"Chatzidimitriou","given":"Angeliki","non-dropping-particle":"","parse-names":false,"suffix":""},{"dropping-particle":"","family":"Liveris","given":"Panos","non-dropping-particle":"","parse-names":false,"suffix":""},{"dropping-particle":"","family":"Bruse","given":"Michael","non-dropping-particle":"","parse-names":false,"suffix":""},{"dropping-particle":"","family":"Topli","given":"Lena","non-dropping-particle":"","parse-names":false,"suffix":""}],"id":"ITEM-1","issue":"September","issued":{"date-parts":[["2013"]]},"title":"PLEA2013 -29th Conference, Sustainable Architecture for a Renewable Future Urban Redevelopment and Microclimate Improvement: A Design Project in Thessaloniki, Greece","type":"article-journal"},"uris":["http://www.mendeley.com/documents/?uuid=074f0f74-0a50-4d1e-9910-bb6f73271b53"]}],"mendeley":{"formattedCitation":"(Chatzidimitriou et al., 2013)","plainTextFormattedCitation":"(Chatzidimitriou et al., 2013)","previouslyFormattedCitation":"(Chatzidimitriou et al., 2013)"},"properties":{"noteIndex":0},"schema":"https://github.com/citation-style-language/schema/raw/master/csl-citation.json"}</w:instrText>
      </w:r>
      <w:r w:rsidR="00F54ACF" w:rsidRPr="00984A82">
        <w:rPr>
          <w:rFonts w:ascii="Times New Roman" w:hAnsi="Times New Roman" w:cs="Times New Roman"/>
          <w:spacing w:val="-1"/>
          <w:sz w:val="24"/>
          <w:szCs w:val="24"/>
        </w:rPr>
        <w:fldChar w:fldCharType="separate"/>
      </w:r>
      <w:r w:rsidR="00F54ACF" w:rsidRPr="00984A82">
        <w:rPr>
          <w:rFonts w:ascii="Times New Roman" w:hAnsi="Times New Roman" w:cs="Times New Roman"/>
          <w:noProof/>
          <w:spacing w:val="-1"/>
          <w:sz w:val="24"/>
          <w:szCs w:val="24"/>
        </w:rPr>
        <w:t>(Chatzidimitriou et al., 2013)</w:t>
      </w:r>
      <w:r w:rsidR="00F54ACF" w:rsidRPr="00984A82">
        <w:rPr>
          <w:rFonts w:ascii="Times New Roman" w:hAnsi="Times New Roman" w:cs="Times New Roman"/>
          <w:spacing w:val="-1"/>
          <w:sz w:val="24"/>
          <w:szCs w:val="24"/>
        </w:rPr>
        <w:fldChar w:fldCharType="end"/>
      </w:r>
      <w:r w:rsidR="00F54ACF" w:rsidRPr="00984A82">
        <w:rPr>
          <w:rFonts w:ascii="Times New Roman" w:hAnsi="Times New Roman" w:cs="Times New Roman"/>
          <w:spacing w:val="-1"/>
          <w:sz w:val="24"/>
          <w:szCs w:val="24"/>
        </w:rPr>
        <w:t xml:space="preserve">. </w:t>
      </w:r>
      <w:r w:rsidRPr="00984A82">
        <w:rPr>
          <w:rFonts w:ascii="Times New Roman" w:hAnsi="Times New Roman" w:cs="Times New Roman"/>
          <w:spacing w:val="-1"/>
          <w:sz w:val="24"/>
          <w:szCs w:val="24"/>
        </w:rPr>
        <w:t>Urban blue spaces also known as water bodies are extremely important in city areas</w:t>
      </w:r>
      <w:r w:rsidR="00F54ACF" w:rsidRPr="00984A82">
        <w:rPr>
          <w:rFonts w:ascii="Times New Roman" w:hAnsi="Times New Roman" w:cs="Times New Roman"/>
          <w:spacing w:val="-1"/>
          <w:sz w:val="24"/>
          <w:szCs w:val="24"/>
        </w:rPr>
        <w:t xml:space="preserve"> </w:t>
      </w:r>
      <w:r w:rsidR="00F54ACF" w:rsidRPr="00984A82">
        <w:rPr>
          <w:rFonts w:ascii="Times New Roman" w:hAnsi="Times New Roman" w:cs="Times New Roman"/>
          <w:spacing w:val="-1"/>
          <w:sz w:val="24"/>
          <w:szCs w:val="24"/>
        </w:rPr>
        <w:fldChar w:fldCharType="begin" w:fldLock="1"/>
      </w:r>
      <w:r w:rsidR="003F4641" w:rsidRPr="00984A82">
        <w:rPr>
          <w:rFonts w:ascii="Times New Roman" w:hAnsi="Times New Roman" w:cs="Times New Roman"/>
          <w:spacing w:val="-1"/>
          <w:sz w:val="24"/>
          <w:szCs w:val="24"/>
        </w:rPr>
        <w:instrText>ADDIN CSL_CITATION {"citationItems":[{"id":"ITEM-1","itemData":{"DOI":"10.3112/ERDKUNDE.2013.04.05","abstract":"Climate change is regarded as one of the greatest challenges to cities in the future. Some proposals focus on incorporating urban green space to counter the rise in temperature and ensuing public health hazards. Urban blue spaces, defined as all surface waters within a city, are regarded as a possible factor for temperature mitigation, but effects have not been quantified and so remain underrepresented in research, recommendations for action and planning. A systematic review was conducted of studies quantifying the temperature-mitigating effects of urban blue compared to other urban sites (n=27). The studies included in the review measured air temperatures at various types of urban blue space such as ponds, lakes or rivers and compared them with reference sites at defined distances or to urban reference sites in the same city. The meta-analysis suggested that a cooling effect of 2.5 K (CI 95% 1.9-3.2 K, p&lt;0.01) during the warmest months on northern hemisphere (between May and October) can be attributed to urban blue sites when including remote sensing data. However, research on the air temperature effects of urban blue space remains sparse compared to studies on urban green. The cooling effects clearly attributable to urban blue space are limited by surrounding environmental conditions like microclimate, urban development, wind velocity, wind turbulence, wind direction, temperature and humidity. Future research is needed to help planners use urban blue space efficiently as a temperature-mitigating and health protecting and promoting factor. The temperature-mitigating capacity of urban blue can potentially reduce heat stress in urban areas. To create healthy environments in the cities of the future, a better understanding of health affecting aspects of urban blue is needed to initiate public health action.","author":[{"dropping-particle":"","family":"Völker","given":"Sebastian","non-dropping-particle":"","parse-names":false,"suffix":""},{"dropping-particle":"","family":"Baumeister","given":"Hendrik","non-dropping-particle":"","parse-names":false,"suffix":""},{"dropping-particle":"","family":"Classen","given":"Thomas","non-dropping-particle":"","parse-names":false,"suffix":""},{"dropping-particle":"","family":"Hornberg","given":"Claudia","non-dropping-particle":"","parse-names":false,"suffix":""},{"dropping-particle":"","family":"Kistemann","given":"Thomas","non-dropping-particle":"","parse-names":false,"suffix":""}],"container-title":"Erdkunde","id":"ITEM-1","issue":"4","issued":{"date-parts":[["2013"]]},"page":"355-371","title":"Evidence for the temperature-mitigating capacity of urban blue space - A health geographic perspective","type":"article-journal","volume":"67"},"uris":["http://www.mendeley.com/documents/?uuid=00e0ea03-44ef-3371-99dc-16c1393d467a"]}],"mendeley":{"formattedCitation":"(Völker et al., 2013)","plainTextFormattedCitation":"(Völker et al., 2013)","previouslyFormattedCitation":"(Völker et al., 2013)"},"properties":{"noteIndex":0},"schema":"https://github.com/citation-style-language/schema/raw/master/csl-citation.json"}</w:instrText>
      </w:r>
      <w:r w:rsidR="00F54ACF" w:rsidRPr="00984A82">
        <w:rPr>
          <w:rFonts w:ascii="Times New Roman" w:hAnsi="Times New Roman" w:cs="Times New Roman"/>
          <w:spacing w:val="-1"/>
          <w:sz w:val="24"/>
          <w:szCs w:val="24"/>
        </w:rPr>
        <w:fldChar w:fldCharType="separate"/>
      </w:r>
      <w:r w:rsidR="00F54ACF" w:rsidRPr="00984A82">
        <w:rPr>
          <w:rFonts w:ascii="Times New Roman" w:hAnsi="Times New Roman" w:cs="Times New Roman"/>
          <w:noProof/>
          <w:spacing w:val="-1"/>
          <w:sz w:val="24"/>
          <w:szCs w:val="24"/>
        </w:rPr>
        <w:t>(Völker et al., 2013)</w:t>
      </w:r>
      <w:r w:rsidR="00F54ACF" w:rsidRPr="00984A82">
        <w:rPr>
          <w:rFonts w:ascii="Times New Roman" w:hAnsi="Times New Roman" w:cs="Times New Roman"/>
          <w:spacing w:val="-1"/>
          <w:sz w:val="24"/>
          <w:szCs w:val="24"/>
        </w:rPr>
        <w:fldChar w:fldCharType="end"/>
      </w:r>
      <w:r w:rsidR="00F54ACF" w:rsidRPr="00984A82">
        <w:rPr>
          <w:rFonts w:ascii="Times New Roman" w:hAnsi="Times New Roman" w:cs="Times New Roman"/>
          <w:spacing w:val="-1"/>
          <w:sz w:val="24"/>
          <w:szCs w:val="24"/>
        </w:rPr>
        <w:t xml:space="preserve">, </w:t>
      </w:r>
      <w:r w:rsidRPr="00984A82">
        <w:rPr>
          <w:rFonts w:ascii="Times New Roman" w:hAnsi="Times New Roman" w:cs="Times New Roman"/>
          <w:spacing w:val="-1"/>
          <w:sz w:val="24"/>
          <w:szCs w:val="24"/>
        </w:rPr>
        <w:t>whether it is active or passively designed. Passive designs are based on the principle of active evapotranspiration such as swimming pools and ponds, whereas active designs are evaporative wind towers, sprinklers, etc. Urban water bodies help cool down urban heat island</w:t>
      </w:r>
      <w:r w:rsidR="0017332C">
        <w:rPr>
          <w:rFonts w:ascii="Times New Roman" w:hAnsi="Times New Roman" w:cs="Times New Roman"/>
          <w:spacing w:val="-1"/>
          <w:sz w:val="24"/>
          <w:szCs w:val="24"/>
        </w:rPr>
        <w:t>s</w:t>
      </w:r>
      <w:r w:rsidRPr="00984A82">
        <w:rPr>
          <w:rFonts w:ascii="Times New Roman" w:hAnsi="Times New Roman" w:cs="Times New Roman"/>
          <w:spacing w:val="-1"/>
          <w:sz w:val="24"/>
          <w:szCs w:val="24"/>
        </w:rPr>
        <w:t xml:space="preserve"> effectively</w:t>
      </w:r>
      <w:r w:rsidR="00F54ACF" w:rsidRPr="00984A82">
        <w:rPr>
          <w:rFonts w:ascii="Times New Roman" w:hAnsi="Times New Roman" w:cs="Times New Roman"/>
          <w:spacing w:val="-1"/>
          <w:sz w:val="24"/>
          <w:szCs w:val="24"/>
        </w:rPr>
        <w:t xml:space="preserve"> </w:t>
      </w:r>
      <w:r w:rsidR="00F54ACF" w:rsidRPr="00984A82">
        <w:rPr>
          <w:rFonts w:ascii="Times New Roman" w:hAnsi="Times New Roman" w:cs="Times New Roman"/>
          <w:spacing w:val="-1"/>
          <w:sz w:val="24"/>
          <w:szCs w:val="24"/>
        </w:rPr>
        <w:fldChar w:fldCharType="begin" w:fldLock="1"/>
      </w:r>
      <w:r w:rsidR="003F4641" w:rsidRPr="00984A82">
        <w:rPr>
          <w:rFonts w:ascii="Times New Roman" w:hAnsi="Times New Roman" w:cs="Times New Roman"/>
          <w:spacing w:val="-1"/>
          <w:sz w:val="24"/>
          <w:szCs w:val="24"/>
        </w:rPr>
        <w:instrText>ADDIN CSL_CITATION {"citationItems":[{"id":"ITEM-1","itemData":{"DOI":"10.1016/J.SOLENER.2016.12.006","ISSN":"0038-092X","abstract":"Local and global climate change increases the ambient temperature of cities by several degrees with important consequences on energy consumption, health and the economy. Advanced urban mitigation technologies contribute to decrease the ambient temperature and counterbalance the impact of urban heat islands. The present paper analyses and presents in a comparative way the mitigation potential of the known mitigation technologies using performance data from about 220 real scale urban rehabilitation projects. The average and peak temperature drop of reflective technologies, greenery, evaporative systems, earth to air heat exchangers and their combinations is calculated and presented. The mitigation potential of the main systems like cool roofs, cool pavements, green roofs, urban trees, pools and ponds, sprinklers, fountains, and evaporative towers, is analysed. It is found that the potential of the main mitigation technologies is considerable and can counterbalance UHI effects partly or fully. The average peak temperature drop calculated for all projects is close to 2 K, while the corresponding decrease of the average ambient temperature is close to 0.74 K. Almost 31% of the analysed projects resulted in a peak temperature drop below 1 K, 62% below 2 K, 82% below 3 K and 90% below 4 K.","author":[{"dropping-particle":"","family":"Santamouris","given":"M.","non-dropping-particle":"","parse-names":false,"suffix":""},{"dropping-particle":"","family":"Ding","given":"L.","non-dropping-particle":"","parse-names":false,"suffix":""},{"dropping-particle":"","family":"Fiorito","given":"F.","non-dropping-particle":"","parse-names":false,"suffix":""},{"dropping-particle":"","family":"Oldfield","given":"P.","non-dropping-particle":"","parse-names":false,"suffix":""},{"dropping-particle":"","family":"Osmond","given":"Paul","non-dropping-particle":"","parse-names":false,"suffix":""},{"dropping-particle":"","family":"Paolini","given":"R.","non-dropping-particle":"","parse-names":false,"suffix":""},{"dropping-particle":"","family":"Prasad","given":"D.","non-dropping-particle":"","parse-names":false,"suffix":""},{"dropping-particle":"","family":"Synnefa","given":"A.","non-dropping-particle":"","parse-names":false,"suffix":""}],"container-title":"Solar Energy","id":"ITEM-1","issued":{"date-parts":[["2017","9","15"]]},"page":"14-33","publisher":"Pergamon","title":"Passive and active cooling for the outdoor built environment – Analysis and assessment of the cooling potential of mitigation technologies using performance data from 220 large scale projects","type":"article-journal","volume":"154"},"uris":["http://www.mendeley.com/documents/?uuid=bd784a15-e4ee-314e-bdec-6ae7840d9bed"]}],"mendeley":{"formattedCitation":"(Santamouris et al., 2017)","plainTextFormattedCitation":"(Santamouris et al., 2017)","previouslyFormattedCitation":"(Santamouris et al., 2017)"},"properties":{"noteIndex":0},"schema":"https://github.com/citation-style-language/schema/raw/master/csl-citation.json"}</w:instrText>
      </w:r>
      <w:r w:rsidR="00F54ACF" w:rsidRPr="00984A82">
        <w:rPr>
          <w:rFonts w:ascii="Times New Roman" w:hAnsi="Times New Roman" w:cs="Times New Roman"/>
          <w:spacing w:val="-1"/>
          <w:sz w:val="24"/>
          <w:szCs w:val="24"/>
        </w:rPr>
        <w:fldChar w:fldCharType="separate"/>
      </w:r>
      <w:r w:rsidR="00F54ACF" w:rsidRPr="00984A82">
        <w:rPr>
          <w:rFonts w:ascii="Times New Roman" w:hAnsi="Times New Roman" w:cs="Times New Roman"/>
          <w:noProof/>
          <w:spacing w:val="-1"/>
          <w:sz w:val="24"/>
          <w:szCs w:val="24"/>
        </w:rPr>
        <w:t>(Santamouris et al., 2017)</w:t>
      </w:r>
      <w:r w:rsidR="00F54ACF" w:rsidRPr="00984A82">
        <w:rPr>
          <w:rFonts w:ascii="Times New Roman" w:hAnsi="Times New Roman" w:cs="Times New Roman"/>
          <w:spacing w:val="-1"/>
          <w:sz w:val="24"/>
          <w:szCs w:val="24"/>
        </w:rPr>
        <w:fldChar w:fldCharType="end"/>
      </w:r>
      <w:r w:rsidR="00F54ACF" w:rsidRPr="00984A82">
        <w:rPr>
          <w:rFonts w:ascii="Times New Roman" w:hAnsi="Times New Roman" w:cs="Times New Roman"/>
          <w:spacing w:val="-1"/>
          <w:sz w:val="24"/>
          <w:szCs w:val="24"/>
        </w:rPr>
        <w:t>.</w:t>
      </w:r>
    </w:p>
    <w:p w14:paraId="74DF48D4" w14:textId="607A7ADA" w:rsidR="00B107B2" w:rsidRPr="00984A82" w:rsidRDefault="00B107B2" w:rsidP="00666806">
      <w:pPr>
        <w:spacing w:after="0" w:line="240" w:lineRule="auto"/>
        <w:ind w:leftChars="0" w:left="0" w:firstLineChars="0" w:firstLine="720"/>
        <w:jc w:val="both"/>
        <w:rPr>
          <w:rFonts w:ascii="Times New Roman" w:hAnsi="Times New Roman" w:cs="Times New Roman"/>
        </w:rPr>
      </w:pPr>
      <w:r w:rsidRPr="00984A82">
        <w:rPr>
          <w:rFonts w:ascii="Times New Roman" w:hAnsi="Times New Roman" w:cs="Times New Roman"/>
          <w:sz w:val="24"/>
          <w:szCs w:val="24"/>
          <w:lang w:val="en-MY" w:eastAsia="en-MY"/>
        </w:rPr>
        <w:lastRenderedPageBreak/>
        <w:t xml:space="preserve">However, it is important to note that while the presence of water can help reduce the </w:t>
      </w:r>
      <w:r w:rsidR="001B6C14" w:rsidRPr="00984A82">
        <w:rPr>
          <w:rFonts w:ascii="Times New Roman" w:hAnsi="Times New Roman" w:cs="Times New Roman"/>
          <w:sz w:val="24"/>
          <w:szCs w:val="24"/>
          <w:lang w:val="en-MY" w:eastAsia="en-MY"/>
        </w:rPr>
        <w:t>urban heat island effect, it also poses some challenges of its own. While</w:t>
      </w:r>
      <w:r w:rsidRPr="00984A82">
        <w:rPr>
          <w:rFonts w:ascii="Times New Roman" w:hAnsi="Times New Roman" w:cs="Times New Roman"/>
          <w:sz w:val="24"/>
          <w:szCs w:val="24"/>
          <w:lang w:val="en-MY" w:eastAsia="en-MY"/>
        </w:rPr>
        <w:t xml:space="preserve"> water bodies have a cooling effect, it also increases the surrounding humidity which leads to excessive evaporation, and this might negatively affect the thermal comfort of users</w:t>
      </w:r>
      <w:r w:rsidR="00F54ACF" w:rsidRPr="00984A82">
        <w:rPr>
          <w:rFonts w:ascii="Times New Roman" w:hAnsi="Times New Roman" w:cs="Times New Roman"/>
          <w:sz w:val="24"/>
          <w:szCs w:val="24"/>
          <w:lang w:val="en-MY" w:eastAsia="en-MY"/>
        </w:rPr>
        <w:t xml:space="preserve"> </w:t>
      </w:r>
      <w:r w:rsidR="00F54ACF" w:rsidRPr="00984A82">
        <w:rPr>
          <w:rFonts w:ascii="Times New Roman" w:hAnsi="Times New Roman" w:cs="Times New Roman"/>
          <w:sz w:val="24"/>
          <w:szCs w:val="24"/>
          <w:lang w:val="en-MY" w:eastAsia="en-MY"/>
        </w:rPr>
        <w:fldChar w:fldCharType="begin" w:fldLock="1"/>
      </w:r>
      <w:r w:rsidR="003F4641" w:rsidRPr="00984A82">
        <w:rPr>
          <w:rFonts w:ascii="Times New Roman" w:hAnsi="Times New Roman" w:cs="Times New Roman"/>
          <w:sz w:val="24"/>
          <w:szCs w:val="24"/>
          <w:lang w:val="en-MY" w:eastAsia="en-MY"/>
        </w:rPr>
        <w:instrText>ADDIN CSL_CITATION {"citationItems":[{"id":"ITEM-1","itemData":{"DOI":"10.1016/J.UCLIM.2016.02.003","ISSN":"2212-0955","abstract":"Urban heat island (UHI) countermeasures are of growing interest for cities. Field studies of their micro-climatic effects are scarce, yet are essential to properly evaluate their effectiveness and that of anti-UHI policies. The standard approach to determining their micro-climatic effects is to study the difference in measurements made at case and control stations. However, measurements conducted during a pavement-watering experiment in Paris, France reveal that this method mistakes preexisting differences for pavement-watering effects. An alternative approach based on a two-sample t-test was therefore developed and tested with the pavement-watering field trial as a case study. The proposed method proved able to determine the effects of pavement-watering, without misinterpreting preexisting differences. In the process of the case study, watering was found to reduce maximum daily heat stress, while having smaller statistically significant UHI-reducing effects. The greatest effects were reached during the day for all parameters with maximum reductions of 0.79 °C, 1.76 °C and 1.03 °C for air, mean radiant and UTCI-equivalent temperatures and a 4.1% increase in relative humidity, while UHI-mitigation reached up to -0.22 °C. The methodology developed is not specific to pavement-watering and recommendations for its improvement and its application to the field-evaluation of other UHI countermeasures are made.","author":[{"dropping-particle":"","family":"Hendel","given":"Martin","non-dropping-particle":"","parse-names":false,"suffix":""},{"dropping-particle":"","family":"Gutierrez","given":"Pierre","non-dropping-particle":"","parse-names":false,"suffix":""},{"dropping-particle":"","family":"Colombert","given":"Morgane","non-dropping-particle":"","parse-names":false,"suffix":""},{"dropping-particle":"","family":"Diab","given":"Youssef","non-dropping-particle":"","parse-names":false,"suffix":""},{"dropping-particle":"","family":"Royon","given":"Laurent","non-dropping-particle":"","parse-names":false,"suffix":""}],"container-title":"Urban Climate","id":"ITEM-1","issued":{"date-parts":[["2016","6","1"]]},"page":"43-58","publisher":"Elsevier","title":"Measuring the effects of urban heat island mitigation techniques in the field: Application to the case of pavement-watering in Paris","type":"article-journal","volume":"16"},"uris":["http://www.mendeley.com/documents/?uuid=444863b7-53b0-322b-9523-1788cea5734d"]}],"mendeley":{"formattedCitation":"(Hendel et al., 2016)","plainTextFormattedCitation":"(Hendel et al., 2016)","previouslyFormattedCitation":"(Hendel et al., 2016)"},"properties":{"noteIndex":0},"schema":"https://github.com/citation-style-language/schema/raw/master/csl-citation.json"}</w:instrText>
      </w:r>
      <w:r w:rsidR="00F54ACF" w:rsidRPr="00984A82">
        <w:rPr>
          <w:rFonts w:ascii="Times New Roman" w:hAnsi="Times New Roman" w:cs="Times New Roman"/>
          <w:sz w:val="24"/>
          <w:szCs w:val="24"/>
          <w:lang w:val="en-MY" w:eastAsia="en-MY"/>
        </w:rPr>
        <w:fldChar w:fldCharType="separate"/>
      </w:r>
      <w:r w:rsidR="00F54ACF" w:rsidRPr="00984A82">
        <w:rPr>
          <w:rFonts w:ascii="Times New Roman" w:hAnsi="Times New Roman" w:cs="Times New Roman"/>
          <w:noProof/>
          <w:sz w:val="24"/>
          <w:szCs w:val="24"/>
          <w:lang w:val="en-MY" w:eastAsia="en-MY"/>
        </w:rPr>
        <w:t>(Hendel et al., 2016)</w:t>
      </w:r>
      <w:r w:rsidR="00F54ACF" w:rsidRPr="00984A82">
        <w:rPr>
          <w:rFonts w:ascii="Times New Roman" w:hAnsi="Times New Roman" w:cs="Times New Roman"/>
          <w:sz w:val="24"/>
          <w:szCs w:val="24"/>
          <w:lang w:val="en-MY" w:eastAsia="en-MY"/>
        </w:rPr>
        <w:fldChar w:fldCharType="end"/>
      </w:r>
      <w:r w:rsidRPr="00984A82">
        <w:rPr>
          <w:rFonts w:ascii="Times New Roman" w:hAnsi="Times New Roman" w:cs="Times New Roman"/>
          <w:sz w:val="24"/>
          <w:szCs w:val="24"/>
          <w:lang w:val="en-MY" w:eastAsia="en-MY"/>
        </w:rPr>
        <w:t>.</w:t>
      </w:r>
      <w:r w:rsidR="001B6C14" w:rsidRPr="00984A82">
        <w:rPr>
          <w:rFonts w:ascii="Times New Roman" w:hAnsi="Times New Roman" w:cs="Times New Roman"/>
          <w:sz w:val="24"/>
          <w:szCs w:val="24"/>
          <w:lang w:val="en-MY" w:eastAsia="en-MY"/>
        </w:rPr>
        <w:t xml:space="preserve"> </w:t>
      </w:r>
      <w:r w:rsidR="005B63B9" w:rsidRPr="00984A82">
        <w:rPr>
          <w:rFonts w:ascii="Times New Roman" w:hAnsi="Times New Roman" w:cs="Times New Roman"/>
          <w:sz w:val="24"/>
          <w:szCs w:val="24"/>
          <w:lang w:val="en-MY" w:eastAsia="en-MY"/>
        </w:rPr>
        <w:t>Therefore</w:t>
      </w:r>
      <w:r w:rsidR="001B6C14" w:rsidRPr="00984A82">
        <w:rPr>
          <w:rFonts w:ascii="Times New Roman" w:hAnsi="Times New Roman" w:cs="Times New Roman"/>
          <w:sz w:val="24"/>
          <w:szCs w:val="24"/>
          <w:lang w:val="en-MY" w:eastAsia="en-MY"/>
        </w:rPr>
        <w:t xml:space="preserve">, careful </w:t>
      </w:r>
      <w:r w:rsidR="005B63B9" w:rsidRPr="00984A82">
        <w:rPr>
          <w:rFonts w:ascii="Times New Roman" w:hAnsi="Times New Roman" w:cs="Times New Roman"/>
          <w:sz w:val="24"/>
          <w:szCs w:val="24"/>
          <w:lang w:val="en-MY" w:eastAsia="en-MY"/>
        </w:rPr>
        <w:t>consideration</w:t>
      </w:r>
      <w:r w:rsidR="001B6C14" w:rsidRPr="00984A82">
        <w:rPr>
          <w:rFonts w:ascii="Times New Roman" w:hAnsi="Times New Roman" w:cs="Times New Roman"/>
          <w:sz w:val="24"/>
          <w:szCs w:val="24"/>
          <w:lang w:val="en-MY" w:eastAsia="en-MY"/>
        </w:rPr>
        <w:t xml:space="preserve"> should be </w:t>
      </w:r>
      <w:r w:rsidR="005B63B9" w:rsidRPr="00984A82">
        <w:rPr>
          <w:rFonts w:ascii="Times New Roman" w:hAnsi="Times New Roman" w:cs="Times New Roman"/>
          <w:sz w:val="24"/>
          <w:szCs w:val="24"/>
          <w:lang w:val="en-MY" w:eastAsia="en-MY"/>
        </w:rPr>
        <w:t xml:space="preserve">regarded to ensure that the solution poses minimal problems in the future. </w:t>
      </w:r>
    </w:p>
    <w:p w14:paraId="7E4D5CE2" w14:textId="77777777" w:rsidR="00FF5CF8" w:rsidRPr="00984A82" w:rsidRDefault="00FF5CF8" w:rsidP="00666806">
      <w:pPr>
        <w:spacing w:after="0" w:line="240" w:lineRule="auto"/>
        <w:ind w:leftChars="0" w:left="2" w:hanging="2"/>
        <w:jc w:val="both"/>
        <w:rPr>
          <w:rFonts w:ascii="Times New Roman" w:hAnsi="Times New Roman" w:cs="Times New Roman"/>
          <w:spacing w:val="-1"/>
          <w:sz w:val="24"/>
          <w:szCs w:val="24"/>
        </w:rPr>
      </w:pPr>
    </w:p>
    <w:p w14:paraId="78F156E4" w14:textId="77777777" w:rsidR="00FF5CF8" w:rsidRPr="00984A82" w:rsidRDefault="00FF5CF8" w:rsidP="00666806">
      <w:pPr>
        <w:spacing w:after="0" w:line="240" w:lineRule="auto"/>
        <w:ind w:leftChars="0" w:left="0" w:firstLineChars="0" w:firstLine="0"/>
        <w:jc w:val="both"/>
        <w:textDirection w:val="lrTb"/>
        <w:textAlignment w:val="auto"/>
        <w:outlineLvl w:val="9"/>
        <w:rPr>
          <w:rFonts w:ascii="Times New Roman" w:hAnsi="Times New Roman" w:cs="Times New Roman"/>
          <w:i/>
          <w:iCs/>
        </w:rPr>
      </w:pPr>
      <w:r w:rsidRPr="00984A82">
        <w:rPr>
          <w:rFonts w:ascii="Times New Roman" w:hAnsi="Times New Roman" w:cs="Times New Roman"/>
          <w:bCs/>
          <w:i/>
          <w:iCs/>
          <w:spacing w:val="-1"/>
          <w:sz w:val="24"/>
          <w:szCs w:val="24"/>
        </w:rPr>
        <w:t>Insulation Material</w:t>
      </w:r>
    </w:p>
    <w:p w14:paraId="4814C2B8" w14:textId="77777777" w:rsidR="00666806" w:rsidRDefault="00666806" w:rsidP="00666806">
      <w:pPr>
        <w:spacing w:after="0" w:line="240" w:lineRule="auto"/>
        <w:ind w:leftChars="0" w:left="0" w:firstLineChars="0" w:firstLine="0"/>
        <w:jc w:val="both"/>
        <w:rPr>
          <w:rFonts w:ascii="Times New Roman" w:hAnsi="Times New Roman" w:cs="Times New Roman"/>
          <w:spacing w:val="-1"/>
          <w:sz w:val="24"/>
          <w:szCs w:val="24"/>
        </w:rPr>
      </w:pPr>
    </w:p>
    <w:p w14:paraId="5D9F4E5B" w14:textId="69ED1A3F" w:rsidR="00FF5CF8" w:rsidRPr="00984A82" w:rsidRDefault="00FF5CF8" w:rsidP="00666806">
      <w:pPr>
        <w:spacing w:after="0" w:line="240" w:lineRule="auto"/>
        <w:ind w:leftChars="0" w:left="0" w:firstLineChars="0" w:firstLine="0"/>
        <w:jc w:val="both"/>
        <w:rPr>
          <w:rFonts w:ascii="Times New Roman" w:hAnsi="Times New Roman" w:cs="Times New Roman"/>
        </w:rPr>
      </w:pPr>
      <w:r w:rsidRPr="00984A82">
        <w:rPr>
          <w:rFonts w:ascii="Times New Roman" w:hAnsi="Times New Roman" w:cs="Times New Roman"/>
          <w:spacing w:val="-1"/>
          <w:sz w:val="24"/>
          <w:szCs w:val="24"/>
        </w:rPr>
        <w:t>Urban environments are mostly buildings and road pavements. Sidewalks and roofs usually account for more than 60% of urban surfaces (20% to 25% on roofs and about 40% on sidewalks)</w:t>
      </w:r>
      <w:r w:rsidR="006A2286" w:rsidRPr="00984A82">
        <w:rPr>
          <w:rFonts w:ascii="Times New Roman" w:hAnsi="Times New Roman" w:cs="Times New Roman"/>
          <w:spacing w:val="-1"/>
          <w:sz w:val="24"/>
          <w:szCs w:val="24"/>
        </w:rPr>
        <w:t xml:space="preserve"> </w:t>
      </w:r>
      <w:r w:rsidR="006A2286" w:rsidRPr="00984A82">
        <w:rPr>
          <w:rFonts w:ascii="Times New Roman" w:hAnsi="Times New Roman" w:cs="Times New Roman"/>
          <w:spacing w:val="-1"/>
          <w:sz w:val="24"/>
          <w:szCs w:val="24"/>
        </w:rPr>
        <w:fldChar w:fldCharType="begin" w:fldLock="1"/>
      </w:r>
      <w:r w:rsidR="003F4641" w:rsidRPr="00984A82">
        <w:rPr>
          <w:rFonts w:ascii="Times New Roman" w:hAnsi="Times New Roman" w:cs="Times New Roman"/>
          <w:spacing w:val="-1"/>
          <w:sz w:val="24"/>
          <w:szCs w:val="24"/>
        </w:rPr>
        <w:instrText>ADDIN CSL_CITATION {"citationItems":[{"id":"ITEM-1","itemData":{"DOI":"10.1618/jhes.11.85","ISSN":"1345-1324","abstract":"Data on materials and surface types that comprise a city, i.e. urban fabric, are needed in order to esti- mate the effects of light-colored surfaces (roofs and pavements) and urban vegetation (trees, grass, shrubs) on the meteorology and air quality of a city. We discuss the results of a semi-automatic statistical approach used to develop data on surface-type distribution and urban-fabric makeup using aerial color orthophotogra- phy, for four metropolitan areas of Chicago, IL, Houston, TX, Sacramento, CA, and Salt Lake City, UT. The digital high resolution (0.3 to 0.5-m) aerial photographs for each of these metropolitan areas covers represen- tative urban areas ranging from 30km2 to 52km2. Major land-use types examined included: commercial, residential, industrial, and transportation. On aver- age, for the metropolitan areas studied, vegetation covers about 29–41% of the area, roofs 19–25%, and paved surfaces 29–39%. For the most part, trees shade streets, parking lots, grass, and sidewalks. At ground level, i.e., view from below the tree canopies, vegetation covers about 20–37% of the area, roofs 20–25%, and paved surfaces 29–36%.","author":[{"dropping-particle":"","family":"Akbari","given":"Hashem","non-dropping-particle":"","parse-names":false,"suffix":""},{"dropping-particle":"","family":"Rose","given":"Leanna Shea","non-dropping-particle":"","parse-names":false,"suffix":""}],"container-title":"Journal of the Human-Environment System","id":"ITEM-1","issue":"2","issued":{"date-parts":[["2008"]]},"page":"85-101","title":"Urban Surfaces and Heat Island Mitigation Potentials","type":"article-journal","volume":"11"},"uris":["http://www.mendeley.com/documents/?uuid=3f069fff-4780-4c3d-8575-71568699c050"]}],"mendeley":{"formattedCitation":"(Akbari &amp; Rose, 2008)","plainTextFormattedCitation":"(Akbari &amp; Rose, 2008)","previouslyFormattedCitation":"(Akbari &amp; Rose, 2008)"},"properties":{"noteIndex":0},"schema":"https://github.com/citation-style-language/schema/raw/master/csl-citation.json"}</w:instrText>
      </w:r>
      <w:r w:rsidR="006A2286" w:rsidRPr="00984A82">
        <w:rPr>
          <w:rFonts w:ascii="Times New Roman" w:hAnsi="Times New Roman" w:cs="Times New Roman"/>
          <w:spacing w:val="-1"/>
          <w:sz w:val="24"/>
          <w:szCs w:val="24"/>
        </w:rPr>
        <w:fldChar w:fldCharType="separate"/>
      </w:r>
      <w:r w:rsidR="007708A5" w:rsidRPr="00984A82">
        <w:rPr>
          <w:rFonts w:ascii="Times New Roman" w:hAnsi="Times New Roman" w:cs="Times New Roman"/>
          <w:noProof/>
          <w:spacing w:val="-1"/>
          <w:sz w:val="24"/>
          <w:szCs w:val="24"/>
        </w:rPr>
        <w:t>(Akbari &amp; Rose, 2008)</w:t>
      </w:r>
      <w:r w:rsidR="006A2286" w:rsidRPr="00984A82">
        <w:rPr>
          <w:rFonts w:ascii="Times New Roman" w:hAnsi="Times New Roman" w:cs="Times New Roman"/>
          <w:spacing w:val="-1"/>
          <w:sz w:val="24"/>
          <w:szCs w:val="24"/>
        </w:rPr>
        <w:fldChar w:fldCharType="end"/>
      </w:r>
      <w:r w:rsidR="006A2286" w:rsidRPr="00984A82">
        <w:rPr>
          <w:rFonts w:ascii="Times New Roman" w:hAnsi="Times New Roman" w:cs="Times New Roman"/>
          <w:spacing w:val="-1"/>
          <w:sz w:val="24"/>
          <w:szCs w:val="24"/>
        </w:rPr>
        <w:t>.</w:t>
      </w:r>
    </w:p>
    <w:p w14:paraId="438DD7B1" w14:textId="7943D900" w:rsidR="00FF5CF8" w:rsidRPr="00984A82" w:rsidRDefault="00FF5CF8" w:rsidP="00666806">
      <w:pPr>
        <w:spacing w:after="0" w:line="240" w:lineRule="auto"/>
        <w:ind w:leftChars="0" w:left="0" w:firstLineChars="0" w:firstLine="720"/>
        <w:jc w:val="both"/>
        <w:rPr>
          <w:rFonts w:ascii="Times New Roman" w:hAnsi="Times New Roman" w:cs="Times New Roman"/>
        </w:rPr>
      </w:pPr>
      <w:r w:rsidRPr="00984A82">
        <w:rPr>
          <w:rFonts w:ascii="Times New Roman" w:hAnsi="Times New Roman" w:cs="Times New Roman"/>
          <w:spacing w:val="-1"/>
          <w:sz w:val="24"/>
          <w:szCs w:val="24"/>
        </w:rPr>
        <w:t xml:space="preserve">The largest heat source of the urban heat island is solar radiation. Research on effective thermal insulation affecting surface temperature can be conducted, to mitigate the impact of solar radiation heat energy </w:t>
      </w:r>
      <w:r w:rsidR="0017332C">
        <w:rPr>
          <w:rFonts w:ascii="Times New Roman" w:hAnsi="Times New Roman" w:cs="Times New Roman"/>
          <w:spacing w:val="-1"/>
          <w:sz w:val="24"/>
          <w:szCs w:val="24"/>
        </w:rPr>
        <w:t>on</w:t>
      </w:r>
      <w:r w:rsidRPr="00984A82">
        <w:rPr>
          <w:rFonts w:ascii="Times New Roman" w:hAnsi="Times New Roman" w:cs="Times New Roman"/>
          <w:spacing w:val="-1"/>
          <w:sz w:val="24"/>
          <w:szCs w:val="24"/>
        </w:rPr>
        <w:t xml:space="preserve"> the overall urban environment </w:t>
      </w:r>
      <w:r w:rsidR="006A2286" w:rsidRPr="00984A82">
        <w:rPr>
          <w:rFonts w:ascii="Times New Roman" w:hAnsi="Times New Roman" w:cs="Times New Roman"/>
          <w:spacing w:val="-1"/>
          <w:sz w:val="24"/>
          <w:szCs w:val="24"/>
        </w:rPr>
        <w:fldChar w:fldCharType="begin" w:fldLock="1"/>
      </w:r>
      <w:r w:rsidR="003F4641" w:rsidRPr="00984A82">
        <w:rPr>
          <w:rFonts w:ascii="Times New Roman" w:hAnsi="Times New Roman" w:cs="Times New Roman"/>
          <w:spacing w:val="-1"/>
          <w:sz w:val="24"/>
          <w:szCs w:val="24"/>
        </w:rPr>
        <w:instrText>ADDIN CSL_CITATION {"citationItems":[{"id":"ITEM-1","itemData":{"DOI":"10.1016/S0378-7788(96)01005-5","ISSN":"0378-7788","abstract":"Cooling energy savings of 10 to 70% have been achieved by applying high-albedo coatings to residential buildings in California and Florida. Since dirt accumulation can alter the performance of high-albedo roofs as an energy efficiency measure, we examined some high-albedo coatings at various stages of exposure to determine the magnitude of this effect. We conclude that most of the albedo degradation of coatings occurred within the first year of application, and even within the first two months of exposure. On one roof, 70% of the drop in albedo for the entire first year occurred within the first two months. After the first year, the degradation slowed, with data indicating small losses in albedo after the second year. We use measured data to estimate the effects of weathering of white roofs on seasonal cooling energy savings and estimate a 20% reduction from first year energy savings for all subsequent years (2-10). Although washing the roofs with soap is effective at restoring original albedo, calculations show that it is not cost-effective to hire someone to clean a high-albedo roof only to achieve energy savings. Instead, it would be useful to develop and identify dirt-resistant high-albedo coatings.","author":[{"dropping-particle":"","family":"Bretz","given":"Sarah E.","non-dropping-particle":"","parse-names":false,"suffix":""},{"dropping-particle":"","family":"Akbari","given":"Hashem","non-dropping-particle":"","parse-names":false,"suffix":""}],"container-title":"Energy and Buildings","id":"ITEM-1","issue":"2","issued":{"date-parts":[["1997","1","1"]]},"page":"159-167","publisher":"Elsevier","title":"Long-term performance of high-albedo roof coatings","type":"article-journal","volume":"25"},"uris":["http://www.mendeley.com/documents/?uuid=2f8add8a-6704-3a02-aa49-04ddf169ea92"]}],"mendeley":{"formattedCitation":"(Bretz &amp; Akbari, 1997)","plainTextFormattedCitation":"(Bretz &amp; Akbari, 1997)","previouslyFormattedCitation":"(Bretz &amp; Akbari, 1997)"},"properties":{"noteIndex":0},"schema":"https://github.com/citation-style-language/schema/raw/master/csl-citation.json"}</w:instrText>
      </w:r>
      <w:r w:rsidR="006A2286" w:rsidRPr="00984A82">
        <w:rPr>
          <w:rFonts w:ascii="Times New Roman" w:hAnsi="Times New Roman" w:cs="Times New Roman"/>
          <w:spacing w:val="-1"/>
          <w:sz w:val="24"/>
          <w:szCs w:val="24"/>
        </w:rPr>
        <w:fldChar w:fldCharType="separate"/>
      </w:r>
      <w:r w:rsidR="007708A5" w:rsidRPr="00984A82">
        <w:rPr>
          <w:rFonts w:ascii="Times New Roman" w:hAnsi="Times New Roman" w:cs="Times New Roman"/>
          <w:noProof/>
          <w:spacing w:val="-1"/>
          <w:sz w:val="24"/>
          <w:szCs w:val="24"/>
        </w:rPr>
        <w:t>(Bretz &amp; Akbari, 1997)</w:t>
      </w:r>
      <w:r w:rsidR="006A2286" w:rsidRPr="00984A82">
        <w:rPr>
          <w:rFonts w:ascii="Times New Roman" w:hAnsi="Times New Roman" w:cs="Times New Roman"/>
          <w:spacing w:val="-1"/>
          <w:sz w:val="24"/>
          <w:szCs w:val="24"/>
        </w:rPr>
        <w:fldChar w:fldCharType="end"/>
      </w:r>
      <w:r w:rsidR="006A2286" w:rsidRPr="00984A82">
        <w:rPr>
          <w:rFonts w:ascii="Times New Roman" w:hAnsi="Times New Roman" w:cs="Times New Roman"/>
          <w:spacing w:val="-1"/>
          <w:sz w:val="24"/>
          <w:szCs w:val="24"/>
        </w:rPr>
        <w:t>.</w:t>
      </w:r>
      <w:r w:rsidRPr="00984A82">
        <w:rPr>
          <w:rFonts w:ascii="Times New Roman" w:hAnsi="Times New Roman" w:cs="Times New Roman"/>
          <w:spacing w:val="-1"/>
          <w:sz w:val="24"/>
          <w:szCs w:val="24"/>
        </w:rPr>
        <w:t xml:space="preserve"> Materials that have high reflectivity (SR) to solar radiation and high spectral emissivity </w:t>
      </w:r>
      <w:r w:rsidR="00666806">
        <w:rPr>
          <w:rFonts w:ascii="Times New Roman" w:hAnsi="Times New Roman" w:cs="Times New Roman"/>
          <w:spacing w:val="-1"/>
          <w:sz w:val="24"/>
          <w:szCs w:val="24"/>
        </w:rPr>
        <w:t>€</w:t>
      </w:r>
      <w:r w:rsidRPr="00984A82">
        <w:rPr>
          <w:rFonts w:ascii="Times New Roman" w:hAnsi="Times New Roman" w:cs="Times New Roman"/>
          <w:spacing w:val="-1"/>
          <w:sz w:val="24"/>
          <w:szCs w:val="24"/>
        </w:rPr>
        <w:t xml:space="preserve"> which prevents temperature increase and reduces the high temperature indoors, are considered to be one of the most effective technologies for the future </w:t>
      </w:r>
      <w:r w:rsidR="006A2286" w:rsidRPr="00984A82">
        <w:rPr>
          <w:rFonts w:ascii="Times New Roman" w:hAnsi="Times New Roman" w:cs="Times New Roman"/>
          <w:spacing w:val="-1"/>
          <w:sz w:val="24"/>
          <w:szCs w:val="24"/>
        </w:rPr>
        <w:fldChar w:fldCharType="begin" w:fldLock="1"/>
      </w:r>
      <w:r w:rsidR="00633699" w:rsidRPr="00984A82">
        <w:rPr>
          <w:rFonts w:ascii="Times New Roman" w:hAnsi="Times New Roman" w:cs="Times New Roman"/>
          <w:spacing w:val="-1"/>
          <w:sz w:val="24"/>
          <w:szCs w:val="24"/>
        </w:rPr>
        <w:instrText>ADDIN CSL_CITATION {"citationItems":[{"id":"ITEM-1","itemData":{"DOI":"10.1016/J.BUILDENV.2010.06.014","ISSN":"0360-1323","abstract":"Urban Heat Island refers to the temperature increase in urban areas compared to rural settings, exacerbating the energy consumption of buildings for cooling. The use of highly reflective materials in buildings and urban structures reduces the absorbed solar radiation and contributes to mitigate heat island. This paper presents the results of a study aiming to measure and analyze the solar spectral properties and the thermal performance of 5 color thin layer asphalt samples in comparison to a sample of conventional black asphalt. Computational fluid dynamics (CFD) simulation is used for evaluating the thermal and energy impact of applying the samples in outdoor spaces (roads). The spectrophotometric measurements showed that the colored thin layer asphalt samples are characterized by higher values of solar reflectance compared to the conventional asphalt, which is mainly due to their high near infrared solar reflectance. From the statistical analysis of the surface temperatures it was found that all the colored thin layer asphalt samples demonstrate lower surface temperatures compared to conventional asphalt. The maximum temperature difference recorded was for the off-white sample and was equal to 12 °C. The CFD simulation results show that surface and air temperatures are decreased when applying the color thin layer sample. © 2010 Elsevier Ltd.","author":[{"dropping-particle":"","family":"Synnefa","given":"Afroditi","non-dropping-particle":"","parse-names":false,"suffix":""},{"dropping-particle":"","family":"Karlessi","given":"Theoni","non-dropping-particle":"","parse-names":false,"suffix":""},{"dropping-particle":"","family":"Gaitani","given":"Niki","non-dropping-particle":"","parse-names":false,"suffix":""},{"dropping-particle":"","family":"Santamouris","given":"Mat","non-dropping-particle":"","parse-names":false,"suffix":""},{"dropping-particle":"","family":"Assimakopoulos","given":"D. N.","non-dropping-particle":"","parse-names":false,"suffix":""},{"dropping-particle":"","family":"Papakatsikas","given":"C.","non-dropping-particle":"","parse-names":false,"suffix":""}],"container-title":"Building and Environment","id":"ITEM-1","issue":"1","issued":{"date-parts":[["2011","1","1"]]},"page":"38-44","publisher":"Pergamon","title":"Experimental testing of cool colored thin layer asphalt and estimation of its potential to improve the urban microclimate","type":"article-journal","volume":"46"},"uris":["http://www.mendeley.com/documents/?uuid=8aa37752-6ae2-3662-a52f-7d694bd95d25"]}],"mendeley":{"formattedCitation":"(Afroditi Synnefa et al., 2011)","manualFormatting":"(Synnefa et al., 2011)","plainTextFormattedCitation":"(Afroditi Synnefa et al., 2011)","previouslyFormattedCitation":"(Afroditi Synnefa et al., 2011)"},"properties":{"noteIndex":0},"schema":"https://github.com/citation-style-language/schema/raw/master/csl-citation.json"}</w:instrText>
      </w:r>
      <w:r w:rsidR="006A2286" w:rsidRPr="00984A82">
        <w:rPr>
          <w:rFonts w:ascii="Times New Roman" w:hAnsi="Times New Roman" w:cs="Times New Roman"/>
          <w:spacing w:val="-1"/>
          <w:sz w:val="24"/>
          <w:szCs w:val="24"/>
        </w:rPr>
        <w:fldChar w:fldCharType="separate"/>
      </w:r>
      <w:r w:rsidR="007708A5" w:rsidRPr="00984A82">
        <w:rPr>
          <w:rFonts w:ascii="Times New Roman" w:hAnsi="Times New Roman" w:cs="Times New Roman"/>
          <w:noProof/>
          <w:spacing w:val="-1"/>
          <w:sz w:val="24"/>
          <w:szCs w:val="24"/>
        </w:rPr>
        <w:t>(Synnefa et al., 2011)</w:t>
      </w:r>
      <w:r w:rsidR="006A2286" w:rsidRPr="00984A82">
        <w:rPr>
          <w:rFonts w:ascii="Times New Roman" w:hAnsi="Times New Roman" w:cs="Times New Roman"/>
          <w:spacing w:val="-1"/>
          <w:sz w:val="24"/>
          <w:szCs w:val="24"/>
        </w:rPr>
        <w:fldChar w:fldCharType="end"/>
      </w:r>
      <w:r w:rsidR="006A2286" w:rsidRPr="00984A82">
        <w:rPr>
          <w:rFonts w:ascii="Times New Roman" w:hAnsi="Times New Roman" w:cs="Times New Roman"/>
          <w:spacing w:val="-1"/>
          <w:sz w:val="24"/>
          <w:szCs w:val="24"/>
        </w:rPr>
        <w:t xml:space="preserve">. </w:t>
      </w:r>
    </w:p>
    <w:p w14:paraId="54B43875" w14:textId="3AE8BBBA" w:rsidR="005B63B9" w:rsidRPr="00984A82" w:rsidRDefault="00FF5CF8" w:rsidP="00666806">
      <w:pPr>
        <w:spacing w:after="0" w:line="240" w:lineRule="auto"/>
        <w:ind w:leftChars="0" w:left="0" w:firstLineChars="0" w:firstLine="720"/>
        <w:jc w:val="both"/>
        <w:rPr>
          <w:rFonts w:ascii="Times New Roman" w:hAnsi="Times New Roman" w:cs="Times New Roman"/>
          <w:spacing w:val="-1"/>
          <w:sz w:val="24"/>
          <w:szCs w:val="24"/>
        </w:rPr>
      </w:pPr>
      <w:r w:rsidRPr="00984A82">
        <w:rPr>
          <w:rFonts w:ascii="Times New Roman" w:hAnsi="Times New Roman" w:cs="Times New Roman"/>
          <w:spacing w:val="-1"/>
          <w:sz w:val="24"/>
          <w:szCs w:val="24"/>
        </w:rPr>
        <w:t xml:space="preserve">If high reflectivity (SR) and high spectral emissivity </w:t>
      </w:r>
      <w:r w:rsidR="00666806">
        <w:rPr>
          <w:rFonts w:ascii="Times New Roman" w:hAnsi="Times New Roman" w:cs="Times New Roman"/>
          <w:spacing w:val="-1"/>
          <w:sz w:val="24"/>
          <w:szCs w:val="24"/>
        </w:rPr>
        <w:t>€</w:t>
      </w:r>
      <w:r w:rsidRPr="00984A82">
        <w:rPr>
          <w:rFonts w:ascii="Times New Roman" w:hAnsi="Times New Roman" w:cs="Times New Roman"/>
          <w:spacing w:val="-1"/>
          <w:sz w:val="24"/>
          <w:szCs w:val="24"/>
        </w:rPr>
        <w:t xml:space="preserve"> materials are used on building surfaces and road pavements such as insulation coatings with strong reflective capabilities, these materials may reduce the need for air conditioning. These materials reflect sunlight and prevent heat flux from entering indoor spaces </w:t>
      </w:r>
      <w:r w:rsidR="00641F3D" w:rsidRPr="00984A82">
        <w:rPr>
          <w:rFonts w:ascii="Times New Roman" w:hAnsi="Times New Roman" w:cs="Times New Roman"/>
          <w:spacing w:val="-1"/>
          <w:sz w:val="24"/>
          <w:szCs w:val="24"/>
        </w:rPr>
        <w:t xml:space="preserve"> </w:t>
      </w:r>
      <w:r w:rsidR="00641F3D" w:rsidRPr="00984A82">
        <w:rPr>
          <w:rFonts w:ascii="Times New Roman" w:hAnsi="Times New Roman" w:cs="Times New Roman"/>
          <w:spacing w:val="-1"/>
          <w:sz w:val="24"/>
          <w:szCs w:val="24"/>
        </w:rPr>
        <w:fldChar w:fldCharType="begin" w:fldLock="1"/>
      </w:r>
      <w:r w:rsidR="003F4641" w:rsidRPr="00984A82">
        <w:rPr>
          <w:rFonts w:ascii="Times New Roman" w:hAnsi="Times New Roman" w:cs="Times New Roman"/>
          <w:spacing w:val="-1"/>
          <w:sz w:val="24"/>
          <w:szCs w:val="24"/>
        </w:rPr>
        <w:instrText>ADDIN CSL_CITATION {"citationItems":[{"id":"ITEM-1","itemData":{"author":[{"dropping-particle":"","family":"Berdahl","given":"Paul","non-dropping-particle":"","parse-names":false,"suffix":""},{"dropping-particle":"","family":"Bretz","given":"Sarah E","non-dropping-particle":"","parse-names":false,"suffix":""}],"id":"ITEM-1","issued":{"date-parts":[["1997"]]},"title":"Preliminary Survey of the Solar Reflectance of Cool Roofing Materials","type":"article-journal"},"uris":["http://www.mendeley.com/documents/?uuid=08488a60-bf2e-3416-abc6-6a1d5f9c93fe"]}],"mendeley":{"formattedCitation":"(Berdahl &amp; Bretz, 1997)","plainTextFormattedCitation":"(Berdahl &amp; Bretz, 1997)","previouslyFormattedCitation":"(Berdahl &amp; Bretz, 1997)"},"properties":{"noteIndex":0},"schema":"https://github.com/citation-style-language/schema/raw/master/csl-citation.json"}</w:instrText>
      </w:r>
      <w:r w:rsidR="00641F3D" w:rsidRPr="00984A82">
        <w:rPr>
          <w:rFonts w:ascii="Times New Roman" w:hAnsi="Times New Roman" w:cs="Times New Roman"/>
          <w:spacing w:val="-1"/>
          <w:sz w:val="24"/>
          <w:szCs w:val="24"/>
        </w:rPr>
        <w:fldChar w:fldCharType="separate"/>
      </w:r>
      <w:r w:rsidR="007708A5" w:rsidRPr="00984A82">
        <w:rPr>
          <w:rFonts w:ascii="Times New Roman" w:hAnsi="Times New Roman" w:cs="Times New Roman"/>
          <w:noProof/>
          <w:spacing w:val="-1"/>
          <w:sz w:val="24"/>
          <w:szCs w:val="24"/>
        </w:rPr>
        <w:t>(Berdahl &amp; Bretz, 1997)</w:t>
      </w:r>
      <w:r w:rsidR="00641F3D" w:rsidRPr="00984A82">
        <w:rPr>
          <w:rFonts w:ascii="Times New Roman" w:hAnsi="Times New Roman" w:cs="Times New Roman"/>
          <w:spacing w:val="-1"/>
          <w:sz w:val="24"/>
          <w:szCs w:val="24"/>
        </w:rPr>
        <w:fldChar w:fldCharType="end"/>
      </w:r>
      <w:r w:rsidRPr="00984A82">
        <w:rPr>
          <w:rFonts w:ascii="Times New Roman" w:hAnsi="Times New Roman" w:cs="Times New Roman"/>
          <w:spacing w:val="-1"/>
          <w:sz w:val="24"/>
          <w:szCs w:val="24"/>
        </w:rPr>
        <w:t>. Besides that, low thermal insulation materials such as aerogel insulation materials</w:t>
      </w:r>
      <w:r w:rsidR="006615FB" w:rsidRPr="00984A82">
        <w:rPr>
          <w:rFonts w:ascii="Times New Roman" w:hAnsi="Times New Roman" w:cs="Times New Roman"/>
          <w:spacing w:val="-1"/>
          <w:sz w:val="24"/>
          <w:szCs w:val="24"/>
        </w:rPr>
        <w:t xml:space="preserve"> </w:t>
      </w:r>
      <w:r w:rsidR="006615FB" w:rsidRPr="00984A82">
        <w:rPr>
          <w:rFonts w:ascii="Times New Roman" w:hAnsi="Times New Roman" w:cs="Times New Roman"/>
          <w:spacing w:val="-1"/>
          <w:sz w:val="24"/>
          <w:szCs w:val="24"/>
        </w:rPr>
        <w:fldChar w:fldCharType="begin" w:fldLock="1"/>
      </w:r>
      <w:r w:rsidR="003F4641" w:rsidRPr="00984A82">
        <w:rPr>
          <w:rFonts w:ascii="Times New Roman" w:hAnsi="Times New Roman" w:cs="Times New Roman"/>
          <w:spacing w:val="-1"/>
          <w:sz w:val="24"/>
          <w:szCs w:val="24"/>
        </w:rPr>
        <w:instrText>ADDIN CSL_CITATION {"citationItems":[{"id":"ITEM-1","itemData":{"DOI":"10.1016/J.ENBUILD.2010.12.012","ISSN":"0378-7788","abstract":"Aerogels are regarded as one of the most promising high performance thermal insulation materials for building applications today. With a thermal conductivity down to 13 mW/(m K) for commercial products they show remarkable characteristics compared to traditional thermal insulation materials. Also the possibility of high transmittances in the solar spectrum is of high interest for the construction sector. With the proper knowledge they give both the architect and engineer the opportunity of re-inventing architectural solutions. Within this work, a review is given on the knowledge of aerogel insulation in general and for building applications in particular. © 2010 Elsevier B.V. All rights reserved.","author":[{"dropping-particle":"","family":"Baetens","given":"Ruben","non-dropping-particle":"","parse-names":false,"suffix":""},{"dropping-particle":"","family":"Jelle","given":"Bjørn Petter","non-dropping-particle":"","parse-names":false,"suffix":""},{"dropping-particle":"","family":"Gustavsen","given":"Arild","non-dropping-particle":"","parse-names":false,"suffix":""}],"container-title":"Energy and Buildings","id":"ITEM-1","issue":"4","issued":{"date-parts":[["2011","4","1"]]},"page":"761-769","publisher":"Elsevier","title":"Aerogel insulation for building applications: A state-of-the-art review","type":"article-journal","volume":"43"},"uris":["http://www.mendeley.com/documents/?uuid=b654e672-a716-38c2-8bb5-b9370c6ba5bb"]}],"mendeley":{"formattedCitation":"(Baetens et al., 2011)","plainTextFormattedCitation":"(Baetens et al., 2011)","previouslyFormattedCitation":"(Baetens et al., 2011)"},"properties":{"noteIndex":0},"schema":"https://github.com/citation-style-language/schema/raw/master/csl-citation.json"}</w:instrText>
      </w:r>
      <w:r w:rsidR="006615FB" w:rsidRPr="00984A82">
        <w:rPr>
          <w:rFonts w:ascii="Times New Roman" w:hAnsi="Times New Roman" w:cs="Times New Roman"/>
          <w:spacing w:val="-1"/>
          <w:sz w:val="24"/>
          <w:szCs w:val="24"/>
        </w:rPr>
        <w:fldChar w:fldCharType="separate"/>
      </w:r>
      <w:r w:rsidR="007708A5" w:rsidRPr="00984A82">
        <w:rPr>
          <w:rFonts w:ascii="Times New Roman" w:hAnsi="Times New Roman" w:cs="Times New Roman"/>
          <w:noProof/>
          <w:spacing w:val="-1"/>
          <w:sz w:val="24"/>
          <w:szCs w:val="24"/>
        </w:rPr>
        <w:t>(Baetens et al., 2011)</w:t>
      </w:r>
      <w:r w:rsidR="006615FB" w:rsidRPr="00984A82">
        <w:rPr>
          <w:rFonts w:ascii="Times New Roman" w:hAnsi="Times New Roman" w:cs="Times New Roman"/>
          <w:spacing w:val="-1"/>
          <w:sz w:val="24"/>
          <w:szCs w:val="24"/>
        </w:rPr>
        <w:fldChar w:fldCharType="end"/>
      </w:r>
      <w:r w:rsidRPr="00984A82">
        <w:rPr>
          <w:rFonts w:ascii="Times New Roman" w:hAnsi="Times New Roman" w:cs="Times New Roman"/>
          <w:spacing w:val="-1"/>
          <w:sz w:val="24"/>
          <w:szCs w:val="24"/>
        </w:rPr>
        <w:t xml:space="preserve">, and the combination of phase change materials (PCM) can be used to reduce the impact of thermal stress on the roof, </w:t>
      </w:r>
      <w:proofErr w:type="spellStart"/>
      <w:r w:rsidRPr="00984A82">
        <w:rPr>
          <w:rFonts w:ascii="Times New Roman" w:hAnsi="Times New Roman" w:cs="Times New Roman"/>
          <w:spacing w:val="-1"/>
          <w:sz w:val="24"/>
          <w:szCs w:val="24"/>
        </w:rPr>
        <w:t>etc</w:t>
      </w:r>
      <w:proofErr w:type="spellEnd"/>
      <w:r w:rsidR="006C594E" w:rsidRPr="00984A82">
        <w:rPr>
          <w:rFonts w:ascii="Times New Roman" w:hAnsi="Times New Roman" w:cs="Times New Roman"/>
          <w:spacing w:val="-1"/>
          <w:sz w:val="24"/>
          <w:szCs w:val="24"/>
        </w:rPr>
        <w:t xml:space="preserve"> </w:t>
      </w:r>
      <w:r w:rsidR="006C594E" w:rsidRPr="00984A82">
        <w:rPr>
          <w:rFonts w:ascii="Times New Roman" w:hAnsi="Times New Roman" w:cs="Times New Roman"/>
          <w:spacing w:val="-1"/>
          <w:sz w:val="24"/>
          <w:szCs w:val="24"/>
        </w:rPr>
        <w:fldChar w:fldCharType="begin" w:fldLock="1"/>
      </w:r>
      <w:r w:rsidR="003F4641" w:rsidRPr="00984A82">
        <w:rPr>
          <w:rFonts w:ascii="Times New Roman" w:hAnsi="Times New Roman" w:cs="Times New Roman"/>
          <w:spacing w:val="-1"/>
          <w:sz w:val="24"/>
          <w:szCs w:val="24"/>
        </w:rPr>
        <w:instrText>ADDIN CSL_CITATION {"citationItems":[{"id":"ITEM-1","itemData":{"DOI":"10.1016/J.ENBUILD.2017.10.068","ISSN":"0378-7788","abstract":"A considerable amount of energy is used in the building sector for air conditioning purposes. Additionally, the building sector contributes to the urban heat island (UHI) phenomenon which causes temperature rise in urban areas. Cool roof is an emerging passive cooling technology that can contribute to reduce the cooling energy use in buildings and to mitigate the UHI effects in the urban area. Cool roofs and reflective coatings, despite of being effective in terms of reducing the cooling thermal loads in buildings and decrease the UHI, can suffer from extreme thermal stress which negatively influences their lifespan and performance. Thermal energy storage (TES) is a promising technology which can be applied together with cool roof technology to decrease the extreme thermal stress due to solar radiation as well as providing thermal inertia to the building. In this study, simulation-based optimization will be used to optimize the PCM melting temperature when integrated into a polyurethane-based cool roof membrane to reduce the thermal stress of the cool roof and also to improve the annual energy performance of the building. The optimization results showed that the application of PCM and cool roof technologies together can reduce the severe thermal stress of the cool roof membrane when the optimization objective is the annual thermal stress of the cool roof. On the other hand, when PCM melting temperature is optimized to reduce the annual energy needs, higher annual energy savings could be achieved with acceptable reductions in the cool roof membrane thermal stress.","author":[{"dropping-particle":"","family":"Saffari","given":"Mohammad","non-dropping-particle":"","parse-names":false,"suffix":""},{"dropping-particle":"","family":"Piselli","given":"Cristina","non-dropping-particle":"","parse-names":false,"suffix":""},{"dropping-particle":"","family":"Gracia","given":"Alvaro","non-dropping-particle":"de","parse-names":false,"suffix":""},{"dropping-particle":"","family":"Pisello","given":"Anna Laura","non-dropping-particle":"","parse-names":false,"suffix":""},{"dropping-particle":"","family":"Cotana","given":"Franco","non-dropping-particle":"","parse-names":false,"suffix":""},{"dropping-particle":"","family":"Cabeza","given":"Luisa F.","non-dropping-particle":"","parse-names":false,"suffix":""}],"container-title":"Energy and Buildings","id":"ITEM-1","issued":{"date-parts":[["2018","1","1"]]},"page":"1097-1105","publisher":"Elsevier","title":"Thermal stress reduction in cool roof membranes using phase change materials (PCM)","type":"article-journal","volume":"158"},"uris":["http://www.mendeley.com/documents/?uuid=ea8b55fe-2811-30c0-b1c2-619909dac740"]}],"mendeley":{"formattedCitation":"(Saffari et al., 2018)","plainTextFormattedCitation":"(Saffari et al., 2018)","previouslyFormattedCitation":"(Saffari et al., 2018)"},"properties":{"noteIndex":0},"schema":"https://github.com/citation-style-language/schema/raw/master/csl-citation.json"}</w:instrText>
      </w:r>
      <w:r w:rsidR="006C594E" w:rsidRPr="00984A82">
        <w:rPr>
          <w:rFonts w:ascii="Times New Roman" w:hAnsi="Times New Roman" w:cs="Times New Roman"/>
          <w:spacing w:val="-1"/>
          <w:sz w:val="24"/>
          <w:szCs w:val="24"/>
        </w:rPr>
        <w:fldChar w:fldCharType="separate"/>
      </w:r>
      <w:r w:rsidR="006C594E" w:rsidRPr="00984A82">
        <w:rPr>
          <w:rFonts w:ascii="Times New Roman" w:hAnsi="Times New Roman" w:cs="Times New Roman"/>
          <w:noProof/>
          <w:spacing w:val="-1"/>
          <w:sz w:val="24"/>
          <w:szCs w:val="24"/>
        </w:rPr>
        <w:t>(Saffari et al., 2018)</w:t>
      </w:r>
      <w:r w:rsidR="006C594E" w:rsidRPr="00984A82">
        <w:rPr>
          <w:rFonts w:ascii="Times New Roman" w:hAnsi="Times New Roman" w:cs="Times New Roman"/>
          <w:spacing w:val="-1"/>
          <w:sz w:val="24"/>
          <w:szCs w:val="24"/>
        </w:rPr>
        <w:fldChar w:fldCharType="end"/>
      </w:r>
      <w:r w:rsidRPr="00984A82">
        <w:rPr>
          <w:rFonts w:ascii="Times New Roman" w:hAnsi="Times New Roman" w:cs="Times New Roman"/>
          <w:spacing w:val="-1"/>
          <w:sz w:val="24"/>
          <w:szCs w:val="24"/>
        </w:rPr>
        <w:t xml:space="preserve">. In addition, the application of dark reflective coatings on asphalt pavement </w:t>
      </w:r>
      <w:r w:rsidR="006C594E" w:rsidRPr="00984A82">
        <w:rPr>
          <w:rFonts w:ascii="Times New Roman" w:hAnsi="Times New Roman" w:cs="Times New Roman"/>
          <w:spacing w:val="-1"/>
          <w:sz w:val="24"/>
          <w:szCs w:val="24"/>
        </w:rPr>
        <w:fldChar w:fldCharType="begin" w:fldLock="1"/>
      </w:r>
      <w:r w:rsidR="003F4641" w:rsidRPr="00984A82">
        <w:rPr>
          <w:rFonts w:ascii="Times New Roman" w:hAnsi="Times New Roman" w:cs="Times New Roman"/>
          <w:spacing w:val="-1"/>
          <w:sz w:val="24"/>
          <w:szCs w:val="24"/>
        </w:rPr>
        <w:instrText>ADDIN CSL_CITATION {"citationItems":[{"id":"ITEM-1","itemData":{"author":[{"dropping-particle":"","family":"Kinouchi","given":"Tsuyoshi","non-dropping-particle":"","parse-names":false,"suffix":""},{"dropping-particle":"","family":"Yoshinaka","given":"Tomatsu","non-dropping-particle":"","parse-names":false,"suffix":""},{"dropping-particle":"","family":"Fukae","given":"Noriyuki","non-dropping-particle":"","parse-names":false,"suffix":""},{"dropping-particle":"","family":"Kanda","given":"Manabu","non-dropping-particle":"","parse-names":false,"suffix":""}],"container-title":"the Urban Environment, Vancouver, BC,","id":"ITEM-1","issued":{"date-parts":[["2004"]]},"page":"207–210","title":"DEVELOPMENT OF COOL PAVEMENT WITH DARK COLORED HIGH ALBEDO COATING","type":"article-journal"},"uris":["http://www.mendeley.com/documents/?uuid=00097e57-4107-4ba7-b0f5-ac4e272bf080"]}],"mendeley":{"formattedCitation":"(Kinouchi et al., 2004)","plainTextFormattedCitation":"(Kinouchi et al., 2004)","previouslyFormattedCitation":"(Kinouchi et al., 2004)"},"properties":{"noteIndex":0},"schema":"https://github.com/citation-style-language/schema/raw/master/csl-citation.json"}</w:instrText>
      </w:r>
      <w:r w:rsidR="006C594E" w:rsidRPr="00984A82">
        <w:rPr>
          <w:rFonts w:ascii="Times New Roman" w:hAnsi="Times New Roman" w:cs="Times New Roman"/>
          <w:spacing w:val="-1"/>
          <w:sz w:val="24"/>
          <w:szCs w:val="24"/>
        </w:rPr>
        <w:fldChar w:fldCharType="separate"/>
      </w:r>
      <w:r w:rsidR="006C594E" w:rsidRPr="00984A82">
        <w:rPr>
          <w:rFonts w:ascii="Times New Roman" w:hAnsi="Times New Roman" w:cs="Times New Roman"/>
          <w:noProof/>
          <w:spacing w:val="-1"/>
          <w:sz w:val="24"/>
          <w:szCs w:val="24"/>
        </w:rPr>
        <w:t>(Kinouchi et al., 2004)</w:t>
      </w:r>
      <w:r w:rsidR="006C594E" w:rsidRPr="00984A82">
        <w:rPr>
          <w:rFonts w:ascii="Times New Roman" w:hAnsi="Times New Roman" w:cs="Times New Roman"/>
          <w:spacing w:val="-1"/>
          <w:sz w:val="24"/>
          <w:szCs w:val="24"/>
        </w:rPr>
        <w:fldChar w:fldCharType="end"/>
      </w:r>
      <w:r w:rsidR="006C594E" w:rsidRPr="00984A82">
        <w:rPr>
          <w:rFonts w:ascii="Times New Roman" w:hAnsi="Times New Roman" w:cs="Times New Roman"/>
          <w:spacing w:val="-1"/>
          <w:sz w:val="24"/>
          <w:szCs w:val="24"/>
        </w:rPr>
        <w:t xml:space="preserve">, </w:t>
      </w:r>
      <w:r w:rsidRPr="00984A82">
        <w:rPr>
          <w:rFonts w:ascii="Times New Roman" w:hAnsi="Times New Roman" w:cs="Times New Roman"/>
          <w:spacing w:val="-1"/>
          <w:sz w:val="24"/>
          <w:szCs w:val="24"/>
        </w:rPr>
        <w:t xml:space="preserve">and other </w:t>
      </w:r>
      <w:proofErr w:type="spellStart"/>
      <w:r w:rsidRPr="00984A82">
        <w:rPr>
          <w:rFonts w:ascii="Times New Roman" w:hAnsi="Times New Roman" w:cs="Times New Roman"/>
          <w:spacing w:val="-1"/>
          <w:sz w:val="24"/>
          <w:szCs w:val="24"/>
        </w:rPr>
        <w:t>colo</w:t>
      </w:r>
      <w:r w:rsidR="0017332C">
        <w:rPr>
          <w:rFonts w:ascii="Times New Roman" w:hAnsi="Times New Roman" w:cs="Times New Roman"/>
          <w:spacing w:val="-1"/>
          <w:sz w:val="24"/>
          <w:szCs w:val="24"/>
        </w:rPr>
        <w:t>u</w:t>
      </w:r>
      <w:r w:rsidRPr="00984A82">
        <w:rPr>
          <w:rFonts w:ascii="Times New Roman" w:hAnsi="Times New Roman" w:cs="Times New Roman"/>
          <w:spacing w:val="-1"/>
          <w:sz w:val="24"/>
          <w:szCs w:val="24"/>
        </w:rPr>
        <w:t>rs</w:t>
      </w:r>
      <w:proofErr w:type="spellEnd"/>
      <w:r w:rsidRPr="00984A82">
        <w:rPr>
          <w:rFonts w:ascii="Times New Roman" w:hAnsi="Times New Roman" w:cs="Times New Roman"/>
          <w:spacing w:val="-1"/>
          <w:sz w:val="24"/>
          <w:szCs w:val="24"/>
        </w:rPr>
        <w:t xml:space="preserve"> of bitumen made by special coatings can increase reflectivity for thermal insulation </w:t>
      </w:r>
      <w:r w:rsidR="006C594E" w:rsidRPr="00984A82">
        <w:rPr>
          <w:rFonts w:ascii="Times New Roman" w:hAnsi="Times New Roman" w:cs="Times New Roman"/>
          <w:spacing w:val="-1"/>
          <w:sz w:val="24"/>
          <w:szCs w:val="24"/>
        </w:rPr>
        <w:fldChar w:fldCharType="begin" w:fldLock="1"/>
      </w:r>
      <w:r w:rsidR="00633699" w:rsidRPr="00984A82">
        <w:rPr>
          <w:rFonts w:ascii="Times New Roman" w:hAnsi="Times New Roman" w:cs="Times New Roman"/>
          <w:spacing w:val="-1"/>
          <w:sz w:val="24"/>
          <w:szCs w:val="24"/>
        </w:rPr>
        <w:instrText>ADDIN CSL_CITATION {"citationItems":[{"id":"ITEM-1","itemData":{"DOI":"10.1016/J.BUILDENV.2010.06.014","ISSN":"0360-1323","abstract":"Urban Heat Island refers to the temperature increase in urban areas compared to rural settings, exacerbating the energy consumption of buildings for cooling. The use of highly reflective materials in buildings and urban structures reduces the absorbed solar radiation and contributes to mitigate heat island. This paper presents the results of a study aiming to measure and analyze the solar spectral properties and the thermal performance of 5 color thin layer asphalt samples in comparison to a sample of conventional black asphalt. Computational fluid dynamics (CFD) simulation is used for evaluating the thermal and energy impact of applying the samples in outdoor spaces (roads). The spectrophotometric measurements showed that the colored thin layer asphalt samples are characterized by higher values of solar reflectance compared to the conventional asphalt, which is mainly due to their high near infrared solar reflectance. From the statistical analysis of the surface temperatures it was found that all the colored thin layer asphalt samples demonstrate lower surface temperatures compared to conventional asphalt. The maximum temperature difference recorded was for the off-white sample and was equal to 12 °C. The CFD simulation results show that surface and air temperatures are decreased when applying the color thin layer sample. © 2010 Elsevier Ltd.","author":[{"dropping-particle":"","family":"Synnefa","given":"Afroditi","non-dropping-particle":"","parse-names":false,"suffix":""},{"dropping-particle":"","family":"Karlessi","given":"Theoni","non-dropping-particle":"","parse-names":false,"suffix":""},{"dropping-particle":"","family":"Gaitani","given":"Niki","non-dropping-particle":"","parse-names":false,"suffix":""},{"dropping-particle":"","family":"Santamouris","given":"Mat","non-dropping-particle":"","parse-names":false,"suffix":""},{"dropping-particle":"","family":"Assimakopoulos","given":"D. N.","non-dropping-particle":"","parse-names":false,"suffix":""},{"dropping-particle":"","family":"Papakatsikas","given":"C.","non-dropping-particle":"","parse-names":false,"suffix":""}],"container-title":"Building and Environment","id":"ITEM-1","issue":"1","issued":{"date-parts":[["2011","1","1"]]},"page":"38-44","publisher":"Pergamon","title":"Experimental testing of cool colored thin layer asphalt and estimation of its potential to improve the urban microclimate","type":"article-journal","volume":"46"},"uris":["http://www.mendeley.com/documents/?uuid=8aa37752-6ae2-3662-a52f-7d694bd95d25"]}],"mendeley":{"formattedCitation":"(Afroditi Synnefa et al., 2011)","manualFormatting":"(Synnefa et al., 2011)","plainTextFormattedCitation":"(Afroditi Synnefa et al., 2011)","previouslyFormattedCitation":"(Afroditi Synnefa et al., 2011)"},"properties":{"noteIndex":0},"schema":"https://github.com/citation-style-language/schema/raw/master/csl-citation.json"}</w:instrText>
      </w:r>
      <w:r w:rsidR="006C594E" w:rsidRPr="00984A82">
        <w:rPr>
          <w:rFonts w:ascii="Times New Roman" w:hAnsi="Times New Roman" w:cs="Times New Roman"/>
          <w:spacing w:val="-1"/>
          <w:sz w:val="24"/>
          <w:szCs w:val="24"/>
        </w:rPr>
        <w:fldChar w:fldCharType="separate"/>
      </w:r>
      <w:r w:rsidR="007708A5" w:rsidRPr="00984A82">
        <w:rPr>
          <w:rFonts w:ascii="Times New Roman" w:hAnsi="Times New Roman" w:cs="Times New Roman"/>
          <w:noProof/>
          <w:spacing w:val="-1"/>
          <w:sz w:val="24"/>
          <w:szCs w:val="24"/>
        </w:rPr>
        <w:t>(Synnefa et al., 2011)</w:t>
      </w:r>
      <w:r w:rsidR="006C594E" w:rsidRPr="00984A82">
        <w:rPr>
          <w:rFonts w:ascii="Times New Roman" w:hAnsi="Times New Roman" w:cs="Times New Roman"/>
          <w:spacing w:val="-1"/>
          <w:sz w:val="24"/>
          <w:szCs w:val="24"/>
        </w:rPr>
        <w:fldChar w:fldCharType="end"/>
      </w:r>
      <w:r w:rsidR="006C594E" w:rsidRPr="00984A82">
        <w:rPr>
          <w:rFonts w:ascii="Times New Roman" w:hAnsi="Times New Roman" w:cs="Times New Roman"/>
          <w:spacing w:val="-1"/>
          <w:sz w:val="24"/>
          <w:szCs w:val="24"/>
        </w:rPr>
        <w:t>.</w:t>
      </w:r>
      <w:r w:rsidR="005C67D8" w:rsidRPr="00984A82">
        <w:rPr>
          <w:rFonts w:ascii="Times New Roman" w:hAnsi="Times New Roman" w:cs="Times New Roman"/>
          <w:spacing w:val="-1"/>
          <w:sz w:val="24"/>
          <w:szCs w:val="24"/>
        </w:rPr>
        <w:t xml:space="preserve"> </w:t>
      </w:r>
    </w:p>
    <w:p w14:paraId="1DEBBFCF" w14:textId="77777777" w:rsidR="00FE3841" w:rsidRPr="00984A82" w:rsidRDefault="00FE3841" w:rsidP="00666806">
      <w:pPr>
        <w:spacing w:after="0" w:line="240" w:lineRule="auto"/>
        <w:ind w:leftChars="0" w:left="0" w:firstLineChars="0" w:firstLine="0"/>
        <w:jc w:val="both"/>
        <w:rPr>
          <w:rFonts w:ascii="Times New Roman" w:hAnsi="Times New Roman" w:cs="Times New Roman"/>
          <w:spacing w:val="-1"/>
          <w:sz w:val="24"/>
          <w:szCs w:val="24"/>
        </w:rPr>
      </w:pPr>
    </w:p>
    <w:p w14:paraId="635C1711" w14:textId="77777777" w:rsidR="00FF5CF8" w:rsidRPr="00984A82" w:rsidRDefault="00FF5CF8" w:rsidP="00666806">
      <w:pPr>
        <w:spacing w:after="0" w:line="240" w:lineRule="auto"/>
        <w:ind w:leftChars="0" w:left="0" w:firstLineChars="0" w:firstLine="0"/>
        <w:jc w:val="both"/>
        <w:textDirection w:val="lrTb"/>
        <w:textAlignment w:val="auto"/>
        <w:outlineLvl w:val="9"/>
        <w:rPr>
          <w:rFonts w:ascii="Times New Roman" w:hAnsi="Times New Roman" w:cs="Times New Roman"/>
          <w:i/>
          <w:iCs/>
        </w:rPr>
      </w:pPr>
      <w:r w:rsidRPr="00984A82">
        <w:rPr>
          <w:rFonts w:ascii="Times New Roman" w:hAnsi="Times New Roman" w:cs="Times New Roman"/>
          <w:i/>
          <w:iCs/>
          <w:spacing w:val="-1"/>
          <w:sz w:val="24"/>
          <w:szCs w:val="24"/>
        </w:rPr>
        <w:t>Design of Urban Wind Corridor</w:t>
      </w:r>
    </w:p>
    <w:p w14:paraId="4A4EA2C4" w14:textId="77777777" w:rsidR="00666806" w:rsidRDefault="00666806" w:rsidP="00666806">
      <w:pPr>
        <w:spacing w:after="0" w:line="240" w:lineRule="auto"/>
        <w:ind w:leftChars="0" w:left="0" w:firstLineChars="0" w:firstLine="0"/>
        <w:jc w:val="both"/>
        <w:rPr>
          <w:rFonts w:ascii="Times New Roman" w:hAnsi="Times New Roman" w:cs="Times New Roman"/>
          <w:spacing w:val="-1"/>
          <w:sz w:val="24"/>
          <w:szCs w:val="24"/>
        </w:rPr>
      </w:pPr>
    </w:p>
    <w:p w14:paraId="5EEDDE16" w14:textId="73882DB6" w:rsidR="00FF5CF8" w:rsidRPr="00984A82" w:rsidRDefault="00FF5CF8" w:rsidP="00666806">
      <w:pPr>
        <w:spacing w:after="0" w:line="240" w:lineRule="auto"/>
        <w:ind w:leftChars="0" w:left="0" w:firstLineChars="0" w:firstLine="0"/>
        <w:jc w:val="both"/>
        <w:rPr>
          <w:rFonts w:ascii="Times New Roman" w:hAnsi="Times New Roman" w:cs="Times New Roman"/>
        </w:rPr>
      </w:pPr>
      <w:r w:rsidRPr="00984A82">
        <w:rPr>
          <w:rFonts w:ascii="Times New Roman" w:hAnsi="Times New Roman" w:cs="Times New Roman"/>
          <w:spacing w:val="-1"/>
          <w:sz w:val="24"/>
          <w:szCs w:val="24"/>
        </w:rPr>
        <w:t>The urban heat island effect is closely related to the height of the urban profile</w:t>
      </w:r>
      <w:r w:rsidR="000012CF" w:rsidRPr="00984A82">
        <w:rPr>
          <w:rFonts w:ascii="Times New Roman" w:hAnsi="Times New Roman" w:cs="Times New Roman"/>
          <w:spacing w:val="-1"/>
          <w:sz w:val="24"/>
          <w:szCs w:val="24"/>
        </w:rPr>
        <w:t xml:space="preserve"> </w:t>
      </w:r>
      <w:r w:rsidR="00CA2F9D" w:rsidRPr="00984A82">
        <w:rPr>
          <w:rFonts w:ascii="Times New Roman" w:hAnsi="Times New Roman" w:cs="Times New Roman"/>
          <w:spacing w:val="-1"/>
          <w:sz w:val="24"/>
          <w:szCs w:val="24"/>
        </w:rPr>
        <w:fldChar w:fldCharType="begin" w:fldLock="1"/>
      </w:r>
      <w:r w:rsidR="003F4641" w:rsidRPr="00984A82">
        <w:rPr>
          <w:rFonts w:ascii="Times New Roman" w:hAnsi="Times New Roman" w:cs="Times New Roman"/>
          <w:spacing w:val="-1"/>
          <w:sz w:val="24"/>
          <w:szCs w:val="24"/>
        </w:rPr>
        <w:instrText>ADDIN CSL_CITATION {"citationItems":[{"id":"ITEM-1","itemData":{"DOI":"10.1038/nature01675","ISSN":"1476-4687","abstract":"The most important anthropogenic influences on climate are the emission of greenhouse gases1 and changes in land use, such as urbanization and agriculture2. But it has been difficult to separate these two influences because both tend to increase the daily mean surface temperature3,4. The impact of urbanization has been estimated by comparing observations in cities with those in surrounding rural areas, but the results differ significantly depending on whether population data5 or satellite measurements of night light6,7,8 are used to classify urban and rural areas7,8. Here we use the difference between trends in observed surface temperatures in the continental United States and the corresponding trends in a reconstruction of surface temperatures determined from a reanalysis of global weather over the past 50 years, which is insensitive to surface observations, to estimate the impact of land-use changes on surface warming. Our results suggest that half of the observed decrease in diurnal temperature range is due to urban and other land-use changes. Moreover, our estimate of 0.27 °C mean surface warming per century due to land-use changes is at least twice as high as previous estimates based on urbanization alone7,8.","author":[{"dropping-particle":"","family":"Kalnay","given":"Eugenia","non-dropping-particle":"","parse-names":false,"suffix":""},{"dropping-particle":"","family":"Cai","given":"Ming","non-dropping-particle":"","parse-names":false,"suffix":""}],"container-title":"Nature 2003 423:6939","id":"ITEM-1","issue":"6939","issued":{"date-parts":[["2003","5","29"]]},"page":"528-531","publisher":"Nature Publishing Group","title":"Impact of urbanization and land-use change on climate","type":"article-journal","volume":"423"},"uris":["http://www.mendeley.com/documents/?uuid=4dc45267-0ac7-3222-8831-88a92e97fdae"]}],"mendeley":{"formattedCitation":"(Kalnay &amp; Cai, 2003)","plainTextFormattedCitation":"(Kalnay &amp; Cai, 2003)","previouslyFormattedCitation":"(Kalnay &amp; Cai, 2003)"},"properties":{"noteIndex":0},"schema":"https://github.com/citation-style-language/schema/raw/master/csl-citation.json"}</w:instrText>
      </w:r>
      <w:r w:rsidR="00CA2F9D" w:rsidRPr="00984A82">
        <w:rPr>
          <w:rFonts w:ascii="Times New Roman" w:hAnsi="Times New Roman" w:cs="Times New Roman"/>
          <w:spacing w:val="-1"/>
          <w:sz w:val="24"/>
          <w:szCs w:val="24"/>
        </w:rPr>
        <w:fldChar w:fldCharType="separate"/>
      </w:r>
      <w:r w:rsidR="007708A5" w:rsidRPr="00984A82">
        <w:rPr>
          <w:rFonts w:ascii="Times New Roman" w:hAnsi="Times New Roman" w:cs="Times New Roman"/>
          <w:noProof/>
          <w:spacing w:val="-1"/>
          <w:sz w:val="24"/>
          <w:szCs w:val="24"/>
        </w:rPr>
        <w:t>(Kalnay &amp; Cai, 2003)</w:t>
      </w:r>
      <w:r w:rsidR="00CA2F9D" w:rsidRPr="00984A82">
        <w:rPr>
          <w:rFonts w:ascii="Times New Roman" w:hAnsi="Times New Roman" w:cs="Times New Roman"/>
          <w:spacing w:val="-1"/>
          <w:sz w:val="24"/>
          <w:szCs w:val="24"/>
        </w:rPr>
        <w:fldChar w:fldCharType="end"/>
      </w:r>
      <w:r w:rsidRPr="00984A82">
        <w:rPr>
          <w:rFonts w:ascii="Times New Roman" w:hAnsi="Times New Roman" w:cs="Times New Roman"/>
          <w:spacing w:val="-1"/>
          <w:sz w:val="24"/>
          <w:szCs w:val="24"/>
        </w:rPr>
        <w:t>. City development must be subject to detailed planning and design. The average temperature during daytime in a commercial area is greater than the average temperature in residential areas and parks</w:t>
      </w:r>
      <w:r w:rsidR="00CA2F9D" w:rsidRPr="00984A82">
        <w:rPr>
          <w:rFonts w:ascii="Times New Roman" w:hAnsi="Times New Roman" w:cs="Times New Roman"/>
          <w:spacing w:val="-1"/>
          <w:sz w:val="24"/>
          <w:szCs w:val="24"/>
        </w:rPr>
        <w:t xml:space="preserve"> </w:t>
      </w:r>
      <w:r w:rsidR="00CA2F9D" w:rsidRPr="00984A82">
        <w:rPr>
          <w:rFonts w:ascii="Times New Roman" w:hAnsi="Times New Roman" w:cs="Times New Roman"/>
          <w:spacing w:val="-1"/>
          <w:sz w:val="24"/>
          <w:szCs w:val="24"/>
        </w:rPr>
        <w:fldChar w:fldCharType="begin" w:fldLock="1"/>
      </w:r>
      <w:r w:rsidR="003F4641" w:rsidRPr="00984A82">
        <w:rPr>
          <w:rFonts w:ascii="Times New Roman" w:hAnsi="Times New Roman" w:cs="Times New Roman"/>
          <w:spacing w:val="-1"/>
          <w:sz w:val="24"/>
          <w:szCs w:val="24"/>
        </w:rPr>
        <w:instrText>ADDIN CSL_CITATION {"citationItems":[{"id":"ITEM-1","itemData":{"DOI":"10.1007/S10584-006-9128-0","ISSN":"1573-1480","abstract":"Heat island is a very well documented climatic phenomenon that has an important energy and environmental impact in the urban environment. The main energy problems are related to the important increase of the energy consumption for cooling purposes as well as to the important increase of the peak electricity load. Heat island in Athens, Greece, is measured during the last decade and its energy impact is calculated in details. The aim of the present paper is to estimate the direct and indirect environmental impact of the heat island effect in Athens. This is achieved through the estimation of the additional ecological footprint caused by the urban heat island phenomenon over the city. The ecological footprint estimation is performed at a first step by calculating the increase of the cooling demand caused by the heat island over the whole city and then by translating the energy to environmental cost. Two years annual experimental data from many urban stations have been used. The results show that the ecological footprint because of the heat island ranges 1.5–2 times the city’s political area that have to be reserved every year to compensate the additional CO2 emissions caused by the presence of the heat island effect while the maximum potential ecological footprint, provided that all buildings are air conditioned, is almost 110,000 hectares.","author":[{"dropping-particle":"","family":"Santamouris","given":"M.","non-dropping-particle":"","parse-names":false,"suffix":""},{"dropping-particle":"","family":"Paraponiaris","given":"K.","non-dropping-particle":"","parse-names":false,"suffix":""},{"dropping-particle":"","family":"Mihalakakou","given":"G.","non-dropping-particle":"","parse-names":false,"suffix":""}],"container-title":"Climatic Change 2007 80:3","id":"ITEM-1","issue":"3","issued":{"date-parts":[["2007","1","9"]]},"page":"265-276","publisher":"Springer","title":"Estimating the ecological footprint of the heat island effect over Athens, Greece","type":"article-journal","volume":"80"},"uris":["http://www.mendeley.com/documents/?uuid=306811fb-ec94-3dfc-ab81-5be3ecc0264f"]},{"id":"ITEM-2","itemData":{"DOI":"10.1175/2008JAMC1830.1","ISSN":"15588424","abstract":"The mitigation of the heat island effect can be achieved by the use of cool materials that are characterized by high solar reflectance and infrared emittance values. Several types of cool materials have been tested and their optical and thermal properties reveal that these materials can be classified as \"cool\" with the ability to maintain lower surface temperatures. Cool materials can be used on buildings and other surfaces of the urban environment. Based on these results, a modeling study was undertaken to assess the urban heat island effect over Athens, Greece, a densely populated city, by trying to analyze the impacts of large-scale increases in surface albedo on ambient temperature. Numerical simulations were performed by the \"urbanized\" version of the nonhydrostatic fifth-generation Pennsylvania State University-NCAR Mesoscale Model (MM5, version 3-6-1). Two scenarios of modified albedo were studied: a moderate and an extreme increase in albedo scenario. It was found that large-scale increases in albedo could lower ambient air temperatures by 2°C. Furthermore, the impact of high albedo measures on heat island magnitude was estimated by creating a spatial representation of the urban heat island effect over the modeled area. The results of this study can help to promote the adoption of high albedo measures in building energy codes and urban planning regulations. © 2008 American Meteorological Society.","author":[{"dropping-particle":"","family":"Synnefa","given":"A.","non-dropping-particle":"","parse-names":false,"suffix":""},{"dropping-particle":"","family":"Dandou","given":"A.","non-dropping-particle":"","parse-names":false,"suffix":""},{"dropping-particle":"","family":"Santamouris","given":"M.","non-dropping-particle":"","parse-names":false,"suffix":""},{"dropping-particle":"","family":"Tombrou","given":"M.","non-dropping-particle":"","parse-names":false,"suffix":""},{"dropping-particle":"","family":"Soulakellis","given":"N.","non-dropping-particle":"","parse-names":false,"suffix":""}],"container-title":"Journal of Applied Meteorology and Climatology","id":"ITEM-2","issue":"11","issued":{"date-parts":[["2008"]]},"page":"2846-2856","title":"On the use of cool materials as a heat island mitigation strategy","type":"article-journal","volume":"47"},"uris":["http://www.mendeley.com/documents/?uuid=d7a0a5cb-5c8d-4978-bfee-5f377310d444"]}],"mendeley":{"formattedCitation":"(Santamouris et al., 2007; A. Synnefa et al., 2008)","plainTextFormattedCitation":"(Santamouris et al., 2007; A. Synnefa et al., 2008)","previouslyFormattedCitation":"(Santamouris et al., 2007; A. Synnefa et al., 2008)"},"properties":{"noteIndex":0},"schema":"https://github.com/citation-style-language/schema/raw/master/csl-citation.json"}</w:instrText>
      </w:r>
      <w:r w:rsidR="00CA2F9D" w:rsidRPr="00984A82">
        <w:rPr>
          <w:rFonts w:ascii="Times New Roman" w:hAnsi="Times New Roman" w:cs="Times New Roman"/>
          <w:spacing w:val="-1"/>
          <w:sz w:val="24"/>
          <w:szCs w:val="24"/>
        </w:rPr>
        <w:fldChar w:fldCharType="separate"/>
      </w:r>
      <w:r w:rsidR="007708A5" w:rsidRPr="00984A82">
        <w:rPr>
          <w:rFonts w:ascii="Times New Roman" w:hAnsi="Times New Roman" w:cs="Times New Roman"/>
          <w:noProof/>
          <w:spacing w:val="-1"/>
          <w:sz w:val="24"/>
          <w:szCs w:val="24"/>
        </w:rPr>
        <w:t>(Santamouris et al., 2007; A. Synnefa et al., 2008)</w:t>
      </w:r>
      <w:r w:rsidR="00CA2F9D" w:rsidRPr="00984A82">
        <w:rPr>
          <w:rFonts w:ascii="Times New Roman" w:hAnsi="Times New Roman" w:cs="Times New Roman"/>
          <w:spacing w:val="-1"/>
          <w:sz w:val="24"/>
          <w:szCs w:val="24"/>
        </w:rPr>
        <w:fldChar w:fldCharType="end"/>
      </w:r>
      <w:r w:rsidR="007708A5" w:rsidRPr="00984A82">
        <w:rPr>
          <w:rFonts w:ascii="Times New Roman" w:hAnsi="Times New Roman" w:cs="Times New Roman"/>
          <w:spacing w:val="-1"/>
          <w:sz w:val="24"/>
          <w:szCs w:val="24"/>
        </w:rPr>
        <w:t>.</w:t>
      </w:r>
      <w:r w:rsidRPr="00984A82">
        <w:rPr>
          <w:rFonts w:ascii="Times New Roman" w:hAnsi="Times New Roman" w:cs="Times New Roman"/>
          <w:spacing w:val="-1"/>
          <w:sz w:val="24"/>
          <w:szCs w:val="24"/>
        </w:rPr>
        <w:t xml:space="preserve"> ‘Urban Wind Corridor’ is an initiative to improve urban ventilation by encouraging wind flow through urban areas. The temperature, humidity, and air quality of the overall urban environment are affected by the layout of the urban landscape (Kress, 1979). Planning methods are often nested in different regional backgrounds and lead to different results. Many studies have further examined the relationship between wind speed field changes and building types through simulation software, computational fluid dynamics (CFD) models or GIS air duct analysis</w:t>
      </w:r>
      <w:r w:rsidR="003F4641" w:rsidRPr="00984A82">
        <w:rPr>
          <w:rFonts w:ascii="Times New Roman" w:hAnsi="Times New Roman" w:cs="Times New Roman"/>
          <w:spacing w:val="-1"/>
          <w:sz w:val="24"/>
          <w:szCs w:val="24"/>
        </w:rPr>
        <w:t xml:space="preserve"> </w:t>
      </w:r>
      <w:r w:rsidR="005878A4" w:rsidRPr="00984A82">
        <w:rPr>
          <w:rFonts w:ascii="Times New Roman" w:hAnsi="Times New Roman" w:cs="Times New Roman"/>
          <w:spacing w:val="-1"/>
          <w:sz w:val="24"/>
          <w:szCs w:val="24"/>
        </w:rPr>
        <w:fldChar w:fldCharType="begin" w:fldLock="1"/>
      </w:r>
      <w:r w:rsidR="00E977CC" w:rsidRPr="00984A82">
        <w:rPr>
          <w:rFonts w:ascii="Times New Roman" w:hAnsi="Times New Roman" w:cs="Times New Roman"/>
          <w:spacing w:val="-1"/>
          <w:sz w:val="24"/>
          <w:szCs w:val="24"/>
        </w:rPr>
        <w:instrText>ADDIN CSL_CITATION {"citationItems":[{"id":"ITEM-1","itemData":{"DOI":"10.1109/IMSCCS.2006.118","abstract":"Geographic Information Systems (GIS) have become increasingly valuable tools in hydrology &amp; hydrodynamic modeling and have been used in the evaluation of integrative development and utilization of water resource in many ways. These may relate to the coupling of hydrology &amp; hydrodynamic models and GIS system, collaborative work of heterogenous systems and the integration of distributed spatial database. Typically these data and the processes have been undertaken on separate platforms, and this paper describes the development of such a system combining GIS-based modeling of hydrological analysis and cascade hydroelectric station optional dispatching. Specifically it reports the framework, system design, function design, correlative techniques for GIS-based modeling and analysis in digital valley system integration. A three-tier architecture was introduced as framework in the system integration process, spatial database middleware ArcSDE integrate with Oracle to realize the integrative management of spatial and property database, a COM-based GIS component MapObjects was used for the GIS client-tier development, and different specific models are developed as COM-based component, The integrated system realizes both GIS and specific functions in hydrological analysis and cascade hydroelectric station optional dispatching, the function and data integration are both realized in some degree. This integrated system, not only realizes the basic GIS functions such as space query, statistics and analysis, but also supplies a tool for visualization of the hydrology &amp; hydrodynamic analysis and simulation result. Furthermore, the COM-based framework makes it convenient to extend system function flexible by developing new specific models as a component. © 2006 IEEE.","author":[{"dropping-particle":"","family":"Shi","given":"Songxin","non-dropping-particle":"","parse-names":false,"suffix":""},{"dropping-particle":"","family":"Ye","given":"Xiuzi","non-dropping-particle":"","parse-names":false,"suffix":""},{"dropping-particle":"","family":"Dong","given":"Zhaoxia","non-dropping-particle":"","parse-names":false,"suffix":""},{"dropping-particle":"","family":"Zhou","given":"Huamin","non-dropping-particle":"","parse-names":false,"suffix":""}],"container-title":"First International Multi- Symposiums on Computer and Computational Sciences, IMSCCS'06","id":"ITEM-1","issued":{"date-parts":[["2006"]]},"page":"452-457","title":"Research on the integration of GIS-based digital valley system","type":"article-journal","volume":"1"},"uris":["http://www.mendeley.com/documents/?uuid=6c1cf277-9969-3c32-90e9-53bc9e7cbaea"]},{"id":"ITEM-2","itemData":{"DOI":"10.1016/J.COMPENVURBSYS.2016.02.005","ISSN":"0198-9715","abstract":"In summer, the urban heat island effect causes unbearable warmth in the cities of Taiwan. This study maps out ventilation paths that are expected to draw in breezes from suburban areas and the sea to mitigate the urban heat island effect. Wind corridors are estimated based on the concept that wind moves along paths of low urban roughness, as defined by the frontal area index (FAI) and the least cost path (LCP) methodology followed in this study. The primary wind corridor was proposed with a main function of identifying wind that minimizes net daytime heating through a redistribution of the total surface heat flux. Land use that affects urban temperature is discussed by indicating the areas of potential rises and drops in air temperature in order to describe the temperature influences in both windward and leeward areas. The horizontal resolution of the calculation unit was a hundred meters, which is called an urban block scale in this study. At that resolution, detailed analyses can be discussed in a detailed plan scheme. A slightly more sophisticated CFD model confirms the more simplistic GIS-based mode, and thus, these results have the potential to guide urban wind corridor planning efforts. The land use map of potential temperature influences is superimposed with the current wind corridors to determine the exact areas in which to execute the mitigation strategies. Four sites are recommended for urban surface improvement according to their land uses, respectively. Furthermore, a potential cooling route on the east side of the study area was suggested for the FAI reduction strategy.","author":[{"dropping-particle":"","family":"Hsieh","given":"Chun Ming","non-dropping-particle":"","parse-names":false,"suffix":""},{"dropping-particle":"","family":"Huang","given":"Hsin Chiao","non-dropping-particle":"","parse-names":false,"suffix":""}],"container-title":"Computers, Environment and Urban Systems","id":"ITEM-2","issued":{"date-parts":[["2016","5","1"]]},"page":"130-143","publisher":"Pergamon","title":"Mitigating urban heat islands: A method to identify potential wind corridor for cooling and ventilation","type":"article-journal","volume":"57"},"uris":["http://www.mendeley.com/documents/?uuid=7a8a1995-3dd2-3995-b7f1-e118ecdc56d2"]}],"mendeley":{"formattedCitation":"(Hsieh &amp; Huang, 2016; Shi et al., 2006)","plainTextFormattedCitation":"(Hsieh &amp; Huang, 2016; Shi et al., 2006)","previouslyFormattedCitation":"(Hsieh &amp; Huang, 2016; Shi et al., 2006)"},"properties":{"noteIndex":0},"schema":"https://github.com/citation-style-language/schema/raw/master/csl-citation.json"}</w:instrText>
      </w:r>
      <w:r w:rsidR="005878A4" w:rsidRPr="00984A82">
        <w:rPr>
          <w:rFonts w:ascii="Times New Roman" w:hAnsi="Times New Roman" w:cs="Times New Roman"/>
          <w:spacing w:val="-1"/>
          <w:sz w:val="24"/>
          <w:szCs w:val="24"/>
        </w:rPr>
        <w:fldChar w:fldCharType="separate"/>
      </w:r>
      <w:r w:rsidR="005878A4" w:rsidRPr="00984A82">
        <w:rPr>
          <w:rFonts w:ascii="Times New Roman" w:hAnsi="Times New Roman" w:cs="Times New Roman"/>
          <w:noProof/>
          <w:spacing w:val="-1"/>
          <w:sz w:val="24"/>
          <w:szCs w:val="24"/>
        </w:rPr>
        <w:t>(Hsieh &amp; Huang, 2016; Shi et al., 2006)</w:t>
      </w:r>
      <w:r w:rsidR="005878A4" w:rsidRPr="00984A82">
        <w:rPr>
          <w:rFonts w:ascii="Times New Roman" w:hAnsi="Times New Roman" w:cs="Times New Roman"/>
          <w:spacing w:val="-1"/>
          <w:sz w:val="24"/>
          <w:szCs w:val="24"/>
        </w:rPr>
        <w:fldChar w:fldCharType="end"/>
      </w:r>
      <w:r w:rsidR="00E977CC" w:rsidRPr="00984A82">
        <w:rPr>
          <w:rFonts w:ascii="Times New Roman" w:hAnsi="Times New Roman" w:cs="Times New Roman"/>
          <w:spacing w:val="-1"/>
          <w:sz w:val="24"/>
          <w:szCs w:val="24"/>
        </w:rPr>
        <w:t xml:space="preserve">. </w:t>
      </w:r>
      <w:r w:rsidR="00E40F03" w:rsidRPr="00984A82">
        <w:rPr>
          <w:rFonts w:ascii="Times New Roman" w:hAnsi="Times New Roman" w:cs="Times New Roman"/>
          <w:sz w:val="24"/>
          <w:szCs w:val="24"/>
          <w:lang w:val="en-MY" w:eastAsia="en-MY"/>
        </w:rPr>
        <w:t>The last initiative, which is the urban wind corridor may be effective, but it is limited by the expansion of the city</w:t>
      </w:r>
      <w:r w:rsidR="00E977CC" w:rsidRPr="00984A82">
        <w:rPr>
          <w:rFonts w:ascii="Times New Roman" w:hAnsi="Times New Roman" w:cs="Times New Roman"/>
          <w:sz w:val="24"/>
          <w:szCs w:val="24"/>
          <w:lang w:val="en-MY" w:eastAsia="en-MY"/>
        </w:rPr>
        <w:t xml:space="preserve"> </w:t>
      </w:r>
      <w:r w:rsidR="00E977CC" w:rsidRPr="00984A82">
        <w:rPr>
          <w:rFonts w:ascii="Times New Roman" w:hAnsi="Times New Roman" w:cs="Times New Roman"/>
          <w:sz w:val="24"/>
          <w:szCs w:val="24"/>
          <w:lang w:val="en-MY" w:eastAsia="en-MY"/>
        </w:rPr>
        <w:fldChar w:fldCharType="begin" w:fldLock="1"/>
      </w:r>
      <w:r w:rsidR="00B60433" w:rsidRPr="00984A82">
        <w:rPr>
          <w:rFonts w:ascii="Times New Roman" w:hAnsi="Times New Roman" w:cs="Times New Roman"/>
          <w:sz w:val="24"/>
          <w:szCs w:val="24"/>
          <w:lang w:val="en-MY" w:eastAsia="en-MY"/>
        </w:rPr>
        <w:instrText>ADDIN CSL_CITATION {"citationItems":[{"id":"ITEM-1","itemData":{"DOI":"10.1007/S00024-013-0659-9","ISSN":"1420-9136","abstract":"Urban areas are among the roughest landscapes in the Earth and its aerodynamical properties are responsible for a lot of processes and phenomena of urban climate, such as surface drag and pollutant dispersion. These properties can be quantitatively expressed by various parameters, with zero plane displacement height (z\n                d) and roughness length (z\n                0) as the most frequently applied. Based on remotely gathered (LIDAR scan) height data and morphometric methods of roughness calculations, the comprehensive procedure to determine ventilation channels in urban area is proposed and implemented on the example from Wrocław, Poland. Morphometric analysis of urban structure allowed establishing a proper database of aerodynamic parameters of the city. Then a series of maps of the city showing the distribution of two roughness parameters were prepared. GIS tools were used to carry out the analysis of roughness data, assuming various directions of wind flow. It enabled to determine the locations of potential ventilation paths in the city which, if combined, form large ventilation channels. They may have a significant role in improving air quality and be a valuable source of information for local government responsible for the appropriate development of the city.","author":[{"dropping-particle":"","family":"Suder","given":"Arkadiusz","non-dropping-particle":"","parse-names":false,"suffix":""},{"dropping-particle":"","family":"Szymanowski","given":"Mariusz","non-dropping-particle":"","parse-names":false,"suffix":""}],"container-title":"Pure and Applied Geophysics 2013 171:6","id":"ITEM-1","issue":"6","issued":{"date-parts":[["2013","2","27"]]},"page":"965-975","publisher":"Springer","title":"Determination of Ventilation Channels In Urban Area: A Case Study of Wrocław (Poland)","type":"article-journal","volume":"171"},"uris":["http://www.mendeley.com/documents/?uuid=e6e91198-1bd9-3269-91f0-93063e33084a"]},{"id":"ITEM-2","itemData":{"abstract":"Összefoglalás-A munkánk fő célja egy városi felszín érdesség térképezési eljárás bemutatása egy nagy szegedi vizsgálati területen. Ezzel a térképezési eljárással képesek vagyunk a ventilációs folyosók lehatárolására a városok területén. A feltételezett ventilációs folyosók fontos szerepet játszhatnak a városi hősziget cirkuláció kifejlődé-sében, ezáltal a légtér szennyezettségének csökkenését eredményezve a város központi részein. Ezek az eredmé-nyek fontos alapadatokat szolgáltathatnak a várostervezési munkákhoz. Eredményeink alapján lehatárolhatjuk azon területeket, amelyeknél a városvezetésnek célszerű lenne megőrizni a ventilációs folyosók humán komfort szempontból kedvező hatását a városklímára. Az érdességi paraméter számításaink 3D épület adatbázison alapul-nak és részletesebbek, mint a legutóbbi hasonló munkák (e.g. Bottema, 1997; Ratti et al, 2006). Számításunk úgy-nevezett lot area poligonokon alapul, amely az általunk ismert publikációk alapján példanélküli megközelítés. Summary-The overall purpose of this study is the presentation of an urban roughness mapping method in a large study area in Szeged. With this roughness mapping procedure we can locate the ventilation paths in the city. The supposed ventilation paths could play a significant role in the development of the urban heat island circulation and as a result in the reduction of air pollution in the inner part of the city. These results could provide important input data for urban planning procedures. Based on our results we can give a list of the areas where the city government should keep the advantages of the ventilation paths considering the human comfort aspects of the urban climate. The calculations of the roughness parameters are based on a 3D building database and they are more detailed than in other recent studies (e.g. Bottema, 1997; Ratti et al, 2006). Our calculation based on the lot area polygons is a new approach and according to our knowledge there are no similar examples in the literature.","author":[{"dropping-particle":"","family":"Gál","given":"T","non-dropping-particle":"","parse-names":false,"suffix":""},{"dropping-particle":"","family":"Sümeghy","given":"Z","non-dropping-particle":"","parse-names":false,"suffix":""}],"container-title":"Acta Climatologica et Chorologica","id":"ITEM-2","issued":{"date-parts":[["2007"]]},"page":"27-36","title":"MAPPING THE ROUGHNESS PARAMETERS IN A LARGE URBAN AREA FOR URBAN CLIMATE APPLICATIONS","type":"article-journal"},"uris":["http://www.mendeley.com/documents/?uuid=bb6398da-7a2d-3e79-8443-3718fe945da5"]},{"id":"ITEM-3","itemData":{"DOI":"10.1016/J.BUILDENV.2008.02.008","ISSN":"0360-1323","abstract":"In this study, an urban roughness mapping method is presented on the example of a large study area in Szeged, Hungary, as an example. With this roughness mapping procedure, the potential ventilation paths of the city can be located. Our calculations of the roughness parameters are based on a 3D building database; however, this new approach using the lot area polygons provides more detailed results than other recent studies. The detected ventilation paths could play a significant role in the development of the urban heat island circulation and result in the reduction of air pollution in the central parts of the city. Based on our results, we can mark out the areas where the city government should keep the advantages of the ventilation paths considering the human comfort aspects of the urban climate, thus providing important input data for urban planning procedures. © 2008 Elsevier Ltd. All rights reserved.","author":[{"dropping-particle":"","family":"Gál","given":"T.","non-dropping-particle":"","parse-names":false,"suffix":""},{"dropping-particle":"","family":"Unger","given":"J.","non-dropping-particle":"","parse-names":false,"suffix":""}],"container-title":"Building and Environment","id":"ITEM-3","issue":"1","issued":{"date-parts":[["2009","1","1"]]},"page":"198-206","publisher":"Pergamon","title":"Detection of ventilation paths using high-resolution roughness parameter mapping in a large urban area","type":"article-journal","volume":"44"},"uris":["http://www.mendeley.com/documents/?uuid=77df5155-80de-3d7f-9d26-746abc0d8d89"]}],"mendeley":{"formattedCitation":"(Gál &amp; Sümeghy, 2007; Gál &amp; Unger, 2009; Suder &amp; Szymanowski, 2013)","manualFormatting":"(Gál &amp; Sümeghy, 2007; Gál &amp; Unger, 2009; Suder &amp; Szymanowski, 2013, Huang et al., 2014)","plainTextFormattedCitation":"(Gál &amp; Sümeghy, 2007; Gál &amp; Unger, 2009; Suder &amp; Szymanowski, 2013)","previouslyFormattedCitation":"(Gál &amp; Sümeghy, 2007; Gál &amp; Unger, 2009; Suder &amp; Szymanowski, 2013)"},"properties":{"noteIndex":0},"schema":"https://github.com/citation-style-language/schema/raw/master/csl-citation.json"}</w:instrText>
      </w:r>
      <w:r w:rsidR="00E977CC" w:rsidRPr="00984A82">
        <w:rPr>
          <w:rFonts w:ascii="Times New Roman" w:hAnsi="Times New Roman" w:cs="Times New Roman"/>
          <w:sz w:val="24"/>
          <w:szCs w:val="24"/>
          <w:lang w:val="en-MY" w:eastAsia="en-MY"/>
        </w:rPr>
        <w:fldChar w:fldCharType="separate"/>
      </w:r>
      <w:r w:rsidR="00B23A13" w:rsidRPr="00984A82">
        <w:rPr>
          <w:rFonts w:ascii="Times New Roman" w:hAnsi="Times New Roman" w:cs="Times New Roman"/>
          <w:noProof/>
          <w:sz w:val="24"/>
          <w:szCs w:val="24"/>
          <w:lang w:val="en-MY" w:eastAsia="en-MY"/>
        </w:rPr>
        <w:t>(Gál &amp; Sümeghy, 2007; Gál &amp; Unger, 2009; Suder &amp; Szymanowski, 2013</w:t>
      </w:r>
      <w:r w:rsidR="00B60433" w:rsidRPr="00984A82">
        <w:rPr>
          <w:rFonts w:ascii="Times New Roman" w:hAnsi="Times New Roman" w:cs="Times New Roman"/>
          <w:noProof/>
          <w:sz w:val="24"/>
          <w:szCs w:val="24"/>
          <w:lang w:val="en-MY" w:eastAsia="en-MY"/>
        </w:rPr>
        <w:t>, Huang et al., 2014</w:t>
      </w:r>
      <w:r w:rsidR="00B23A13" w:rsidRPr="00984A82">
        <w:rPr>
          <w:rFonts w:ascii="Times New Roman" w:hAnsi="Times New Roman" w:cs="Times New Roman"/>
          <w:noProof/>
          <w:sz w:val="24"/>
          <w:szCs w:val="24"/>
          <w:lang w:val="en-MY" w:eastAsia="en-MY"/>
        </w:rPr>
        <w:t>)</w:t>
      </w:r>
      <w:r w:rsidR="00E977CC" w:rsidRPr="00984A82">
        <w:rPr>
          <w:rFonts w:ascii="Times New Roman" w:hAnsi="Times New Roman" w:cs="Times New Roman"/>
          <w:sz w:val="24"/>
          <w:szCs w:val="24"/>
          <w:lang w:val="en-MY" w:eastAsia="en-MY"/>
        </w:rPr>
        <w:fldChar w:fldCharType="end"/>
      </w:r>
      <w:r w:rsidR="00B60433" w:rsidRPr="00984A82">
        <w:rPr>
          <w:rFonts w:ascii="Times New Roman" w:hAnsi="Times New Roman" w:cs="Times New Roman"/>
          <w:sz w:val="24"/>
          <w:szCs w:val="24"/>
          <w:lang w:val="en-MY" w:eastAsia="en-MY"/>
        </w:rPr>
        <w:t>.</w:t>
      </w:r>
    </w:p>
    <w:p w14:paraId="666DD5F2" w14:textId="77777777" w:rsidR="00FF5CF8" w:rsidRPr="00984A82" w:rsidRDefault="00FF5CF8" w:rsidP="00666806">
      <w:pPr>
        <w:spacing w:after="0" w:line="240" w:lineRule="auto"/>
        <w:ind w:leftChars="0" w:left="0" w:firstLineChars="0" w:firstLine="0"/>
        <w:jc w:val="both"/>
        <w:rPr>
          <w:rFonts w:ascii="Times New Roman" w:hAnsi="Times New Roman" w:cs="Times New Roman"/>
          <w:spacing w:val="-1"/>
          <w:sz w:val="24"/>
          <w:szCs w:val="24"/>
        </w:rPr>
      </w:pPr>
    </w:p>
    <w:p w14:paraId="1EB58A98" w14:textId="7BF96E11" w:rsidR="00FF5CF8" w:rsidRPr="00984A82" w:rsidRDefault="00FF5CF8" w:rsidP="00666806">
      <w:pPr>
        <w:spacing w:after="0" w:line="240" w:lineRule="auto"/>
        <w:ind w:leftChars="0" w:left="2" w:hanging="2"/>
        <w:jc w:val="center"/>
        <w:rPr>
          <w:rFonts w:ascii="Times New Roman" w:hAnsi="Times New Roman" w:cs="Times New Roman"/>
          <w:sz w:val="24"/>
          <w:szCs w:val="24"/>
        </w:rPr>
      </w:pPr>
      <w:r w:rsidRPr="00984A82">
        <w:rPr>
          <w:rFonts w:ascii="Times New Roman" w:hAnsi="Times New Roman" w:cs="Times New Roman"/>
          <w:noProof/>
          <w:sz w:val="24"/>
          <w:szCs w:val="24"/>
          <w:lang w:val="en-MY" w:eastAsia="en-MY"/>
        </w:rPr>
        <w:lastRenderedPageBreak/>
        <w:drawing>
          <wp:inline distT="0" distB="0" distL="0" distR="0" wp14:anchorId="79F54DC4" wp14:editId="40733B13">
            <wp:extent cx="4157227" cy="182880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l="-15" t="-34" r="-15" b="-34"/>
                    <a:stretch>
                      <a:fillRect/>
                    </a:stretch>
                  </pic:blipFill>
                  <pic:spPr bwMode="auto">
                    <a:xfrm>
                      <a:off x="0" y="0"/>
                      <a:ext cx="4157227" cy="1828800"/>
                    </a:xfrm>
                    <a:prstGeom prst="rect">
                      <a:avLst/>
                    </a:prstGeom>
                    <a:solidFill>
                      <a:srgbClr val="FFFFFF"/>
                    </a:solidFill>
                    <a:ln>
                      <a:noFill/>
                    </a:ln>
                  </pic:spPr>
                </pic:pic>
              </a:graphicData>
            </a:graphic>
          </wp:inline>
        </w:drawing>
      </w:r>
    </w:p>
    <w:p w14:paraId="3592AF5A" w14:textId="0ABDD6CC" w:rsidR="00FF5CF8" w:rsidRPr="00984A82" w:rsidRDefault="00FF5CF8" w:rsidP="00666806">
      <w:pPr>
        <w:pStyle w:val="figurecaption"/>
        <w:numPr>
          <w:ilvl w:val="0"/>
          <w:numId w:val="0"/>
        </w:numPr>
        <w:spacing w:before="0" w:after="0"/>
        <w:rPr>
          <w:sz w:val="24"/>
          <w:szCs w:val="24"/>
        </w:rPr>
      </w:pPr>
      <w:r w:rsidRPr="00984A82">
        <w:rPr>
          <w:sz w:val="24"/>
          <w:szCs w:val="24"/>
        </w:rPr>
        <w:t>(a)                                                 (b)</w:t>
      </w:r>
    </w:p>
    <w:p w14:paraId="2FE60F33" w14:textId="36E45C2F" w:rsidR="003F601C" w:rsidRDefault="00666806" w:rsidP="00666806">
      <w:pPr>
        <w:pStyle w:val="figurecaption"/>
        <w:numPr>
          <w:ilvl w:val="0"/>
          <w:numId w:val="0"/>
        </w:numPr>
        <w:spacing w:before="0" w:after="0"/>
        <w:jc w:val="left"/>
        <w:rPr>
          <w:bCs/>
          <w:sz w:val="20"/>
          <w:szCs w:val="20"/>
          <w:lang w:val="en-MY" w:eastAsia="en-US"/>
        </w:rPr>
      </w:pPr>
      <w:r>
        <w:rPr>
          <w:bCs/>
          <w:sz w:val="20"/>
          <w:szCs w:val="20"/>
          <w:lang w:val="en-MY" w:eastAsia="en-US"/>
        </w:rPr>
        <w:tab/>
      </w:r>
      <w:r>
        <w:rPr>
          <w:bCs/>
          <w:sz w:val="20"/>
          <w:szCs w:val="20"/>
          <w:lang w:val="en-MY" w:eastAsia="en-US"/>
        </w:rPr>
        <w:tab/>
      </w:r>
      <w:r w:rsidR="003F601C" w:rsidRPr="00984A82">
        <w:rPr>
          <w:bCs/>
          <w:sz w:val="20"/>
          <w:szCs w:val="20"/>
          <w:lang w:val="en-MY" w:eastAsia="en-US"/>
        </w:rPr>
        <w:t xml:space="preserve">Source: </w:t>
      </w:r>
      <w:r w:rsidR="00B60433" w:rsidRPr="00984A82">
        <w:rPr>
          <w:bCs/>
          <w:sz w:val="20"/>
          <w:szCs w:val="20"/>
          <w:lang w:val="en-MY" w:eastAsia="en-US"/>
        </w:rPr>
        <w:fldChar w:fldCharType="begin" w:fldLock="1"/>
      </w:r>
      <w:r w:rsidR="00A23A9F" w:rsidRPr="00984A82">
        <w:rPr>
          <w:bCs/>
          <w:sz w:val="20"/>
          <w:szCs w:val="20"/>
          <w:lang w:val="en-MY" w:eastAsia="en-US"/>
        </w:rPr>
        <w:instrText>ADDIN CSL_CITATION {"citationItems":[{"id":"ITEM-1","itemData":{"DOI":"10.1016/J.JWEIA.2018.09.023","ISSN":"0167-6105","abstract":"In recent years, urban ventilation assessment and urban ventilation corridor plan have been conducted and adopted in the urban planning of Chinese cities in response to the national call from the Central Government of China as well as the public concern on the quality of living environment. Therefore, a national technical guide is needed to provide a state-of-the-art standard methodology and scientific technology on urban ventilation assessment, and to serve as an aid for decision-making in the initial stage of town planning and urban design. This paper first reviews the urban ventilation corridor plan related activities in Chinese cities since 2000 and points out the needs and problems. Secondly, it introduces the newly developed national technical guide ‘Specifications for climatic feasibility demonstration – Urban Ventilation Corridor’. Thirdly, a case study of Chengdu Urban Ventilation Corridor Plan is presented to demonstrate the implementation of such considerations in local planning exercises. Lastly, it discusses the future trend of urban ventilation assessment and urban ventilation corridor plan in China.","author":[{"dropping-particle":"","family":"Ren","given":"Chao","non-dropping-particle":"","parse-names":false,"suffix":""},{"dropping-particle":"","family":"Yang","given":"Ruozi","non-dropping-particle":"","parse-names":false,"suffix":""},{"dropping-particle":"","family":"Cheng","given":"Chen","non-dropping-particle":"","parse-names":false,"suffix":""},{"dropping-particle":"","family":"Xing","given":"Pei","non-dropping-particle":"","parse-names":false,"suffix":""},{"dropping-particle":"","family":"Fang","given":"Xiaoyi","non-dropping-particle":"","parse-names":false,"suffix":""},{"dropping-particle":"","family":"Zhang","given":"Shuo","non-dropping-particle":"","parse-names":false,"suffix":""},{"dropping-particle":"","family":"Wang","given":"Huifang","non-dropping-particle":"","parse-names":false,"suffix":""},{"dropping-particle":"","family":"Shi","given":"Yuan","non-dropping-particle":"","parse-names":false,"suffix":""},{"dropping-particle":"","family":"Zhang","given":"Xuyi","non-dropping-particle":"","parse-names":false,"suffix":""},{"dropping-particle":"","family":"Kwok","given":"Yu Ting","non-dropping-particle":"","parse-names":false,"suffix":""},{"dropping-particle":"","family":"Ng","given":"Edward","non-dropping-particle":"","parse-names":false,"suffix":""}],"container-title":"Journal of Wind Engineering and Industrial Aerodynamics","id":"ITEM-1","issued":{"date-parts":[["2018","11","1"]]},"page":"170-188","publisher":"Elsevier","title":"Creating breathing cities by adopting urban ventilation assessment and wind corridor plan – The implementation in Chinese cities","type":"article-journal","volume":"182"},"uris":["http://www.mendeley.com/documents/?uuid=fe3f9493-5644-3278-865d-b6291c46f9d3"]}],"mendeley":{"formattedCitation":"(Ren et al., 2018)","manualFormatting":"Ren et al., 2018","plainTextFormattedCitation":"(Ren et al., 2018)","previouslyFormattedCitation":"(Ren et al., 2018)"},"properties":{"noteIndex":0},"schema":"https://github.com/citation-style-language/schema/raw/master/csl-citation.json"}</w:instrText>
      </w:r>
      <w:r w:rsidR="00B60433" w:rsidRPr="00984A82">
        <w:rPr>
          <w:bCs/>
          <w:sz w:val="20"/>
          <w:szCs w:val="20"/>
          <w:lang w:val="en-MY" w:eastAsia="en-US"/>
        </w:rPr>
        <w:fldChar w:fldCharType="separate"/>
      </w:r>
      <w:r w:rsidR="00B60433" w:rsidRPr="00984A82">
        <w:rPr>
          <w:bCs/>
          <w:noProof/>
          <w:sz w:val="20"/>
          <w:szCs w:val="20"/>
          <w:lang w:val="en-MY" w:eastAsia="en-US"/>
        </w:rPr>
        <w:t>Ren et al., 2018</w:t>
      </w:r>
      <w:r w:rsidR="00B60433" w:rsidRPr="00984A82">
        <w:rPr>
          <w:bCs/>
          <w:sz w:val="20"/>
          <w:szCs w:val="20"/>
          <w:lang w:val="en-MY" w:eastAsia="en-US"/>
        </w:rPr>
        <w:fldChar w:fldCharType="end"/>
      </w:r>
    </w:p>
    <w:p w14:paraId="71B14CDD" w14:textId="77777777" w:rsidR="00666806" w:rsidRPr="00984A82" w:rsidRDefault="00666806" w:rsidP="00666806">
      <w:pPr>
        <w:pStyle w:val="figurecaption"/>
        <w:numPr>
          <w:ilvl w:val="0"/>
          <w:numId w:val="0"/>
        </w:numPr>
        <w:spacing w:before="0" w:after="0"/>
        <w:jc w:val="left"/>
      </w:pPr>
    </w:p>
    <w:p w14:paraId="575DEA22" w14:textId="4F5CA7AF" w:rsidR="00FF5CF8" w:rsidRPr="00984A82" w:rsidRDefault="00FF5CF8" w:rsidP="00666806">
      <w:pPr>
        <w:pStyle w:val="NormalWeb"/>
        <w:spacing w:before="0" w:after="0"/>
        <w:ind w:hanging="2"/>
        <w:jc w:val="center"/>
        <w:rPr>
          <w:rFonts w:ascii="Times New Roman" w:hAnsi="Times New Roman" w:cs="Times New Roman"/>
          <w:sz w:val="20"/>
          <w:szCs w:val="20"/>
        </w:rPr>
      </w:pPr>
      <w:r w:rsidRPr="00984A82">
        <w:rPr>
          <w:rFonts w:ascii="Times New Roman" w:eastAsia="SimSun" w:hAnsi="Times New Roman" w:cs="Times New Roman"/>
          <w:b/>
          <w:sz w:val="20"/>
          <w:szCs w:val="20"/>
          <w:lang w:val="en-MY" w:eastAsia="en-US"/>
        </w:rPr>
        <w:t>Figure 8</w:t>
      </w:r>
      <w:r w:rsidR="0057707A" w:rsidRPr="00984A82">
        <w:rPr>
          <w:rFonts w:ascii="Times New Roman" w:eastAsia="SimSun" w:hAnsi="Times New Roman" w:cs="Times New Roman"/>
          <w:b/>
          <w:sz w:val="20"/>
          <w:szCs w:val="20"/>
          <w:lang w:val="en-MY" w:eastAsia="en-US"/>
        </w:rPr>
        <w:t>.</w:t>
      </w:r>
      <w:r w:rsidRPr="00984A82">
        <w:rPr>
          <w:rFonts w:ascii="Times New Roman" w:eastAsia="SimSun" w:hAnsi="Times New Roman" w:cs="Times New Roman"/>
          <w:b/>
          <w:sz w:val="20"/>
          <w:szCs w:val="20"/>
          <w:lang w:val="en-MY" w:eastAsia="en-US"/>
        </w:rPr>
        <w:t xml:space="preserve"> </w:t>
      </w:r>
      <w:r w:rsidRPr="00984A82">
        <w:rPr>
          <w:rFonts w:ascii="Times New Roman" w:eastAsia="SimSun" w:hAnsi="Times New Roman" w:cs="Times New Roman"/>
          <w:bCs/>
          <w:sz w:val="20"/>
          <w:szCs w:val="20"/>
          <w:lang w:val="en-MY" w:eastAsia="en-US"/>
        </w:rPr>
        <w:t xml:space="preserve">Wind Corridor </w:t>
      </w:r>
    </w:p>
    <w:p w14:paraId="48EBFD68" w14:textId="77777777" w:rsidR="00FF5CF8" w:rsidRPr="00984A82" w:rsidRDefault="00FF5CF8" w:rsidP="00666806">
      <w:pPr>
        <w:pStyle w:val="NormalWeb"/>
        <w:spacing w:before="0" w:after="0"/>
        <w:ind w:hanging="2"/>
        <w:jc w:val="center"/>
        <w:rPr>
          <w:rFonts w:ascii="Times New Roman" w:eastAsia="SimSun" w:hAnsi="Times New Roman" w:cs="Times New Roman"/>
          <w:bCs/>
          <w:sz w:val="20"/>
          <w:szCs w:val="20"/>
          <w:lang w:val="en-MY" w:eastAsia="en-US"/>
        </w:rPr>
      </w:pPr>
    </w:p>
    <w:p w14:paraId="20655D91" w14:textId="60752FF6" w:rsidR="00FF5CF8" w:rsidRPr="00984A82" w:rsidRDefault="00FF5CF8" w:rsidP="00666806">
      <w:pPr>
        <w:pStyle w:val="NormalWeb"/>
        <w:spacing w:before="0" w:after="0"/>
        <w:ind w:hanging="2"/>
        <w:jc w:val="center"/>
        <w:rPr>
          <w:rFonts w:ascii="Times New Roman" w:hAnsi="Times New Roman" w:cs="Times New Roman"/>
          <w:sz w:val="20"/>
          <w:szCs w:val="20"/>
        </w:rPr>
      </w:pPr>
    </w:p>
    <w:p w14:paraId="1B350F4E" w14:textId="77777777" w:rsidR="00666806" w:rsidRDefault="008B56CD" w:rsidP="00666806">
      <w:pPr>
        <w:spacing w:after="0" w:line="240" w:lineRule="auto"/>
        <w:ind w:leftChars="0" w:left="0" w:firstLineChars="0" w:firstLine="0"/>
        <w:rPr>
          <w:rFonts w:ascii="Times New Roman" w:eastAsia="Times New Roman" w:hAnsi="Times New Roman" w:cs="Times New Roman"/>
          <w:b/>
          <w:sz w:val="24"/>
          <w:szCs w:val="24"/>
        </w:rPr>
      </w:pPr>
      <w:r w:rsidRPr="00984A82">
        <w:rPr>
          <w:rFonts w:ascii="Times New Roman" w:eastAsia="Times New Roman" w:hAnsi="Times New Roman" w:cs="Times New Roman"/>
          <w:b/>
          <w:sz w:val="24"/>
          <w:szCs w:val="24"/>
        </w:rPr>
        <w:t>Conclusion</w:t>
      </w:r>
    </w:p>
    <w:p w14:paraId="4D334730" w14:textId="77777777" w:rsidR="00666806" w:rsidRDefault="00666806" w:rsidP="00666806">
      <w:pPr>
        <w:spacing w:after="0" w:line="240" w:lineRule="auto"/>
        <w:ind w:leftChars="0" w:left="0" w:firstLineChars="0" w:firstLine="0"/>
        <w:rPr>
          <w:rFonts w:ascii="Times New Roman" w:eastAsia="Times New Roman" w:hAnsi="Times New Roman" w:cs="Times New Roman"/>
          <w:b/>
          <w:sz w:val="24"/>
          <w:szCs w:val="24"/>
        </w:rPr>
      </w:pPr>
    </w:p>
    <w:p w14:paraId="56176C69" w14:textId="1F9B9B7E" w:rsidR="003F601C" w:rsidRPr="00984A82" w:rsidRDefault="0048558A" w:rsidP="00BB0C73">
      <w:pPr>
        <w:spacing w:after="0" w:line="240" w:lineRule="auto"/>
        <w:ind w:leftChars="0" w:left="0" w:firstLineChars="0" w:firstLine="0"/>
        <w:jc w:val="both"/>
        <w:rPr>
          <w:rFonts w:ascii="Times New Roman" w:hAnsi="Times New Roman" w:cs="Times New Roman"/>
          <w:sz w:val="24"/>
          <w:szCs w:val="24"/>
          <w:lang w:val="en-MY" w:eastAsia="en-MY"/>
        </w:rPr>
      </w:pPr>
      <w:r w:rsidRPr="00984A82">
        <w:rPr>
          <w:rFonts w:ascii="Times New Roman" w:hAnsi="Times New Roman" w:cs="Times New Roman"/>
          <w:sz w:val="24"/>
          <w:szCs w:val="24"/>
          <w:lang w:val="en-MY" w:eastAsia="en-MY"/>
        </w:rPr>
        <w:t>The u</w:t>
      </w:r>
      <w:r w:rsidR="008C3DDB" w:rsidRPr="00984A82">
        <w:rPr>
          <w:rFonts w:ascii="Times New Roman" w:hAnsi="Times New Roman" w:cs="Times New Roman"/>
          <w:sz w:val="24"/>
          <w:szCs w:val="24"/>
          <w:lang w:val="en-MY" w:eastAsia="en-MY"/>
        </w:rPr>
        <w:t xml:space="preserve">rban </w:t>
      </w:r>
      <w:r w:rsidR="00B07849" w:rsidRPr="00984A82">
        <w:rPr>
          <w:rFonts w:ascii="Times New Roman" w:hAnsi="Times New Roman" w:cs="Times New Roman"/>
          <w:sz w:val="24"/>
          <w:szCs w:val="24"/>
          <w:lang w:val="en-MY" w:eastAsia="en-MY"/>
        </w:rPr>
        <w:t>h</w:t>
      </w:r>
      <w:r w:rsidR="008C3DDB" w:rsidRPr="00984A82">
        <w:rPr>
          <w:rFonts w:ascii="Times New Roman" w:hAnsi="Times New Roman" w:cs="Times New Roman"/>
          <w:sz w:val="24"/>
          <w:szCs w:val="24"/>
          <w:lang w:val="en-MY" w:eastAsia="en-MY"/>
        </w:rPr>
        <w:t xml:space="preserve">eat </w:t>
      </w:r>
      <w:r w:rsidR="00B07849" w:rsidRPr="00984A82">
        <w:rPr>
          <w:rFonts w:ascii="Times New Roman" w:hAnsi="Times New Roman" w:cs="Times New Roman"/>
          <w:sz w:val="24"/>
          <w:szCs w:val="24"/>
          <w:lang w:val="en-MY" w:eastAsia="en-MY"/>
        </w:rPr>
        <w:t>i</w:t>
      </w:r>
      <w:r w:rsidR="008C3DDB" w:rsidRPr="00984A82">
        <w:rPr>
          <w:rFonts w:ascii="Times New Roman" w:hAnsi="Times New Roman" w:cs="Times New Roman"/>
          <w:sz w:val="24"/>
          <w:szCs w:val="24"/>
          <w:lang w:val="en-MY" w:eastAsia="en-MY"/>
        </w:rPr>
        <w:t>sland effect</w:t>
      </w:r>
      <w:r w:rsidRPr="00984A82">
        <w:rPr>
          <w:rFonts w:ascii="Times New Roman" w:hAnsi="Times New Roman" w:cs="Times New Roman"/>
          <w:sz w:val="24"/>
          <w:szCs w:val="24"/>
          <w:lang w:val="en-MY" w:eastAsia="en-MY"/>
        </w:rPr>
        <w:t xml:space="preserve"> </w:t>
      </w:r>
      <w:r w:rsidR="006A4A5B" w:rsidRPr="00984A82">
        <w:rPr>
          <w:rFonts w:ascii="Times New Roman" w:hAnsi="Times New Roman" w:cs="Times New Roman"/>
          <w:sz w:val="24"/>
          <w:szCs w:val="24"/>
          <w:lang w:val="en-MY" w:eastAsia="en-MY"/>
        </w:rPr>
        <w:t>has</w:t>
      </w:r>
      <w:r w:rsidR="00043A53" w:rsidRPr="00984A82">
        <w:rPr>
          <w:rFonts w:ascii="Times New Roman" w:hAnsi="Times New Roman" w:cs="Times New Roman"/>
          <w:sz w:val="24"/>
          <w:szCs w:val="24"/>
          <w:lang w:val="en-MY" w:eastAsia="en-MY"/>
        </w:rPr>
        <w:t xml:space="preserve"> been </w:t>
      </w:r>
      <w:r w:rsidR="006216F8" w:rsidRPr="00984A82">
        <w:rPr>
          <w:rFonts w:ascii="Times New Roman" w:hAnsi="Times New Roman" w:cs="Times New Roman"/>
          <w:sz w:val="24"/>
          <w:szCs w:val="24"/>
          <w:lang w:val="en-MY" w:eastAsia="en-MY"/>
        </w:rPr>
        <w:t xml:space="preserve">one of the major causes of the </w:t>
      </w:r>
      <w:r w:rsidR="00DE3FFC" w:rsidRPr="00984A82">
        <w:rPr>
          <w:rFonts w:ascii="Times New Roman" w:hAnsi="Times New Roman" w:cs="Times New Roman"/>
          <w:sz w:val="24"/>
          <w:szCs w:val="24"/>
          <w:lang w:val="en-MY" w:eastAsia="en-MY"/>
        </w:rPr>
        <w:t>ever-rising</w:t>
      </w:r>
      <w:r w:rsidR="006216F8" w:rsidRPr="00984A82">
        <w:rPr>
          <w:rFonts w:ascii="Times New Roman" w:hAnsi="Times New Roman" w:cs="Times New Roman"/>
          <w:sz w:val="24"/>
          <w:szCs w:val="24"/>
          <w:lang w:val="en-MY" w:eastAsia="en-MY"/>
        </w:rPr>
        <w:t xml:space="preserve"> problem of climate change.</w:t>
      </w:r>
      <w:r w:rsidR="005E7CFA" w:rsidRPr="00984A82">
        <w:rPr>
          <w:rFonts w:ascii="Times New Roman" w:hAnsi="Times New Roman" w:cs="Times New Roman"/>
          <w:sz w:val="24"/>
          <w:szCs w:val="24"/>
          <w:lang w:val="en-MY" w:eastAsia="en-MY"/>
        </w:rPr>
        <w:t xml:space="preserve"> A</w:t>
      </w:r>
      <w:r w:rsidR="0009391B" w:rsidRPr="00984A82">
        <w:rPr>
          <w:rFonts w:ascii="Times New Roman" w:hAnsi="Times New Roman" w:cs="Times New Roman"/>
          <w:sz w:val="24"/>
          <w:szCs w:val="24"/>
          <w:lang w:val="en-MY" w:eastAsia="en-MY"/>
        </w:rPr>
        <w:t xml:space="preserve">s predicted by </w:t>
      </w:r>
      <w:r w:rsidR="003C6C6D" w:rsidRPr="00984A82">
        <w:rPr>
          <w:rFonts w:ascii="Times New Roman" w:hAnsi="Times New Roman" w:cs="Times New Roman"/>
          <w:sz w:val="24"/>
          <w:szCs w:val="24"/>
          <w:lang w:val="en-MY" w:eastAsia="en-MY"/>
        </w:rPr>
        <w:t>research</w:t>
      </w:r>
      <w:r w:rsidR="0009391B" w:rsidRPr="00984A82">
        <w:rPr>
          <w:rFonts w:ascii="Times New Roman" w:hAnsi="Times New Roman" w:cs="Times New Roman"/>
          <w:sz w:val="24"/>
          <w:szCs w:val="24"/>
          <w:lang w:val="en-MY" w:eastAsia="en-MY"/>
        </w:rPr>
        <w:t>, the global average temperature</w:t>
      </w:r>
      <w:r w:rsidR="00EE2CFC" w:rsidRPr="00984A82">
        <w:rPr>
          <w:rFonts w:ascii="Times New Roman" w:hAnsi="Times New Roman" w:cs="Times New Roman"/>
          <w:sz w:val="24"/>
          <w:szCs w:val="24"/>
          <w:lang w:val="en-MY" w:eastAsia="en-MY"/>
        </w:rPr>
        <w:t xml:space="preserve"> will increase as much as </w:t>
      </w:r>
      <w:r w:rsidR="003C6C6D" w:rsidRPr="00984A82">
        <w:rPr>
          <w:rFonts w:ascii="Times New Roman" w:hAnsi="Times New Roman"/>
          <w:spacing w:val="-1"/>
          <w:sz w:val="24"/>
          <w:szCs w:val="24"/>
        </w:rPr>
        <w:t>1.5 °C to 4.4 °C by the end of the 21</w:t>
      </w:r>
      <w:r w:rsidR="003C6C6D" w:rsidRPr="00984A82">
        <w:rPr>
          <w:rFonts w:ascii="Times New Roman" w:hAnsi="Times New Roman"/>
          <w:spacing w:val="-1"/>
          <w:sz w:val="24"/>
          <w:szCs w:val="24"/>
          <w:vertAlign w:val="superscript"/>
        </w:rPr>
        <w:t>st</w:t>
      </w:r>
      <w:r w:rsidR="003C6C6D" w:rsidRPr="00984A82">
        <w:rPr>
          <w:rFonts w:ascii="Times New Roman" w:hAnsi="Times New Roman"/>
          <w:spacing w:val="-1"/>
          <w:sz w:val="24"/>
          <w:szCs w:val="24"/>
        </w:rPr>
        <w:t xml:space="preserve"> century. </w:t>
      </w:r>
      <w:r w:rsidR="009B0CE2" w:rsidRPr="00984A82">
        <w:rPr>
          <w:rFonts w:ascii="Times New Roman" w:hAnsi="Times New Roman"/>
          <w:spacing w:val="-1"/>
          <w:sz w:val="24"/>
          <w:szCs w:val="24"/>
        </w:rPr>
        <w:t>The phenomenon, mainly an effect of large urban scale developments</w:t>
      </w:r>
      <w:r w:rsidR="00E91873" w:rsidRPr="00984A82">
        <w:rPr>
          <w:rFonts w:ascii="Times New Roman" w:hAnsi="Times New Roman"/>
          <w:spacing w:val="-1"/>
          <w:sz w:val="24"/>
          <w:szCs w:val="24"/>
        </w:rPr>
        <w:t xml:space="preserve"> happened as </w:t>
      </w:r>
      <w:r w:rsidR="0017332C">
        <w:rPr>
          <w:rFonts w:ascii="Times New Roman" w:hAnsi="Times New Roman"/>
          <w:spacing w:val="-1"/>
          <w:sz w:val="24"/>
          <w:szCs w:val="24"/>
        </w:rPr>
        <w:t xml:space="preserve">a </w:t>
      </w:r>
      <w:r w:rsidR="00E91873" w:rsidRPr="00984A82">
        <w:rPr>
          <w:rFonts w:ascii="Times New Roman" w:hAnsi="Times New Roman"/>
          <w:spacing w:val="-1"/>
          <w:sz w:val="24"/>
          <w:szCs w:val="24"/>
        </w:rPr>
        <w:t>large amount of heat from air-conditioning</w:t>
      </w:r>
      <w:r w:rsidR="00F03841" w:rsidRPr="00984A82">
        <w:rPr>
          <w:rFonts w:ascii="Times New Roman" w:hAnsi="Times New Roman"/>
          <w:spacing w:val="-1"/>
          <w:sz w:val="24"/>
          <w:szCs w:val="24"/>
        </w:rPr>
        <w:t xml:space="preserve">, </w:t>
      </w:r>
      <w:r w:rsidR="00540F3C" w:rsidRPr="00984A82">
        <w:rPr>
          <w:rFonts w:ascii="Times New Roman" w:hAnsi="Times New Roman"/>
          <w:spacing w:val="-1"/>
          <w:sz w:val="24"/>
          <w:szCs w:val="24"/>
        </w:rPr>
        <w:t xml:space="preserve">vehicle waste and heat emission accumulated. </w:t>
      </w:r>
      <w:r w:rsidR="003F601C" w:rsidRPr="00984A82">
        <w:rPr>
          <w:rFonts w:ascii="Times New Roman" w:hAnsi="Times New Roman" w:cs="Times New Roman"/>
          <w:sz w:val="24"/>
          <w:szCs w:val="24"/>
          <w:lang w:val="en-MY" w:eastAsia="en-MY"/>
        </w:rPr>
        <w:t>From the sources and references throughout carrying out this research, the impact of the urban heat island was analy</w:t>
      </w:r>
      <w:r w:rsidR="008C3DDB" w:rsidRPr="00984A82">
        <w:rPr>
          <w:rFonts w:ascii="Times New Roman" w:hAnsi="Times New Roman" w:cs="Times New Roman"/>
          <w:sz w:val="24"/>
          <w:szCs w:val="24"/>
          <w:lang w:val="en-MY" w:eastAsia="en-MY"/>
        </w:rPr>
        <w:t>s</w:t>
      </w:r>
      <w:r w:rsidR="003F601C" w:rsidRPr="00984A82">
        <w:rPr>
          <w:rFonts w:ascii="Times New Roman" w:hAnsi="Times New Roman" w:cs="Times New Roman"/>
          <w:sz w:val="24"/>
          <w:szCs w:val="24"/>
          <w:lang w:val="en-MY" w:eastAsia="en-MY"/>
        </w:rPr>
        <w:t xml:space="preserve">ed. </w:t>
      </w:r>
      <w:r w:rsidR="00053A32">
        <w:rPr>
          <w:rFonts w:ascii="Times New Roman" w:hAnsi="Times New Roman" w:cs="Times New Roman"/>
          <w:sz w:val="24"/>
          <w:szCs w:val="24"/>
          <w:lang w:val="en-MY" w:eastAsia="en-MY"/>
        </w:rPr>
        <w:t>Therefore, after thorough analysis, t</w:t>
      </w:r>
      <w:r w:rsidR="00A204DF" w:rsidRPr="00984A82">
        <w:rPr>
          <w:rFonts w:ascii="Times New Roman" w:hAnsi="Times New Roman" w:cs="Times New Roman"/>
          <w:sz w:val="24"/>
          <w:szCs w:val="24"/>
          <w:lang w:val="en-MY" w:eastAsia="en-MY"/>
        </w:rPr>
        <w:t xml:space="preserve">he paper suggested </w:t>
      </w:r>
      <w:r w:rsidR="00281446" w:rsidRPr="00984A82">
        <w:rPr>
          <w:rFonts w:ascii="Times New Roman" w:hAnsi="Times New Roman" w:cs="Times New Roman"/>
          <w:sz w:val="24"/>
          <w:szCs w:val="24"/>
          <w:lang w:val="en-MY" w:eastAsia="en-MY"/>
        </w:rPr>
        <w:t>methods to mitigate this problem through the adaptations of green areas, water bodies, better insulation material</w:t>
      </w:r>
      <w:r w:rsidR="000C37EA" w:rsidRPr="00984A82">
        <w:rPr>
          <w:rFonts w:ascii="Times New Roman" w:hAnsi="Times New Roman" w:cs="Times New Roman"/>
          <w:sz w:val="24"/>
          <w:szCs w:val="24"/>
          <w:lang w:val="en-MY" w:eastAsia="en-MY"/>
        </w:rPr>
        <w:t>s and design of urban wind corridors.</w:t>
      </w:r>
      <w:r w:rsidR="00901F67">
        <w:rPr>
          <w:rFonts w:ascii="Times New Roman" w:hAnsi="Times New Roman" w:cs="Times New Roman"/>
          <w:sz w:val="24"/>
          <w:szCs w:val="24"/>
          <w:lang w:val="en-MY" w:eastAsia="en-MY"/>
        </w:rPr>
        <w:t xml:space="preserve"> </w:t>
      </w:r>
      <w:r w:rsidR="007F6173">
        <w:rPr>
          <w:rFonts w:ascii="Times New Roman" w:hAnsi="Times New Roman" w:cs="Times New Roman"/>
          <w:sz w:val="24"/>
          <w:szCs w:val="24"/>
          <w:lang w:val="en-MY" w:eastAsia="en-MY"/>
        </w:rPr>
        <w:t xml:space="preserve">Increasing the number of green areas in a city will help alleviate </w:t>
      </w:r>
      <w:r w:rsidR="0017332C">
        <w:rPr>
          <w:rFonts w:ascii="Times New Roman" w:hAnsi="Times New Roman" w:cs="Times New Roman"/>
          <w:sz w:val="24"/>
          <w:szCs w:val="24"/>
          <w:lang w:val="en-MY" w:eastAsia="en-MY"/>
        </w:rPr>
        <w:t xml:space="preserve">the </w:t>
      </w:r>
      <w:r w:rsidR="007F6173">
        <w:rPr>
          <w:rFonts w:ascii="Times New Roman" w:hAnsi="Times New Roman" w:cs="Times New Roman"/>
          <w:sz w:val="24"/>
          <w:szCs w:val="24"/>
          <w:lang w:val="en-MY" w:eastAsia="en-MY"/>
        </w:rPr>
        <w:t>urban heat island effect as it</w:t>
      </w:r>
      <w:r w:rsidR="002A3DA6">
        <w:rPr>
          <w:rFonts w:ascii="Times New Roman" w:hAnsi="Times New Roman" w:cs="Times New Roman"/>
          <w:sz w:val="24"/>
          <w:szCs w:val="24"/>
          <w:lang w:val="en-MY" w:eastAsia="en-MY"/>
        </w:rPr>
        <w:t xml:space="preserve"> can help reduce direct heat radiation into a building.</w:t>
      </w:r>
      <w:r w:rsidR="008317E4">
        <w:rPr>
          <w:rFonts w:ascii="Times New Roman" w:hAnsi="Times New Roman" w:cs="Times New Roman"/>
          <w:sz w:val="24"/>
          <w:szCs w:val="24"/>
          <w:lang w:val="en-MY" w:eastAsia="en-MY"/>
        </w:rPr>
        <w:t xml:space="preserve"> Not to mention, the presence of green areas i.e., green roofs will promote biodiversity, aesthetics, rainwater management ecosystems </w:t>
      </w:r>
      <w:r w:rsidR="00057E56">
        <w:rPr>
          <w:rFonts w:ascii="Times New Roman" w:hAnsi="Times New Roman" w:cs="Times New Roman"/>
          <w:sz w:val="24"/>
          <w:szCs w:val="24"/>
          <w:lang w:val="en-MY" w:eastAsia="en-MY"/>
        </w:rPr>
        <w:t xml:space="preserve">hence increasing urban vitality through temperature control. </w:t>
      </w:r>
      <w:r w:rsidR="001D25D6">
        <w:rPr>
          <w:rFonts w:ascii="Times New Roman" w:hAnsi="Times New Roman" w:cs="Times New Roman"/>
          <w:sz w:val="24"/>
          <w:szCs w:val="24"/>
          <w:lang w:val="en-MY" w:eastAsia="en-MY"/>
        </w:rPr>
        <w:t xml:space="preserve">In addition, the presence of </w:t>
      </w:r>
      <w:r w:rsidR="0017332C">
        <w:rPr>
          <w:rFonts w:ascii="Times New Roman" w:hAnsi="Times New Roman" w:cs="Times New Roman"/>
          <w:sz w:val="24"/>
          <w:szCs w:val="24"/>
          <w:lang w:val="en-MY" w:eastAsia="en-MY"/>
        </w:rPr>
        <w:t xml:space="preserve">a </w:t>
      </w:r>
      <w:r w:rsidR="001D25D6">
        <w:rPr>
          <w:rFonts w:ascii="Times New Roman" w:hAnsi="Times New Roman" w:cs="Times New Roman"/>
          <w:sz w:val="24"/>
          <w:szCs w:val="24"/>
          <w:lang w:val="en-MY" w:eastAsia="en-MY"/>
        </w:rPr>
        <w:t xml:space="preserve">water body can help lower </w:t>
      </w:r>
      <w:r w:rsidR="0017332C">
        <w:rPr>
          <w:rFonts w:ascii="Times New Roman" w:hAnsi="Times New Roman" w:cs="Times New Roman"/>
          <w:sz w:val="24"/>
          <w:szCs w:val="24"/>
          <w:lang w:val="en-MY" w:eastAsia="en-MY"/>
        </w:rPr>
        <w:t xml:space="preserve">the </w:t>
      </w:r>
      <w:r w:rsidR="001D25D6">
        <w:rPr>
          <w:rFonts w:ascii="Times New Roman" w:hAnsi="Times New Roman" w:cs="Times New Roman"/>
          <w:sz w:val="24"/>
          <w:szCs w:val="24"/>
          <w:lang w:val="en-MY" w:eastAsia="en-MY"/>
        </w:rPr>
        <w:t xml:space="preserve">surrounding temperature </w:t>
      </w:r>
      <w:r w:rsidR="00DC3493">
        <w:rPr>
          <w:rFonts w:ascii="Times New Roman" w:hAnsi="Times New Roman" w:cs="Times New Roman"/>
          <w:sz w:val="24"/>
          <w:szCs w:val="24"/>
          <w:lang w:val="en-MY" w:eastAsia="en-MY"/>
        </w:rPr>
        <w:t xml:space="preserve">due to its </w:t>
      </w:r>
      <w:r w:rsidR="001D25D6" w:rsidRPr="00984A82">
        <w:rPr>
          <w:rFonts w:ascii="Times New Roman" w:hAnsi="Times New Roman" w:cs="Times New Roman"/>
          <w:spacing w:val="-1"/>
          <w:sz w:val="24"/>
          <w:szCs w:val="24"/>
        </w:rPr>
        <w:t>strong heat absorption qualities</w:t>
      </w:r>
      <w:r w:rsidR="00DC3493">
        <w:rPr>
          <w:rFonts w:ascii="Times New Roman" w:hAnsi="Times New Roman" w:cs="Times New Roman"/>
          <w:spacing w:val="-1"/>
          <w:sz w:val="24"/>
          <w:szCs w:val="24"/>
        </w:rPr>
        <w:t xml:space="preserve">. </w:t>
      </w:r>
      <w:r w:rsidR="00DC10F5">
        <w:rPr>
          <w:rFonts w:ascii="Times New Roman" w:hAnsi="Times New Roman" w:cs="Times New Roman"/>
          <w:spacing w:val="-1"/>
          <w:sz w:val="24"/>
          <w:szCs w:val="24"/>
        </w:rPr>
        <w:t xml:space="preserve">Moreover, </w:t>
      </w:r>
      <w:r w:rsidR="00683BDE">
        <w:rPr>
          <w:rFonts w:ascii="Times New Roman" w:hAnsi="Times New Roman" w:cs="Times New Roman"/>
          <w:spacing w:val="-1"/>
          <w:sz w:val="24"/>
          <w:szCs w:val="24"/>
        </w:rPr>
        <w:t xml:space="preserve">the usage of </w:t>
      </w:r>
      <w:r w:rsidR="00683BDE" w:rsidRPr="00984A82">
        <w:rPr>
          <w:rFonts w:ascii="Times New Roman" w:hAnsi="Times New Roman" w:cs="Times New Roman"/>
          <w:spacing w:val="-1"/>
          <w:sz w:val="24"/>
          <w:szCs w:val="24"/>
        </w:rPr>
        <w:t>high reflectivity (SR) and high spectral emissivity (e) materials</w:t>
      </w:r>
      <w:r w:rsidR="00683BDE">
        <w:rPr>
          <w:rFonts w:ascii="Times New Roman" w:hAnsi="Times New Roman" w:cs="Times New Roman"/>
          <w:spacing w:val="-1"/>
          <w:sz w:val="24"/>
          <w:szCs w:val="24"/>
        </w:rPr>
        <w:t xml:space="preserve"> in buildings will lower the amount of heat </w:t>
      </w:r>
      <w:r w:rsidR="00D84811">
        <w:rPr>
          <w:rFonts w:ascii="Times New Roman" w:hAnsi="Times New Roman" w:cs="Times New Roman"/>
          <w:spacing w:val="-1"/>
          <w:sz w:val="24"/>
          <w:szCs w:val="24"/>
        </w:rPr>
        <w:t>absorbed</w:t>
      </w:r>
      <w:r w:rsidR="00683BDE">
        <w:rPr>
          <w:rFonts w:ascii="Times New Roman" w:hAnsi="Times New Roman" w:cs="Times New Roman"/>
          <w:spacing w:val="-1"/>
          <w:sz w:val="24"/>
          <w:szCs w:val="24"/>
        </w:rPr>
        <w:t xml:space="preserve"> into the building, thus </w:t>
      </w:r>
      <w:r w:rsidR="00D84811">
        <w:rPr>
          <w:rFonts w:ascii="Times New Roman" w:hAnsi="Times New Roman" w:cs="Times New Roman"/>
          <w:spacing w:val="-1"/>
          <w:sz w:val="24"/>
          <w:szCs w:val="24"/>
        </w:rPr>
        <w:t xml:space="preserve">cutting the need for air conditioning. </w:t>
      </w:r>
      <w:r w:rsidR="003C5CD9">
        <w:rPr>
          <w:rFonts w:ascii="Times New Roman" w:hAnsi="Times New Roman" w:cs="Times New Roman"/>
          <w:spacing w:val="-1"/>
          <w:sz w:val="24"/>
          <w:szCs w:val="24"/>
        </w:rPr>
        <w:t>Lastly</w:t>
      </w:r>
      <w:r w:rsidR="00D84811">
        <w:rPr>
          <w:rFonts w:ascii="Times New Roman" w:hAnsi="Times New Roman" w:cs="Times New Roman"/>
          <w:spacing w:val="-1"/>
          <w:sz w:val="24"/>
          <w:szCs w:val="24"/>
        </w:rPr>
        <w:t xml:space="preserve">, the design of urban </w:t>
      </w:r>
      <w:r w:rsidR="003C5CD9">
        <w:rPr>
          <w:rFonts w:ascii="Times New Roman" w:hAnsi="Times New Roman" w:cs="Times New Roman"/>
          <w:spacing w:val="-1"/>
          <w:sz w:val="24"/>
          <w:szCs w:val="24"/>
        </w:rPr>
        <w:t xml:space="preserve">wind corridors increases airflow into an area, hence cooling the </w:t>
      </w:r>
      <w:r w:rsidR="00BF7B87">
        <w:rPr>
          <w:rFonts w:ascii="Times New Roman" w:hAnsi="Times New Roman" w:cs="Times New Roman"/>
          <w:spacing w:val="-1"/>
          <w:sz w:val="24"/>
          <w:szCs w:val="24"/>
        </w:rPr>
        <w:t>surrounding temperature. Proper plannin</w:t>
      </w:r>
      <w:r w:rsidR="008E06FC">
        <w:rPr>
          <w:rFonts w:ascii="Times New Roman" w:hAnsi="Times New Roman" w:cs="Times New Roman"/>
          <w:spacing w:val="-1"/>
          <w:sz w:val="24"/>
          <w:szCs w:val="24"/>
        </w:rPr>
        <w:t xml:space="preserve">g and design should be done to incorporate </w:t>
      </w:r>
      <w:r w:rsidR="00870A86">
        <w:rPr>
          <w:rFonts w:ascii="Times New Roman" w:hAnsi="Times New Roman" w:cs="Times New Roman"/>
          <w:spacing w:val="-1"/>
          <w:sz w:val="24"/>
          <w:szCs w:val="24"/>
        </w:rPr>
        <w:t>these methods</w:t>
      </w:r>
      <w:r w:rsidR="008E06FC">
        <w:rPr>
          <w:rFonts w:ascii="Times New Roman" w:hAnsi="Times New Roman" w:cs="Times New Roman"/>
          <w:spacing w:val="-1"/>
          <w:sz w:val="24"/>
          <w:szCs w:val="24"/>
        </w:rPr>
        <w:t xml:space="preserve"> seamlessly in building or city design. </w:t>
      </w:r>
      <w:r w:rsidR="000C37EA" w:rsidRPr="00984A82">
        <w:rPr>
          <w:rFonts w:ascii="Times New Roman" w:hAnsi="Times New Roman" w:cs="Times New Roman"/>
          <w:sz w:val="24"/>
          <w:szCs w:val="24"/>
          <w:lang w:val="en-MY" w:eastAsia="en-MY"/>
        </w:rPr>
        <w:t>With the advancement and innovation of science and technology, the issue of the urban heat island has gradually gained momentum among the scientific community. From the perspective of construction engineers and urban planners, there are various strategies to alleviate urban heat, as stated before.</w:t>
      </w:r>
      <w:r w:rsidR="005E0451">
        <w:rPr>
          <w:rFonts w:ascii="Times New Roman" w:hAnsi="Times New Roman" w:cs="Times New Roman"/>
          <w:sz w:val="24"/>
          <w:szCs w:val="24"/>
          <w:lang w:val="en-MY" w:eastAsia="en-MY"/>
        </w:rPr>
        <w:t xml:space="preserve"> </w:t>
      </w:r>
      <w:r w:rsidR="005E0451" w:rsidRPr="00984A82">
        <w:rPr>
          <w:rFonts w:ascii="Times New Roman" w:hAnsi="Times New Roman" w:cs="Times New Roman"/>
          <w:spacing w:val="-1"/>
          <w:sz w:val="24"/>
          <w:szCs w:val="24"/>
        </w:rPr>
        <w:t xml:space="preserve">However, complications </w:t>
      </w:r>
      <w:r w:rsidR="00870A86">
        <w:rPr>
          <w:rFonts w:ascii="Times New Roman" w:hAnsi="Times New Roman" w:cs="Times New Roman"/>
          <w:spacing w:val="-1"/>
          <w:sz w:val="24"/>
          <w:szCs w:val="24"/>
        </w:rPr>
        <w:t>do</w:t>
      </w:r>
      <w:r w:rsidR="005E0451" w:rsidRPr="00984A82">
        <w:rPr>
          <w:rFonts w:ascii="Times New Roman" w:hAnsi="Times New Roman" w:cs="Times New Roman"/>
          <w:spacing w:val="-1"/>
          <w:sz w:val="24"/>
          <w:szCs w:val="24"/>
        </w:rPr>
        <w:t xml:space="preserve"> exist within each mitigation method discussed in this article, such as green roofs affecting the selection of plants and ecosystem, water bodies increasing humidity and resulting in sweltering conditions, the high cost of thermal insulation materials and coating </w:t>
      </w:r>
      <w:proofErr w:type="spellStart"/>
      <w:r w:rsidR="005E0451" w:rsidRPr="00984A82">
        <w:rPr>
          <w:rFonts w:ascii="Times New Roman" w:hAnsi="Times New Roman" w:cs="Times New Roman"/>
          <w:spacing w:val="-1"/>
          <w:sz w:val="24"/>
          <w:szCs w:val="24"/>
        </w:rPr>
        <w:t>volatili</w:t>
      </w:r>
      <w:r w:rsidR="00806621">
        <w:rPr>
          <w:rFonts w:ascii="Times New Roman" w:hAnsi="Times New Roman" w:cs="Times New Roman"/>
          <w:spacing w:val="-1"/>
          <w:sz w:val="24"/>
          <w:szCs w:val="24"/>
        </w:rPr>
        <w:t>s</w:t>
      </w:r>
      <w:r w:rsidR="005E0451" w:rsidRPr="00984A82">
        <w:rPr>
          <w:rFonts w:ascii="Times New Roman" w:hAnsi="Times New Roman" w:cs="Times New Roman"/>
          <w:spacing w:val="-1"/>
          <w:sz w:val="24"/>
          <w:szCs w:val="24"/>
        </w:rPr>
        <w:t>ation</w:t>
      </w:r>
      <w:proofErr w:type="spellEnd"/>
      <w:r w:rsidR="005E0451" w:rsidRPr="00984A82">
        <w:rPr>
          <w:rFonts w:ascii="Times New Roman" w:hAnsi="Times New Roman" w:cs="Times New Roman"/>
          <w:spacing w:val="-1"/>
          <w:sz w:val="24"/>
          <w:szCs w:val="24"/>
        </w:rPr>
        <w:t xml:space="preserve">, and the design of the air corridor that required large-scale would be part of the discussion with the issues in controlling the increasingly saturated urban development. </w:t>
      </w:r>
      <w:r w:rsidR="000C37EA" w:rsidRPr="00984A82">
        <w:rPr>
          <w:rFonts w:ascii="Times New Roman" w:hAnsi="Times New Roman" w:cs="Times New Roman"/>
          <w:sz w:val="24"/>
          <w:szCs w:val="24"/>
          <w:lang w:val="en-MY" w:eastAsia="en-MY"/>
        </w:rPr>
        <w:t xml:space="preserve">Nonetheless, with careful design consideration during </w:t>
      </w:r>
      <w:r w:rsidR="0017332C">
        <w:rPr>
          <w:rFonts w:ascii="Times New Roman" w:hAnsi="Times New Roman" w:cs="Times New Roman"/>
          <w:sz w:val="24"/>
          <w:szCs w:val="24"/>
          <w:lang w:val="en-MY" w:eastAsia="en-MY"/>
        </w:rPr>
        <w:t xml:space="preserve">the </w:t>
      </w:r>
      <w:r w:rsidR="000C37EA" w:rsidRPr="00984A82">
        <w:rPr>
          <w:rFonts w:ascii="Times New Roman" w:hAnsi="Times New Roman" w:cs="Times New Roman"/>
          <w:sz w:val="24"/>
          <w:szCs w:val="24"/>
          <w:lang w:val="en-MY" w:eastAsia="en-MY"/>
        </w:rPr>
        <w:t>construction phase</w:t>
      </w:r>
      <w:r w:rsidR="005E0451">
        <w:rPr>
          <w:rFonts w:ascii="Times New Roman" w:hAnsi="Times New Roman" w:cs="Times New Roman"/>
          <w:sz w:val="24"/>
          <w:szCs w:val="24"/>
          <w:lang w:val="en-MY" w:eastAsia="en-MY"/>
        </w:rPr>
        <w:t>, it</w:t>
      </w:r>
      <w:r w:rsidR="000C37EA" w:rsidRPr="00984A82">
        <w:rPr>
          <w:rFonts w:ascii="Times New Roman" w:hAnsi="Times New Roman" w:cs="Times New Roman"/>
          <w:sz w:val="24"/>
          <w:szCs w:val="24"/>
          <w:lang w:val="en-MY" w:eastAsia="en-MY"/>
        </w:rPr>
        <w:t xml:space="preserve"> could be minimized or eliminated.</w:t>
      </w:r>
      <w:r w:rsidR="00105596">
        <w:rPr>
          <w:rFonts w:ascii="Times New Roman" w:hAnsi="Times New Roman" w:cs="Times New Roman"/>
          <w:sz w:val="24"/>
          <w:szCs w:val="24"/>
          <w:lang w:val="en-MY" w:eastAsia="en-MY"/>
        </w:rPr>
        <w:t xml:space="preserve"> </w:t>
      </w:r>
      <w:r w:rsidR="00C979B9" w:rsidRPr="00800852">
        <w:rPr>
          <w:rFonts w:ascii="Times New Roman" w:hAnsi="Times New Roman" w:cs="Times New Roman"/>
          <w:color w:val="FF0000"/>
          <w:sz w:val="24"/>
          <w:szCs w:val="24"/>
          <w:lang w:val="en-MY" w:eastAsia="en-MY"/>
        </w:rPr>
        <w:t xml:space="preserve"> </w:t>
      </w:r>
      <w:r w:rsidR="000C37EA" w:rsidRPr="00984A82">
        <w:rPr>
          <w:rFonts w:ascii="Times New Roman" w:hAnsi="Times New Roman" w:cs="Times New Roman"/>
          <w:sz w:val="24"/>
          <w:szCs w:val="24"/>
          <w:lang w:val="en-MY" w:eastAsia="en-MY"/>
        </w:rPr>
        <w:t xml:space="preserve">All in all, to </w:t>
      </w:r>
      <w:r w:rsidR="003F601C" w:rsidRPr="00984A82">
        <w:rPr>
          <w:rFonts w:ascii="Times New Roman" w:hAnsi="Times New Roman" w:cs="Times New Roman"/>
          <w:sz w:val="24"/>
          <w:szCs w:val="24"/>
          <w:lang w:val="en-MY" w:eastAsia="en-MY"/>
        </w:rPr>
        <w:t>tackl</w:t>
      </w:r>
      <w:r w:rsidR="000C37EA" w:rsidRPr="00984A82">
        <w:rPr>
          <w:rFonts w:ascii="Times New Roman" w:hAnsi="Times New Roman" w:cs="Times New Roman"/>
          <w:sz w:val="24"/>
          <w:szCs w:val="24"/>
          <w:lang w:val="en-MY" w:eastAsia="en-MY"/>
        </w:rPr>
        <w:t>e</w:t>
      </w:r>
      <w:r w:rsidR="003F601C" w:rsidRPr="00984A82">
        <w:rPr>
          <w:rFonts w:ascii="Times New Roman" w:hAnsi="Times New Roman" w:cs="Times New Roman"/>
          <w:sz w:val="24"/>
          <w:szCs w:val="24"/>
          <w:lang w:val="en-MY" w:eastAsia="en-MY"/>
        </w:rPr>
        <w:t xml:space="preserve"> the issue of urban heat in the future, this study can be referenced for its comprehensive analysis and complete consideration of architectural and urban </w:t>
      </w:r>
      <w:r w:rsidR="003F601C" w:rsidRPr="00984A82">
        <w:rPr>
          <w:rFonts w:ascii="Times New Roman" w:hAnsi="Times New Roman" w:cs="Times New Roman"/>
          <w:sz w:val="24"/>
          <w:szCs w:val="24"/>
          <w:lang w:val="en-MY" w:eastAsia="en-MY"/>
        </w:rPr>
        <w:lastRenderedPageBreak/>
        <w:t xml:space="preserve">planning. We hope that scholars and experts in the field of architecture and urban design will be able to benefit from this study to achieve their target </w:t>
      </w:r>
      <w:r w:rsidR="0017332C">
        <w:rPr>
          <w:rFonts w:ascii="Times New Roman" w:hAnsi="Times New Roman" w:cs="Times New Roman"/>
          <w:sz w:val="24"/>
          <w:szCs w:val="24"/>
          <w:lang w:val="en-MY" w:eastAsia="en-MY"/>
        </w:rPr>
        <w:t>of</w:t>
      </w:r>
      <w:r w:rsidR="003F601C" w:rsidRPr="00984A82">
        <w:rPr>
          <w:rFonts w:ascii="Times New Roman" w:hAnsi="Times New Roman" w:cs="Times New Roman"/>
          <w:sz w:val="24"/>
          <w:szCs w:val="24"/>
          <w:lang w:val="en-MY" w:eastAsia="en-MY"/>
        </w:rPr>
        <w:t xml:space="preserve"> reducing the urban heat island effect.</w:t>
      </w:r>
    </w:p>
    <w:p w14:paraId="00000074" w14:textId="433EE33D" w:rsidR="00E31FE7" w:rsidRDefault="00E31FE7" w:rsidP="00666806">
      <w:pPr>
        <w:spacing w:after="0" w:line="240" w:lineRule="auto"/>
        <w:ind w:leftChars="0" w:left="2" w:hanging="2"/>
        <w:rPr>
          <w:rFonts w:ascii="Times New Roman" w:eastAsia="Times New Roman" w:hAnsi="Times New Roman" w:cs="Times New Roman"/>
          <w:sz w:val="24"/>
          <w:szCs w:val="24"/>
        </w:rPr>
      </w:pPr>
    </w:p>
    <w:p w14:paraId="5EA07D17" w14:textId="77777777" w:rsidR="00666806" w:rsidRPr="00984A82" w:rsidRDefault="00666806" w:rsidP="00666806">
      <w:pPr>
        <w:spacing w:after="0" w:line="240" w:lineRule="auto"/>
        <w:ind w:leftChars="0" w:left="2" w:hanging="2"/>
        <w:rPr>
          <w:rFonts w:ascii="Times New Roman" w:eastAsia="Times New Roman" w:hAnsi="Times New Roman" w:cs="Times New Roman"/>
          <w:sz w:val="24"/>
          <w:szCs w:val="24"/>
        </w:rPr>
      </w:pPr>
    </w:p>
    <w:p w14:paraId="00000075" w14:textId="67F496B5" w:rsidR="00E31FE7" w:rsidRPr="00984A82" w:rsidRDefault="008B56CD" w:rsidP="00666806">
      <w:pPr>
        <w:spacing w:after="0" w:line="240" w:lineRule="auto"/>
        <w:ind w:leftChars="0" w:left="2" w:hanging="2"/>
        <w:rPr>
          <w:rFonts w:ascii="Times New Roman" w:eastAsia="Times New Roman" w:hAnsi="Times New Roman" w:cs="Times New Roman"/>
          <w:sz w:val="24"/>
          <w:szCs w:val="24"/>
        </w:rPr>
      </w:pPr>
      <w:r w:rsidRPr="00984A82">
        <w:rPr>
          <w:rFonts w:ascii="Times New Roman" w:eastAsia="Times New Roman" w:hAnsi="Times New Roman" w:cs="Times New Roman"/>
          <w:b/>
          <w:sz w:val="24"/>
          <w:szCs w:val="24"/>
        </w:rPr>
        <w:t xml:space="preserve">Acknowledgement  </w:t>
      </w:r>
    </w:p>
    <w:p w14:paraId="6A537719" w14:textId="77777777" w:rsidR="00666806" w:rsidRDefault="008B56CD" w:rsidP="00666806">
      <w:pPr>
        <w:spacing w:after="0" w:line="240" w:lineRule="auto"/>
        <w:ind w:leftChars="0" w:left="2" w:hanging="2"/>
        <w:rPr>
          <w:rFonts w:ascii="Times New Roman" w:eastAsia="Times New Roman" w:hAnsi="Times New Roman" w:cs="Times New Roman"/>
          <w:sz w:val="24"/>
          <w:szCs w:val="24"/>
        </w:rPr>
      </w:pPr>
      <w:r w:rsidRPr="00984A82">
        <w:rPr>
          <w:rFonts w:ascii="Times New Roman" w:eastAsia="Times New Roman" w:hAnsi="Times New Roman" w:cs="Times New Roman"/>
          <w:sz w:val="24"/>
          <w:szCs w:val="24"/>
        </w:rPr>
        <w:t xml:space="preserve"> </w:t>
      </w:r>
    </w:p>
    <w:p w14:paraId="7D2BE731" w14:textId="12757A9B" w:rsidR="003F601C" w:rsidRPr="00666806" w:rsidRDefault="003F601C" w:rsidP="00666806">
      <w:pPr>
        <w:spacing w:after="0" w:line="240" w:lineRule="auto"/>
        <w:ind w:leftChars="0" w:left="2" w:hanging="2"/>
        <w:jc w:val="both"/>
        <w:rPr>
          <w:rFonts w:ascii="Times New Roman" w:eastAsia="Times New Roman" w:hAnsi="Times New Roman" w:cs="Times New Roman"/>
          <w:sz w:val="24"/>
          <w:szCs w:val="24"/>
        </w:rPr>
      </w:pPr>
      <w:r w:rsidRPr="00984A82">
        <w:rPr>
          <w:rFonts w:ascii="Times New Roman" w:hAnsi="Times New Roman" w:cs="Times New Roman"/>
          <w:bCs/>
          <w:sz w:val="24"/>
          <w:szCs w:val="24"/>
          <w:lang w:val="en-MY" w:eastAsia="en-MY"/>
        </w:rPr>
        <w:t xml:space="preserve">This research was financially supported by the “Research </w:t>
      </w:r>
      <w:proofErr w:type="spellStart"/>
      <w:r w:rsidRPr="00984A82">
        <w:rPr>
          <w:rFonts w:ascii="Times New Roman" w:hAnsi="Times New Roman" w:cs="Times New Roman"/>
          <w:bCs/>
          <w:sz w:val="24"/>
          <w:szCs w:val="24"/>
          <w:lang w:val="en-MY" w:eastAsia="en-MY"/>
        </w:rPr>
        <w:t>Center</w:t>
      </w:r>
      <w:proofErr w:type="spellEnd"/>
      <w:r w:rsidRPr="00984A82">
        <w:rPr>
          <w:rFonts w:ascii="Times New Roman" w:hAnsi="Times New Roman" w:cs="Times New Roman"/>
          <w:bCs/>
          <w:sz w:val="24"/>
          <w:szCs w:val="24"/>
          <w:lang w:val="en-MY" w:eastAsia="en-MY"/>
        </w:rPr>
        <w:t xml:space="preserve"> of Energy Conservation for New Generation of Residential, Commercial, and Industrial Sectors” from The Featured Areas Research </w:t>
      </w:r>
      <w:proofErr w:type="spellStart"/>
      <w:r w:rsidRPr="00984A82">
        <w:rPr>
          <w:rFonts w:ascii="Times New Roman" w:hAnsi="Times New Roman" w:cs="Times New Roman"/>
          <w:bCs/>
          <w:sz w:val="24"/>
          <w:szCs w:val="24"/>
          <w:lang w:val="en-MY" w:eastAsia="en-MY"/>
        </w:rPr>
        <w:t>Center</w:t>
      </w:r>
      <w:proofErr w:type="spellEnd"/>
      <w:r w:rsidRPr="00984A82">
        <w:rPr>
          <w:rFonts w:ascii="Times New Roman" w:hAnsi="Times New Roman" w:cs="Times New Roman"/>
          <w:bCs/>
          <w:sz w:val="24"/>
          <w:szCs w:val="24"/>
          <w:lang w:val="en-MY" w:eastAsia="en-MY"/>
        </w:rPr>
        <w:t xml:space="preserve"> Program within the framework of the Higher Education Sprout Project by the Ministry of Education (MOE) in Taiwan. Much appreciation and gratitude goes out to “Analysis of the Urban Heat Island Vertical Structure in a Subtropical Smart City with Deep Learning &amp; IOT</w:t>
      </w:r>
      <w:proofErr w:type="gramStart"/>
      <w:r w:rsidRPr="00984A82">
        <w:rPr>
          <w:rFonts w:ascii="Times New Roman" w:hAnsi="Times New Roman" w:cs="Times New Roman"/>
          <w:bCs/>
          <w:sz w:val="24"/>
          <w:szCs w:val="24"/>
          <w:lang w:val="en-MY" w:eastAsia="en-MY"/>
        </w:rPr>
        <w:t>”,(</w:t>
      </w:r>
      <w:proofErr w:type="gramEnd"/>
      <w:r w:rsidRPr="00984A82">
        <w:rPr>
          <w:rFonts w:ascii="Times New Roman" w:hAnsi="Times New Roman" w:cs="Times New Roman"/>
          <w:bCs/>
          <w:sz w:val="24"/>
          <w:szCs w:val="24"/>
          <w:lang w:val="en-MY" w:eastAsia="en-MY"/>
        </w:rPr>
        <w:t>108-2221-E-027-002-MY2) for supporting this study.</w:t>
      </w:r>
    </w:p>
    <w:p w14:paraId="7BEE0C7F" w14:textId="5EF87FE6" w:rsidR="003F4641" w:rsidRDefault="003F4641" w:rsidP="00666806">
      <w:pPr>
        <w:spacing w:after="0" w:line="240" w:lineRule="auto"/>
        <w:ind w:leftChars="0" w:left="2" w:hanging="2"/>
        <w:rPr>
          <w:rFonts w:ascii="Times New Roman" w:eastAsia="Times New Roman" w:hAnsi="Times New Roman" w:cs="Times New Roman"/>
          <w:sz w:val="24"/>
          <w:szCs w:val="24"/>
        </w:rPr>
      </w:pPr>
    </w:p>
    <w:p w14:paraId="7E4F85EC" w14:textId="77777777" w:rsidR="00666806" w:rsidRPr="00984A82" w:rsidRDefault="00666806" w:rsidP="00666806">
      <w:pPr>
        <w:spacing w:after="0" w:line="240" w:lineRule="auto"/>
        <w:ind w:leftChars="0" w:left="2" w:hanging="2"/>
        <w:rPr>
          <w:rFonts w:ascii="Times New Roman" w:eastAsia="Times New Roman" w:hAnsi="Times New Roman" w:cs="Times New Roman"/>
          <w:sz w:val="24"/>
          <w:szCs w:val="24"/>
        </w:rPr>
      </w:pPr>
    </w:p>
    <w:p w14:paraId="0000007A" w14:textId="3DB8E1C0" w:rsidR="00E31FE7" w:rsidRPr="00984A82" w:rsidRDefault="008B56CD" w:rsidP="00666806">
      <w:pPr>
        <w:spacing w:after="0" w:line="240" w:lineRule="auto"/>
        <w:ind w:leftChars="0" w:left="2" w:hanging="2"/>
        <w:rPr>
          <w:rFonts w:ascii="Times New Roman" w:eastAsia="Times New Roman" w:hAnsi="Times New Roman" w:cs="Times New Roman"/>
          <w:sz w:val="24"/>
          <w:szCs w:val="24"/>
        </w:rPr>
      </w:pPr>
      <w:r w:rsidRPr="00984A82">
        <w:rPr>
          <w:rFonts w:ascii="Times New Roman" w:eastAsia="Times New Roman" w:hAnsi="Times New Roman" w:cs="Times New Roman"/>
          <w:b/>
          <w:sz w:val="24"/>
          <w:szCs w:val="24"/>
        </w:rPr>
        <w:t xml:space="preserve">References  </w:t>
      </w:r>
    </w:p>
    <w:p w14:paraId="05805079" w14:textId="663268D4" w:rsidR="00972124" w:rsidRPr="00972124" w:rsidRDefault="008B56CD" w:rsidP="00666806">
      <w:pPr>
        <w:spacing w:after="0" w:line="240" w:lineRule="auto"/>
        <w:ind w:leftChars="0" w:left="2" w:hanging="2"/>
        <w:rPr>
          <w:rFonts w:ascii="Times New Roman" w:eastAsia="Times New Roman" w:hAnsi="Times New Roman" w:cs="Times New Roman"/>
          <w:sz w:val="24"/>
          <w:szCs w:val="24"/>
        </w:rPr>
      </w:pPr>
      <w:r w:rsidRPr="00984A82">
        <w:rPr>
          <w:rFonts w:ascii="Times New Roman" w:eastAsia="Times New Roman" w:hAnsi="Times New Roman" w:cs="Times New Roman"/>
          <w:b/>
          <w:sz w:val="24"/>
          <w:szCs w:val="24"/>
        </w:rPr>
        <w:t xml:space="preserve"> </w:t>
      </w:r>
    </w:p>
    <w:p w14:paraId="269BF3AC"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eastAsia="PMingLiU" w:hAnsi="Times New Roman" w:cs="Times New Roman"/>
          <w:color w:val="1F1F1F"/>
          <w:kern w:val="2"/>
          <w:sz w:val="24"/>
          <w:szCs w:val="24"/>
          <w:shd w:val="clear" w:color="auto" w:fill="FFFFFF"/>
          <w:lang w:val="en-MY"/>
        </w:rPr>
        <w:fldChar w:fldCharType="begin" w:fldLock="1"/>
      </w:r>
      <w:r w:rsidRPr="00972124">
        <w:rPr>
          <w:rFonts w:ascii="Times New Roman" w:eastAsia="PMingLiU" w:hAnsi="Times New Roman" w:cs="Times New Roman"/>
          <w:color w:val="1F1F1F"/>
          <w:kern w:val="2"/>
          <w:sz w:val="24"/>
          <w:szCs w:val="24"/>
          <w:shd w:val="clear" w:color="auto" w:fill="FFFFFF"/>
          <w:lang w:val="en-MY"/>
        </w:rPr>
        <w:instrText xml:space="preserve">ADDIN Mendeley Bibliography CSL_BIBLIOGRAPHY </w:instrText>
      </w:r>
      <w:r w:rsidRPr="00972124">
        <w:rPr>
          <w:rFonts w:ascii="Times New Roman" w:eastAsia="PMingLiU" w:hAnsi="Times New Roman" w:cs="Times New Roman"/>
          <w:color w:val="1F1F1F"/>
          <w:kern w:val="2"/>
          <w:sz w:val="24"/>
          <w:szCs w:val="24"/>
          <w:shd w:val="clear" w:color="auto" w:fill="FFFFFF"/>
          <w:lang w:val="en-MY"/>
        </w:rPr>
        <w:fldChar w:fldCharType="separate"/>
      </w:r>
      <w:r w:rsidRPr="00972124">
        <w:rPr>
          <w:rFonts w:ascii="Times New Roman" w:hAnsi="Times New Roman" w:cs="Times New Roman"/>
          <w:noProof/>
          <w:sz w:val="24"/>
          <w:szCs w:val="24"/>
        </w:rPr>
        <w:t xml:space="preserve">Akbari, H., &amp; Rose, L. S. (2008). Urban Surfaces and Heat Island Mitigation Potentials. </w:t>
      </w:r>
      <w:r w:rsidRPr="00972124">
        <w:rPr>
          <w:rFonts w:ascii="Times New Roman" w:hAnsi="Times New Roman" w:cs="Times New Roman"/>
          <w:i/>
          <w:iCs/>
          <w:noProof/>
          <w:sz w:val="24"/>
          <w:szCs w:val="24"/>
        </w:rPr>
        <w:t>Journal of the Human-Environment System</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11</w:t>
      </w:r>
      <w:r w:rsidRPr="00972124">
        <w:rPr>
          <w:rFonts w:ascii="Times New Roman" w:hAnsi="Times New Roman" w:cs="Times New Roman"/>
          <w:noProof/>
          <w:sz w:val="24"/>
          <w:szCs w:val="24"/>
        </w:rPr>
        <w:t>(2), 85–101. https://doi.org/10.1618/jhes.11.85</w:t>
      </w:r>
    </w:p>
    <w:p w14:paraId="47DFCC6D"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Arnell, N. W., Cannell, M. G. R., Hulme, M., Kovats, R. S., Mitchell, J. F. B., Nicholls, R. J., Parry, M. L., Livermore, M. T. J., &amp; White, A. (2002). The Consequences of CO2 Stabilisation for the Impacts of Climate Change. </w:t>
      </w:r>
      <w:r w:rsidRPr="00972124">
        <w:rPr>
          <w:rFonts w:ascii="Times New Roman" w:hAnsi="Times New Roman" w:cs="Times New Roman"/>
          <w:i/>
          <w:iCs/>
          <w:noProof/>
          <w:sz w:val="24"/>
          <w:szCs w:val="24"/>
        </w:rPr>
        <w:t>Climatic Change 2002 53:4</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53</w:t>
      </w:r>
      <w:r w:rsidRPr="00972124">
        <w:rPr>
          <w:rFonts w:ascii="Times New Roman" w:hAnsi="Times New Roman" w:cs="Times New Roman"/>
          <w:noProof/>
          <w:sz w:val="24"/>
          <w:szCs w:val="24"/>
        </w:rPr>
        <w:t>(4), 413–446. https://doi.org/10.1023/A:1015277014327</w:t>
      </w:r>
    </w:p>
    <w:p w14:paraId="6FB23B40"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Asimakopoulos, D. N., Assimakopoulos, V. D., Chrisomallidou, N., Klitsikas, N., Mangold, D., Michel, P., Santamoutis, M., &amp; Tsangrassoulis, A. (2020). </w:t>
      </w:r>
      <w:r w:rsidRPr="00972124">
        <w:rPr>
          <w:rFonts w:ascii="Times New Roman" w:hAnsi="Times New Roman" w:cs="Times New Roman"/>
          <w:i/>
          <w:iCs/>
          <w:noProof/>
          <w:sz w:val="24"/>
          <w:szCs w:val="24"/>
        </w:rPr>
        <w:t>ENERGY AND CLIMATE IN THE URBAN BUILT ENVIRONMENT.</w:t>
      </w:r>
      <w:r w:rsidRPr="00972124">
        <w:rPr>
          <w:rFonts w:ascii="Times New Roman" w:hAnsi="Times New Roman" w:cs="Times New Roman"/>
          <w:noProof/>
          <w:sz w:val="24"/>
          <w:szCs w:val="24"/>
        </w:rPr>
        <w:t xml:space="preserve"> (M. Santamoutis (ed.); 1st ed.). ROUTLEDGE.</w:t>
      </w:r>
    </w:p>
    <w:p w14:paraId="2397F54C" w14:textId="08A67719"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Baetens, R., Jelle, B. P., &amp; Gustavsen, A. (2011). Aerogel insulation for building applications: A state-of-the-art review. </w:t>
      </w:r>
      <w:r w:rsidRPr="00972124">
        <w:rPr>
          <w:rFonts w:ascii="Times New Roman" w:hAnsi="Times New Roman" w:cs="Times New Roman"/>
          <w:i/>
          <w:iCs/>
          <w:noProof/>
          <w:sz w:val="24"/>
          <w:szCs w:val="24"/>
        </w:rPr>
        <w:t>Energy and Buildings</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43</w:t>
      </w:r>
      <w:r w:rsidRPr="00972124">
        <w:rPr>
          <w:rFonts w:ascii="Times New Roman" w:hAnsi="Times New Roman" w:cs="Times New Roman"/>
          <w:noProof/>
          <w:sz w:val="24"/>
          <w:szCs w:val="24"/>
        </w:rPr>
        <w:t>(4), 761–769. https://doi.org/10.1016/</w:t>
      </w:r>
      <w:r w:rsidR="00565194">
        <w:rPr>
          <w:rFonts w:ascii="Times New Roman" w:hAnsi="Times New Roman" w:cs="Times New Roman"/>
          <w:noProof/>
          <w:sz w:val="24"/>
          <w:szCs w:val="24"/>
        </w:rPr>
        <w:t xml:space="preserve"> </w:t>
      </w:r>
      <w:r w:rsidRPr="00972124">
        <w:rPr>
          <w:rFonts w:ascii="Times New Roman" w:hAnsi="Times New Roman" w:cs="Times New Roman"/>
          <w:noProof/>
          <w:sz w:val="24"/>
          <w:szCs w:val="24"/>
        </w:rPr>
        <w:t>J.ENBUILD.2010.12.012</w:t>
      </w:r>
    </w:p>
    <w:p w14:paraId="17AA1F95"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Berdahl, P., &amp; Bretz, S. E. (1997). </w:t>
      </w:r>
      <w:r w:rsidRPr="00972124">
        <w:rPr>
          <w:rFonts w:ascii="Times New Roman" w:hAnsi="Times New Roman" w:cs="Times New Roman"/>
          <w:i/>
          <w:iCs/>
          <w:noProof/>
          <w:sz w:val="24"/>
          <w:szCs w:val="24"/>
        </w:rPr>
        <w:t>Preliminary Survey of the Solar Reflectance of Cool Roofing Materials</w:t>
      </w:r>
      <w:r w:rsidRPr="00972124">
        <w:rPr>
          <w:rFonts w:ascii="Times New Roman" w:hAnsi="Times New Roman" w:cs="Times New Roman"/>
          <w:noProof/>
          <w:sz w:val="24"/>
          <w:szCs w:val="24"/>
        </w:rPr>
        <w:t>.</w:t>
      </w:r>
    </w:p>
    <w:p w14:paraId="748A48BB"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Bretz, S. E., &amp; Akbari, H. (1997). Long-term performance of high-albedo roof coatings. </w:t>
      </w:r>
      <w:r w:rsidRPr="00972124">
        <w:rPr>
          <w:rFonts w:ascii="Times New Roman" w:hAnsi="Times New Roman" w:cs="Times New Roman"/>
          <w:i/>
          <w:iCs/>
          <w:noProof/>
          <w:sz w:val="24"/>
          <w:szCs w:val="24"/>
        </w:rPr>
        <w:t>Energy and Buildings</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25</w:t>
      </w:r>
      <w:r w:rsidRPr="00972124">
        <w:rPr>
          <w:rFonts w:ascii="Times New Roman" w:hAnsi="Times New Roman" w:cs="Times New Roman"/>
          <w:noProof/>
          <w:sz w:val="24"/>
          <w:szCs w:val="24"/>
        </w:rPr>
        <w:t>(2), 159–167. https://doi.org/10.1016/S0378-7788(96)01005-5</w:t>
      </w:r>
    </w:p>
    <w:p w14:paraId="78151136"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Chatzidimitriou, A., Liveris, P., Bruse, M., &amp; Topli, L. (2013). </w:t>
      </w:r>
      <w:r w:rsidRPr="00972124">
        <w:rPr>
          <w:rFonts w:ascii="Times New Roman" w:hAnsi="Times New Roman" w:cs="Times New Roman"/>
          <w:i/>
          <w:iCs/>
          <w:noProof/>
          <w:sz w:val="24"/>
          <w:szCs w:val="24"/>
        </w:rPr>
        <w:t>PLEA2013 -29th Conference, Sustainable Architecture for a Renewable Future Urban Redevelopment and Microclimate Improvement: A Design Project in Thessaloniki, Greece</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September</w:t>
      </w:r>
      <w:r w:rsidRPr="00972124">
        <w:rPr>
          <w:rFonts w:ascii="Times New Roman" w:hAnsi="Times New Roman" w:cs="Times New Roman"/>
          <w:noProof/>
          <w:sz w:val="24"/>
          <w:szCs w:val="24"/>
        </w:rPr>
        <w:t>.</w:t>
      </w:r>
    </w:p>
    <w:p w14:paraId="5B423861"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Dunnett, N., &amp; Kingsbury, N. (2008). Planting Green Roofs and Living Walls. In </w:t>
      </w:r>
      <w:r w:rsidRPr="00972124">
        <w:rPr>
          <w:rFonts w:ascii="Times New Roman" w:hAnsi="Times New Roman" w:cs="Times New Roman"/>
          <w:i/>
          <w:iCs/>
          <w:noProof/>
          <w:sz w:val="24"/>
          <w:szCs w:val="24"/>
        </w:rPr>
        <w:t>Portland OR Timber Press</w:t>
      </w:r>
      <w:r w:rsidRPr="00972124">
        <w:rPr>
          <w:rFonts w:ascii="Times New Roman" w:hAnsi="Times New Roman" w:cs="Times New Roman"/>
          <w:noProof/>
          <w:sz w:val="24"/>
          <w:szCs w:val="24"/>
        </w:rPr>
        <w:t>.</w:t>
      </w:r>
    </w:p>
    <w:p w14:paraId="1679D382" w14:textId="60506E5B"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sz w:val="24"/>
          <w:szCs w:val="24"/>
          <w:shd w:val="clear" w:color="auto" w:fill="FFFFFF"/>
        </w:rPr>
        <w:t>File:Solar Spectrum.png. (2020, September 27). </w:t>
      </w:r>
      <w:r w:rsidRPr="00972124">
        <w:rPr>
          <w:rFonts w:ascii="Times New Roman" w:hAnsi="Times New Roman" w:cs="Times New Roman"/>
          <w:i/>
          <w:iCs/>
          <w:sz w:val="24"/>
          <w:szCs w:val="24"/>
          <w:shd w:val="clear" w:color="auto" w:fill="FFFFFF"/>
        </w:rPr>
        <w:t>Wikimedia Commons, the free media repository</w:t>
      </w:r>
      <w:r w:rsidRPr="00972124">
        <w:rPr>
          <w:rFonts w:ascii="Times New Roman" w:hAnsi="Times New Roman" w:cs="Times New Roman"/>
          <w:sz w:val="24"/>
          <w:szCs w:val="24"/>
          <w:shd w:val="clear" w:color="auto" w:fill="FFFFFF"/>
        </w:rPr>
        <w:t>. Retrieved 15:19, September 15, 2021 from </w:t>
      </w:r>
      <w:r w:rsidRPr="00666806">
        <w:rPr>
          <w:rFonts w:ascii="Times New Roman" w:hAnsi="Times New Roman" w:cs="Times New Roman"/>
          <w:sz w:val="24"/>
          <w:szCs w:val="24"/>
          <w:shd w:val="clear" w:color="auto" w:fill="FFFFFF"/>
        </w:rPr>
        <w:t>https://commons.wikimedia.org/w/index.php?</w:t>
      </w:r>
      <w:r w:rsidR="00565194">
        <w:rPr>
          <w:rFonts w:ascii="Times New Roman" w:hAnsi="Times New Roman" w:cs="Times New Roman"/>
          <w:sz w:val="24"/>
          <w:szCs w:val="24"/>
          <w:shd w:val="clear" w:color="auto" w:fill="FFFFFF"/>
        </w:rPr>
        <w:t xml:space="preserve"> </w:t>
      </w:r>
      <w:r w:rsidRPr="00666806">
        <w:rPr>
          <w:rFonts w:ascii="Times New Roman" w:hAnsi="Times New Roman" w:cs="Times New Roman"/>
          <w:sz w:val="24"/>
          <w:szCs w:val="24"/>
          <w:shd w:val="clear" w:color="auto" w:fill="FFFFFF"/>
        </w:rPr>
        <w:t>title=File:Solar_Spectrum.png&amp;oldid=473433513</w:t>
      </w:r>
    </w:p>
    <w:p w14:paraId="5AB3D5C7"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Gál, T., &amp; Sümeghy, Z. (2007). MAPPING THE ROUGHNESS PARAMETERS IN A LARGE URBAN AREA FOR URBAN CLIMATE APPLICATIONS. </w:t>
      </w:r>
      <w:r w:rsidRPr="00972124">
        <w:rPr>
          <w:rFonts w:ascii="Times New Roman" w:hAnsi="Times New Roman" w:cs="Times New Roman"/>
          <w:i/>
          <w:iCs/>
          <w:noProof/>
          <w:sz w:val="24"/>
          <w:szCs w:val="24"/>
        </w:rPr>
        <w:t>Acta Climatologica et Chorologica</w:t>
      </w:r>
      <w:r w:rsidRPr="00972124">
        <w:rPr>
          <w:rFonts w:ascii="Times New Roman" w:hAnsi="Times New Roman" w:cs="Times New Roman"/>
          <w:noProof/>
          <w:sz w:val="24"/>
          <w:szCs w:val="24"/>
        </w:rPr>
        <w:t>, 27–36.</w:t>
      </w:r>
    </w:p>
    <w:p w14:paraId="401D0BEF"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Gál, T., &amp; Unger, J. (2009). Detection of ventilation paths using high-resolution roughness parameter mapping in a large urban area. </w:t>
      </w:r>
      <w:r w:rsidRPr="00972124">
        <w:rPr>
          <w:rFonts w:ascii="Times New Roman" w:hAnsi="Times New Roman" w:cs="Times New Roman"/>
          <w:i/>
          <w:iCs/>
          <w:noProof/>
          <w:sz w:val="24"/>
          <w:szCs w:val="24"/>
        </w:rPr>
        <w:t>Building and Environment</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44</w:t>
      </w:r>
      <w:r w:rsidRPr="00972124">
        <w:rPr>
          <w:rFonts w:ascii="Times New Roman" w:hAnsi="Times New Roman" w:cs="Times New Roman"/>
          <w:noProof/>
          <w:sz w:val="24"/>
          <w:szCs w:val="24"/>
        </w:rPr>
        <w:t>(1), 198–206. https://doi.org/10.1016/J.BUILDENV.2008.02.008</w:t>
      </w:r>
    </w:p>
    <w:p w14:paraId="355FA518" w14:textId="556AEA46"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lastRenderedPageBreak/>
        <w:t xml:space="preserve">Hendel, M., Gutierrez, P., Colombert, M., Diab, Y., &amp; Royon, L. (2016). Measuring the effects of urban heat island mitigation techniques in the field: Application to the case of pavement-watering in Paris. </w:t>
      </w:r>
      <w:r w:rsidRPr="00972124">
        <w:rPr>
          <w:rFonts w:ascii="Times New Roman" w:hAnsi="Times New Roman" w:cs="Times New Roman"/>
          <w:i/>
          <w:iCs/>
          <w:noProof/>
          <w:sz w:val="24"/>
          <w:szCs w:val="24"/>
        </w:rPr>
        <w:t>Urban Climate</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16</w:t>
      </w:r>
      <w:r w:rsidRPr="00972124">
        <w:rPr>
          <w:rFonts w:ascii="Times New Roman" w:hAnsi="Times New Roman" w:cs="Times New Roman"/>
          <w:noProof/>
          <w:sz w:val="24"/>
          <w:szCs w:val="24"/>
        </w:rPr>
        <w:t>, 43–58. https://doi.org/10.1016/J.UCLIM.</w:t>
      </w:r>
      <w:r w:rsidR="00565194">
        <w:rPr>
          <w:rFonts w:ascii="Times New Roman" w:hAnsi="Times New Roman" w:cs="Times New Roman"/>
          <w:noProof/>
          <w:sz w:val="24"/>
          <w:szCs w:val="24"/>
        </w:rPr>
        <w:t xml:space="preserve"> </w:t>
      </w:r>
      <w:r w:rsidRPr="00972124">
        <w:rPr>
          <w:rFonts w:ascii="Times New Roman" w:hAnsi="Times New Roman" w:cs="Times New Roman"/>
          <w:noProof/>
          <w:sz w:val="24"/>
          <w:szCs w:val="24"/>
        </w:rPr>
        <w:t>2016.02.003</w:t>
      </w:r>
    </w:p>
    <w:p w14:paraId="314D5852" w14:textId="01AA6C01"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Hogrefe, C., Lynn, B., Civerolo, K., Ku, J. Y., Rosenthal, J., Rosenzweig, C., Goldberg, R., Gaffin, S., Knowlton, K., &amp; Kinney, P. L. (2004). Simulating changes in regional air pollution over the eastern United States due to changes in global and regional climate and emissions. </w:t>
      </w:r>
      <w:r w:rsidRPr="00972124">
        <w:rPr>
          <w:rFonts w:ascii="Times New Roman" w:hAnsi="Times New Roman" w:cs="Times New Roman"/>
          <w:i/>
          <w:iCs/>
          <w:noProof/>
          <w:sz w:val="24"/>
          <w:szCs w:val="24"/>
        </w:rPr>
        <w:t>Journal of Geophysical Research D: Atmospheres</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109</w:t>
      </w:r>
      <w:r w:rsidRPr="00972124">
        <w:rPr>
          <w:rFonts w:ascii="Times New Roman" w:hAnsi="Times New Roman" w:cs="Times New Roman"/>
          <w:noProof/>
          <w:sz w:val="24"/>
          <w:szCs w:val="24"/>
        </w:rPr>
        <w:t>(22), 1–13. https://doi.org/10.1029/</w:t>
      </w:r>
      <w:r w:rsidR="00565194">
        <w:rPr>
          <w:rFonts w:ascii="Times New Roman" w:hAnsi="Times New Roman" w:cs="Times New Roman"/>
          <w:noProof/>
          <w:sz w:val="24"/>
          <w:szCs w:val="24"/>
        </w:rPr>
        <w:t xml:space="preserve"> </w:t>
      </w:r>
      <w:r w:rsidRPr="00972124">
        <w:rPr>
          <w:rFonts w:ascii="Times New Roman" w:hAnsi="Times New Roman" w:cs="Times New Roman"/>
          <w:noProof/>
          <w:sz w:val="24"/>
          <w:szCs w:val="24"/>
        </w:rPr>
        <w:t>2004JD004690</w:t>
      </w:r>
    </w:p>
    <w:p w14:paraId="7F420A04"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Hsieh, C. M., &amp; Huang, H. C. (2016). Mitigating urban heat islands: A method to identify potential wind corridor for cooling and ventilation. </w:t>
      </w:r>
      <w:r w:rsidRPr="00972124">
        <w:rPr>
          <w:rFonts w:ascii="Times New Roman" w:hAnsi="Times New Roman" w:cs="Times New Roman"/>
          <w:i/>
          <w:iCs/>
          <w:noProof/>
          <w:sz w:val="24"/>
          <w:szCs w:val="24"/>
        </w:rPr>
        <w:t>Computers, Environment and Urban Systems</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57</w:t>
      </w:r>
      <w:r w:rsidRPr="00972124">
        <w:rPr>
          <w:rFonts w:ascii="Times New Roman" w:hAnsi="Times New Roman" w:cs="Times New Roman"/>
          <w:noProof/>
          <w:sz w:val="24"/>
          <w:szCs w:val="24"/>
        </w:rPr>
        <w:t>, 130–143. https://doi.org/10.1016/J.COMPENVURBSYS.2016.02.005</w:t>
      </w:r>
    </w:p>
    <w:p w14:paraId="23873F8E" w14:textId="2C49E095" w:rsidR="00972124" w:rsidRPr="00972124" w:rsidRDefault="00972124" w:rsidP="00666806">
      <w:pPr>
        <w:widowControl w:val="0"/>
        <w:spacing w:after="0" w:line="240" w:lineRule="auto"/>
        <w:ind w:leftChars="0" w:left="720" w:firstLineChars="0" w:hanging="720"/>
        <w:jc w:val="both"/>
        <w:rPr>
          <w:rFonts w:ascii="Times New Roman" w:hAnsi="Times New Roman" w:cs="Times New Roman"/>
          <w:sz w:val="24"/>
          <w:szCs w:val="24"/>
        </w:rPr>
      </w:pPr>
      <w:r w:rsidRPr="00972124">
        <w:rPr>
          <w:rFonts w:ascii="Times New Roman" w:eastAsia="PMingLiU" w:hAnsi="Times New Roman" w:cs="Times New Roman"/>
          <w:color w:val="1F1F1F"/>
          <w:kern w:val="2"/>
          <w:sz w:val="24"/>
          <w:szCs w:val="24"/>
          <w:shd w:val="clear" w:color="auto" w:fill="FFFFFF"/>
          <w:lang w:val="en-MY"/>
        </w:rPr>
        <w:t xml:space="preserve">Huang, </w:t>
      </w:r>
      <w:r w:rsidR="00565194" w:rsidRPr="00972124">
        <w:rPr>
          <w:rFonts w:ascii="Times New Roman" w:eastAsia="PMingLiU" w:hAnsi="Times New Roman" w:cs="Times New Roman"/>
          <w:color w:val="1F1F1F"/>
          <w:kern w:val="2"/>
          <w:sz w:val="24"/>
          <w:szCs w:val="24"/>
          <w:shd w:val="clear" w:color="auto" w:fill="FFFFFF"/>
          <w:lang w:val="en-MY"/>
        </w:rPr>
        <w:t>H.-C.</w:t>
      </w:r>
      <w:r w:rsidR="00565194">
        <w:rPr>
          <w:rFonts w:ascii="Times New Roman" w:eastAsia="PMingLiU" w:hAnsi="Times New Roman" w:cs="Times New Roman"/>
          <w:color w:val="1F1F1F"/>
          <w:kern w:val="2"/>
          <w:sz w:val="24"/>
          <w:szCs w:val="24"/>
          <w:shd w:val="clear" w:color="auto" w:fill="FFFFFF"/>
          <w:lang w:val="en-MY"/>
        </w:rPr>
        <w:t>,</w:t>
      </w:r>
      <w:r w:rsidR="00565194" w:rsidRPr="00972124">
        <w:rPr>
          <w:rFonts w:ascii="Times New Roman" w:eastAsia="PMingLiU" w:hAnsi="Times New Roman" w:cs="Times New Roman"/>
          <w:color w:val="1F1F1F"/>
          <w:kern w:val="2"/>
          <w:sz w:val="24"/>
          <w:szCs w:val="24"/>
          <w:shd w:val="clear" w:color="auto" w:fill="FFFFFF"/>
          <w:lang w:val="en-MY"/>
        </w:rPr>
        <w:t xml:space="preserve"> </w:t>
      </w:r>
      <w:r w:rsidRPr="00972124">
        <w:rPr>
          <w:rFonts w:ascii="Times New Roman" w:eastAsia="PMingLiU" w:hAnsi="Times New Roman" w:cs="Times New Roman"/>
          <w:color w:val="1F1F1F"/>
          <w:kern w:val="2"/>
          <w:sz w:val="24"/>
          <w:szCs w:val="24"/>
          <w:shd w:val="clear" w:color="auto" w:fill="FFFFFF"/>
          <w:lang w:val="en-MY"/>
        </w:rPr>
        <w:t xml:space="preserve">Lin, </w:t>
      </w:r>
      <w:r w:rsidR="00565194" w:rsidRPr="00972124">
        <w:rPr>
          <w:rFonts w:ascii="Times New Roman" w:eastAsia="PMingLiU" w:hAnsi="Times New Roman" w:cs="Times New Roman"/>
          <w:color w:val="1F1F1F"/>
          <w:kern w:val="2"/>
          <w:sz w:val="24"/>
          <w:szCs w:val="24"/>
          <w:shd w:val="clear" w:color="auto" w:fill="FFFFFF"/>
          <w:lang w:val="en-MY"/>
        </w:rPr>
        <w:t>F.T.</w:t>
      </w:r>
      <w:r w:rsidR="00565194">
        <w:rPr>
          <w:rFonts w:ascii="Times New Roman" w:eastAsia="PMingLiU" w:hAnsi="Times New Roman" w:cs="Times New Roman"/>
          <w:color w:val="1F1F1F"/>
          <w:kern w:val="2"/>
          <w:sz w:val="24"/>
          <w:szCs w:val="24"/>
          <w:shd w:val="clear" w:color="auto" w:fill="FFFFFF"/>
          <w:lang w:val="en-MY"/>
        </w:rPr>
        <w:t xml:space="preserve">, &amp; </w:t>
      </w:r>
      <w:r w:rsidRPr="00972124">
        <w:rPr>
          <w:rFonts w:ascii="Times New Roman" w:eastAsia="PMingLiU" w:hAnsi="Times New Roman" w:cs="Times New Roman"/>
          <w:color w:val="1F1F1F"/>
          <w:kern w:val="2"/>
          <w:sz w:val="24"/>
          <w:szCs w:val="24"/>
          <w:shd w:val="clear" w:color="auto" w:fill="FFFFFF"/>
          <w:lang w:val="en-MY"/>
        </w:rPr>
        <w:t>Hsieh</w:t>
      </w:r>
      <w:r w:rsidR="00565194">
        <w:rPr>
          <w:rFonts w:ascii="Times New Roman" w:eastAsia="PMingLiU" w:hAnsi="Times New Roman" w:cs="Times New Roman"/>
          <w:color w:val="1F1F1F"/>
          <w:kern w:val="2"/>
          <w:sz w:val="24"/>
          <w:szCs w:val="24"/>
          <w:shd w:val="clear" w:color="auto" w:fill="FFFFFF"/>
          <w:lang w:val="en-MY"/>
        </w:rPr>
        <w:t>,</w:t>
      </w:r>
      <w:r w:rsidRPr="00972124">
        <w:rPr>
          <w:rFonts w:ascii="Times New Roman" w:eastAsia="PMingLiU" w:hAnsi="Times New Roman" w:cs="Times New Roman"/>
          <w:color w:val="1F1F1F"/>
          <w:kern w:val="2"/>
          <w:sz w:val="24"/>
          <w:szCs w:val="24"/>
          <w:shd w:val="clear" w:color="auto" w:fill="FFFFFF"/>
          <w:lang w:val="en-MY"/>
        </w:rPr>
        <w:t xml:space="preserve"> </w:t>
      </w:r>
      <w:r w:rsidR="00565194" w:rsidRPr="00972124">
        <w:rPr>
          <w:rFonts w:ascii="Times New Roman" w:eastAsia="PMingLiU" w:hAnsi="Times New Roman" w:cs="Times New Roman"/>
          <w:color w:val="1F1F1F"/>
          <w:kern w:val="2"/>
          <w:sz w:val="24"/>
          <w:szCs w:val="24"/>
          <w:shd w:val="clear" w:color="auto" w:fill="FFFFFF"/>
          <w:lang w:val="en-MY"/>
        </w:rPr>
        <w:t xml:space="preserve">C.-M. </w:t>
      </w:r>
      <w:r w:rsidRPr="00972124">
        <w:rPr>
          <w:rFonts w:ascii="Times New Roman" w:eastAsia="PMingLiU" w:hAnsi="Times New Roman" w:cs="Times New Roman"/>
          <w:color w:val="1F1F1F"/>
          <w:kern w:val="2"/>
          <w:sz w:val="24"/>
          <w:szCs w:val="24"/>
          <w:shd w:val="clear" w:color="auto" w:fill="FFFFFF"/>
          <w:lang w:val="en-MY"/>
        </w:rPr>
        <w:t xml:space="preserve">(2014), “A simple method for designation of urban ventilation path by using agent analyst in GIS — A study of Tainan, Taiwan”, </w:t>
      </w:r>
      <w:r w:rsidRPr="00972124">
        <w:rPr>
          <w:rFonts w:ascii="Times New Roman" w:eastAsia="PMingLiU" w:hAnsi="Times New Roman" w:cs="Times New Roman"/>
          <w:i/>
          <w:iCs/>
          <w:color w:val="1F1F1F"/>
          <w:kern w:val="2"/>
          <w:sz w:val="24"/>
          <w:szCs w:val="24"/>
          <w:shd w:val="clear" w:color="auto" w:fill="FFFFFF"/>
          <w:lang w:val="en-MY"/>
        </w:rPr>
        <w:t>Conference on sustainable business, energy and development in Asia, Hiroshima, Japan.</w:t>
      </w:r>
    </w:p>
    <w:p w14:paraId="169DE70E"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International Actuarial Association. (2017). </w:t>
      </w:r>
      <w:r w:rsidRPr="00972124">
        <w:rPr>
          <w:rFonts w:ascii="Times New Roman" w:hAnsi="Times New Roman" w:cs="Times New Roman"/>
          <w:i/>
          <w:iCs/>
          <w:noProof/>
          <w:sz w:val="24"/>
          <w:szCs w:val="24"/>
        </w:rPr>
        <w:t>Climate Change and Mortality</w:t>
      </w:r>
      <w:r w:rsidRPr="00972124">
        <w:rPr>
          <w:rFonts w:ascii="Times New Roman" w:hAnsi="Times New Roman" w:cs="Times New Roman"/>
          <w:noProof/>
          <w:sz w:val="24"/>
          <w:szCs w:val="24"/>
        </w:rPr>
        <w:t>. www.actuaries.org</w:t>
      </w:r>
    </w:p>
    <w:p w14:paraId="42B5CDF7"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International Federation of Red Cross and Red Crescent Societies. (2004). </w:t>
      </w:r>
      <w:r w:rsidRPr="00972124">
        <w:rPr>
          <w:rFonts w:ascii="Times New Roman" w:hAnsi="Times New Roman" w:cs="Times New Roman"/>
          <w:i/>
          <w:iCs/>
          <w:noProof/>
          <w:sz w:val="24"/>
          <w:szCs w:val="24"/>
        </w:rPr>
        <w:t>World Disaster Report 2004</w:t>
      </w:r>
      <w:r w:rsidRPr="00972124">
        <w:rPr>
          <w:rFonts w:ascii="Times New Roman" w:hAnsi="Times New Roman" w:cs="Times New Roman"/>
          <w:noProof/>
          <w:sz w:val="24"/>
          <w:szCs w:val="24"/>
        </w:rPr>
        <w:t>. https://doi.org/10.13140/RG.2.2.22682.16324</w:t>
      </w:r>
    </w:p>
    <w:p w14:paraId="53AB5A51"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Jauregui, E. (1990). Influence of a large urban park on temperature and convective precipitation in a tropical city. </w:t>
      </w:r>
      <w:r w:rsidRPr="00972124">
        <w:rPr>
          <w:rFonts w:ascii="Times New Roman" w:hAnsi="Times New Roman" w:cs="Times New Roman"/>
          <w:i/>
          <w:iCs/>
          <w:noProof/>
          <w:sz w:val="24"/>
          <w:szCs w:val="24"/>
        </w:rPr>
        <w:t>Energy and Buildings</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15</w:t>
      </w:r>
      <w:r w:rsidRPr="00972124">
        <w:rPr>
          <w:rFonts w:ascii="Times New Roman" w:hAnsi="Times New Roman" w:cs="Times New Roman"/>
          <w:noProof/>
          <w:sz w:val="24"/>
          <w:szCs w:val="24"/>
        </w:rPr>
        <w:t>(3–4), 457–463. https://doi.org/10.1016/0378-7788(90)90021-A</w:t>
      </w:r>
    </w:p>
    <w:p w14:paraId="6FB4AA3E"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Kalnay, E., &amp; Cai, M. (2003). Impact of urbanization and land-use change on climate. </w:t>
      </w:r>
      <w:r w:rsidRPr="00972124">
        <w:rPr>
          <w:rFonts w:ascii="Times New Roman" w:hAnsi="Times New Roman" w:cs="Times New Roman"/>
          <w:i/>
          <w:iCs/>
          <w:noProof/>
          <w:sz w:val="24"/>
          <w:szCs w:val="24"/>
        </w:rPr>
        <w:t>Nature 2003 423:6939</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423</w:t>
      </w:r>
      <w:r w:rsidRPr="00972124">
        <w:rPr>
          <w:rFonts w:ascii="Times New Roman" w:hAnsi="Times New Roman" w:cs="Times New Roman"/>
          <w:noProof/>
          <w:sz w:val="24"/>
          <w:szCs w:val="24"/>
        </w:rPr>
        <w:t>(6939), 528–531. https://doi.org/10.1038/nature01675</w:t>
      </w:r>
    </w:p>
    <w:p w14:paraId="00F3FE0B"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Kinouchi, T., Yoshinaka, T., Fukae, N., &amp; Kanda, M. (2004). DEVELOPMENT OF COOL PAVEMENT WITH DARK COLORED HIGH ALBEDO COATING. </w:t>
      </w:r>
      <w:r w:rsidRPr="00972124">
        <w:rPr>
          <w:rFonts w:ascii="Times New Roman" w:hAnsi="Times New Roman" w:cs="Times New Roman"/>
          <w:i/>
          <w:iCs/>
          <w:noProof/>
          <w:sz w:val="24"/>
          <w:szCs w:val="24"/>
        </w:rPr>
        <w:t>The Urban Environment, Vancouver, BC,</w:t>
      </w:r>
      <w:r w:rsidRPr="00972124">
        <w:rPr>
          <w:rFonts w:ascii="Times New Roman" w:hAnsi="Times New Roman" w:cs="Times New Roman"/>
          <w:noProof/>
          <w:sz w:val="24"/>
          <w:szCs w:val="24"/>
        </w:rPr>
        <w:t xml:space="preserve"> 207–210.</w:t>
      </w:r>
    </w:p>
    <w:p w14:paraId="2B65A6AB"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Kosatsky, T. (2005). The 2003 European heat waves. </w:t>
      </w:r>
      <w:r w:rsidRPr="00972124">
        <w:rPr>
          <w:rFonts w:ascii="Times New Roman" w:hAnsi="Times New Roman" w:cs="Times New Roman"/>
          <w:i/>
          <w:iCs/>
          <w:noProof/>
          <w:sz w:val="24"/>
          <w:szCs w:val="24"/>
        </w:rPr>
        <w:t>Eurosurveillance</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10</w:t>
      </w:r>
      <w:r w:rsidRPr="00972124">
        <w:rPr>
          <w:rFonts w:ascii="Times New Roman" w:hAnsi="Times New Roman" w:cs="Times New Roman"/>
          <w:noProof/>
          <w:sz w:val="24"/>
          <w:szCs w:val="24"/>
        </w:rPr>
        <w:t>(7), 3–4. https://doi.org/10.2807/ESM.10.07.00552-EN</w:t>
      </w:r>
    </w:p>
    <w:p w14:paraId="4E956C5C" w14:textId="77777777" w:rsidR="00565194" w:rsidRDefault="00972124" w:rsidP="00666806">
      <w:pPr>
        <w:spacing w:after="0" w:line="240" w:lineRule="auto"/>
        <w:ind w:leftChars="0" w:left="720" w:firstLineChars="0" w:hanging="720"/>
        <w:jc w:val="both"/>
        <w:rPr>
          <w:rFonts w:ascii="Times New Roman" w:eastAsia="Arial Unicode MS" w:hAnsi="Times New Roman" w:cs="Times New Roman"/>
          <w:color w:val="000000"/>
          <w:sz w:val="24"/>
          <w:szCs w:val="24"/>
          <w:shd w:val="clear" w:color="auto" w:fill="FFFFFF"/>
        </w:rPr>
      </w:pPr>
      <w:r w:rsidRPr="00972124">
        <w:rPr>
          <w:rFonts w:ascii="Times New Roman" w:eastAsia="Arial Unicode MS" w:hAnsi="Times New Roman" w:cs="Times New Roman"/>
          <w:color w:val="000000"/>
          <w:sz w:val="24"/>
          <w:szCs w:val="24"/>
          <w:shd w:val="clear" w:color="auto" w:fill="FFFFFF"/>
        </w:rPr>
        <w:t>Kress, R., Germany (West)., &amp; University of Dortmund. (1979). </w:t>
      </w:r>
      <w:r w:rsidRPr="00972124">
        <w:rPr>
          <w:rFonts w:ascii="Times New Roman" w:eastAsia="Arial Unicode MS" w:hAnsi="Times New Roman" w:cs="Times New Roman"/>
          <w:i/>
          <w:iCs/>
          <w:color w:val="000000"/>
          <w:sz w:val="24"/>
          <w:szCs w:val="24"/>
          <w:shd w:val="clear" w:color="auto" w:fill="FFFFFF"/>
        </w:rPr>
        <w:t>Regional air exchange processes and their importance for spatial planning</w:t>
      </w:r>
      <w:r w:rsidRPr="00972124">
        <w:rPr>
          <w:rFonts w:ascii="Times New Roman" w:eastAsia="Arial Unicode MS" w:hAnsi="Times New Roman" w:cs="Times New Roman"/>
          <w:color w:val="000000"/>
          <w:sz w:val="24"/>
          <w:szCs w:val="24"/>
          <w:shd w:val="clear" w:color="auto" w:fill="FFFFFF"/>
        </w:rPr>
        <w:t> . Bonn-] Bad Godesberg: Federal Minister for Regional Planning, Building and Urban Development.</w:t>
      </w:r>
    </w:p>
    <w:p w14:paraId="2209D8E3" w14:textId="4806F943" w:rsidR="00972124" w:rsidRPr="00972124" w:rsidRDefault="00972124" w:rsidP="00666806">
      <w:pPr>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Manteghi, G., Bin Limit, H., &amp; Remaz, D. (2015). Water bodies an urban microclimate: A review. </w:t>
      </w:r>
      <w:r w:rsidRPr="00972124">
        <w:rPr>
          <w:rFonts w:ascii="Times New Roman" w:hAnsi="Times New Roman" w:cs="Times New Roman"/>
          <w:i/>
          <w:iCs/>
          <w:noProof/>
          <w:sz w:val="24"/>
          <w:szCs w:val="24"/>
        </w:rPr>
        <w:t>Modern Applied Science</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9</w:t>
      </w:r>
      <w:r w:rsidRPr="00972124">
        <w:rPr>
          <w:rFonts w:ascii="Times New Roman" w:hAnsi="Times New Roman" w:cs="Times New Roman"/>
          <w:noProof/>
          <w:sz w:val="24"/>
          <w:szCs w:val="24"/>
        </w:rPr>
        <w:t>(6), 1–12. https://doi.org/10.5539/MAS.V9N6P1</w:t>
      </w:r>
    </w:p>
    <w:p w14:paraId="6ED230B0"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Meehl, G. A., &amp; Tebaldi, C. (2004). More intense, more frequent, and longer lasting heat waves in the 21st century. </w:t>
      </w:r>
      <w:r w:rsidRPr="00972124">
        <w:rPr>
          <w:rFonts w:ascii="Times New Roman" w:hAnsi="Times New Roman" w:cs="Times New Roman"/>
          <w:i/>
          <w:iCs/>
          <w:noProof/>
          <w:sz w:val="24"/>
          <w:szCs w:val="24"/>
        </w:rPr>
        <w:t>Science</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305</w:t>
      </w:r>
      <w:r w:rsidRPr="00972124">
        <w:rPr>
          <w:rFonts w:ascii="Times New Roman" w:hAnsi="Times New Roman" w:cs="Times New Roman"/>
          <w:noProof/>
          <w:sz w:val="24"/>
          <w:szCs w:val="24"/>
        </w:rPr>
        <w:t>(5686), 994–997. https://doi.org/10.1126/science.1098704</w:t>
      </w:r>
    </w:p>
    <w:p w14:paraId="10A2C0EF"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Moody, S. S., &amp; Sailor, D. J. (2013). Development and application of a building energy performance metric for green roof systems. </w:t>
      </w:r>
      <w:r w:rsidRPr="00972124">
        <w:rPr>
          <w:rFonts w:ascii="Times New Roman" w:hAnsi="Times New Roman" w:cs="Times New Roman"/>
          <w:i/>
          <w:iCs/>
          <w:noProof/>
          <w:sz w:val="24"/>
          <w:szCs w:val="24"/>
        </w:rPr>
        <w:t>Energy and Buildings</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60</w:t>
      </w:r>
      <w:r w:rsidRPr="00972124">
        <w:rPr>
          <w:rFonts w:ascii="Times New Roman" w:hAnsi="Times New Roman" w:cs="Times New Roman"/>
          <w:noProof/>
          <w:sz w:val="24"/>
          <w:szCs w:val="24"/>
        </w:rPr>
        <w:t>, 262–269. https://doi.org/10.1016/J.ENBUILD.2013.02.002</w:t>
      </w:r>
    </w:p>
    <w:p w14:paraId="4ED04101" w14:textId="533F5F51"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National Oceanic and Atmospheric Administration. (2021). </w:t>
      </w:r>
      <w:r w:rsidRPr="00972124">
        <w:rPr>
          <w:rFonts w:ascii="Times New Roman" w:hAnsi="Times New Roman" w:cs="Times New Roman"/>
          <w:i/>
          <w:iCs/>
          <w:noProof/>
          <w:sz w:val="24"/>
          <w:szCs w:val="24"/>
        </w:rPr>
        <w:t>Climate at a Glance | National Centers for Environmental Information (NCEI)</w:t>
      </w:r>
      <w:r w:rsidRPr="00972124">
        <w:rPr>
          <w:rFonts w:ascii="Times New Roman" w:hAnsi="Times New Roman" w:cs="Times New Roman"/>
          <w:noProof/>
          <w:sz w:val="24"/>
          <w:szCs w:val="24"/>
        </w:rPr>
        <w:t>. https://www.ncdc.noaa.gov/cag/global/</w:t>
      </w:r>
      <w:r w:rsidR="00565194">
        <w:rPr>
          <w:rFonts w:ascii="Times New Roman" w:hAnsi="Times New Roman" w:cs="Times New Roman"/>
          <w:noProof/>
          <w:sz w:val="24"/>
          <w:szCs w:val="24"/>
        </w:rPr>
        <w:t xml:space="preserve"> </w:t>
      </w:r>
      <w:r w:rsidRPr="00972124">
        <w:rPr>
          <w:rFonts w:ascii="Times New Roman" w:hAnsi="Times New Roman" w:cs="Times New Roman"/>
          <w:noProof/>
          <w:sz w:val="24"/>
          <w:szCs w:val="24"/>
        </w:rPr>
        <w:t>time-series/globe/land_ocean/ytd/12/1880-2019</w:t>
      </w:r>
    </w:p>
    <w:p w14:paraId="265A9556"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Oberndorfer, E., Lundholm, J., Bass, B., Coffman, R. R., Doshi, H., Dunnett, N., Gaffin, S., Köhler, M., Liu, K. K. Y., &amp; Rowe, B. (2007). Green Roofs as Urban Ecosystems: Ecological Structures, Functions, and Services. </w:t>
      </w:r>
      <w:r w:rsidRPr="00972124">
        <w:rPr>
          <w:rFonts w:ascii="Times New Roman" w:hAnsi="Times New Roman" w:cs="Times New Roman"/>
          <w:i/>
          <w:iCs/>
          <w:noProof/>
          <w:sz w:val="24"/>
          <w:szCs w:val="24"/>
        </w:rPr>
        <w:t>Https://Doi.Org/10.1641/B571005</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57</w:t>
      </w:r>
      <w:r w:rsidRPr="00972124">
        <w:rPr>
          <w:rFonts w:ascii="Times New Roman" w:hAnsi="Times New Roman" w:cs="Times New Roman"/>
          <w:noProof/>
          <w:sz w:val="24"/>
          <w:szCs w:val="24"/>
        </w:rPr>
        <w:t>(10), 823–833. https://doi.org/10.1641/B571005</w:t>
      </w:r>
    </w:p>
    <w:p w14:paraId="7C1FD323"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Oke, T. R., &amp; Cleugh, H. A. (1987). Urban heat storage derived as energy balance residuals. </w:t>
      </w:r>
      <w:r w:rsidRPr="00972124">
        <w:rPr>
          <w:rFonts w:ascii="Times New Roman" w:hAnsi="Times New Roman" w:cs="Times New Roman"/>
          <w:i/>
          <w:iCs/>
          <w:noProof/>
          <w:sz w:val="24"/>
          <w:szCs w:val="24"/>
        </w:rPr>
        <w:lastRenderedPageBreak/>
        <w:t>Boundary-Layer Meteorology 1987 39:3</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39</w:t>
      </w:r>
      <w:r w:rsidRPr="00972124">
        <w:rPr>
          <w:rFonts w:ascii="Times New Roman" w:hAnsi="Times New Roman" w:cs="Times New Roman"/>
          <w:noProof/>
          <w:sz w:val="24"/>
          <w:szCs w:val="24"/>
        </w:rPr>
        <w:t>(3), 233–245. https://doi.org/10.1007/BF00116120</w:t>
      </w:r>
    </w:p>
    <w:p w14:paraId="6BF3F02E"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Omonijo, A. G. (2017). Assessing seasonal variations in urban thermal comfort and potential health risks using Physiologically Equivalent Temperature: A case of Ibadan, Nigeria. </w:t>
      </w:r>
      <w:r w:rsidRPr="00972124">
        <w:rPr>
          <w:rFonts w:ascii="Times New Roman" w:hAnsi="Times New Roman" w:cs="Times New Roman"/>
          <w:i/>
          <w:iCs/>
          <w:noProof/>
          <w:sz w:val="24"/>
          <w:szCs w:val="24"/>
        </w:rPr>
        <w:t>Urban Climate</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21</w:t>
      </w:r>
      <w:r w:rsidRPr="00972124">
        <w:rPr>
          <w:rFonts w:ascii="Times New Roman" w:hAnsi="Times New Roman" w:cs="Times New Roman"/>
          <w:noProof/>
          <w:sz w:val="24"/>
          <w:szCs w:val="24"/>
        </w:rPr>
        <w:t>, 87–105. https://doi.org/10.1016/J.UCLIM.2017.05.006</w:t>
      </w:r>
    </w:p>
    <w:p w14:paraId="08520854"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Parsons, K. (2014). </w:t>
      </w:r>
      <w:r w:rsidRPr="00972124">
        <w:rPr>
          <w:rFonts w:ascii="Times New Roman" w:hAnsi="Times New Roman" w:cs="Times New Roman"/>
          <w:i/>
          <w:iCs/>
          <w:noProof/>
          <w:sz w:val="24"/>
          <w:szCs w:val="24"/>
        </w:rPr>
        <w:t>Human thermal environments : the effects of hot, moderate, and cold environments on human health, comfort, and performance</w:t>
      </w:r>
      <w:r w:rsidRPr="00972124">
        <w:rPr>
          <w:rFonts w:ascii="Times New Roman" w:hAnsi="Times New Roman" w:cs="Times New Roman"/>
          <w:noProof/>
          <w:sz w:val="24"/>
          <w:szCs w:val="24"/>
        </w:rPr>
        <w:t xml:space="preserve"> (3rd ed.). CRC Press.</w:t>
      </w:r>
    </w:p>
    <w:p w14:paraId="4E163C7B"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Patz, J. A., Campbell-Lendrum, D., Holloway, T., &amp; Foley, J. A. (2005). Impact of regional climate change on human health. </w:t>
      </w:r>
      <w:r w:rsidRPr="00972124">
        <w:rPr>
          <w:rFonts w:ascii="Times New Roman" w:hAnsi="Times New Roman" w:cs="Times New Roman"/>
          <w:i/>
          <w:iCs/>
          <w:noProof/>
          <w:sz w:val="24"/>
          <w:szCs w:val="24"/>
        </w:rPr>
        <w:t>Nature 2005 438:7066</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438</w:t>
      </w:r>
      <w:r w:rsidRPr="00972124">
        <w:rPr>
          <w:rFonts w:ascii="Times New Roman" w:hAnsi="Times New Roman" w:cs="Times New Roman"/>
          <w:noProof/>
          <w:sz w:val="24"/>
          <w:szCs w:val="24"/>
        </w:rPr>
        <w:t>(7066), 310–317. https://doi.org/10.1038/nature04188</w:t>
      </w:r>
    </w:p>
    <w:p w14:paraId="461B1CD7"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Ren, C., Yang, R., Cheng, C., Xing, P., Fang, X., Zhang, S., Wang, H., Shi, Y., Zhang, X., Kwok, Y. T., &amp; Ng, E. (2018). Creating breathing cities by adopting urban ventilation assessment and wind corridor plan – The implementation in Chinese cities. </w:t>
      </w:r>
      <w:r w:rsidRPr="00972124">
        <w:rPr>
          <w:rFonts w:ascii="Times New Roman" w:hAnsi="Times New Roman" w:cs="Times New Roman"/>
          <w:i/>
          <w:iCs/>
          <w:noProof/>
          <w:sz w:val="24"/>
          <w:szCs w:val="24"/>
        </w:rPr>
        <w:t>Journal of Wind Engineering and Industrial Aerodynamics</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182</w:t>
      </w:r>
      <w:r w:rsidRPr="00972124">
        <w:rPr>
          <w:rFonts w:ascii="Times New Roman" w:hAnsi="Times New Roman" w:cs="Times New Roman"/>
          <w:noProof/>
          <w:sz w:val="24"/>
          <w:szCs w:val="24"/>
        </w:rPr>
        <w:t>, 170–188. https://doi.org/10.1016/J.JWEIA.2018.09.023</w:t>
      </w:r>
    </w:p>
    <w:p w14:paraId="192E3C00"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Rizwan, A. M., Dennis, L. Y. C., &amp; Liu Chunho. (2008). A review on the generation, determination and mitigation of Urban Heat Island. </w:t>
      </w:r>
      <w:r w:rsidRPr="00972124">
        <w:rPr>
          <w:rFonts w:ascii="Times New Roman" w:hAnsi="Times New Roman" w:cs="Times New Roman"/>
          <w:i/>
          <w:iCs/>
          <w:noProof/>
          <w:sz w:val="24"/>
          <w:szCs w:val="24"/>
        </w:rPr>
        <w:t>Journal of Environmental Sciences</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20</w:t>
      </w:r>
      <w:r w:rsidRPr="00972124">
        <w:rPr>
          <w:rFonts w:ascii="Times New Roman" w:hAnsi="Times New Roman" w:cs="Times New Roman"/>
          <w:noProof/>
          <w:sz w:val="24"/>
          <w:szCs w:val="24"/>
        </w:rPr>
        <w:t>(1), 120–128. https://doi.org/10.1016/S1001-0742(08)60019-4</w:t>
      </w:r>
    </w:p>
    <w:p w14:paraId="1DC081F3"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Saffari, M., Piselli, C., de Gracia, A., Pisello, A. L., Cotana, F., &amp; Cabeza, L. F. (2018). Thermal stress reduction in cool roof membranes using phase change materials (PCM). </w:t>
      </w:r>
      <w:r w:rsidRPr="00972124">
        <w:rPr>
          <w:rFonts w:ascii="Times New Roman" w:hAnsi="Times New Roman" w:cs="Times New Roman"/>
          <w:i/>
          <w:iCs/>
          <w:noProof/>
          <w:sz w:val="24"/>
          <w:szCs w:val="24"/>
        </w:rPr>
        <w:t>Energy and Buildings</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158</w:t>
      </w:r>
      <w:r w:rsidRPr="00972124">
        <w:rPr>
          <w:rFonts w:ascii="Times New Roman" w:hAnsi="Times New Roman" w:cs="Times New Roman"/>
          <w:noProof/>
          <w:sz w:val="24"/>
          <w:szCs w:val="24"/>
        </w:rPr>
        <w:t>, 1097–1105. https://doi.org/10.1016/J.ENBUILD.2017.10.068</w:t>
      </w:r>
    </w:p>
    <w:p w14:paraId="7D4618B9" w14:textId="29397D09"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Santamouris, M., Ding, L., Fiorito, F., Oldfield, P., Osmond, P., Paolini, R., Prasad, D., &amp; Synnefa, A. (2017). Passive and active cooling for the outdoor built environment – Analysis and assessment of the cooling potential of mitigation technologies using performance data from 220 large scale projects. </w:t>
      </w:r>
      <w:r w:rsidRPr="00972124">
        <w:rPr>
          <w:rFonts w:ascii="Times New Roman" w:hAnsi="Times New Roman" w:cs="Times New Roman"/>
          <w:i/>
          <w:iCs/>
          <w:noProof/>
          <w:sz w:val="24"/>
          <w:szCs w:val="24"/>
        </w:rPr>
        <w:t>Solar Energy</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154</w:t>
      </w:r>
      <w:r w:rsidRPr="00972124">
        <w:rPr>
          <w:rFonts w:ascii="Times New Roman" w:hAnsi="Times New Roman" w:cs="Times New Roman"/>
          <w:noProof/>
          <w:sz w:val="24"/>
          <w:szCs w:val="24"/>
        </w:rPr>
        <w:t>, 14–33. https://doi.org/10.1016/J.SOLENER.</w:t>
      </w:r>
      <w:r w:rsidR="00565194">
        <w:rPr>
          <w:rFonts w:ascii="Times New Roman" w:hAnsi="Times New Roman" w:cs="Times New Roman"/>
          <w:noProof/>
          <w:sz w:val="24"/>
          <w:szCs w:val="24"/>
        </w:rPr>
        <w:t xml:space="preserve"> </w:t>
      </w:r>
      <w:r w:rsidRPr="00972124">
        <w:rPr>
          <w:rFonts w:ascii="Times New Roman" w:hAnsi="Times New Roman" w:cs="Times New Roman"/>
          <w:noProof/>
          <w:sz w:val="24"/>
          <w:szCs w:val="24"/>
        </w:rPr>
        <w:t>2016.12.006</w:t>
      </w:r>
    </w:p>
    <w:p w14:paraId="052F5C0F"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Santamouris, M., Paraponiaris, K., &amp; Mihalakakou, G. (2007). Estimating the ecological footprint of the heat island effect over Athens, Greece. </w:t>
      </w:r>
      <w:r w:rsidRPr="00972124">
        <w:rPr>
          <w:rFonts w:ascii="Times New Roman" w:hAnsi="Times New Roman" w:cs="Times New Roman"/>
          <w:i/>
          <w:iCs/>
          <w:noProof/>
          <w:sz w:val="24"/>
          <w:szCs w:val="24"/>
        </w:rPr>
        <w:t>Climatic Change 2007 80:3</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80</w:t>
      </w:r>
      <w:r w:rsidRPr="00972124">
        <w:rPr>
          <w:rFonts w:ascii="Times New Roman" w:hAnsi="Times New Roman" w:cs="Times New Roman"/>
          <w:noProof/>
          <w:sz w:val="24"/>
          <w:szCs w:val="24"/>
        </w:rPr>
        <w:t>(3), 265–276. https://doi.org/10.1007/S10584-006-9128-0</w:t>
      </w:r>
    </w:p>
    <w:p w14:paraId="04EB5FD4"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Shi, S., Ye, X., Dong, Z., &amp; Zhou, H. (2006). Research on the integration of GIS-based digital valley system. </w:t>
      </w:r>
      <w:r w:rsidRPr="00972124">
        <w:rPr>
          <w:rFonts w:ascii="Times New Roman" w:hAnsi="Times New Roman" w:cs="Times New Roman"/>
          <w:i/>
          <w:iCs/>
          <w:noProof/>
          <w:sz w:val="24"/>
          <w:szCs w:val="24"/>
        </w:rPr>
        <w:t>First International Multi- Symposiums on Computer and Computational Sciences, IMSCCS’06</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1</w:t>
      </w:r>
      <w:r w:rsidRPr="00972124">
        <w:rPr>
          <w:rFonts w:ascii="Times New Roman" w:hAnsi="Times New Roman" w:cs="Times New Roman"/>
          <w:noProof/>
          <w:sz w:val="24"/>
          <w:szCs w:val="24"/>
        </w:rPr>
        <w:t>, 452–457. https://doi.org/10.1109/IMSCCS.2006.118</w:t>
      </w:r>
    </w:p>
    <w:p w14:paraId="54C7FA37" w14:textId="1D7E91FF"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Spronken-Smith, R. A., &amp; Oke, T. R. (1999). Scale Modelling of Nocturnal Cooling in Urban Parks. </w:t>
      </w:r>
      <w:r w:rsidRPr="00972124">
        <w:rPr>
          <w:rFonts w:ascii="Times New Roman" w:hAnsi="Times New Roman" w:cs="Times New Roman"/>
          <w:i/>
          <w:iCs/>
          <w:noProof/>
          <w:sz w:val="24"/>
          <w:szCs w:val="24"/>
        </w:rPr>
        <w:t>Boundary-Layer Meteorology 1999 93:2</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93</w:t>
      </w:r>
      <w:r w:rsidRPr="00972124">
        <w:rPr>
          <w:rFonts w:ascii="Times New Roman" w:hAnsi="Times New Roman" w:cs="Times New Roman"/>
          <w:noProof/>
          <w:sz w:val="24"/>
          <w:szCs w:val="24"/>
        </w:rPr>
        <w:t>(2), 287–312. https://doi.org/10.1023/</w:t>
      </w:r>
      <w:r w:rsidR="00565194">
        <w:rPr>
          <w:rFonts w:ascii="Times New Roman" w:hAnsi="Times New Roman" w:cs="Times New Roman"/>
          <w:noProof/>
          <w:sz w:val="24"/>
          <w:szCs w:val="24"/>
        </w:rPr>
        <w:t xml:space="preserve"> </w:t>
      </w:r>
      <w:r w:rsidRPr="00972124">
        <w:rPr>
          <w:rFonts w:ascii="Times New Roman" w:hAnsi="Times New Roman" w:cs="Times New Roman"/>
          <w:noProof/>
          <w:sz w:val="24"/>
          <w:szCs w:val="24"/>
        </w:rPr>
        <w:t>A:1002001408973</w:t>
      </w:r>
    </w:p>
    <w:p w14:paraId="16D704A6"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Suder, A., &amp; Szymanowski, M. (2013). Determination of Ventilation Channels In Urban Area: A Case Study of Wrocław (Poland). </w:t>
      </w:r>
      <w:r w:rsidRPr="00972124">
        <w:rPr>
          <w:rFonts w:ascii="Times New Roman" w:hAnsi="Times New Roman" w:cs="Times New Roman"/>
          <w:i/>
          <w:iCs/>
          <w:noProof/>
          <w:sz w:val="24"/>
          <w:szCs w:val="24"/>
        </w:rPr>
        <w:t>Pure and Applied Geophysics 2013 171:6</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171</w:t>
      </w:r>
      <w:r w:rsidRPr="00972124">
        <w:rPr>
          <w:rFonts w:ascii="Times New Roman" w:hAnsi="Times New Roman" w:cs="Times New Roman"/>
          <w:noProof/>
          <w:sz w:val="24"/>
          <w:szCs w:val="24"/>
        </w:rPr>
        <w:t>(6), 965–975. https://doi.org/10.1007/S00024-013-0659-9</w:t>
      </w:r>
    </w:p>
    <w:p w14:paraId="51DA00A9"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Synnefa, A., Dandou, A., Santamouris, M., Tombrou, M., &amp; Soulakellis, N. (2008). On the use of cool materials as a heat island mitigation strategy. </w:t>
      </w:r>
      <w:r w:rsidRPr="00972124">
        <w:rPr>
          <w:rFonts w:ascii="Times New Roman" w:hAnsi="Times New Roman" w:cs="Times New Roman"/>
          <w:i/>
          <w:iCs/>
          <w:noProof/>
          <w:sz w:val="24"/>
          <w:szCs w:val="24"/>
        </w:rPr>
        <w:t>Journal of Applied Meteorology and Climatology</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47</w:t>
      </w:r>
      <w:r w:rsidRPr="00972124">
        <w:rPr>
          <w:rFonts w:ascii="Times New Roman" w:hAnsi="Times New Roman" w:cs="Times New Roman"/>
          <w:noProof/>
          <w:sz w:val="24"/>
          <w:szCs w:val="24"/>
        </w:rPr>
        <w:t>(11), 2846–2856. https://doi.org/10.1175/2008JAMC1830.1</w:t>
      </w:r>
    </w:p>
    <w:p w14:paraId="3358419D"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Synnefa, A., Karlessi, T., Gaitani, N., Santamouris, M., Assimakopoulos, D. N., &amp; Papakatsikas, C. (2011). Experimental testing of cool colored thin layer asphalt and estimation of its potential to improve the urban microclimate. </w:t>
      </w:r>
      <w:r w:rsidRPr="00972124">
        <w:rPr>
          <w:rFonts w:ascii="Times New Roman" w:hAnsi="Times New Roman" w:cs="Times New Roman"/>
          <w:i/>
          <w:iCs/>
          <w:noProof/>
          <w:sz w:val="24"/>
          <w:szCs w:val="24"/>
        </w:rPr>
        <w:t>Building and Environment</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46</w:t>
      </w:r>
      <w:r w:rsidRPr="00972124">
        <w:rPr>
          <w:rFonts w:ascii="Times New Roman" w:hAnsi="Times New Roman" w:cs="Times New Roman"/>
          <w:noProof/>
          <w:sz w:val="24"/>
          <w:szCs w:val="24"/>
        </w:rPr>
        <w:t>(1), 38–44. https://doi.org/10.1016/J.BUILDENV.2010.06.014</w:t>
      </w:r>
    </w:p>
    <w:p w14:paraId="5BDA054A"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Völker, S., Baumeister, H., Classen, T., Hornberg, C., &amp; Kistemann, T. (2013). Evidence for the </w:t>
      </w:r>
      <w:r w:rsidRPr="00972124">
        <w:rPr>
          <w:rFonts w:ascii="Times New Roman" w:hAnsi="Times New Roman" w:cs="Times New Roman"/>
          <w:noProof/>
          <w:sz w:val="24"/>
          <w:szCs w:val="24"/>
        </w:rPr>
        <w:lastRenderedPageBreak/>
        <w:t xml:space="preserve">temperature-mitigating capacity of urban blue space - A health geographic perspective. </w:t>
      </w:r>
      <w:r w:rsidRPr="00972124">
        <w:rPr>
          <w:rFonts w:ascii="Times New Roman" w:hAnsi="Times New Roman" w:cs="Times New Roman"/>
          <w:i/>
          <w:iCs/>
          <w:noProof/>
          <w:sz w:val="24"/>
          <w:szCs w:val="24"/>
        </w:rPr>
        <w:t>Erdkunde</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67</w:t>
      </w:r>
      <w:r w:rsidRPr="00972124">
        <w:rPr>
          <w:rFonts w:ascii="Times New Roman" w:hAnsi="Times New Roman" w:cs="Times New Roman"/>
          <w:noProof/>
          <w:sz w:val="24"/>
          <w:szCs w:val="24"/>
        </w:rPr>
        <w:t>(4), 355–371. https://doi.org/10.3112/ERDKUNDE.2013.04.05</w:t>
      </w:r>
    </w:p>
    <w:p w14:paraId="5609DF3E"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World Health Organization. (2002). Reducing Risks, Promoting Healthy Life, The World Health Report. In </w:t>
      </w:r>
      <w:r w:rsidRPr="00972124">
        <w:rPr>
          <w:rFonts w:ascii="Times New Roman" w:hAnsi="Times New Roman" w:cs="Times New Roman"/>
          <w:i/>
          <w:iCs/>
          <w:noProof/>
          <w:sz w:val="24"/>
          <w:szCs w:val="24"/>
        </w:rPr>
        <w:t>World Health Organisation</w:t>
      </w:r>
      <w:r w:rsidRPr="00972124">
        <w:rPr>
          <w:rFonts w:ascii="Times New Roman" w:hAnsi="Times New Roman" w:cs="Times New Roman"/>
          <w:noProof/>
          <w:sz w:val="24"/>
          <w:szCs w:val="24"/>
        </w:rPr>
        <w:t>.</w:t>
      </w:r>
    </w:p>
    <w:p w14:paraId="53C634EC" w14:textId="77777777" w:rsidR="00972124" w:rsidRP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World Health Organization. (2014). </w:t>
      </w:r>
      <w:r w:rsidRPr="00972124">
        <w:rPr>
          <w:rFonts w:ascii="Times New Roman" w:hAnsi="Times New Roman" w:cs="Times New Roman"/>
          <w:i/>
          <w:iCs/>
          <w:noProof/>
          <w:sz w:val="24"/>
          <w:szCs w:val="24"/>
        </w:rPr>
        <w:t>Quantitative risk assessment of the effects of climate change on selected causes of death, 2030s and 2050s</w:t>
      </w:r>
      <w:r w:rsidRPr="00972124">
        <w:rPr>
          <w:rFonts w:ascii="Times New Roman" w:hAnsi="Times New Roman" w:cs="Times New Roman"/>
          <w:noProof/>
          <w:sz w:val="24"/>
          <w:szCs w:val="24"/>
        </w:rPr>
        <w:t>. www.who.int</w:t>
      </w:r>
    </w:p>
    <w:p w14:paraId="75E9350C" w14:textId="68AD8AA2" w:rsidR="00972124" w:rsidRDefault="00972124"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72124">
        <w:rPr>
          <w:rFonts w:ascii="Times New Roman" w:hAnsi="Times New Roman" w:cs="Times New Roman"/>
          <w:noProof/>
          <w:sz w:val="24"/>
          <w:szCs w:val="24"/>
        </w:rPr>
        <w:t xml:space="preserve">Yamamoto, Y. (2006). Measures to Mitigate Urban Heat Islands. </w:t>
      </w:r>
      <w:r w:rsidRPr="00972124">
        <w:rPr>
          <w:rFonts w:ascii="Times New Roman" w:hAnsi="Times New Roman" w:cs="Times New Roman"/>
          <w:i/>
          <w:iCs/>
          <w:noProof/>
          <w:sz w:val="24"/>
          <w:szCs w:val="24"/>
        </w:rPr>
        <w:t>Environmental and Energy Research Unit. Quaterly Review</w:t>
      </w:r>
      <w:r w:rsidRPr="00972124">
        <w:rPr>
          <w:rFonts w:ascii="Times New Roman" w:hAnsi="Times New Roman" w:cs="Times New Roman"/>
          <w:noProof/>
          <w:sz w:val="24"/>
          <w:szCs w:val="24"/>
        </w:rPr>
        <w:t xml:space="preserve">, </w:t>
      </w:r>
      <w:r w:rsidRPr="00972124">
        <w:rPr>
          <w:rFonts w:ascii="Times New Roman" w:hAnsi="Times New Roman" w:cs="Times New Roman"/>
          <w:i/>
          <w:iCs/>
          <w:noProof/>
          <w:sz w:val="24"/>
          <w:szCs w:val="24"/>
        </w:rPr>
        <w:t>18</w:t>
      </w:r>
      <w:r w:rsidRPr="00972124">
        <w:rPr>
          <w:rFonts w:ascii="Times New Roman" w:hAnsi="Times New Roman" w:cs="Times New Roman"/>
          <w:noProof/>
          <w:sz w:val="24"/>
          <w:szCs w:val="24"/>
        </w:rPr>
        <w:t>, 65–83.</w:t>
      </w:r>
    </w:p>
    <w:p w14:paraId="64AC642E" w14:textId="2DAAB743" w:rsidR="00806621" w:rsidRPr="00972124" w:rsidRDefault="00806621" w:rsidP="00666806">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06621">
        <w:rPr>
          <w:rFonts w:ascii="Times New Roman" w:hAnsi="Times New Roman" w:cs="Times New Roman"/>
          <w:noProof/>
          <w:sz w:val="24"/>
          <w:szCs w:val="24"/>
        </w:rPr>
        <w:t>Yeo, L. B., Ling, G. H. T., Tan, M. L., &amp; Leng, P. C. (2021). Interrelationships between Land Use Land Cover (LULC) and Human Thermal Comfort (HTC): A Comparative Analysis of Different Spatial Settings. </w:t>
      </w:r>
      <w:r w:rsidRPr="00806621">
        <w:rPr>
          <w:rFonts w:ascii="Times New Roman" w:hAnsi="Times New Roman" w:cs="Times New Roman"/>
          <w:i/>
          <w:iCs/>
          <w:noProof/>
          <w:sz w:val="24"/>
          <w:szCs w:val="24"/>
        </w:rPr>
        <w:t>Sustainability</w:t>
      </w:r>
      <w:r w:rsidRPr="00806621">
        <w:rPr>
          <w:rFonts w:ascii="Times New Roman" w:hAnsi="Times New Roman" w:cs="Times New Roman"/>
          <w:noProof/>
          <w:sz w:val="24"/>
          <w:szCs w:val="24"/>
        </w:rPr>
        <w:t>, </w:t>
      </w:r>
      <w:r w:rsidRPr="00565194">
        <w:rPr>
          <w:rFonts w:ascii="Times New Roman" w:hAnsi="Times New Roman" w:cs="Times New Roman"/>
          <w:i/>
          <w:iCs/>
          <w:noProof/>
          <w:sz w:val="24"/>
          <w:szCs w:val="24"/>
        </w:rPr>
        <w:t>13</w:t>
      </w:r>
      <w:r w:rsidRPr="00806621">
        <w:rPr>
          <w:rFonts w:ascii="Times New Roman" w:hAnsi="Times New Roman" w:cs="Times New Roman"/>
          <w:noProof/>
          <w:sz w:val="24"/>
          <w:szCs w:val="24"/>
        </w:rPr>
        <w:t>(1), 382.</w:t>
      </w:r>
    </w:p>
    <w:p w14:paraId="0000008E" w14:textId="5C41AF8C" w:rsidR="00E31FE7" w:rsidRPr="00972124" w:rsidRDefault="00972124" w:rsidP="00666806">
      <w:pPr>
        <w:widowControl w:val="0"/>
        <w:spacing w:after="0" w:line="240" w:lineRule="auto"/>
        <w:ind w:leftChars="0" w:left="720" w:firstLineChars="0" w:hanging="720"/>
        <w:jc w:val="both"/>
        <w:rPr>
          <w:rFonts w:ascii="Times New Roman" w:hAnsi="Times New Roman" w:cs="Times New Roman"/>
          <w:sz w:val="24"/>
          <w:szCs w:val="24"/>
        </w:rPr>
      </w:pPr>
      <w:r w:rsidRPr="00972124">
        <w:rPr>
          <w:rFonts w:ascii="Times New Roman" w:eastAsia="PMingLiU" w:hAnsi="Times New Roman" w:cs="Times New Roman"/>
          <w:color w:val="1F1F1F"/>
          <w:kern w:val="2"/>
          <w:sz w:val="24"/>
          <w:szCs w:val="24"/>
          <w:shd w:val="clear" w:color="auto" w:fill="FFFFFF"/>
          <w:lang w:val="en-MY"/>
        </w:rPr>
        <w:fldChar w:fldCharType="end"/>
      </w:r>
    </w:p>
    <w:sectPr w:rsidR="00E31FE7" w:rsidRPr="00972124">
      <w:headerReference w:type="default" r:id="rId21"/>
      <w:pgSz w:w="12240" w:h="15840"/>
      <w:pgMar w:top="1440" w:right="1440" w:bottom="1440" w:left="1440" w:header="720" w:footer="720" w:gutter="0"/>
      <w:pgNumType w:start="96"/>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456C4" w14:textId="77777777" w:rsidR="00647AE7" w:rsidRDefault="00647AE7">
      <w:pPr>
        <w:spacing w:after="0" w:line="240" w:lineRule="auto"/>
        <w:ind w:left="0" w:hanging="2"/>
      </w:pPr>
      <w:r>
        <w:separator/>
      </w:r>
    </w:p>
  </w:endnote>
  <w:endnote w:type="continuationSeparator" w:id="0">
    <w:p w14:paraId="3C6648CD" w14:textId="77777777" w:rsidR="00647AE7" w:rsidRDefault="00647AE7">
      <w:pPr>
        <w:spacing w:after="0" w:line="240" w:lineRule="auto"/>
        <w:ind w:left="0" w:hanging="2"/>
      </w:pPr>
      <w:r>
        <w:continuationSeparator/>
      </w:r>
    </w:p>
  </w:endnote>
  <w:endnote w:type="continuationNotice" w:id="1">
    <w:p w14:paraId="165D7FC7" w14:textId="77777777" w:rsidR="00647AE7" w:rsidRDefault="00647AE7">
      <w:pPr>
        <w:spacing w:after="0"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06D82E" w14:textId="77777777" w:rsidR="00647AE7" w:rsidRDefault="00647AE7">
      <w:pPr>
        <w:spacing w:after="0" w:line="240" w:lineRule="auto"/>
        <w:ind w:left="0" w:hanging="2"/>
      </w:pPr>
      <w:r>
        <w:separator/>
      </w:r>
    </w:p>
  </w:footnote>
  <w:footnote w:type="continuationSeparator" w:id="0">
    <w:p w14:paraId="1057338F" w14:textId="77777777" w:rsidR="00647AE7" w:rsidRDefault="00647AE7">
      <w:pPr>
        <w:spacing w:after="0" w:line="240" w:lineRule="auto"/>
        <w:ind w:left="0" w:hanging="2"/>
      </w:pPr>
      <w:r>
        <w:continuationSeparator/>
      </w:r>
    </w:p>
  </w:footnote>
  <w:footnote w:type="continuationNotice" w:id="1">
    <w:p w14:paraId="48453DC1" w14:textId="77777777" w:rsidR="00647AE7" w:rsidRDefault="00647AE7">
      <w:pPr>
        <w:spacing w:after="0" w:line="240" w:lineRule="auto"/>
        <w:ind w:left="0" w:hanging="2"/>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8F" w14:textId="77777777" w:rsidR="00E31FE7" w:rsidRDefault="008B56CD">
    <w:pPr>
      <w:tabs>
        <w:tab w:val="left" w:pos="720"/>
        <w:tab w:val="center" w:pos="4680"/>
        <w:tab w:val="right" w:pos="9360"/>
      </w:tabs>
      <w:spacing w:after="0" w:line="240" w:lineRule="auto"/>
      <w:ind w:left="0" w:hanging="2"/>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GEOGRAFIA </w:t>
    </w:r>
    <w:proofErr w:type="spellStart"/>
    <w:r>
      <w:rPr>
        <w:rFonts w:ascii="Times New Roman" w:eastAsia="Times New Roman" w:hAnsi="Times New Roman" w:cs="Times New Roman"/>
        <w:sz w:val="18"/>
        <w:szCs w:val="18"/>
      </w:rPr>
      <w:t>Online</w:t>
    </w:r>
    <w:r>
      <w:rPr>
        <w:rFonts w:ascii="Times New Roman" w:eastAsia="Times New Roman" w:hAnsi="Times New Roman" w:cs="Times New Roman"/>
        <w:sz w:val="18"/>
        <w:szCs w:val="18"/>
        <w:vertAlign w:val="superscript"/>
      </w:rPr>
      <w:t>TM</w:t>
    </w:r>
    <w:proofErr w:type="spellEnd"/>
    <w:r>
      <w:rPr>
        <w:rFonts w:ascii="Times New Roman" w:eastAsia="Times New Roman" w:hAnsi="Times New Roman" w:cs="Times New Roman"/>
        <w:sz w:val="18"/>
        <w:szCs w:val="18"/>
      </w:rPr>
      <w:t xml:space="preserve"> Malaysian Journal of Society and Space</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X issue</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(x-x)</w:t>
    </w:r>
    <w:r>
      <w:rPr>
        <w:rFonts w:ascii="Times New Roman" w:eastAsia="Times New Roman" w:hAnsi="Times New Roman" w:cs="Times New Roman"/>
        <w:sz w:val="18"/>
        <w:szCs w:val="18"/>
      </w:rPr>
      <w:tab/>
    </w:r>
  </w:p>
  <w:p w14:paraId="00000090" w14:textId="77777777" w:rsidR="00E31FE7" w:rsidRDefault="008B56CD">
    <w:pPr>
      <w:tabs>
        <w:tab w:val="center" w:pos="4680"/>
        <w:tab w:val="right" w:pos="9360"/>
      </w:tabs>
      <w:spacing w:after="0" w:line="240" w:lineRule="auto"/>
      <w:ind w:left="0" w:hanging="2"/>
    </w:pPr>
    <w:r>
      <w:rPr>
        <w:rFonts w:ascii="Times New Roman" w:eastAsia="Times New Roman" w:hAnsi="Times New Roman" w:cs="Times New Roman"/>
        <w:sz w:val="18"/>
        <w:szCs w:val="18"/>
      </w:rPr>
      <w:t xml:space="preserve">© Year, e-ISSN 2682-7727  </w:t>
    </w:r>
    <w:proofErr w:type="spellStart"/>
    <w:r>
      <w:rPr>
        <w:rFonts w:ascii="Times New Roman" w:eastAsia="Times New Roman" w:hAnsi="Times New Roman" w:cs="Times New Roman"/>
        <w:sz w:val="18"/>
        <w:szCs w:val="18"/>
      </w:rPr>
      <w:t>doi</w:t>
    </w:r>
    <w:proofErr w:type="spellEnd"/>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4"/>
    <w:lvl w:ilvl="0">
      <w:start w:val="1"/>
      <w:numFmt w:val="decimal"/>
      <w:lvlText w:val="%1."/>
      <w:lvlJc w:val="left"/>
      <w:pPr>
        <w:tabs>
          <w:tab w:val="num" w:pos="0"/>
        </w:tabs>
        <w:ind w:left="720" w:hanging="360"/>
      </w:pPr>
      <w:rPr>
        <w:rFonts w:hint="default"/>
      </w:rPr>
    </w:lvl>
  </w:abstractNum>
  <w:abstractNum w:abstractNumId="1" w15:restartNumberingAfterBreak="0">
    <w:nsid w:val="00000004"/>
    <w:multiLevelType w:val="multilevel"/>
    <w:tmpl w:val="B49C3520"/>
    <w:name w:val="WW8Num6"/>
    <w:lvl w:ilvl="0">
      <w:start w:val="1"/>
      <w:numFmt w:val="decimal"/>
      <w:lvlText w:val="Figure %1. "/>
      <w:lvlJc w:val="left"/>
      <w:pPr>
        <w:tabs>
          <w:tab w:val="num" w:pos="720"/>
        </w:tabs>
        <w:ind w:left="0" w:firstLine="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15:restartNumberingAfterBreak="0">
    <w:nsid w:val="2FE110D6"/>
    <w:multiLevelType w:val="multilevel"/>
    <w:tmpl w:val="2F52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BB42CB"/>
    <w:multiLevelType w:val="multilevel"/>
    <w:tmpl w:val="5E22C03A"/>
    <w:lvl w:ilvl="0">
      <w:start w:val="1"/>
      <w:numFmt w:val="decimal"/>
      <w:pStyle w:val="figurecap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c0M7Q0NTUzMDMysTBT0lEKTi0uzszPAykwqgUAS+8FVywAAAA="/>
  </w:docVars>
  <w:rsids>
    <w:rsidRoot w:val="00E31FE7"/>
    <w:rsid w:val="000012CF"/>
    <w:rsid w:val="00016D97"/>
    <w:rsid w:val="00025DC0"/>
    <w:rsid w:val="00041D83"/>
    <w:rsid w:val="00043A53"/>
    <w:rsid w:val="0004647A"/>
    <w:rsid w:val="000528A2"/>
    <w:rsid w:val="00053A32"/>
    <w:rsid w:val="000554D6"/>
    <w:rsid w:val="00057E56"/>
    <w:rsid w:val="000616CE"/>
    <w:rsid w:val="0006357B"/>
    <w:rsid w:val="00064330"/>
    <w:rsid w:val="000676D1"/>
    <w:rsid w:val="000921E8"/>
    <w:rsid w:val="000935DF"/>
    <w:rsid w:val="0009391B"/>
    <w:rsid w:val="000A2B48"/>
    <w:rsid w:val="000B13D4"/>
    <w:rsid w:val="000B40E3"/>
    <w:rsid w:val="000B7D69"/>
    <w:rsid w:val="000C37EA"/>
    <w:rsid w:val="000C6173"/>
    <w:rsid w:val="000C65D2"/>
    <w:rsid w:val="000C755A"/>
    <w:rsid w:val="000D4E00"/>
    <w:rsid w:val="000E2F19"/>
    <w:rsid w:val="000E69F1"/>
    <w:rsid w:val="0010009B"/>
    <w:rsid w:val="00103E9E"/>
    <w:rsid w:val="001042F7"/>
    <w:rsid w:val="001051D2"/>
    <w:rsid w:val="00105596"/>
    <w:rsid w:val="00112164"/>
    <w:rsid w:val="00115C5F"/>
    <w:rsid w:val="00117F4D"/>
    <w:rsid w:val="00117FD0"/>
    <w:rsid w:val="00124CA0"/>
    <w:rsid w:val="00134761"/>
    <w:rsid w:val="0015181D"/>
    <w:rsid w:val="00163A41"/>
    <w:rsid w:val="0017332C"/>
    <w:rsid w:val="001800EC"/>
    <w:rsid w:val="0018158C"/>
    <w:rsid w:val="001A0420"/>
    <w:rsid w:val="001B5744"/>
    <w:rsid w:val="001B6C14"/>
    <w:rsid w:val="001C0DEF"/>
    <w:rsid w:val="001D25D6"/>
    <w:rsid w:val="001D2D57"/>
    <w:rsid w:val="0021549D"/>
    <w:rsid w:val="00216140"/>
    <w:rsid w:val="00222AB4"/>
    <w:rsid w:val="002337E9"/>
    <w:rsid w:val="00242D84"/>
    <w:rsid w:val="002554D1"/>
    <w:rsid w:val="00262D7F"/>
    <w:rsid w:val="0026742D"/>
    <w:rsid w:val="00270E90"/>
    <w:rsid w:val="00276178"/>
    <w:rsid w:val="00280C0D"/>
    <w:rsid w:val="00281446"/>
    <w:rsid w:val="002814EF"/>
    <w:rsid w:val="002818B6"/>
    <w:rsid w:val="002846AD"/>
    <w:rsid w:val="002A235B"/>
    <w:rsid w:val="002A3DA6"/>
    <w:rsid w:val="002B15C6"/>
    <w:rsid w:val="002C7CB3"/>
    <w:rsid w:val="003257DA"/>
    <w:rsid w:val="003467F1"/>
    <w:rsid w:val="00353BB7"/>
    <w:rsid w:val="00385DB6"/>
    <w:rsid w:val="003955A6"/>
    <w:rsid w:val="003A2F61"/>
    <w:rsid w:val="003A3E30"/>
    <w:rsid w:val="003A4391"/>
    <w:rsid w:val="003A545A"/>
    <w:rsid w:val="003B6EFF"/>
    <w:rsid w:val="003C3C4F"/>
    <w:rsid w:val="003C5CD9"/>
    <w:rsid w:val="003C6C6D"/>
    <w:rsid w:val="003C74DB"/>
    <w:rsid w:val="003D1335"/>
    <w:rsid w:val="003D73B8"/>
    <w:rsid w:val="003E1B16"/>
    <w:rsid w:val="003E736D"/>
    <w:rsid w:val="003F3AD8"/>
    <w:rsid w:val="003F4641"/>
    <w:rsid w:val="003F601C"/>
    <w:rsid w:val="00413319"/>
    <w:rsid w:val="00413AD9"/>
    <w:rsid w:val="00416D82"/>
    <w:rsid w:val="00421B6E"/>
    <w:rsid w:val="004343FA"/>
    <w:rsid w:val="00461D6B"/>
    <w:rsid w:val="004846DC"/>
    <w:rsid w:val="0048558A"/>
    <w:rsid w:val="004A55D1"/>
    <w:rsid w:val="004C023E"/>
    <w:rsid w:val="004C1AEF"/>
    <w:rsid w:val="004C5030"/>
    <w:rsid w:val="004C6212"/>
    <w:rsid w:val="004D325F"/>
    <w:rsid w:val="004F1EBC"/>
    <w:rsid w:val="00505771"/>
    <w:rsid w:val="005278AF"/>
    <w:rsid w:val="00540F3C"/>
    <w:rsid w:val="00557FC5"/>
    <w:rsid w:val="00564A59"/>
    <w:rsid w:val="00565194"/>
    <w:rsid w:val="0057707A"/>
    <w:rsid w:val="005826A3"/>
    <w:rsid w:val="00586FB3"/>
    <w:rsid w:val="005878A4"/>
    <w:rsid w:val="005923ED"/>
    <w:rsid w:val="005B63B9"/>
    <w:rsid w:val="005C2A63"/>
    <w:rsid w:val="005C2D53"/>
    <w:rsid w:val="005C4212"/>
    <w:rsid w:val="005C5E86"/>
    <w:rsid w:val="005C67D8"/>
    <w:rsid w:val="005C6939"/>
    <w:rsid w:val="005D2A6F"/>
    <w:rsid w:val="005D34D2"/>
    <w:rsid w:val="005E0451"/>
    <w:rsid w:val="005E65C3"/>
    <w:rsid w:val="005E7CFA"/>
    <w:rsid w:val="005F4D38"/>
    <w:rsid w:val="005F5619"/>
    <w:rsid w:val="005F6D94"/>
    <w:rsid w:val="00602D13"/>
    <w:rsid w:val="00602D24"/>
    <w:rsid w:val="006054B8"/>
    <w:rsid w:val="006121A2"/>
    <w:rsid w:val="00613E36"/>
    <w:rsid w:val="00620DAC"/>
    <w:rsid w:val="006216F8"/>
    <w:rsid w:val="0062442C"/>
    <w:rsid w:val="006267F4"/>
    <w:rsid w:val="00633699"/>
    <w:rsid w:val="006338EC"/>
    <w:rsid w:val="00637D22"/>
    <w:rsid w:val="00641F3D"/>
    <w:rsid w:val="00647863"/>
    <w:rsid w:val="00647AE7"/>
    <w:rsid w:val="00651893"/>
    <w:rsid w:val="00653451"/>
    <w:rsid w:val="00654D62"/>
    <w:rsid w:val="006615FB"/>
    <w:rsid w:val="00661C8F"/>
    <w:rsid w:val="006641DF"/>
    <w:rsid w:val="00666806"/>
    <w:rsid w:val="006717CE"/>
    <w:rsid w:val="00682996"/>
    <w:rsid w:val="00683BDE"/>
    <w:rsid w:val="006A2286"/>
    <w:rsid w:val="006A4A5B"/>
    <w:rsid w:val="006B3736"/>
    <w:rsid w:val="006B4EF9"/>
    <w:rsid w:val="006B7D0A"/>
    <w:rsid w:val="006C594E"/>
    <w:rsid w:val="006C741A"/>
    <w:rsid w:val="006E0D0C"/>
    <w:rsid w:val="006F0E8D"/>
    <w:rsid w:val="0070378D"/>
    <w:rsid w:val="0070628A"/>
    <w:rsid w:val="007127DD"/>
    <w:rsid w:val="00734BDC"/>
    <w:rsid w:val="00745840"/>
    <w:rsid w:val="0076176A"/>
    <w:rsid w:val="007708A5"/>
    <w:rsid w:val="00786885"/>
    <w:rsid w:val="007943FE"/>
    <w:rsid w:val="0079503C"/>
    <w:rsid w:val="007951E9"/>
    <w:rsid w:val="007A582A"/>
    <w:rsid w:val="007A6D92"/>
    <w:rsid w:val="007B7A68"/>
    <w:rsid w:val="007C5BD9"/>
    <w:rsid w:val="007C722D"/>
    <w:rsid w:val="007D68A8"/>
    <w:rsid w:val="007E2301"/>
    <w:rsid w:val="007E7DC6"/>
    <w:rsid w:val="007F5F92"/>
    <w:rsid w:val="007F6173"/>
    <w:rsid w:val="00800852"/>
    <w:rsid w:val="00805781"/>
    <w:rsid w:val="00806621"/>
    <w:rsid w:val="00813B39"/>
    <w:rsid w:val="008317E4"/>
    <w:rsid w:val="00850321"/>
    <w:rsid w:val="00852B19"/>
    <w:rsid w:val="00855DE6"/>
    <w:rsid w:val="008671E0"/>
    <w:rsid w:val="00870A86"/>
    <w:rsid w:val="00875913"/>
    <w:rsid w:val="00887ED4"/>
    <w:rsid w:val="008915DC"/>
    <w:rsid w:val="008A3933"/>
    <w:rsid w:val="008A6692"/>
    <w:rsid w:val="008B01AD"/>
    <w:rsid w:val="008B1D77"/>
    <w:rsid w:val="008B32BA"/>
    <w:rsid w:val="008B47B3"/>
    <w:rsid w:val="008B56CD"/>
    <w:rsid w:val="008C19B2"/>
    <w:rsid w:val="008C3DDB"/>
    <w:rsid w:val="008D120C"/>
    <w:rsid w:val="008D1E45"/>
    <w:rsid w:val="008D6324"/>
    <w:rsid w:val="008E06FC"/>
    <w:rsid w:val="008E7D17"/>
    <w:rsid w:val="008F6B71"/>
    <w:rsid w:val="00901F67"/>
    <w:rsid w:val="009157EB"/>
    <w:rsid w:val="00917F19"/>
    <w:rsid w:val="00925D12"/>
    <w:rsid w:val="009310E7"/>
    <w:rsid w:val="00933499"/>
    <w:rsid w:val="00937E8E"/>
    <w:rsid w:val="009524DB"/>
    <w:rsid w:val="00966F95"/>
    <w:rsid w:val="00970B84"/>
    <w:rsid w:val="00972124"/>
    <w:rsid w:val="009762B9"/>
    <w:rsid w:val="00984A82"/>
    <w:rsid w:val="009A34D5"/>
    <w:rsid w:val="009B07D4"/>
    <w:rsid w:val="009B0CE2"/>
    <w:rsid w:val="009B3B3E"/>
    <w:rsid w:val="009C3E14"/>
    <w:rsid w:val="009D42CE"/>
    <w:rsid w:val="00A063D6"/>
    <w:rsid w:val="00A06D53"/>
    <w:rsid w:val="00A204DF"/>
    <w:rsid w:val="00A20694"/>
    <w:rsid w:val="00A22E70"/>
    <w:rsid w:val="00A2327F"/>
    <w:rsid w:val="00A23A9F"/>
    <w:rsid w:val="00A502C4"/>
    <w:rsid w:val="00A91765"/>
    <w:rsid w:val="00A92A20"/>
    <w:rsid w:val="00A93CBF"/>
    <w:rsid w:val="00A97DB1"/>
    <w:rsid w:val="00AB077A"/>
    <w:rsid w:val="00AD4D9C"/>
    <w:rsid w:val="00AD62C4"/>
    <w:rsid w:val="00AD65C5"/>
    <w:rsid w:val="00AE45D7"/>
    <w:rsid w:val="00AF0FF7"/>
    <w:rsid w:val="00AF6521"/>
    <w:rsid w:val="00B02411"/>
    <w:rsid w:val="00B06707"/>
    <w:rsid w:val="00B07849"/>
    <w:rsid w:val="00B107B2"/>
    <w:rsid w:val="00B129F8"/>
    <w:rsid w:val="00B23A13"/>
    <w:rsid w:val="00B34B9A"/>
    <w:rsid w:val="00B42DB1"/>
    <w:rsid w:val="00B45BDE"/>
    <w:rsid w:val="00B543A7"/>
    <w:rsid w:val="00B60433"/>
    <w:rsid w:val="00B63FFC"/>
    <w:rsid w:val="00B66E10"/>
    <w:rsid w:val="00B67C5B"/>
    <w:rsid w:val="00B74BEB"/>
    <w:rsid w:val="00BB0C73"/>
    <w:rsid w:val="00BD3AF4"/>
    <w:rsid w:val="00BE3D5C"/>
    <w:rsid w:val="00BF7B87"/>
    <w:rsid w:val="00C04DC9"/>
    <w:rsid w:val="00C161E5"/>
    <w:rsid w:val="00C34479"/>
    <w:rsid w:val="00C37EAD"/>
    <w:rsid w:val="00C4500E"/>
    <w:rsid w:val="00C63C85"/>
    <w:rsid w:val="00C65ACD"/>
    <w:rsid w:val="00C66D06"/>
    <w:rsid w:val="00C87C99"/>
    <w:rsid w:val="00C979B9"/>
    <w:rsid w:val="00C97F7C"/>
    <w:rsid w:val="00CA2F9D"/>
    <w:rsid w:val="00CA3734"/>
    <w:rsid w:val="00CB10CD"/>
    <w:rsid w:val="00CB4536"/>
    <w:rsid w:val="00CB4A8F"/>
    <w:rsid w:val="00CE1D54"/>
    <w:rsid w:val="00CF2752"/>
    <w:rsid w:val="00D03656"/>
    <w:rsid w:val="00D111E6"/>
    <w:rsid w:val="00D124E7"/>
    <w:rsid w:val="00D14197"/>
    <w:rsid w:val="00D15A24"/>
    <w:rsid w:val="00D53D75"/>
    <w:rsid w:val="00D54BE3"/>
    <w:rsid w:val="00D62E44"/>
    <w:rsid w:val="00D75ABE"/>
    <w:rsid w:val="00D81F67"/>
    <w:rsid w:val="00D83B38"/>
    <w:rsid w:val="00D84811"/>
    <w:rsid w:val="00D95644"/>
    <w:rsid w:val="00D976C6"/>
    <w:rsid w:val="00DA40EB"/>
    <w:rsid w:val="00DB592C"/>
    <w:rsid w:val="00DC10F5"/>
    <w:rsid w:val="00DC3493"/>
    <w:rsid w:val="00DC6673"/>
    <w:rsid w:val="00DD6584"/>
    <w:rsid w:val="00DE3FFC"/>
    <w:rsid w:val="00DF028E"/>
    <w:rsid w:val="00DF7CC6"/>
    <w:rsid w:val="00E01D6B"/>
    <w:rsid w:val="00E0797E"/>
    <w:rsid w:val="00E10FA6"/>
    <w:rsid w:val="00E13582"/>
    <w:rsid w:val="00E17866"/>
    <w:rsid w:val="00E31FE7"/>
    <w:rsid w:val="00E40F03"/>
    <w:rsid w:val="00E5799B"/>
    <w:rsid w:val="00E6047E"/>
    <w:rsid w:val="00E833C9"/>
    <w:rsid w:val="00E91873"/>
    <w:rsid w:val="00E977CC"/>
    <w:rsid w:val="00EA3A52"/>
    <w:rsid w:val="00EE2CFC"/>
    <w:rsid w:val="00EF4243"/>
    <w:rsid w:val="00F02144"/>
    <w:rsid w:val="00F03841"/>
    <w:rsid w:val="00F23C18"/>
    <w:rsid w:val="00F24497"/>
    <w:rsid w:val="00F30152"/>
    <w:rsid w:val="00F314B7"/>
    <w:rsid w:val="00F35D3B"/>
    <w:rsid w:val="00F40475"/>
    <w:rsid w:val="00F42145"/>
    <w:rsid w:val="00F54ACF"/>
    <w:rsid w:val="00F63AF9"/>
    <w:rsid w:val="00F67D12"/>
    <w:rsid w:val="00F73F58"/>
    <w:rsid w:val="00F80D1A"/>
    <w:rsid w:val="00F849EA"/>
    <w:rsid w:val="00FA269B"/>
    <w:rsid w:val="00FB3C0A"/>
    <w:rsid w:val="00FB53F9"/>
    <w:rsid w:val="00FC4948"/>
    <w:rsid w:val="00FD5F1C"/>
    <w:rsid w:val="00FE181E"/>
    <w:rsid w:val="00FE3841"/>
    <w:rsid w:val="00FF2B93"/>
    <w:rsid w:val="00FF5CF8"/>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5B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MY"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152"/>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Strong">
    <w:name w:val="Strong"/>
    <w:qFormat/>
    <w:rsid w:val="007D68A8"/>
    <w:rPr>
      <w:b/>
      <w:bCs/>
    </w:rPr>
  </w:style>
  <w:style w:type="paragraph" w:customStyle="1" w:styleId="figurecaption">
    <w:name w:val="figure caption"/>
    <w:rsid w:val="007D68A8"/>
    <w:pPr>
      <w:numPr>
        <w:numId w:val="3"/>
      </w:numPr>
      <w:tabs>
        <w:tab w:val="left" w:pos="720"/>
      </w:tabs>
      <w:suppressAutoHyphens/>
      <w:spacing w:before="80" w:line="240" w:lineRule="auto"/>
      <w:jc w:val="center"/>
    </w:pPr>
    <w:rPr>
      <w:rFonts w:ascii="Times New Roman" w:eastAsia="SimSun" w:hAnsi="Times New Roman" w:cs="Times New Roman"/>
      <w:sz w:val="16"/>
      <w:szCs w:val="16"/>
      <w:lang w:eastAsia="zh-CN"/>
    </w:rPr>
  </w:style>
  <w:style w:type="paragraph" w:customStyle="1" w:styleId="Abstract">
    <w:name w:val="Abstract"/>
    <w:rsid w:val="007D68A8"/>
    <w:pPr>
      <w:suppressAutoHyphens/>
      <w:spacing w:line="240" w:lineRule="auto"/>
      <w:jc w:val="both"/>
    </w:pPr>
    <w:rPr>
      <w:rFonts w:ascii="Times New Roman" w:eastAsia="SimSun" w:hAnsi="Times New Roman" w:cs="Times New Roman"/>
      <w:b/>
      <w:bCs/>
      <w:sz w:val="18"/>
      <w:szCs w:val="18"/>
      <w:lang w:eastAsia="zh-CN"/>
    </w:rPr>
  </w:style>
  <w:style w:type="paragraph" w:customStyle="1" w:styleId="Text">
    <w:name w:val="Text"/>
    <w:basedOn w:val="Normal"/>
    <w:rsid w:val="007D68A8"/>
    <w:pPr>
      <w:spacing w:after="120" w:line="228" w:lineRule="auto"/>
      <w:ind w:leftChars="0" w:left="0" w:firstLineChars="0" w:firstLine="288"/>
      <w:jc w:val="both"/>
      <w:textDirection w:val="lrTb"/>
      <w:textAlignment w:val="auto"/>
      <w:outlineLvl w:val="9"/>
    </w:pPr>
    <w:rPr>
      <w:rFonts w:ascii="Times New Roman" w:eastAsia="SimSun" w:hAnsi="Times New Roman" w:cs="Times New Roman"/>
      <w:spacing w:val="-1"/>
      <w:position w:val="0"/>
      <w:sz w:val="20"/>
      <w:szCs w:val="20"/>
      <w:lang w:eastAsia="zh-CN"/>
    </w:rPr>
  </w:style>
  <w:style w:type="character" w:customStyle="1" w:styleId="Heading2Char">
    <w:name w:val="Heading 2 Char"/>
    <w:basedOn w:val="DefaultParagraphFont"/>
    <w:link w:val="Heading2"/>
    <w:uiPriority w:val="9"/>
    <w:rsid w:val="00FF5CF8"/>
    <w:rPr>
      <w:b/>
      <w:position w:val="-1"/>
      <w:sz w:val="36"/>
      <w:szCs w:val="36"/>
      <w:lang w:eastAsia="en-US"/>
    </w:rPr>
  </w:style>
  <w:style w:type="paragraph" w:styleId="NormalWeb">
    <w:name w:val="Normal (Web)"/>
    <w:basedOn w:val="Normal"/>
    <w:uiPriority w:val="99"/>
    <w:rsid w:val="00FF5CF8"/>
    <w:pPr>
      <w:spacing w:before="280" w:after="280" w:line="240" w:lineRule="auto"/>
      <w:ind w:leftChars="0" w:left="0" w:firstLineChars="0" w:firstLine="0"/>
      <w:textDirection w:val="lrTb"/>
      <w:textAlignment w:val="auto"/>
      <w:outlineLvl w:val="9"/>
    </w:pPr>
    <w:rPr>
      <w:rFonts w:ascii="PMingLiU" w:eastAsia="PMingLiU" w:hAnsi="PMingLiU" w:cs="PMingLiU"/>
      <w:position w:val="0"/>
      <w:sz w:val="24"/>
      <w:szCs w:val="24"/>
      <w:lang w:eastAsia="zh-TW"/>
    </w:rPr>
  </w:style>
  <w:style w:type="paragraph" w:styleId="Revision">
    <w:name w:val="Revision"/>
    <w:hidden/>
    <w:uiPriority w:val="99"/>
    <w:semiHidden/>
    <w:rsid w:val="00B45BDE"/>
    <w:pPr>
      <w:spacing w:after="0" w:line="240" w:lineRule="auto"/>
    </w:pPr>
    <w:rPr>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87667">
      <w:bodyDiv w:val="1"/>
      <w:marLeft w:val="0"/>
      <w:marRight w:val="0"/>
      <w:marTop w:val="0"/>
      <w:marBottom w:val="0"/>
      <w:divBdr>
        <w:top w:val="none" w:sz="0" w:space="0" w:color="auto"/>
        <w:left w:val="none" w:sz="0" w:space="0" w:color="auto"/>
        <w:bottom w:val="none" w:sz="0" w:space="0" w:color="auto"/>
        <w:right w:val="none" w:sz="0" w:space="0" w:color="auto"/>
      </w:divBdr>
    </w:div>
    <w:div w:id="982386435">
      <w:bodyDiv w:val="1"/>
      <w:marLeft w:val="0"/>
      <w:marRight w:val="0"/>
      <w:marTop w:val="0"/>
      <w:marBottom w:val="0"/>
      <w:divBdr>
        <w:top w:val="none" w:sz="0" w:space="0" w:color="auto"/>
        <w:left w:val="none" w:sz="0" w:space="0" w:color="auto"/>
        <w:bottom w:val="none" w:sz="0" w:space="0" w:color="auto"/>
        <w:right w:val="none" w:sz="0" w:space="0" w:color="auto"/>
      </w:divBdr>
    </w:div>
    <w:div w:id="1523515772">
      <w:bodyDiv w:val="1"/>
      <w:marLeft w:val="0"/>
      <w:marRight w:val="0"/>
      <w:marTop w:val="0"/>
      <w:marBottom w:val="0"/>
      <w:divBdr>
        <w:top w:val="none" w:sz="0" w:space="0" w:color="auto"/>
        <w:left w:val="none" w:sz="0" w:space="0" w:color="auto"/>
        <w:bottom w:val="none" w:sz="0" w:space="0" w:color="auto"/>
        <w:right w:val="none" w:sz="0" w:space="0" w:color="auto"/>
      </w:divBdr>
    </w:div>
    <w:div w:id="2080589969">
      <w:bodyDiv w:val="1"/>
      <w:marLeft w:val="0"/>
      <w:marRight w:val="0"/>
      <w:marTop w:val="0"/>
      <w:marBottom w:val="0"/>
      <w:divBdr>
        <w:top w:val="none" w:sz="0" w:space="0" w:color="auto"/>
        <w:left w:val="none" w:sz="0" w:space="0" w:color="auto"/>
        <w:bottom w:val="none" w:sz="0" w:space="0" w:color="auto"/>
        <w:right w:val="none" w:sz="0" w:space="0" w:color="auto"/>
      </w:divBdr>
      <w:divsChild>
        <w:div w:id="11778430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mailto:Gabriel.ling@utm.my" TargetMode="Externa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6D2889-BF80-418F-BFA1-BC9259A40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23038</Words>
  <Characters>131323</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2022-02-28T04:16:00Z</dcterms:created>
  <dcterms:modified xsi:type="dcterms:W3CDTF">2022-02-28T04:16:00Z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381a37b6-06e2-333e-820d-5d51d957e0e0</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http://www.zotero.org/styles/multidisciplinary-digital-publishing-institute</vt:lpwstr>
  </property>
  <property fmtid="{D5CDD505-2E9C-101B-9397-08002B2CF9AE}" pid="20" name="Mendeley Recent Style Name 7_1">
    <vt:lpwstr>Multidisciplinary Digital Publishing Institute</vt:lpwstr>
  </property>
  <property fmtid="{D5CDD505-2E9C-101B-9397-08002B2CF9AE}" pid="21" name="Mendeley Recent Style Id 8_1">
    <vt:lpwstr>http://www.zotero.org/styles/university-of-york-apa</vt:lpwstr>
  </property>
  <property fmtid="{D5CDD505-2E9C-101B-9397-08002B2CF9AE}" pid="22" name="Mendeley Recent Style Name 8_1">
    <vt:lpwstr>University of York - APA 6th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