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DD6" w:rsidRPr="005A4DA2" w:rsidRDefault="005B1BA5" w:rsidP="005A4DA2">
      <w:pPr>
        <w:spacing w:after="0" w:line="240" w:lineRule="auto"/>
        <w:jc w:val="center"/>
        <w:rPr>
          <w:rFonts w:ascii="Times New Roman" w:hAnsi="Times New Roman"/>
          <w:b/>
          <w:noProof/>
          <w:color w:val="000000"/>
          <w:sz w:val="34"/>
          <w:szCs w:val="34"/>
          <w:lang w:eastAsia="en-MY"/>
        </w:rPr>
      </w:pPr>
      <w:r>
        <w:rPr>
          <w:rFonts w:ascii="Times New Roman" w:hAnsi="Times New Roman"/>
          <w:b/>
          <w:noProof/>
          <w:color w:val="000000"/>
          <w:sz w:val="34"/>
          <w:szCs w:val="34"/>
          <w:lang w:eastAsia="en-MY"/>
        </w:rPr>
        <w:drawing>
          <wp:inline distT="0" distB="0" distL="0" distR="0">
            <wp:extent cx="5735955" cy="492125"/>
            <wp:effectExtent l="0" t="0" r="0" b="3175"/>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5955" cy="492125"/>
                    </a:xfrm>
                    <a:prstGeom prst="rect">
                      <a:avLst/>
                    </a:prstGeom>
                    <a:noFill/>
                    <a:ln>
                      <a:noFill/>
                    </a:ln>
                  </pic:spPr>
                </pic:pic>
              </a:graphicData>
            </a:graphic>
          </wp:inline>
        </w:drawing>
      </w:r>
    </w:p>
    <w:p w:rsidR="005A4DA2" w:rsidRPr="005A4DA2" w:rsidRDefault="005A4DA2" w:rsidP="005A4DA2">
      <w:pPr>
        <w:spacing w:after="0" w:line="240" w:lineRule="auto"/>
        <w:jc w:val="center"/>
        <w:rPr>
          <w:rFonts w:ascii="Times New Roman" w:hAnsi="Times New Roman"/>
          <w:b/>
        </w:rPr>
      </w:pPr>
    </w:p>
    <w:p w:rsidR="005A4DA2" w:rsidRPr="005A4DA2" w:rsidRDefault="005A4DA2" w:rsidP="005A4DA2">
      <w:pPr>
        <w:spacing w:after="0" w:line="240" w:lineRule="auto"/>
        <w:jc w:val="center"/>
        <w:rPr>
          <w:rFonts w:ascii="Times New Roman" w:hAnsi="Times New Roman"/>
          <w:sz w:val="20"/>
        </w:rPr>
      </w:pPr>
      <w:r w:rsidRPr="005A4DA2">
        <w:rPr>
          <w:rFonts w:ascii="Times New Roman" w:hAnsi="Times New Roman"/>
          <w:b/>
          <w:sz w:val="28"/>
          <w:szCs w:val="34"/>
        </w:rPr>
        <w:t xml:space="preserve">Calcareous </w:t>
      </w:r>
      <w:proofErr w:type="spellStart"/>
      <w:r w:rsidR="00094062">
        <w:rPr>
          <w:rFonts w:ascii="Times New Roman" w:hAnsi="Times New Roman"/>
          <w:b/>
          <w:sz w:val="28"/>
          <w:szCs w:val="34"/>
        </w:rPr>
        <w:t>n</w:t>
      </w:r>
      <w:r w:rsidRPr="005A4DA2">
        <w:rPr>
          <w:rFonts w:ascii="Times New Roman" w:hAnsi="Times New Roman"/>
          <w:b/>
          <w:sz w:val="28"/>
          <w:szCs w:val="34"/>
        </w:rPr>
        <w:t>annofloras</w:t>
      </w:r>
      <w:proofErr w:type="spellEnd"/>
      <w:r w:rsidRPr="005A4DA2">
        <w:rPr>
          <w:rFonts w:ascii="Times New Roman" w:hAnsi="Times New Roman"/>
          <w:b/>
          <w:sz w:val="28"/>
          <w:szCs w:val="34"/>
        </w:rPr>
        <w:t xml:space="preserve"> in Western Lobe Offshore, Niger Delta: Eutrophication and </w:t>
      </w:r>
      <w:r w:rsidR="00094062" w:rsidRPr="005A4DA2">
        <w:rPr>
          <w:rFonts w:ascii="Times New Roman" w:hAnsi="Times New Roman"/>
          <w:b/>
          <w:sz w:val="28"/>
          <w:szCs w:val="34"/>
        </w:rPr>
        <w:t>climate change implications</w:t>
      </w:r>
    </w:p>
    <w:p w:rsidR="005A4DA2" w:rsidRDefault="005A4DA2" w:rsidP="005A4DA2">
      <w:pPr>
        <w:spacing w:after="0" w:line="240" w:lineRule="auto"/>
        <w:jc w:val="center"/>
        <w:rPr>
          <w:rFonts w:ascii="Times New Roman" w:hAnsi="Times New Roman"/>
        </w:rPr>
      </w:pPr>
      <w:bookmarkStart w:id="0" w:name="_Hlk89120867"/>
    </w:p>
    <w:p w:rsidR="005A4DA2" w:rsidRPr="005A4DA2" w:rsidRDefault="005A4DA2" w:rsidP="005A4DA2">
      <w:pPr>
        <w:spacing w:after="0" w:line="240" w:lineRule="auto"/>
        <w:jc w:val="center"/>
        <w:rPr>
          <w:rFonts w:ascii="Times New Roman" w:hAnsi="Times New Roman"/>
          <w:sz w:val="24"/>
        </w:rPr>
      </w:pPr>
      <w:proofErr w:type="spellStart"/>
      <w:r w:rsidRPr="005A4DA2">
        <w:rPr>
          <w:rFonts w:ascii="Times New Roman" w:hAnsi="Times New Roman"/>
        </w:rPr>
        <w:t>Bamidele</w:t>
      </w:r>
      <w:proofErr w:type="spellEnd"/>
      <w:r w:rsidRPr="005A4DA2">
        <w:rPr>
          <w:rFonts w:ascii="Times New Roman" w:hAnsi="Times New Roman"/>
        </w:rPr>
        <w:t xml:space="preserve"> Samuel </w:t>
      </w:r>
      <w:proofErr w:type="spellStart"/>
      <w:r w:rsidRPr="005A4DA2">
        <w:rPr>
          <w:rFonts w:ascii="Times New Roman" w:hAnsi="Times New Roman"/>
        </w:rPr>
        <w:t>Oretade</w:t>
      </w:r>
      <w:bookmarkEnd w:id="0"/>
      <w:proofErr w:type="spellEnd"/>
      <w:r>
        <w:rPr>
          <w:rFonts w:ascii="Times New Roman" w:hAnsi="Times New Roman"/>
        </w:rPr>
        <w:t>,</w:t>
      </w:r>
      <w:r w:rsidRPr="005A4DA2">
        <w:rPr>
          <w:rFonts w:ascii="Times New Roman" w:hAnsi="Times New Roman"/>
        </w:rPr>
        <w:t xml:space="preserve"> </w:t>
      </w:r>
      <w:proofErr w:type="spellStart"/>
      <w:r w:rsidRPr="005A4DA2">
        <w:rPr>
          <w:rFonts w:ascii="Times New Roman" w:hAnsi="Times New Roman"/>
        </w:rPr>
        <w:t>Che</w:t>
      </w:r>
      <w:proofErr w:type="spellEnd"/>
      <w:r w:rsidRPr="005A4DA2">
        <w:rPr>
          <w:rFonts w:ascii="Times New Roman" w:hAnsi="Times New Roman"/>
        </w:rPr>
        <w:t xml:space="preserve"> Aziz Ali</w:t>
      </w:r>
    </w:p>
    <w:p w:rsidR="005A4DA2" w:rsidRDefault="005A4DA2" w:rsidP="005A4DA2">
      <w:pPr>
        <w:spacing w:after="0" w:line="240" w:lineRule="auto"/>
        <w:jc w:val="center"/>
        <w:rPr>
          <w:rFonts w:ascii="Times New Roman" w:hAnsi="Times New Roman"/>
        </w:rPr>
      </w:pPr>
    </w:p>
    <w:p w:rsidR="005A4DA2" w:rsidRDefault="005A4DA2" w:rsidP="005A4DA2">
      <w:pPr>
        <w:spacing w:after="0" w:line="240" w:lineRule="auto"/>
        <w:jc w:val="center"/>
        <w:rPr>
          <w:rFonts w:ascii="Times New Roman" w:hAnsi="Times New Roman"/>
          <w:szCs w:val="24"/>
          <w:lang w:eastAsia="en-MY"/>
        </w:rPr>
      </w:pPr>
      <w:r w:rsidRPr="005A4DA2">
        <w:rPr>
          <w:rFonts w:ascii="Times New Roman" w:hAnsi="Times New Roman"/>
        </w:rPr>
        <w:t>Department of Earth Sciences and Environment, Facult</w:t>
      </w:r>
      <w:r w:rsidRPr="005A4DA2">
        <w:rPr>
          <w:rFonts w:ascii="Times New Roman" w:hAnsi="Times New Roman"/>
          <w:szCs w:val="24"/>
          <w:lang w:eastAsia="en-MY"/>
        </w:rPr>
        <w:t xml:space="preserve">y of Science and Technology, </w:t>
      </w:r>
    </w:p>
    <w:p w:rsidR="005A4DA2" w:rsidRPr="005A4DA2" w:rsidRDefault="005A4DA2" w:rsidP="005A4DA2">
      <w:pPr>
        <w:spacing w:after="0" w:line="240" w:lineRule="auto"/>
        <w:jc w:val="center"/>
        <w:rPr>
          <w:rFonts w:ascii="Times New Roman" w:hAnsi="Times New Roman"/>
        </w:rPr>
      </w:pPr>
      <w:proofErr w:type="spellStart"/>
      <w:r>
        <w:rPr>
          <w:rFonts w:ascii="Times New Roman" w:hAnsi="Times New Roman"/>
          <w:szCs w:val="24"/>
          <w:lang w:eastAsia="en-MY"/>
        </w:rPr>
        <w:t>Universiti</w:t>
      </w:r>
      <w:proofErr w:type="spellEnd"/>
      <w:r>
        <w:rPr>
          <w:rFonts w:ascii="Times New Roman" w:hAnsi="Times New Roman"/>
          <w:szCs w:val="24"/>
          <w:lang w:eastAsia="en-MY"/>
        </w:rPr>
        <w:t xml:space="preserve"> </w:t>
      </w:r>
      <w:proofErr w:type="spellStart"/>
      <w:r>
        <w:rPr>
          <w:rFonts w:ascii="Times New Roman" w:hAnsi="Times New Roman"/>
          <w:szCs w:val="24"/>
          <w:lang w:eastAsia="en-MY"/>
        </w:rPr>
        <w:t>Kebangsaan</w:t>
      </w:r>
      <w:proofErr w:type="spellEnd"/>
      <w:r w:rsidRPr="005A4DA2">
        <w:rPr>
          <w:rFonts w:ascii="Times New Roman" w:hAnsi="Times New Roman"/>
        </w:rPr>
        <w:t xml:space="preserve"> Malaysia, Malaysia.</w:t>
      </w:r>
    </w:p>
    <w:p w:rsidR="005A4DA2" w:rsidRDefault="005A4DA2" w:rsidP="005A4DA2">
      <w:pPr>
        <w:spacing w:after="0" w:line="240" w:lineRule="auto"/>
        <w:jc w:val="center"/>
        <w:rPr>
          <w:rFonts w:ascii="Times New Roman" w:hAnsi="Times New Roman"/>
        </w:rPr>
      </w:pPr>
    </w:p>
    <w:p w:rsidR="005A4DA2" w:rsidRDefault="005A4DA2" w:rsidP="00FC40F1">
      <w:pPr>
        <w:spacing w:after="0" w:line="240" w:lineRule="auto"/>
        <w:jc w:val="center"/>
        <w:rPr>
          <w:rFonts w:ascii="Times New Roman" w:hAnsi="Times New Roman"/>
        </w:rPr>
      </w:pPr>
      <w:r w:rsidRPr="005A4DA2">
        <w:rPr>
          <w:rFonts w:ascii="Times New Roman" w:hAnsi="Times New Roman"/>
        </w:rPr>
        <w:t>Correspond</w:t>
      </w:r>
      <w:r>
        <w:rPr>
          <w:rFonts w:ascii="Times New Roman" w:hAnsi="Times New Roman"/>
        </w:rPr>
        <w:t xml:space="preserve">ence: </w:t>
      </w:r>
      <w:proofErr w:type="spellStart"/>
      <w:r w:rsidRPr="005A4DA2">
        <w:rPr>
          <w:rFonts w:ascii="Times New Roman" w:hAnsi="Times New Roman"/>
        </w:rPr>
        <w:t>Bamidele</w:t>
      </w:r>
      <w:proofErr w:type="spellEnd"/>
      <w:r w:rsidRPr="005A4DA2">
        <w:rPr>
          <w:rFonts w:ascii="Times New Roman" w:hAnsi="Times New Roman"/>
        </w:rPr>
        <w:t xml:space="preserve"> Samuel </w:t>
      </w:r>
      <w:proofErr w:type="spellStart"/>
      <w:r w:rsidRPr="005A4DA2">
        <w:rPr>
          <w:rFonts w:ascii="Times New Roman" w:hAnsi="Times New Roman"/>
        </w:rPr>
        <w:t>Oretade</w:t>
      </w:r>
      <w:proofErr w:type="spellEnd"/>
      <w:r w:rsidRPr="005A4DA2">
        <w:rPr>
          <w:rFonts w:ascii="Times New Roman" w:hAnsi="Times New Roman"/>
        </w:rPr>
        <w:t xml:space="preserve"> </w:t>
      </w:r>
      <w:r>
        <w:rPr>
          <w:rFonts w:ascii="Times New Roman" w:hAnsi="Times New Roman"/>
        </w:rPr>
        <w:t>(e</w:t>
      </w:r>
      <w:r w:rsidRPr="005A4DA2">
        <w:rPr>
          <w:rFonts w:ascii="Times New Roman" w:hAnsi="Times New Roman"/>
        </w:rPr>
        <w:t>mail: p95743@siswa.ukm.edu.my; samtad@mail.com</w:t>
      </w:r>
      <w:r>
        <w:rPr>
          <w:rFonts w:ascii="Times New Roman" w:hAnsi="Times New Roman"/>
        </w:rPr>
        <w:t>)</w:t>
      </w:r>
    </w:p>
    <w:p w:rsidR="00FC40F1" w:rsidRDefault="00FC40F1" w:rsidP="00FC40F1">
      <w:pPr>
        <w:spacing w:after="0" w:line="240" w:lineRule="auto"/>
        <w:jc w:val="center"/>
        <w:rPr>
          <w:rFonts w:ascii="Times New Roman" w:hAnsi="Times New Roman"/>
        </w:rPr>
      </w:pPr>
    </w:p>
    <w:p w:rsidR="00FC40F1" w:rsidRDefault="00FC40F1" w:rsidP="00FC40F1">
      <w:pPr>
        <w:spacing w:after="0" w:line="240" w:lineRule="auto"/>
        <w:jc w:val="center"/>
        <w:rPr>
          <w:rFonts w:ascii="Times New Roman" w:hAnsi="Times New Roman"/>
        </w:rPr>
      </w:pPr>
    </w:p>
    <w:p w:rsidR="00E50B1E" w:rsidRPr="00E17895" w:rsidRDefault="00E50B1E" w:rsidP="00E50B1E">
      <w:pPr>
        <w:spacing w:after="0" w:line="240" w:lineRule="auto"/>
        <w:ind w:hanging="2"/>
        <w:rPr>
          <w:rFonts w:ascii="Times New Roman" w:eastAsia="Times New Roman" w:hAnsi="Times New Roman"/>
          <w:bCs/>
        </w:rPr>
      </w:pPr>
      <w:r w:rsidRPr="00E17895">
        <w:rPr>
          <w:rFonts w:ascii="Times New Roman" w:hAnsi="Times New Roman"/>
          <w:color w:val="000000"/>
        </w:rPr>
        <w:t>Received: </w:t>
      </w:r>
      <w:r>
        <w:rPr>
          <w:rFonts w:ascii="Times New Roman" w:hAnsi="Times New Roman"/>
          <w:color w:val="000000"/>
        </w:rPr>
        <w:t>23 July</w:t>
      </w:r>
      <w:r w:rsidRPr="00E17895">
        <w:rPr>
          <w:rFonts w:ascii="Times New Roman" w:hAnsi="Times New Roman"/>
          <w:color w:val="000000"/>
        </w:rPr>
        <w:t xml:space="preserve"> 202</w:t>
      </w:r>
      <w:r>
        <w:rPr>
          <w:rFonts w:ascii="Times New Roman" w:hAnsi="Times New Roman"/>
          <w:color w:val="000000"/>
        </w:rPr>
        <w:t>1</w:t>
      </w:r>
      <w:r w:rsidRPr="00E17895">
        <w:rPr>
          <w:rFonts w:ascii="Times New Roman" w:hAnsi="Times New Roman"/>
          <w:color w:val="000000"/>
        </w:rPr>
        <w:t xml:space="preserve">; Accepted: </w:t>
      </w:r>
      <w:r>
        <w:rPr>
          <w:rFonts w:ascii="Times New Roman" w:hAnsi="Times New Roman"/>
          <w:color w:val="000000"/>
        </w:rPr>
        <w:t>0</w:t>
      </w:r>
      <w:r>
        <w:rPr>
          <w:rFonts w:ascii="Times New Roman" w:hAnsi="Times New Roman"/>
          <w:color w:val="000000"/>
        </w:rPr>
        <w:t>6</w:t>
      </w:r>
      <w:r w:rsidRPr="00E17895">
        <w:rPr>
          <w:rFonts w:ascii="Times New Roman" w:hAnsi="Times New Roman"/>
          <w:color w:val="000000"/>
        </w:rPr>
        <w:t xml:space="preserve"> </w:t>
      </w:r>
      <w:r>
        <w:rPr>
          <w:rFonts w:ascii="Times New Roman" w:hAnsi="Times New Roman"/>
          <w:color w:val="000000"/>
        </w:rPr>
        <w:t>September</w:t>
      </w:r>
      <w:r w:rsidRPr="00E17895">
        <w:rPr>
          <w:rFonts w:ascii="Times New Roman" w:hAnsi="Times New Roman"/>
          <w:color w:val="000000"/>
        </w:rPr>
        <w:t xml:space="preserve"> 202</w:t>
      </w:r>
      <w:r>
        <w:rPr>
          <w:rFonts w:ascii="Times New Roman" w:hAnsi="Times New Roman"/>
          <w:color w:val="000000"/>
        </w:rPr>
        <w:t>1</w:t>
      </w:r>
      <w:r w:rsidRPr="00E17895">
        <w:rPr>
          <w:rFonts w:ascii="Times New Roman" w:hAnsi="Times New Roman"/>
          <w:color w:val="000000"/>
        </w:rPr>
        <w:t>; Published: 30 November 2021</w:t>
      </w:r>
    </w:p>
    <w:p w:rsidR="00FC40F1" w:rsidRDefault="00FC40F1" w:rsidP="00FC40F1">
      <w:pPr>
        <w:spacing w:after="0" w:line="240" w:lineRule="auto"/>
        <w:ind w:hanging="2"/>
        <w:jc w:val="both"/>
        <w:rPr>
          <w:rFonts w:ascii="Times New Roman" w:eastAsia="Times New Roman" w:hAnsi="Times New Roman"/>
        </w:rPr>
      </w:pPr>
    </w:p>
    <w:p w:rsidR="00FC40F1" w:rsidRDefault="00FC40F1" w:rsidP="00FC40F1">
      <w:pPr>
        <w:spacing w:after="0" w:line="240" w:lineRule="auto"/>
        <w:ind w:hanging="2"/>
        <w:jc w:val="both"/>
        <w:rPr>
          <w:rFonts w:ascii="Times New Roman" w:eastAsia="Times New Roman" w:hAnsi="Times New Roman"/>
        </w:rPr>
      </w:pPr>
    </w:p>
    <w:p w:rsidR="005A4DA2" w:rsidRPr="005A4DA2" w:rsidRDefault="005A4DA2" w:rsidP="00FC40F1">
      <w:pPr>
        <w:spacing w:after="0" w:line="240" w:lineRule="auto"/>
        <w:rPr>
          <w:rFonts w:ascii="Times New Roman" w:hAnsi="Times New Roman"/>
          <w:b/>
          <w:sz w:val="24"/>
        </w:rPr>
      </w:pPr>
      <w:r w:rsidRPr="005A4DA2">
        <w:rPr>
          <w:rFonts w:ascii="Times New Roman" w:hAnsi="Times New Roman"/>
          <w:b/>
          <w:sz w:val="24"/>
        </w:rPr>
        <w:t>Abstract</w:t>
      </w:r>
    </w:p>
    <w:p w:rsidR="00FC40F1" w:rsidRDefault="00FC40F1" w:rsidP="005A4DA2">
      <w:pPr>
        <w:pStyle w:val="a"/>
        <w:spacing w:line="276" w:lineRule="auto"/>
        <w:jc w:val="both"/>
      </w:pPr>
    </w:p>
    <w:p w:rsidR="005A4DA2" w:rsidRPr="005A4DA2" w:rsidRDefault="005A4DA2" w:rsidP="005A4DA2">
      <w:pPr>
        <w:pStyle w:val="a"/>
        <w:spacing w:line="276" w:lineRule="auto"/>
        <w:jc w:val="both"/>
      </w:pPr>
      <w:r w:rsidRPr="005A4DA2">
        <w:t xml:space="preserve">In support of the on-going temporal </w:t>
      </w:r>
      <w:proofErr w:type="spellStart"/>
      <w:r w:rsidRPr="005A4DA2">
        <w:t>palaeoenvironmental</w:t>
      </w:r>
      <w:proofErr w:type="spellEnd"/>
      <w:r w:rsidRPr="005A4DA2">
        <w:t xml:space="preserve"> and </w:t>
      </w:r>
      <w:proofErr w:type="spellStart"/>
      <w:r w:rsidRPr="005A4DA2">
        <w:t>palaeoclimatic</w:t>
      </w:r>
      <w:proofErr w:type="spellEnd"/>
      <w:r w:rsidRPr="005A4DA2">
        <w:t xml:space="preserve"> reconstructions of the Neogene sediments, this study attempts describing the </w:t>
      </w:r>
      <w:proofErr w:type="spellStart"/>
      <w:r w:rsidRPr="005A4DA2">
        <w:t>palaeo</w:t>
      </w:r>
      <w:proofErr w:type="spellEnd"/>
      <w:r w:rsidRPr="005A4DA2">
        <w:t xml:space="preserve">-proxies recovered from DEL-1 Well, western offshore Niger Delta. The use of standard smear slide method enabled the recovery of well-preserved calcareous </w:t>
      </w:r>
      <w:proofErr w:type="spellStart"/>
      <w:r w:rsidRPr="005A4DA2">
        <w:t>nannofossils</w:t>
      </w:r>
      <w:proofErr w:type="spellEnd"/>
      <w:r w:rsidRPr="005A4DA2">
        <w:t xml:space="preserve"> that depicts early to mid – Miocene (NN4 – NN5) sediments. The up-hole relationships between the relative abundance of </w:t>
      </w:r>
      <w:proofErr w:type="spellStart"/>
      <w:r w:rsidRPr="005A4DA2">
        <w:rPr>
          <w:i/>
        </w:rPr>
        <w:t>Discoaster</w:t>
      </w:r>
      <w:proofErr w:type="spellEnd"/>
      <w:r w:rsidRPr="005A4DA2">
        <w:t xml:space="preserve"> spp. and </w:t>
      </w:r>
      <w:proofErr w:type="spellStart"/>
      <w:r w:rsidRPr="005A4DA2">
        <w:t>coccolith</w:t>
      </w:r>
      <w:proofErr w:type="spellEnd"/>
      <w:r w:rsidRPr="005A4DA2">
        <w:t xml:space="preserve"> size of </w:t>
      </w:r>
      <w:proofErr w:type="spellStart"/>
      <w:r w:rsidRPr="005A4DA2">
        <w:rPr>
          <w:i/>
        </w:rPr>
        <w:t>Reticulofenestra</w:t>
      </w:r>
      <w:proofErr w:type="spellEnd"/>
      <w:r w:rsidRPr="005A4DA2">
        <w:t xml:space="preserve"> show step by step collapse of sea surface stability from early to middle Miocene. The lower horizons (8000</w:t>
      </w:r>
      <w:r w:rsidR="00FC40F1">
        <w:t>-</w:t>
      </w:r>
      <w:r w:rsidRPr="005A4DA2">
        <w:t xml:space="preserve">9460 ft.) exhibit relatively high </w:t>
      </w:r>
      <w:proofErr w:type="spellStart"/>
      <w:r w:rsidRPr="005A4DA2">
        <w:rPr>
          <w:i/>
        </w:rPr>
        <w:t>Discoaster</w:t>
      </w:r>
      <w:proofErr w:type="spellEnd"/>
      <w:r w:rsidRPr="005A4DA2">
        <w:t xml:space="preserve"> abundance and relatively large </w:t>
      </w:r>
      <w:proofErr w:type="spellStart"/>
      <w:r w:rsidRPr="005A4DA2">
        <w:rPr>
          <w:i/>
        </w:rPr>
        <w:t>Reticulofenestra</w:t>
      </w:r>
      <w:proofErr w:type="spellEnd"/>
      <w:r w:rsidRPr="005A4DA2">
        <w:t xml:space="preserve"> spp. size to suggest a deep thermocline and </w:t>
      </w:r>
      <w:proofErr w:type="spellStart"/>
      <w:r w:rsidRPr="005A4DA2">
        <w:t>nutricline</w:t>
      </w:r>
      <w:proofErr w:type="spellEnd"/>
      <w:r w:rsidRPr="005A4DA2">
        <w:t xml:space="preserve"> that characterize oligotrophic conditions in less warm-water induced climate. Conversely, upper horizons (5225</w:t>
      </w:r>
      <w:r w:rsidR="00FC40F1">
        <w:t>-</w:t>
      </w:r>
      <w:r w:rsidRPr="005A4DA2">
        <w:t xml:space="preserve">6550 ft.) exhibit significant changes with relatively low abundance of </w:t>
      </w:r>
      <w:proofErr w:type="spellStart"/>
      <w:r w:rsidRPr="005A4DA2">
        <w:rPr>
          <w:i/>
        </w:rPr>
        <w:t>Discoaster</w:t>
      </w:r>
      <w:proofErr w:type="spellEnd"/>
      <w:r w:rsidRPr="005A4DA2">
        <w:t xml:space="preserve"> spp. and relative small </w:t>
      </w:r>
      <w:proofErr w:type="spellStart"/>
      <w:r w:rsidRPr="005A4DA2">
        <w:rPr>
          <w:i/>
        </w:rPr>
        <w:t>Reticulofenestra</w:t>
      </w:r>
      <w:proofErr w:type="spellEnd"/>
      <w:r w:rsidRPr="005A4DA2">
        <w:t xml:space="preserve"> spp. size to suggest a shallow thermocline and </w:t>
      </w:r>
      <w:proofErr w:type="spellStart"/>
      <w:r w:rsidRPr="005A4DA2">
        <w:t>nutricline</w:t>
      </w:r>
      <w:proofErr w:type="spellEnd"/>
      <w:r w:rsidRPr="005A4DA2">
        <w:t xml:space="preserve"> that characterize eutrophic conditions in warm-water induced climate. The high abundance of </w:t>
      </w:r>
      <w:proofErr w:type="spellStart"/>
      <w:r w:rsidRPr="005A4DA2">
        <w:rPr>
          <w:i/>
        </w:rPr>
        <w:t>Helicosphaera</w:t>
      </w:r>
      <w:proofErr w:type="spellEnd"/>
      <w:r w:rsidRPr="005A4DA2">
        <w:t xml:space="preserve"> </w:t>
      </w:r>
      <w:proofErr w:type="spellStart"/>
      <w:r w:rsidRPr="005A4DA2">
        <w:t>coccoliths</w:t>
      </w:r>
      <w:proofErr w:type="spellEnd"/>
      <w:r w:rsidRPr="005A4DA2">
        <w:t xml:space="preserve"> (</w:t>
      </w:r>
      <w:proofErr w:type="spellStart"/>
      <w:r w:rsidRPr="005A4DA2">
        <w:rPr>
          <w:i/>
        </w:rPr>
        <w:t>Helicosphaera</w:t>
      </w:r>
      <w:proofErr w:type="spellEnd"/>
      <w:r w:rsidRPr="005A4DA2">
        <w:t xml:space="preserve"> </w:t>
      </w:r>
      <w:proofErr w:type="spellStart"/>
      <w:r w:rsidRPr="005A4DA2">
        <w:rPr>
          <w:i/>
        </w:rPr>
        <w:t>carteri</w:t>
      </w:r>
      <w:proofErr w:type="spellEnd"/>
      <w:r w:rsidRPr="005A4DA2">
        <w:t xml:space="preserve">) within the mid - NN5, suggests mesotrophic conditions within a stressed environment (fluctuating salinity and </w:t>
      </w:r>
      <w:proofErr w:type="spellStart"/>
      <w:r w:rsidRPr="005A4DA2">
        <w:t>terrigenous</w:t>
      </w:r>
      <w:proofErr w:type="spellEnd"/>
      <w:r w:rsidRPr="005A4DA2">
        <w:t xml:space="preserve"> influx) with the occurrence of carbonate fluctuating event. The combined parameters indicate gradual eutrophication and collapse of sea surface stability in favour of nutrients and influx of fluvial mechanism (terrestrial input) in the ocean water as it progressed from early to middle Miocene. The </w:t>
      </w:r>
      <w:proofErr w:type="spellStart"/>
      <w:r w:rsidRPr="005A4DA2">
        <w:t>palaeo</w:t>
      </w:r>
      <w:proofErr w:type="spellEnd"/>
      <w:r w:rsidRPr="005A4DA2">
        <w:t>-</w:t>
      </w:r>
      <w:proofErr w:type="gramStart"/>
      <w:r w:rsidRPr="005A4DA2">
        <w:t>proxies</w:t>
      </w:r>
      <w:proofErr w:type="gramEnd"/>
      <w:r w:rsidRPr="005A4DA2">
        <w:t xml:space="preserve"> assemblages depict </w:t>
      </w:r>
      <w:proofErr w:type="spellStart"/>
      <w:r w:rsidRPr="005A4DA2">
        <w:t>hyposaline</w:t>
      </w:r>
      <w:proofErr w:type="spellEnd"/>
      <w:r w:rsidRPr="005A4DA2">
        <w:t xml:space="preserve"> waters in a neritic environment, characterized with induced warm water climatic conditions.</w:t>
      </w:r>
    </w:p>
    <w:p w:rsidR="005A4DA2" w:rsidRPr="005A4DA2" w:rsidRDefault="005A4DA2" w:rsidP="005A4DA2">
      <w:pPr>
        <w:pStyle w:val="a"/>
        <w:jc w:val="both"/>
      </w:pPr>
    </w:p>
    <w:p w:rsidR="005A4DA2" w:rsidRPr="005A4DA2" w:rsidRDefault="005A4DA2" w:rsidP="00FC40F1">
      <w:pPr>
        <w:spacing w:after="0" w:line="240" w:lineRule="auto"/>
        <w:jc w:val="both"/>
        <w:rPr>
          <w:rFonts w:ascii="Times New Roman" w:hAnsi="Times New Roman"/>
          <w:sz w:val="24"/>
          <w:szCs w:val="24"/>
        </w:rPr>
      </w:pPr>
      <w:r w:rsidRPr="005A4DA2">
        <w:rPr>
          <w:rFonts w:ascii="Times New Roman" w:hAnsi="Times New Roman"/>
          <w:b/>
          <w:sz w:val="24"/>
          <w:szCs w:val="24"/>
        </w:rPr>
        <w:t>Keywords</w:t>
      </w:r>
      <w:r w:rsidRPr="005A4DA2">
        <w:rPr>
          <w:rFonts w:ascii="Times New Roman" w:hAnsi="Times New Roman"/>
          <w:sz w:val="24"/>
          <w:szCs w:val="24"/>
        </w:rPr>
        <w:t xml:space="preserve">: Calcareous </w:t>
      </w:r>
      <w:proofErr w:type="spellStart"/>
      <w:r w:rsidRPr="005A4DA2">
        <w:rPr>
          <w:rFonts w:ascii="Times New Roman" w:hAnsi="Times New Roman"/>
          <w:sz w:val="24"/>
          <w:szCs w:val="24"/>
        </w:rPr>
        <w:t>nannofossils</w:t>
      </w:r>
      <w:proofErr w:type="spellEnd"/>
      <w:r w:rsidRPr="005A4DA2">
        <w:rPr>
          <w:rFonts w:ascii="Times New Roman" w:hAnsi="Times New Roman"/>
          <w:sz w:val="24"/>
          <w:szCs w:val="24"/>
        </w:rPr>
        <w:t xml:space="preserve">, Neogene sediments, Niger Delta, </w:t>
      </w:r>
      <w:proofErr w:type="spellStart"/>
      <w:r w:rsidR="00FC40F1">
        <w:rPr>
          <w:rFonts w:ascii="Times New Roman" w:hAnsi="Times New Roman"/>
          <w:sz w:val="24"/>
          <w:szCs w:val="24"/>
        </w:rPr>
        <w:t>p</w:t>
      </w:r>
      <w:r w:rsidRPr="005A4DA2">
        <w:rPr>
          <w:rFonts w:ascii="Times New Roman" w:hAnsi="Times New Roman"/>
          <w:sz w:val="24"/>
          <w:szCs w:val="24"/>
        </w:rPr>
        <w:t>alaeoecology</w:t>
      </w:r>
      <w:proofErr w:type="spellEnd"/>
      <w:r w:rsidRPr="005A4DA2">
        <w:rPr>
          <w:rFonts w:ascii="Times New Roman" w:hAnsi="Times New Roman"/>
          <w:sz w:val="24"/>
          <w:szCs w:val="24"/>
        </w:rPr>
        <w:t xml:space="preserve">, </w:t>
      </w:r>
      <w:r w:rsidR="00FC40F1">
        <w:rPr>
          <w:rFonts w:ascii="Times New Roman" w:hAnsi="Times New Roman"/>
          <w:sz w:val="24"/>
          <w:szCs w:val="24"/>
        </w:rPr>
        <w:t>t</w:t>
      </w:r>
      <w:r w:rsidRPr="005A4DA2">
        <w:rPr>
          <w:rFonts w:ascii="Times New Roman" w:hAnsi="Times New Roman"/>
          <w:sz w:val="24"/>
          <w:szCs w:val="24"/>
        </w:rPr>
        <w:t xml:space="preserve">hermocline, </w:t>
      </w:r>
      <w:r w:rsidR="00FC40F1">
        <w:rPr>
          <w:rFonts w:ascii="Times New Roman" w:hAnsi="Times New Roman"/>
          <w:sz w:val="24"/>
          <w:szCs w:val="24"/>
        </w:rPr>
        <w:t>s</w:t>
      </w:r>
      <w:r w:rsidRPr="005A4DA2">
        <w:rPr>
          <w:rFonts w:ascii="Times New Roman" w:hAnsi="Times New Roman"/>
          <w:sz w:val="24"/>
          <w:szCs w:val="24"/>
        </w:rPr>
        <w:t>ea-surface stability.</w:t>
      </w:r>
    </w:p>
    <w:p w:rsidR="00FC40F1" w:rsidRDefault="00FC40F1" w:rsidP="00FC40F1">
      <w:pPr>
        <w:pStyle w:val="ListParagraph"/>
        <w:spacing w:after="0" w:line="240" w:lineRule="auto"/>
        <w:ind w:left="0"/>
        <w:rPr>
          <w:rFonts w:ascii="Times New Roman" w:hAnsi="Times New Roman"/>
          <w:b/>
          <w:sz w:val="24"/>
          <w:szCs w:val="24"/>
        </w:rPr>
      </w:pPr>
    </w:p>
    <w:p w:rsidR="00FC40F1" w:rsidRDefault="00FC40F1" w:rsidP="00FC40F1">
      <w:pPr>
        <w:pStyle w:val="ListParagraph"/>
        <w:spacing w:after="0" w:line="240" w:lineRule="auto"/>
        <w:ind w:left="0"/>
        <w:rPr>
          <w:rFonts w:ascii="Times New Roman" w:hAnsi="Times New Roman"/>
          <w:b/>
          <w:sz w:val="24"/>
          <w:szCs w:val="24"/>
        </w:rPr>
      </w:pPr>
    </w:p>
    <w:p w:rsidR="005A4DA2" w:rsidRPr="005A4DA2" w:rsidRDefault="005A4DA2" w:rsidP="005A4DA2">
      <w:pPr>
        <w:pStyle w:val="ListParagraph"/>
        <w:spacing w:after="0" w:line="360" w:lineRule="auto"/>
        <w:ind w:left="0"/>
        <w:rPr>
          <w:rFonts w:ascii="Times New Roman" w:hAnsi="Times New Roman"/>
          <w:b/>
          <w:sz w:val="24"/>
          <w:szCs w:val="24"/>
        </w:rPr>
      </w:pPr>
      <w:r w:rsidRPr="005A4DA2">
        <w:rPr>
          <w:rFonts w:ascii="Times New Roman" w:hAnsi="Times New Roman"/>
          <w:b/>
          <w:sz w:val="24"/>
          <w:szCs w:val="24"/>
        </w:rPr>
        <w:t>Introduction</w:t>
      </w:r>
    </w:p>
    <w:p w:rsidR="005A4DA2" w:rsidRPr="005A4DA2" w:rsidRDefault="005A4DA2" w:rsidP="005A4DA2">
      <w:pPr>
        <w:spacing w:after="0"/>
        <w:jc w:val="both"/>
        <w:rPr>
          <w:rFonts w:ascii="Times New Roman" w:hAnsi="Times New Roman"/>
          <w:sz w:val="24"/>
          <w:szCs w:val="24"/>
          <w:lang w:eastAsia="en-MY"/>
        </w:rPr>
      </w:pPr>
      <w:r w:rsidRPr="005A4DA2">
        <w:rPr>
          <w:rFonts w:ascii="Times New Roman" w:hAnsi="Times New Roman"/>
          <w:sz w:val="24"/>
          <w:szCs w:val="24"/>
        </w:rPr>
        <w:t xml:space="preserve">Modern studies have raised major challenges faced in reconstructing the </w:t>
      </w:r>
      <w:proofErr w:type="spellStart"/>
      <w:r w:rsidRPr="005A4DA2">
        <w:rPr>
          <w:rFonts w:ascii="Times New Roman" w:hAnsi="Times New Roman"/>
          <w:sz w:val="24"/>
          <w:szCs w:val="24"/>
        </w:rPr>
        <w:t>palaeo</w:t>
      </w:r>
      <w:proofErr w:type="spellEnd"/>
      <w:r w:rsidRPr="005A4DA2">
        <w:rPr>
          <w:rFonts w:ascii="Times New Roman" w:hAnsi="Times New Roman"/>
          <w:sz w:val="24"/>
          <w:szCs w:val="24"/>
        </w:rPr>
        <w:t xml:space="preserve">-natural attributes of the past ecosystems, which have influence on the ocean water and </w:t>
      </w:r>
      <w:proofErr w:type="spellStart"/>
      <w:r w:rsidRPr="005A4DA2">
        <w:rPr>
          <w:rFonts w:ascii="Times New Roman" w:hAnsi="Times New Roman"/>
          <w:sz w:val="24"/>
          <w:szCs w:val="24"/>
        </w:rPr>
        <w:t>palaeoclimatic</w:t>
      </w:r>
      <w:proofErr w:type="spellEnd"/>
      <w:r w:rsidRPr="005A4DA2">
        <w:rPr>
          <w:rFonts w:ascii="Times New Roman" w:hAnsi="Times New Roman"/>
          <w:sz w:val="24"/>
          <w:szCs w:val="24"/>
        </w:rPr>
        <w:t xml:space="preserve"> conditions mostly in the low to middle latitude regions (</w:t>
      </w:r>
      <w:proofErr w:type="spellStart"/>
      <w:r w:rsidRPr="005A4DA2">
        <w:rPr>
          <w:rFonts w:ascii="Times New Roman" w:hAnsi="Times New Roman"/>
          <w:sz w:val="24"/>
          <w:szCs w:val="24"/>
        </w:rPr>
        <w:t>Hendrizan</w:t>
      </w:r>
      <w:proofErr w:type="spellEnd"/>
      <w:r w:rsidRPr="005A4DA2">
        <w:rPr>
          <w:rFonts w:ascii="Times New Roman" w:hAnsi="Times New Roman"/>
          <w:sz w:val="24"/>
          <w:szCs w:val="24"/>
        </w:rPr>
        <w:t xml:space="preserve">, 2016). These challenges evolved around the systematic structure and dynamics of hydrographic conditions of surface </w:t>
      </w:r>
      <w:r w:rsidRPr="005A4DA2">
        <w:rPr>
          <w:rFonts w:ascii="Times New Roman" w:hAnsi="Times New Roman"/>
          <w:sz w:val="24"/>
          <w:szCs w:val="24"/>
        </w:rPr>
        <w:lastRenderedPageBreak/>
        <w:t>water that resulted to the ecological and climatic changes inferred from these areas (Farida et al.</w:t>
      </w:r>
      <w:r w:rsidR="00FC40F1">
        <w:rPr>
          <w:rFonts w:ascii="Times New Roman" w:hAnsi="Times New Roman"/>
          <w:sz w:val="24"/>
          <w:szCs w:val="24"/>
        </w:rPr>
        <w:t>,</w:t>
      </w:r>
      <w:r w:rsidRPr="005A4DA2">
        <w:rPr>
          <w:rFonts w:ascii="Times New Roman" w:hAnsi="Times New Roman"/>
          <w:sz w:val="24"/>
          <w:szCs w:val="24"/>
        </w:rPr>
        <w:t xml:space="preserve"> 2012; Imai et al.</w:t>
      </w:r>
      <w:r w:rsidR="00FC40F1">
        <w:rPr>
          <w:rFonts w:ascii="Times New Roman" w:hAnsi="Times New Roman"/>
          <w:sz w:val="24"/>
          <w:szCs w:val="24"/>
        </w:rPr>
        <w:t>,</w:t>
      </w:r>
      <w:r w:rsidRPr="005A4DA2">
        <w:rPr>
          <w:rFonts w:ascii="Times New Roman" w:hAnsi="Times New Roman"/>
          <w:sz w:val="24"/>
          <w:szCs w:val="24"/>
        </w:rPr>
        <w:t xml:space="preserve"> 2015). Modern studies are gradually designed with the use of proxies to elucidate attributes of oceanic surface water, most often by characterizing the thermocline and </w:t>
      </w:r>
      <w:proofErr w:type="spellStart"/>
      <w:r w:rsidRPr="005A4DA2">
        <w:rPr>
          <w:rFonts w:ascii="Times New Roman" w:hAnsi="Times New Roman"/>
          <w:sz w:val="24"/>
          <w:szCs w:val="24"/>
        </w:rPr>
        <w:t>nutricline</w:t>
      </w:r>
      <w:proofErr w:type="spellEnd"/>
      <w:r w:rsidRPr="005A4DA2">
        <w:rPr>
          <w:rFonts w:ascii="Times New Roman" w:hAnsi="Times New Roman"/>
          <w:sz w:val="24"/>
          <w:szCs w:val="24"/>
        </w:rPr>
        <w:t xml:space="preserve"> dynamics within a specific water body astronomically driven by climate change (</w:t>
      </w:r>
      <w:proofErr w:type="spellStart"/>
      <w:r w:rsidRPr="005A4DA2">
        <w:rPr>
          <w:rFonts w:ascii="Times New Roman" w:hAnsi="Times New Roman"/>
          <w:sz w:val="24"/>
          <w:szCs w:val="24"/>
        </w:rPr>
        <w:t>Pouresmaeil</w:t>
      </w:r>
      <w:proofErr w:type="spellEnd"/>
      <w:r w:rsidRPr="005A4DA2">
        <w:rPr>
          <w:rFonts w:ascii="Times New Roman" w:hAnsi="Times New Roman"/>
          <w:sz w:val="24"/>
          <w:szCs w:val="24"/>
        </w:rPr>
        <w:t xml:space="preserve"> et al.</w:t>
      </w:r>
      <w:r w:rsidR="00B931EA">
        <w:rPr>
          <w:rFonts w:ascii="Times New Roman" w:hAnsi="Times New Roman"/>
          <w:sz w:val="24"/>
          <w:szCs w:val="24"/>
        </w:rPr>
        <w:t>,</w:t>
      </w:r>
      <w:r w:rsidRPr="005A4DA2">
        <w:rPr>
          <w:rFonts w:ascii="Times New Roman" w:hAnsi="Times New Roman"/>
          <w:sz w:val="24"/>
          <w:szCs w:val="24"/>
        </w:rPr>
        <w:t xml:space="preserve"> 2012). Consequently, marine eco-climatic research is undertaken in order to understand the relationship between the geographic and bathymetric variabilit</w:t>
      </w:r>
      <w:r w:rsidRPr="005A4DA2">
        <w:rPr>
          <w:rFonts w:ascii="Times New Roman" w:hAnsi="Times New Roman"/>
          <w:sz w:val="24"/>
          <w:szCs w:val="24"/>
          <w:lang w:eastAsia="en-MY"/>
        </w:rPr>
        <w:t xml:space="preserve">y. However, this type of research allows credible insights into concern factors that influence the ecosystem distribution patterns in ancient and modern oceans while exploring the term biodiversity. These, as a result of ecological and biogeochemical/physiological sensitivity of marine proxies, which could enact the changes in their habitat typically in modern environments, as they are astronomically driven by climate change. In addition, the retrieved phylogenetic trees and diversity data reserve best imprints to evaluate the thin line between biodiversity and </w:t>
      </w:r>
      <w:proofErr w:type="spellStart"/>
      <w:r w:rsidRPr="005A4DA2">
        <w:rPr>
          <w:rFonts w:ascii="Times New Roman" w:hAnsi="Times New Roman"/>
          <w:sz w:val="24"/>
          <w:szCs w:val="24"/>
          <w:lang w:eastAsia="en-MY"/>
        </w:rPr>
        <w:t>palaeoceanographic</w:t>
      </w:r>
      <w:proofErr w:type="spellEnd"/>
      <w:r w:rsidRPr="005A4DA2">
        <w:rPr>
          <w:rFonts w:ascii="Times New Roman" w:hAnsi="Times New Roman"/>
          <w:sz w:val="24"/>
          <w:szCs w:val="24"/>
          <w:lang w:eastAsia="en-MY"/>
        </w:rPr>
        <w:t xml:space="preserve"> conditions (</w:t>
      </w:r>
      <w:proofErr w:type="spellStart"/>
      <w:r w:rsidRPr="005A4DA2">
        <w:rPr>
          <w:rFonts w:ascii="Times New Roman" w:hAnsi="Times New Roman"/>
          <w:sz w:val="24"/>
          <w:szCs w:val="24"/>
          <w:lang w:eastAsia="en-MY"/>
        </w:rPr>
        <w:t>Chira</w:t>
      </w:r>
      <w:proofErr w:type="spellEnd"/>
      <w:r w:rsidRPr="005A4DA2">
        <w:rPr>
          <w:rFonts w:ascii="Times New Roman" w:hAnsi="Times New Roman"/>
          <w:sz w:val="24"/>
          <w:szCs w:val="24"/>
          <w:lang w:eastAsia="en-MY"/>
        </w:rPr>
        <w:t xml:space="preserve"> &amp; </w:t>
      </w:r>
      <w:proofErr w:type="spellStart"/>
      <w:r w:rsidRPr="005A4DA2">
        <w:rPr>
          <w:rFonts w:ascii="Times New Roman" w:hAnsi="Times New Roman"/>
          <w:sz w:val="24"/>
          <w:szCs w:val="24"/>
          <w:lang w:eastAsia="en-MY"/>
        </w:rPr>
        <w:t>Malacu</w:t>
      </w:r>
      <w:proofErr w:type="spellEnd"/>
      <w:r w:rsidRPr="005A4DA2">
        <w:rPr>
          <w:rFonts w:ascii="Times New Roman" w:hAnsi="Times New Roman"/>
          <w:sz w:val="24"/>
          <w:szCs w:val="24"/>
          <w:lang w:eastAsia="en-MY"/>
        </w:rPr>
        <w:t xml:space="preserve">, 2008). </w:t>
      </w:r>
    </w:p>
    <w:p w:rsidR="005A4DA2" w:rsidRPr="005A4DA2" w:rsidRDefault="005A4DA2" w:rsidP="005A4DA2">
      <w:pPr>
        <w:spacing w:after="0"/>
        <w:ind w:firstLine="720"/>
        <w:jc w:val="both"/>
        <w:rPr>
          <w:rFonts w:ascii="Times New Roman" w:hAnsi="Times New Roman"/>
          <w:sz w:val="24"/>
          <w:szCs w:val="24"/>
        </w:rPr>
      </w:pPr>
      <w:proofErr w:type="spellStart"/>
      <w:r w:rsidRPr="005A4DA2">
        <w:rPr>
          <w:rFonts w:ascii="Times New Roman" w:hAnsi="Times New Roman"/>
          <w:sz w:val="24"/>
          <w:szCs w:val="24"/>
        </w:rPr>
        <w:t>Coccolithophores</w:t>
      </w:r>
      <w:proofErr w:type="spellEnd"/>
      <w:r w:rsidRPr="005A4DA2">
        <w:rPr>
          <w:rFonts w:ascii="Times New Roman" w:hAnsi="Times New Roman"/>
          <w:sz w:val="24"/>
          <w:szCs w:val="24"/>
        </w:rPr>
        <w:t xml:space="preserve"> remain the primary component of oceanic phytoplankton responsible for global carbon cycle within the earth system (</w:t>
      </w:r>
      <w:proofErr w:type="spellStart"/>
      <w:r w:rsidRPr="005A4DA2">
        <w:rPr>
          <w:rFonts w:ascii="Times New Roman" w:hAnsi="Times New Roman"/>
          <w:sz w:val="24"/>
          <w:szCs w:val="24"/>
        </w:rPr>
        <w:t>Hendrizan</w:t>
      </w:r>
      <w:proofErr w:type="spellEnd"/>
      <w:r w:rsidRPr="005A4DA2">
        <w:rPr>
          <w:rFonts w:ascii="Times New Roman" w:hAnsi="Times New Roman"/>
          <w:sz w:val="24"/>
          <w:szCs w:val="24"/>
        </w:rPr>
        <w:t>, 2016), made up b</w:t>
      </w:r>
      <w:r w:rsidRPr="005A4DA2">
        <w:rPr>
          <w:rFonts w:ascii="Times New Roman" w:hAnsi="Times New Roman"/>
          <w:sz w:val="24"/>
          <w:szCs w:val="24"/>
          <w:lang w:eastAsia="en-MY"/>
        </w:rPr>
        <w:t xml:space="preserve">y </w:t>
      </w:r>
      <w:proofErr w:type="spellStart"/>
      <w:r w:rsidRPr="005A4DA2">
        <w:rPr>
          <w:rFonts w:ascii="Times New Roman" w:hAnsi="Times New Roman"/>
          <w:sz w:val="24"/>
          <w:szCs w:val="24"/>
          <w:lang w:eastAsia="en-MY"/>
        </w:rPr>
        <w:t>phytoplanktonic</w:t>
      </w:r>
      <w:proofErr w:type="spellEnd"/>
      <w:r w:rsidRPr="005A4DA2">
        <w:rPr>
          <w:rFonts w:ascii="Times New Roman" w:hAnsi="Times New Roman"/>
          <w:sz w:val="24"/>
          <w:szCs w:val="24"/>
          <w:lang w:eastAsia="en-MY"/>
        </w:rPr>
        <w:t xml:space="preserve"> communities</w:t>
      </w:r>
      <w:r w:rsidRPr="005A4DA2">
        <w:rPr>
          <w:rFonts w:ascii="Times New Roman" w:hAnsi="Times New Roman"/>
          <w:sz w:val="24"/>
          <w:szCs w:val="24"/>
        </w:rPr>
        <w:t xml:space="preserve"> consisting of diatoms, c</w:t>
      </w:r>
      <w:r w:rsidRPr="005A4DA2">
        <w:rPr>
          <w:rFonts w:ascii="Times New Roman" w:hAnsi="Times New Roman"/>
          <w:sz w:val="24"/>
          <w:szCs w:val="24"/>
          <w:lang w:eastAsia="en-MY"/>
        </w:rPr>
        <w:t xml:space="preserve">yanobacteria, </w:t>
      </w:r>
      <w:proofErr w:type="spellStart"/>
      <w:r w:rsidRPr="005A4DA2">
        <w:rPr>
          <w:rFonts w:ascii="Times New Roman" w:hAnsi="Times New Roman"/>
          <w:sz w:val="24"/>
          <w:szCs w:val="24"/>
        </w:rPr>
        <w:t>nannofossils</w:t>
      </w:r>
      <w:proofErr w:type="spellEnd"/>
      <w:r w:rsidRPr="005A4DA2">
        <w:rPr>
          <w:rFonts w:ascii="Times New Roman" w:hAnsi="Times New Roman"/>
          <w:sz w:val="24"/>
          <w:szCs w:val="24"/>
        </w:rPr>
        <w:t xml:space="preserve"> and dinoflagellates (</w:t>
      </w:r>
      <w:proofErr w:type="spellStart"/>
      <w:r w:rsidRPr="005A4DA2">
        <w:rPr>
          <w:rFonts w:ascii="Times New Roman" w:hAnsi="Times New Roman"/>
          <w:sz w:val="24"/>
          <w:szCs w:val="24"/>
        </w:rPr>
        <w:t>Erba</w:t>
      </w:r>
      <w:proofErr w:type="spellEnd"/>
      <w:r w:rsidRPr="005A4DA2">
        <w:rPr>
          <w:rFonts w:ascii="Times New Roman" w:hAnsi="Times New Roman"/>
          <w:sz w:val="24"/>
          <w:szCs w:val="24"/>
        </w:rPr>
        <w:t xml:space="preserve">, 2006). Moreover, the calcareous </w:t>
      </w:r>
      <w:proofErr w:type="spellStart"/>
      <w:r w:rsidRPr="005A4DA2">
        <w:rPr>
          <w:rFonts w:ascii="Times New Roman" w:hAnsi="Times New Roman"/>
          <w:sz w:val="24"/>
          <w:szCs w:val="24"/>
        </w:rPr>
        <w:t>nannofossils</w:t>
      </w:r>
      <w:proofErr w:type="spellEnd"/>
      <w:r w:rsidRPr="005A4DA2">
        <w:rPr>
          <w:rFonts w:ascii="Times New Roman" w:hAnsi="Times New Roman"/>
          <w:sz w:val="24"/>
          <w:szCs w:val="24"/>
        </w:rPr>
        <w:t xml:space="preserve"> are remains of golden-brown, single-celled algae that live onl</w:t>
      </w:r>
      <w:r w:rsidRPr="005A4DA2">
        <w:rPr>
          <w:rFonts w:ascii="Times New Roman" w:hAnsi="Times New Roman"/>
          <w:sz w:val="24"/>
          <w:szCs w:val="24"/>
          <w:lang w:eastAsia="en-MY"/>
        </w:rPr>
        <w:t xml:space="preserve">y in the oceans </w:t>
      </w:r>
      <w:r w:rsidRPr="005A4DA2">
        <w:rPr>
          <w:rFonts w:ascii="Times New Roman" w:hAnsi="Times New Roman"/>
          <w:sz w:val="24"/>
          <w:szCs w:val="24"/>
        </w:rPr>
        <w:t>(</w:t>
      </w:r>
      <w:proofErr w:type="spellStart"/>
      <w:r w:rsidRPr="005A4DA2">
        <w:rPr>
          <w:rFonts w:ascii="Times New Roman" w:hAnsi="Times New Roman"/>
          <w:sz w:val="24"/>
          <w:szCs w:val="24"/>
        </w:rPr>
        <w:t>Pouresmaeil</w:t>
      </w:r>
      <w:proofErr w:type="spellEnd"/>
      <w:r w:rsidRPr="005A4DA2">
        <w:rPr>
          <w:rFonts w:ascii="Times New Roman" w:hAnsi="Times New Roman"/>
          <w:sz w:val="24"/>
          <w:szCs w:val="24"/>
        </w:rPr>
        <w:t xml:space="preserve"> et al.</w:t>
      </w:r>
      <w:r w:rsidR="00FC40F1">
        <w:rPr>
          <w:rFonts w:ascii="Times New Roman" w:hAnsi="Times New Roman"/>
          <w:sz w:val="24"/>
          <w:szCs w:val="24"/>
        </w:rPr>
        <w:t>,</w:t>
      </w:r>
      <w:r w:rsidRPr="005A4DA2">
        <w:rPr>
          <w:rFonts w:ascii="Times New Roman" w:hAnsi="Times New Roman"/>
          <w:sz w:val="24"/>
          <w:szCs w:val="24"/>
        </w:rPr>
        <w:t xml:space="preserve"> 2012)</w:t>
      </w:r>
      <w:r w:rsidRPr="005A4DA2">
        <w:rPr>
          <w:rFonts w:ascii="Times New Roman" w:hAnsi="Times New Roman"/>
          <w:sz w:val="24"/>
          <w:szCs w:val="24"/>
          <w:lang w:eastAsia="en-MY"/>
        </w:rPr>
        <w:t xml:space="preserve">. Subsequently, these algae produce tiny calcite platelets (calcareous </w:t>
      </w:r>
      <w:proofErr w:type="spellStart"/>
      <w:r w:rsidRPr="005A4DA2">
        <w:rPr>
          <w:rFonts w:ascii="Times New Roman" w:hAnsi="Times New Roman"/>
          <w:sz w:val="24"/>
          <w:szCs w:val="24"/>
          <w:lang w:eastAsia="en-MY"/>
        </w:rPr>
        <w:t>nannofossils</w:t>
      </w:r>
      <w:proofErr w:type="spellEnd"/>
      <w:r w:rsidRPr="005A4DA2">
        <w:rPr>
          <w:rFonts w:ascii="Times New Roman" w:hAnsi="Times New Roman"/>
          <w:sz w:val="24"/>
          <w:szCs w:val="24"/>
          <w:lang w:eastAsia="en-MY"/>
        </w:rPr>
        <w:t>) within their cells that are preserved within marine sediments/rocks as fossils (</w:t>
      </w:r>
      <w:proofErr w:type="spellStart"/>
      <w:r w:rsidRPr="005A4DA2">
        <w:rPr>
          <w:rFonts w:ascii="Times New Roman" w:hAnsi="Times New Roman"/>
          <w:sz w:val="24"/>
          <w:szCs w:val="24"/>
          <w:lang w:eastAsia="en-MY"/>
        </w:rPr>
        <w:t>Erba</w:t>
      </w:r>
      <w:proofErr w:type="spellEnd"/>
      <w:r w:rsidRPr="005A4DA2">
        <w:rPr>
          <w:rFonts w:ascii="Times New Roman" w:hAnsi="Times New Roman"/>
          <w:sz w:val="24"/>
          <w:szCs w:val="24"/>
          <w:lang w:eastAsia="en-MY"/>
        </w:rPr>
        <w:t xml:space="preserve">, 2006; </w:t>
      </w:r>
      <w:proofErr w:type="spellStart"/>
      <w:r w:rsidRPr="005A4DA2">
        <w:rPr>
          <w:rFonts w:ascii="Times New Roman" w:hAnsi="Times New Roman"/>
          <w:sz w:val="24"/>
          <w:szCs w:val="24"/>
        </w:rPr>
        <w:t>Pouresmaeil</w:t>
      </w:r>
      <w:proofErr w:type="spellEnd"/>
      <w:r w:rsidRPr="005A4DA2">
        <w:rPr>
          <w:rFonts w:ascii="Times New Roman" w:hAnsi="Times New Roman"/>
          <w:sz w:val="24"/>
          <w:szCs w:val="24"/>
        </w:rPr>
        <w:t xml:space="preserve"> et al.</w:t>
      </w:r>
      <w:r w:rsidR="00FC40F1">
        <w:rPr>
          <w:rFonts w:ascii="Times New Roman" w:hAnsi="Times New Roman"/>
          <w:sz w:val="24"/>
          <w:szCs w:val="24"/>
        </w:rPr>
        <w:t>,</w:t>
      </w:r>
      <w:r w:rsidRPr="005A4DA2">
        <w:rPr>
          <w:rFonts w:ascii="Times New Roman" w:hAnsi="Times New Roman"/>
          <w:sz w:val="24"/>
          <w:szCs w:val="24"/>
        </w:rPr>
        <w:t xml:space="preserve"> 2012</w:t>
      </w:r>
      <w:r w:rsidRPr="005A4DA2">
        <w:rPr>
          <w:rFonts w:ascii="Times New Roman" w:hAnsi="Times New Roman"/>
          <w:sz w:val="24"/>
          <w:szCs w:val="24"/>
          <w:lang w:eastAsia="en-MY"/>
        </w:rPr>
        <w:t xml:space="preserve">). The use of their calcareous skeletons and exported calcium carbonates into the deep oceans make them important in examining biogeochemical cycles. Of this benefit, good preservation level based on their small sizes have huge advantages over the mechanical damage to their remains, and their widespread distribution across almost all marine habitats within the oceans is noteworthy. In addition, a very large number of individual </w:t>
      </w:r>
      <w:proofErr w:type="spellStart"/>
      <w:r w:rsidRPr="005A4DA2">
        <w:rPr>
          <w:rFonts w:ascii="Times New Roman" w:hAnsi="Times New Roman"/>
          <w:sz w:val="24"/>
          <w:szCs w:val="24"/>
          <w:lang w:eastAsia="en-MY"/>
        </w:rPr>
        <w:t>nannoliths</w:t>
      </w:r>
      <w:proofErr w:type="spellEnd"/>
      <w:r w:rsidRPr="005A4DA2">
        <w:rPr>
          <w:rFonts w:ascii="Times New Roman" w:hAnsi="Times New Roman"/>
          <w:sz w:val="24"/>
          <w:szCs w:val="24"/>
          <w:lang w:eastAsia="en-MY"/>
        </w:rPr>
        <w:t xml:space="preserve"> are often preserved in a tiny amount of sediment that is required for productive statistical results on the </w:t>
      </w:r>
      <w:proofErr w:type="spellStart"/>
      <w:r w:rsidRPr="005A4DA2">
        <w:rPr>
          <w:rFonts w:ascii="Times New Roman" w:hAnsi="Times New Roman"/>
          <w:sz w:val="24"/>
          <w:szCs w:val="24"/>
          <w:lang w:eastAsia="en-MY"/>
        </w:rPr>
        <w:t>palaeo</w:t>
      </w:r>
      <w:proofErr w:type="spellEnd"/>
      <w:r w:rsidRPr="005A4DA2">
        <w:rPr>
          <w:rFonts w:ascii="Times New Roman" w:hAnsi="Times New Roman"/>
          <w:sz w:val="24"/>
          <w:szCs w:val="24"/>
          <w:lang w:eastAsia="en-MY"/>
        </w:rPr>
        <w:t>-ecosystem.</w:t>
      </w:r>
    </w:p>
    <w:p w:rsidR="005A4DA2" w:rsidRPr="005A4DA2" w:rsidRDefault="005A4DA2" w:rsidP="00FC40F1">
      <w:pPr>
        <w:spacing w:after="0" w:line="240" w:lineRule="auto"/>
        <w:ind w:firstLine="720"/>
        <w:jc w:val="both"/>
        <w:rPr>
          <w:rFonts w:ascii="Times New Roman" w:hAnsi="Times New Roman"/>
          <w:sz w:val="24"/>
          <w:szCs w:val="24"/>
        </w:rPr>
      </w:pPr>
      <w:r w:rsidRPr="005A4DA2">
        <w:rPr>
          <w:rFonts w:ascii="Times New Roman" w:hAnsi="Times New Roman"/>
          <w:sz w:val="24"/>
          <w:szCs w:val="24"/>
        </w:rPr>
        <w:t xml:space="preserve">The importance of the calcareous </w:t>
      </w:r>
      <w:proofErr w:type="spellStart"/>
      <w:r w:rsidRPr="005A4DA2">
        <w:rPr>
          <w:rFonts w:ascii="Times New Roman" w:hAnsi="Times New Roman"/>
          <w:sz w:val="24"/>
          <w:szCs w:val="24"/>
        </w:rPr>
        <w:t>nannofossils</w:t>
      </w:r>
      <w:proofErr w:type="spellEnd"/>
      <w:r w:rsidRPr="005A4DA2">
        <w:rPr>
          <w:rFonts w:ascii="Times New Roman" w:hAnsi="Times New Roman"/>
          <w:sz w:val="24"/>
          <w:szCs w:val="24"/>
        </w:rPr>
        <w:t xml:space="preserve"> aside age indicators, merited </w:t>
      </w:r>
      <w:proofErr w:type="spellStart"/>
      <w:r w:rsidRPr="005A4DA2">
        <w:rPr>
          <w:rFonts w:ascii="Times New Roman" w:hAnsi="Times New Roman"/>
          <w:sz w:val="24"/>
          <w:szCs w:val="24"/>
        </w:rPr>
        <w:t>palaeoenvironmental</w:t>
      </w:r>
      <w:proofErr w:type="spellEnd"/>
      <w:r w:rsidRPr="005A4DA2">
        <w:rPr>
          <w:rFonts w:ascii="Times New Roman" w:hAnsi="Times New Roman"/>
          <w:sz w:val="24"/>
          <w:szCs w:val="24"/>
        </w:rPr>
        <w:t xml:space="preserve"> indices for determining the nutrients, temperature and current patterns of oceanic waters. However, an intrinsic understanding of each </w:t>
      </w:r>
      <w:proofErr w:type="spellStart"/>
      <w:r w:rsidRPr="005A4DA2">
        <w:rPr>
          <w:rFonts w:ascii="Times New Roman" w:hAnsi="Times New Roman"/>
          <w:sz w:val="24"/>
          <w:szCs w:val="24"/>
        </w:rPr>
        <w:t>nannofossils</w:t>
      </w:r>
      <w:proofErr w:type="spellEnd"/>
      <w:r w:rsidRPr="005A4DA2">
        <w:rPr>
          <w:rFonts w:ascii="Times New Roman" w:hAnsi="Times New Roman"/>
          <w:sz w:val="24"/>
          <w:szCs w:val="24"/>
        </w:rPr>
        <w:t xml:space="preserve">’ evolutionary history and ecological preferences to their species level is of importance. While exploring their stratigraphic value, based on their biodiversity and speciation are essential for marine ecology and biogeochemistry reconstructions for </w:t>
      </w:r>
      <w:proofErr w:type="spellStart"/>
      <w:r w:rsidRPr="005A4DA2">
        <w:rPr>
          <w:rFonts w:ascii="Times New Roman" w:hAnsi="Times New Roman"/>
          <w:sz w:val="24"/>
          <w:szCs w:val="24"/>
        </w:rPr>
        <w:t>palaeo</w:t>
      </w:r>
      <w:proofErr w:type="spellEnd"/>
      <w:r w:rsidRPr="005A4DA2">
        <w:rPr>
          <w:rFonts w:ascii="Times New Roman" w:hAnsi="Times New Roman"/>
          <w:sz w:val="24"/>
          <w:szCs w:val="24"/>
        </w:rPr>
        <w:t>-oceans (</w:t>
      </w:r>
      <w:proofErr w:type="spellStart"/>
      <w:r w:rsidRPr="005A4DA2">
        <w:rPr>
          <w:rFonts w:ascii="Times New Roman" w:hAnsi="Times New Roman"/>
          <w:sz w:val="24"/>
          <w:szCs w:val="24"/>
        </w:rPr>
        <w:t>Pouresmaeil</w:t>
      </w:r>
      <w:proofErr w:type="spellEnd"/>
      <w:r w:rsidRPr="005A4DA2">
        <w:rPr>
          <w:rFonts w:ascii="Times New Roman" w:hAnsi="Times New Roman"/>
          <w:sz w:val="24"/>
          <w:szCs w:val="24"/>
        </w:rPr>
        <w:t xml:space="preserve"> et al.</w:t>
      </w:r>
      <w:r w:rsidR="00FC40F1">
        <w:rPr>
          <w:rFonts w:ascii="Times New Roman" w:hAnsi="Times New Roman"/>
          <w:sz w:val="24"/>
          <w:szCs w:val="24"/>
        </w:rPr>
        <w:t>,</w:t>
      </w:r>
      <w:r w:rsidRPr="005A4DA2">
        <w:rPr>
          <w:rFonts w:ascii="Times New Roman" w:hAnsi="Times New Roman"/>
          <w:sz w:val="24"/>
          <w:szCs w:val="24"/>
        </w:rPr>
        <w:t xml:space="preserve"> 2012). However, proper understanding of their biodiversit</w:t>
      </w:r>
      <w:r w:rsidRPr="005A4DA2">
        <w:rPr>
          <w:rFonts w:ascii="Times New Roman" w:hAnsi="Times New Roman"/>
          <w:sz w:val="24"/>
          <w:szCs w:val="24"/>
          <w:lang w:eastAsia="en-MY"/>
        </w:rPr>
        <w:t xml:space="preserve">y – that has a strong connectivity with </w:t>
      </w:r>
      <w:proofErr w:type="spellStart"/>
      <w:r w:rsidRPr="005A4DA2">
        <w:rPr>
          <w:rFonts w:ascii="Times New Roman" w:hAnsi="Times New Roman"/>
          <w:sz w:val="24"/>
          <w:szCs w:val="24"/>
          <w:lang w:eastAsia="en-MY"/>
        </w:rPr>
        <w:t>palaeoclimate</w:t>
      </w:r>
      <w:proofErr w:type="spellEnd"/>
      <w:r w:rsidRPr="005A4DA2">
        <w:rPr>
          <w:rFonts w:ascii="Times New Roman" w:hAnsi="Times New Roman"/>
          <w:sz w:val="24"/>
          <w:szCs w:val="24"/>
          <w:lang w:eastAsia="en-MY"/>
        </w:rPr>
        <w:t xml:space="preserve"> trends, depicts high diversity is recorded during warm periods and low diversity during cool periods. Biodiversity is referred to as the totality of the species and ecosystem level from a region, and the taxonomic richness of a given area (Gaston &amp; Spicer, 2013). The global diversity of calcareous </w:t>
      </w:r>
      <w:proofErr w:type="spellStart"/>
      <w:r w:rsidRPr="005A4DA2">
        <w:rPr>
          <w:rFonts w:ascii="Times New Roman" w:hAnsi="Times New Roman"/>
          <w:sz w:val="24"/>
          <w:szCs w:val="24"/>
          <w:lang w:eastAsia="en-MY"/>
        </w:rPr>
        <w:t>nannofossil</w:t>
      </w:r>
      <w:proofErr w:type="spellEnd"/>
      <w:r w:rsidRPr="005A4DA2">
        <w:rPr>
          <w:rFonts w:ascii="Times New Roman" w:hAnsi="Times New Roman"/>
          <w:sz w:val="24"/>
          <w:szCs w:val="24"/>
          <w:lang w:eastAsia="en-MY"/>
        </w:rPr>
        <w:t xml:space="preserve"> is sturdily influenced by oligotrophic, low-latitude water masses, climate and oceanography (</w:t>
      </w:r>
      <w:proofErr w:type="spellStart"/>
      <w:r w:rsidRPr="005A4DA2">
        <w:rPr>
          <w:rFonts w:ascii="Times New Roman" w:hAnsi="Times New Roman"/>
          <w:sz w:val="24"/>
          <w:szCs w:val="24"/>
          <w:lang w:eastAsia="en-MY"/>
        </w:rPr>
        <w:t>Chira</w:t>
      </w:r>
      <w:proofErr w:type="spellEnd"/>
      <w:r w:rsidRPr="005A4DA2">
        <w:rPr>
          <w:rFonts w:ascii="Times New Roman" w:hAnsi="Times New Roman"/>
          <w:sz w:val="24"/>
          <w:szCs w:val="24"/>
          <w:lang w:eastAsia="en-MY"/>
        </w:rPr>
        <w:t xml:space="preserve"> &amp; </w:t>
      </w:r>
      <w:proofErr w:type="spellStart"/>
      <w:r w:rsidRPr="005A4DA2">
        <w:rPr>
          <w:rFonts w:ascii="Times New Roman" w:hAnsi="Times New Roman"/>
          <w:sz w:val="24"/>
          <w:szCs w:val="24"/>
          <w:lang w:eastAsia="en-MY"/>
        </w:rPr>
        <w:t>Malacu</w:t>
      </w:r>
      <w:proofErr w:type="spellEnd"/>
      <w:r w:rsidRPr="005A4DA2">
        <w:rPr>
          <w:rFonts w:ascii="Times New Roman" w:hAnsi="Times New Roman"/>
          <w:sz w:val="24"/>
          <w:szCs w:val="24"/>
          <w:lang w:eastAsia="en-MY"/>
        </w:rPr>
        <w:t xml:space="preserve">, 2008), while eutrophic condition has been reported for producing varying marine assemblage, with endemic elements and influences of boreal. Consequently, this gives a clue to the reconstructions of the </w:t>
      </w:r>
      <w:proofErr w:type="spellStart"/>
      <w:r w:rsidRPr="005A4DA2">
        <w:rPr>
          <w:rFonts w:ascii="Times New Roman" w:hAnsi="Times New Roman"/>
          <w:sz w:val="24"/>
          <w:szCs w:val="24"/>
          <w:lang w:eastAsia="en-MY"/>
        </w:rPr>
        <w:t>palaeoenvironmental</w:t>
      </w:r>
      <w:proofErr w:type="spellEnd"/>
      <w:r w:rsidRPr="005A4DA2">
        <w:rPr>
          <w:rFonts w:ascii="Times New Roman" w:hAnsi="Times New Roman"/>
          <w:sz w:val="24"/>
          <w:szCs w:val="24"/>
          <w:lang w:eastAsia="en-MY"/>
        </w:rPr>
        <w:t xml:space="preserve"> and </w:t>
      </w:r>
      <w:proofErr w:type="spellStart"/>
      <w:r w:rsidRPr="005A4DA2">
        <w:rPr>
          <w:rFonts w:ascii="Times New Roman" w:hAnsi="Times New Roman"/>
          <w:sz w:val="24"/>
          <w:szCs w:val="24"/>
          <w:lang w:eastAsia="en-MY"/>
        </w:rPr>
        <w:t>palaeoclimatic</w:t>
      </w:r>
      <w:proofErr w:type="spellEnd"/>
      <w:r w:rsidRPr="005A4DA2">
        <w:rPr>
          <w:rFonts w:ascii="Times New Roman" w:hAnsi="Times New Roman"/>
          <w:sz w:val="24"/>
          <w:szCs w:val="24"/>
          <w:lang w:eastAsia="en-MY"/>
        </w:rPr>
        <w:t xml:space="preserve"> conditions of local or regional areas. </w:t>
      </w:r>
      <w:r w:rsidRPr="005A4DA2">
        <w:rPr>
          <w:rFonts w:ascii="Times New Roman" w:hAnsi="Times New Roman"/>
          <w:sz w:val="24"/>
          <w:szCs w:val="24"/>
        </w:rPr>
        <w:t xml:space="preserve">This study tends to use the </w:t>
      </w:r>
      <w:proofErr w:type="spellStart"/>
      <w:r w:rsidRPr="005A4DA2">
        <w:rPr>
          <w:rFonts w:ascii="Times New Roman" w:hAnsi="Times New Roman"/>
          <w:sz w:val="24"/>
          <w:szCs w:val="24"/>
        </w:rPr>
        <w:t>biosignals</w:t>
      </w:r>
      <w:proofErr w:type="spellEnd"/>
      <w:r w:rsidRPr="005A4DA2">
        <w:rPr>
          <w:rFonts w:ascii="Times New Roman" w:hAnsi="Times New Roman"/>
          <w:sz w:val="24"/>
          <w:szCs w:val="24"/>
        </w:rPr>
        <w:t xml:space="preserve"> and biodiversit</w:t>
      </w:r>
      <w:r w:rsidRPr="005A4DA2">
        <w:rPr>
          <w:rFonts w:ascii="Times New Roman" w:hAnsi="Times New Roman"/>
          <w:sz w:val="24"/>
          <w:szCs w:val="24"/>
          <w:lang w:eastAsia="en-MY"/>
        </w:rPr>
        <w:t xml:space="preserve">y </w:t>
      </w:r>
      <w:r w:rsidRPr="005A4DA2">
        <w:rPr>
          <w:rFonts w:ascii="Times New Roman" w:hAnsi="Times New Roman"/>
          <w:sz w:val="24"/>
          <w:szCs w:val="24"/>
        </w:rPr>
        <w:t xml:space="preserve">inferred from the retrieved </w:t>
      </w:r>
      <w:proofErr w:type="spellStart"/>
      <w:r w:rsidRPr="005A4DA2">
        <w:rPr>
          <w:rFonts w:ascii="Times New Roman" w:hAnsi="Times New Roman"/>
          <w:sz w:val="24"/>
          <w:szCs w:val="24"/>
        </w:rPr>
        <w:t>nannofloras</w:t>
      </w:r>
      <w:proofErr w:type="spellEnd"/>
      <w:r w:rsidRPr="005A4DA2">
        <w:rPr>
          <w:rFonts w:ascii="Times New Roman" w:hAnsi="Times New Roman"/>
          <w:sz w:val="24"/>
          <w:szCs w:val="24"/>
        </w:rPr>
        <w:t xml:space="preserve"> to elucidate the </w:t>
      </w:r>
      <w:proofErr w:type="spellStart"/>
      <w:r w:rsidRPr="005A4DA2">
        <w:rPr>
          <w:rFonts w:ascii="Times New Roman" w:hAnsi="Times New Roman"/>
          <w:sz w:val="24"/>
          <w:szCs w:val="24"/>
        </w:rPr>
        <w:t>palaeoenvironmental</w:t>
      </w:r>
      <w:proofErr w:type="spellEnd"/>
      <w:r w:rsidRPr="005A4DA2">
        <w:rPr>
          <w:rFonts w:ascii="Times New Roman" w:hAnsi="Times New Roman"/>
          <w:sz w:val="24"/>
          <w:szCs w:val="24"/>
        </w:rPr>
        <w:t xml:space="preserve"> and </w:t>
      </w:r>
      <w:proofErr w:type="spellStart"/>
      <w:r w:rsidRPr="005A4DA2">
        <w:rPr>
          <w:rFonts w:ascii="Times New Roman" w:hAnsi="Times New Roman"/>
          <w:sz w:val="24"/>
          <w:szCs w:val="24"/>
        </w:rPr>
        <w:t>palaeoclimatic</w:t>
      </w:r>
      <w:proofErr w:type="spellEnd"/>
      <w:r w:rsidRPr="005A4DA2">
        <w:rPr>
          <w:rFonts w:ascii="Times New Roman" w:hAnsi="Times New Roman"/>
          <w:sz w:val="24"/>
          <w:szCs w:val="24"/>
        </w:rPr>
        <w:t xml:space="preserve"> conditions of the surface water during deposition of the studied sediments, perhaps utilising the proxies as climatic signals.</w:t>
      </w:r>
    </w:p>
    <w:p w:rsidR="00FC40F1" w:rsidRDefault="00FC40F1" w:rsidP="00FC40F1">
      <w:pPr>
        <w:spacing w:after="0" w:line="240" w:lineRule="auto"/>
        <w:jc w:val="both"/>
        <w:rPr>
          <w:rFonts w:ascii="Times New Roman" w:hAnsi="Times New Roman"/>
          <w:b/>
          <w:sz w:val="24"/>
          <w:szCs w:val="24"/>
        </w:rPr>
      </w:pPr>
    </w:p>
    <w:p w:rsidR="00B5045F" w:rsidRDefault="00B5045F" w:rsidP="00FC40F1">
      <w:pPr>
        <w:spacing w:after="0" w:line="240" w:lineRule="auto"/>
        <w:jc w:val="both"/>
        <w:rPr>
          <w:rFonts w:ascii="Times New Roman" w:hAnsi="Times New Roman"/>
          <w:b/>
          <w:sz w:val="24"/>
          <w:szCs w:val="24"/>
        </w:rPr>
      </w:pPr>
    </w:p>
    <w:p w:rsidR="00B5045F" w:rsidRDefault="00B5045F" w:rsidP="00FC40F1">
      <w:pPr>
        <w:spacing w:after="0" w:line="240" w:lineRule="auto"/>
        <w:jc w:val="both"/>
        <w:rPr>
          <w:rFonts w:ascii="Times New Roman" w:hAnsi="Times New Roman"/>
          <w:b/>
          <w:sz w:val="24"/>
          <w:szCs w:val="24"/>
        </w:rPr>
      </w:pPr>
    </w:p>
    <w:p w:rsidR="00B5045F" w:rsidRDefault="00B5045F" w:rsidP="00FC40F1">
      <w:pPr>
        <w:spacing w:after="0" w:line="240" w:lineRule="auto"/>
        <w:jc w:val="both"/>
        <w:rPr>
          <w:rFonts w:ascii="Times New Roman" w:hAnsi="Times New Roman"/>
          <w:b/>
          <w:sz w:val="24"/>
          <w:szCs w:val="24"/>
        </w:rPr>
      </w:pPr>
    </w:p>
    <w:p w:rsidR="005A4DA2" w:rsidRPr="005A4DA2" w:rsidRDefault="005A4DA2" w:rsidP="00FC40F1">
      <w:pPr>
        <w:spacing w:after="0" w:line="240" w:lineRule="auto"/>
        <w:jc w:val="both"/>
        <w:rPr>
          <w:rFonts w:ascii="Times New Roman" w:hAnsi="Times New Roman"/>
          <w:b/>
          <w:sz w:val="24"/>
          <w:szCs w:val="24"/>
        </w:rPr>
      </w:pPr>
      <w:bookmarkStart w:id="1" w:name="_GoBack"/>
      <w:bookmarkEnd w:id="1"/>
      <w:r w:rsidRPr="005A4DA2">
        <w:rPr>
          <w:rFonts w:ascii="Times New Roman" w:hAnsi="Times New Roman"/>
          <w:b/>
          <w:sz w:val="24"/>
          <w:szCs w:val="24"/>
        </w:rPr>
        <w:lastRenderedPageBreak/>
        <w:t>Location and geology of the study area</w:t>
      </w:r>
    </w:p>
    <w:p w:rsidR="00FC40F1" w:rsidRDefault="00FC40F1" w:rsidP="005A4DA2">
      <w:pPr>
        <w:pStyle w:val="ListParagraph"/>
        <w:spacing w:line="276" w:lineRule="auto"/>
        <w:ind w:left="0"/>
        <w:jc w:val="both"/>
        <w:rPr>
          <w:rFonts w:ascii="Times New Roman" w:hAnsi="Times New Roman"/>
          <w:sz w:val="24"/>
          <w:szCs w:val="24"/>
        </w:rPr>
      </w:pPr>
    </w:p>
    <w:p w:rsidR="005A4DA2" w:rsidRDefault="005A4DA2" w:rsidP="005A4DA2">
      <w:pPr>
        <w:pStyle w:val="ListParagraph"/>
        <w:spacing w:line="276" w:lineRule="auto"/>
        <w:ind w:left="0"/>
        <w:jc w:val="both"/>
        <w:rPr>
          <w:rFonts w:ascii="Times New Roman" w:hAnsi="Times New Roman"/>
          <w:sz w:val="24"/>
          <w:szCs w:val="24"/>
        </w:rPr>
      </w:pPr>
      <w:r w:rsidRPr="005A4DA2">
        <w:rPr>
          <w:rFonts w:ascii="Times New Roman" w:hAnsi="Times New Roman"/>
          <w:sz w:val="24"/>
          <w:szCs w:val="24"/>
        </w:rPr>
        <w:t>The DEL–1 Well is located in the western arm of the Charcot fracture zone, offshore region of the Niger Delta Nigeria, situated in the Gulf of Guinea along the equatorial West Africa continental margin at the southern tip of Nigeria (Figure 1). The derived sedimentary units are composed of sediments from wide-range catchment areas of the Niger–Benue River system, which resulted in the bulk sediments of Neogene deposits compositionally altered with volcanically derived sediments from the emplacement of Cameroon volcanic line (</w:t>
      </w:r>
      <w:proofErr w:type="spellStart"/>
      <w:r w:rsidRPr="005A4DA2">
        <w:rPr>
          <w:rFonts w:ascii="Times New Roman" w:hAnsi="Times New Roman"/>
          <w:sz w:val="24"/>
          <w:szCs w:val="24"/>
        </w:rPr>
        <w:t>Ozumba</w:t>
      </w:r>
      <w:proofErr w:type="spellEnd"/>
      <w:r w:rsidRPr="005A4DA2">
        <w:rPr>
          <w:rFonts w:ascii="Times New Roman" w:hAnsi="Times New Roman"/>
          <w:sz w:val="24"/>
          <w:szCs w:val="24"/>
        </w:rPr>
        <w:t>, 2018). The Niger Delta covers an estimated area of 256,000 square kilometres (</w:t>
      </w:r>
      <w:proofErr w:type="spellStart"/>
      <w:r w:rsidRPr="005A4DA2">
        <w:rPr>
          <w:rFonts w:ascii="Times New Roman" w:hAnsi="Times New Roman"/>
          <w:sz w:val="24"/>
          <w:szCs w:val="24"/>
        </w:rPr>
        <w:t>Adegoke</w:t>
      </w:r>
      <w:proofErr w:type="spellEnd"/>
      <w:r w:rsidRPr="005A4DA2">
        <w:rPr>
          <w:rFonts w:ascii="Times New Roman" w:hAnsi="Times New Roman"/>
          <w:sz w:val="24"/>
          <w:szCs w:val="24"/>
        </w:rPr>
        <w:t xml:space="preserve"> et al.</w:t>
      </w:r>
      <w:r w:rsidR="00B931EA">
        <w:rPr>
          <w:rFonts w:ascii="Times New Roman" w:hAnsi="Times New Roman"/>
          <w:sz w:val="24"/>
          <w:szCs w:val="24"/>
        </w:rPr>
        <w:t>,</w:t>
      </w:r>
      <w:r w:rsidRPr="005A4DA2">
        <w:rPr>
          <w:rFonts w:ascii="Times New Roman" w:hAnsi="Times New Roman"/>
          <w:sz w:val="24"/>
          <w:szCs w:val="24"/>
        </w:rPr>
        <w:t xml:space="preserve"> 2017), and it is </w:t>
      </w:r>
      <w:proofErr w:type="spellStart"/>
      <w:r w:rsidRPr="005A4DA2">
        <w:rPr>
          <w:rFonts w:ascii="Times New Roman" w:hAnsi="Times New Roman"/>
          <w:sz w:val="24"/>
          <w:szCs w:val="24"/>
        </w:rPr>
        <w:t>stratigraphically</w:t>
      </w:r>
      <w:proofErr w:type="spellEnd"/>
      <w:r w:rsidRPr="005A4DA2">
        <w:rPr>
          <w:rFonts w:ascii="Times New Roman" w:hAnsi="Times New Roman"/>
          <w:sz w:val="24"/>
          <w:szCs w:val="24"/>
        </w:rPr>
        <w:t xml:space="preserve"> subdivided into three </w:t>
      </w:r>
      <w:proofErr w:type="spellStart"/>
      <w:r w:rsidRPr="005A4DA2">
        <w:rPr>
          <w:rFonts w:ascii="Times New Roman" w:hAnsi="Times New Roman"/>
          <w:sz w:val="24"/>
          <w:szCs w:val="24"/>
        </w:rPr>
        <w:t>diachronous</w:t>
      </w:r>
      <w:proofErr w:type="spellEnd"/>
      <w:r w:rsidRPr="005A4DA2">
        <w:rPr>
          <w:rFonts w:ascii="Times New Roman" w:hAnsi="Times New Roman"/>
          <w:sz w:val="24"/>
          <w:szCs w:val="24"/>
        </w:rPr>
        <w:t xml:space="preserve"> sequences across the depositional belts (</w:t>
      </w:r>
      <w:proofErr w:type="spellStart"/>
      <w:r w:rsidRPr="005A4DA2">
        <w:rPr>
          <w:rFonts w:ascii="Times New Roman" w:hAnsi="Times New Roman"/>
          <w:sz w:val="24"/>
          <w:szCs w:val="24"/>
        </w:rPr>
        <w:t>Ozumba</w:t>
      </w:r>
      <w:proofErr w:type="spellEnd"/>
      <w:r w:rsidRPr="005A4DA2">
        <w:rPr>
          <w:rFonts w:ascii="Times New Roman" w:hAnsi="Times New Roman"/>
          <w:sz w:val="24"/>
          <w:szCs w:val="24"/>
        </w:rPr>
        <w:t xml:space="preserve">, 2018) that started developing in the Eocene. The accumulation of sediments in each depositional belt occurred in response to the </w:t>
      </w:r>
      <w:proofErr w:type="spellStart"/>
      <w:r w:rsidRPr="005A4DA2">
        <w:rPr>
          <w:rFonts w:ascii="Times New Roman" w:hAnsi="Times New Roman"/>
          <w:sz w:val="24"/>
          <w:szCs w:val="24"/>
        </w:rPr>
        <w:t>eustatic</w:t>
      </w:r>
      <w:proofErr w:type="spellEnd"/>
      <w:r w:rsidRPr="005A4DA2">
        <w:rPr>
          <w:rFonts w:ascii="Times New Roman" w:hAnsi="Times New Roman"/>
          <w:sz w:val="24"/>
          <w:szCs w:val="24"/>
        </w:rPr>
        <w:t xml:space="preserve"> effect of the sea-level oscillations prevailing during the basin development. Of the major depositional belts in Niger Delta, the study area lies within the western detachment fold zone (DFZ) of the sub-divided offshore </w:t>
      </w:r>
      <w:proofErr w:type="spellStart"/>
      <w:r w:rsidRPr="005A4DA2">
        <w:rPr>
          <w:rFonts w:ascii="Times New Roman" w:hAnsi="Times New Roman"/>
          <w:sz w:val="24"/>
          <w:szCs w:val="24"/>
        </w:rPr>
        <w:t>depobelt</w:t>
      </w:r>
      <w:proofErr w:type="spellEnd"/>
      <w:r w:rsidRPr="005A4DA2">
        <w:rPr>
          <w:rFonts w:ascii="Times New Roman" w:hAnsi="Times New Roman"/>
          <w:sz w:val="24"/>
          <w:szCs w:val="24"/>
        </w:rPr>
        <w:t xml:space="preserve"> (Figure 1). </w:t>
      </w:r>
    </w:p>
    <w:p w:rsidR="004F51E0" w:rsidRDefault="004F51E0" w:rsidP="004F51E0">
      <w:pPr>
        <w:pStyle w:val="ListParagraph"/>
        <w:spacing w:after="0" w:line="240" w:lineRule="auto"/>
        <w:ind w:left="0"/>
        <w:jc w:val="both"/>
        <w:rPr>
          <w:rFonts w:ascii="Times New Roman" w:hAnsi="Times New Roman"/>
          <w:sz w:val="24"/>
          <w:szCs w:val="24"/>
        </w:rPr>
      </w:pPr>
    </w:p>
    <w:p w:rsidR="004F51E0" w:rsidRDefault="005B1BA5" w:rsidP="004F51E0">
      <w:pPr>
        <w:pStyle w:val="ListParagraph"/>
        <w:spacing w:after="0" w:line="240" w:lineRule="auto"/>
        <w:ind w:left="0"/>
        <w:jc w:val="center"/>
        <w:rPr>
          <w:rFonts w:ascii="Times New Roman" w:hAnsi="Times New Roman"/>
          <w:sz w:val="24"/>
          <w:szCs w:val="24"/>
        </w:rPr>
      </w:pPr>
      <w:r>
        <w:rPr>
          <w:rFonts w:eastAsia="Times New Roman"/>
          <w:noProof/>
          <w:sz w:val="20"/>
          <w:szCs w:val="20"/>
          <w:lang w:eastAsia="en-MY"/>
        </w:rPr>
        <w:drawing>
          <wp:inline distT="0" distB="0" distL="0" distR="0">
            <wp:extent cx="5340985" cy="5458460"/>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0985" cy="5458460"/>
                    </a:xfrm>
                    <a:prstGeom prst="rect">
                      <a:avLst/>
                    </a:prstGeom>
                    <a:noFill/>
                    <a:ln>
                      <a:noFill/>
                    </a:ln>
                  </pic:spPr>
                </pic:pic>
              </a:graphicData>
            </a:graphic>
          </wp:inline>
        </w:drawing>
      </w:r>
    </w:p>
    <w:p w:rsidR="004F51E0" w:rsidRPr="004F51E0" w:rsidRDefault="004F51E0" w:rsidP="004F51E0">
      <w:pPr>
        <w:autoSpaceDE w:val="0"/>
        <w:autoSpaceDN w:val="0"/>
        <w:adjustRightInd w:val="0"/>
        <w:spacing w:before="120" w:after="0"/>
        <w:jc w:val="center"/>
        <w:rPr>
          <w:rFonts w:ascii="Times New Roman" w:hAnsi="Times New Roman"/>
          <w:sz w:val="20"/>
          <w:szCs w:val="24"/>
          <w:lang w:eastAsia="en-MY"/>
        </w:rPr>
      </w:pPr>
      <w:r w:rsidRPr="004F51E0">
        <w:rPr>
          <w:rFonts w:ascii="Times New Roman" w:hAnsi="Times New Roman"/>
          <w:b/>
          <w:sz w:val="20"/>
          <w:szCs w:val="24"/>
          <w:lang w:eastAsia="en-MY"/>
        </w:rPr>
        <w:t>Figure 1.</w:t>
      </w:r>
      <w:r w:rsidRPr="004F51E0">
        <w:rPr>
          <w:rFonts w:ascii="Times New Roman" w:hAnsi="Times New Roman"/>
          <w:sz w:val="20"/>
          <w:szCs w:val="24"/>
          <w:lang w:eastAsia="en-MY"/>
        </w:rPr>
        <w:t xml:space="preserve"> Regional map of the Niger Delta showing the distribution of main structural elements and </w:t>
      </w:r>
      <w:proofErr w:type="spellStart"/>
      <w:r w:rsidRPr="004F51E0">
        <w:rPr>
          <w:rFonts w:ascii="Times New Roman" w:hAnsi="Times New Roman"/>
          <w:sz w:val="20"/>
          <w:szCs w:val="24"/>
          <w:lang w:eastAsia="en-MY"/>
        </w:rPr>
        <w:t>Depobelts</w:t>
      </w:r>
      <w:proofErr w:type="spellEnd"/>
      <w:r w:rsidRPr="004F51E0">
        <w:rPr>
          <w:rFonts w:ascii="Times New Roman" w:hAnsi="Times New Roman"/>
          <w:sz w:val="20"/>
          <w:szCs w:val="24"/>
          <w:lang w:eastAsia="en-MY"/>
        </w:rPr>
        <w:t xml:space="preserve">, highlighted is the study well (in red) (modified after </w:t>
      </w:r>
      <w:proofErr w:type="spellStart"/>
      <w:r w:rsidRPr="004F51E0">
        <w:rPr>
          <w:rFonts w:ascii="Times New Roman" w:hAnsi="Times New Roman"/>
          <w:sz w:val="20"/>
          <w:szCs w:val="24"/>
          <w:lang w:eastAsia="en-MY"/>
        </w:rPr>
        <w:t>Doust</w:t>
      </w:r>
      <w:proofErr w:type="spellEnd"/>
      <w:r w:rsidRPr="004F51E0">
        <w:rPr>
          <w:rFonts w:ascii="Times New Roman" w:hAnsi="Times New Roman"/>
          <w:sz w:val="20"/>
          <w:szCs w:val="24"/>
          <w:lang w:eastAsia="en-MY"/>
        </w:rPr>
        <w:t xml:space="preserve"> &amp; </w:t>
      </w:r>
      <w:proofErr w:type="spellStart"/>
      <w:r w:rsidRPr="004F51E0">
        <w:rPr>
          <w:rFonts w:ascii="Times New Roman" w:hAnsi="Times New Roman"/>
          <w:sz w:val="20"/>
          <w:szCs w:val="24"/>
          <w:lang w:eastAsia="en-MY"/>
        </w:rPr>
        <w:t>Omatsola</w:t>
      </w:r>
      <w:proofErr w:type="spellEnd"/>
      <w:r w:rsidRPr="004F51E0">
        <w:rPr>
          <w:rFonts w:ascii="Times New Roman" w:hAnsi="Times New Roman"/>
          <w:sz w:val="20"/>
          <w:szCs w:val="24"/>
          <w:lang w:eastAsia="en-MY"/>
        </w:rPr>
        <w:t>, 1990).</w:t>
      </w:r>
    </w:p>
    <w:p w:rsidR="005A4DA2" w:rsidRPr="005A4DA2" w:rsidRDefault="005A4DA2" w:rsidP="005A4DA2">
      <w:pPr>
        <w:pStyle w:val="ListParagraph"/>
        <w:spacing w:line="276" w:lineRule="auto"/>
        <w:ind w:left="0" w:firstLine="720"/>
        <w:jc w:val="both"/>
        <w:rPr>
          <w:rFonts w:ascii="Times New Roman" w:hAnsi="Times New Roman"/>
          <w:sz w:val="24"/>
          <w:szCs w:val="24"/>
        </w:rPr>
      </w:pPr>
      <w:r w:rsidRPr="005A4DA2">
        <w:rPr>
          <w:rFonts w:ascii="Times New Roman" w:hAnsi="Times New Roman"/>
          <w:sz w:val="24"/>
          <w:szCs w:val="24"/>
        </w:rPr>
        <w:lastRenderedPageBreak/>
        <w:t xml:space="preserve">The Niger Delta stratigraphic sequences are composed of gross </w:t>
      </w:r>
      <w:proofErr w:type="spellStart"/>
      <w:r w:rsidRPr="005A4DA2">
        <w:rPr>
          <w:rFonts w:ascii="Times New Roman" w:hAnsi="Times New Roman"/>
          <w:sz w:val="24"/>
          <w:szCs w:val="24"/>
        </w:rPr>
        <w:t>lithofacies</w:t>
      </w:r>
      <w:proofErr w:type="spellEnd"/>
      <w:r w:rsidRPr="005A4DA2">
        <w:rPr>
          <w:rFonts w:ascii="Times New Roman" w:hAnsi="Times New Roman"/>
          <w:sz w:val="24"/>
          <w:szCs w:val="24"/>
        </w:rPr>
        <w:t xml:space="preserve"> grouped into formations. The </w:t>
      </w:r>
      <w:proofErr w:type="spellStart"/>
      <w:r w:rsidRPr="005A4DA2">
        <w:rPr>
          <w:rFonts w:ascii="Times New Roman" w:hAnsi="Times New Roman"/>
          <w:sz w:val="24"/>
          <w:szCs w:val="24"/>
        </w:rPr>
        <w:t>Akata</w:t>
      </w:r>
      <w:proofErr w:type="spellEnd"/>
      <w:r w:rsidRPr="005A4DA2">
        <w:rPr>
          <w:rFonts w:ascii="Times New Roman" w:hAnsi="Times New Roman"/>
          <w:sz w:val="24"/>
          <w:szCs w:val="24"/>
        </w:rPr>
        <w:t xml:space="preserve"> Formation – over-compacted-pressured pro-delta marine shale deposited in front of the advancing delta with lenses of sandstones, is the oldest and basal unit that is believed to be the main source rock. However, the </w:t>
      </w:r>
      <w:proofErr w:type="spellStart"/>
      <w:r w:rsidRPr="005A4DA2">
        <w:rPr>
          <w:rFonts w:ascii="Times New Roman" w:hAnsi="Times New Roman"/>
          <w:sz w:val="24"/>
          <w:szCs w:val="24"/>
        </w:rPr>
        <w:t>Agbada</w:t>
      </w:r>
      <w:proofErr w:type="spellEnd"/>
      <w:r w:rsidRPr="005A4DA2">
        <w:rPr>
          <w:rFonts w:ascii="Times New Roman" w:hAnsi="Times New Roman"/>
          <w:sz w:val="24"/>
          <w:szCs w:val="24"/>
        </w:rPr>
        <w:t xml:space="preserve"> Formation is composed of </w:t>
      </w:r>
      <w:proofErr w:type="spellStart"/>
      <w:r w:rsidRPr="005A4DA2">
        <w:rPr>
          <w:rFonts w:ascii="Times New Roman" w:hAnsi="Times New Roman"/>
          <w:sz w:val="24"/>
          <w:szCs w:val="24"/>
        </w:rPr>
        <w:t>paralic</w:t>
      </w:r>
      <w:proofErr w:type="spellEnd"/>
      <w:r w:rsidRPr="005A4DA2">
        <w:rPr>
          <w:rFonts w:ascii="Times New Roman" w:hAnsi="Times New Roman"/>
          <w:sz w:val="24"/>
          <w:szCs w:val="24"/>
        </w:rPr>
        <w:t xml:space="preserve"> sequences of alternating shale, sands and silts that are of clastic deltaic environment and lastly, is the upper unit called Benin Formation, characterized as a continental sands and silts (</w:t>
      </w:r>
      <w:proofErr w:type="spellStart"/>
      <w:r w:rsidRPr="005A4DA2">
        <w:rPr>
          <w:rFonts w:ascii="Times New Roman" w:hAnsi="Times New Roman"/>
          <w:sz w:val="24"/>
          <w:szCs w:val="24"/>
        </w:rPr>
        <w:t>Ozumba</w:t>
      </w:r>
      <w:proofErr w:type="spellEnd"/>
      <w:r w:rsidRPr="005A4DA2">
        <w:rPr>
          <w:rFonts w:ascii="Times New Roman" w:hAnsi="Times New Roman"/>
          <w:sz w:val="24"/>
          <w:szCs w:val="24"/>
        </w:rPr>
        <w:t xml:space="preserve">, 2018). These </w:t>
      </w:r>
      <w:proofErr w:type="spellStart"/>
      <w:r w:rsidRPr="005A4DA2">
        <w:rPr>
          <w:rFonts w:ascii="Times New Roman" w:hAnsi="Times New Roman"/>
          <w:sz w:val="24"/>
          <w:szCs w:val="24"/>
        </w:rPr>
        <w:t>lithostratigraphic</w:t>
      </w:r>
      <w:proofErr w:type="spellEnd"/>
      <w:r w:rsidRPr="005A4DA2">
        <w:rPr>
          <w:rFonts w:ascii="Times New Roman" w:hAnsi="Times New Roman"/>
          <w:sz w:val="24"/>
          <w:szCs w:val="24"/>
        </w:rPr>
        <w:t xml:space="preserve"> units are systematically built as a result of imbricated super-imposed </w:t>
      </w:r>
      <w:proofErr w:type="spellStart"/>
      <w:r w:rsidRPr="005A4DA2">
        <w:rPr>
          <w:rFonts w:ascii="Times New Roman" w:hAnsi="Times New Roman"/>
          <w:sz w:val="24"/>
          <w:szCs w:val="24"/>
        </w:rPr>
        <w:t>offlap</w:t>
      </w:r>
      <w:proofErr w:type="spellEnd"/>
      <w:r w:rsidRPr="005A4DA2">
        <w:rPr>
          <w:rFonts w:ascii="Times New Roman" w:hAnsi="Times New Roman"/>
          <w:sz w:val="24"/>
          <w:szCs w:val="24"/>
        </w:rPr>
        <w:t xml:space="preserve"> depositional cycles across the delta.  Overview of the evolution and general geology are reported by (</w:t>
      </w:r>
      <w:proofErr w:type="spellStart"/>
      <w:r w:rsidRPr="005A4DA2">
        <w:rPr>
          <w:rFonts w:ascii="Times New Roman" w:hAnsi="Times New Roman"/>
          <w:sz w:val="24"/>
          <w:szCs w:val="24"/>
        </w:rPr>
        <w:t>Doust</w:t>
      </w:r>
      <w:proofErr w:type="spellEnd"/>
      <w:r w:rsidRPr="005A4DA2">
        <w:rPr>
          <w:rFonts w:ascii="Times New Roman" w:hAnsi="Times New Roman"/>
          <w:sz w:val="24"/>
          <w:szCs w:val="24"/>
        </w:rPr>
        <w:t xml:space="preserve"> &amp; </w:t>
      </w:r>
      <w:proofErr w:type="spellStart"/>
      <w:r w:rsidRPr="005A4DA2">
        <w:rPr>
          <w:rFonts w:ascii="Times New Roman" w:hAnsi="Times New Roman"/>
          <w:sz w:val="24"/>
          <w:szCs w:val="24"/>
        </w:rPr>
        <w:t>Omatsola</w:t>
      </w:r>
      <w:proofErr w:type="spellEnd"/>
      <w:r w:rsidRPr="005A4DA2">
        <w:rPr>
          <w:rFonts w:ascii="Times New Roman" w:hAnsi="Times New Roman"/>
          <w:sz w:val="24"/>
          <w:szCs w:val="24"/>
        </w:rPr>
        <w:t xml:space="preserve">, 1990). </w:t>
      </w:r>
    </w:p>
    <w:p w:rsidR="005A4DA2" w:rsidRDefault="005A4DA2" w:rsidP="00FC40F1">
      <w:pPr>
        <w:pStyle w:val="ListParagraph"/>
        <w:spacing w:after="0" w:line="240" w:lineRule="auto"/>
        <w:ind w:left="0"/>
        <w:jc w:val="both"/>
        <w:rPr>
          <w:rFonts w:ascii="Times New Roman" w:hAnsi="Times New Roman"/>
          <w:b/>
          <w:szCs w:val="24"/>
        </w:rPr>
      </w:pPr>
    </w:p>
    <w:p w:rsidR="00FC40F1" w:rsidRPr="005A4DA2" w:rsidRDefault="00FC40F1" w:rsidP="00FC40F1">
      <w:pPr>
        <w:pStyle w:val="ListParagraph"/>
        <w:spacing w:after="0" w:line="240" w:lineRule="auto"/>
        <w:ind w:left="0"/>
        <w:jc w:val="both"/>
        <w:rPr>
          <w:rFonts w:ascii="Times New Roman" w:hAnsi="Times New Roman"/>
          <w:b/>
          <w:szCs w:val="24"/>
        </w:rPr>
      </w:pPr>
    </w:p>
    <w:p w:rsidR="005A4DA2" w:rsidRPr="005A4DA2" w:rsidRDefault="005A4DA2" w:rsidP="00FC40F1">
      <w:pPr>
        <w:pStyle w:val="ListParagraph"/>
        <w:spacing w:after="0" w:line="240" w:lineRule="auto"/>
        <w:ind w:left="0"/>
        <w:jc w:val="both"/>
        <w:rPr>
          <w:rFonts w:ascii="Times New Roman" w:hAnsi="Times New Roman"/>
          <w:sz w:val="24"/>
          <w:szCs w:val="24"/>
        </w:rPr>
      </w:pPr>
      <w:r w:rsidRPr="005A4DA2">
        <w:rPr>
          <w:rFonts w:ascii="Times New Roman" w:hAnsi="Times New Roman"/>
          <w:b/>
          <w:sz w:val="24"/>
          <w:szCs w:val="24"/>
        </w:rPr>
        <w:t xml:space="preserve">Material and methods </w:t>
      </w:r>
    </w:p>
    <w:p w:rsidR="00FC40F1" w:rsidRDefault="00FC40F1" w:rsidP="00FC40F1">
      <w:pPr>
        <w:pStyle w:val="Default"/>
        <w:jc w:val="both"/>
        <w:rPr>
          <w:rFonts w:ascii="Times New Roman" w:hAnsi="Times New Roman" w:cs="Times New Roman"/>
          <w:color w:val="auto"/>
        </w:rPr>
      </w:pPr>
    </w:p>
    <w:p w:rsidR="005A4DA2" w:rsidRPr="005A4DA2" w:rsidRDefault="005A4DA2" w:rsidP="00FC40F1">
      <w:pPr>
        <w:pStyle w:val="Default"/>
        <w:jc w:val="both"/>
        <w:rPr>
          <w:rFonts w:ascii="Times New Roman" w:eastAsia="MinionPro-Capt" w:hAnsi="Times New Roman" w:cs="Times New Roman"/>
          <w:color w:val="auto"/>
        </w:rPr>
      </w:pPr>
      <w:r w:rsidRPr="005A4DA2">
        <w:rPr>
          <w:rFonts w:ascii="Times New Roman" w:hAnsi="Times New Roman" w:cs="Times New Roman"/>
          <w:color w:val="auto"/>
        </w:rPr>
        <w:t xml:space="preserve">A total of 148 ditch cuttings were retrieved from Miocene succession within the depth interval 4600 – 9460 ft. of DEL–1 Well, offshore Nigeria. Ten grams of each sample were examined for their calcareous </w:t>
      </w:r>
      <w:proofErr w:type="spellStart"/>
      <w:r w:rsidRPr="005A4DA2">
        <w:rPr>
          <w:rFonts w:ascii="Times New Roman" w:hAnsi="Times New Roman" w:cs="Times New Roman"/>
          <w:color w:val="auto"/>
        </w:rPr>
        <w:t>nannofossils</w:t>
      </w:r>
      <w:proofErr w:type="spellEnd"/>
      <w:r w:rsidRPr="005A4DA2">
        <w:rPr>
          <w:rFonts w:ascii="Times New Roman" w:hAnsi="Times New Roman" w:cs="Times New Roman"/>
          <w:color w:val="auto"/>
        </w:rPr>
        <w:t xml:space="preserve"> contents following standard </w:t>
      </w:r>
      <w:proofErr w:type="spellStart"/>
      <w:r w:rsidRPr="005A4DA2">
        <w:rPr>
          <w:rFonts w:ascii="Times New Roman" w:hAnsi="Times New Roman" w:cs="Times New Roman"/>
          <w:color w:val="auto"/>
        </w:rPr>
        <w:t>nannofloral</w:t>
      </w:r>
      <w:proofErr w:type="spellEnd"/>
      <w:r w:rsidRPr="005A4DA2">
        <w:rPr>
          <w:rFonts w:ascii="Times New Roman" w:hAnsi="Times New Roman" w:cs="Times New Roman"/>
          <w:color w:val="auto"/>
        </w:rPr>
        <w:t xml:space="preserve"> laboratory procedure, while the slides were prepared using the standard smear slide method (</w:t>
      </w:r>
      <w:proofErr w:type="spellStart"/>
      <w:r w:rsidRPr="005A4DA2">
        <w:rPr>
          <w:rFonts w:ascii="Times New Roman" w:hAnsi="Times New Roman" w:cs="Times New Roman"/>
          <w:color w:val="auto"/>
        </w:rPr>
        <w:t>Bown</w:t>
      </w:r>
      <w:proofErr w:type="spellEnd"/>
      <w:r w:rsidRPr="005A4DA2">
        <w:rPr>
          <w:rFonts w:ascii="Times New Roman" w:hAnsi="Times New Roman" w:cs="Times New Roman"/>
          <w:color w:val="auto"/>
        </w:rPr>
        <w:t xml:space="preserve"> &amp; Young, 1998) for each of the samples. </w:t>
      </w:r>
      <w:r w:rsidRPr="005A4DA2">
        <w:rPr>
          <w:rFonts w:ascii="Times New Roman" w:eastAsia="MinionPro-Capt" w:hAnsi="Times New Roman" w:cs="Times New Roman"/>
          <w:color w:val="auto"/>
        </w:rPr>
        <w:t>The samples were gentl</w:t>
      </w:r>
      <w:r w:rsidRPr="005A4DA2">
        <w:rPr>
          <w:rFonts w:ascii="Times New Roman" w:hAnsi="Times New Roman" w:cs="Times New Roman"/>
          <w:color w:val="auto"/>
          <w:lang w:eastAsia="en-MY"/>
        </w:rPr>
        <w:t xml:space="preserve">y </w:t>
      </w:r>
      <w:r w:rsidRPr="005A4DA2">
        <w:rPr>
          <w:rFonts w:ascii="Times New Roman" w:eastAsia="MinionPro-Capt" w:hAnsi="Times New Roman" w:cs="Times New Roman"/>
          <w:color w:val="auto"/>
        </w:rPr>
        <w:t>crushed and thereafter dispersed in distilled water inside glass vials and stirred with a stirring rod after which they were decanted into another glass tubes. Using a disposable pipette, the decanted suspensions were pipetted onto 22 × 40 mm cover slips, then placed on a regulated hot plate and gently dried at a temperature of about 50˚C-60˚C. Then, the cover slips were mounted on the labelled glass slides using two drops of Norland optical adhesive mounting medium (Refractive index = 1.56) and cured them under the ultraviolet light for forty-five minutes.</w:t>
      </w:r>
    </w:p>
    <w:p w:rsidR="005A4DA2" w:rsidRPr="005A4DA2" w:rsidRDefault="005A4DA2" w:rsidP="005A4DA2">
      <w:pPr>
        <w:pStyle w:val="Default"/>
        <w:spacing w:line="276" w:lineRule="auto"/>
        <w:ind w:firstLine="720"/>
        <w:jc w:val="both"/>
        <w:rPr>
          <w:rFonts w:ascii="Times New Roman" w:hAnsi="Times New Roman" w:cs="Times New Roman"/>
          <w:color w:val="auto"/>
        </w:rPr>
      </w:pPr>
      <w:r w:rsidRPr="005A4DA2">
        <w:rPr>
          <w:rFonts w:ascii="Times New Roman" w:hAnsi="Times New Roman" w:cs="Times New Roman"/>
          <w:color w:val="auto"/>
        </w:rPr>
        <w:t xml:space="preserve">A </w:t>
      </w:r>
      <w:proofErr w:type="spellStart"/>
      <w:r w:rsidRPr="005A4DA2">
        <w:rPr>
          <w:rFonts w:ascii="Times New Roman" w:hAnsi="Times New Roman" w:cs="Times New Roman"/>
          <w:color w:val="auto"/>
        </w:rPr>
        <w:t>Sairan</w:t>
      </w:r>
      <w:proofErr w:type="spellEnd"/>
      <w:r w:rsidRPr="005A4DA2">
        <w:rPr>
          <w:rFonts w:ascii="Times New Roman" w:hAnsi="Times New Roman" w:cs="Times New Roman"/>
          <w:color w:val="auto"/>
        </w:rPr>
        <w:t xml:space="preserve"> light microscope of ×1500 magnification was used under cross-polarized and phase-contrast methods to identify the calcareous </w:t>
      </w:r>
      <w:proofErr w:type="spellStart"/>
      <w:r w:rsidRPr="005A4DA2">
        <w:rPr>
          <w:rFonts w:ascii="Times New Roman" w:hAnsi="Times New Roman" w:cs="Times New Roman"/>
          <w:color w:val="auto"/>
        </w:rPr>
        <w:t>nannofossils</w:t>
      </w:r>
      <w:proofErr w:type="spellEnd"/>
      <w:r w:rsidRPr="005A4DA2">
        <w:rPr>
          <w:rFonts w:ascii="Times New Roman" w:hAnsi="Times New Roman" w:cs="Times New Roman"/>
          <w:color w:val="auto"/>
        </w:rPr>
        <w:t xml:space="preserve">’ contents from the prepared slides, the catalogues and other published guides (Perch-Nielsen, 1985; Young, 1999) were used in the identification. </w:t>
      </w:r>
      <w:proofErr w:type="spellStart"/>
      <w:r w:rsidRPr="005A4DA2">
        <w:rPr>
          <w:rFonts w:ascii="Times New Roman" w:hAnsi="Times New Roman" w:cs="Times New Roman"/>
          <w:color w:val="auto"/>
        </w:rPr>
        <w:t>Nannofossil</w:t>
      </w:r>
      <w:proofErr w:type="spellEnd"/>
      <w:r w:rsidRPr="005A4DA2">
        <w:rPr>
          <w:rFonts w:ascii="Times New Roman" w:hAnsi="Times New Roman" w:cs="Times New Roman"/>
          <w:color w:val="auto"/>
        </w:rPr>
        <w:t xml:space="preserve"> zonation was carried out for the recouped calcareous </w:t>
      </w:r>
      <w:proofErr w:type="spellStart"/>
      <w:r w:rsidRPr="005A4DA2">
        <w:rPr>
          <w:rFonts w:ascii="Times New Roman" w:hAnsi="Times New Roman" w:cs="Times New Roman"/>
          <w:color w:val="auto"/>
        </w:rPr>
        <w:t>nannofossils</w:t>
      </w:r>
      <w:proofErr w:type="spellEnd"/>
      <w:r w:rsidRPr="005A4DA2">
        <w:rPr>
          <w:rFonts w:ascii="Times New Roman" w:hAnsi="Times New Roman" w:cs="Times New Roman"/>
          <w:color w:val="auto"/>
        </w:rPr>
        <w:t xml:space="preserve"> with the use of standard NN zonation of Martini (1971) and the </w:t>
      </w:r>
      <w:proofErr w:type="spellStart"/>
      <w:r w:rsidRPr="005A4DA2">
        <w:rPr>
          <w:rFonts w:ascii="Times New Roman" w:hAnsi="Times New Roman" w:cs="Times New Roman"/>
          <w:color w:val="auto"/>
        </w:rPr>
        <w:t>biohorizons</w:t>
      </w:r>
      <w:proofErr w:type="spellEnd"/>
      <w:r w:rsidRPr="005A4DA2">
        <w:rPr>
          <w:rFonts w:ascii="Times New Roman" w:hAnsi="Times New Roman" w:cs="Times New Roman"/>
          <w:color w:val="auto"/>
        </w:rPr>
        <w:t xml:space="preserve"> were delineated using </w:t>
      </w:r>
      <w:proofErr w:type="spellStart"/>
      <w:r w:rsidRPr="005A4DA2">
        <w:rPr>
          <w:rFonts w:ascii="Times New Roman" w:hAnsi="Times New Roman" w:cs="Times New Roman"/>
          <w:color w:val="auto"/>
        </w:rPr>
        <w:t>Backman</w:t>
      </w:r>
      <w:proofErr w:type="spellEnd"/>
      <w:r w:rsidRPr="005A4DA2">
        <w:rPr>
          <w:rFonts w:ascii="Times New Roman" w:hAnsi="Times New Roman" w:cs="Times New Roman"/>
          <w:color w:val="auto"/>
        </w:rPr>
        <w:t xml:space="preserve"> et al. (2012) and </w:t>
      </w:r>
      <w:proofErr w:type="spellStart"/>
      <w:r w:rsidRPr="005A4DA2">
        <w:rPr>
          <w:rFonts w:ascii="Times New Roman" w:hAnsi="Times New Roman" w:cs="Times New Roman"/>
          <w:color w:val="auto"/>
        </w:rPr>
        <w:t>Raffi</w:t>
      </w:r>
      <w:proofErr w:type="spellEnd"/>
      <w:r w:rsidRPr="005A4DA2">
        <w:rPr>
          <w:rFonts w:ascii="Times New Roman" w:hAnsi="Times New Roman" w:cs="Times New Roman"/>
          <w:color w:val="auto"/>
        </w:rPr>
        <w:t xml:space="preserve"> et al. (2016), correlated with </w:t>
      </w:r>
      <w:r w:rsidRPr="005A4DA2">
        <w:rPr>
          <w:rFonts w:ascii="Times New Roman" w:hAnsi="Times New Roman" w:cs="Times New Roman"/>
          <w:bCs/>
          <w:iCs/>
          <w:color w:val="auto"/>
        </w:rPr>
        <w:t xml:space="preserve">Geological Time Scale (GTS, 2020) </w:t>
      </w:r>
      <w:proofErr w:type="spellStart"/>
      <w:r w:rsidRPr="005A4DA2">
        <w:rPr>
          <w:rFonts w:ascii="Times New Roman" w:hAnsi="Times New Roman" w:cs="Times New Roman"/>
          <w:bCs/>
          <w:i/>
          <w:iCs/>
          <w:color w:val="auto"/>
        </w:rPr>
        <w:t>sensu</w:t>
      </w:r>
      <w:proofErr w:type="spellEnd"/>
      <w:r w:rsidRPr="005A4DA2">
        <w:rPr>
          <w:rFonts w:ascii="Times New Roman" w:hAnsi="Times New Roman" w:cs="Times New Roman"/>
          <w:bCs/>
          <w:iCs/>
          <w:color w:val="auto"/>
        </w:rPr>
        <w:t xml:space="preserve"> Gradstein et al. (2020)</w:t>
      </w:r>
      <w:r w:rsidRPr="005A4DA2">
        <w:rPr>
          <w:rFonts w:ascii="Times New Roman" w:hAnsi="Times New Roman" w:cs="Times New Roman"/>
          <w:color w:val="auto"/>
        </w:rPr>
        <w:t xml:space="preserve">. The total </w:t>
      </w:r>
      <w:proofErr w:type="spellStart"/>
      <w:r w:rsidRPr="005A4DA2">
        <w:rPr>
          <w:rFonts w:ascii="Times New Roman" w:hAnsi="Times New Roman" w:cs="Times New Roman"/>
          <w:color w:val="auto"/>
        </w:rPr>
        <w:t>nannofossil</w:t>
      </w:r>
      <w:proofErr w:type="spellEnd"/>
      <w:r w:rsidRPr="005A4DA2">
        <w:rPr>
          <w:rFonts w:ascii="Times New Roman" w:hAnsi="Times New Roman" w:cs="Times New Roman"/>
          <w:color w:val="auto"/>
        </w:rPr>
        <w:t xml:space="preserve"> abundance counts were estimated following counting strategies of Flores et al. (1995), where a number of specimens were taken for the field of view. The </w:t>
      </w:r>
      <w:proofErr w:type="spellStart"/>
      <w:r w:rsidRPr="005A4DA2">
        <w:rPr>
          <w:rFonts w:ascii="Times New Roman" w:hAnsi="Times New Roman" w:cs="Times New Roman"/>
          <w:color w:val="auto"/>
        </w:rPr>
        <w:t>palaeoecologic</w:t>
      </w:r>
      <w:proofErr w:type="spellEnd"/>
      <w:r w:rsidRPr="005A4DA2">
        <w:rPr>
          <w:rFonts w:ascii="Times New Roman" w:hAnsi="Times New Roman" w:cs="Times New Roman"/>
          <w:color w:val="auto"/>
        </w:rPr>
        <w:t xml:space="preserve"> stud</w:t>
      </w:r>
      <w:r w:rsidRPr="005A4DA2">
        <w:rPr>
          <w:rFonts w:ascii="Times New Roman" w:hAnsi="Times New Roman" w:cs="Times New Roman"/>
          <w:color w:val="auto"/>
          <w:lang w:eastAsia="en-MY"/>
        </w:rPr>
        <w:t>y</w:t>
      </w:r>
      <w:r w:rsidRPr="005A4DA2">
        <w:rPr>
          <w:rFonts w:ascii="Times New Roman" w:hAnsi="Times New Roman" w:cs="Times New Roman"/>
          <w:color w:val="auto"/>
        </w:rPr>
        <w:t xml:space="preserve"> was carefull</w:t>
      </w:r>
      <w:r w:rsidRPr="005A4DA2">
        <w:rPr>
          <w:rFonts w:ascii="Times New Roman" w:hAnsi="Times New Roman" w:cs="Times New Roman"/>
          <w:color w:val="auto"/>
          <w:lang w:eastAsia="en-MY"/>
        </w:rPr>
        <w:t xml:space="preserve">y examined due to low species abundance, while all </w:t>
      </w:r>
      <w:proofErr w:type="spellStart"/>
      <w:r w:rsidRPr="005A4DA2">
        <w:rPr>
          <w:rFonts w:ascii="Times New Roman" w:hAnsi="Times New Roman" w:cs="Times New Roman"/>
          <w:color w:val="auto"/>
          <w:lang w:eastAsia="en-MY"/>
        </w:rPr>
        <w:t>nannofossil</w:t>
      </w:r>
      <w:proofErr w:type="spellEnd"/>
      <w:r w:rsidRPr="005A4DA2">
        <w:rPr>
          <w:rFonts w:ascii="Times New Roman" w:hAnsi="Times New Roman" w:cs="Times New Roman"/>
          <w:color w:val="auto"/>
          <w:lang w:eastAsia="en-MY"/>
        </w:rPr>
        <w:t xml:space="preserve"> species were counted in 10 purviews in determining their biodiversity. </w:t>
      </w:r>
      <w:r w:rsidRPr="005A4DA2">
        <w:rPr>
          <w:rFonts w:ascii="Times New Roman" w:hAnsi="Times New Roman" w:cs="Times New Roman"/>
          <w:color w:val="auto"/>
        </w:rPr>
        <w:t>The Shannon-Wiener index (H) is used to measure the species biodiversity and was calculated using the formula (Shannon &amp; Weaver, 1949),</w:t>
      </w:r>
    </w:p>
    <w:p w:rsidR="005A4DA2" w:rsidRPr="005A4DA2" w:rsidRDefault="005A4DA2" w:rsidP="005A4DA2">
      <w:pPr>
        <w:pStyle w:val="Default"/>
        <w:spacing w:line="276" w:lineRule="auto"/>
        <w:ind w:left="2160" w:firstLine="720"/>
        <w:rPr>
          <w:rFonts w:ascii="Times New Roman" w:hAnsi="Times New Roman" w:cs="Times New Roman"/>
          <w:color w:val="auto"/>
        </w:rPr>
      </w:pPr>
      <w:r w:rsidRPr="005A4DA2">
        <w:rPr>
          <w:rFonts w:ascii="Times New Roman" w:hAnsi="Times New Roman" w:cs="Times New Roman"/>
          <w:color w:val="auto"/>
        </w:rPr>
        <w:t xml:space="preserve">Diversity (H) = - </w:t>
      </w:r>
      <m:oMath>
        <m:nary>
          <m:naryPr>
            <m:chr m:val="∑"/>
            <m:grow m:val="1"/>
            <m:ctrlPr>
              <w:rPr>
                <w:rFonts w:ascii="Cambria Math" w:hAnsi="Cambria Math"/>
                <w:sz w:val="20"/>
                <w:szCs w:val="20"/>
              </w:rPr>
            </m:ctrlPr>
          </m:naryPr>
          <m:sub>
            <m:r>
              <w:rPr>
                <w:rFonts w:ascii="Cambria Math" w:eastAsia="Cambria Math" w:hAnsi="Cambria Math" w:cs="Cambria Math"/>
                <w:sz w:val="20"/>
                <w:szCs w:val="20"/>
              </w:rPr>
              <m:t>i=1</m:t>
            </m:r>
          </m:sub>
          <m:sup>
            <m:r>
              <w:rPr>
                <w:rFonts w:ascii="Cambria Math" w:eastAsia="Cambria Math" w:hAnsi="Cambria Math" w:cs="Cambria Math"/>
                <w:sz w:val="20"/>
                <w:szCs w:val="20"/>
              </w:rPr>
              <m:t>s</m:t>
            </m:r>
          </m:sup>
          <m:e>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m:t>
                </m:r>
              </m:sub>
            </m:sSub>
            <m:r>
              <w:rPr>
                <w:rFonts w:ascii="Cambria Math" w:hAnsi="Cambria Math"/>
                <w:sz w:val="20"/>
                <w:szCs w:val="20"/>
              </w:rPr>
              <m:t xml:space="preserve"> </m:t>
            </m:r>
            <m:r>
              <m:rPr>
                <m:sty m:val="p"/>
              </m:rPr>
              <w:rPr>
                <w:rFonts w:ascii="Cambria Math" w:hAnsi="Cambria Math"/>
                <w:sz w:val="20"/>
                <w:szCs w:val="20"/>
              </w:rPr>
              <m:t>In</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m:t>
                </m:r>
              </m:sub>
            </m:sSub>
          </m:e>
        </m:nary>
      </m:oMath>
      <w:r w:rsidRPr="005A4DA2">
        <w:rPr>
          <w:rFonts w:ascii="Times New Roman" w:hAnsi="Times New Roman" w:cs="Times New Roman"/>
          <w:color w:val="auto"/>
        </w:rPr>
        <w:t xml:space="preserve">                                (1)</w:t>
      </w:r>
    </w:p>
    <w:p w:rsidR="00CB692B" w:rsidRDefault="00CB692B" w:rsidP="005A4DA2">
      <w:pPr>
        <w:pStyle w:val="Default"/>
        <w:spacing w:line="276" w:lineRule="auto"/>
        <w:jc w:val="both"/>
        <w:rPr>
          <w:rFonts w:ascii="Times New Roman" w:hAnsi="Times New Roman" w:cs="Times New Roman"/>
          <w:color w:val="auto"/>
        </w:rPr>
      </w:pPr>
    </w:p>
    <w:p w:rsidR="005A4DA2" w:rsidRPr="005A4DA2" w:rsidRDefault="005A4DA2" w:rsidP="005A4DA2">
      <w:pPr>
        <w:pStyle w:val="Default"/>
        <w:spacing w:line="276" w:lineRule="auto"/>
        <w:jc w:val="both"/>
        <w:rPr>
          <w:rFonts w:ascii="Times New Roman" w:hAnsi="Times New Roman" w:cs="Times New Roman"/>
          <w:color w:val="auto"/>
        </w:rPr>
      </w:pPr>
      <w:r w:rsidRPr="005A4DA2">
        <w:rPr>
          <w:rFonts w:ascii="Times New Roman" w:hAnsi="Times New Roman" w:cs="Times New Roman"/>
          <w:color w:val="auto"/>
        </w:rPr>
        <w:t xml:space="preserve">Note: </w:t>
      </w:r>
      <w:r w:rsidRPr="005A4DA2">
        <w:rPr>
          <w:rFonts w:ascii="Times New Roman" w:hAnsi="Times New Roman" w:cs="Times New Roman"/>
          <w:i/>
          <w:color w:val="auto"/>
        </w:rPr>
        <w:t>p</w:t>
      </w:r>
      <w:r w:rsidRPr="005A4DA2">
        <w:rPr>
          <w:rFonts w:ascii="Times New Roman" w:hAnsi="Times New Roman" w:cs="Times New Roman"/>
          <w:i/>
          <w:color w:val="auto"/>
          <w:vertAlign w:val="subscript"/>
        </w:rPr>
        <w:t>i</w:t>
      </w:r>
      <w:r w:rsidRPr="005A4DA2">
        <w:rPr>
          <w:rFonts w:ascii="Times New Roman" w:hAnsi="Times New Roman" w:cs="Times New Roman"/>
          <w:i/>
          <w:color w:val="auto"/>
        </w:rPr>
        <w:t xml:space="preserve"> </w:t>
      </w:r>
      <w:r w:rsidRPr="005A4DA2">
        <w:rPr>
          <w:rFonts w:ascii="Times New Roman" w:hAnsi="Times New Roman" w:cs="Times New Roman"/>
          <w:color w:val="auto"/>
        </w:rPr>
        <w:t>represents proportion of the individual taxa to the population and Richness (S) is the count of number of taxa per depth</w:t>
      </w:r>
      <w:r w:rsidR="00CB692B">
        <w:rPr>
          <w:rFonts w:ascii="Times New Roman" w:hAnsi="Times New Roman" w:cs="Times New Roman"/>
          <w:color w:val="auto"/>
        </w:rPr>
        <w:t>.</w:t>
      </w:r>
    </w:p>
    <w:p w:rsidR="00CB692B" w:rsidRDefault="00CB692B" w:rsidP="005A4DA2">
      <w:pPr>
        <w:pStyle w:val="Default"/>
        <w:spacing w:line="276" w:lineRule="auto"/>
        <w:jc w:val="both"/>
        <w:rPr>
          <w:rFonts w:ascii="Times New Roman" w:hAnsi="Times New Roman" w:cs="Times New Roman"/>
          <w:color w:val="auto"/>
        </w:rPr>
      </w:pPr>
    </w:p>
    <w:p w:rsidR="005A4DA2" w:rsidRDefault="00CB692B" w:rsidP="005A4DA2">
      <w:pPr>
        <w:pStyle w:val="Default"/>
        <w:spacing w:line="276" w:lineRule="auto"/>
        <w:jc w:val="both"/>
        <w:rPr>
          <w:rFonts w:ascii="Times New Roman" w:hAnsi="Times New Roman" w:cs="Times New Roman"/>
          <w:color w:val="auto"/>
        </w:rPr>
      </w:pPr>
      <w:r>
        <w:rPr>
          <w:rFonts w:ascii="Times New Roman" w:hAnsi="Times New Roman" w:cs="Times New Roman"/>
          <w:color w:val="auto"/>
        </w:rPr>
        <w:tab/>
      </w:r>
      <w:r w:rsidR="005A4DA2" w:rsidRPr="005A4DA2">
        <w:rPr>
          <w:rFonts w:ascii="Times New Roman" w:hAnsi="Times New Roman" w:cs="Times New Roman"/>
          <w:color w:val="auto"/>
        </w:rPr>
        <w:t xml:space="preserve">The species richness (S) and evenness (J) were calculated using statistical software PAST (Palaeontological Statistics; Version 3.05; Hammer </w:t>
      </w:r>
      <w:r w:rsidR="005A4DA2" w:rsidRPr="00CB692B">
        <w:rPr>
          <w:rFonts w:ascii="Times New Roman" w:hAnsi="Times New Roman" w:cs="Times New Roman"/>
          <w:iCs/>
          <w:color w:val="auto"/>
        </w:rPr>
        <w:t>et al.,</w:t>
      </w:r>
      <w:r w:rsidR="005A4DA2" w:rsidRPr="005A4DA2">
        <w:rPr>
          <w:rFonts w:ascii="Times New Roman" w:hAnsi="Times New Roman" w:cs="Times New Roman"/>
          <w:color w:val="auto"/>
        </w:rPr>
        <w:t xml:space="preserve"> 2001) using the formula:</w:t>
      </w:r>
    </w:p>
    <w:p w:rsidR="00CB692B" w:rsidRPr="005A4DA2" w:rsidRDefault="00CB692B" w:rsidP="005A4DA2">
      <w:pPr>
        <w:pStyle w:val="Default"/>
        <w:spacing w:line="276" w:lineRule="auto"/>
        <w:jc w:val="both"/>
        <w:rPr>
          <w:rFonts w:ascii="Times New Roman" w:hAnsi="Times New Roman" w:cs="Times New Roman"/>
          <w:color w:val="auto"/>
        </w:rPr>
      </w:pPr>
    </w:p>
    <w:p w:rsidR="005A4DA2" w:rsidRPr="005A4DA2" w:rsidRDefault="005A4DA2" w:rsidP="005A4DA2">
      <w:pPr>
        <w:pStyle w:val="Default"/>
        <w:spacing w:line="360" w:lineRule="auto"/>
        <w:ind w:left="2160" w:firstLine="720"/>
        <w:rPr>
          <w:rFonts w:ascii="Times New Roman" w:hAnsi="Times New Roman" w:cs="Times New Roman"/>
          <w:color w:val="auto"/>
        </w:rPr>
      </w:pPr>
      <w:r w:rsidRPr="005A4DA2">
        <w:rPr>
          <w:rFonts w:ascii="Times New Roman" w:hAnsi="Times New Roman" w:cs="Times New Roman"/>
          <w:color w:val="auto"/>
        </w:rPr>
        <w:t>Evenness (J) = H/</w:t>
      </w:r>
      <w:proofErr w:type="spellStart"/>
      <w:r w:rsidRPr="005A4DA2">
        <w:rPr>
          <w:rFonts w:ascii="Times New Roman" w:hAnsi="Times New Roman" w:cs="Times New Roman"/>
          <w:color w:val="auto"/>
        </w:rPr>
        <w:t>H</w:t>
      </w:r>
      <w:r w:rsidRPr="005A4DA2">
        <w:rPr>
          <w:rFonts w:ascii="Times New Roman" w:hAnsi="Times New Roman" w:cs="Times New Roman"/>
          <w:color w:val="auto"/>
          <w:vertAlign w:val="subscript"/>
        </w:rPr>
        <w:t>max</w:t>
      </w:r>
      <w:proofErr w:type="spellEnd"/>
      <w:r w:rsidRPr="005A4DA2">
        <w:rPr>
          <w:rFonts w:ascii="Times New Roman" w:hAnsi="Times New Roman" w:cs="Times New Roman"/>
          <w:color w:val="auto"/>
        </w:rPr>
        <w:t xml:space="preserve"> = H/</w:t>
      </w:r>
      <w:proofErr w:type="spellStart"/>
      <w:r w:rsidRPr="005A4DA2">
        <w:rPr>
          <w:rFonts w:ascii="Times New Roman" w:hAnsi="Times New Roman" w:cs="Times New Roman"/>
          <w:color w:val="auto"/>
        </w:rPr>
        <w:t>InS</w:t>
      </w:r>
      <w:proofErr w:type="spellEnd"/>
      <w:r w:rsidRPr="005A4DA2">
        <w:rPr>
          <w:rFonts w:ascii="Times New Roman" w:hAnsi="Times New Roman" w:cs="Times New Roman"/>
          <w:color w:val="auto"/>
        </w:rPr>
        <w:t xml:space="preserve">                       </w:t>
      </w:r>
      <w:proofErr w:type="gramStart"/>
      <w:r w:rsidRPr="005A4DA2">
        <w:rPr>
          <w:rFonts w:ascii="Times New Roman" w:hAnsi="Times New Roman" w:cs="Times New Roman"/>
          <w:color w:val="auto"/>
        </w:rPr>
        <w:t xml:space="preserve">   (</w:t>
      </w:r>
      <w:proofErr w:type="gramEnd"/>
      <w:r w:rsidRPr="005A4DA2">
        <w:rPr>
          <w:rFonts w:ascii="Times New Roman" w:hAnsi="Times New Roman" w:cs="Times New Roman"/>
          <w:color w:val="auto"/>
        </w:rPr>
        <w:t>2)</w:t>
      </w:r>
    </w:p>
    <w:p w:rsidR="00CB692B" w:rsidRDefault="00CB692B" w:rsidP="005A4DA2">
      <w:pPr>
        <w:spacing w:after="0"/>
        <w:jc w:val="both"/>
        <w:rPr>
          <w:rFonts w:ascii="Times New Roman" w:hAnsi="Times New Roman"/>
          <w:sz w:val="24"/>
        </w:rPr>
      </w:pPr>
    </w:p>
    <w:p w:rsidR="005A4DA2" w:rsidRPr="005A4DA2" w:rsidRDefault="00CB692B" w:rsidP="00CB692B">
      <w:pPr>
        <w:spacing w:after="0" w:line="240" w:lineRule="auto"/>
        <w:jc w:val="both"/>
        <w:rPr>
          <w:rFonts w:ascii="Times New Roman" w:hAnsi="Times New Roman"/>
          <w:sz w:val="28"/>
          <w:lang w:eastAsia="en-MY"/>
        </w:rPr>
      </w:pPr>
      <w:r>
        <w:rPr>
          <w:rFonts w:ascii="Times New Roman" w:hAnsi="Times New Roman"/>
          <w:sz w:val="24"/>
        </w:rPr>
        <w:lastRenderedPageBreak/>
        <w:tab/>
      </w:r>
      <w:r w:rsidR="005A4DA2" w:rsidRPr="005A4DA2">
        <w:rPr>
          <w:rFonts w:ascii="Times New Roman" w:hAnsi="Times New Roman"/>
          <w:sz w:val="24"/>
        </w:rPr>
        <w:t xml:space="preserve">The species richness and </w:t>
      </w:r>
      <w:proofErr w:type="spellStart"/>
      <w:r w:rsidR="005A4DA2" w:rsidRPr="005A4DA2">
        <w:rPr>
          <w:rFonts w:ascii="Times New Roman" w:hAnsi="Times New Roman"/>
          <w:sz w:val="24"/>
        </w:rPr>
        <w:t>nannofloral</w:t>
      </w:r>
      <w:proofErr w:type="spellEnd"/>
      <w:r w:rsidR="005A4DA2" w:rsidRPr="005A4DA2">
        <w:rPr>
          <w:rFonts w:ascii="Times New Roman" w:hAnsi="Times New Roman"/>
          <w:sz w:val="24"/>
        </w:rPr>
        <w:t xml:space="preserve"> abundance were logged into the STRATABUG software's datasheet to obtain interpreted abundance and diversity trends to construe </w:t>
      </w:r>
      <w:proofErr w:type="spellStart"/>
      <w:r w:rsidR="005A4DA2" w:rsidRPr="005A4DA2">
        <w:rPr>
          <w:rFonts w:ascii="Times New Roman" w:hAnsi="Times New Roman"/>
          <w:sz w:val="24"/>
        </w:rPr>
        <w:t>bioevents</w:t>
      </w:r>
      <w:proofErr w:type="spellEnd"/>
      <w:r w:rsidR="005A4DA2" w:rsidRPr="005A4DA2">
        <w:rPr>
          <w:rFonts w:ascii="Times New Roman" w:hAnsi="Times New Roman"/>
          <w:sz w:val="24"/>
        </w:rPr>
        <w:t xml:space="preserve"> and geological relationships</w:t>
      </w:r>
    </w:p>
    <w:p w:rsidR="004A35F5" w:rsidRDefault="004A35F5" w:rsidP="00CB692B">
      <w:pPr>
        <w:spacing w:after="0" w:line="240" w:lineRule="auto"/>
        <w:jc w:val="both"/>
        <w:rPr>
          <w:rFonts w:ascii="Times New Roman" w:hAnsi="Times New Roman"/>
          <w:b/>
          <w:sz w:val="24"/>
          <w:szCs w:val="24"/>
        </w:rPr>
      </w:pPr>
    </w:p>
    <w:p w:rsidR="004A35F5" w:rsidRDefault="004A35F5" w:rsidP="00CB692B">
      <w:pPr>
        <w:spacing w:after="0" w:line="240" w:lineRule="auto"/>
        <w:jc w:val="both"/>
        <w:rPr>
          <w:rFonts w:ascii="Times New Roman" w:hAnsi="Times New Roman"/>
          <w:b/>
          <w:sz w:val="24"/>
          <w:szCs w:val="24"/>
        </w:rPr>
      </w:pPr>
    </w:p>
    <w:p w:rsidR="005A4DA2" w:rsidRPr="005A4DA2" w:rsidRDefault="005A4DA2" w:rsidP="00CB692B">
      <w:pPr>
        <w:spacing w:after="0" w:line="240" w:lineRule="auto"/>
        <w:jc w:val="both"/>
        <w:rPr>
          <w:rFonts w:ascii="Times New Roman" w:hAnsi="Times New Roman"/>
          <w:b/>
          <w:sz w:val="24"/>
          <w:szCs w:val="24"/>
        </w:rPr>
      </w:pPr>
      <w:r w:rsidRPr="005A4DA2">
        <w:rPr>
          <w:rFonts w:ascii="Times New Roman" w:hAnsi="Times New Roman"/>
          <w:b/>
          <w:sz w:val="24"/>
          <w:szCs w:val="24"/>
        </w:rPr>
        <w:t xml:space="preserve">Results and discussion </w:t>
      </w:r>
    </w:p>
    <w:p w:rsidR="00CB692B" w:rsidRDefault="00CB692B" w:rsidP="00CB692B">
      <w:pPr>
        <w:spacing w:after="0" w:line="240" w:lineRule="auto"/>
        <w:jc w:val="both"/>
        <w:rPr>
          <w:rFonts w:ascii="Times New Roman" w:hAnsi="Times New Roman"/>
          <w:i/>
          <w:sz w:val="24"/>
          <w:szCs w:val="24"/>
        </w:rPr>
      </w:pPr>
    </w:p>
    <w:p w:rsidR="005A4DA2" w:rsidRPr="005A4DA2" w:rsidRDefault="005A4DA2" w:rsidP="00CB692B">
      <w:pPr>
        <w:spacing w:after="0" w:line="240" w:lineRule="auto"/>
        <w:jc w:val="both"/>
        <w:rPr>
          <w:rFonts w:ascii="Times New Roman" w:hAnsi="Times New Roman"/>
          <w:i/>
          <w:sz w:val="24"/>
          <w:szCs w:val="24"/>
        </w:rPr>
      </w:pPr>
      <w:proofErr w:type="spellStart"/>
      <w:r w:rsidRPr="005A4DA2">
        <w:rPr>
          <w:rFonts w:ascii="Times New Roman" w:hAnsi="Times New Roman"/>
          <w:i/>
          <w:sz w:val="24"/>
          <w:szCs w:val="24"/>
        </w:rPr>
        <w:t>Nannofossils</w:t>
      </w:r>
      <w:proofErr w:type="spellEnd"/>
      <w:r w:rsidRPr="005A4DA2">
        <w:rPr>
          <w:rFonts w:ascii="Times New Roman" w:hAnsi="Times New Roman"/>
          <w:i/>
          <w:sz w:val="24"/>
          <w:szCs w:val="24"/>
        </w:rPr>
        <w:t xml:space="preserve"> preservation</w:t>
      </w:r>
    </w:p>
    <w:p w:rsidR="00CB692B" w:rsidRDefault="00CB692B" w:rsidP="005A4DA2">
      <w:pPr>
        <w:spacing w:after="0"/>
        <w:jc w:val="both"/>
        <w:rPr>
          <w:rFonts w:ascii="Times New Roman" w:hAnsi="Times New Roman"/>
          <w:sz w:val="24"/>
        </w:rPr>
      </w:pPr>
    </w:p>
    <w:p w:rsidR="005A4DA2" w:rsidRPr="005A4DA2" w:rsidRDefault="005A4DA2" w:rsidP="005A4DA2">
      <w:pPr>
        <w:spacing w:after="0"/>
        <w:jc w:val="both"/>
        <w:rPr>
          <w:rFonts w:ascii="Times New Roman" w:hAnsi="Times New Roman"/>
          <w:sz w:val="24"/>
          <w:lang w:eastAsia="en-MY"/>
        </w:rPr>
      </w:pPr>
      <w:r w:rsidRPr="005A4DA2">
        <w:rPr>
          <w:rFonts w:ascii="Times New Roman" w:hAnsi="Times New Roman"/>
          <w:sz w:val="24"/>
        </w:rPr>
        <w:t>Modern researches have highlighted two major factors that strongl</w:t>
      </w:r>
      <w:r w:rsidRPr="005A4DA2">
        <w:rPr>
          <w:rFonts w:ascii="Times New Roman" w:hAnsi="Times New Roman"/>
          <w:sz w:val="24"/>
          <w:lang w:eastAsia="en-MY"/>
        </w:rPr>
        <w:t xml:space="preserve">y alter the preservation of calcareous </w:t>
      </w:r>
      <w:proofErr w:type="spellStart"/>
      <w:r w:rsidRPr="005A4DA2">
        <w:rPr>
          <w:rFonts w:ascii="Times New Roman" w:hAnsi="Times New Roman"/>
          <w:sz w:val="24"/>
          <w:lang w:eastAsia="en-MY"/>
        </w:rPr>
        <w:t>nannofossils</w:t>
      </w:r>
      <w:proofErr w:type="spellEnd"/>
      <w:r w:rsidRPr="005A4DA2">
        <w:rPr>
          <w:rFonts w:ascii="Times New Roman" w:hAnsi="Times New Roman"/>
          <w:sz w:val="24"/>
          <w:lang w:eastAsia="en-MY"/>
        </w:rPr>
        <w:t xml:space="preserve">. These factors “dissolution and diagenesis” often affect their application in the reconstructions of </w:t>
      </w:r>
      <w:proofErr w:type="spellStart"/>
      <w:r w:rsidRPr="005A4DA2">
        <w:rPr>
          <w:rFonts w:ascii="Times New Roman" w:hAnsi="Times New Roman"/>
          <w:sz w:val="24"/>
          <w:lang w:eastAsia="en-MY"/>
        </w:rPr>
        <w:t>palaeoenvironment</w:t>
      </w:r>
      <w:proofErr w:type="spellEnd"/>
      <w:r w:rsidRPr="005A4DA2">
        <w:rPr>
          <w:rFonts w:ascii="Times New Roman" w:hAnsi="Times New Roman"/>
          <w:sz w:val="24"/>
          <w:lang w:eastAsia="en-MY"/>
        </w:rPr>
        <w:t xml:space="preserve"> and </w:t>
      </w:r>
      <w:proofErr w:type="spellStart"/>
      <w:r w:rsidRPr="005A4DA2">
        <w:rPr>
          <w:rFonts w:ascii="Times New Roman" w:hAnsi="Times New Roman"/>
          <w:sz w:val="24"/>
          <w:lang w:eastAsia="en-MY"/>
        </w:rPr>
        <w:t>palaeoecology</w:t>
      </w:r>
      <w:proofErr w:type="spellEnd"/>
      <w:r w:rsidRPr="005A4DA2">
        <w:rPr>
          <w:rFonts w:ascii="Times New Roman" w:hAnsi="Times New Roman"/>
          <w:sz w:val="24"/>
          <w:lang w:eastAsia="en-MY"/>
        </w:rPr>
        <w:t xml:space="preserve"> (</w:t>
      </w:r>
      <w:proofErr w:type="spellStart"/>
      <w:r w:rsidRPr="005A4DA2">
        <w:rPr>
          <w:rFonts w:ascii="Times New Roman" w:hAnsi="Times New Roman"/>
          <w:sz w:val="24"/>
          <w:lang w:eastAsia="en-MY"/>
        </w:rPr>
        <w:t>Andruleit</w:t>
      </w:r>
      <w:proofErr w:type="spellEnd"/>
      <w:r w:rsidRPr="005A4DA2">
        <w:rPr>
          <w:rFonts w:ascii="Times New Roman" w:hAnsi="Times New Roman"/>
          <w:sz w:val="24"/>
          <w:lang w:eastAsia="en-MY"/>
        </w:rPr>
        <w:t xml:space="preserve">, 1997). This study uses visual skeletal inspection on both resistant and susceptible taxa for their intrinsic features to estimate the dissolution effect on the neritic sediments, perhaps construe the preservation level. Of the total count (n=1569) for the calcareous </w:t>
      </w:r>
      <w:proofErr w:type="spellStart"/>
      <w:r w:rsidRPr="005A4DA2">
        <w:rPr>
          <w:rFonts w:ascii="Times New Roman" w:hAnsi="Times New Roman"/>
          <w:sz w:val="24"/>
          <w:lang w:eastAsia="en-MY"/>
        </w:rPr>
        <w:t>nannofossil</w:t>
      </w:r>
      <w:proofErr w:type="spellEnd"/>
      <w:r w:rsidRPr="005A4DA2">
        <w:rPr>
          <w:rFonts w:ascii="Times New Roman" w:hAnsi="Times New Roman"/>
          <w:sz w:val="24"/>
          <w:lang w:eastAsia="en-MY"/>
        </w:rPr>
        <w:t xml:space="preserve"> retrieved in this study (presented in the supplementary data consisting of </w:t>
      </w:r>
      <w:proofErr w:type="spellStart"/>
      <w:r w:rsidRPr="005A4DA2">
        <w:rPr>
          <w:rFonts w:ascii="Times New Roman" w:hAnsi="Times New Roman"/>
          <w:sz w:val="24"/>
          <w:lang w:eastAsia="en-MY"/>
        </w:rPr>
        <w:t>nannofossil</w:t>
      </w:r>
      <w:proofErr w:type="spellEnd"/>
      <w:r w:rsidRPr="005A4DA2">
        <w:rPr>
          <w:rFonts w:ascii="Times New Roman" w:hAnsi="Times New Roman"/>
          <w:sz w:val="24"/>
          <w:lang w:eastAsia="en-MY"/>
        </w:rPr>
        <w:t xml:space="preserve"> zonation, </w:t>
      </w:r>
      <w:proofErr w:type="spellStart"/>
      <w:r w:rsidRPr="005A4DA2">
        <w:rPr>
          <w:rFonts w:ascii="Times New Roman" w:hAnsi="Times New Roman"/>
          <w:sz w:val="24"/>
          <w:lang w:eastAsia="en-MY"/>
        </w:rPr>
        <w:t>nannofossil</w:t>
      </w:r>
      <w:proofErr w:type="spellEnd"/>
      <w:r w:rsidRPr="005A4DA2">
        <w:rPr>
          <w:rFonts w:ascii="Times New Roman" w:hAnsi="Times New Roman"/>
          <w:sz w:val="24"/>
          <w:lang w:eastAsia="en-MY"/>
        </w:rPr>
        <w:t xml:space="preserve"> count, diversity trend and distribution), the visual skeletal inspection shows the </w:t>
      </w:r>
      <w:proofErr w:type="spellStart"/>
      <w:r w:rsidRPr="005A4DA2">
        <w:rPr>
          <w:rFonts w:ascii="Times New Roman" w:hAnsi="Times New Roman"/>
          <w:sz w:val="24"/>
          <w:lang w:eastAsia="en-MY"/>
        </w:rPr>
        <w:t>nannofossils</w:t>
      </w:r>
      <w:proofErr w:type="spellEnd"/>
      <w:r w:rsidRPr="005A4DA2">
        <w:rPr>
          <w:rFonts w:ascii="Times New Roman" w:hAnsi="Times New Roman"/>
          <w:sz w:val="24"/>
          <w:lang w:eastAsia="en-MY"/>
        </w:rPr>
        <w:t xml:space="preserve"> are not affected by etching (Figure 2), while their delicate structures (even for </w:t>
      </w:r>
      <w:proofErr w:type="spellStart"/>
      <w:r w:rsidRPr="005A4DA2">
        <w:rPr>
          <w:rFonts w:ascii="Times New Roman" w:hAnsi="Times New Roman"/>
          <w:i/>
          <w:sz w:val="24"/>
          <w:lang w:eastAsia="en-MY"/>
        </w:rPr>
        <w:t>Pontosphaera</w:t>
      </w:r>
      <w:proofErr w:type="spellEnd"/>
      <w:r w:rsidRPr="005A4DA2">
        <w:rPr>
          <w:rFonts w:ascii="Times New Roman" w:hAnsi="Times New Roman"/>
          <w:sz w:val="24"/>
          <w:lang w:eastAsia="en-MY"/>
        </w:rPr>
        <w:t xml:space="preserve"> spp. and </w:t>
      </w:r>
      <w:proofErr w:type="spellStart"/>
      <w:r w:rsidRPr="005A4DA2">
        <w:rPr>
          <w:rFonts w:ascii="Times New Roman" w:hAnsi="Times New Roman"/>
          <w:i/>
          <w:sz w:val="24"/>
          <w:lang w:eastAsia="en-MY"/>
        </w:rPr>
        <w:t>Syracosphaera</w:t>
      </w:r>
      <w:proofErr w:type="spellEnd"/>
      <w:r w:rsidRPr="005A4DA2">
        <w:rPr>
          <w:rFonts w:ascii="Times New Roman" w:hAnsi="Times New Roman"/>
          <w:sz w:val="24"/>
          <w:lang w:eastAsia="en-MY"/>
        </w:rPr>
        <w:t xml:space="preserve"> spp.) are well preserved. However, significant observations were taken on secondary calcite overgrowth on some </w:t>
      </w:r>
      <w:proofErr w:type="spellStart"/>
      <w:r w:rsidRPr="005A4DA2">
        <w:rPr>
          <w:rFonts w:ascii="Times New Roman" w:hAnsi="Times New Roman"/>
          <w:sz w:val="24"/>
          <w:lang w:eastAsia="en-MY"/>
        </w:rPr>
        <w:t>nannofossil</w:t>
      </w:r>
      <w:proofErr w:type="spellEnd"/>
      <w:r w:rsidRPr="005A4DA2">
        <w:rPr>
          <w:rFonts w:ascii="Times New Roman" w:hAnsi="Times New Roman"/>
          <w:sz w:val="24"/>
          <w:lang w:eastAsia="en-MY"/>
        </w:rPr>
        <w:t xml:space="preserve"> species, similarly minute species show their </w:t>
      </w:r>
      <w:proofErr w:type="spellStart"/>
      <w:r w:rsidRPr="005A4DA2">
        <w:rPr>
          <w:rFonts w:ascii="Times New Roman" w:hAnsi="Times New Roman"/>
          <w:sz w:val="24"/>
          <w:lang w:eastAsia="en-MY"/>
        </w:rPr>
        <w:t>coccolith</w:t>
      </w:r>
      <w:proofErr w:type="spellEnd"/>
      <w:r w:rsidRPr="005A4DA2">
        <w:rPr>
          <w:rFonts w:ascii="Times New Roman" w:hAnsi="Times New Roman"/>
          <w:sz w:val="24"/>
          <w:lang w:eastAsia="en-MY"/>
        </w:rPr>
        <w:t xml:space="preserve"> central structures tend to be lightly overgrown. Among the dissolution-resistant Neogene taxa listed by Gibbs et al. (2004), this study recorded relative abundance of </w:t>
      </w:r>
      <w:proofErr w:type="spellStart"/>
      <w:r w:rsidRPr="005A4DA2">
        <w:rPr>
          <w:rFonts w:ascii="Times New Roman" w:hAnsi="Times New Roman"/>
          <w:i/>
          <w:sz w:val="24"/>
          <w:lang w:eastAsia="en-MY"/>
        </w:rPr>
        <w:t>Discoaster</w:t>
      </w:r>
      <w:proofErr w:type="spellEnd"/>
      <w:r w:rsidRPr="005A4DA2">
        <w:rPr>
          <w:rFonts w:ascii="Times New Roman" w:hAnsi="Times New Roman"/>
          <w:sz w:val="24"/>
          <w:lang w:eastAsia="en-MY"/>
        </w:rPr>
        <w:t xml:space="preserve"> spp. and </w:t>
      </w:r>
      <w:proofErr w:type="spellStart"/>
      <w:r w:rsidRPr="005A4DA2">
        <w:rPr>
          <w:rFonts w:ascii="Times New Roman" w:hAnsi="Times New Roman"/>
          <w:i/>
          <w:sz w:val="24"/>
          <w:lang w:eastAsia="en-MY"/>
        </w:rPr>
        <w:t>Calcidiscus</w:t>
      </w:r>
      <w:proofErr w:type="spellEnd"/>
      <w:r w:rsidRPr="005A4DA2">
        <w:rPr>
          <w:rFonts w:ascii="Times New Roman" w:hAnsi="Times New Roman"/>
          <w:sz w:val="24"/>
          <w:lang w:eastAsia="en-MY"/>
        </w:rPr>
        <w:t xml:space="preserve"> spp. from the deeper water to shallower horizons. Both taxa are classed as the most dissolution-resistant since they are composed of thick calcite elements despite being small in </w:t>
      </w:r>
      <w:proofErr w:type="spellStart"/>
      <w:r w:rsidRPr="005A4DA2">
        <w:rPr>
          <w:rFonts w:ascii="Times New Roman" w:hAnsi="Times New Roman"/>
          <w:sz w:val="24"/>
          <w:lang w:eastAsia="en-MY"/>
        </w:rPr>
        <w:t>coccoliths</w:t>
      </w:r>
      <w:proofErr w:type="spellEnd"/>
      <w:r w:rsidRPr="005A4DA2">
        <w:rPr>
          <w:rFonts w:ascii="Times New Roman" w:hAnsi="Times New Roman"/>
          <w:sz w:val="24"/>
          <w:lang w:eastAsia="en-MY"/>
        </w:rPr>
        <w:t xml:space="preserve"> size, and they are expected to be dissolution vulnerable. Followed up are the less dissolution-resistant taxa, such as </w:t>
      </w:r>
      <w:proofErr w:type="spellStart"/>
      <w:r w:rsidRPr="005A4DA2">
        <w:rPr>
          <w:rFonts w:ascii="Times New Roman" w:hAnsi="Times New Roman"/>
          <w:i/>
          <w:sz w:val="24"/>
          <w:lang w:eastAsia="en-MY"/>
        </w:rPr>
        <w:t>Sphenolithus</w:t>
      </w:r>
      <w:proofErr w:type="spellEnd"/>
      <w:r w:rsidRPr="005A4DA2">
        <w:rPr>
          <w:rFonts w:ascii="Times New Roman" w:hAnsi="Times New Roman"/>
          <w:sz w:val="24"/>
          <w:lang w:eastAsia="en-MY"/>
        </w:rPr>
        <w:t xml:space="preserve"> </w:t>
      </w:r>
      <w:proofErr w:type="spellStart"/>
      <w:r w:rsidRPr="005A4DA2">
        <w:rPr>
          <w:rFonts w:ascii="Times New Roman" w:hAnsi="Times New Roman"/>
          <w:sz w:val="24"/>
          <w:lang w:eastAsia="en-MY"/>
        </w:rPr>
        <w:t>spp</w:t>
      </w:r>
      <w:proofErr w:type="spellEnd"/>
      <w:r w:rsidRPr="005A4DA2">
        <w:rPr>
          <w:rFonts w:ascii="Times New Roman" w:hAnsi="Times New Roman"/>
          <w:sz w:val="24"/>
          <w:lang w:eastAsia="en-MY"/>
        </w:rPr>
        <w:t xml:space="preserve">, large and small </w:t>
      </w:r>
      <w:proofErr w:type="spellStart"/>
      <w:r w:rsidRPr="005A4DA2">
        <w:rPr>
          <w:rFonts w:ascii="Times New Roman" w:hAnsi="Times New Roman"/>
          <w:i/>
          <w:sz w:val="24"/>
          <w:lang w:eastAsia="en-MY"/>
        </w:rPr>
        <w:t>Recticulofenestra</w:t>
      </w:r>
      <w:proofErr w:type="spellEnd"/>
      <w:r w:rsidRPr="005A4DA2">
        <w:rPr>
          <w:rFonts w:ascii="Times New Roman" w:hAnsi="Times New Roman"/>
          <w:sz w:val="24"/>
          <w:lang w:eastAsia="en-MY"/>
        </w:rPr>
        <w:t xml:space="preserve"> spp. that are of crystal units. Furthermore, are the less dissolution-susceptible group that are classed by medium-sized taxa. They are made up of </w:t>
      </w:r>
      <w:proofErr w:type="spellStart"/>
      <w:r w:rsidRPr="005A4DA2">
        <w:rPr>
          <w:rFonts w:ascii="Times New Roman" w:hAnsi="Times New Roman"/>
          <w:i/>
          <w:sz w:val="24"/>
          <w:lang w:eastAsia="en-MY"/>
        </w:rPr>
        <w:t>Helicosphaera</w:t>
      </w:r>
      <w:proofErr w:type="spellEnd"/>
      <w:r w:rsidRPr="005A4DA2">
        <w:rPr>
          <w:rFonts w:ascii="Times New Roman" w:hAnsi="Times New Roman"/>
          <w:i/>
          <w:sz w:val="24"/>
          <w:lang w:eastAsia="en-MY"/>
        </w:rPr>
        <w:t xml:space="preserve"> </w:t>
      </w:r>
      <w:r w:rsidRPr="005A4DA2">
        <w:rPr>
          <w:rFonts w:ascii="Times New Roman" w:hAnsi="Times New Roman"/>
          <w:sz w:val="24"/>
          <w:lang w:eastAsia="en-MY"/>
        </w:rPr>
        <w:t xml:space="preserve">spp., </w:t>
      </w:r>
      <w:proofErr w:type="spellStart"/>
      <w:r w:rsidRPr="005A4DA2">
        <w:rPr>
          <w:rFonts w:ascii="Times New Roman" w:hAnsi="Times New Roman"/>
          <w:i/>
          <w:sz w:val="24"/>
          <w:lang w:eastAsia="en-MY"/>
        </w:rPr>
        <w:t>Thoracosphaera</w:t>
      </w:r>
      <w:proofErr w:type="spellEnd"/>
      <w:r w:rsidRPr="005A4DA2">
        <w:rPr>
          <w:rFonts w:ascii="Times New Roman" w:hAnsi="Times New Roman"/>
          <w:sz w:val="24"/>
          <w:lang w:eastAsia="en-MY"/>
        </w:rPr>
        <w:t xml:space="preserve"> spp. and </w:t>
      </w:r>
      <w:proofErr w:type="spellStart"/>
      <w:r w:rsidRPr="005A4DA2">
        <w:rPr>
          <w:rFonts w:ascii="Times New Roman" w:hAnsi="Times New Roman"/>
          <w:i/>
          <w:sz w:val="24"/>
          <w:lang w:eastAsia="en-MY"/>
        </w:rPr>
        <w:t>Scyphosphaera</w:t>
      </w:r>
      <w:proofErr w:type="spellEnd"/>
      <w:r w:rsidRPr="005A4DA2">
        <w:rPr>
          <w:rFonts w:ascii="Times New Roman" w:hAnsi="Times New Roman"/>
          <w:sz w:val="24"/>
          <w:lang w:eastAsia="en-MY"/>
        </w:rPr>
        <w:t xml:space="preserve"> spp., while the only most dissolution-susceptible taxa recorded is </w:t>
      </w:r>
      <w:proofErr w:type="spellStart"/>
      <w:r w:rsidRPr="005A4DA2">
        <w:rPr>
          <w:rFonts w:ascii="Times New Roman" w:hAnsi="Times New Roman"/>
          <w:i/>
          <w:sz w:val="24"/>
          <w:lang w:eastAsia="en-MY"/>
        </w:rPr>
        <w:t>Pontosphaera</w:t>
      </w:r>
      <w:proofErr w:type="spellEnd"/>
      <w:r w:rsidRPr="005A4DA2">
        <w:rPr>
          <w:rFonts w:ascii="Times New Roman" w:hAnsi="Times New Roman"/>
          <w:sz w:val="24"/>
          <w:lang w:eastAsia="en-MY"/>
        </w:rPr>
        <w:t xml:space="preserve"> spp. </w:t>
      </w:r>
    </w:p>
    <w:p w:rsidR="007A11FA" w:rsidRPr="005A4DA2" w:rsidRDefault="007A11FA" w:rsidP="007A11FA">
      <w:pPr>
        <w:spacing w:after="0"/>
        <w:ind w:firstLine="720"/>
        <w:jc w:val="both"/>
        <w:rPr>
          <w:rFonts w:ascii="Times New Roman" w:hAnsi="Times New Roman"/>
          <w:sz w:val="24"/>
          <w:lang w:eastAsia="en-MY"/>
        </w:rPr>
      </w:pPr>
      <w:r w:rsidRPr="005A4DA2">
        <w:rPr>
          <w:rFonts w:ascii="Times New Roman" w:hAnsi="Times New Roman"/>
          <w:sz w:val="24"/>
          <w:lang w:eastAsia="en-MY"/>
        </w:rPr>
        <w:t xml:space="preserve">However, while examining the influence of dissolution on </w:t>
      </w:r>
      <w:proofErr w:type="spellStart"/>
      <w:r w:rsidRPr="005A4DA2">
        <w:rPr>
          <w:rFonts w:ascii="Times New Roman" w:hAnsi="Times New Roman"/>
          <w:sz w:val="24"/>
          <w:lang w:eastAsia="en-MY"/>
        </w:rPr>
        <w:t>nannofossil</w:t>
      </w:r>
      <w:proofErr w:type="spellEnd"/>
      <w:r w:rsidRPr="005A4DA2">
        <w:rPr>
          <w:rFonts w:ascii="Times New Roman" w:hAnsi="Times New Roman"/>
          <w:sz w:val="24"/>
          <w:lang w:eastAsia="en-MY"/>
        </w:rPr>
        <w:t xml:space="preserve"> relative abundance pattern, some authors (</w:t>
      </w:r>
      <w:proofErr w:type="spellStart"/>
      <w:r w:rsidRPr="005A4DA2">
        <w:rPr>
          <w:rFonts w:ascii="Times New Roman" w:hAnsi="Times New Roman"/>
          <w:sz w:val="24"/>
          <w:lang w:eastAsia="en-MY"/>
        </w:rPr>
        <w:t>Chira</w:t>
      </w:r>
      <w:proofErr w:type="spellEnd"/>
      <w:r w:rsidRPr="005A4DA2">
        <w:rPr>
          <w:rFonts w:ascii="Times New Roman" w:hAnsi="Times New Roman"/>
          <w:sz w:val="24"/>
          <w:lang w:eastAsia="en-MY"/>
        </w:rPr>
        <w:t xml:space="preserve"> &amp; </w:t>
      </w:r>
      <w:proofErr w:type="spellStart"/>
      <w:r w:rsidRPr="005A4DA2">
        <w:rPr>
          <w:rFonts w:ascii="Times New Roman" w:hAnsi="Times New Roman"/>
          <w:sz w:val="24"/>
          <w:lang w:eastAsia="en-MY"/>
        </w:rPr>
        <w:t>Malacu</w:t>
      </w:r>
      <w:proofErr w:type="spellEnd"/>
      <w:r w:rsidRPr="005A4DA2">
        <w:rPr>
          <w:rFonts w:ascii="Times New Roman" w:hAnsi="Times New Roman"/>
          <w:sz w:val="24"/>
          <w:lang w:eastAsia="en-MY"/>
        </w:rPr>
        <w:t>, 2008; Gibbs et al.</w:t>
      </w:r>
      <w:r w:rsidR="004A35F5">
        <w:rPr>
          <w:rFonts w:ascii="Times New Roman" w:hAnsi="Times New Roman"/>
          <w:sz w:val="24"/>
          <w:lang w:eastAsia="en-MY"/>
        </w:rPr>
        <w:t>,</w:t>
      </w:r>
      <w:r w:rsidRPr="005A4DA2">
        <w:rPr>
          <w:rFonts w:ascii="Times New Roman" w:hAnsi="Times New Roman"/>
          <w:sz w:val="24"/>
          <w:lang w:eastAsia="en-MY"/>
        </w:rPr>
        <w:t xml:space="preserve"> 2004) use the ratio in percentage/count of these resistant taxa and visual inspection of preservation to estimate the absolute extent of dissolution in a succession. In this case, </w:t>
      </w:r>
      <w:proofErr w:type="spellStart"/>
      <w:r w:rsidRPr="005A4DA2">
        <w:rPr>
          <w:rFonts w:ascii="Times New Roman" w:hAnsi="Times New Roman"/>
          <w:i/>
          <w:sz w:val="24"/>
          <w:lang w:eastAsia="en-MY"/>
        </w:rPr>
        <w:t>Calcidiscus</w:t>
      </w:r>
      <w:proofErr w:type="spellEnd"/>
      <w:r w:rsidRPr="005A4DA2">
        <w:rPr>
          <w:rFonts w:ascii="Times New Roman" w:hAnsi="Times New Roman"/>
          <w:i/>
          <w:sz w:val="24"/>
          <w:lang w:eastAsia="en-MY"/>
        </w:rPr>
        <w:t xml:space="preserve"> </w:t>
      </w:r>
      <w:r w:rsidRPr="005A4DA2">
        <w:rPr>
          <w:rFonts w:ascii="Times New Roman" w:hAnsi="Times New Roman"/>
          <w:sz w:val="24"/>
          <w:lang w:eastAsia="en-MY"/>
        </w:rPr>
        <w:t xml:space="preserve">spp. and </w:t>
      </w:r>
      <w:proofErr w:type="spellStart"/>
      <w:r w:rsidRPr="005A4DA2">
        <w:rPr>
          <w:rFonts w:ascii="Times New Roman" w:hAnsi="Times New Roman"/>
          <w:i/>
          <w:sz w:val="24"/>
          <w:lang w:eastAsia="en-MY"/>
        </w:rPr>
        <w:t>Discoaster</w:t>
      </w:r>
      <w:proofErr w:type="spellEnd"/>
      <w:r w:rsidRPr="005A4DA2">
        <w:rPr>
          <w:rFonts w:ascii="Times New Roman" w:hAnsi="Times New Roman"/>
          <w:sz w:val="24"/>
          <w:lang w:eastAsia="en-MY"/>
        </w:rPr>
        <w:t xml:space="preserve"> spp. express relative abundances of 78% and 22% respectively of the total resistant taxa with good preservation features that is present in their delicate structures (such grills in </w:t>
      </w:r>
      <w:proofErr w:type="spellStart"/>
      <w:r w:rsidRPr="005A4DA2">
        <w:rPr>
          <w:rFonts w:ascii="Times New Roman" w:hAnsi="Times New Roman"/>
          <w:i/>
          <w:sz w:val="24"/>
          <w:lang w:eastAsia="en-MY"/>
        </w:rPr>
        <w:t>Calcidiscus</w:t>
      </w:r>
      <w:proofErr w:type="spellEnd"/>
      <w:r w:rsidRPr="005A4DA2">
        <w:rPr>
          <w:rFonts w:ascii="Times New Roman" w:hAnsi="Times New Roman"/>
          <w:i/>
          <w:sz w:val="24"/>
          <w:lang w:eastAsia="en-MY"/>
        </w:rPr>
        <w:t xml:space="preserve"> </w:t>
      </w:r>
      <w:proofErr w:type="spellStart"/>
      <w:r w:rsidRPr="005A4DA2">
        <w:rPr>
          <w:rFonts w:ascii="Times New Roman" w:hAnsi="Times New Roman"/>
          <w:i/>
          <w:sz w:val="24"/>
          <w:lang w:eastAsia="en-MY"/>
        </w:rPr>
        <w:t>leptoporus</w:t>
      </w:r>
      <w:proofErr w:type="spellEnd"/>
      <w:r w:rsidRPr="005A4DA2">
        <w:rPr>
          <w:rFonts w:ascii="Times New Roman" w:hAnsi="Times New Roman"/>
          <w:sz w:val="24"/>
          <w:lang w:eastAsia="en-MY"/>
        </w:rPr>
        <w:t xml:space="preserve"> and ray tips in </w:t>
      </w:r>
      <w:proofErr w:type="spellStart"/>
      <w:r w:rsidRPr="005A4DA2">
        <w:rPr>
          <w:rFonts w:ascii="Times New Roman" w:hAnsi="Times New Roman"/>
          <w:i/>
          <w:sz w:val="24"/>
          <w:lang w:eastAsia="en-MY"/>
        </w:rPr>
        <w:t>Discoaster</w:t>
      </w:r>
      <w:proofErr w:type="spellEnd"/>
      <w:r w:rsidRPr="005A4DA2">
        <w:rPr>
          <w:rFonts w:ascii="Times New Roman" w:hAnsi="Times New Roman"/>
          <w:i/>
          <w:sz w:val="24"/>
          <w:lang w:eastAsia="en-MY"/>
        </w:rPr>
        <w:t xml:space="preserve"> </w:t>
      </w:r>
      <w:proofErr w:type="spellStart"/>
      <w:r w:rsidRPr="005A4DA2">
        <w:rPr>
          <w:rFonts w:ascii="Times New Roman" w:hAnsi="Times New Roman"/>
          <w:i/>
          <w:sz w:val="24"/>
          <w:lang w:eastAsia="en-MY"/>
        </w:rPr>
        <w:t>druggii</w:t>
      </w:r>
      <w:proofErr w:type="spellEnd"/>
      <w:r w:rsidRPr="005A4DA2">
        <w:rPr>
          <w:rFonts w:ascii="Times New Roman" w:hAnsi="Times New Roman"/>
          <w:sz w:val="24"/>
          <w:lang w:eastAsia="en-MY"/>
        </w:rPr>
        <w:t xml:space="preserve">). Also, noticed are the easily separated delicate articulate </w:t>
      </w:r>
      <w:proofErr w:type="spellStart"/>
      <w:r w:rsidRPr="005A4DA2">
        <w:rPr>
          <w:rFonts w:ascii="Times New Roman" w:hAnsi="Times New Roman"/>
          <w:sz w:val="24"/>
          <w:lang w:eastAsia="en-MY"/>
        </w:rPr>
        <w:t>placolith</w:t>
      </w:r>
      <w:proofErr w:type="spellEnd"/>
      <w:r w:rsidRPr="005A4DA2">
        <w:rPr>
          <w:rFonts w:ascii="Times New Roman" w:hAnsi="Times New Roman"/>
          <w:sz w:val="24"/>
          <w:lang w:eastAsia="en-MY"/>
        </w:rPr>
        <w:t xml:space="preserve"> shields in them. Consequently, decrease in occurrences of </w:t>
      </w:r>
      <w:proofErr w:type="spellStart"/>
      <w:r w:rsidRPr="005A4DA2">
        <w:rPr>
          <w:rFonts w:ascii="Times New Roman" w:hAnsi="Times New Roman"/>
          <w:i/>
          <w:sz w:val="24"/>
          <w:lang w:eastAsia="en-MY"/>
        </w:rPr>
        <w:t>Discoaster</w:t>
      </w:r>
      <w:proofErr w:type="spellEnd"/>
      <w:r w:rsidRPr="005A4DA2">
        <w:rPr>
          <w:rFonts w:ascii="Times New Roman" w:hAnsi="Times New Roman"/>
          <w:sz w:val="24"/>
          <w:lang w:eastAsia="en-MY"/>
        </w:rPr>
        <w:t xml:space="preserve"> spp. and </w:t>
      </w:r>
      <w:proofErr w:type="spellStart"/>
      <w:r w:rsidRPr="005A4DA2">
        <w:rPr>
          <w:rFonts w:ascii="Times New Roman" w:hAnsi="Times New Roman"/>
          <w:i/>
          <w:sz w:val="24"/>
          <w:lang w:eastAsia="en-MY"/>
        </w:rPr>
        <w:t>Sphenolithus</w:t>
      </w:r>
      <w:proofErr w:type="spellEnd"/>
      <w:r w:rsidRPr="005A4DA2">
        <w:rPr>
          <w:rFonts w:ascii="Times New Roman" w:hAnsi="Times New Roman"/>
          <w:sz w:val="24"/>
          <w:lang w:eastAsia="en-MY"/>
        </w:rPr>
        <w:t xml:space="preserve"> spp. up-hole show very strong ecological signal that effectively place </w:t>
      </w:r>
      <w:proofErr w:type="spellStart"/>
      <w:r w:rsidRPr="005A4DA2">
        <w:rPr>
          <w:rFonts w:ascii="Times New Roman" w:hAnsi="Times New Roman"/>
          <w:i/>
          <w:sz w:val="24"/>
          <w:lang w:eastAsia="en-MY"/>
        </w:rPr>
        <w:t>Calcidiscus</w:t>
      </w:r>
      <w:proofErr w:type="spellEnd"/>
      <w:r w:rsidRPr="005A4DA2">
        <w:rPr>
          <w:rFonts w:ascii="Times New Roman" w:hAnsi="Times New Roman"/>
          <w:sz w:val="24"/>
          <w:lang w:eastAsia="en-MY"/>
        </w:rPr>
        <w:t xml:space="preserve"> spp. as </w:t>
      </w:r>
      <w:proofErr w:type="spellStart"/>
      <w:r w:rsidRPr="005A4DA2">
        <w:rPr>
          <w:rFonts w:ascii="Times New Roman" w:hAnsi="Times New Roman"/>
          <w:sz w:val="24"/>
          <w:lang w:eastAsia="en-MY"/>
        </w:rPr>
        <w:t>terrigenous</w:t>
      </w:r>
      <w:proofErr w:type="spellEnd"/>
      <w:r w:rsidRPr="005A4DA2">
        <w:rPr>
          <w:rFonts w:ascii="Times New Roman" w:hAnsi="Times New Roman"/>
          <w:sz w:val="24"/>
          <w:lang w:eastAsia="en-MY"/>
        </w:rPr>
        <w:t xml:space="preserve"> resistant taxa in an optimistic scenario. That is, high abundances of </w:t>
      </w:r>
      <w:proofErr w:type="spellStart"/>
      <w:r w:rsidRPr="005A4DA2">
        <w:rPr>
          <w:rFonts w:ascii="Times New Roman" w:hAnsi="Times New Roman"/>
          <w:i/>
          <w:sz w:val="24"/>
          <w:lang w:eastAsia="en-MY"/>
        </w:rPr>
        <w:t>Discoaster</w:t>
      </w:r>
      <w:proofErr w:type="spellEnd"/>
      <w:r w:rsidRPr="005A4DA2">
        <w:rPr>
          <w:rFonts w:ascii="Times New Roman" w:hAnsi="Times New Roman"/>
          <w:sz w:val="24"/>
          <w:lang w:eastAsia="en-MY"/>
        </w:rPr>
        <w:t xml:space="preserve"> and </w:t>
      </w:r>
      <w:proofErr w:type="spellStart"/>
      <w:r w:rsidRPr="005A4DA2">
        <w:rPr>
          <w:rFonts w:ascii="Times New Roman" w:hAnsi="Times New Roman"/>
          <w:i/>
          <w:sz w:val="24"/>
          <w:lang w:eastAsia="en-MY"/>
        </w:rPr>
        <w:t>Sphenolithus</w:t>
      </w:r>
      <w:proofErr w:type="spellEnd"/>
      <w:r w:rsidRPr="005A4DA2">
        <w:rPr>
          <w:rFonts w:ascii="Times New Roman" w:hAnsi="Times New Roman"/>
          <w:sz w:val="24"/>
          <w:lang w:eastAsia="en-MY"/>
        </w:rPr>
        <w:t xml:space="preserve"> species are interpreted to be prevalence in fair to moderate productivity intervals as seen in the early Miocene of this study, coupled with up-hole cyclic varying abundances of </w:t>
      </w:r>
      <w:proofErr w:type="spellStart"/>
      <w:r w:rsidRPr="005A4DA2">
        <w:rPr>
          <w:rFonts w:ascii="Times New Roman" w:hAnsi="Times New Roman"/>
          <w:i/>
          <w:sz w:val="24"/>
          <w:lang w:eastAsia="en-MY"/>
        </w:rPr>
        <w:t>Discoaster</w:t>
      </w:r>
      <w:proofErr w:type="spellEnd"/>
      <w:r w:rsidRPr="005A4DA2">
        <w:rPr>
          <w:rFonts w:ascii="Times New Roman" w:hAnsi="Times New Roman"/>
          <w:sz w:val="24"/>
          <w:lang w:eastAsia="en-MY"/>
        </w:rPr>
        <w:t xml:space="preserve"> spp. are interpreted to reflect possible productivity response to </w:t>
      </w:r>
      <w:proofErr w:type="spellStart"/>
      <w:r w:rsidRPr="005A4DA2">
        <w:rPr>
          <w:rFonts w:ascii="Times New Roman" w:hAnsi="Times New Roman"/>
          <w:sz w:val="24"/>
          <w:lang w:eastAsia="en-MY"/>
        </w:rPr>
        <w:t>orbitally</w:t>
      </w:r>
      <w:proofErr w:type="spellEnd"/>
      <w:r w:rsidRPr="005A4DA2">
        <w:rPr>
          <w:rFonts w:ascii="Times New Roman" w:hAnsi="Times New Roman"/>
          <w:sz w:val="24"/>
          <w:lang w:eastAsia="en-MY"/>
        </w:rPr>
        <w:t xml:space="preserve"> forced climatic signals (Gibbs et al.</w:t>
      </w:r>
      <w:r w:rsidR="004A35F5">
        <w:rPr>
          <w:rFonts w:ascii="Times New Roman" w:hAnsi="Times New Roman"/>
          <w:sz w:val="24"/>
          <w:lang w:eastAsia="en-MY"/>
        </w:rPr>
        <w:t>,</w:t>
      </w:r>
      <w:r w:rsidRPr="005A4DA2">
        <w:rPr>
          <w:rFonts w:ascii="Times New Roman" w:hAnsi="Times New Roman"/>
          <w:sz w:val="24"/>
          <w:lang w:eastAsia="en-MY"/>
        </w:rPr>
        <w:t xml:space="preserve"> 2004, Imai et al.</w:t>
      </w:r>
      <w:r w:rsidR="004A35F5">
        <w:rPr>
          <w:rFonts w:ascii="Times New Roman" w:hAnsi="Times New Roman"/>
          <w:sz w:val="24"/>
          <w:lang w:eastAsia="en-MY"/>
        </w:rPr>
        <w:t>,</w:t>
      </w:r>
      <w:r w:rsidRPr="005A4DA2">
        <w:rPr>
          <w:rFonts w:ascii="Times New Roman" w:hAnsi="Times New Roman"/>
          <w:sz w:val="24"/>
          <w:lang w:eastAsia="en-MY"/>
        </w:rPr>
        <w:t xml:space="preserve"> 2015). </w:t>
      </w:r>
    </w:p>
    <w:p w:rsidR="007A11FA" w:rsidRDefault="005B1BA5" w:rsidP="007A11FA">
      <w:pPr>
        <w:spacing w:after="0"/>
        <w:jc w:val="center"/>
        <w:rPr>
          <w:rFonts w:ascii="Times New Roman" w:hAnsi="Times New Roman"/>
          <w:sz w:val="24"/>
          <w:lang w:eastAsia="en-MY"/>
        </w:rPr>
      </w:pPr>
      <w:r>
        <w:rPr>
          <w:rFonts w:ascii="Times New Roman" w:hAnsi="Times New Roman"/>
          <w:noProof/>
          <w:lang w:eastAsia="en-MY"/>
        </w:rPr>
        <w:lastRenderedPageBreak/>
        <w:drawing>
          <wp:inline distT="0" distB="0" distL="0" distR="0">
            <wp:extent cx="5208905" cy="65373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8905" cy="6537325"/>
                    </a:xfrm>
                    <a:prstGeom prst="rect">
                      <a:avLst/>
                    </a:prstGeom>
                    <a:noFill/>
                  </pic:spPr>
                </pic:pic>
              </a:graphicData>
            </a:graphic>
          </wp:inline>
        </w:drawing>
      </w:r>
    </w:p>
    <w:p w:rsidR="007A11FA" w:rsidRPr="00F32785" w:rsidRDefault="007A11FA" w:rsidP="007A11FA">
      <w:pPr>
        <w:tabs>
          <w:tab w:val="left" w:pos="0"/>
        </w:tabs>
        <w:jc w:val="both"/>
        <w:rPr>
          <w:rFonts w:ascii="Times New Roman" w:hAnsi="Times New Roman"/>
          <w:sz w:val="20"/>
          <w:szCs w:val="20"/>
        </w:rPr>
      </w:pPr>
      <w:r w:rsidRPr="00F32785">
        <w:rPr>
          <w:rFonts w:ascii="Times New Roman" w:hAnsi="Times New Roman"/>
          <w:b/>
          <w:sz w:val="20"/>
          <w:szCs w:val="20"/>
          <w:lang w:eastAsia="en-MY"/>
        </w:rPr>
        <w:t>Figure 2</w:t>
      </w:r>
      <w:r w:rsidRPr="00F32785">
        <w:rPr>
          <w:rFonts w:ascii="Times New Roman" w:hAnsi="Times New Roman"/>
          <w:sz w:val="20"/>
          <w:szCs w:val="20"/>
          <w:lang w:eastAsia="en-MY"/>
        </w:rPr>
        <w:t xml:space="preserve">. The illustrations are cross-polarized light (XP) micrographs of some studied calcareous </w:t>
      </w:r>
      <w:proofErr w:type="spellStart"/>
      <w:r w:rsidRPr="00F32785">
        <w:rPr>
          <w:rFonts w:ascii="Times New Roman" w:hAnsi="Times New Roman"/>
          <w:sz w:val="20"/>
          <w:szCs w:val="20"/>
          <w:lang w:eastAsia="en-MY"/>
        </w:rPr>
        <w:t>nannofossil</w:t>
      </w:r>
      <w:proofErr w:type="spellEnd"/>
      <w:r w:rsidRPr="00F32785">
        <w:rPr>
          <w:rFonts w:ascii="Times New Roman" w:hAnsi="Times New Roman"/>
          <w:sz w:val="20"/>
          <w:szCs w:val="20"/>
          <w:lang w:eastAsia="en-MY"/>
        </w:rPr>
        <w:t xml:space="preserve">, the clarity of the photomicrographs help to determine the level of preservation. </w:t>
      </w:r>
      <w:r w:rsidRPr="00F32785">
        <w:rPr>
          <w:rFonts w:ascii="Times New Roman" w:hAnsi="Times New Roman"/>
          <w:sz w:val="20"/>
          <w:szCs w:val="20"/>
        </w:rPr>
        <w:t xml:space="preserve">(1) </w:t>
      </w:r>
      <w:proofErr w:type="spellStart"/>
      <w:r w:rsidRPr="00F32785">
        <w:rPr>
          <w:rFonts w:ascii="Times New Roman" w:hAnsi="Times New Roman"/>
          <w:i/>
          <w:sz w:val="20"/>
          <w:szCs w:val="20"/>
        </w:rPr>
        <w:t>Coccoliths</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pelagicus</w:t>
      </w:r>
      <w:proofErr w:type="spellEnd"/>
      <w:r w:rsidRPr="00F32785">
        <w:rPr>
          <w:rFonts w:ascii="Times New Roman" w:hAnsi="Times New Roman"/>
          <w:sz w:val="20"/>
          <w:szCs w:val="20"/>
        </w:rPr>
        <w:t xml:space="preserve"> (</w:t>
      </w:r>
      <w:proofErr w:type="spellStart"/>
      <w:r w:rsidRPr="00F32785">
        <w:rPr>
          <w:rFonts w:ascii="Times New Roman" w:hAnsi="Times New Roman"/>
          <w:sz w:val="20"/>
          <w:szCs w:val="20"/>
        </w:rPr>
        <w:t>Wallich</w:t>
      </w:r>
      <w:proofErr w:type="spellEnd"/>
      <w:r w:rsidRPr="00F32785">
        <w:rPr>
          <w:rFonts w:ascii="Times New Roman" w:hAnsi="Times New Roman"/>
          <w:sz w:val="20"/>
          <w:szCs w:val="20"/>
        </w:rPr>
        <w:t xml:space="preserve"> 1877) Schiller 1930 (2) </w:t>
      </w:r>
      <w:proofErr w:type="spellStart"/>
      <w:r w:rsidRPr="00F32785">
        <w:rPr>
          <w:rFonts w:ascii="Times New Roman" w:hAnsi="Times New Roman"/>
          <w:i/>
          <w:sz w:val="20"/>
          <w:szCs w:val="20"/>
        </w:rPr>
        <w:t>Calcidiscus</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macintyrei</w:t>
      </w:r>
      <w:proofErr w:type="spellEnd"/>
      <w:r w:rsidRPr="00F32785">
        <w:rPr>
          <w:rFonts w:ascii="Times New Roman" w:hAnsi="Times New Roman"/>
          <w:sz w:val="20"/>
          <w:szCs w:val="20"/>
        </w:rPr>
        <w:t xml:space="preserve"> (</w:t>
      </w:r>
      <w:proofErr w:type="spellStart"/>
      <w:r w:rsidRPr="00F32785">
        <w:rPr>
          <w:rFonts w:ascii="Times New Roman" w:hAnsi="Times New Roman"/>
          <w:sz w:val="20"/>
          <w:szCs w:val="20"/>
        </w:rPr>
        <w:t>Bukry</w:t>
      </w:r>
      <w:proofErr w:type="spellEnd"/>
      <w:r w:rsidRPr="00F32785">
        <w:rPr>
          <w:rFonts w:ascii="Times New Roman" w:hAnsi="Times New Roman"/>
          <w:sz w:val="20"/>
          <w:szCs w:val="20"/>
        </w:rPr>
        <w:t xml:space="preserve"> and </w:t>
      </w:r>
      <w:proofErr w:type="spellStart"/>
      <w:r w:rsidRPr="00F32785">
        <w:rPr>
          <w:rFonts w:ascii="Times New Roman" w:hAnsi="Times New Roman"/>
          <w:sz w:val="20"/>
          <w:szCs w:val="20"/>
        </w:rPr>
        <w:t>Bramlette</w:t>
      </w:r>
      <w:proofErr w:type="spellEnd"/>
      <w:r w:rsidRPr="00F32785">
        <w:rPr>
          <w:rFonts w:ascii="Times New Roman" w:hAnsi="Times New Roman"/>
          <w:sz w:val="20"/>
          <w:szCs w:val="20"/>
        </w:rPr>
        <w:t xml:space="preserve"> 1969b) </w:t>
      </w:r>
      <w:proofErr w:type="spellStart"/>
      <w:r w:rsidRPr="00F32785">
        <w:rPr>
          <w:rFonts w:ascii="Times New Roman" w:hAnsi="Times New Roman"/>
          <w:sz w:val="20"/>
          <w:szCs w:val="20"/>
        </w:rPr>
        <w:t>Loeblich</w:t>
      </w:r>
      <w:proofErr w:type="spellEnd"/>
      <w:r w:rsidRPr="00F32785">
        <w:rPr>
          <w:rFonts w:ascii="Times New Roman" w:hAnsi="Times New Roman"/>
          <w:sz w:val="20"/>
          <w:szCs w:val="20"/>
        </w:rPr>
        <w:t xml:space="preserve"> and Tappan 1978 (3) </w:t>
      </w:r>
      <w:proofErr w:type="spellStart"/>
      <w:r w:rsidRPr="00F32785">
        <w:rPr>
          <w:rFonts w:ascii="Times New Roman" w:hAnsi="Times New Roman"/>
          <w:i/>
          <w:sz w:val="20"/>
          <w:szCs w:val="20"/>
        </w:rPr>
        <w:t>Calcidiscus</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leptoporus</w:t>
      </w:r>
      <w:proofErr w:type="spellEnd"/>
      <w:r w:rsidRPr="00F32785">
        <w:rPr>
          <w:rFonts w:ascii="Times New Roman" w:hAnsi="Times New Roman"/>
          <w:sz w:val="20"/>
          <w:szCs w:val="20"/>
        </w:rPr>
        <w:t xml:space="preserve"> (Murray and Blackman 1898) </w:t>
      </w:r>
      <w:proofErr w:type="spellStart"/>
      <w:r w:rsidRPr="00F32785">
        <w:rPr>
          <w:rFonts w:ascii="Times New Roman" w:hAnsi="Times New Roman"/>
          <w:sz w:val="20"/>
          <w:szCs w:val="20"/>
        </w:rPr>
        <w:t>Loeblich</w:t>
      </w:r>
      <w:proofErr w:type="spellEnd"/>
      <w:r w:rsidRPr="00F32785">
        <w:rPr>
          <w:rFonts w:ascii="Times New Roman" w:hAnsi="Times New Roman"/>
          <w:sz w:val="20"/>
          <w:szCs w:val="20"/>
        </w:rPr>
        <w:t xml:space="preserve"> and Tappan 1978 (4) </w:t>
      </w:r>
      <w:proofErr w:type="spellStart"/>
      <w:r w:rsidRPr="00F32785">
        <w:rPr>
          <w:rFonts w:ascii="Times New Roman" w:hAnsi="Times New Roman"/>
          <w:i/>
          <w:sz w:val="20"/>
          <w:szCs w:val="20"/>
        </w:rPr>
        <w:t>Discoaster</w:t>
      </w:r>
      <w:proofErr w:type="spellEnd"/>
      <w:r w:rsidRPr="00F32785">
        <w:rPr>
          <w:rFonts w:ascii="Times New Roman" w:hAnsi="Times New Roman"/>
          <w:i/>
          <w:sz w:val="20"/>
          <w:szCs w:val="20"/>
        </w:rPr>
        <w:t xml:space="preserve"> spp</w:t>
      </w:r>
      <w:r w:rsidRPr="00F32785">
        <w:rPr>
          <w:rFonts w:ascii="Times New Roman" w:hAnsi="Times New Roman"/>
          <w:sz w:val="20"/>
          <w:szCs w:val="20"/>
        </w:rPr>
        <w:t xml:space="preserve">. (6 rays) (5) </w:t>
      </w:r>
      <w:proofErr w:type="spellStart"/>
      <w:r w:rsidRPr="00F32785">
        <w:rPr>
          <w:rFonts w:ascii="Times New Roman" w:hAnsi="Times New Roman"/>
          <w:i/>
          <w:sz w:val="20"/>
          <w:szCs w:val="20"/>
        </w:rPr>
        <w:t>Discoaster</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druggii</w:t>
      </w:r>
      <w:proofErr w:type="spellEnd"/>
      <w:r w:rsidRPr="00F32785">
        <w:rPr>
          <w:rFonts w:ascii="Times New Roman" w:hAnsi="Times New Roman"/>
          <w:sz w:val="20"/>
          <w:szCs w:val="20"/>
        </w:rPr>
        <w:t xml:space="preserve"> </w:t>
      </w:r>
      <w:proofErr w:type="spellStart"/>
      <w:r w:rsidRPr="00F32785">
        <w:rPr>
          <w:rFonts w:ascii="Times New Roman" w:hAnsi="Times New Roman"/>
          <w:sz w:val="20"/>
          <w:szCs w:val="20"/>
        </w:rPr>
        <w:t>Bramlette</w:t>
      </w:r>
      <w:proofErr w:type="spellEnd"/>
      <w:r w:rsidRPr="00F32785">
        <w:rPr>
          <w:rFonts w:ascii="Times New Roman" w:hAnsi="Times New Roman"/>
          <w:sz w:val="20"/>
          <w:szCs w:val="20"/>
        </w:rPr>
        <w:t xml:space="preserve"> and Wilcoxon 1967 (6) </w:t>
      </w:r>
      <w:proofErr w:type="spellStart"/>
      <w:r w:rsidRPr="00F32785">
        <w:rPr>
          <w:rFonts w:ascii="Times New Roman" w:hAnsi="Times New Roman"/>
          <w:i/>
          <w:sz w:val="20"/>
          <w:szCs w:val="20"/>
        </w:rPr>
        <w:t>Helicosphaera</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ampliaperta</w:t>
      </w:r>
      <w:proofErr w:type="spellEnd"/>
      <w:r w:rsidRPr="00F32785">
        <w:rPr>
          <w:rFonts w:ascii="Times New Roman" w:hAnsi="Times New Roman"/>
          <w:sz w:val="20"/>
          <w:szCs w:val="20"/>
        </w:rPr>
        <w:t xml:space="preserve"> </w:t>
      </w:r>
      <w:proofErr w:type="spellStart"/>
      <w:r w:rsidRPr="00F32785">
        <w:rPr>
          <w:rFonts w:ascii="Times New Roman" w:hAnsi="Times New Roman"/>
          <w:sz w:val="20"/>
          <w:szCs w:val="20"/>
        </w:rPr>
        <w:t>Bramlette</w:t>
      </w:r>
      <w:proofErr w:type="spellEnd"/>
      <w:r w:rsidRPr="00F32785">
        <w:rPr>
          <w:rFonts w:ascii="Times New Roman" w:hAnsi="Times New Roman"/>
          <w:sz w:val="20"/>
          <w:szCs w:val="20"/>
        </w:rPr>
        <w:t xml:space="preserve"> and Wilcoxon 1967(7) </w:t>
      </w:r>
      <w:proofErr w:type="spellStart"/>
      <w:r w:rsidRPr="00F32785">
        <w:rPr>
          <w:rFonts w:ascii="Times New Roman" w:hAnsi="Times New Roman"/>
          <w:i/>
          <w:sz w:val="20"/>
          <w:szCs w:val="20"/>
        </w:rPr>
        <w:t>Helicosphaera</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euphratis</w:t>
      </w:r>
      <w:proofErr w:type="spellEnd"/>
      <w:r w:rsidRPr="00F32785">
        <w:rPr>
          <w:rFonts w:ascii="Times New Roman" w:hAnsi="Times New Roman"/>
          <w:sz w:val="20"/>
          <w:szCs w:val="20"/>
        </w:rPr>
        <w:t xml:space="preserve"> </w:t>
      </w:r>
      <w:proofErr w:type="spellStart"/>
      <w:r w:rsidRPr="00F32785">
        <w:rPr>
          <w:rFonts w:ascii="Times New Roman" w:hAnsi="Times New Roman"/>
          <w:sz w:val="20"/>
          <w:szCs w:val="20"/>
        </w:rPr>
        <w:t>Haq</w:t>
      </w:r>
      <w:proofErr w:type="spellEnd"/>
      <w:r w:rsidRPr="00F32785">
        <w:rPr>
          <w:rFonts w:ascii="Times New Roman" w:hAnsi="Times New Roman"/>
          <w:sz w:val="20"/>
          <w:szCs w:val="20"/>
        </w:rPr>
        <w:t xml:space="preserve"> 1966 (8) </w:t>
      </w:r>
      <w:proofErr w:type="spellStart"/>
      <w:r w:rsidRPr="00F32785">
        <w:rPr>
          <w:rFonts w:ascii="Times New Roman" w:hAnsi="Times New Roman"/>
          <w:i/>
          <w:sz w:val="20"/>
          <w:szCs w:val="20"/>
        </w:rPr>
        <w:t>Helicosphaera</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carteri</w:t>
      </w:r>
      <w:proofErr w:type="spellEnd"/>
      <w:r w:rsidRPr="00F32785">
        <w:rPr>
          <w:rFonts w:ascii="Times New Roman" w:hAnsi="Times New Roman"/>
          <w:sz w:val="20"/>
          <w:szCs w:val="20"/>
        </w:rPr>
        <w:t xml:space="preserve"> (</w:t>
      </w:r>
      <w:proofErr w:type="spellStart"/>
      <w:r w:rsidRPr="00F32785">
        <w:rPr>
          <w:rFonts w:ascii="Times New Roman" w:hAnsi="Times New Roman"/>
          <w:sz w:val="20"/>
          <w:szCs w:val="20"/>
        </w:rPr>
        <w:t>Wallich</w:t>
      </w:r>
      <w:proofErr w:type="spellEnd"/>
      <w:r w:rsidRPr="00F32785">
        <w:rPr>
          <w:rFonts w:ascii="Times New Roman" w:hAnsi="Times New Roman"/>
          <w:sz w:val="20"/>
          <w:szCs w:val="20"/>
        </w:rPr>
        <w:t xml:space="preserve"> 1877) </w:t>
      </w:r>
      <w:proofErr w:type="spellStart"/>
      <w:r w:rsidRPr="00F32785">
        <w:rPr>
          <w:rFonts w:ascii="Times New Roman" w:hAnsi="Times New Roman"/>
          <w:sz w:val="20"/>
          <w:szCs w:val="20"/>
        </w:rPr>
        <w:t>Kamptner</w:t>
      </w:r>
      <w:proofErr w:type="spellEnd"/>
      <w:r w:rsidRPr="00F32785">
        <w:rPr>
          <w:rFonts w:ascii="Times New Roman" w:hAnsi="Times New Roman"/>
          <w:sz w:val="20"/>
          <w:szCs w:val="20"/>
        </w:rPr>
        <w:t xml:space="preserve"> 1954 (9) </w:t>
      </w:r>
      <w:proofErr w:type="spellStart"/>
      <w:r w:rsidRPr="00F32785">
        <w:rPr>
          <w:rFonts w:ascii="Times New Roman" w:hAnsi="Times New Roman"/>
          <w:i/>
          <w:sz w:val="20"/>
          <w:szCs w:val="20"/>
        </w:rPr>
        <w:t>Helicosphaera</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scissura</w:t>
      </w:r>
      <w:proofErr w:type="spellEnd"/>
      <w:r w:rsidRPr="00F32785">
        <w:rPr>
          <w:rFonts w:ascii="Times New Roman" w:hAnsi="Times New Roman"/>
          <w:sz w:val="20"/>
          <w:szCs w:val="20"/>
        </w:rPr>
        <w:t xml:space="preserve"> Miller 1981 (10) </w:t>
      </w:r>
      <w:proofErr w:type="spellStart"/>
      <w:r w:rsidRPr="00F32785">
        <w:rPr>
          <w:rFonts w:ascii="Times New Roman" w:hAnsi="Times New Roman"/>
          <w:i/>
          <w:sz w:val="20"/>
          <w:szCs w:val="20"/>
        </w:rPr>
        <w:t>Helicosphaera</w:t>
      </w:r>
      <w:proofErr w:type="spellEnd"/>
      <w:r w:rsidRPr="00F32785">
        <w:rPr>
          <w:rFonts w:ascii="Times New Roman" w:hAnsi="Times New Roman"/>
          <w:i/>
          <w:sz w:val="20"/>
          <w:szCs w:val="20"/>
        </w:rPr>
        <w:t xml:space="preserve"> oblique</w:t>
      </w:r>
      <w:r w:rsidRPr="00F32785">
        <w:rPr>
          <w:rFonts w:ascii="Times New Roman" w:hAnsi="Times New Roman"/>
          <w:sz w:val="20"/>
          <w:szCs w:val="20"/>
        </w:rPr>
        <w:t xml:space="preserve"> </w:t>
      </w:r>
      <w:proofErr w:type="spellStart"/>
      <w:r w:rsidRPr="00F32785">
        <w:rPr>
          <w:rFonts w:ascii="Times New Roman" w:hAnsi="Times New Roman"/>
          <w:sz w:val="20"/>
          <w:szCs w:val="20"/>
        </w:rPr>
        <w:t>Bramlette</w:t>
      </w:r>
      <w:proofErr w:type="spellEnd"/>
      <w:r w:rsidRPr="00F32785">
        <w:rPr>
          <w:rFonts w:ascii="Times New Roman" w:hAnsi="Times New Roman"/>
          <w:sz w:val="20"/>
          <w:szCs w:val="20"/>
        </w:rPr>
        <w:t xml:space="preserve"> and Wilcoxon 1967 (11) </w:t>
      </w:r>
      <w:proofErr w:type="spellStart"/>
      <w:r w:rsidRPr="00F32785">
        <w:rPr>
          <w:rFonts w:ascii="Times New Roman" w:hAnsi="Times New Roman"/>
          <w:i/>
          <w:sz w:val="20"/>
          <w:szCs w:val="20"/>
        </w:rPr>
        <w:t>Helicosphaera</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mediterranea</w:t>
      </w:r>
      <w:proofErr w:type="spellEnd"/>
      <w:r w:rsidRPr="00F32785">
        <w:rPr>
          <w:rFonts w:ascii="Times New Roman" w:hAnsi="Times New Roman"/>
          <w:sz w:val="20"/>
          <w:szCs w:val="20"/>
        </w:rPr>
        <w:t xml:space="preserve"> Muller 1981 (12) </w:t>
      </w:r>
      <w:proofErr w:type="spellStart"/>
      <w:r w:rsidRPr="00F32785">
        <w:rPr>
          <w:rFonts w:ascii="Times New Roman" w:hAnsi="Times New Roman"/>
          <w:i/>
          <w:sz w:val="20"/>
          <w:szCs w:val="20"/>
        </w:rPr>
        <w:t>Helicosphaera</w:t>
      </w:r>
      <w:proofErr w:type="spellEnd"/>
      <w:r w:rsidRPr="00F32785">
        <w:rPr>
          <w:rFonts w:ascii="Times New Roman" w:hAnsi="Times New Roman"/>
          <w:i/>
          <w:sz w:val="20"/>
          <w:szCs w:val="20"/>
        </w:rPr>
        <w:t xml:space="preserve"> intermedia</w:t>
      </w:r>
      <w:r w:rsidRPr="00F32785">
        <w:rPr>
          <w:rFonts w:ascii="Times New Roman" w:hAnsi="Times New Roman"/>
          <w:sz w:val="20"/>
          <w:szCs w:val="20"/>
        </w:rPr>
        <w:t xml:space="preserve"> Martini 1965 (13) </w:t>
      </w:r>
      <w:proofErr w:type="spellStart"/>
      <w:r w:rsidRPr="00F32785">
        <w:rPr>
          <w:rFonts w:ascii="Times New Roman" w:hAnsi="Times New Roman"/>
          <w:i/>
          <w:sz w:val="20"/>
          <w:szCs w:val="20"/>
        </w:rPr>
        <w:t>Helicosphaera</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spp</w:t>
      </w:r>
      <w:proofErr w:type="spellEnd"/>
      <w:r w:rsidRPr="00F32785">
        <w:rPr>
          <w:rFonts w:ascii="Times New Roman" w:hAnsi="Times New Roman"/>
          <w:sz w:val="20"/>
          <w:szCs w:val="20"/>
        </w:rPr>
        <w:t xml:space="preserve"> (14) </w:t>
      </w:r>
      <w:proofErr w:type="spellStart"/>
      <w:r w:rsidRPr="00F32785">
        <w:rPr>
          <w:rFonts w:ascii="Times New Roman" w:hAnsi="Times New Roman"/>
          <w:i/>
          <w:sz w:val="20"/>
          <w:szCs w:val="20"/>
        </w:rPr>
        <w:t>Reticulofenestra</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minuta</w:t>
      </w:r>
      <w:proofErr w:type="spellEnd"/>
      <w:r w:rsidRPr="00F32785">
        <w:rPr>
          <w:rFonts w:ascii="Times New Roman" w:hAnsi="Times New Roman"/>
          <w:sz w:val="20"/>
          <w:szCs w:val="20"/>
        </w:rPr>
        <w:t xml:space="preserve"> Roth 1970 (15) </w:t>
      </w:r>
      <w:proofErr w:type="spellStart"/>
      <w:r w:rsidRPr="00F32785">
        <w:rPr>
          <w:rFonts w:ascii="Times New Roman" w:hAnsi="Times New Roman"/>
          <w:i/>
          <w:sz w:val="20"/>
          <w:szCs w:val="20"/>
        </w:rPr>
        <w:t>Reticulofenestra</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minuluta</w:t>
      </w:r>
      <w:proofErr w:type="spellEnd"/>
      <w:r w:rsidRPr="00F32785">
        <w:rPr>
          <w:rFonts w:ascii="Times New Roman" w:hAnsi="Times New Roman"/>
          <w:sz w:val="20"/>
          <w:szCs w:val="20"/>
        </w:rPr>
        <w:t xml:space="preserve"> (Gartner 1967) </w:t>
      </w:r>
      <w:proofErr w:type="spellStart"/>
      <w:r w:rsidRPr="00F32785">
        <w:rPr>
          <w:rFonts w:ascii="Times New Roman" w:hAnsi="Times New Roman"/>
          <w:sz w:val="20"/>
          <w:szCs w:val="20"/>
        </w:rPr>
        <w:t>Haq</w:t>
      </w:r>
      <w:proofErr w:type="spellEnd"/>
      <w:r w:rsidRPr="00F32785">
        <w:rPr>
          <w:rFonts w:ascii="Times New Roman" w:hAnsi="Times New Roman"/>
          <w:sz w:val="20"/>
          <w:szCs w:val="20"/>
        </w:rPr>
        <w:t xml:space="preserve"> and Berggren 1978 (16) </w:t>
      </w:r>
      <w:proofErr w:type="spellStart"/>
      <w:r w:rsidRPr="00F32785">
        <w:rPr>
          <w:rFonts w:ascii="Times New Roman" w:hAnsi="Times New Roman"/>
          <w:i/>
          <w:sz w:val="20"/>
          <w:szCs w:val="20"/>
        </w:rPr>
        <w:t>Reticulofenestra</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pseudoumbilica</w:t>
      </w:r>
      <w:proofErr w:type="spellEnd"/>
      <w:r w:rsidRPr="00F32785">
        <w:rPr>
          <w:rFonts w:ascii="Times New Roman" w:hAnsi="Times New Roman"/>
          <w:sz w:val="20"/>
          <w:szCs w:val="20"/>
        </w:rPr>
        <w:t xml:space="preserve"> Gartner 1969 (17) </w:t>
      </w:r>
      <w:proofErr w:type="spellStart"/>
      <w:r w:rsidRPr="00F32785">
        <w:rPr>
          <w:rFonts w:ascii="Times New Roman" w:hAnsi="Times New Roman"/>
          <w:i/>
          <w:sz w:val="20"/>
          <w:szCs w:val="20"/>
        </w:rPr>
        <w:t>Sphenolithus</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moriformis</w:t>
      </w:r>
      <w:proofErr w:type="spellEnd"/>
      <w:r w:rsidRPr="00F32785">
        <w:rPr>
          <w:rFonts w:ascii="Times New Roman" w:hAnsi="Times New Roman"/>
          <w:sz w:val="20"/>
          <w:szCs w:val="20"/>
        </w:rPr>
        <w:t xml:space="preserve"> (</w:t>
      </w:r>
      <w:proofErr w:type="spellStart"/>
      <w:r w:rsidRPr="00F32785">
        <w:rPr>
          <w:rFonts w:ascii="Times New Roman" w:hAnsi="Times New Roman"/>
          <w:sz w:val="20"/>
          <w:szCs w:val="20"/>
        </w:rPr>
        <w:t>Bronnimann</w:t>
      </w:r>
      <w:proofErr w:type="spellEnd"/>
      <w:r w:rsidRPr="00F32785">
        <w:rPr>
          <w:rFonts w:ascii="Times New Roman" w:hAnsi="Times New Roman"/>
          <w:sz w:val="20"/>
          <w:szCs w:val="20"/>
        </w:rPr>
        <w:t xml:space="preserve"> and </w:t>
      </w:r>
      <w:proofErr w:type="spellStart"/>
      <w:r w:rsidRPr="00F32785">
        <w:rPr>
          <w:rFonts w:ascii="Times New Roman" w:hAnsi="Times New Roman"/>
          <w:sz w:val="20"/>
          <w:szCs w:val="20"/>
        </w:rPr>
        <w:t>Stradner</w:t>
      </w:r>
      <w:proofErr w:type="spellEnd"/>
      <w:r w:rsidRPr="00F32785">
        <w:rPr>
          <w:rFonts w:ascii="Times New Roman" w:hAnsi="Times New Roman"/>
          <w:sz w:val="20"/>
          <w:szCs w:val="20"/>
        </w:rPr>
        <w:t xml:space="preserve"> 1960) </w:t>
      </w:r>
      <w:proofErr w:type="spellStart"/>
      <w:r w:rsidRPr="00F32785">
        <w:rPr>
          <w:rFonts w:ascii="Times New Roman" w:hAnsi="Times New Roman"/>
          <w:sz w:val="20"/>
          <w:szCs w:val="20"/>
        </w:rPr>
        <w:t>Bramlette</w:t>
      </w:r>
      <w:proofErr w:type="spellEnd"/>
      <w:r w:rsidRPr="00F32785">
        <w:rPr>
          <w:rFonts w:ascii="Times New Roman" w:hAnsi="Times New Roman"/>
          <w:sz w:val="20"/>
          <w:szCs w:val="20"/>
        </w:rPr>
        <w:t xml:space="preserve"> and Wilcoxon 1967 (18) </w:t>
      </w:r>
      <w:proofErr w:type="spellStart"/>
      <w:r w:rsidRPr="00F32785">
        <w:rPr>
          <w:rFonts w:ascii="Times New Roman" w:hAnsi="Times New Roman"/>
          <w:i/>
          <w:sz w:val="20"/>
          <w:szCs w:val="20"/>
        </w:rPr>
        <w:t>Sphenolithus</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moriformis</w:t>
      </w:r>
      <w:proofErr w:type="spellEnd"/>
      <w:r w:rsidRPr="00F32785">
        <w:rPr>
          <w:rFonts w:ascii="Times New Roman" w:hAnsi="Times New Roman"/>
          <w:sz w:val="20"/>
          <w:szCs w:val="20"/>
        </w:rPr>
        <w:t xml:space="preserve"> (</w:t>
      </w:r>
      <w:proofErr w:type="spellStart"/>
      <w:r w:rsidRPr="00F32785">
        <w:rPr>
          <w:rFonts w:ascii="Times New Roman" w:hAnsi="Times New Roman"/>
          <w:sz w:val="20"/>
          <w:szCs w:val="20"/>
        </w:rPr>
        <w:t>Bronnimann</w:t>
      </w:r>
      <w:proofErr w:type="spellEnd"/>
      <w:r w:rsidRPr="00F32785">
        <w:rPr>
          <w:rFonts w:ascii="Times New Roman" w:hAnsi="Times New Roman"/>
          <w:sz w:val="20"/>
          <w:szCs w:val="20"/>
        </w:rPr>
        <w:t xml:space="preserve"> and </w:t>
      </w:r>
      <w:proofErr w:type="spellStart"/>
      <w:r w:rsidRPr="00F32785">
        <w:rPr>
          <w:rFonts w:ascii="Times New Roman" w:hAnsi="Times New Roman"/>
          <w:sz w:val="20"/>
          <w:szCs w:val="20"/>
        </w:rPr>
        <w:t>Stradner</w:t>
      </w:r>
      <w:proofErr w:type="spellEnd"/>
      <w:r w:rsidRPr="00F32785">
        <w:rPr>
          <w:rFonts w:ascii="Times New Roman" w:hAnsi="Times New Roman"/>
          <w:sz w:val="20"/>
          <w:szCs w:val="20"/>
        </w:rPr>
        <w:t xml:space="preserve"> 1960) </w:t>
      </w:r>
      <w:proofErr w:type="spellStart"/>
      <w:r w:rsidRPr="00F32785">
        <w:rPr>
          <w:rFonts w:ascii="Times New Roman" w:hAnsi="Times New Roman"/>
          <w:sz w:val="20"/>
          <w:szCs w:val="20"/>
        </w:rPr>
        <w:t>Bramlette</w:t>
      </w:r>
      <w:proofErr w:type="spellEnd"/>
      <w:r w:rsidRPr="00F32785">
        <w:rPr>
          <w:rFonts w:ascii="Times New Roman" w:hAnsi="Times New Roman"/>
          <w:sz w:val="20"/>
          <w:szCs w:val="20"/>
        </w:rPr>
        <w:t xml:space="preserve"> and Wilcoxon 1967 (19) </w:t>
      </w:r>
      <w:proofErr w:type="spellStart"/>
      <w:r w:rsidRPr="00F32785">
        <w:rPr>
          <w:rFonts w:ascii="Times New Roman" w:hAnsi="Times New Roman"/>
          <w:i/>
          <w:sz w:val="20"/>
          <w:szCs w:val="20"/>
        </w:rPr>
        <w:t>Triquetrorhabulus</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challengeri</w:t>
      </w:r>
      <w:proofErr w:type="spellEnd"/>
      <w:r w:rsidRPr="00F32785">
        <w:rPr>
          <w:rFonts w:ascii="Times New Roman" w:hAnsi="Times New Roman"/>
          <w:sz w:val="20"/>
          <w:szCs w:val="20"/>
        </w:rPr>
        <w:t xml:space="preserve"> Perch-Nielsen 1977 (20) </w:t>
      </w:r>
      <w:proofErr w:type="spellStart"/>
      <w:r w:rsidRPr="00F32785">
        <w:rPr>
          <w:rFonts w:ascii="Times New Roman" w:hAnsi="Times New Roman"/>
          <w:i/>
          <w:sz w:val="20"/>
          <w:szCs w:val="20"/>
        </w:rPr>
        <w:t>Triquetrorhabulus</w:t>
      </w:r>
      <w:proofErr w:type="spellEnd"/>
      <w:r w:rsidRPr="00F32785">
        <w:rPr>
          <w:rFonts w:ascii="Times New Roman" w:hAnsi="Times New Roman"/>
          <w:i/>
          <w:sz w:val="20"/>
          <w:szCs w:val="20"/>
        </w:rPr>
        <w:t xml:space="preserve"> </w:t>
      </w:r>
      <w:proofErr w:type="spellStart"/>
      <w:r w:rsidRPr="00F32785">
        <w:rPr>
          <w:rFonts w:ascii="Times New Roman" w:hAnsi="Times New Roman"/>
          <w:i/>
          <w:sz w:val="20"/>
          <w:szCs w:val="20"/>
        </w:rPr>
        <w:t>milowii</w:t>
      </w:r>
      <w:proofErr w:type="spellEnd"/>
      <w:r w:rsidRPr="00F32785">
        <w:rPr>
          <w:rFonts w:ascii="Times New Roman" w:hAnsi="Times New Roman"/>
          <w:i/>
          <w:sz w:val="20"/>
          <w:szCs w:val="20"/>
        </w:rPr>
        <w:t xml:space="preserve"> </w:t>
      </w:r>
      <w:proofErr w:type="spellStart"/>
      <w:r w:rsidRPr="00F32785">
        <w:rPr>
          <w:rFonts w:ascii="Times New Roman" w:hAnsi="Times New Roman"/>
          <w:sz w:val="20"/>
          <w:szCs w:val="20"/>
        </w:rPr>
        <w:t>Bukry</w:t>
      </w:r>
      <w:proofErr w:type="spellEnd"/>
      <w:r w:rsidRPr="00F32785">
        <w:rPr>
          <w:rFonts w:ascii="Times New Roman" w:hAnsi="Times New Roman"/>
          <w:sz w:val="20"/>
          <w:szCs w:val="20"/>
        </w:rPr>
        <w:t xml:space="preserve"> 1971.  Note: Scale bar is 15µm.</w:t>
      </w:r>
    </w:p>
    <w:p w:rsidR="005A4DA2" w:rsidRPr="005A4DA2" w:rsidRDefault="005A4DA2" w:rsidP="00CB692B">
      <w:pPr>
        <w:spacing w:after="0" w:line="240" w:lineRule="auto"/>
        <w:ind w:firstLine="720"/>
        <w:jc w:val="both"/>
        <w:rPr>
          <w:rFonts w:ascii="Times New Roman" w:hAnsi="Times New Roman"/>
          <w:sz w:val="24"/>
          <w:lang w:eastAsia="en-MY"/>
        </w:rPr>
      </w:pPr>
      <w:r w:rsidRPr="005A4DA2">
        <w:rPr>
          <w:rFonts w:ascii="Times New Roman" w:hAnsi="Times New Roman"/>
          <w:sz w:val="24"/>
          <w:lang w:eastAsia="en-MY"/>
        </w:rPr>
        <w:lastRenderedPageBreak/>
        <w:t xml:space="preserve">This reasoning is supported with decrease in relative abundance of </w:t>
      </w:r>
      <w:proofErr w:type="spellStart"/>
      <w:r w:rsidRPr="005A4DA2">
        <w:rPr>
          <w:rFonts w:ascii="Times New Roman" w:hAnsi="Times New Roman"/>
          <w:i/>
          <w:sz w:val="24"/>
          <w:lang w:eastAsia="en-MY"/>
        </w:rPr>
        <w:t>Discoaster</w:t>
      </w:r>
      <w:proofErr w:type="spellEnd"/>
      <w:r w:rsidRPr="005A4DA2">
        <w:rPr>
          <w:rFonts w:ascii="Times New Roman" w:hAnsi="Times New Roman"/>
          <w:sz w:val="24"/>
          <w:lang w:eastAsia="en-MY"/>
        </w:rPr>
        <w:t xml:space="preserve"> spp. in the middle Miocene, and apparently coincident with the influx of terrestrial sediments (</w:t>
      </w:r>
      <w:proofErr w:type="spellStart"/>
      <w:r w:rsidRPr="005A4DA2">
        <w:rPr>
          <w:rFonts w:ascii="Times New Roman" w:hAnsi="Times New Roman"/>
          <w:sz w:val="24"/>
          <w:lang w:eastAsia="en-MY"/>
        </w:rPr>
        <w:t>paralic</w:t>
      </w:r>
      <w:proofErr w:type="spellEnd"/>
      <w:r w:rsidRPr="005A4DA2">
        <w:rPr>
          <w:rFonts w:ascii="Times New Roman" w:hAnsi="Times New Roman"/>
          <w:sz w:val="24"/>
          <w:lang w:eastAsia="en-MY"/>
        </w:rPr>
        <w:t xml:space="preserve"> sandstone composition) at the same horizons. Seemingly, this could have eventually led to almost barren or non-floral record at the top of studied succession. Thus, highlights influx of nutrient-rich sediments and perceived unstable water conditions that reveal variation in abundance patterns and assemblage character of dissolution-resistant or susceptible taxa. In summary, the early Miocene show relative enriched abundance of dissolution-resistant taxa, distorted patterns of less susceptible taxa and </w:t>
      </w:r>
      <w:r w:rsidRPr="005A4DA2">
        <w:rPr>
          <w:rFonts w:ascii="Times New Roman" w:hAnsi="Times New Roman"/>
          <w:sz w:val="24"/>
          <w:szCs w:val="24"/>
          <w:lang w:eastAsia="en-MY"/>
        </w:rPr>
        <w:t xml:space="preserve">Shannon-Wiener </w:t>
      </w:r>
      <w:r w:rsidRPr="005A4DA2">
        <w:rPr>
          <w:rFonts w:ascii="Times New Roman" w:hAnsi="Times New Roman"/>
          <w:sz w:val="24"/>
          <w:lang w:eastAsia="en-MY"/>
        </w:rPr>
        <w:t xml:space="preserve">diversity range of 1.3 to 2.2. While the middle Miocene is characterized with relative abundance of dissolution-resistant taxa, less distorted patterns of less susceptible taxa and </w:t>
      </w:r>
      <w:r w:rsidRPr="005A4DA2">
        <w:rPr>
          <w:rFonts w:ascii="Times New Roman" w:hAnsi="Times New Roman"/>
          <w:sz w:val="24"/>
          <w:szCs w:val="24"/>
          <w:lang w:eastAsia="en-MY"/>
        </w:rPr>
        <w:t xml:space="preserve">Shannon-Wiener </w:t>
      </w:r>
      <w:r w:rsidRPr="005A4DA2">
        <w:rPr>
          <w:rFonts w:ascii="Times New Roman" w:hAnsi="Times New Roman"/>
          <w:sz w:val="24"/>
          <w:lang w:eastAsia="en-MY"/>
        </w:rPr>
        <w:t xml:space="preserve">diversity range of 1.0 to 1.9. Although sparse occurrences of calcareous </w:t>
      </w:r>
      <w:proofErr w:type="spellStart"/>
      <w:r w:rsidRPr="005A4DA2">
        <w:rPr>
          <w:rFonts w:ascii="Times New Roman" w:hAnsi="Times New Roman"/>
          <w:sz w:val="24"/>
          <w:lang w:eastAsia="en-MY"/>
        </w:rPr>
        <w:t>nannofossils</w:t>
      </w:r>
      <w:proofErr w:type="spellEnd"/>
      <w:r w:rsidRPr="005A4DA2">
        <w:rPr>
          <w:rFonts w:ascii="Times New Roman" w:hAnsi="Times New Roman"/>
          <w:sz w:val="24"/>
          <w:lang w:eastAsia="en-MY"/>
        </w:rPr>
        <w:t xml:space="preserve"> were seen at the top horizon, and possibly shows presence of high dissolution effect. In addition, this shows there is apparent population alteration at the expense of dissolution effect. Therefore, it is reasonable to express the studied taxa are of less dissolution and good preservation of samples despite varying </w:t>
      </w:r>
      <w:proofErr w:type="spellStart"/>
      <w:r w:rsidRPr="005A4DA2">
        <w:rPr>
          <w:rFonts w:ascii="Times New Roman" w:hAnsi="Times New Roman"/>
          <w:sz w:val="24"/>
          <w:lang w:eastAsia="en-MY"/>
        </w:rPr>
        <w:t>lithologically</w:t>
      </w:r>
      <w:proofErr w:type="spellEnd"/>
      <w:r w:rsidRPr="005A4DA2">
        <w:rPr>
          <w:rFonts w:ascii="Times New Roman" w:hAnsi="Times New Roman"/>
          <w:sz w:val="24"/>
          <w:lang w:eastAsia="en-MY"/>
        </w:rPr>
        <w:t xml:space="preserve"> composited.</w:t>
      </w:r>
    </w:p>
    <w:p w:rsidR="00CB692B" w:rsidRDefault="00CB692B" w:rsidP="00CB692B">
      <w:pPr>
        <w:spacing w:after="0" w:line="240" w:lineRule="auto"/>
        <w:jc w:val="both"/>
        <w:rPr>
          <w:rFonts w:ascii="Times New Roman" w:hAnsi="Times New Roman"/>
          <w:i/>
          <w:sz w:val="24"/>
          <w:szCs w:val="24"/>
        </w:rPr>
      </w:pPr>
    </w:p>
    <w:p w:rsidR="005A4DA2" w:rsidRPr="005A4DA2" w:rsidRDefault="005A4DA2" w:rsidP="00CB692B">
      <w:pPr>
        <w:spacing w:after="0" w:line="240" w:lineRule="auto"/>
        <w:jc w:val="both"/>
        <w:rPr>
          <w:rFonts w:ascii="Times New Roman" w:hAnsi="Times New Roman"/>
          <w:i/>
          <w:sz w:val="24"/>
          <w:szCs w:val="24"/>
        </w:rPr>
      </w:pPr>
      <w:proofErr w:type="spellStart"/>
      <w:r w:rsidRPr="005A4DA2">
        <w:rPr>
          <w:rFonts w:ascii="Times New Roman" w:hAnsi="Times New Roman"/>
          <w:i/>
          <w:sz w:val="24"/>
          <w:szCs w:val="24"/>
        </w:rPr>
        <w:t>Nannoflora</w:t>
      </w:r>
      <w:proofErr w:type="spellEnd"/>
      <w:r w:rsidRPr="005A4DA2">
        <w:rPr>
          <w:rFonts w:ascii="Times New Roman" w:hAnsi="Times New Roman"/>
          <w:i/>
          <w:sz w:val="24"/>
          <w:szCs w:val="24"/>
        </w:rPr>
        <w:t xml:space="preserve"> zonation</w:t>
      </w:r>
    </w:p>
    <w:p w:rsidR="00CB692B" w:rsidRDefault="00CB692B" w:rsidP="00CB692B">
      <w:pPr>
        <w:spacing w:after="0" w:line="240" w:lineRule="auto"/>
        <w:jc w:val="both"/>
        <w:rPr>
          <w:rFonts w:ascii="Times New Roman" w:hAnsi="Times New Roman"/>
          <w:sz w:val="24"/>
          <w:szCs w:val="24"/>
        </w:rPr>
      </w:pPr>
    </w:p>
    <w:p w:rsidR="005A4DA2" w:rsidRPr="005A4DA2" w:rsidRDefault="005A4DA2" w:rsidP="00CB692B">
      <w:pPr>
        <w:spacing w:after="0" w:line="240" w:lineRule="auto"/>
        <w:jc w:val="both"/>
        <w:rPr>
          <w:rFonts w:ascii="Times New Roman" w:hAnsi="Times New Roman"/>
          <w:sz w:val="24"/>
          <w:szCs w:val="24"/>
        </w:rPr>
      </w:pPr>
      <w:r w:rsidRPr="005A4DA2">
        <w:rPr>
          <w:rFonts w:ascii="Times New Roman" w:hAnsi="Times New Roman"/>
          <w:sz w:val="24"/>
          <w:szCs w:val="24"/>
        </w:rPr>
        <w:t xml:space="preserve">The studied succession contains low abundance and diversity of species of calcareous </w:t>
      </w:r>
      <w:proofErr w:type="spellStart"/>
      <w:r w:rsidRPr="005A4DA2">
        <w:rPr>
          <w:rFonts w:ascii="Times New Roman" w:hAnsi="Times New Roman"/>
          <w:sz w:val="24"/>
          <w:szCs w:val="24"/>
        </w:rPr>
        <w:t>nannoplankton</w:t>
      </w:r>
      <w:proofErr w:type="spellEnd"/>
      <w:r w:rsidRPr="005A4DA2">
        <w:rPr>
          <w:rFonts w:ascii="Times New Roman" w:hAnsi="Times New Roman"/>
          <w:sz w:val="24"/>
          <w:szCs w:val="24"/>
        </w:rPr>
        <w:t xml:space="preserve">, with forty–seven (47) species from fifteen (15) genera were identified. These are mainly dominated by </w:t>
      </w:r>
      <w:proofErr w:type="spellStart"/>
      <w:r w:rsidRPr="005A4DA2">
        <w:rPr>
          <w:rFonts w:ascii="Times New Roman" w:hAnsi="Times New Roman"/>
          <w:sz w:val="24"/>
          <w:szCs w:val="24"/>
        </w:rPr>
        <w:t>placoliths</w:t>
      </w:r>
      <w:proofErr w:type="spellEnd"/>
      <w:r w:rsidRPr="005A4DA2">
        <w:rPr>
          <w:rFonts w:ascii="Times New Roman" w:hAnsi="Times New Roman"/>
          <w:sz w:val="24"/>
          <w:szCs w:val="24"/>
        </w:rPr>
        <w:t xml:space="preserve">, </w:t>
      </w:r>
      <w:proofErr w:type="spellStart"/>
      <w:r w:rsidRPr="005A4DA2">
        <w:rPr>
          <w:rFonts w:ascii="Times New Roman" w:hAnsi="Times New Roman"/>
          <w:sz w:val="24"/>
          <w:szCs w:val="24"/>
        </w:rPr>
        <w:t>helicoliths</w:t>
      </w:r>
      <w:proofErr w:type="spellEnd"/>
      <w:r w:rsidRPr="005A4DA2">
        <w:rPr>
          <w:rFonts w:ascii="Times New Roman" w:hAnsi="Times New Roman"/>
          <w:sz w:val="24"/>
          <w:szCs w:val="24"/>
        </w:rPr>
        <w:t xml:space="preserve"> and </w:t>
      </w:r>
      <w:proofErr w:type="spellStart"/>
      <w:r w:rsidRPr="005A4DA2">
        <w:rPr>
          <w:rFonts w:ascii="Times New Roman" w:hAnsi="Times New Roman"/>
          <w:sz w:val="24"/>
          <w:szCs w:val="24"/>
        </w:rPr>
        <w:t>nannoliths</w:t>
      </w:r>
      <w:proofErr w:type="spellEnd"/>
      <w:r w:rsidRPr="005A4DA2">
        <w:rPr>
          <w:rFonts w:ascii="Times New Roman" w:hAnsi="Times New Roman"/>
          <w:sz w:val="24"/>
          <w:szCs w:val="24"/>
        </w:rPr>
        <w:t xml:space="preserve"> in this study. The Earl</w:t>
      </w:r>
      <w:r w:rsidRPr="005A4DA2">
        <w:rPr>
          <w:rFonts w:ascii="Times New Roman" w:hAnsi="Times New Roman"/>
          <w:bCs/>
          <w:sz w:val="24"/>
          <w:szCs w:val="24"/>
        </w:rPr>
        <w:t xml:space="preserve">y to </w:t>
      </w:r>
      <w:r w:rsidRPr="005A4DA2">
        <w:rPr>
          <w:rFonts w:ascii="Times New Roman" w:hAnsi="Times New Roman"/>
          <w:sz w:val="24"/>
          <w:szCs w:val="24"/>
        </w:rPr>
        <w:t>Middle</w:t>
      </w:r>
      <w:r w:rsidRPr="005A4DA2">
        <w:rPr>
          <w:rFonts w:ascii="Times New Roman" w:hAnsi="Times New Roman"/>
          <w:bCs/>
          <w:sz w:val="24"/>
          <w:szCs w:val="24"/>
        </w:rPr>
        <w:t xml:space="preserve"> Miocene zones (NN4 – NN5) could only be deduced in the succession. The </w:t>
      </w:r>
      <w:proofErr w:type="spellStart"/>
      <w:r w:rsidRPr="005A4DA2">
        <w:rPr>
          <w:rFonts w:ascii="Times New Roman" w:hAnsi="Times New Roman"/>
          <w:bCs/>
          <w:sz w:val="24"/>
          <w:szCs w:val="24"/>
        </w:rPr>
        <w:t>bioevents</w:t>
      </w:r>
      <w:proofErr w:type="spellEnd"/>
      <w:r w:rsidRPr="005A4DA2">
        <w:rPr>
          <w:rFonts w:ascii="Times New Roman" w:hAnsi="Times New Roman"/>
          <w:bCs/>
          <w:sz w:val="24"/>
          <w:szCs w:val="24"/>
        </w:rPr>
        <w:t xml:space="preserve"> at the basal horizons were characterized by first occurrence (FO) of </w:t>
      </w:r>
      <w:proofErr w:type="spellStart"/>
      <w:r w:rsidRPr="005A4DA2">
        <w:rPr>
          <w:rFonts w:ascii="Times New Roman" w:hAnsi="Times New Roman"/>
          <w:i/>
          <w:sz w:val="24"/>
          <w:szCs w:val="24"/>
        </w:rPr>
        <w:t>Sphenolithus</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heteromorphus</w:t>
      </w:r>
      <w:proofErr w:type="spellEnd"/>
      <w:r w:rsidRPr="005A4DA2">
        <w:rPr>
          <w:rFonts w:ascii="Times New Roman" w:hAnsi="Times New Roman"/>
          <w:i/>
          <w:sz w:val="24"/>
          <w:szCs w:val="24"/>
        </w:rPr>
        <w:t xml:space="preserve"> </w:t>
      </w:r>
      <w:r w:rsidRPr="005A4DA2">
        <w:rPr>
          <w:rFonts w:ascii="Times New Roman" w:hAnsi="Times New Roman"/>
          <w:sz w:val="24"/>
          <w:szCs w:val="24"/>
        </w:rPr>
        <w:t xml:space="preserve">and first consistent occurrence (FCO) of </w:t>
      </w:r>
      <w:proofErr w:type="spellStart"/>
      <w:r w:rsidRPr="005A4DA2">
        <w:rPr>
          <w:rFonts w:ascii="Times New Roman" w:hAnsi="Times New Roman"/>
          <w:i/>
          <w:sz w:val="24"/>
          <w:szCs w:val="24"/>
        </w:rPr>
        <w:t>Helicosphaera</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ampliaperta</w:t>
      </w:r>
      <w:proofErr w:type="spellEnd"/>
      <w:r w:rsidRPr="005A4DA2">
        <w:rPr>
          <w:rFonts w:ascii="Times New Roman" w:hAnsi="Times New Roman"/>
          <w:i/>
          <w:sz w:val="24"/>
          <w:szCs w:val="24"/>
        </w:rPr>
        <w:t>,</w:t>
      </w:r>
      <w:r w:rsidRPr="005A4DA2">
        <w:rPr>
          <w:rFonts w:ascii="Times New Roman" w:hAnsi="Times New Roman"/>
          <w:sz w:val="24"/>
          <w:szCs w:val="24"/>
        </w:rPr>
        <w:t xml:space="preserve"> which marks an index species for the Aquitanian – </w:t>
      </w:r>
      <w:proofErr w:type="spellStart"/>
      <w:r w:rsidRPr="005A4DA2">
        <w:rPr>
          <w:rFonts w:ascii="Times New Roman" w:hAnsi="Times New Roman"/>
          <w:sz w:val="24"/>
          <w:szCs w:val="24"/>
        </w:rPr>
        <w:t>Burdigalian</w:t>
      </w:r>
      <w:proofErr w:type="spellEnd"/>
      <w:r w:rsidRPr="005A4DA2">
        <w:rPr>
          <w:rFonts w:ascii="Times New Roman" w:hAnsi="Times New Roman"/>
          <w:sz w:val="24"/>
          <w:szCs w:val="24"/>
        </w:rPr>
        <w:t xml:space="preserve"> age (</w:t>
      </w:r>
      <w:proofErr w:type="spellStart"/>
      <w:r w:rsidRPr="005A4DA2">
        <w:rPr>
          <w:rFonts w:ascii="Times New Roman" w:hAnsi="Times New Roman"/>
          <w:sz w:val="24"/>
          <w:szCs w:val="24"/>
        </w:rPr>
        <w:t>Chira</w:t>
      </w:r>
      <w:proofErr w:type="spellEnd"/>
      <w:r w:rsidRPr="005A4DA2">
        <w:rPr>
          <w:rFonts w:ascii="Times New Roman" w:hAnsi="Times New Roman"/>
          <w:sz w:val="24"/>
          <w:szCs w:val="24"/>
        </w:rPr>
        <w:t>, 2000). However, the absence of</w:t>
      </w:r>
      <w:r w:rsidRPr="005A4DA2">
        <w:rPr>
          <w:rFonts w:ascii="Times New Roman" w:hAnsi="Times New Roman"/>
          <w:bCs/>
          <w:sz w:val="24"/>
          <w:szCs w:val="24"/>
        </w:rPr>
        <w:t xml:space="preserve"> </w:t>
      </w:r>
      <w:proofErr w:type="spellStart"/>
      <w:r w:rsidRPr="005A4DA2">
        <w:rPr>
          <w:rFonts w:ascii="Times New Roman" w:hAnsi="Times New Roman"/>
          <w:i/>
          <w:sz w:val="24"/>
          <w:szCs w:val="24"/>
        </w:rPr>
        <w:t>Sphenolithus</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belemnos</w:t>
      </w:r>
      <w:proofErr w:type="spellEnd"/>
      <w:r w:rsidRPr="005A4DA2">
        <w:rPr>
          <w:rFonts w:ascii="Times New Roman" w:hAnsi="Times New Roman"/>
          <w:sz w:val="24"/>
          <w:szCs w:val="24"/>
        </w:rPr>
        <w:t xml:space="preserve"> – a marker species for NN3, suggests the studied interval is younger than NN3. The </w:t>
      </w:r>
      <w:proofErr w:type="spellStart"/>
      <w:r w:rsidRPr="005A4DA2">
        <w:rPr>
          <w:rFonts w:ascii="Times New Roman" w:hAnsi="Times New Roman"/>
          <w:sz w:val="24"/>
          <w:szCs w:val="24"/>
        </w:rPr>
        <w:t>paracme</w:t>
      </w:r>
      <w:proofErr w:type="spellEnd"/>
      <w:r w:rsidRPr="005A4DA2">
        <w:rPr>
          <w:rFonts w:ascii="Times New Roman" w:hAnsi="Times New Roman"/>
          <w:sz w:val="24"/>
          <w:szCs w:val="24"/>
        </w:rPr>
        <w:t xml:space="preserve"> ending (PE) of </w:t>
      </w:r>
      <w:proofErr w:type="spellStart"/>
      <w:r w:rsidRPr="005A4DA2">
        <w:rPr>
          <w:rFonts w:ascii="Times New Roman" w:hAnsi="Times New Roman"/>
          <w:i/>
          <w:sz w:val="24"/>
          <w:szCs w:val="24"/>
        </w:rPr>
        <w:t>Sphenolithus</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heteromorphus</w:t>
      </w:r>
      <w:proofErr w:type="spellEnd"/>
      <w:r w:rsidRPr="005A4DA2">
        <w:rPr>
          <w:rFonts w:ascii="Times New Roman" w:hAnsi="Times New Roman"/>
          <w:sz w:val="24"/>
          <w:szCs w:val="24"/>
        </w:rPr>
        <w:t xml:space="preserve"> and LO of </w:t>
      </w:r>
      <w:proofErr w:type="spellStart"/>
      <w:r w:rsidRPr="005A4DA2">
        <w:rPr>
          <w:rFonts w:ascii="Times New Roman" w:hAnsi="Times New Roman"/>
          <w:i/>
          <w:sz w:val="24"/>
          <w:szCs w:val="24"/>
        </w:rPr>
        <w:t>Helicosphaera</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ampliaperta</w:t>
      </w:r>
      <w:proofErr w:type="spellEnd"/>
      <w:r w:rsidRPr="005A4DA2">
        <w:rPr>
          <w:rFonts w:ascii="Times New Roman" w:hAnsi="Times New Roman"/>
          <w:sz w:val="24"/>
          <w:szCs w:val="24"/>
        </w:rPr>
        <w:t xml:space="preserve"> at depth 6775 ft., suggest assigning the upper limit to </w:t>
      </w:r>
      <w:proofErr w:type="spellStart"/>
      <w:r w:rsidRPr="005A4DA2">
        <w:rPr>
          <w:rFonts w:ascii="Times New Roman" w:hAnsi="Times New Roman"/>
          <w:sz w:val="24"/>
          <w:szCs w:val="24"/>
        </w:rPr>
        <w:t>biohorizon</w:t>
      </w:r>
      <w:proofErr w:type="spellEnd"/>
      <w:r w:rsidRPr="005A4DA2">
        <w:rPr>
          <w:rFonts w:ascii="Times New Roman" w:hAnsi="Times New Roman"/>
          <w:sz w:val="24"/>
          <w:szCs w:val="24"/>
        </w:rPr>
        <w:t xml:space="preserve"> NN4 to the upper section (see the supplementary data). While the LO of </w:t>
      </w:r>
      <w:proofErr w:type="spellStart"/>
      <w:r w:rsidRPr="005A4DA2">
        <w:rPr>
          <w:rFonts w:ascii="Times New Roman" w:hAnsi="Times New Roman"/>
          <w:i/>
          <w:sz w:val="24"/>
          <w:szCs w:val="24"/>
        </w:rPr>
        <w:t>Sphenolithus</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heteromorphus</w:t>
      </w:r>
      <w:proofErr w:type="spellEnd"/>
      <w:r w:rsidRPr="005A4DA2">
        <w:rPr>
          <w:rFonts w:ascii="Times New Roman" w:hAnsi="Times New Roman"/>
          <w:i/>
          <w:sz w:val="24"/>
          <w:szCs w:val="24"/>
        </w:rPr>
        <w:t xml:space="preserve"> </w:t>
      </w:r>
      <w:r w:rsidRPr="005A4DA2">
        <w:rPr>
          <w:rFonts w:ascii="Times New Roman" w:hAnsi="Times New Roman"/>
          <w:sz w:val="24"/>
          <w:szCs w:val="24"/>
        </w:rPr>
        <w:t xml:space="preserve">at depth 5500 ft. suggests the upper limit of the </w:t>
      </w:r>
      <w:proofErr w:type="spellStart"/>
      <w:r w:rsidRPr="005A4DA2">
        <w:rPr>
          <w:rFonts w:ascii="Times New Roman" w:hAnsi="Times New Roman"/>
          <w:sz w:val="24"/>
          <w:szCs w:val="24"/>
        </w:rPr>
        <w:t>biohorizon</w:t>
      </w:r>
      <w:proofErr w:type="spellEnd"/>
      <w:r w:rsidRPr="005A4DA2">
        <w:rPr>
          <w:rFonts w:ascii="Times New Roman" w:hAnsi="Times New Roman"/>
          <w:sz w:val="24"/>
          <w:szCs w:val="24"/>
        </w:rPr>
        <w:t xml:space="preserve"> NN5 in this study. The FCO of </w:t>
      </w:r>
      <w:proofErr w:type="spellStart"/>
      <w:r w:rsidRPr="005A4DA2">
        <w:rPr>
          <w:rFonts w:ascii="Times New Roman" w:hAnsi="Times New Roman"/>
          <w:i/>
          <w:sz w:val="24"/>
          <w:szCs w:val="24"/>
        </w:rPr>
        <w:t>Sphenolithus</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heteromorphus</w:t>
      </w:r>
      <w:proofErr w:type="spellEnd"/>
      <w:r w:rsidRPr="005A4DA2">
        <w:rPr>
          <w:rFonts w:ascii="Times New Roman" w:hAnsi="Times New Roman"/>
          <w:sz w:val="24"/>
          <w:szCs w:val="24"/>
        </w:rPr>
        <w:t xml:space="preserve"> at depth 8250 ft. within the depth interval (6775 – 9025 ft.) suggests assigning this interval to the NN4 Zone. The upper horizon (5500 – 6775 ft.) is characterized with the FDO of </w:t>
      </w:r>
      <w:proofErr w:type="spellStart"/>
      <w:r w:rsidRPr="005A4DA2">
        <w:rPr>
          <w:rFonts w:ascii="Times New Roman" w:hAnsi="Times New Roman"/>
          <w:i/>
          <w:sz w:val="24"/>
          <w:szCs w:val="24"/>
        </w:rPr>
        <w:t>Sphenolithus</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heteromorphus</w:t>
      </w:r>
      <w:proofErr w:type="spellEnd"/>
      <w:r w:rsidRPr="005A4DA2">
        <w:rPr>
          <w:rFonts w:ascii="Times New Roman" w:hAnsi="Times New Roman"/>
          <w:bCs/>
          <w:sz w:val="24"/>
          <w:szCs w:val="24"/>
        </w:rPr>
        <w:t xml:space="preserve"> at 5500 ft. that</w:t>
      </w:r>
      <w:r w:rsidRPr="005A4DA2">
        <w:rPr>
          <w:rFonts w:ascii="Times New Roman" w:hAnsi="Times New Roman"/>
          <w:sz w:val="24"/>
          <w:szCs w:val="24"/>
        </w:rPr>
        <w:t xml:space="preserve"> marks the upper limit of the NN5 Zone (</w:t>
      </w:r>
      <w:proofErr w:type="spellStart"/>
      <w:r w:rsidRPr="005A4DA2">
        <w:rPr>
          <w:rFonts w:ascii="Times New Roman" w:hAnsi="Times New Roman"/>
          <w:sz w:val="24"/>
          <w:szCs w:val="24"/>
        </w:rPr>
        <w:t>Chira</w:t>
      </w:r>
      <w:proofErr w:type="spellEnd"/>
      <w:r w:rsidRPr="005A4DA2">
        <w:rPr>
          <w:rFonts w:ascii="Times New Roman" w:hAnsi="Times New Roman"/>
          <w:sz w:val="24"/>
          <w:szCs w:val="24"/>
        </w:rPr>
        <w:t xml:space="preserve">, 2000). The upper interval is marked by moderate abundances and diversity of </w:t>
      </w:r>
      <w:proofErr w:type="spellStart"/>
      <w:r w:rsidRPr="005A4DA2">
        <w:rPr>
          <w:rFonts w:ascii="Times New Roman" w:hAnsi="Times New Roman"/>
          <w:sz w:val="24"/>
          <w:szCs w:val="24"/>
        </w:rPr>
        <w:t>nannofossils</w:t>
      </w:r>
      <w:proofErr w:type="spellEnd"/>
      <w:r w:rsidRPr="005A4DA2">
        <w:rPr>
          <w:rFonts w:ascii="Times New Roman" w:hAnsi="Times New Roman"/>
          <w:sz w:val="24"/>
          <w:szCs w:val="24"/>
        </w:rPr>
        <w:t xml:space="preserve"> with the association of </w:t>
      </w:r>
      <w:proofErr w:type="spellStart"/>
      <w:r w:rsidRPr="005A4DA2">
        <w:rPr>
          <w:rFonts w:ascii="Times New Roman" w:hAnsi="Times New Roman"/>
          <w:i/>
          <w:sz w:val="24"/>
          <w:szCs w:val="24"/>
        </w:rPr>
        <w:t>Micrantholithus</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entaster</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Pontosphaera</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discopora</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Reticulofenestra</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minuta</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Reticulofenestra</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pseudoumbilica</w:t>
      </w:r>
      <w:proofErr w:type="spellEnd"/>
      <w:r w:rsidRPr="005A4DA2">
        <w:rPr>
          <w:rFonts w:ascii="Times New Roman" w:hAnsi="Times New Roman"/>
          <w:sz w:val="24"/>
          <w:szCs w:val="24"/>
        </w:rPr>
        <w:t xml:space="preserve">. For additional information and data presentation of </w:t>
      </w:r>
      <w:proofErr w:type="spellStart"/>
      <w:r w:rsidRPr="005A4DA2">
        <w:rPr>
          <w:rFonts w:ascii="Times New Roman" w:hAnsi="Times New Roman"/>
          <w:sz w:val="24"/>
          <w:szCs w:val="24"/>
        </w:rPr>
        <w:t>nannofossil</w:t>
      </w:r>
      <w:proofErr w:type="spellEnd"/>
      <w:r w:rsidRPr="005A4DA2">
        <w:rPr>
          <w:rFonts w:ascii="Times New Roman" w:hAnsi="Times New Roman"/>
          <w:sz w:val="24"/>
          <w:szCs w:val="24"/>
        </w:rPr>
        <w:t xml:space="preserve"> count, assemblage and population are in the supplementary data. </w:t>
      </w:r>
    </w:p>
    <w:p w:rsidR="005A4DA2" w:rsidRPr="005A4DA2" w:rsidRDefault="005A4DA2" w:rsidP="005A4DA2">
      <w:pPr>
        <w:pStyle w:val="ListParagraph"/>
        <w:spacing w:before="240" w:line="360" w:lineRule="auto"/>
        <w:ind w:left="0"/>
        <w:jc w:val="both"/>
        <w:rPr>
          <w:rFonts w:ascii="Times New Roman" w:hAnsi="Times New Roman"/>
          <w:i/>
          <w:sz w:val="24"/>
          <w:szCs w:val="24"/>
        </w:rPr>
      </w:pPr>
      <w:proofErr w:type="spellStart"/>
      <w:r w:rsidRPr="005A4DA2">
        <w:rPr>
          <w:rFonts w:ascii="Times New Roman" w:hAnsi="Times New Roman"/>
          <w:i/>
          <w:sz w:val="24"/>
          <w:szCs w:val="24"/>
        </w:rPr>
        <w:t>Nannoflora</w:t>
      </w:r>
      <w:proofErr w:type="spellEnd"/>
      <w:r w:rsidRPr="005A4DA2">
        <w:rPr>
          <w:rFonts w:ascii="Times New Roman" w:hAnsi="Times New Roman"/>
          <w:i/>
          <w:sz w:val="24"/>
          <w:szCs w:val="24"/>
        </w:rPr>
        <w:t xml:space="preserve"> biodiversity and </w:t>
      </w:r>
      <w:proofErr w:type="spellStart"/>
      <w:r w:rsidRPr="005A4DA2">
        <w:rPr>
          <w:rFonts w:ascii="Times New Roman" w:hAnsi="Times New Roman"/>
          <w:i/>
          <w:sz w:val="24"/>
          <w:szCs w:val="24"/>
        </w:rPr>
        <w:t>biosignals</w:t>
      </w:r>
      <w:proofErr w:type="spellEnd"/>
      <w:r w:rsidRPr="005A4DA2">
        <w:rPr>
          <w:rFonts w:ascii="Times New Roman" w:hAnsi="Times New Roman"/>
          <w:i/>
          <w:sz w:val="24"/>
          <w:szCs w:val="24"/>
        </w:rPr>
        <w:t xml:space="preserve"> </w:t>
      </w:r>
    </w:p>
    <w:p w:rsidR="005A4DA2" w:rsidRDefault="005A4DA2" w:rsidP="005A4DA2">
      <w:pPr>
        <w:autoSpaceDE w:val="0"/>
        <w:autoSpaceDN w:val="0"/>
        <w:adjustRightInd w:val="0"/>
        <w:spacing w:after="0"/>
        <w:jc w:val="both"/>
        <w:rPr>
          <w:rFonts w:ascii="Times New Roman" w:hAnsi="Times New Roman"/>
          <w:szCs w:val="24"/>
          <w:lang w:eastAsia="en-MY"/>
        </w:rPr>
      </w:pPr>
      <w:r w:rsidRPr="005A4DA2">
        <w:rPr>
          <w:rFonts w:ascii="Times New Roman" w:hAnsi="Times New Roman"/>
          <w:sz w:val="24"/>
          <w:szCs w:val="24"/>
          <w:lang w:eastAsia="en-MY"/>
        </w:rPr>
        <w:t xml:space="preserve">In the present study, these </w:t>
      </w:r>
      <w:proofErr w:type="spellStart"/>
      <w:r w:rsidRPr="005A4DA2">
        <w:rPr>
          <w:rFonts w:ascii="Times New Roman" w:hAnsi="Times New Roman"/>
          <w:sz w:val="24"/>
          <w:szCs w:val="24"/>
          <w:lang w:eastAsia="en-MY"/>
        </w:rPr>
        <w:t>nannofossils</w:t>
      </w:r>
      <w:proofErr w:type="spellEnd"/>
      <w:r w:rsidRPr="005A4DA2">
        <w:rPr>
          <w:rFonts w:ascii="Times New Roman" w:hAnsi="Times New Roman"/>
          <w:sz w:val="24"/>
          <w:szCs w:val="24"/>
          <w:lang w:eastAsia="en-MY"/>
        </w:rPr>
        <w:t xml:space="preserve"> are regarded low-to-moderate diversity with Shannon-Wiener diversity range value of 0.9 to 2.2, and low to relatively moderate in abundance. Some ecological proxies were strictly examined such as </w:t>
      </w:r>
      <w:proofErr w:type="spellStart"/>
      <w:r w:rsidRPr="005A4DA2">
        <w:rPr>
          <w:rFonts w:ascii="Times New Roman" w:hAnsi="Times New Roman"/>
          <w:i/>
          <w:sz w:val="24"/>
          <w:szCs w:val="24"/>
          <w:lang w:eastAsia="en-MY"/>
        </w:rPr>
        <w:t>Discoaster</w:t>
      </w:r>
      <w:proofErr w:type="spellEnd"/>
      <w:r w:rsidRPr="005A4DA2">
        <w:rPr>
          <w:rFonts w:ascii="Times New Roman" w:hAnsi="Times New Roman"/>
          <w:sz w:val="24"/>
          <w:szCs w:val="24"/>
          <w:lang w:eastAsia="en-MY"/>
        </w:rPr>
        <w:t xml:space="preserve"> spp., </w:t>
      </w:r>
      <w:proofErr w:type="spellStart"/>
      <w:r w:rsidRPr="005A4DA2">
        <w:rPr>
          <w:rFonts w:ascii="Times New Roman" w:hAnsi="Times New Roman"/>
          <w:i/>
          <w:sz w:val="24"/>
          <w:szCs w:val="24"/>
          <w:lang w:eastAsia="en-MY"/>
        </w:rPr>
        <w:t>Reticulofenestra</w:t>
      </w:r>
      <w:proofErr w:type="spellEnd"/>
      <w:r w:rsidRPr="005A4DA2">
        <w:rPr>
          <w:rFonts w:ascii="Times New Roman" w:hAnsi="Times New Roman"/>
          <w:sz w:val="24"/>
          <w:szCs w:val="24"/>
          <w:lang w:eastAsia="en-MY"/>
        </w:rPr>
        <w:t xml:space="preserve"> spp. and </w:t>
      </w:r>
      <w:proofErr w:type="spellStart"/>
      <w:r w:rsidRPr="005A4DA2">
        <w:rPr>
          <w:rFonts w:ascii="Times New Roman" w:hAnsi="Times New Roman"/>
          <w:i/>
          <w:sz w:val="24"/>
          <w:szCs w:val="24"/>
        </w:rPr>
        <w:t>Helicosphaera</w:t>
      </w:r>
      <w:proofErr w:type="spellEnd"/>
      <w:r w:rsidRPr="005A4DA2">
        <w:rPr>
          <w:rFonts w:ascii="Times New Roman" w:hAnsi="Times New Roman"/>
          <w:i/>
          <w:sz w:val="24"/>
          <w:szCs w:val="24"/>
        </w:rPr>
        <w:t xml:space="preserve"> </w:t>
      </w:r>
      <w:r w:rsidRPr="005A4DA2">
        <w:rPr>
          <w:rFonts w:ascii="Times New Roman" w:hAnsi="Times New Roman"/>
          <w:sz w:val="24"/>
          <w:szCs w:val="24"/>
          <w:lang w:eastAsia="en-MY"/>
        </w:rPr>
        <w:t xml:space="preserve">spp. Eight (8) </w:t>
      </w:r>
      <w:proofErr w:type="spellStart"/>
      <w:r w:rsidRPr="005A4DA2">
        <w:rPr>
          <w:rFonts w:ascii="Times New Roman" w:hAnsi="Times New Roman"/>
          <w:i/>
          <w:sz w:val="24"/>
          <w:szCs w:val="24"/>
          <w:lang w:eastAsia="en-MY"/>
        </w:rPr>
        <w:t>Discoasters</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sz w:val="24"/>
          <w:szCs w:val="24"/>
          <w:lang w:eastAsia="en-MY"/>
        </w:rPr>
        <w:t>nannoliths</w:t>
      </w:r>
      <w:proofErr w:type="spellEnd"/>
      <w:r w:rsidRPr="005A4DA2">
        <w:rPr>
          <w:rFonts w:ascii="Times New Roman" w:hAnsi="Times New Roman"/>
          <w:sz w:val="24"/>
          <w:szCs w:val="24"/>
          <w:lang w:eastAsia="en-MY"/>
        </w:rPr>
        <w:t xml:space="preserve"> were recouped to represent </w:t>
      </w:r>
      <w:proofErr w:type="spellStart"/>
      <w:r w:rsidRPr="005A4DA2">
        <w:rPr>
          <w:rFonts w:ascii="Times New Roman" w:hAnsi="Times New Roman"/>
          <w:sz w:val="24"/>
          <w:szCs w:val="24"/>
          <w:lang w:eastAsia="en-MY"/>
        </w:rPr>
        <w:t>Discoasteraceae</w:t>
      </w:r>
      <w:proofErr w:type="spellEnd"/>
      <w:r w:rsidRPr="005A4DA2">
        <w:rPr>
          <w:rFonts w:ascii="Times New Roman" w:hAnsi="Times New Roman"/>
          <w:sz w:val="24"/>
          <w:szCs w:val="24"/>
          <w:lang w:eastAsia="en-MY"/>
        </w:rPr>
        <w:t xml:space="preserve"> family. They are regarded as a warm water species that characterize lower photic zones in low latitudes. Moreover, they are perceived sensitive to temperature variations and nutrient availability. This depicts their susceptibility to prevailing surface water stability within the deep horizons of the studied well. Their species richness varies within less than 2 to 18 (Figure 3 and the supplementary data). The genus </w:t>
      </w:r>
      <w:proofErr w:type="spellStart"/>
      <w:r w:rsidRPr="005A4DA2">
        <w:rPr>
          <w:rFonts w:ascii="Times New Roman" w:hAnsi="Times New Roman"/>
          <w:i/>
          <w:sz w:val="24"/>
          <w:szCs w:val="24"/>
          <w:lang w:eastAsia="en-MY"/>
        </w:rPr>
        <w:t>Sphenolithus</w:t>
      </w:r>
      <w:proofErr w:type="spellEnd"/>
      <w:r w:rsidRPr="005A4DA2">
        <w:rPr>
          <w:rFonts w:ascii="Times New Roman" w:hAnsi="Times New Roman"/>
          <w:sz w:val="24"/>
          <w:szCs w:val="24"/>
          <w:lang w:eastAsia="en-MY"/>
        </w:rPr>
        <w:t xml:space="preserve"> is a </w:t>
      </w:r>
      <w:proofErr w:type="spellStart"/>
      <w:r w:rsidRPr="005A4DA2">
        <w:rPr>
          <w:rFonts w:ascii="Times New Roman" w:hAnsi="Times New Roman"/>
          <w:sz w:val="24"/>
          <w:szCs w:val="24"/>
          <w:lang w:eastAsia="en-MY"/>
        </w:rPr>
        <w:t>nannolith</w:t>
      </w:r>
      <w:proofErr w:type="spellEnd"/>
      <w:r w:rsidRPr="005A4DA2">
        <w:rPr>
          <w:rFonts w:ascii="Times New Roman" w:hAnsi="Times New Roman"/>
          <w:sz w:val="24"/>
          <w:szCs w:val="24"/>
          <w:lang w:eastAsia="en-MY"/>
        </w:rPr>
        <w:t xml:space="preserve"> known for its </w:t>
      </w:r>
      <w:r w:rsidRPr="005A4DA2">
        <w:rPr>
          <w:rFonts w:ascii="Times New Roman" w:hAnsi="Times New Roman"/>
          <w:sz w:val="24"/>
          <w:szCs w:val="24"/>
          <w:lang w:eastAsia="en-MY"/>
        </w:rPr>
        <w:lastRenderedPageBreak/>
        <w:t xml:space="preserve">large distribution in warm water conditions at lower latitudes. The distribution pattern of the five (5) </w:t>
      </w:r>
      <w:proofErr w:type="spellStart"/>
      <w:r w:rsidRPr="005A4DA2">
        <w:rPr>
          <w:rFonts w:ascii="Times New Roman" w:hAnsi="Times New Roman"/>
          <w:i/>
          <w:sz w:val="24"/>
          <w:szCs w:val="24"/>
          <w:lang w:eastAsia="en-MY"/>
        </w:rPr>
        <w:t>Sphenolithus</w:t>
      </w:r>
      <w:proofErr w:type="spellEnd"/>
      <w:r w:rsidRPr="005A4DA2">
        <w:rPr>
          <w:rFonts w:ascii="Times New Roman" w:hAnsi="Times New Roman"/>
          <w:i/>
          <w:sz w:val="24"/>
          <w:szCs w:val="24"/>
          <w:lang w:eastAsia="en-MY"/>
        </w:rPr>
        <w:t xml:space="preserve"> </w:t>
      </w:r>
      <w:proofErr w:type="spellStart"/>
      <w:r w:rsidRPr="005A4DA2">
        <w:rPr>
          <w:rFonts w:ascii="Times New Roman" w:hAnsi="Times New Roman"/>
          <w:sz w:val="24"/>
          <w:szCs w:val="24"/>
          <w:lang w:eastAsia="en-MY"/>
        </w:rPr>
        <w:t>nannoliths</w:t>
      </w:r>
      <w:proofErr w:type="spellEnd"/>
      <w:r w:rsidRPr="005A4DA2">
        <w:rPr>
          <w:rFonts w:ascii="Times New Roman" w:hAnsi="Times New Roman"/>
          <w:sz w:val="24"/>
          <w:szCs w:val="24"/>
          <w:lang w:eastAsia="en-MY"/>
        </w:rPr>
        <w:t xml:space="preserve"> decreases up-hole (middle Miocene), while the species richness varies between 1.2 and 10.</w:t>
      </w:r>
      <w:r w:rsidRPr="005A4DA2">
        <w:rPr>
          <w:rFonts w:ascii="Times New Roman" w:hAnsi="Times New Roman"/>
          <w:szCs w:val="24"/>
          <w:lang w:eastAsia="en-MY"/>
        </w:rPr>
        <w:t xml:space="preserve"> </w:t>
      </w:r>
    </w:p>
    <w:p w:rsidR="007A11FA" w:rsidRDefault="005B1BA5" w:rsidP="007A11FA">
      <w:pPr>
        <w:autoSpaceDE w:val="0"/>
        <w:autoSpaceDN w:val="0"/>
        <w:adjustRightInd w:val="0"/>
        <w:spacing w:after="0"/>
        <w:jc w:val="center"/>
        <w:rPr>
          <w:rFonts w:ascii="Times New Roman" w:hAnsi="Times New Roman"/>
          <w:color w:val="000000"/>
          <w:szCs w:val="24"/>
          <w:lang w:eastAsia="en-MY"/>
        </w:rPr>
      </w:pPr>
      <w:r>
        <w:rPr>
          <w:rFonts w:ascii="Times New Roman" w:hAnsi="Times New Roman"/>
          <w:noProof/>
          <w:color w:val="000000"/>
          <w:szCs w:val="24"/>
          <w:lang w:eastAsia="en-MY"/>
        </w:rPr>
        <w:drawing>
          <wp:inline distT="0" distB="0" distL="0" distR="0">
            <wp:extent cx="4969510" cy="8028940"/>
            <wp:effectExtent l="0" t="0" r="2540" b="0"/>
            <wp:docPr id="40" name="Picture 40" descr="nan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ann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9510" cy="8028940"/>
                    </a:xfrm>
                    <a:prstGeom prst="rect">
                      <a:avLst/>
                    </a:prstGeom>
                    <a:noFill/>
                    <a:ln>
                      <a:noFill/>
                    </a:ln>
                  </pic:spPr>
                </pic:pic>
              </a:graphicData>
            </a:graphic>
          </wp:inline>
        </w:drawing>
      </w:r>
    </w:p>
    <w:p w:rsidR="007A11FA" w:rsidRPr="00C16220" w:rsidRDefault="007A11FA" w:rsidP="007A11FA">
      <w:pPr>
        <w:autoSpaceDE w:val="0"/>
        <w:autoSpaceDN w:val="0"/>
        <w:adjustRightInd w:val="0"/>
        <w:spacing w:before="240" w:after="0"/>
        <w:jc w:val="center"/>
        <w:rPr>
          <w:rFonts w:ascii="Times New Roman" w:hAnsi="Times New Roman"/>
          <w:color w:val="000000"/>
          <w:sz w:val="20"/>
          <w:szCs w:val="24"/>
          <w:lang w:eastAsia="en-MY"/>
        </w:rPr>
        <w:sectPr w:rsidR="007A11FA" w:rsidRPr="00C16220" w:rsidSect="00E50B1E">
          <w:headerReference w:type="default" r:id="rId12"/>
          <w:pgSz w:w="11906" w:h="16838"/>
          <w:pgMar w:top="1440" w:right="1440" w:bottom="990" w:left="1440" w:header="708" w:footer="708" w:gutter="0"/>
          <w:pgNumType w:start="274"/>
          <w:cols w:space="708"/>
          <w:docGrid w:linePitch="360"/>
        </w:sectPr>
      </w:pPr>
      <w:r w:rsidRPr="00F32785">
        <w:rPr>
          <w:rFonts w:ascii="Times New Roman" w:hAnsi="Times New Roman"/>
          <w:b/>
          <w:color w:val="000000"/>
          <w:sz w:val="20"/>
          <w:szCs w:val="24"/>
          <w:lang w:eastAsia="en-MY"/>
        </w:rPr>
        <w:t>Figure 3</w:t>
      </w:r>
      <w:r w:rsidRPr="00F32785">
        <w:rPr>
          <w:rFonts w:ascii="Times New Roman" w:hAnsi="Times New Roman"/>
          <w:color w:val="000000"/>
          <w:sz w:val="20"/>
          <w:szCs w:val="24"/>
          <w:lang w:eastAsia="en-MY"/>
        </w:rPr>
        <w:t xml:space="preserve">. Comparison of selected ecological </w:t>
      </w:r>
      <w:proofErr w:type="spellStart"/>
      <w:r w:rsidRPr="00F32785">
        <w:rPr>
          <w:rFonts w:ascii="Times New Roman" w:hAnsi="Times New Roman"/>
          <w:color w:val="000000"/>
          <w:sz w:val="20"/>
          <w:szCs w:val="24"/>
          <w:lang w:eastAsia="en-MY"/>
        </w:rPr>
        <w:t>nannofossil</w:t>
      </w:r>
      <w:proofErr w:type="spellEnd"/>
      <w:r w:rsidRPr="00F32785">
        <w:rPr>
          <w:rFonts w:ascii="Times New Roman" w:hAnsi="Times New Roman"/>
          <w:color w:val="000000"/>
          <w:sz w:val="20"/>
          <w:szCs w:val="24"/>
          <w:lang w:eastAsia="en-MY"/>
        </w:rPr>
        <w:t xml:space="preserve"> records from DEL-1 Well. Incorporate taxa in their pattern and abundance to highlight their covariance.</w:t>
      </w:r>
    </w:p>
    <w:p w:rsidR="005A4DA2" w:rsidRDefault="005A4DA2" w:rsidP="005A4DA2">
      <w:pPr>
        <w:autoSpaceDE w:val="0"/>
        <w:autoSpaceDN w:val="0"/>
        <w:adjustRightInd w:val="0"/>
        <w:spacing w:after="0"/>
        <w:ind w:firstLine="720"/>
        <w:jc w:val="both"/>
        <w:rPr>
          <w:rFonts w:ascii="Times New Roman" w:hAnsi="Times New Roman"/>
          <w:szCs w:val="24"/>
        </w:rPr>
      </w:pPr>
      <w:r w:rsidRPr="005A4DA2">
        <w:rPr>
          <w:rFonts w:ascii="Times New Roman" w:hAnsi="Times New Roman"/>
          <w:sz w:val="24"/>
          <w:szCs w:val="24"/>
          <w:lang w:eastAsia="en-MY"/>
        </w:rPr>
        <w:lastRenderedPageBreak/>
        <w:t xml:space="preserve">The </w:t>
      </w:r>
      <w:proofErr w:type="spellStart"/>
      <w:r w:rsidRPr="005A4DA2">
        <w:rPr>
          <w:rFonts w:ascii="Times New Roman" w:hAnsi="Times New Roman"/>
          <w:i/>
          <w:sz w:val="24"/>
          <w:szCs w:val="24"/>
          <w:lang w:eastAsia="en-MY"/>
        </w:rPr>
        <w:t>Reticulofenestra</w:t>
      </w:r>
      <w:proofErr w:type="spellEnd"/>
      <w:r w:rsidRPr="005A4DA2">
        <w:rPr>
          <w:rFonts w:ascii="Times New Roman" w:hAnsi="Times New Roman"/>
          <w:sz w:val="24"/>
          <w:szCs w:val="24"/>
          <w:lang w:eastAsia="en-MY"/>
        </w:rPr>
        <w:t xml:space="preserve"> species recovered appear generally low in their occurrences and abundances, with five (5) distinguished species showing fluctuating frequencies along the stratigraphic column (Figure 3). The measured size variance (Figure 4) shows an up-hole increase of small size </w:t>
      </w:r>
      <w:proofErr w:type="spellStart"/>
      <w:r w:rsidRPr="005A4DA2">
        <w:rPr>
          <w:rFonts w:ascii="Times New Roman" w:hAnsi="Times New Roman"/>
          <w:i/>
          <w:sz w:val="24"/>
          <w:szCs w:val="24"/>
          <w:lang w:eastAsia="en-MY"/>
        </w:rPr>
        <w:t>Reticulofenestra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sz w:val="24"/>
          <w:szCs w:val="24"/>
          <w:lang w:eastAsia="en-MY"/>
        </w:rPr>
        <w:t>coccoliths</w:t>
      </w:r>
      <w:proofErr w:type="spellEnd"/>
      <w:r w:rsidRPr="005A4DA2">
        <w:rPr>
          <w:rFonts w:ascii="Times New Roman" w:hAnsi="Times New Roman"/>
          <w:sz w:val="24"/>
          <w:szCs w:val="24"/>
          <w:lang w:eastAsia="en-MY"/>
        </w:rPr>
        <w:t xml:space="preserve">, while a decrease in large size species within the same stratigraphic column. With a diameter of 6 to 10 </w:t>
      </w:r>
      <w:proofErr w:type="spellStart"/>
      <w:r w:rsidRPr="005A4DA2">
        <w:rPr>
          <w:rFonts w:ascii="Times New Roman" w:hAnsi="Times New Roman"/>
          <w:sz w:val="24"/>
          <w:szCs w:val="24"/>
          <w:lang w:eastAsia="en-MY"/>
        </w:rPr>
        <w:t>μm</w:t>
      </w:r>
      <w:proofErr w:type="spellEnd"/>
      <w:r w:rsidRPr="005A4DA2">
        <w:rPr>
          <w:rFonts w:ascii="Times New Roman" w:hAnsi="Times New Roman"/>
          <w:sz w:val="24"/>
          <w:szCs w:val="24"/>
          <w:lang w:eastAsia="en-MY"/>
        </w:rPr>
        <w:t xml:space="preserve"> in the lower part of the studied interval (8500</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9450 ft.), an abrupt decrease in modal </w:t>
      </w:r>
      <w:proofErr w:type="spellStart"/>
      <w:r w:rsidRPr="005A4DA2">
        <w:rPr>
          <w:rFonts w:ascii="Times New Roman" w:hAnsi="Times New Roman"/>
          <w:i/>
          <w:sz w:val="24"/>
          <w:szCs w:val="24"/>
          <w:lang w:eastAsia="en-MY"/>
        </w:rPr>
        <w:t>Reticulofenestra</w:t>
      </w:r>
      <w:proofErr w:type="spellEnd"/>
      <w:r w:rsidRPr="005A4DA2">
        <w:rPr>
          <w:rFonts w:ascii="Times New Roman" w:hAnsi="Times New Roman"/>
          <w:sz w:val="24"/>
          <w:szCs w:val="24"/>
          <w:lang w:eastAsia="en-MY"/>
        </w:rPr>
        <w:t xml:space="preserve"> size of 5</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8 </w:t>
      </w:r>
      <w:proofErr w:type="spellStart"/>
      <w:r w:rsidRPr="005A4DA2">
        <w:rPr>
          <w:rFonts w:ascii="Times New Roman" w:hAnsi="Times New Roman"/>
          <w:sz w:val="24"/>
          <w:szCs w:val="24"/>
          <w:lang w:eastAsia="en-MY"/>
        </w:rPr>
        <w:t>μm</w:t>
      </w:r>
      <w:proofErr w:type="spellEnd"/>
      <w:r w:rsidRPr="005A4DA2">
        <w:rPr>
          <w:rFonts w:ascii="Times New Roman" w:hAnsi="Times New Roman"/>
          <w:sz w:val="24"/>
          <w:szCs w:val="24"/>
          <w:lang w:eastAsia="en-MY"/>
        </w:rPr>
        <w:t xml:space="preserve"> was identified at 8140</w:t>
      </w:r>
      <w:r w:rsidR="00B931EA">
        <w:rPr>
          <w:rFonts w:ascii="Times New Roman" w:hAnsi="Times New Roman"/>
          <w:sz w:val="24"/>
          <w:szCs w:val="24"/>
          <w:lang w:eastAsia="en-MY"/>
        </w:rPr>
        <w:t>-</w:t>
      </w:r>
      <w:r w:rsidRPr="005A4DA2">
        <w:rPr>
          <w:rFonts w:ascii="Times New Roman" w:hAnsi="Times New Roman"/>
          <w:sz w:val="24"/>
          <w:szCs w:val="24"/>
          <w:lang w:eastAsia="en-MY"/>
        </w:rPr>
        <w:t>8460 ft., and a further decrease in size (to 3</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4 </w:t>
      </w:r>
      <w:proofErr w:type="spellStart"/>
      <w:r w:rsidRPr="005A4DA2">
        <w:rPr>
          <w:rFonts w:ascii="Times New Roman" w:hAnsi="Times New Roman"/>
          <w:sz w:val="24"/>
          <w:szCs w:val="24"/>
          <w:lang w:eastAsia="en-MY"/>
        </w:rPr>
        <w:t>μm</w:t>
      </w:r>
      <w:proofErr w:type="spellEnd"/>
      <w:r w:rsidRPr="005A4DA2">
        <w:rPr>
          <w:rFonts w:ascii="Times New Roman" w:hAnsi="Times New Roman"/>
          <w:sz w:val="24"/>
          <w:szCs w:val="24"/>
          <w:lang w:eastAsia="en-MY"/>
        </w:rPr>
        <w:t xml:space="preserve">) up to depth 7150 ft. However, the </w:t>
      </w:r>
      <w:proofErr w:type="spellStart"/>
      <w:r w:rsidRPr="005A4DA2">
        <w:rPr>
          <w:rFonts w:ascii="Times New Roman" w:hAnsi="Times New Roman"/>
          <w:i/>
          <w:sz w:val="24"/>
          <w:szCs w:val="24"/>
        </w:rPr>
        <w:t>Helicosphaera</w:t>
      </w:r>
      <w:proofErr w:type="spellEnd"/>
      <w:r w:rsidRPr="005A4DA2">
        <w:rPr>
          <w:rFonts w:ascii="Times New Roman" w:hAnsi="Times New Roman"/>
          <w:i/>
          <w:sz w:val="24"/>
          <w:szCs w:val="24"/>
        </w:rPr>
        <w:t xml:space="preserve"> </w:t>
      </w:r>
      <w:proofErr w:type="spellStart"/>
      <w:r w:rsidRPr="005A4DA2">
        <w:rPr>
          <w:rFonts w:ascii="Times New Roman" w:hAnsi="Times New Roman"/>
          <w:sz w:val="24"/>
          <w:szCs w:val="24"/>
          <w:lang w:eastAsia="en-MY"/>
        </w:rPr>
        <w:t>coccolith</w:t>
      </w:r>
      <w:proofErr w:type="spellEnd"/>
      <w:r w:rsidRPr="005A4DA2">
        <w:rPr>
          <w:rFonts w:ascii="Times New Roman" w:hAnsi="Times New Roman"/>
          <w:sz w:val="24"/>
          <w:szCs w:val="24"/>
          <w:lang w:eastAsia="en-MY"/>
        </w:rPr>
        <w:t xml:space="preserve"> shows their presence across the horizons of the studied well to show their level of resistance. Their size measurements ranged from 6 to 8 </w:t>
      </w:r>
      <w:proofErr w:type="spellStart"/>
      <w:r w:rsidRPr="005A4DA2">
        <w:rPr>
          <w:rFonts w:ascii="Times New Roman" w:hAnsi="Times New Roman"/>
          <w:sz w:val="24"/>
          <w:szCs w:val="24"/>
          <w:lang w:eastAsia="en-MY"/>
        </w:rPr>
        <w:t>μm</w:t>
      </w:r>
      <w:proofErr w:type="spellEnd"/>
      <w:r w:rsidRPr="005A4DA2">
        <w:rPr>
          <w:rFonts w:ascii="Times New Roman" w:hAnsi="Times New Roman"/>
          <w:sz w:val="24"/>
          <w:szCs w:val="24"/>
          <w:lang w:eastAsia="en-MY"/>
        </w:rPr>
        <w:t xml:space="preserve">, while the modal size recorded is 7 </w:t>
      </w:r>
      <w:proofErr w:type="spellStart"/>
      <w:r w:rsidRPr="005A4DA2">
        <w:rPr>
          <w:rFonts w:ascii="Times New Roman" w:hAnsi="Times New Roman"/>
          <w:sz w:val="24"/>
          <w:szCs w:val="24"/>
          <w:lang w:eastAsia="en-MY"/>
        </w:rPr>
        <w:t>μm</w:t>
      </w:r>
      <w:proofErr w:type="spellEnd"/>
      <w:r w:rsidRPr="005A4DA2">
        <w:rPr>
          <w:rFonts w:ascii="Times New Roman" w:hAnsi="Times New Roman"/>
          <w:sz w:val="24"/>
          <w:szCs w:val="24"/>
          <w:lang w:eastAsia="en-MY"/>
        </w:rPr>
        <w:t xml:space="preserve"> to enable the sub-zoning of the stratigraphic water-condition along the column. The dominant occurrences of </w:t>
      </w:r>
      <w:proofErr w:type="spellStart"/>
      <w:r w:rsidRPr="005A4DA2">
        <w:rPr>
          <w:rFonts w:ascii="Times New Roman" w:hAnsi="Times New Roman"/>
          <w:i/>
          <w:sz w:val="24"/>
          <w:szCs w:val="24"/>
        </w:rPr>
        <w:t>Helicosphaera</w:t>
      </w:r>
      <w:proofErr w:type="spellEnd"/>
      <w:r w:rsidRPr="005A4DA2">
        <w:rPr>
          <w:rFonts w:ascii="Times New Roman" w:hAnsi="Times New Roman"/>
          <w:i/>
          <w:sz w:val="24"/>
          <w:szCs w:val="24"/>
        </w:rPr>
        <w:t xml:space="preserve"> </w:t>
      </w:r>
      <w:proofErr w:type="spellStart"/>
      <w:r w:rsidRPr="005A4DA2">
        <w:rPr>
          <w:rFonts w:ascii="Times New Roman" w:hAnsi="Times New Roman"/>
          <w:sz w:val="24"/>
          <w:szCs w:val="24"/>
          <w:lang w:eastAsia="en-MY"/>
        </w:rPr>
        <w:t>coccolith</w:t>
      </w:r>
      <w:proofErr w:type="spellEnd"/>
      <w:r w:rsidRPr="005A4DA2">
        <w:rPr>
          <w:rFonts w:ascii="Times New Roman" w:hAnsi="Times New Roman"/>
          <w:sz w:val="24"/>
          <w:szCs w:val="24"/>
          <w:lang w:eastAsia="en-MY"/>
        </w:rPr>
        <w:t xml:space="preserve"> show varying frequencies of 30%, 20% and 26% at depth interval 5480 ft., 7150 ft. and 6820 ft. respectively. In the absence of </w:t>
      </w:r>
      <w:proofErr w:type="spellStart"/>
      <w:r w:rsidRPr="005A4DA2">
        <w:rPr>
          <w:rFonts w:ascii="Times New Roman" w:hAnsi="Times New Roman"/>
          <w:i/>
          <w:sz w:val="24"/>
          <w:szCs w:val="24"/>
          <w:lang w:eastAsia="en-MY"/>
        </w:rPr>
        <w:t>Discoaster</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i/>
          <w:sz w:val="24"/>
          <w:szCs w:val="24"/>
          <w:lang w:eastAsia="en-MY"/>
        </w:rPr>
        <w:t>exilis</w:t>
      </w:r>
      <w:proofErr w:type="spellEnd"/>
      <w:r w:rsidRPr="005A4DA2">
        <w:rPr>
          <w:rFonts w:ascii="Times New Roman" w:hAnsi="Times New Roman"/>
          <w:sz w:val="24"/>
          <w:szCs w:val="24"/>
          <w:lang w:eastAsia="en-MY"/>
        </w:rPr>
        <w:t xml:space="preserve"> in this study, </w:t>
      </w:r>
      <w:proofErr w:type="spellStart"/>
      <w:r w:rsidRPr="005A4DA2">
        <w:rPr>
          <w:rFonts w:ascii="Times New Roman" w:hAnsi="Times New Roman"/>
          <w:i/>
          <w:sz w:val="24"/>
          <w:szCs w:val="24"/>
          <w:lang w:eastAsia="en-MY"/>
        </w:rPr>
        <w:t>Coccolithus</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i/>
          <w:sz w:val="24"/>
          <w:szCs w:val="24"/>
          <w:lang w:eastAsia="en-MY"/>
        </w:rPr>
        <w:t>pelagicus</w:t>
      </w:r>
      <w:proofErr w:type="spellEnd"/>
      <w:r w:rsidRPr="005A4DA2">
        <w:rPr>
          <w:rFonts w:ascii="Times New Roman" w:hAnsi="Times New Roman"/>
          <w:sz w:val="24"/>
          <w:szCs w:val="24"/>
          <w:lang w:eastAsia="en-MY"/>
        </w:rPr>
        <w:t xml:space="preserve"> is considered cold water taxa in the Miocene sediments (</w:t>
      </w:r>
      <w:proofErr w:type="spellStart"/>
      <w:r w:rsidRPr="005A4DA2">
        <w:rPr>
          <w:rFonts w:ascii="Times New Roman" w:hAnsi="Times New Roman"/>
          <w:sz w:val="24"/>
          <w:szCs w:val="24"/>
          <w:lang w:eastAsia="en-MY"/>
        </w:rPr>
        <w:t>Haq</w:t>
      </w:r>
      <w:proofErr w:type="spellEnd"/>
      <w:r w:rsidRPr="005A4DA2">
        <w:rPr>
          <w:rFonts w:ascii="Times New Roman" w:hAnsi="Times New Roman"/>
          <w:sz w:val="24"/>
          <w:szCs w:val="24"/>
          <w:lang w:eastAsia="en-MY"/>
        </w:rPr>
        <w:t xml:space="preserve"> et al.</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 1977). </w:t>
      </w:r>
      <w:r w:rsidRPr="005A4DA2">
        <w:rPr>
          <w:rFonts w:ascii="Times New Roman" w:hAnsi="Times New Roman"/>
          <w:i/>
          <w:sz w:val="24"/>
          <w:szCs w:val="24"/>
          <w:lang w:eastAsia="en-MY"/>
        </w:rPr>
        <w:t xml:space="preserve">C. </w:t>
      </w:r>
      <w:proofErr w:type="spellStart"/>
      <w:r w:rsidRPr="005A4DA2">
        <w:rPr>
          <w:rFonts w:ascii="Times New Roman" w:hAnsi="Times New Roman"/>
          <w:i/>
          <w:sz w:val="24"/>
          <w:szCs w:val="24"/>
          <w:lang w:eastAsia="en-MY"/>
        </w:rPr>
        <w:t>pelagicus</w:t>
      </w:r>
      <w:proofErr w:type="spellEnd"/>
      <w:r w:rsidRPr="005A4DA2">
        <w:rPr>
          <w:rFonts w:ascii="Times New Roman" w:hAnsi="Times New Roman"/>
          <w:sz w:val="24"/>
          <w:szCs w:val="24"/>
          <w:lang w:eastAsia="en-MY"/>
        </w:rPr>
        <w:t xml:space="preserve"> is regarded as a sub-polar water-mass species today, which evolved in the tropics in the early </w:t>
      </w:r>
      <w:proofErr w:type="spellStart"/>
      <w:r w:rsidRPr="005A4DA2">
        <w:rPr>
          <w:rFonts w:ascii="Times New Roman" w:hAnsi="Times New Roman"/>
          <w:sz w:val="24"/>
          <w:szCs w:val="24"/>
          <w:lang w:eastAsia="en-MY"/>
        </w:rPr>
        <w:t>Cenozoic</w:t>
      </w:r>
      <w:proofErr w:type="spellEnd"/>
      <w:r w:rsidRPr="005A4DA2">
        <w:rPr>
          <w:rFonts w:ascii="Times New Roman" w:hAnsi="Times New Roman"/>
          <w:sz w:val="24"/>
          <w:szCs w:val="24"/>
          <w:lang w:eastAsia="en-MY"/>
        </w:rPr>
        <w:t xml:space="preserve"> and move pole-wards in the mid-</w:t>
      </w:r>
      <w:proofErr w:type="spellStart"/>
      <w:r w:rsidRPr="005A4DA2">
        <w:rPr>
          <w:rFonts w:ascii="Times New Roman" w:hAnsi="Times New Roman"/>
          <w:sz w:val="24"/>
          <w:szCs w:val="24"/>
          <w:lang w:eastAsia="en-MY"/>
        </w:rPr>
        <w:t>Cenozoic</w:t>
      </w:r>
      <w:proofErr w:type="spellEnd"/>
      <w:r w:rsidRPr="005A4DA2">
        <w:rPr>
          <w:rFonts w:ascii="Times New Roman" w:hAnsi="Times New Roman"/>
          <w:sz w:val="24"/>
          <w:szCs w:val="24"/>
          <w:lang w:eastAsia="en-MY"/>
        </w:rPr>
        <w:t xml:space="preserve"> (Rahman &amp; Roth, 1990). Despite being a long-ranging species, its importance as </w:t>
      </w:r>
      <w:proofErr w:type="spellStart"/>
      <w:r w:rsidRPr="005A4DA2">
        <w:rPr>
          <w:rFonts w:ascii="Times New Roman" w:hAnsi="Times New Roman"/>
          <w:sz w:val="24"/>
          <w:szCs w:val="24"/>
          <w:lang w:eastAsia="en-MY"/>
        </w:rPr>
        <w:t>palaeoclimatic</w:t>
      </w:r>
      <w:proofErr w:type="spellEnd"/>
      <w:r w:rsidRPr="005A4DA2">
        <w:rPr>
          <w:rFonts w:ascii="Times New Roman" w:hAnsi="Times New Roman"/>
          <w:sz w:val="24"/>
          <w:szCs w:val="24"/>
          <w:lang w:eastAsia="en-MY"/>
        </w:rPr>
        <w:t xml:space="preserve"> indicator shows it is a dissolution-resistant species. Notably, intervals with dominant carbonate dissolution will increase its apparent abundance, while it prefers cold nutrient-rich surface waters (7 </w:t>
      </w:r>
      <w:proofErr w:type="spellStart"/>
      <w:r w:rsidRPr="005A4DA2">
        <w:rPr>
          <w:rFonts w:ascii="Times New Roman" w:hAnsi="Times New Roman"/>
          <w:sz w:val="24"/>
          <w:szCs w:val="24"/>
          <w:vertAlign w:val="superscript"/>
          <w:lang w:eastAsia="en-MY"/>
        </w:rPr>
        <w:t>o</w:t>
      </w:r>
      <w:r w:rsidRPr="005A4DA2">
        <w:rPr>
          <w:rFonts w:ascii="Times New Roman" w:hAnsi="Times New Roman"/>
          <w:sz w:val="24"/>
          <w:szCs w:val="24"/>
          <w:lang w:eastAsia="en-MY"/>
        </w:rPr>
        <w:t>C</w:t>
      </w:r>
      <w:proofErr w:type="spellEnd"/>
      <w:r w:rsidRPr="005A4DA2">
        <w:rPr>
          <w:rFonts w:ascii="Times New Roman" w:hAnsi="Times New Roman"/>
          <w:sz w:val="24"/>
          <w:szCs w:val="24"/>
          <w:lang w:eastAsia="en-MY"/>
        </w:rPr>
        <w:t xml:space="preserve"> and 14 </w:t>
      </w:r>
      <w:proofErr w:type="spellStart"/>
      <w:r w:rsidRPr="005A4DA2">
        <w:rPr>
          <w:rFonts w:ascii="Times New Roman" w:hAnsi="Times New Roman"/>
          <w:sz w:val="24"/>
          <w:szCs w:val="24"/>
          <w:vertAlign w:val="superscript"/>
          <w:lang w:eastAsia="en-MY"/>
        </w:rPr>
        <w:t>o</w:t>
      </w:r>
      <w:r w:rsidRPr="005A4DA2">
        <w:rPr>
          <w:rFonts w:ascii="Times New Roman" w:hAnsi="Times New Roman"/>
          <w:sz w:val="24"/>
          <w:szCs w:val="24"/>
          <w:lang w:eastAsia="en-MY"/>
        </w:rPr>
        <w:t>C</w:t>
      </w:r>
      <w:proofErr w:type="spellEnd"/>
      <w:r w:rsidRPr="005A4DA2">
        <w:rPr>
          <w:rFonts w:ascii="Times New Roman" w:hAnsi="Times New Roman"/>
          <w:sz w:val="24"/>
          <w:szCs w:val="24"/>
          <w:lang w:eastAsia="en-MY"/>
        </w:rPr>
        <w:t xml:space="preserve">). Moreover, it is often stated some calcareous </w:t>
      </w:r>
      <w:proofErr w:type="spellStart"/>
      <w:r w:rsidRPr="005A4DA2">
        <w:rPr>
          <w:rFonts w:ascii="Times New Roman" w:hAnsi="Times New Roman"/>
          <w:sz w:val="24"/>
          <w:szCs w:val="24"/>
          <w:lang w:eastAsia="en-MY"/>
        </w:rPr>
        <w:t>nannoplanktons</w:t>
      </w:r>
      <w:proofErr w:type="spellEnd"/>
      <w:r w:rsidRPr="005A4DA2">
        <w:rPr>
          <w:rFonts w:ascii="Times New Roman" w:hAnsi="Times New Roman"/>
          <w:sz w:val="24"/>
          <w:szCs w:val="24"/>
          <w:lang w:eastAsia="en-MY"/>
        </w:rPr>
        <w:t xml:space="preserve"> are rare to absent in todays’ tropical waters, such as </w:t>
      </w:r>
      <w:r w:rsidRPr="005A4DA2">
        <w:rPr>
          <w:rFonts w:ascii="Times New Roman" w:hAnsi="Times New Roman"/>
          <w:i/>
          <w:sz w:val="24"/>
          <w:szCs w:val="24"/>
          <w:lang w:eastAsia="en-MY"/>
        </w:rPr>
        <w:t xml:space="preserve">C. </w:t>
      </w:r>
      <w:proofErr w:type="spellStart"/>
      <w:r w:rsidRPr="005A4DA2">
        <w:rPr>
          <w:rFonts w:ascii="Times New Roman" w:hAnsi="Times New Roman"/>
          <w:i/>
          <w:sz w:val="24"/>
          <w:szCs w:val="24"/>
          <w:lang w:eastAsia="en-MY"/>
        </w:rPr>
        <w:t>pelagicus</w:t>
      </w:r>
      <w:proofErr w:type="spellEnd"/>
      <w:r w:rsidRPr="005A4DA2">
        <w:rPr>
          <w:rFonts w:ascii="Times New Roman" w:hAnsi="Times New Roman"/>
          <w:sz w:val="24"/>
          <w:szCs w:val="24"/>
          <w:lang w:eastAsia="en-MY"/>
        </w:rPr>
        <w:t xml:space="preserve">, some species of </w:t>
      </w:r>
      <w:proofErr w:type="spellStart"/>
      <w:r w:rsidRPr="005A4DA2">
        <w:rPr>
          <w:rFonts w:ascii="Times New Roman" w:hAnsi="Times New Roman"/>
          <w:i/>
          <w:sz w:val="24"/>
          <w:szCs w:val="24"/>
        </w:rPr>
        <w:t>Helicosphaera</w:t>
      </w:r>
      <w:proofErr w:type="spellEnd"/>
      <w:r w:rsidRPr="005A4DA2">
        <w:rPr>
          <w:rFonts w:ascii="Times New Roman" w:hAnsi="Times New Roman"/>
          <w:sz w:val="24"/>
          <w:szCs w:val="24"/>
        </w:rPr>
        <w:t xml:space="preserve"> and </w:t>
      </w:r>
      <w:proofErr w:type="spellStart"/>
      <w:r w:rsidRPr="005A4DA2">
        <w:rPr>
          <w:rFonts w:ascii="Times New Roman" w:hAnsi="Times New Roman"/>
          <w:i/>
          <w:sz w:val="24"/>
          <w:szCs w:val="24"/>
        </w:rPr>
        <w:t>Sphenolithus</w:t>
      </w:r>
      <w:proofErr w:type="spellEnd"/>
      <w:r w:rsidRPr="005A4DA2">
        <w:rPr>
          <w:rFonts w:ascii="Times New Roman" w:hAnsi="Times New Roman"/>
          <w:sz w:val="24"/>
          <w:szCs w:val="24"/>
        </w:rPr>
        <w:t xml:space="preserve"> are reported to avoid boreal waters (</w:t>
      </w:r>
      <w:proofErr w:type="spellStart"/>
      <w:r w:rsidRPr="005A4DA2">
        <w:rPr>
          <w:rFonts w:ascii="Times New Roman" w:hAnsi="Times New Roman"/>
          <w:sz w:val="24"/>
          <w:szCs w:val="24"/>
        </w:rPr>
        <w:t>Chira</w:t>
      </w:r>
      <w:proofErr w:type="spellEnd"/>
      <w:r w:rsidRPr="005A4DA2">
        <w:rPr>
          <w:rFonts w:ascii="Times New Roman" w:hAnsi="Times New Roman"/>
          <w:sz w:val="24"/>
          <w:szCs w:val="24"/>
        </w:rPr>
        <w:t xml:space="preserve"> et al.</w:t>
      </w:r>
      <w:r w:rsidR="00B931EA">
        <w:rPr>
          <w:rFonts w:ascii="Times New Roman" w:hAnsi="Times New Roman"/>
          <w:sz w:val="24"/>
          <w:szCs w:val="24"/>
        </w:rPr>
        <w:t>,</w:t>
      </w:r>
      <w:r w:rsidRPr="005A4DA2">
        <w:rPr>
          <w:rFonts w:ascii="Times New Roman" w:hAnsi="Times New Roman"/>
          <w:sz w:val="24"/>
          <w:szCs w:val="24"/>
        </w:rPr>
        <w:t xml:space="preserve"> 2000; Martini, 1971). Therefore, implies possible changes (increase) in temperature and physiochemical condition of the water-masses.</w:t>
      </w:r>
      <w:r w:rsidRPr="005A4DA2">
        <w:rPr>
          <w:rFonts w:ascii="Times New Roman" w:hAnsi="Times New Roman"/>
          <w:szCs w:val="24"/>
        </w:rPr>
        <w:t xml:space="preserve"> </w:t>
      </w:r>
    </w:p>
    <w:p w:rsidR="00B931EA" w:rsidRPr="005A4DA2" w:rsidRDefault="00B931EA" w:rsidP="005A4DA2">
      <w:pPr>
        <w:autoSpaceDE w:val="0"/>
        <w:autoSpaceDN w:val="0"/>
        <w:adjustRightInd w:val="0"/>
        <w:spacing w:after="0"/>
        <w:ind w:firstLine="720"/>
        <w:jc w:val="both"/>
        <w:rPr>
          <w:rFonts w:ascii="Times New Roman" w:hAnsi="Times New Roman"/>
          <w:szCs w:val="24"/>
          <w:lang w:eastAsia="en-MY"/>
        </w:rPr>
      </w:pPr>
    </w:p>
    <w:p w:rsidR="005A4DA2" w:rsidRPr="005A4DA2" w:rsidRDefault="005A4DA2" w:rsidP="00587733">
      <w:pPr>
        <w:autoSpaceDE w:val="0"/>
        <w:autoSpaceDN w:val="0"/>
        <w:adjustRightInd w:val="0"/>
        <w:spacing w:after="0" w:line="240" w:lineRule="auto"/>
        <w:jc w:val="both"/>
        <w:rPr>
          <w:rFonts w:ascii="Times New Roman" w:hAnsi="Times New Roman"/>
          <w:i/>
          <w:sz w:val="24"/>
          <w:szCs w:val="24"/>
          <w:lang w:eastAsia="en-MY"/>
        </w:rPr>
      </w:pPr>
      <w:proofErr w:type="spellStart"/>
      <w:r w:rsidRPr="005A4DA2">
        <w:rPr>
          <w:rFonts w:ascii="Times New Roman" w:hAnsi="Times New Roman"/>
          <w:i/>
          <w:sz w:val="24"/>
          <w:szCs w:val="24"/>
          <w:lang w:eastAsia="en-MY"/>
        </w:rPr>
        <w:t>Palaeoecological</w:t>
      </w:r>
      <w:proofErr w:type="spellEnd"/>
      <w:r w:rsidRPr="005A4DA2">
        <w:rPr>
          <w:rFonts w:ascii="Times New Roman" w:hAnsi="Times New Roman"/>
          <w:i/>
          <w:sz w:val="24"/>
          <w:szCs w:val="24"/>
          <w:lang w:eastAsia="en-MY"/>
        </w:rPr>
        <w:t xml:space="preserve"> and </w:t>
      </w:r>
      <w:proofErr w:type="spellStart"/>
      <w:r w:rsidRPr="005A4DA2">
        <w:rPr>
          <w:rFonts w:ascii="Times New Roman" w:hAnsi="Times New Roman"/>
          <w:i/>
          <w:sz w:val="24"/>
          <w:szCs w:val="24"/>
          <w:lang w:eastAsia="en-MY"/>
        </w:rPr>
        <w:t>palaeoclimatic</w:t>
      </w:r>
      <w:proofErr w:type="spellEnd"/>
      <w:r w:rsidRPr="005A4DA2">
        <w:rPr>
          <w:rFonts w:ascii="Times New Roman" w:hAnsi="Times New Roman"/>
          <w:i/>
          <w:sz w:val="24"/>
          <w:szCs w:val="24"/>
          <w:lang w:eastAsia="en-MY"/>
        </w:rPr>
        <w:t xml:space="preserve"> significance</w:t>
      </w:r>
    </w:p>
    <w:p w:rsidR="00587733" w:rsidRDefault="00587733" w:rsidP="005A4DA2">
      <w:pPr>
        <w:autoSpaceDE w:val="0"/>
        <w:autoSpaceDN w:val="0"/>
        <w:adjustRightInd w:val="0"/>
        <w:spacing w:after="0"/>
        <w:jc w:val="both"/>
        <w:rPr>
          <w:rFonts w:ascii="Times New Roman" w:hAnsi="Times New Roman"/>
          <w:sz w:val="24"/>
          <w:szCs w:val="24"/>
          <w:lang w:eastAsia="en-MY"/>
        </w:rPr>
      </w:pPr>
    </w:p>
    <w:p w:rsidR="005A4DA2" w:rsidRDefault="005A4DA2" w:rsidP="005A4DA2">
      <w:pPr>
        <w:autoSpaceDE w:val="0"/>
        <w:autoSpaceDN w:val="0"/>
        <w:adjustRightInd w:val="0"/>
        <w:spacing w:after="0"/>
        <w:jc w:val="both"/>
        <w:rPr>
          <w:rFonts w:ascii="Times New Roman" w:hAnsi="Times New Roman"/>
          <w:sz w:val="24"/>
          <w:szCs w:val="24"/>
          <w:lang w:eastAsia="en-MY"/>
        </w:rPr>
      </w:pPr>
      <w:r w:rsidRPr="005A4DA2">
        <w:rPr>
          <w:rFonts w:ascii="Times New Roman" w:hAnsi="Times New Roman"/>
          <w:sz w:val="24"/>
          <w:szCs w:val="24"/>
          <w:lang w:eastAsia="en-MY"/>
        </w:rPr>
        <w:t xml:space="preserve">The examined calcareous </w:t>
      </w:r>
      <w:proofErr w:type="spellStart"/>
      <w:r w:rsidRPr="005A4DA2">
        <w:rPr>
          <w:rFonts w:ascii="Times New Roman" w:hAnsi="Times New Roman"/>
          <w:sz w:val="24"/>
          <w:szCs w:val="24"/>
          <w:lang w:eastAsia="en-MY"/>
        </w:rPr>
        <w:t>nannofossils</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i/>
          <w:sz w:val="24"/>
          <w:szCs w:val="24"/>
          <w:lang w:eastAsia="en-MY"/>
        </w:rPr>
        <w:t>Reticulofenestra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sz w:val="24"/>
          <w:szCs w:val="24"/>
          <w:lang w:eastAsia="en-MY"/>
        </w:rPr>
        <w:t>coccoliths</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i/>
          <w:sz w:val="24"/>
          <w:szCs w:val="24"/>
        </w:rPr>
        <w:t>Helicosphaera</w:t>
      </w:r>
      <w:proofErr w:type="spellEnd"/>
      <w:r w:rsidRPr="005A4DA2">
        <w:rPr>
          <w:rFonts w:ascii="Times New Roman" w:hAnsi="Times New Roman"/>
          <w:i/>
          <w:sz w:val="24"/>
          <w:szCs w:val="24"/>
        </w:rPr>
        <w:t xml:space="preserve"> </w:t>
      </w:r>
      <w:proofErr w:type="spellStart"/>
      <w:r w:rsidRPr="005A4DA2">
        <w:rPr>
          <w:rFonts w:ascii="Times New Roman" w:hAnsi="Times New Roman"/>
          <w:sz w:val="24"/>
          <w:szCs w:val="24"/>
          <w:lang w:eastAsia="en-MY"/>
        </w:rPr>
        <w:t>coccolith</w:t>
      </w:r>
      <w:proofErr w:type="spellEnd"/>
      <w:r w:rsidRPr="005A4DA2">
        <w:rPr>
          <w:rFonts w:ascii="Times New Roman" w:hAnsi="Times New Roman"/>
          <w:sz w:val="24"/>
          <w:szCs w:val="24"/>
          <w:lang w:eastAsia="en-MY"/>
        </w:rPr>
        <w:t xml:space="preserve"> and </w:t>
      </w:r>
      <w:proofErr w:type="spellStart"/>
      <w:r w:rsidRPr="005A4DA2">
        <w:rPr>
          <w:rFonts w:ascii="Times New Roman" w:hAnsi="Times New Roman"/>
          <w:i/>
          <w:sz w:val="24"/>
          <w:szCs w:val="24"/>
          <w:lang w:eastAsia="en-MY"/>
        </w:rPr>
        <w:t>Discoaster</w:t>
      </w:r>
      <w:proofErr w:type="spellEnd"/>
      <w:r w:rsidRPr="005A4DA2">
        <w:rPr>
          <w:rFonts w:ascii="Times New Roman" w:hAnsi="Times New Roman"/>
          <w:sz w:val="24"/>
          <w:szCs w:val="24"/>
          <w:lang w:eastAsia="en-MY"/>
        </w:rPr>
        <w:t xml:space="preserve"> spp.) were resolved to their palaeontological and </w:t>
      </w:r>
      <w:proofErr w:type="spellStart"/>
      <w:r w:rsidRPr="005A4DA2">
        <w:rPr>
          <w:rFonts w:ascii="Times New Roman" w:hAnsi="Times New Roman"/>
          <w:sz w:val="24"/>
          <w:szCs w:val="24"/>
          <w:lang w:eastAsia="en-MY"/>
        </w:rPr>
        <w:t>palaeoecological</w:t>
      </w:r>
      <w:proofErr w:type="spellEnd"/>
      <w:r w:rsidRPr="005A4DA2">
        <w:rPr>
          <w:rFonts w:ascii="Times New Roman" w:hAnsi="Times New Roman"/>
          <w:sz w:val="24"/>
          <w:szCs w:val="24"/>
          <w:lang w:eastAsia="en-MY"/>
        </w:rPr>
        <w:t xml:space="preserve"> signals to reconstruct </w:t>
      </w:r>
      <w:proofErr w:type="spellStart"/>
      <w:r w:rsidRPr="005A4DA2">
        <w:rPr>
          <w:rFonts w:ascii="Times New Roman" w:hAnsi="Times New Roman"/>
          <w:sz w:val="24"/>
          <w:szCs w:val="24"/>
          <w:lang w:eastAsia="en-MY"/>
        </w:rPr>
        <w:t>palaeoenvironmental</w:t>
      </w:r>
      <w:proofErr w:type="spellEnd"/>
      <w:r w:rsidRPr="005A4DA2">
        <w:rPr>
          <w:rFonts w:ascii="Times New Roman" w:hAnsi="Times New Roman"/>
          <w:sz w:val="24"/>
          <w:szCs w:val="24"/>
          <w:lang w:eastAsia="en-MY"/>
        </w:rPr>
        <w:t xml:space="preserve"> conditions (Figure 4) and temperature control/changes. </w:t>
      </w:r>
      <w:proofErr w:type="spellStart"/>
      <w:r w:rsidRPr="005A4DA2">
        <w:rPr>
          <w:rFonts w:ascii="Times New Roman" w:hAnsi="Times New Roman"/>
          <w:i/>
          <w:sz w:val="24"/>
          <w:szCs w:val="24"/>
          <w:lang w:eastAsia="en-MY"/>
        </w:rPr>
        <w:t>Discoaster</w:t>
      </w:r>
      <w:proofErr w:type="spellEnd"/>
      <w:r w:rsidRPr="005A4DA2">
        <w:rPr>
          <w:rFonts w:ascii="Times New Roman" w:hAnsi="Times New Roman"/>
          <w:sz w:val="24"/>
          <w:szCs w:val="24"/>
          <w:lang w:eastAsia="en-MY"/>
        </w:rPr>
        <w:t xml:space="preserve"> species – a producing organism (primary producer) is assigned as photic zone species, restricted primarily to warm water bodies to characterize their abundance in the early Miocene to the support of warmer climatic conditions. Their presence has been reported to suggest warm oligotrophic waters in the Neogene sediments (Imai et al.</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 2015). The </w:t>
      </w:r>
      <w:proofErr w:type="spellStart"/>
      <w:r w:rsidRPr="005A4DA2">
        <w:rPr>
          <w:rFonts w:ascii="Times New Roman" w:hAnsi="Times New Roman"/>
          <w:i/>
          <w:sz w:val="24"/>
          <w:szCs w:val="24"/>
          <w:lang w:eastAsia="en-MY"/>
        </w:rPr>
        <w:t>Reticulofenestra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sz w:val="24"/>
          <w:szCs w:val="24"/>
          <w:lang w:eastAsia="en-MY"/>
        </w:rPr>
        <w:t>coccoliths</w:t>
      </w:r>
      <w:proofErr w:type="spellEnd"/>
      <w:r w:rsidRPr="005A4DA2">
        <w:rPr>
          <w:rFonts w:ascii="Times New Roman" w:hAnsi="Times New Roman"/>
          <w:sz w:val="24"/>
          <w:szCs w:val="24"/>
          <w:lang w:eastAsia="en-MY"/>
        </w:rPr>
        <w:t xml:space="preserve"> are regarded as warm water species and brackish water species, used as a </w:t>
      </w:r>
      <w:proofErr w:type="spellStart"/>
      <w:r w:rsidRPr="005A4DA2">
        <w:rPr>
          <w:rFonts w:ascii="Times New Roman" w:hAnsi="Times New Roman"/>
          <w:sz w:val="24"/>
          <w:szCs w:val="24"/>
          <w:lang w:eastAsia="en-MY"/>
        </w:rPr>
        <w:t>biosignal</w:t>
      </w:r>
      <w:proofErr w:type="spellEnd"/>
      <w:r w:rsidRPr="005A4DA2">
        <w:rPr>
          <w:rFonts w:ascii="Times New Roman" w:hAnsi="Times New Roman"/>
          <w:sz w:val="24"/>
          <w:szCs w:val="24"/>
          <w:lang w:eastAsia="en-MY"/>
        </w:rPr>
        <w:t xml:space="preserve"> to define the level of </w:t>
      </w:r>
      <w:proofErr w:type="spellStart"/>
      <w:r w:rsidRPr="005A4DA2">
        <w:rPr>
          <w:rFonts w:ascii="Times New Roman" w:hAnsi="Times New Roman"/>
          <w:sz w:val="24"/>
          <w:szCs w:val="24"/>
          <w:lang w:eastAsia="en-MY"/>
        </w:rPr>
        <w:t>eutrophism</w:t>
      </w:r>
      <w:proofErr w:type="spellEnd"/>
      <w:r w:rsidRPr="005A4DA2">
        <w:rPr>
          <w:rFonts w:ascii="Times New Roman" w:hAnsi="Times New Roman"/>
          <w:sz w:val="24"/>
          <w:szCs w:val="24"/>
          <w:lang w:eastAsia="en-MY"/>
        </w:rPr>
        <w:t xml:space="preserve"> and nutrient changes in a water column across various oceans and lands (Imai et al.</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 2015). </w:t>
      </w:r>
      <w:proofErr w:type="spellStart"/>
      <w:r w:rsidRPr="005A4DA2">
        <w:rPr>
          <w:rFonts w:ascii="Times New Roman" w:hAnsi="Times New Roman"/>
          <w:sz w:val="24"/>
          <w:szCs w:val="24"/>
          <w:lang w:eastAsia="en-MY"/>
        </w:rPr>
        <w:t>Coccolith</w:t>
      </w:r>
      <w:proofErr w:type="spellEnd"/>
      <w:r w:rsidRPr="005A4DA2">
        <w:rPr>
          <w:rFonts w:ascii="Times New Roman" w:hAnsi="Times New Roman"/>
          <w:sz w:val="24"/>
          <w:szCs w:val="24"/>
          <w:lang w:eastAsia="en-MY"/>
        </w:rPr>
        <w:t xml:space="preserve"> sizes of </w:t>
      </w:r>
      <w:proofErr w:type="spellStart"/>
      <w:r w:rsidRPr="005A4DA2">
        <w:rPr>
          <w:rFonts w:ascii="Times New Roman" w:hAnsi="Times New Roman"/>
          <w:i/>
          <w:sz w:val="24"/>
          <w:szCs w:val="24"/>
          <w:lang w:eastAsia="en-MY"/>
        </w:rPr>
        <w:t>Reticulofenestra</w:t>
      </w:r>
      <w:proofErr w:type="spellEnd"/>
      <w:r w:rsidRPr="005A4DA2">
        <w:rPr>
          <w:rFonts w:ascii="Times New Roman" w:hAnsi="Times New Roman"/>
          <w:sz w:val="24"/>
          <w:szCs w:val="24"/>
          <w:lang w:eastAsia="en-MY"/>
        </w:rPr>
        <w:t xml:space="preserve"> are regarded as </w:t>
      </w:r>
      <w:proofErr w:type="spellStart"/>
      <w:r w:rsidRPr="005A4DA2">
        <w:rPr>
          <w:rFonts w:ascii="Times New Roman" w:hAnsi="Times New Roman"/>
          <w:sz w:val="24"/>
          <w:szCs w:val="24"/>
          <w:lang w:eastAsia="en-MY"/>
        </w:rPr>
        <w:t>palaeoenvironmental</w:t>
      </w:r>
      <w:proofErr w:type="spellEnd"/>
      <w:r w:rsidRPr="005A4DA2">
        <w:rPr>
          <w:rFonts w:ascii="Times New Roman" w:hAnsi="Times New Roman"/>
          <w:sz w:val="24"/>
          <w:szCs w:val="24"/>
          <w:lang w:eastAsia="en-MY"/>
        </w:rPr>
        <w:t xml:space="preserve"> indicators, while small size specimens both associate freely and characterize an upwelling region to suggest strong eutrophic conditions. </w:t>
      </w:r>
      <w:proofErr w:type="spellStart"/>
      <w:r w:rsidRPr="005A4DA2">
        <w:rPr>
          <w:rFonts w:ascii="Times New Roman" w:hAnsi="Times New Roman"/>
          <w:i/>
          <w:sz w:val="24"/>
          <w:szCs w:val="24"/>
          <w:lang w:eastAsia="en-MY"/>
        </w:rPr>
        <w:t>Helicosphaera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i/>
          <w:sz w:val="24"/>
          <w:szCs w:val="24"/>
          <w:lang w:eastAsia="en-MY"/>
        </w:rPr>
        <w:t>ampliaperta</w:t>
      </w:r>
      <w:proofErr w:type="spellEnd"/>
      <w:r w:rsidRPr="005A4DA2">
        <w:rPr>
          <w:rFonts w:ascii="Times New Roman" w:hAnsi="Times New Roman"/>
          <w:sz w:val="24"/>
          <w:szCs w:val="24"/>
          <w:lang w:eastAsia="en-MY"/>
        </w:rPr>
        <w:t xml:space="preserve"> is a eutrophic and brackish water species. This taxon often prefers cooler water, but shows a gradual decrease up-hole to support the view of a gradual displacement of cooler water in the early Miocene of this study (Farida et al.</w:t>
      </w:r>
      <w:r w:rsidR="004A35F5">
        <w:rPr>
          <w:rFonts w:ascii="Times New Roman" w:hAnsi="Times New Roman"/>
          <w:sz w:val="24"/>
          <w:szCs w:val="24"/>
          <w:lang w:eastAsia="en-MY"/>
        </w:rPr>
        <w:t>,</w:t>
      </w:r>
      <w:r w:rsidRPr="005A4DA2">
        <w:rPr>
          <w:rFonts w:ascii="Times New Roman" w:hAnsi="Times New Roman"/>
          <w:sz w:val="24"/>
          <w:szCs w:val="24"/>
          <w:lang w:eastAsia="en-MY"/>
        </w:rPr>
        <w:t xml:space="preserve"> 2012; Imai et al.</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 2015). Conversely, </w:t>
      </w:r>
      <w:proofErr w:type="spellStart"/>
      <w:r w:rsidRPr="005A4DA2">
        <w:rPr>
          <w:rFonts w:ascii="Times New Roman" w:hAnsi="Times New Roman"/>
          <w:i/>
          <w:sz w:val="24"/>
          <w:szCs w:val="24"/>
          <w:lang w:eastAsia="en-MY"/>
        </w:rPr>
        <w:t>Helicosphaera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i/>
          <w:sz w:val="24"/>
          <w:szCs w:val="24"/>
          <w:lang w:eastAsia="en-MY"/>
        </w:rPr>
        <w:t>carteri</w:t>
      </w:r>
      <w:proofErr w:type="spellEnd"/>
      <w:r w:rsidRPr="005A4DA2">
        <w:rPr>
          <w:rFonts w:ascii="Times New Roman" w:hAnsi="Times New Roman"/>
          <w:sz w:val="24"/>
          <w:szCs w:val="24"/>
          <w:lang w:eastAsia="en-MY"/>
        </w:rPr>
        <w:t xml:space="preserve"> is accustomed to warm waters that are characterized with moderate-elevated nutrient levels. The taxa </w:t>
      </w:r>
      <w:proofErr w:type="gramStart"/>
      <w:r w:rsidRPr="005A4DA2">
        <w:rPr>
          <w:rFonts w:ascii="Times New Roman" w:hAnsi="Times New Roman"/>
          <w:sz w:val="24"/>
          <w:szCs w:val="24"/>
          <w:lang w:eastAsia="en-MY"/>
        </w:rPr>
        <w:t>lives</w:t>
      </w:r>
      <w:proofErr w:type="gramEnd"/>
      <w:r w:rsidRPr="005A4DA2">
        <w:rPr>
          <w:rFonts w:ascii="Times New Roman" w:hAnsi="Times New Roman"/>
          <w:sz w:val="24"/>
          <w:szCs w:val="24"/>
          <w:lang w:eastAsia="en-MY"/>
        </w:rPr>
        <w:t xml:space="preserve"> today in the tropical and subtropical waters, for example in the Atlantic Ocean at a temperature range 16 and 26 </w:t>
      </w:r>
      <w:proofErr w:type="spellStart"/>
      <w:r w:rsidRPr="005A4DA2">
        <w:rPr>
          <w:rFonts w:ascii="Times New Roman" w:hAnsi="Times New Roman"/>
          <w:sz w:val="24"/>
          <w:szCs w:val="24"/>
          <w:vertAlign w:val="superscript"/>
          <w:lang w:eastAsia="en-MY"/>
        </w:rPr>
        <w:t>o</w:t>
      </w:r>
      <w:r w:rsidRPr="005A4DA2">
        <w:rPr>
          <w:rFonts w:ascii="Times New Roman" w:hAnsi="Times New Roman"/>
          <w:sz w:val="24"/>
          <w:szCs w:val="24"/>
          <w:lang w:eastAsia="en-MY"/>
        </w:rPr>
        <w:t>C.</w:t>
      </w:r>
      <w:proofErr w:type="spellEnd"/>
      <w:r w:rsidRPr="005A4DA2">
        <w:rPr>
          <w:rFonts w:ascii="Times New Roman" w:hAnsi="Times New Roman"/>
          <w:sz w:val="24"/>
          <w:szCs w:val="24"/>
          <w:lang w:eastAsia="en-MY"/>
        </w:rPr>
        <w:t xml:space="preserve"> Their presence in a stressed or </w:t>
      </w:r>
      <w:r w:rsidRPr="005A4DA2">
        <w:rPr>
          <w:rFonts w:ascii="Times New Roman" w:hAnsi="Times New Roman"/>
          <w:sz w:val="24"/>
          <w:szCs w:val="24"/>
          <w:lang w:eastAsia="en-MY"/>
        </w:rPr>
        <w:lastRenderedPageBreak/>
        <w:t xml:space="preserve">polluted environment characterized them as a resistant species that tolerates fluctuating salinity and </w:t>
      </w:r>
      <w:proofErr w:type="spellStart"/>
      <w:r w:rsidRPr="005A4DA2">
        <w:rPr>
          <w:rFonts w:ascii="Times New Roman" w:hAnsi="Times New Roman"/>
          <w:sz w:val="24"/>
          <w:szCs w:val="24"/>
          <w:lang w:eastAsia="en-MY"/>
        </w:rPr>
        <w:t>terrigenous</w:t>
      </w:r>
      <w:proofErr w:type="spellEnd"/>
      <w:r w:rsidRPr="005A4DA2">
        <w:rPr>
          <w:rFonts w:ascii="Times New Roman" w:hAnsi="Times New Roman"/>
          <w:sz w:val="24"/>
          <w:szCs w:val="24"/>
          <w:lang w:eastAsia="en-MY"/>
        </w:rPr>
        <w:t xml:space="preserve"> influx (</w:t>
      </w:r>
      <w:proofErr w:type="spellStart"/>
      <w:r w:rsidRPr="005A4DA2">
        <w:rPr>
          <w:rFonts w:ascii="Times New Roman" w:hAnsi="Times New Roman"/>
          <w:sz w:val="24"/>
          <w:szCs w:val="24"/>
          <w:lang w:eastAsia="en-MY"/>
        </w:rPr>
        <w:t>Pouresmaeil</w:t>
      </w:r>
      <w:proofErr w:type="spellEnd"/>
      <w:r w:rsidRPr="005A4DA2">
        <w:rPr>
          <w:rFonts w:ascii="Times New Roman" w:hAnsi="Times New Roman"/>
          <w:sz w:val="24"/>
          <w:szCs w:val="24"/>
          <w:lang w:eastAsia="en-MY"/>
        </w:rPr>
        <w:t xml:space="preserve"> et al.</w:t>
      </w:r>
      <w:r w:rsidR="004A35F5">
        <w:rPr>
          <w:rFonts w:ascii="Times New Roman" w:hAnsi="Times New Roman"/>
          <w:sz w:val="24"/>
          <w:szCs w:val="24"/>
          <w:lang w:eastAsia="en-MY"/>
        </w:rPr>
        <w:t>,</w:t>
      </w:r>
      <w:r w:rsidRPr="005A4DA2">
        <w:rPr>
          <w:rFonts w:ascii="Times New Roman" w:hAnsi="Times New Roman"/>
          <w:sz w:val="24"/>
          <w:szCs w:val="24"/>
          <w:lang w:eastAsia="en-MY"/>
        </w:rPr>
        <w:t xml:space="preserve"> 2012).</w:t>
      </w:r>
    </w:p>
    <w:p w:rsidR="007A11FA" w:rsidRPr="005A4DA2" w:rsidRDefault="005B1BA5" w:rsidP="005A4DA2">
      <w:pPr>
        <w:autoSpaceDE w:val="0"/>
        <w:autoSpaceDN w:val="0"/>
        <w:adjustRightInd w:val="0"/>
        <w:spacing w:after="0"/>
        <w:jc w:val="both"/>
        <w:rPr>
          <w:rFonts w:ascii="Times New Roman" w:hAnsi="Times New Roman"/>
          <w:sz w:val="24"/>
          <w:szCs w:val="24"/>
          <w:lang w:eastAsia="en-MY"/>
        </w:rPr>
      </w:pPr>
      <w:r>
        <w:rPr>
          <w:rFonts w:ascii="Times New Roman" w:hAnsi="Times New Roman"/>
          <w:noProof/>
          <w:szCs w:val="24"/>
          <w:lang w:eastAsia="en-MY"/>
        </w:rPr>
        <w:drawing>
          <wp:inline distT="0" distB="0" distL="0" distR="0">
            <wp:extent cx="5930900" cy="7372350"/>
            <wp:effectExtent l="0" t="0" r="0" b="0"/>
            <wp:docPr id="41" name="Picture 41" descr="nan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nno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7372350"/>
                    </a:xfrm>
                    <a:prstGeom prst="rect">
                      <a:avLst/>
                    </a:prstGeom>
                    <a:noFill/>
                    <a:ln>
                      <a:noFill/>
                    </a:ln>
                  </pic:spPr>
                </pic:pic>
              </a:graphicData>
            </a:graphic>
          </wp:inline>
        </w:drawing>
      </w:r>
    </w:p>
    <w:p w:rsidR="007A11FA" w:rsidRPr="00343D7C" w:rsidRDefault="007A11FA" w:rsidP="007A11FA">
      <w:pPr>
        <w:tabs>
          <w:tab w:val="right" w:pos="12960"/>
        </w:tabs>
        <w:spacing w:after="0"/>
        <w:jc w:val="center"/>
        <w:rPr>
          <w:rFonts w:ascii="Times New Roman" w:hAnsi="Times New Roman"/>
          <w:sz w:val="20"/>
          <w:szCs w:val="24"/>
        </w:rPr>
      </w:pPr>
      <w:r w:rsidRPr="00F32785">
        <w:rPr>
          <w:rFonts w:ascii="Times New Roman" w:hAnsi="Times New Roman"/>
          <w:b/>
          <w:sz w:val="20"/>
          <w:szCs w:val="24"/>
        </w:rPr>
        <w:t>Figure 4</w:t>
      </w:r>
      <w:r w:rsidRPr="00F32785">
        <w:rPr>
          <w:rFonts w:ascii="Times New Roman" w:hAnsi="Times New Roman"/>
          <w:sz w:val="20"/>
          <w:szCs w:val="24"/>
        </w:rPr>
        <w:t xml:space="preserve">. Percentage distribution plot for </w:t>
      </w:r>
      <w:proofErr w:type="spellStart"/>
      <w:r w:rsidRPr="00F32785">
        <w:rPr>
          <w:rFonts w:ascii="Times New Roman" w:hAnsi="Times New Roman"/>
          <w:i/>
          <w:sz w:val="20"/>
          <w:szCs w:val="24"/>
        </w:rPr>
        <w:t>Discoaster</w:t>
      </w:r>
      <w:proofErr w:type="spellEnd"/>
      <w:r w:rsidRPr="00F32785">
        <w:rPr>
          <w:rFonts w:ascii="Times New Roman" w:hAnsi="Times New Roman"/>
          <w:sz w:val="20"/>
          <w:szCs w:val="24"/>
        </w:rPr>
        <w:t xml:space="preserve"> spp., </w:t>
      </w:r>
      <w:proofErr w:type="spellStart"/>
      <w:r w:rsidRPr="00F32785">
        <w:rPr>
          <w:rFonts w:ascii="Times New Roman" w:hAnsi="Times New Roman"/>
          <w:i/>
          <w:color w:val="000000"/>
          <w:sz w:val="20"/>
          <w:szCs w:val="24"/>
          <w:lang w:eastAsia="en-MY"/>
        </w:rPr>
        <w:t>Helicosphaera</w:t>
      </w:r>
      <w:proofErr w:type="spellEnd"/>
      <w:r w:rsidRPr="00F32785">
        <w:rPr>
          <w:rFonts w:ascii="Times New Roman" w:hAnsi="Times New Roman"/>
          <w:color w:val="000000"/>
          <w:sz w:val="20"/>
          <w:szCs w:val="24"/>
          <w:lang w:eastAsia="en-MY"/>
        </w:rPr>
        <w:t xml:space="preserve"> </w:t>
      </w:r>
      <w:proofErr w:type="spellStart"/>
      <w:r w:rsidRPr="00F32785">
        <w:rPr>
          <w:rFonts w:ascii="Times New Roman" w:hAnsi="Times New Roman"/>
          <w:color w:val="000000"/>
          <w:sz w:val="20"/>
          <w:szCs w:val="24"/>
          <w:lang w:eastAsia="en-MY"/>
        </w:rPr>
        <w:t>coccoliths</w:t>
      </w:r>
      <w:proofErr w:type="spellEnd"/>
      <w:r w:rsidRPr="00F32785">
        <w:rPr>
          <w:rFonts w:ascii="Times New Roman" w:hAnsi="Times New Roman"/>
          <w:sz w:val="20"/>
          <w:szCs w:val="24"/>
        </w:rPr>
        <w:t xml:space="preserve"> and </w:t>
      </w:r>
      <w:proofErr w:type="spellStart"/>
      <w:r w:rsidRPr="00F32785">
        <w:rPr>
          <w:rFonts w:ascii="Times New Roman" w:hAnsi="Times New Roman"/>
          <w:i/>
          <w:color w:val="000000"/>
          <w:sz w:val="20"/>
          <w:szCs w:val="24"/>
          <w:lang w:eastAsia="en-MY"/>
        </w:rPr>
        <w:t>Reticulofenestra</w:t>
      </w:r>
      <w:proofErr w:type="spellEnd"/>
      <w:r w:rsidRPr="00F32785">
        <w:rPr>
          <w:rFonts w:ascii="Times New Roman" w:hAnsi="Times New Roman"/>
          <w:color w:val="000000"/>
          <w:sz w:val="20"/>
          <w:szCs w:val="24"/>
          <w:lang w:eastAsia="en-MY"/>
        </w:rPr>
        <w:t xml:space="preserve"> </w:t>
      </w:r>
      <w:proofErr w:type="spellStart"/>
      <w:r w:rsidRPr="00F32785">
        <w:rPr>
          <w:rFonts w:ascii="Times New Roman" w:hAnsi="Times New Roman"/>
          <w:color w:val="000000"/>
          <w:sz w:val="20"/>
          <w:szCs w:val="24"/>
          <w:lang w:eastAsia="en-MY"/>
        </w:rPr>
        <w:t>coccoliths</w:t>
      </w:r>
      <w:proofErr w:type="spellEnd"/>
      <w:r w:rsidRPr="00F32785">
        <w:rPr>
          <w:rFonts w:ascii="Times New Roman" w:hAnsi="Times New Roman"/>
          <w:color w:val="000000"/>
          <w:sz w:val="20"/>
          <w:szCs w:val="24"/>
          <w:lang w:eastAsia="en-MY"/>
        </w:rPr>
        <w:t xml:space="preserve"> recovered from DEL-1 Well, using their relationship to interpret the surface water condition along the water column. The </w:t>
      </w:r>
      <w:proofErr w:type="spellStart"/>
      <w:r w:rsidRPr="00F32785">
        <w:rPr>
          <w:rFonts w:ascii="Times New Roman" w:hAnsi="Times New Roman"/>
          <w:color w:val="000000"/>
          <w:sz w:val="20"/>
          <w:szCs w:val="24"/>
          <w:lang w:eastAsia="en-MY"/>
        </w:rPr>
        <w:t>biosignals</w:t>
      </w:r>
      <w:proofErr w:type="spellEnd"/>
      <w:r w:rsidRPr="00F32785">
        <w:rPr>
          <w:rFonts w:ascii="Times New Roman" w:hAnsi="Times New Roman"/>
          <w:color w:val="000000"/>
          <w:sz w:val="20"/>
          <w:szCs w:val="24"/>
          <w:lang w:eastAsia="en-MY"/>
        </w:rPr>
        <w:t xml:space="preserve"> were plotted along the gamma ray signature with interpreted </w:t>
      </w:r>
      <w:proofErr w:type="spellStart"/>
      <w:r w:rsidRPr="00F32785">
        <w:rPr>
          <w:rFonts w:ascii="Times New Roman" w:hAnsi="Times New Roman"/>
          <w:color w:val="000000"/>
          <w:sz w:val="20"/>
          <w:szCs w:val="24"/>
          <w:lang w:eastAsia="en-MY"/>
        </w:rPr>
        <w:t>lithologic</w:t>
      </w:r>
      <w:proofErr w:type="spellEnd"/>
      <w:r>
        <w:rPr>
          <w:rFonts w:ascii="Times New Roman" w:hAnsi="Times New Roman"/>
          <w:sz w:val="20"/>
          <w:szCs w:val="24"/>
        </w:rPr>
        <w:t xml:space="preserve"> </w:t>
      </w:r>
      <w:proofErr w:type="spellStart"/>
      <w:r>
        <w:rPr>
          <w:rFonts w:ascii="Times New Roman" w:hAnsi="Times New Roman"/>
          <w:sz w:val="20"/>
          <w:szCs w:val="24"/>
        </w:rPr>
        <w:t>facies</w:t>
      </w:r>
      <w:proofErr w:type="spellEnd"/>
      <w:r>
        <w:rPr>
          <w:rFonts w:ascii="Times New Roman" w:hAnsi="Times New Roman"/>
          <w:sz w:val="20"/>
          <w:szCs w:val="24"/>
        </w:rPr>
        <w:t>.</w:t>
      </w:r>
    </w:p>
    <w:p w:rsidR="007A11FA" w:rsidRDefault="007A11FA" w:rsidP="005A4DA2">
      <w:pPr>
        <w:autoSpaceDE w:val="0"/>
        <w:autoSpaceDN w:val="0"/>
        <w:adjustRightInd w:val="0"/>
        <w:spacing w:after="0"/>
        <w:ind w:firstLine="720"/>
        <w:jc w:val="both"/>
        <w:rPr>
          <w:rFonts w:ascii="Times New Roman" w:hAnsi="Times New Roman"/>
          <w:sz w:val="24"/>
          <w:szCs w:val="24"/>
          <w:lang w:eastAsia="en-MY"/>
        </w:rPr>
      </w:pPr>
    </w:p>
    <w:p w:rsidR="005A4DA2" w:rsidRPr="005A4DA2" w:rsidRDefault="005A4DA2" w:rsidP="005A4DA2">
      <w:pPr>
        <w:autoSpaceDE w:val="0"/>
        <w:autoSpaceDN w:val="0"/>
        <w:adjustRightInd w:val="0"/>
        <w:spacing w:after="0"/>
        <w:ind w:firstLine="720"/>
        <w:jc w:val="both"/>
        <w:rPr>
          <w:rFonts w:ascii="Times New Roman" w:hAnsi="Times New Roman"/>
          <w:sz w:val="24"/>
          <w:szCs w:val="24"/>
          <w:lang w:eastAsia="en-MY"/>
        </w:rPr>
      </w:pPr>
      <w:r w:rsidRPr="005A4DA2">
        <w:rPr>
          <w:rFonts w:ascii="Times New Roman" w:hAnsi="Times New Roman"/>
          <w:sz w:val="24"/>
          <w:szCs w:val="24"/>
          <w:lang w:eastAsia="en-MY"/>
        </w:rPr>
        <w:t xml:space="preserve">Based on the measured </w:t>
      </w:r>
      <w:proofErr w:type="spellStart"/>
      <w:r w:rsidRPr="005A4DA2">
        <w:rPr>
          <w:rFonts w:ascii="Times New Roman" w:hAnsi="Times New Roman"/>
          <w:i/>
          <w:sz w:val="24"/>
          <w:szCs w:val="24"/>
          <w:lang w:eastAsia="en-MY"/>
        </w:rPr>
        <w:t>Reticulofenestra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sz w:val="24"/>
          <w:szCs w:val="24"/>
          <w:lang w:eastAsia="en-MY"/>
        </w:rPr>
        <w:t>coccoliths</w:t>
      </w:r>
      <w:proofErr w:type="spellEnd"/>
      <w:r w:rsidRPr="005A4DA2">
        <w:rPr>
          <w:rFonts w:ascii="Times New Roman" w:hAnsi="Times New Roman"/>
          <w:sz w:val="24"/>
          <w:szCs w:val="24"/>
          <w:lang w:eastAsia="en-MY"/>
        </w:rPr>
        <w:t xml:space="preserve">, size ranged from 6 – 10 </w:t>
      </w:r>
      <w:proofErr w:type="spellStart"/>
      <w:r w:rsidRPr="005A4DA2">
        <w:rPr>
          <w:rFonts w:ascii="Times New Roman" w:hAnsi="Times New Roman"/>
          <w:sz w:val="24"/>
          <w:szCs w:val="24"/>
          <w:lang w:eastAsia="en-MY"/>
        </w:rPr>
        <w:t>μm</w:t>
      </w:r>
      <w:proofErr w:type="spellEnd"/>
      <w:r w:rsidRPr="005A4DA2">
        <w:rPr>
          <w:rFonts w:ascii="Times New Roman" w:hAnsi="Times New Roman"/>
          <w:sz w:val="24"/>
          <w:szCs w:val="24"/>
          <w:lang w:eastAsia="en-MY"/>
        </w:rPr>
        <w:t xml:space="preserve"> in the lower section of the well (8140</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9450 ft.) with relative abundance of </w:t>
      </w:r>
      <w:proofErr w:type="spellStart"/>
      <w:r w:rsidRPr="005A4DA2">
        <w:rPr>
          <w:rFonts w:ascii="Times New Roman" w:hAnsi="Times New Roman"/>
          <w:i/>
          <w:sz w:val="24"/>
          <w:szCs w:val="24"/>
          <w:lang w:eastAsia="en-MY"/>
        </w:rPr>
        <w:t>Discoaster</w:t>
      </w:r>
      <w:proofErr w:type="spellEnd"/>
      <w:r w:rsidRPr="005A4DA2">
        <w:rPr>
          <w:rFonts w:ascii="Times New Roman" w:hAnsi="Times New Roman"/>
          <w:sz w:val="24"/>
          <w:szCs w:val="24"/>
          <w:lang w:eastAsia="en-MY"/>
        </w:rPr>
        <w:t xml:space="preserve"> spp. group </w:t>
      </w:r>
      <w:r w:rsidRPr="005A4DA2">
        <w:rPr>
          <w:rFonts w:ascii="Times New Roman" w:hAnsi="Times New Roman"/>
          <w:sz w:val="24"/>
          <w:szCs w:val="24"/>
          <w:lang w:eastAsia="en-MY"/>
        </w:rPr>
        <w:lastRenderedPageBreak/>
        <w:t xml:space="preserve">(Figure 4) to suggest the development of deep fall in thermocline and </w:t>
      </w:r>
      <w:proofErr w:type="spellStart"/>
      <w:r w:rsidRPr="005A4DA2">
        <w:rPr>
          <w:rFonts w:ascii="Times New Roman" w:hAnsi="Times New Roman"/>
          <w:sz w:val="24"/>
          <w:szCs w:val="24"/>
          <w:lang w:eastAsia="en-MY"/>
        </w:rPr>
        <w:t>nutricline</w:t>
      </w:r>
      <w:proofErr w:type="spellEnd"/>
      <w:r w:rsidRPr="005A4DA2">
        <w:rPr>
          <w:rFonts w:ascii="Times New Roman" w:hAnsi="Times New Roman"/>
          <w:sz w:val="24"/>
          <w:szCs w:val="24"/>
          <w:lang w:eastAsia="en-MY"/>
        </w:rPr>
        <w:t xml:space="preserve"> as inclined factors characterizing an oligotrophic conditions prevailing at the sea surface (</w:t>
      </w:r>
      <w:proofErr w:type="spellStart"/>
      <w:r w:rsidRPr="005A4DA2">
        <w:rPr>
          <w:rFonts w:ascii="Times New Roman" w:hAnsi="Times New Roman"/>
          <w:sz w:val="24"/>
          <w:szCs w:val="24"/>
          <w:lang w:eastAsia="en-MY"/>
        </w:rPr>
        <w:t>Hendrizan</w:t>
      </w:r>
      <w:proofErr w:type="spellEnd"/>
      <w:r w:rsidRPr="005A4DA2">
        <w:rPr>
          <w:rFonts w:ascii="Times New Roman" w:hAnsi="Times New Roman"/>
          <w:sz w:val="24"/>
          <w:szCs w:val="24"/>
          <w:lang w:eastAsia="en-MY"/>
        </w:rPr>
        <w:t>, 2016; Imai et al.</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 2015). An abrupt decrease in size (3</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4 </w:t>
      </w:r>
      <w:proofErr w:type="spellStart"/>
      <w:r w:rsidRPr="005A4DA2">
        <w:rPr>
          <w:rFonts w:ascii="Times New Roman" w:hAnsi="Times New Roman"/>
          <w:sz w:val="24"/>
          <w:szCs w:val="24"/>
          <w:lang w:eastAsia="en-MY"/>
        </w:rPr>
        <w:t>μm</w:t>
      </w:r>
      <w:proofErr w:type="spellEnd"/>
      <w:r w:rsidRPr="005A4DA2">
        <w:rPr>
          <w:rFonts w:ascii="Times New Roman" w:hAnsi="Times New Roman"/>
          <w:sz w:val="24"/>
          <w:szCs w:val="24"/>
          <w:lang w:eastAsia="en-MY"/>
        </w:rPr>
        <w:t xml:space="preserve">) was recorded around 7150ft. with slight dominance of resistant species of </w:t>
      </w:r>
      <w:proofErr w:type="spellStart"/>
      <w:r w:rsidRPr="005A4DA2">
        <w:rPr>
          <w:rFonts w:ascii="Times New Roman" w:hAnsi="Times New Roman"/>
          <w:i/>
          <w:sz w:val="24"/>
          <w:szCs w:val="24"/>
          <w:lang w:eastAsia="en-MY"/>
        </w:rPr>
        <w:t>Helicosphaera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i/>
          <w:sz w:val="24"/>
          <w:szCs w:val="24"/>
          <w:lang w:eastAsia="en-MY"/>
        </w:rPr>
        <w:t>carteri</w:t>
      </w:r>
      <w:proofErr w:type="spellEnd"/>
      <w:r w:rsidRPr="005A4DA2">
        <w:rPr>
          <w:rFonts w:ascii="Times New Roman" w:hAnsi="Times New Roman"/>
          <w:sz w:val="24"/>
          <w:szCs w:val="24"/>
          <w:lang w:eastAsia="en-MY"/>
        </w:rPr>
        <w:t xml:space="preserve"> (Figure 3) to suggest a prevalence of mesotrophic condition that implies gradual collapse of the thermocline and </w:t>
      </w:r>
      <w:proofErr w:type="spellStart"/>
      <w:r w:rsidRPr="005A4DA2">
        <w:rPr>
          <w:rFonts w:ascii="Times New Roman" w:hAnsi="Times New Roman"/>
          <w:sz w:val="24"/>
          <w:szCs w:val="24"/>
          <w:lang w:eastAsia="en-MY"/>
        </w:rPr>
        <w:t>nutricline</w:t>
      </w:r>
      <w:proofErr w:type="spellEnd"/>
      <w:r w:rsidRPr="005A4DA2">
        <w:rPr>
          <w:rFonts w:ascii="Times New Roman" w:hAnsi="Times New Roman"/>
          <w:sz w:val="24"/>
          <w:szCs w:val="24"/>
          <w:lang w:eastAsia="en-MY"/>
        </w:rPr>
        <w:t xml:space="preserve"> dynamics within the water column (</w:t>
      </w:r>
      <w:proofErr w:type="spellStart"/>
      <w:r w:rsidRPr="005A4DA2">
        <w:rPr>
          <w:rFonts w:ascii="Times New Roman" w:hAnsi="Times New Roman"/>
          <w:sz w:val="24"/>
          <w:szCs w:val="24"/>
          <w:lang w:eastAsia="en-MY"/>
        </w:rPr>
        <w:t>Hendrizan</w:t>
      </w:r>
      <w:proofErr w:type="spellEnd"/>
      <w:r w:rsidRPr="005A4DA2">
        <w:rPr>
          <w:rFonts w:ascii="Times New Roman" w:hAnsi="Times New Roman"/>
          <w:sz w:val="24"/>
          <w:szCs w:val="24"/>
          <w:lang w:eastAsia="en-MY"/>
        </w:rPr>
        <w:t>, 2016; Imai et al.</w:t>
      </w:r>
      <w:r w:rsidR="004A35F5">
        <w:rPr>
          <w:rFonts w:ascii="Times New Roman" w:hAnsi="Times New Roman"/>
          <w:sz w:val="24"/>
          <w:szCs w:val="24"/>
          <w:lang w:eastAsia="en-MY"/>
        </w:rPr>
        <w:t>,</w:t>
      </w:r>
      <w:r w:rsidRPr="005A4DA2">
        <w:rPr>
          <w:rFonts w:ascii="Times New Roman" w:hAnsi="Times New Roman"/>
          <w:sz w:val="24"/>
          <w:szCs w:val="24"/>
          <w:lang w:eastAsia="en-MY"/>
        </w:rPr>
        <w:t xml:space="preserve"> 2015). Dominant small sizes of </w:t>
      </w:r>
      <w:proofErr w:type="spellStart"/>
      <w:r w:rsidRPr="005A4DA2">
        <w:rPr>
          <w:rFonts w:ascii="Times New Roman" w:hAnsi="Times New Roman"/>
          <w:i/>
          <w:sz w:val="24"/>
          <w:szCs w:val="24"/>
          <w:lang w:eastAsia="en-MY"/>
        </w:rPr>
        <w:t>Reticulofenestra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sz w:val="24"/>
          <w:szCs w:val="24"/>
          <w:lang w:eastAsia="en-MY"/>
        </w:rPr>
        <w:t>coccoliths</w:t>
      </w:r>
      <w:proofErr w:type="spellEnd"/>
      <w:r w:rsidRPr="005A4DA2">
        <w:rPr>
          <w:rFonts w:ascii="Times New Roman" w:hAnsi="Times New Roman"/>
          <w:sz w:val="24"/>
          <w:szCs w:val="24"/>
          <w:lang w:eastAsia="en-MY"/>
        </w:rPr>
        <w:t xml:space="preserve"> (2</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4 </w:t>
      </w:r>
      <w:proofErr w:type="spellStart"/>
      <w:r w:rsidRPr="005A4DA2">
        <w:rPr>
          <w:rFonts w:ascii="Times New Roman" w:hAnsi="Times New Roman"/>
          <w:sz w:val="24"/>
          <w:szCs w:val="24"/>
          <w:lang w:eastAsia="en-MY"/>
        </w:rPr>
        <w:t>μm</w:t>
      </w:r>
      <w:proofErr w:type="spellEnd"/>
      <w:r w:rsidRPr="005A4DA2">
        <w:rPr>
          <w:rFonts w:ascii="Times New Roman" w:hAnsi="Times New Roman"/>
          <w:sz w:val="24"/>
          <w:szCs w:val="24"/>
          <w:lang w:eastAsia="en-MY"/>
        </w:rPr>
        <w:t>) were recorded in the upper section of the well (5489</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6490 ft.) with relatively less abundance of </w:t>
      </w:r>
      <w:proofErr w:type="spellStart"/>
      <w:r w:rsidRPr="005A4DA2">
        <w:rPr>
          <w:rFonts w:ascii="Times New Roman" w:hAnsi="Times New Roman"/>
          <w:i/>
          <w:sz w:val="24"/>
          <w:szCs w:val="24"/>
          <w:lang w:eastAsia="en-MY"/>
        </w:rPr>
        <w:t>Discoaster</w:t>
      </w:r>
      <w:proofErr w:type="spellEnd"/>
      <w:r w:rsidRPr="005A4DA2">
        <w:rPr>
          <w:rFonts w:ascii="Times New Roman" w:hAnsi="Times New Roman"/>
          <w:sz w:val="24"/>
          <w:szCs w:val="24"/>
          <w:lang w:eastAsia="en-MY"/>
        </w:rPr>
        <w:t xml:space="preserve"> spp. group (Figure 3) to suggest a rise to or dominance of thermocline and </w:t>
      </w:r>
      <w:proofErr w:type="spellStart"/>
      <w:r w:rsidRPr="005A4DA2">
        <w:rPr>
          <w:rFonts w:ascii="Times New Roman" w:hAnsi="Times New Roman"/>
          <w:sz w:val="24"/>
          <w:szCs w:val="24"/>
          <w:lang w:eastAsia="en-MY"/>
        </w:rPr>
        <w:t>nutricline</w:t>
      </w:r>
      <w:proofErr w:type="spellEnd"/>
      <w:r w:rsidRPr="005A4DA2">
        <w:rPr>
          <w:rFonts w:ascii="Times New Roman" w:hAnsi="Times New Roman"/>
          <w:sz w:val="24"/>
          <w:szCs w:val="24"/>
          <w:lang w:eastAsia="en-MY"/>
        </w:rPr>
        <w:t xml:space="preserve"> to the sea surface, thus, show evidence of prevailing eutrophic conditions at the sea surface (Imai et al.</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 2015). </w:t>
      </w:r>
    </w:p>
    <w:p w:rsidR="005A4DA2" w:rsidRPr="005A4DA2" w:rsidRDefault="005A4DA2" w:rsidP="005A4DA2">
      <w:pPr>
        <w:autoSpaceDE w:val="0"/>
        <w:autoSpaceDN w:val="0"/>
        <w:adjustRightInd w:val="0"/>
        <w:spacing w:after="0"/>
        <w:ind w:firstLine="720"/>
        <w:jc w:val="both"/>
        <w:rPr>
          <w:rFonts w:ascii="Times New Roman" w:hAnsi="Times New Roman"/>
          <w:sz w:val="24"/>
          <w:szCs w:val="24"/>
          <w:lang w:eastAsia="en-MY"/>
        </w:rPr>
      </w:pPr>
      <w:r w:rsidRPr="005A4DA2">
        <w:rPr>
          <w:rFonts w:ascii="Times New Roman" w:hAnsi="Times New Roman"/>
          <w:sz w:val="24"/>
          <w:szCs w:val="24"/>
          <w:lang w:eastAsia="en-MY"/>
        </w:rPr>
        <w:t xml:space="preserve">Therefore, where the high abundance of small size </w:t>
      </w:r>
      <w:proofErr w:type="spellStart"/>
      <w:r w:rsidRPr="005A4DA2">
        <w:rPr>
          <w:rFonts w:ascii="Times New Roman" w:hAnsi="Times New Roman"/>
          <w:i/>
          <w:sz w:val="24"/>
          <w:szCs w:val="24"/>
          <w:lang w:eastAsia="en-MY"/>
        </w:rPr>
        <w:t>Reticulofenestra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sz w:val="24"/>
          <w:szCs w:val="24"/>
          <w:lang w:eastAsia="en-MY"/>
        </w:rPr>
        <w:t>coccoliths</w:t>
      </w:r>
      <w:proofErr w:type="spellEnd"/>
      <w:r w:rsidRPr="005A4DA2">
        <w:rPr>
          <w:rFonts w:ascii="Times New Roman" w:hAnsi="Times New Roman"/>
          <w:sz w:val="24"/>
          <w:szCs w:val="24"/>
          <w:lang w:eastAsia="en-MY"/>
        </w:rPr>
        <w:t xml:space="preserve"> are recorded, it shows an abrupt decrease in thermocline to imply an upwelling-induced eutrophication (strong eutrophic condition) of the surface water with possible increase in nutrient contents (Farida et al.</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 2012; Imai et al.</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 2015). This suggests an influx of nutrient content controlled by the collapse of sea surface stratification by constant fluxes of foreign materials. The interplay between the abundances of </w:t>
      </w:r>
      <w:proofErr w:type="spellStart"/>
      <w:r w:rsidRPr="005A4DA2">
        <w:rPr>
          <w:rFonts w:ascii="Times New Roman" w:hAnsi="Times New Roman"/>
          <w:i/>
          <w:sz w:val="24"/>
          <w:szCs w:val="24"/>
          <w:lang w:eastAsia="en-MY"/>
        </w:rPr>
        <w:t>Helicosphaera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i/>
          <w:sz w:val="24"/>
          <w:szCs w:val="24"/>
          <w:lang w:eastAsia="en-MY"/>
        </w:rPr>
        <w:t>ampliaperta</w:t>
      </w:r>
      <w:proofErr w:type="spellEnd"/>
      <w:r w:rsidRPr="005A4DA2">
        <w:rPr>
          <w:rFonts w:ascii="Times New Roman" w:hAnsi="Times New Roman"/>
          <w:sz w:val="24"/>
          <w:szCs w:val="24"/>
          <w:lang w:eastAsia="en-MY"/>
        </w:rPr>
        <w:t xml:space="preserve"> and </w:t>
      </w:r>
      <w:proofErr w:type="spellStart"/>
      <w:r w:rsidRPr="005A4DA2">
        <w:rPr>
          <w:rFonts w:ascii="Times New Roman" w:hAnsi="Times New Roman"/>
          <w:i/>
          <w:sz w:val="24"/>
          <w:szCs w:val="24"/>
          <w:lang w:eastAsia="en-MY"/>
        </w:rPr>
        <w:t>Helicosphaera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i/>
          <w:sz w:val="24"/>
          <w:szCs w:val="24"/>
          <w:lang w:eastAsia="en-MY"/>
        </w:rPr>
        <w:t>carteri</w:t>
      </w:r>
      <w:proofErr w:type="spellEnd"/>
      <w:r w:rsidRPr="005A4DA2">
        <w:rPr>
          <w:rFonts w:ascii="Times New Roman" w:hAnsi="Times New Roman"/>
          <w:sz w:val="24"/>
          <w:szCs w:val="24"/>
          <w:lang w:eastAsia="en-MY"/>
        </w:rPr>
        <w:t>, thus show both species recorded relative abundances in the lower horizon, to suggest a replacement of marine faunas with brackish or fresh-water fauna. However, these could be as a result of a shift from a climate–induced cool water of the Oligocene / Miocene boundary events to warm water climatic condition (Imai et al.</w:t>
      </w:r>
      <w:r w:rsidR="004A35F5">
        <w:rPr>
          <w:rFonts w:ascii="Times New Roman" w:hAnsi="Times New Roman"/>
          <w:sz w:val="24"/>
          <w:szCs w:val="24"/>
          <w:lang w:eastAsia="en-MY"/>
        </w:rPr>
        <w:t>,</w:t>
      </w:r>
      <w:r w:rsidRPr="005A4DA2">
        <w:rPr>
          <w:rFonts w:ascii="Times New Roman" w:hAnsi="Times New Roman"/>
          <w:sz w:val="24"/>
          <w:szCs w:val="24"/>
          <w:lang w:eastAsia="en-MY"/>
        </w:rPr>
        <w:t xml:space="preserve"> 2015).  </w:t>
      </w:r>
      <w:proofErr w:type="spellStart"/>
      <w:r w:rsidRPr="005A4DA2">
        <w:rPr>
          <w:rFonts w:ascii="Times New Roman" w:hAnsi="Times New Roman"/>
          <w:i/>
          <w:sz w:val="24"/>
          <w:szCs w:val="24"/>
          <w:lang w:eastAsia="en-MY"/>
        </w:rPr>
        <w:t>Helicosphaera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i/>
          <w:sz w:val="24"/>
          <w:szCs w:val="24"/>
          <w:lang w:eastAsia="en-MY"/>
        </w:rPr>
        <w:t>carteri</w:t>
      </w:r>
      <w:proofErr w:type="spellEnd"/>
      <w:r w:rsidRPr="005A4DA2">
        <w:rPr>
          <w:rFonts w:ascii="Times New Roman" w:hAnsi="Times New Roman"/>
          <w:sz w:val="24"/>
          <w:szCs w:val="24"/>
          <w:lang w:eastAsia="en-MY"/>
        </w:rPr>
        <w:t xml:space="preserve"> known as a eutrophic, </w:t>
      </w:r>
      <w:proofErr w:type="spellStart"/>
      <w:r w:rsidRPr="005A4DA2">
        <w:rPr>
          <w:rFonts w:ascii="Times New Roman" w:hAnsi="Times New Roman"/>
          <w:sz w:val="24"/>
          <w:szCs w:val="24"/>
          <w:lang w:eastAsia="en-MY"/>
        </w:rPr>
        <w:t>eurythermal</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sz w:val="24"/>
          <w:szCs w:val="24"/>
          <w:lang w:eastAsia="en-MY"/>
        </w:rPr>
        <w:t>hyposaline</w:t>
      </w:r>
      <w:proofErr w:type="spellEnd"/>
      <w:r w:rsidRPr="005A4DA2">
        <w:rPr>
          <w:rFonts w:ascii="Times New Roman" w:hAnsi="Times New Roman"/>
          <w:sz w:val="24"/>
          <w:szCs w:val="24"/>
          <w:lang w:eastAsia="en-MY"/>
        </w:rPr>
        <w:t xml:space="preserve"> water and estuarine environment taxon (</w:t>
      </w:r>
      <w:proofErr w:type="spellStart"/>
      <w:r w:rsidRPr="005A4DA2">
        <w:rPr>
          <w:rFonts w:ascii="Times New Roman" w:hAnsi="Times New Roman"/>
          <w:sz w:val="24"/>
          <w:szCs w:val="24"/>
          <w:lang w:eastAsia="en-MY"/>
        </w:rPr>
        <w:t>Hendrizan</w:t>
      </w:r>
      <w:proofErr w:type="spellEnd"/>
      <w:r w:rsidRPr="005A4DA2">
        <w:rPr>
          <w:rFonts w:ascii="Times New Roman" w:hAnsi="Times New Roman"/>
          <w:sz w:val="24"/>
          <w:szCs w:val="24"/>
          <w:lang w:eastAsia="en-MY"/>
        </w:rPr>
        <w:t>, 2016), and it’s often regarded as a ubiquitous species (</w:t>
      </w:r>
      <w:proofErr w:type="spellStart"/>
      <w:r w:rsidRPr="005A4DA2">
        <w:rPr>
          <w:rFonts w:ascii="Times New Roman" w:hAnsi="Times New Roman"/>
          <w:sz w:val="24"/>
          <w:szCs w:val="24"/>
          <w:lang w:eastAsia="en-MY"/>
        </w:rPr>
        <w:t>Pouresmaeil</w:t>
      </w:r>
      <w:proofErr w:type="spellEnd"/>
      <w:r w:rsidRPr="005A4DA2">
        <w:rPr>
          <w:rFonts w:ascii="Times New Roman" w:hAnsi="Times New Roman"/>
          <w:sz w:val="24"/>
          <w:szCs w:val="24"/>
          <w:lang w:eastAsia="en-MY"/>
        </w:rPr>
        <w:t xml:space="preserve"> et al.</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 2012). Its distribution reflects an appreciable level of nutrient contents within the section supported possibly by upwelling conditions and surface productivity that enhanced the increase of small </w:t>
      </w:r>
      <w:proofErr w:type="spellStart"/>
      <w:r w:rsidRPr="005A4DA2">
        <w:rPr>
          <w:rFonts w:ascii="Times New Roman" w:hAnsi="Times New Roman"/>
          <w:i/>
          <w:sz w:val="24"/>
          <w:szCs w:val="24"/>
          <w:lang w:eastAsia="en-MY"/>
        </w:rPr>
        <w:t>Reticulofenestra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sz w:val="24"/>
          <w:szCs w:val="24"/>
          <w:lang w:eastAsia="en-MY"/>
        </w:rPr>
        <w:t>coccoliths</w:t>
      </w:r>
      <w:proofErr w:type="spellEnd"/>
      <w:r w:rsidRPr="005A4DA2">
        <w:rPr>
          <w:rFonts w:ascii="Times New Roman" w:hAnsi="Times New Roman"/>
          <w:sz w:val="24"/>
          <w:szCs w:val="24"/>
          <w:lang w:eastAsia="en-MY"/>
        </w:rPr>
        <w:t xml:space="preserve"> up-hole (Imai et al.</w:t>
      </w:r>
      <w:r w:rsidR="00B931EA">
        <w:rPr>
          <w:rFonts w:ascii="Times New Roman" w:hAnsi="Times New Roman"/>
          <w:sz w:val="24"/>
          <w:szCs w:val="24"/>
          <w:lang w:eastAsia="en-MY"/>
        </w:rPr>
        <w:t>,</w:t>
      </w:r>
      <w:r w:rsidRPr="005A4DA2">
        <w:rPr>
          <w:rFonts w:ascii="Times New Roman" w:hAnsi="Times New Roman"/>
          <w:sz w:val="24"/>
          <w:szCs w:val="24"/>
          <w:lang w:eastAsia="en-MY"/>
        </w:rPr>
        <w:t xml:space="preserve"> 2015). Intervals with sparse occurrence of </w:t>
      </w:r>
      <w:proofErr w:type="spellStart"/>
      <w:r w:rsidRPr="005A4DA2">
        <w:rPr>
          <w:rFonts w:ascii="Times New Roman" w:hAnsi="Times New Roman"/>
          <w:sz w:val="24"/>
          <w:szCs w:val="24"/>
          <w:lang w:eastAsia="en-MY"/>
        </w:rPr>
        <w:t>nannofloras</w:t>
      </w:r>
      <w:proofErr w:type="spellEnd"/>
      <w:r w:rsidRPr="005A4DA2">
        <w:rPr>
          <w:rFonts w:ascii="Times New Roman" w:hAnsi="Times New Roman"/>
          <w:sz w:val="24"/>
          <w:szCs w:val="24"/>
          <w:lang w:eastAsia="en-MY"/>
        </w:rPr>
        <w:t xml:space="preserve"> but do record the presence of </w:t>
      </w:r>
      <w:proofErr w:type="spellStart"/>
      <w:r w:rsidRPr="005A4DA2">
        <w:rPr>
          <w:rFonts w:ascii="Times New Roman" w:hAnsi="Times New Roman"/>
          <w:i/>
          <w:sz w:val="24"/>
          <w:szCs w:val="24"/>
          <w:lang w:eastAsia="en-MY"/>
        </w:rPr>
        <w:t>Coccolithus</w:t>
      </w:r>
      <w:proofErr w:type="spellEnd"/>
      <w:r w:rsidRPr="005A4DA2">
        <w:rPr>
          <w:rFonts w:ascii="Times New Roman" w:hAnsi="Times New Roman"/>
          <w:i/>
          <w:sz w:val="24"/>
          <w:szCs w:val="24"/>
          <w:lang w:eastAsia="en-MY"/>
        </w:rPr>
        <w:t xml:space="preserve"> </w:t>
      </w:r>
      <w:proofErr w:type="spellStart"/>
      <w:r w:rsidRPr="005A4DA2">
        <w:rPr>
          <w:rFonts w:ascii="Times New Roman" w:hAnsi="Times New Roman"/>
          <w:i/>
          <w:sz w:val="24"/>
          <w:szCs w:val="24"/>
          <w:lang w:eastAsia="en-MY"/>
        </w:rPr>
        <w:t>pelagicus</w:t>
      </w:r>
      <w:proofErr w:type="spellEnd"/>
      <w:r w:rsidRPr="005A4DA2">
        <w:rPr>
          <w:rFonts w:ascii="Times New Roman" w:hAnsi="Times New Roman"/>
          <w:sz w:val="24"/>
          <w:szCs w:val="24"/>
          <w:lang w:eastAsia="en-MY"/>
        </w:rPr>
        <w:t xml:space="preserve"> and </w:t>
      </w:r>
      <w:proofErr w:type="spellStart"/>
      <w:r w:rsidRPr="005A4DA2">
        <w:rPr>
          <w:rFonts w:ascii="Times New Roman" w:hAnsi="Times New Roman"/>
          <w:i/>
          <w:sz w:val="24"/>
          <w:szCs w:val="24"/>
          <w:lang w:eastAsia="en-MY"/>
        </w:rPr>
        <w:t>Helicosphaera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i/>
          <w:sz w:val="24"/>
          <w:szCs w:val="24"/>
          <w:lang w:eastAsia="en-MY"/>
        </w:rPr>
        <w:t>carteri</w:t>
      </w:r>
      <w:proofErr w:type="spellEnd"/>
      <w:r w:rsidRPr="005A4DA2">
        <w:rPr>
          <w:rFonts w:ascii="Times New Roman" w:hAnsi="Times New Roman"/>
          <w:sz w:val="24"/>
          <w:szCs w:val="24"/>
          <w:lang w:eastAsia="en-MY"/>
        </w:rPr>
        <w:t xml:space="preserve">, thus, depicts stressed environment or event characterizing </w:t>
      </w:r>
      <w:proofErr w:type="spellStart"/>
      <w:r w:rsidRPr="005A4DA2">
        <w:rPr>
          <w:rFonts w:ascii="Times New Roman" w:hAnsi="Times New Roman"/>
          <w:sz w:val="24"/>
          <w:szCs w:val="24"/>
          <w:lang w:eastAsia="en-MY"/>
        </w:rPr>
        <w:t>nannofloral</w:t>
      </w:r>
      <w:proofErr w:type="spellEnd"/>
      <w:r w:rsidRPr="005A4DA2">
        <w:rPr>
          <w:rFonts w:ascii="Times New Roman" w:hAnsi="Times New Roman"/>
          <w:sz w:val="24"/>
          <w:szCs w:val="24"/>
          <w:lang w:eastAsia="en-MY"/>
        </w:rPr>
        <w:t xml:space="preserve"> provinces such in marginal oceans or neritic areas. Consequently, it could be reasoned that floral variation in the studied succession seems to be dissociated from preservation variability; rather it upheld the hypothesis of floral variability possibly associated with variations in the environmental conditions of surface waters induced by climate. </w:t>
      </w:r>
    </w:p>
    <w:p w:rsidR="005A4DA2" w:rsidRPr="005A4DA2" w:rsidRDefault="005A4DA2" w:rsidP="00587733">
      <w:pPr>
        <w:autoSpaceDE w:val="0"/>
        <w:autoSpaceDN w:val="0"/>
        <w:adjustRightInd w:val="0"/>
        <w:spacing w:after="0" w:line="240" w:lineRule="auto"/>
        <w:ind w:firstLine="720"/>
        <w:jc w:val="both"/>
        <w:rPr>
          <w:rFonts w:ascii="Times New Roman" w:hAnsi="Times New Roman"/>
          <w:sz w:val="24"/>
          <w:szCs w:val="24"/>
          <w:lang w:eastAsia="en-MY"/>
        </w:rPr>
      </w:pPr>
      <w:r w:rsidRPr="005A4DA2">
        <w:rPr>
          <w:rFonts w:ascii="Times New Roman" w:hAnsi="Times New Roman"/>
          <w:sz w:val="24"/>
          <w:szCs w:val="24"/>
          <w:lang w:eastAsia="en-MY"/>
        </w:rPr>
        <w:t>In this study, the biologic variability versus climate shows a strong correlation between the relative abundance of some ecological taxa (</w:t>
      </w:r>
      <w:proofErr w:type="spellStart"/>
      <w:r w:rsidRPr="005A4DA2">
        <w:rPr>
          <w:rFonts w:ascii="Times New Roman" w:hAnsi="Times New Roman"/>
          <w:i/>
          <w:sz w:val="24"/>
          <w:szCs w:val="24"/>
          <w:lang w:eastAsia="en-MY"/>
        </w:rPr>
        <w:t>Reticulofenestra</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sz w:val="24"/>
          <w:szCs w:val="24"/>
          <w:lang w:eastAsia="en-MY"/>
        </w:rPr>
        <w:t>coccoliths</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i/>
          <w:sz w:val="24"/>
          <w:szCs w:val="24"/>
        </w:rPr>
        <w:t>Helicosphaera</w:t>
      </w:r>
      <w:proofErr w:type="spellEnd"/>
      <w:r w:rsidRPr="005A4DA2">
        <w:rPr>
          <w:rFonts w:ascii="Times New Roman" w:hAnsi="Times New Roman"/>
          <w:i/>
          <w:sz w:val="24"/>
          <w:szCs w:val="24"/>
        </w:rPr>
        <w:t xml:space="preserve"> </w:t>
      </w:r>
      <w:proofErr w:type="spellStart"/>
      <w:r w:rsidRPr="005A4DA2">
        <w:rPr>
          <w:rFonts w:ascii="Times New Roman" w:hAnsi="Times New Roman"/>
          <w:sz w:val="24"/>
          <w:szCs w:val="24"/>
          <w:lang w:eastAsia="en-MY"/>
        </w:rPr>
        <w:t>coccoliths</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i/>
          <w:sz w:val="24"/>
          <w:szCs w:val="24"/>
          <w:lang w:eastAsia="en-MY"/>
        </w:rPr>
        <w:t>Coccolithus</w:t>
      </w:r>
      <w:proofErr w:type="spellEnd"/>
      <w:r w:rsidRPr="005A4DA2">
        <w:rPr>
          <w:rFonts w:ascii="Times New Roman" w:hAnsi="Times New Roman"/>
          <w:i/>
          <w:sz w:val="24"/>
          <w:szCs w:val="24"/>
          <w:lang w:eastAsia="en-MY"/>
        </w:rPr>
        <w:t xml:space="preserve"> </w:t>
      </w:r>
      <w:proofErr w:type="spellStart"/>
      <w:r w:rsidRPr="005A4DA2">
        <w:rPr>
          <w:rFonts w:ascii="Times New Roman" w:hAnsi="Times New Roman"/>
          <w:i/>
          <w:sz w:val="24"/>
          <w:szCs w:val="24"/>
          <w:lang w:eastAsia="en-MY"/>
        </w:rPr>
        <w:t>pelagicus</w:t>
      </w:r>
      <w:proofErr w:type="spellEnd"/>
      <w:r w:rsidRPr="005A4DA2">
        <w:rPr>
          <w:rFonts w:ascii="Times New Roman" w:hAnsi="Times New Roman"/>
          <w:i/>
          <w:sz w:val="24"/>
          <w:szCs w:val="24"/>
          <w:lang w:eastAsia="en-MY"/>
        </w:rPr>
        <w:t xml:space="preserve">, </w:t>
      </w:r>
      <w:proofErr w:type="spellStart"/>
      <w:r w:rsidRPr="005A4DA2">
        <w:rPr>
          <w:rFonts w:ascii="Times New Roman" w:hAnsi="Times New Roman"/>
          <w:i/>
          <w:sz w:val="24"/>
          <w:lang w:eastAsia="en-MY"/>
        </w:rPr>
        <w:t>Sphenolithus</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sz w:val="24"/>
          <w:szCs w:val="24"/>
          <w:lang w:eastAsia="en-MY"/>
        </w:rPr>
        <w:t>coccoliths</w:t>
      </w:r>
      <w:proofErr w:type="spellEnd"/>
      <w:r w:rsidRPr="005A4DA2">
        <w:rPr>
          <w:rFonts w:ascii="Times New Roman" w:hAnsi="Times New Roman"/>
          <w:sz w:val="24"/>
          <w:szCs w:val="24"/>
          <w:lang w:eastAsia="en-MY"/>
        </w:rPr>
        <w:t xml:space="preserve"> and </w:t>
      </w:r>
      <w:proofErr w:type="spellStart"/>
      <w:r w:rsidRPr="005A4DA2">
        <w:rPr>
          <w:rFonts w:ascii="Times New Roman" w:hAnsi="Times New Roman"/>
          <w:i/>
          <w:sz w:val="24"/>
          <w:szCs w:val="24"/>
          <w:lang w:eastAsia="en-MY"/>
        </w:rPr>
        <w:t>Discoaster</w:t>
      </w:r>
      <w:proofErr w:type="spellEnd"/>
      <w:r w:rsidRPr="005A4DA2">
        <w:rPr>
          <w:rFonts w:ascii="Times New Roman" w:hAnsi="Times New Roman"/>
          <w:sz w:val="24"/>
          <w:szCs w:val="24"/>
          <w:lang w:eastAsia="en-MY"/>
        </w:rPr>
        <w:t xml:space="preserve"> spp.) and the abiotic </w:t>
      </w:r>
      <w:r w:rsidRPr="005A4DA2">
        <w:rPr>
          <w:rFonts w:ascii="Times New Roman" w:hAnsi="Times New Roman"/>
          <w:sz w:val="24"/>
          <w:lang w:eastAsia="en-MY"/>
        </w:rPr>
        <w:t xml:space="preserve">records. The warming episode at early Miocene is supported by marked increase in abundance of </w:t>
      </w:r>
      <w:proofErr w:type="spellStart"/>
      <w:r w:rsidRPr="005A4DA2">
        <w:rPr>
          <w:rFonts w:ascii="Times New Roman" w:hAnsi="Times New Roman"/>
          <w:i/>
          <w:sz w:val="24"/>
          <w:lang w:eastAsia="en-MY"/>
        </w:rPr>
        <w:t>Discoaster</w:t>
      </w:r>
      <w:proofErr w:type="spellEnd"/>
      <w:r w:rsidRPr="005A4DA2">
        <w:rPr>
          <w:rFonts w:ascii="Times New Roman" w:hAnsi="Times New Roman"/>
          <w:sz w:val="24"/>
          <w:lang w:eastAsia="en-MY"/>
        </w:rPr>
        <w:t>–</w:t>
      </w:r>
      <w:proofErr w:type="spellStart"/>
      <w:r w:rsidRPr="005A4DA2">
        <w:rPr>
          <w:rFonts w:ascii="Times New Roman" w:hAnsi="Times New Roman"/>
          <w:i/>
          <w:sz w:val="24"/>
          <w:lang w:eastAsia="en-MY"/>
        </w:rPr>
        <w:t>Sphenoliths</w:t>
      </w:r>
      <w:proofErr w:type="spellEnd"/>
      <w:r w:rsidRPr="005A4DA2">
        <w:rPr>
          <w:rFonts w:ascii="Times New Roman" w:hAnsi="Times New Roman"/>
          <w:i/>
          <w:sz w:val="24"/>
          <w:lang w:eastAsia="en-MY"/>
        </w:rPr>
        <w:t>–</w:t>
      </w:r>
      <w:proofErr w:type="spellStart"/>
      <w:r w:rsidRPr="005A4DA2">
        <w:rPr>
          <w:rFonts w:ascii="Times New Roman" w:hAnsi="Times New Roman"/>
          <w:i/>
          <w:sz w:val="24"/>
          <w:szCs w:val="24"/>
          <w:lang w:eastAsia="en-MY"/>
        </w:rPr>
        <w:t>Helicosphaera</w:t>
      </w:r>
      <w:proofErr w:type="spellEnd"/>
      <w:r w:rsidRPr="005A4DA2">
        <w:rPr>
          <w:rFonts w:ascii="Times New Roman" w:hAnsi="Times New Roman"/>
          <w:i/>
          <w:sz w:val="24"/>
          <w:lang w:eastAsia="en-MY"/>
        </w:rPr>
        <w:t>–</w:t>
      </w:r>
      <w:proofErr w:type="spellStart"/>
      <w:r w:rsidRPr="005A4DA2">
        <w:rPr>
          <w:rFonts w:ascii="Times New Roman" w:hAnsi="Times New Roman"/>
          <w:i/>
          <w:sz w:val="24"/>
          <w:lang w:eastAsia="en-MY"/>
        </w:rPr>
        <w:t>Reticulofenestra</w:t>
      </w:r>
      <w:proofErr w:type="spellEnd"/>
      <w:r w:rsidRPr="005A4DA2">
        <w:rPr>
          <w:rFonts w:ascii="Times New Roman" w:hAnsi="Times New Roman"/>
          <w:i/>
          <w:sz w:val="24"/>
          <w:lang w:eastAsia="en-MY"/>
        </w:rPr>
        <w:t xml:space="preserve"> </w:t>
      </w:r>
      <w:r w:rsidRPr="005A4DA2">
        <w:rPr>
          <w:rFonts w:ascii="Times New Roman" w:hAnsi="Times New Roman"/>
          <w:sz w:val="24"/>
          <w:lang w:eastAsia="en-MY"/>
        </w:rPr>
        <w:t>assemblages coinciding with deposition of transgressive sediments along the Gulf of Guinea (Figure 3). However, the late earl</w:t>
      </w:r>
      <w:r w:rsidRPr="005A4DA2">
        <w:rPr>
          <w:rFonts w:ascii="Times New Roman" w:hAnsi="Times New Roman"/>
          <w:sz w:val="24"/>
          <w:szCs w:val="24"/>
          <w:lang w:eastAsia="en-MY"/>
        </w:rPr>
        <w:t xml:space="preserve">y Miocene is interpreted to be of unstable water condition (mesotrophic), with a potential carbonate crash event that left behind a scarce association of </w:t>
      </w:r>
      <w:proofErr w:type="spellStart"/>
      <w:r w:rsidRPr="005A4DA2">
        <w:rPr>
          <w:rFonts w:ascii="Times New Roman" w:hAnsi="Times New Roman"/>
          <w:i/>
          <w:sz w:val="24"/>
          <w:lang w:eastAsia="en-MY"/>
        </w:rPr>
        <w:t>Sphenolithus</w:t>
      </w:r>
      <w:proofErr w:type="spellEnd"/>
      <w:r w:rsidRPr="005A4DA2">
        <w:rPr>
          <w:rFonts w:ascii="Times New Roman" w:hAnsi="Times New Roman"/>
          <w:i/>
          <w:sz w:val="24"/>
          <w:szCs w:val="24"/>
          <w:lang w:eastAsia="en-MY"/>
        </w:rPr>
        <w:t xml:space="preserve"> </w:t>
      </w:r>
      <w:r w:rsidRPr="005A4DA2">
        <w:rPr>
          <w:rFonts w:ascii="Times New Roman" w:hAnsi="Times New Roman"/>
          <w:sz w:val="24"/>
          <w:szCs w:val="24"/>
          <w:lang w:eastAsia="en-MY"/>
        </w:rPr>
        <w:t xml:space="preserve">species, </w:t>
      </w:r>
      <w:proofErr w:type="spellStart"/>
      <w:r w:rsidRPr="005A4DA2">
        <w:rPr>
          <w:rFonts w:ascii="Times New Roman" w:hAnsi="Times New Roman"/>
          <w:i/>
          <w:sz w:val="24"/>
          <w:szCs w:val="24"/>
          <w:lang w:eastAsia="en-MY"/>
        </w:rPr>
        <w:t>Coccolithus</w:t>
      </w:r>
      <w:proofErr w:type="spellEnd"/>
      <w:r w:rsidRPr="005A4DA2">
        <w:rPr>
          <w:rFonts w:ascii="Times New Roman" w:hAnsi="Times New Roman"/>
          <w:i/>
          <w:sz w:val="24"/>
          <w:szCs w:val="24"/>
          <w:lang w:eastAsia="en-MY"/>
        </w:rPr>
        <w:t xml:space="preserve"> </w:t>
      </w:r>
      <w:proofErr w:type="spellStart"/>
      <w:r w:rsidRPr="005A4DA2">
        <w:rPr>
          <w:rFonts w:ascii="Times New Roman" w:hAnsi="Times New Roman"/>
          <w:i/>
          <w:sz w:val="24"/>
          <w:szCs w:val="24"/>
          <w:lang w:eastAsia="en-MY"/>
        </w:rPr>
        <w:t>pelagicus</w:t>
      </w:r>
      <w:proofErr w:type="spellEnd"/>
      <w:r w:rsidRPr="005A4DA2">
        <w:rPr>
          <w:rFonts w:ascii="Times New Roman" w:hAnsi="Times New Roman"/>
          <w:sz w:val="24"/>
          <w:szCs w:val="24"/>
          <w:lang w:eastAsia="en-MY"/>
        </w:rPr>
        <w:t xml:space="preserve"> and </w:t>
      </w:r>
      <w:proofErr w:type="spellStart"/>
      <w:r w:rsidRPr="005A4DA2">
        <w:rPr>
          <w:rFonts w:ascii="Times New Roman" w:hAnsi="Times New Roman"/>
          <w:i/>
          <w:sz w:val="24"/>
          <w:szCs w:val="24"/>
          <w:lang w:eastAsia="en-MY"/>
        </w:rPr>
        <w:t>Helicosphaera</w:t>
      </w:r>
      <w:proofErr w:type="spellEnd"/>
      <w:r w:rsidRPr="005A4DA2">
        <w:rPr>
          <w:rFonts w:ascii="Times New Roman" w:hAnsi="Times New Roman"/>
          <w:sz w:val="24"/>
          <w:szCs w:val="24"/>
          <w:lang w:eastAsia="en-MY"/>
        </w:rPr>
        <w:t xml:space="preserve"> species within the interval. Thus, suggest the first cooling event during the early Miocene and could possibly coincide with the initial regressive events of the succession. The dominance occurrence of </w:t>
      </w:r>
      <w:proofErr w:type="spellStart"/>
      <w:r w:rsidRPr="005A4DA2">
        <w:rPr>
          <w:rFonts w:ascii="Times New Roman" w:hAnsi="Times New Roman"/>
          <w:i/>
          <w:sz w:val="24"/>
          <w:szCs w:val="24"/>
          <w:lang w:eastAsia="en-MY"/>
        </w:rPr>
        <w:t>Calcidiscus</w:t>
      </w:r>
      <w:proofErr w:type="spellEnd"/>
      <w:r w:rsidRPr="005A4DA2">
        <w:rPr>
          <w:rFonts w:ascii="Times New Roman" w:hAnsi="Times New Roman"/>
          <w:i/>
          <w:sz w:val="24"/>
          <w:szCs w:val="24"/>
          <w:lang w:eastAsia="en-MY"/>
        </w:rPr>
        <w:t xml:space="preserve"> </w:t>
      </w:r>
      <w:proofErr w:type="spellStart"/>
      <w:r w:rsidRPr="005A4DA2">
        <w:rPr>
          <w:rFonts w:ascii="Times New Roman" w:hAnsi="Times New Roman"/>
          <w:i/>
          <w:sz w:val="24"/>
          <w:szCs w:val="24"/>
          <w:lang w:eastAsia="en-MY"/>
        </w:rPr>
        <w:t>leptoporus</w:t>
      </w:r>
      <w:proofErr w:type="spellEnd"/>
      <w:r w:rsidRPr="005A4DA2">
        <w:rPr>
          <w:rFonts w:ascii="Times New Roman" w:hAnsi="Times New Roman"/>
          <w:i/>
          <w:sz w:val="24"/>
          <w:szCs w:val="24"/>
          <w:lang w:eastAsia="en-MY"/>
        </w:rPr>
        <w:t>,</w:t>
      </w:r>
      <w:r w:rsidRPr="005A4DA2">
        <w:rPr>
          <w:rFonts w:ascii="Times New Roman" w:hAnsi="Times New Roman"/>
          <w:sz w:val="24"/>
          <w:szCs w:val="24"/>
          <w:lang w:eastAsia="en-MY"/>
        </w:rPr>
        <w:t xml:space="preserve"> </w:t>
      </w:r>
      <w:proofErr w:type="spellStart"/>
      <w:r w:rsidRPr="005A4DA2">
        <w:rPr>
          <w:rFonts w:ascii="Times New Roman" w:hAnsi="Times New Roman"/>
          <w:i/>
          <w:sz w:val="24"/>
          <w:szCs w:val="24"/>
          <w:lang w:eastAsia="en-MY"/>
        </w:rPr>
        <w:t>Helicosphaera</w:t>
      </w:r>
      <w:proofErr w:type="spellEnd"/>
      <w:r w:rsidRPr="005A4DA2">
        <w:rPr>
          <w:rFonts w:ascii="Times New Roman" w:hAnsi="Times New Roman"/>
          <w:i/>
          <w:sz w:val="24"/>
          <w:szCs w:val="24"/>
          <w:lang w:eastAsia="en-MY"/>
        </w:rPr>
        <w:t xml:space="preserve"> </w:t>
      </w:r>
      <w:proofErr w:type="spellStart"/>
      <w:r w:rsidRPr="005A4DA2">
        <w:rPr>
          <w:rFonts w:ascii="Times New Roman" w:hAnsi="Times New Roman"/>
          <w:i/>
          <w:sz w:val="24"/>
          <w:szCs w:val="24"/>
          <w:lang w:eastAsia="en-MY"/>
        </w:rPr>
        <w:t>carteri</w:t>
      </w:r>
      <w:proofErr w:type="spellEnd"/>
      <w:r w:rsidRPr="005A4DA2">
        <w:rPr>
          <w:rFonts w:ascii="Times New Roman" w:hAnsi="Times New Roman"/>
          <w:sz w:val="24"/>
          <w:szCs w:val="24"/>
          <w:lang w:eastAsia="en-MY"/>
        </w:rPr>
        <w:t xml:space="preserve"> and absence of </w:t>
      </w:r>
      <w:proofErr w:type="spellStart"/>
      <w:r w:rsidRPr="005A4DA2">
        <w:rPr>
          <w:rFonts w:ascii="Times New Roman" w:hAnsi="Times New Roman"/>
          <w:i/>
          <w:sz w:val="24"/>
          <w:szCs w:val="24"/>
          <w:lang w:eastAsia="en-MY"/>
        </w:rPr>
        <w:t>Discoaster</w:t>
      </w:r>
      <w:proofErr w:type="spellEnd"/>
      <w:r w:rsidRPr="005A4DA2">
        <w:rPr>
          <w:rFonts w:ascii="Times New Roman" w:hAnsi="Times New Roman"/>
          <w:sz w:val="24"/>
          <w:szCs w:val="24"/>
          <w:lang w:eastAsia="en-MY"/>
        </w:rPr>
        <w:t xml:space="preserve"> species suggest the dominance of </w:t>
      </w:r>
      <w:proofErr w:type="spellStart"/>
      <w:r w:rsidRPr="005A4DA2">
        <w:rPr>
          <w:rFonts w:ascii="Times New Roman" w:hAnsi="Times New Roman"/>
          <w:sz w:val="24"/>
          <w:szCs w:val="24"/>
          <w:lang w:eastAsia="en-MY"/>
        </w:rPr>
        <w:t>hyposaline</w:t>
      </w:r>
      <w:proofErr w:type="spellEnd"/>
      <w:r w:rsidRPr="005A4DA2">
        <w:rPr>
          <w:rFonts w:ascii="Times New Roman" w:hAnsi="Times New Roman"/>
          <w:sz w:val="24"/>
          <w:szCs w:val="24"/>
          <w:lang w:eastAsia="en-MY"/>
        </w:rPr>
        <w:t xml:space="preserve"> and warm water in the middle Miocene, thus, characterized with influx of nutrient rich terrestrial sediments in eutrophic water condition. It is worth knowing the ecological and evolutionary signals of the studied taxa are construe to have stayed intact. However, it is presumed that the temperature of </w:t>
      </w:r>
      <w:r w:rsidRPr="005A4DA2">
        <w:rPr>
          <w:rFonts w:ascii="Times New Roman" w:hAnsi="Times New Roman"/>
          <w:sz w:val="24"/>
          <w:szCs w:val="24"/>
          <w:lang w:eastAsia="en-MY"/>
        </w:rPr>
        <w:lastRenderedPageBreak/>
        <w:t xml:space="preserve">the water masses </w:t>
      </w:r>
      <w:proofErr w:type="gramStart"/>
      <w:r w:rsidRPr="005A4DA2">
        <w:rPr>
          <w:rFonts w:ascii="Times New Roman" w:hAnsi="Times New Roman"/>
          <w:sz w:val="24"/>
          <w:szCs w:val="24"/>
          <w:lang w:eastAsia="en-MY"/>
        </w:rPr>
        <w:t>are</w:t>
      </w:r>
      <w:proofErr w:type="gramEnd"/>
      <w:r w:rsidRPr="005A4DA2">
        <w:rPr>
          <w:rFonts w:ascii="Times New Roman" w:hAnsi="Times New Roman"/>
          <w:sz w:val="24"/>
          <w:szCs w:val="24"/>
          <w:lang w:eastAsia="en-MY"/>
        </w:rPr>
        <w:t xml:space="preserve"> induced climatologically and it’s important at datum appearance of each calcareous </w:t>
      </w:r>
      <w:proofErr w:type="spellStart"/>
      <w:r w:rsidRPr="005A4DA2">
        <w:rPr>
          <w:rFonts w:ascii="Times New Roman" w:hAnsi="Times New Roman"/>
          <w:sz w:val="24"/>
          <w:szCs w:val="24"/>
          <w:lang w:eastAsia="en-MY"/>
        </w:rPr>
        <w:t>nannofossils</w:t>
      </w:r>
      <w:proofErr w:type="spellEnd"/>
      <w:r w:rsidRPr="005A4DA2">
        <w:rPr>
          <w:rFonts w:ascii="Times New Roman" w:hAnsi="Times New Roman"/>
          <w:sz w:val="24"/>
          <w:szCs w:val="24"/>
          <w:lang w:eastAsia="en-MY"/>
        </w:rPr>
        <w:t xml:space="preserve">, as most species are reportedly adaptable. This is often reflected from the relative abundance and biodiversity of some species of calcareous </w:t>
      </w:r>
      <w:proofErr w:type="spellStart"/>
      <w:r w:rsidRPr="005A4DA2">
        <w:rPr>
          <w:rFonts w:ascii="Times New Roman" w:hAnsi="Times New Roman"/>
          <w:sz w:val="24"/>
          <w:szCs w:val="24"/>
          <w:lang w:eastAsia="en-MY"/>
        </w:rPr>
        <w:t>nannoplankton</w:t>
      </w:r>
      <w:proofErr w:type="spellEnd"/>
      <w:r w:rsidRPr="005A4DA2">
        <w:rPr>
          <w:rFonts w:ascii="Times New Roman" w:hAnsi="Times New Roman"/>
          <w:sz w:val="24"/>
          <w:szCs w:val="24"/>
          <w:lang w:eastAsia="en-MY"/>
        </w:rPr>
        <w:t xml:space="preserve"> (</w:t>
      </w:r>
      <w:proofErr w:type="spellStart"/>
      <w:r w:rsidRPr="005A4DA2">
        <w:rPr>
          <w:rFonts w:ascii="Times New Roman" w:hAnsi="Times New Roman"/>
          <w:sz w:val="24"/>
          <w:szCs w:val="24"/>
          <w:lang w:eastAsia="en-MY"/>
        </w:rPr>
        <w:t>coccolithophores</w:t>
      </w:r>
      <w:proofErr w:type="spellEnd"/>
      <w:r w:rsidRPr="005A4DA2">
        <w:rPr>
          <w:rFonts w:ascii="Times New Roman" w:hAnsi="Times New Roman"/>
          <w:sz w:val="24"/>
          <w:szCs w:val="24"/>
          <w:lang w:eastAsia="en-MY"/>
        </w:rPr>
        <w:t>), which individually are good climatic indicators even in the modern oceans.</w:t>
      </w:r>
    </w:p>
    <w:p w:rsidR="00587733" w:rsidRDefault="00587733" w:rsidP="00587733">
      <w:pPr>
        <w:autoSpaceDE w:val="0"/>
        <w:autoSpaceDN w:val="0"/>
        <w:adjustRightInd w:val="0"/>
        <w:spacing w:after="0" w:line="240" w:lineRule="auto"/>
        <w:jc w:val="both"/>
        <w:rPr>
          <w:rFonts w:ascii="Times New Roman" w:hAnsi="Times New Roman"/>
          <w:b/>
          <w:sz w:val="24"/>
          <w:szCs w:val="24"/>
          <w:lang w:eastAsia="en-MY"/>
        </w:rPr>
      </w:pPr>
    </w:p>
    <w:p w:rsidR="009D3006" w:rsidRDefault="009D3006" w:rsidP="00587733">
      <w:pPr>
        <w:autoSpaceDE w:val="0"/>
        <w:autoSpaceDN w:val="0"/>
        <w:adjustRightInd w:val="0"/>
        <w:spacing w:after="0" w:line="240" w:lineRule="auto"/>
        <w:jc w:val="both"/>
        <w:rPr>
          <w:rFonts w:ascii="Times New Roman" w:hAnsi="Times New Roman"/>
          <w:b/>
          <w:sz w:val="24"/>
          <w:szCs w:val="24"/>
          <w:lang w:eastAsia="en-MY"/>
        </w:rPr>
      </w:pPr>
    </w:p>
    <w:p w:rsidR="005A4DA2" w:rsidRPr="005A4DA2" w:rsidRDefault="005A4DA2" w:rsidP="00587733">
      <w:pPr>
        <w:autoSpaceDE w:val="0"/>
        <w:autoSpaceDN w:val="0"/>
        <w:adjustRightInd w:val="0"/>
        <w:spacing w:after="0" w:line="240" w:lineRule="auto"/>
        <w:jc w:val="both"/>
        <w:rPr>
          <w:rFonts w:ascii="Times New Roman" w:hAnsi="Times New Roman"/>
          <w:b/>
          <w:sz w:val="24"/>
          <w:szCs w:val="24"/>
          <w:lang w:eastAsia="en-MY"/>
        </w:rPr>
      </w:pPr>
      <w:r w:rsidRPr="005A4DA2">
        <w:rPr>
          <w:rFonts w:ascii="Times New Roman" w:hAnsi="Times New Roman"/>
          <w:b/>
          <w:sz w:val="24"/>
          <w:szCs w:val="24"/>
          <w:lang w:eastAsia="en-MY"/>
        </w:rPr>
        <w:t>Conclusions</w:t>
      </w:r>
    </w:p>
    <w:p w:rsidR="00587733" w:rsidRDefault="00587733" w:rsidP="00587733">
      <w:pPr>
        <w:autoSpaceDE w:val="0"/>
        <w:autoSpaceDN w:val="0"/>
        <w:adjustRightInd w:val="0"/>
        <w:spacing w:after="0" w:line="240" w:lineRule="auto"/>
        <w:jc w:val="both"/>
        <w:rPr>
          <w:rFonts w:ascii="Times New Roman" w:hAnsi="Times New Roman"/>
          <w:sz w:val="24"/>
          <w:szCs w:val="24"/>
          <w:lang w:val="en-US"/>
        </w:rPr>
      </w:pPr>
    </w:p>
    <w:p w:rsidR="005A4DA2" w:rsidRPr="005A4DA2" w:rsidRDefault="005A4DA2" w:rsidP="00587733">
      <w:pPr>
        <w:autoSpaceDE w:val="0"/>
        <w:autoSpaceDN w:val="0"/>
        <w:adjustRightInd w:val="0"/>
        <w:spacing w:after="0" w:line="240" w:lineRule="auto"/>
        <w:jc w:val="both"/>
        <w:rPr>
          <w:rFonts w:ascii="Times New Roman" w:hAnsi="Times New Roman"/>
          <w:b/>
          <w:sz w:val="24"/>
          <w:szCs w:val="24"/>
          <w:lang w:eastAsia="en-MY"/>
        </w:rPr>
      </w:pPr>
      <w:r w:rsidRPr="005A4DA2">
        <w:rPr>
          <w:rFonts w:ascii="Times New Roman" w:hAnsi="Times New Roman"/>
          <w:sz w:val="24"/>
          <w:szCs w:val="24"/>
          <w:lang w:val="en-US"/>
        </w:rPr>
        <w:t xml:space="preserve">The following conclusions are drawn from this study, the retrieved calcareous </w:t>
      </w:r>
      <w:proofErr w:type="spellStart"/>
      <w:r w:rsidRPr="005A4DA2">
        <w:rPr>
          <w:rFonts w:ascii="Times New Roman" w:hAnsi="Times New Roman"/>
          <w:sz w:val="24"/>
          <w:szCs w:val="24"/>
          <w:lang w:val="en-US"/>
        </w:rPr>
        <w:t>nannofossils</w:t>
      </w:r>
      <w:proofErr w:type="spellEnd"/>
      <w:r w:rsidRPr="005A4DA2">
        <w:rPr>
          <w:rFonts w:ascii="Times New Roman" w:hAnsi="Times New Roman"/>
          <w:sz w:val="24"/>
          <w:szCs w:val="24"/>
          <w:lang w:val="en-US"/>
        </w:rPr>
        <w:t xml:space="preserve"> are relatively</w:t>
      </w:r>
      <w:r w:rsidRPr="005A4DA2">
        <w:rPr>
          <w:rFonts w:ascii="Times New Roman" w:hAnsi="Times New Roman"/>
          <w:sz w:val="24"/>
          <w:szCs w:val="24"/>
        </w:rPr>
        <w:t xml:space="preserve"> </w:t>
      </w:r>
      <w:r w:rsidRPr="005A4DA2">
        <w:rPr>
          <w:rFonts w:ascii="Times New Roman" w:hAnsi="Times New Roman"/>
          <w:sz w:val="24"/>
          <w:szCs w:val="24"/>
          <w:lang w:val="en-US"/>
        </w:rPr>
        <w:t xml:space="preserve">well to moderate preserved, </w:t>
      </w:r>
      <w:r w:rsidRPr="005A4DA2">
        <w:rPr>
          <w:rFonts w:ascii="Times New Roman" w:hAnsi="Times New Roman"/>
          <w:sz w:val="24"/>
          <w:szCs w:val="24"/>
          <w:lang w:eastAsia="en-MY"/>
        </w:rPr>
        <w:t>low-to-moderate diversity</w:t>
      </w:r>
      <w:r w:rsidRPr="005A4DA2">
        <w:rPr>
          <w:rFonts w:ascii="Times New Roman" w:hAnsi="Times New Roman"/>
          <w:sz w:val="24"/>
          <w:szCs w:val="24"/>
          <w:lang w:val="en-US"/>
        </w:rPr>
        <w:t xml:space="preserve"> and low to moderate abundance from the studied section. The relative occurrence and fossil record characterized with the </w:t>
      </w:r>
      <w:r w:rsidRPr="005A4DA2">
        <w:rPr>
          <w:rFonts w:ascii="Times New Roman" w:hAnsi="Times New Roman"/>
          <w:sz w:val="24"/>
          <w:szCs w:val="24"/>
        </w:rPr>
        <w:t xml:space="preserve">FDO of </w:t>
      </w:r>
      <w:proofErr w:type="spellStart"/>
      <w:r w:rsidRPr="005A4DA2">
        <w:rPr>
          <w:rFonts w:ascii="Times New Roman" w:hAnsi="Times New Roman"/>
          <w:i/>
          <w:sz w:val="24"/>
          <w:szCs w:val="24"/>
        </w:rPr>
        <w:t>Helicosphaera</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ampliaperta</w:t>
      </w:r>
      <w:proofErr w:type="spellEnd"/>
      <w:r w:rsidRPr="005A4DA2">
        <w:rPr>
          <w:rFonts w:ascii="Times New Roman" w:hAnsi="Times New Roman"/>
          <w:sz w:val="24"/>
          <w:szCs w:val="24"/>
        </w:rPr>
        <w:t xml:space="preserve"> and FDO of </w:t>
      </w:r>
      <w:proofErr w:type="spellStart"/>
      <w:r w:rsidRPr="005A4DA2">
        <w:rPr>
          <w:rFonts w:ascii="Times New Roman" w:hAnsi="Times New Roman"/>
          <w:i/>
          <w:sz w:val="24"/>
          <w:szCs w:val="24"/>
        </w:rPr>
        <w:t>Sphenolithus</w:t>
      </w:r>
      <w:proofErr w:type="spellEnd"/>
      <w:r w:rsidRPr="005A4DA2">
        <w:rPr>
          <w:rFonts w:ascii="Times New Roman" w:hAnsi="Times New Roman"/>
          <w:i/>
          <w:sz w:val="24"/>
          <w:szCs w:val="24"/>
        </w:rPr>
        <w:t xml:space="preserve"> </w:t>
      </w:r>
      <w:proofErr w:type="spellStart"/>
      <w:r w:rsidRPr="005A4DA2">
        <w:rPr>
          <w:rFonts w:ascii="Times New Roman" w:hAnsi="Times New Roman"/>
          <w:i/>
          <w:sz w:val="24"/>
          <w:szCs w:val="24"/>
        </w:rPr>
        <w:t>heteromorphus</w:t>
      </w:r>
      <w:proofErr w:type="spellEnd"/>
      <w:r w:rsidRPr="005A4DA2">
        <w:rPr>
          <w:rFonts w:ascii="Times New Roman" w:hAnsi="Times New Roman"/>
          <w:sz w:val="24"/>
          <w:szCs w:val="24"/>
        </w:rPr>
        <w:t xml:space="preserve"> enabled </w:t>
      </w:r>
      <w:proofErr w:type="spellStart"/>
      <w:r w:rsidRPr="005A4DA2">
        <w:rPr>
          <w:rFonts w:ascii="Times New Roman" w:hAnsi="Times New Roman"/>
          <w:sz w:val="24"/>
          <w:szCs w:val="24"/>
        </w:rPr>
        <w:t>nannofloral</w:t>
      </w:r>
      <w:proofErr w:type="spellEnd"/>
      <w:r w:rsidRPr="005A4DA2">
        <w:rPr>
          <w:rFonts w:ascii="Times New Roman" w:hAnsi="Times New Roman"/>
          <w:sz w:val="24"/>
          <w:szCs w:val="24"/>
        </w:rPr>
        <w:t xml:space="preserve"> zonation of NN4 to NN5 (early to mid-Miocene) within the studied section.</w:t>
      </w:r>
    </w:p>
    <w:p w:rsidR="005A4DA2" w:rsidRPr="005A4DA2" w:rsidRDefault="005A4DA2" w:rsidP="00587733">
      <w:pPr>
        <w:autoSpaceDE w:val="0"/>
        <w:autoSpaceDN w:val="0"/>
        <w:adjustRightInd w:val="0"/>
        <w:spacing w:after="0" w:line="240" w:lineRule="auto"/>
        <w:ind w:firstLine="720"/>
        <w:jc w:val="both"/>
        <w:rPr>
          <w:rFonts w:ascii="Times New Roman" w:hAnsi="Times New Roman"/>
          <w:b/>
          <w:sz w:val="24"/>
          <w:szCs w:val="24"/>
          <w:lang w:eastAsia="en-MY"/>
        </w:rPr>
      </w:pPr>
      <w:r w:rsidRPr="005A4DA2">
        <w:rPr>
          <w:rFonts w:ascii="Times New Roman" w:hAnsi="Times New Roman"/>
          <w:sz w:val="24"/>
          <w:szCs w:val="24"/>
        </w:rPr>
        <w:t xml:space="preserve">The attribution of the ecological taxa permits environmental delineation characterized as neritic and </w:t>
      </w:r>
      <w:proofErr w:type="spellStart"/>
      <w:r w:rsidRPr="005A4DA2">
        <w:rPr>
          <w:rFonts w:ascii="Times New Roman" w:hAnsi="Times New Roman"/>
          <w:sz w:val="24"/>
          <w:szCs w:val="24"/>
        </w:rPr>
        <w:t>hyposaline</w:t>
      </w:r>
      <w:proofErr w:type="spellEnd"/>
      <w:r w:rsidRPr="005A4DA2">
        <w:rPr>
          <w:rFonts w:ascii="Times New Roman" w:hAnsi="Times New Roman"/>
          <w:sz w:val="24"/>
          <w:szCs w:val="24"/>
        </w:rPr>
        <w:t xml:space="preserve">. Paying attention to the biodiversity and distribution pattern of the taxa as well as </w:t>
      </w:r>
      <w:proofErr w:type="spellStart"/>
      <w:r w:rsidRPr="005A4DA2">
        <w:rPr>
          <w:rFonts w:ascii="Times New Roman" w:hAnsi="Times New Roman"/>
          <w:sz w:val="24"/>
          <w:szCs w:val="24"/>
        </w:rPr>
        <w:t>lithologic</w:t>
      </w:r>
      <w:proofErr w:type="spellEnd"/>
      <w:r w:rsidRPr="005A4DA2">
        <w:rPr>
          <w:rFonts w:ascii="Times New Roman" w:hAnsi="Times New Roman"/>
          <w:sz w:val="24"/>
          <w:szCs w:val="24"/>
        </w:rPr>
        <w:t xml:space="preserve"> changes, suggest the marine changes from oligotrophic to eutrophic conditions with varying productivity levels from the early to middle Miocene. Also, highlights the presence of stress events during sedimentation of the late </w:t>
      </w:r>
      <w:proofErr w:type="gramStart"/>
      <w:r w:rsidRPr="005A4DA2">
        <w:rPr>
          <w:rFonts w:ascii="Times New Roman" w:hAnsi="Times New Roman"/>
          <w:sz w:val="24"/>
          <w:szCs w:val="24"/>
        </w:rPr>
        <w:t>early</w:t>
      </w:r>
      <w:proofErr w:type="gramEnd"/>
      <w:r w:rsidRPr="005A4DA2">
        <w:rPr>
          <w:rFonts w:ascii="Times New Roman" w:hAnsi="Times New Roman"/>
          <w:sz w:val="24"/>
          <w:szCs w:val="24"/>
        </w:rPr>
        <w:t xml:space="preserve">-Miocene. From all the identifiable </w:t>
      </w:r>
      <w:proofErr w:type="spellStart"/>
      <w:r w:rsidRPr="005A4DA2">
        <w:rPr>
          <w:rFonts w:ascii="Times New Roman" w:hAnsi="Times New Roman"/>
          <w:sz w:val="24"/>
          <w:szCs w:val="24"/>
        </w:rPr>
        <w:t>palaeoecological</w:t>
      </w:r>
      <w:proofErr w:type="spellEnd"/>
      <w:r w:rsidRPr="005A4DA2">
        <w:rPr>
          <w:rFonts w:ascii="Times New Roman" w:hAnsi="Times New Roman"/>
          <w:sz w:val="24"/>
          <w:szCs w:val="24"/>
        </w:rPr>
        <w:t xml:space="preserve"> species, their </w:t>
      </w:r>
      <w:proofErr w:type="spellStart"/>
      <w:r w:rsidRPr="005A4DA2">
        <w:rPr>
          <w:rFonts w:ascii="Times New Roman" w:hAnsi="Times New Roman"/>
          <w:sz w:val="24"/>
          <w:szCs w:val="24"/>
        </w:rPr>
        <w:t>biosignals</w:t>
      </w:r>
      <w:proofErr w:type="spellEnd"/>
      <w:r w:rsidRPr="005A4DA2">
        <w:rPr>
          <w:rFonts w:ascii="Times New Roman" w:hAnsi="Times New Roman"/>
          <w:sz w:val="24"/>
          <w:szCs w:val="24"/>
        </w:rPr>
        <w:t xml:space="preserve"> inferred one cooling episode and two warming episodes in an alternating induced-climatic event typical of a tropical climate; the early and middle Miocene are dominant of warm water conditions, while the late early Miocene is characterized with cool water condition. </w:t>
      </w:r>
    </w:p>
    <w:p w:rsidR="00587733" w:rsidRDefault="00587733" w:rsidP="00587733">
      <w:pPr>
        <w:autoSpaceDE w:val="0"/>
        <w:autoSpaceDN w:val="0"/>
        <w:adjustRightInd w:val="0"/>
        <w:spacing w:after="0" w:line="240" w:lineRule="auto"/>
        <w:jc w:val="both"/>
        <w:rPr>
          <w:rFonts w:ascii="Times New Roman" w:hAnsi="Times New Roman"/>
          <w:b/>
          <w:sz w:val="24"/>
          <w:szCs w:val="24"/>
          <w:lang w:val="en-US"/>
        </w:rPr>
      </w:pPr>
    </w:p>
    <w:p w:rsidR="00587733" w:rsidRDefault="00587733" w:rsidP="00587733">
      <w:pPr>
        <w:autoSpaceDE w:val="0"/>
        <w:autoSpaceDN w:val="0"/>
        <w:adjustRightInd w:val="0"/>
        <w:spacing w:after="0" w:line="240" w:lineRule="auto"/>
        <w:jc w:val="both"/>
        <w:rPr>
          <w:rFonts w:ascii="Times New Roman" w:hAnsi="Times New Roman"/>
          <w:b/>
          <w:sz w:val="24"/>
          <w:szCs w:val="24"/>
          <w:lang w:val="en-US"/>
        </w:rPr>
      </w:pPr>
    </w:p>
    <w:p w:rsidR="005A4DA2" w:rsidRPr="005A4DA2" w:rsidRDefault="005A4DA2" w:rsidP="00587733">
      <w:pPr>
        <w:autoSpaceDE w:val="0"/>
        <w:autoSpaceDN w:val="0"/>
        <w:adjustRightInd w:val="0"/>
        <w:spacing w:after="0" w:line="240" w:lineRule="auto"/>
        <w:jc w:val="both"/>
        <w:rPr>
          <w:rFonts w:ascii="Times New Roman" w:hAnsi="Times New Roman"/>
          <w:b/>
          <w:sz w:val="24"/>
          <w:szCs w:val="24"/>
          <w:lang w:val="en-US"/>
        </w:rPr>
      </w:pPr>
      <w:r w:rsidRPr="005A4DA2">
        <w:rPr>
          <w:rFonts w:ascii="Times New Roman" w:hAnsi="Times New Roman"/>
          <w:b/>
          <w:sz w:val="24"/>
          <w:szCs w:val="24"/>
          <w:lang w:val="en-US"/>
        </w:rPr>
        <w:t>Acknowledgement</w:t>
      </w:r>
    </w:p>
    <w:p w:rsidR="00587733" w:rsidRDefault="00587733" w:rsidP="00587733">
      <w:pPr>
        <w:autoSpaceDE w:val="0"/>
        <w:autoSpaceDN w:val="0"/>
        <w:adjustRightInd w:val="0"/>
        <w:spacing w:after="0" w:line="240" w:lineRule="auto"/>
        <w:jc w:val="both"/>
        <w:rPr>
          <w:rFonts w:ascii="Times New Roman" w:hAnsi="Times New Roman"/>
          <w:sz w:val="24"/>
          <w:szCs w:val="24"/>
          <w:lang w:val="en-US"/>
        </w:rPr>
      </w:pPr>
    </w:p>
    <w:p w:rsidR="005A4DA2" w:rsidRPr="005A4DA2" w:rsidRDefault="005A4DA2" w:rsidP="00587733">
      <w:pPr>
        <w:autoSpaceDE w:val="0"/>
        <w:autoSpaceDN w:val="0"/>
        <w:adjustRightInd w:val="0"/>
        <w:spacing w:after="0" w:line="240" w:lineRule="auto"/>
        <w:jc w:val="both"/>
        <w:rPr>
          <w:rFonts w:ascii="Times New Roman" w:hAnsi="Times New Roman"/>
          <w:sz w:val="24"/>
          <w:szCs w:val="24"/>
          <w:lang w:val="en-US"/>
        </w:rPr>
      </w:pPr>
      <w:r w:rsidRPr="005A4DA2">
        <w:rPr>
          <w:rFonts w:ascii="Times New Roman" w:hAnsi="Times New Roman"/>
          <w:sz w:val="24"/>
          <w:szCs w:val="24"/>
          <w:lang w:val="en-US"/>
        </w:rPr>
        <w:t xml:space="preserve">My sincere appreciation goes to the Geologic Service Unit (SNEPCO) for the provision of ditch cutting samples used for this research. Also, I appreciated Prof. Dr. </w:t>
      </w:r>
      <w:proofErr w:type="spellStart"/>
      <w:r w:rsidRPr="005A4DA2">
        <w:rPr>
          <w:rFonts w:ascii="Times New Roman" w:hAnsi="Times New Roman"/>
          <w:sz w:val="24"/>
          <w:szCs w:val="24"/>
          <w:lang w:val="en-US"/>
        </w:rPr>
        <w:t>Che</w:t>
      </w:r>
      <w:proofErr w:type="spellEnd"/>
      <w:r w:rsidRPr="005A4DA2">
        <w:rPr>
          <w:rFonts w:ascii="Times New Roman" w:hAnsi="Times New Roman"/>
          <w:sz w:val="24"/>
          <w:szCs w:val="24"/>
          <w:lang w:val="en-US"/>
        </w:rPr>
        <w:t xml:space="preserve"> Aziz Ali for his constructive criticism on the research that led to this manuscript. I sincerely appreciate the role played by Dr. </w:t>
      </w:r>
      <w:proofErr w:type="spellStart"/>
      <w:r w:rsidRPr="005A4DA2">
        <w:rPr>
          <w:rFonts w:ascii="Times New Roman" w:hAnsi="Times New Roman"/>
          <w:sz w:val="24"/>
          <w:szCs w:val="24"/>
          <w:lang w:val="en-US"/>
        </w:rPr>
        <w:t>Adepehin</w:t>
      </w:r>
      <w:proofErr w:type="spellEnd"/>
      <w:r w:rsidRPr="005A4DA2">
        <w:rPr>
          <w:rFonts w:ascii="Times New Roman" w:hAnsi="Times New Roman"/>
          <w:sz w:val="24"/>
          <w:szCs w:val="24"/>
          <w:lang w:val="en-US"/>
        </w:rPr>
        <w:t xml:space="preserve"> in suggesting different articles to support my findings on the Niger Delta geology.</w:t>
      </w:r>
    </w:p>
    <w:p w:rsidR="00587733" w:rsidRDefault="00587733" w:rsidP="00587733">
      <w:pPr>
        <w:autoSpaceDE w:val="0"/>
        <w:autoSpaceDN w:val="0"/>
        <w:adjustRightInd w:val="0"/>
        <w:spacing w:after="0" w:line="240" w:lineRule="auto"/>
        <w:jc w:val="both"/>
        <w:rPr>
          <w:rFonts w:ascii="Times New Roman" w:hAnsi="Times New Roman"/>
          <w:b/>
          <w:sz w:val="24"/>
          <w:szCs w:val="24"/>
          <w:lang w:val="en-US"/>
        </w:rPr>
      </w:pPr>
    </w:p>
    <w:p w:rsidR="00587733" w:rsidRDefault="00587733" w:rsidP="00587733">
      <w:pPr>
        <w:autoSpaceDE w:val="0"/>
        <w:autoSpaceDN w:val="0"/>
        <w:adjustRightInd w:val="0"/>
        <w:spacing w:after="0" w:line="240" w:lineRule="auto"/>
        <w:jc w:val="both"/>
        <w:rPr>
          <w:rFonts w:ascii="Times New Roman" w:hAnsi="Times New Roman"/>
          <w:b/>
          <w:sz w:val="24"/>
          <w:szCs w:val="24"/>
          <w:lang w:val="en-US"/>
        </w:rPr>
      </w:pPr>
    </w:p>
    <w:p w:rsidR="005A4DA2" w:rsidRPr="005A4DA2" w:rsidRDefault="005A4DA2" w:rsidP="00587733">
      <w:pPr>
        <w:autoSpaceDE w:val="0"/>
        <w:autoSpaceDN w:val="0"/>
        <w:adjustRightInd w:val="0"/>
        <w:spacing w:after="0" w:line="240" w:lineRule="auto"/>
        <w:jc w:val="both"/>
        <w:rPr>
          <w:rFonts w:ascii="Times New Roman" w:hAnsi="Times New Roman"/>
          <w:b/>
          <w:color w:val="000000"/>
          <w:sz w:val="24"/>
          <w:szCs w:val="24"/>
          <w:lang w:eastAsia="en-MY"/>
        </w:rPr>
      </w:pPr>
      <w:r w:rsidRPr="005A4DA2">
        <w:rPr>
          <w:rFonts w:ascii="Times New Roman" w:hAnsi="Times New Roman"/>
          <w:b/>
          <w:sz w:val="24"/>
          <w:szCs w:val="24"/>
          <w:lang w:val="en-US"/>
        </w:rPr>
        <w:t>References</w:t>
      </w:r>
    </w:p>
    <w:p w:rsidR="00587733" w:rsidRDefault="00587733" w:rsidP="00587733">
      <w:pPr>
        <w:pStyle w:val="Default"/>
        <w:ind w:left="720" w:hanging="720"/>
        <w:jc w:val="both"/>
        <w:rPr>
          <w:rFonts w:ascii="Times New Roman" w:hAnsi="Times New Roman" w:cs="Times New Roman"/>
          <w:bCs/>
          <w:color w:val="auto"/>
          <w:lang w:eastAsia="en-MY"/>
        </w:rPr>
      </w:pPr>
    </w:p>
    <w:p w:rsidR="005A4DA2" w:rsidRPr="005A4DA2" w:rsidRDefault="005A4DA2" w:rsidP="00587733">
      <w:pPr>
        <w:pStyle w:val="Default"/>
        <w:ind w:left="720" w:hanging="720"/>
        <w:jc w:val="both"/>
        <w:rPr>
          <w:rFonts w:ascii="Times New Roman" w:hAnsi="Times New Roman" w:cs="Times New Roman"/>
          <w:color w:val="auto"/>
        </w:rPr>
      </w:pPr>
      <w:proofErr w:type="spellStart"/>
      <w:r w:rsidRPr="005A4DA2">
        <w:rPr>
          <w:rFonts w:ascii="Times New Roman" w:hAnsi="Times New Roman" w:cs="Times New Roman"/>
          <w:bCs/>
          <w:color w:val="auto"/>
          <w:lang w:eastAsia="en-MY"/>
        </w:rPr>
        <w:t>Adegoke</w:t>
      </w:r>
      <w:proofErr w:type="spellEnd"/>
      <w:r w:rsidRPr="005A4DA2">
        <w:rPr>
          <w:rFonts w:ascii="Times New Roman" w:hAnsi="Times New Roman" w:cs="Times New Roman"/>
          <w:bCs/>
          <w:color w:val="auto"/>
          <w:lang w:eastAsia="en-MY"/>
        </w:rPr>
        <w:t>, O.</w:t>
      </w:r>
      <w:r w:rsidR="009D3006">
        <w:rPr>
          <w:rFonts w:ascii="Times New Roman" w:hAnsi="Times New Roman" w:cs="Times New Roman"/>
          <w:bCs/>
          <w:color w:val="auto"/>
          <w:lang w:eastAsia="en-MY"/>
        </w:rPr>
        <w:t xml:space="preserve"> </w:t>
      </w:r>
      <w:r w:rsidRPr="005A4DA2">
        <w:rPr>
          <w:rFonts w:ascii="Times New Roman" w:hAnsi="Times New Roman" w:cs="Times New Roman"/>
          <w:bCs/>
          <w:color w:val="auto"/>
          <w:lang w:eastAsia="en-MY"/>
        </w:rPr>
        <w:t xml:space="preserve">S., </w:t>
      </w:r>
      <w:proofErr w:type="spellStart"/>
      <w:r w:rsidRPr="005A4DA2">
        <w:rPr>
          <w:rFonts w:ascii="Times New Roman" w:hAnsi="Times New Roman" w:cs="Times New Roman"/>
          <w:bCs/>
          <w:color w:val="auto"/>
          <w:lang w:eastAsia="en-MY"/>
        </w:rPr>
        <w:t>Oyebamiji</w:t>
      </w:r>
      <w:proofErr w:type="spellEnd"/>
      <w:r w:rsidRPr="005A4DA2">
        <w:rPr>
          <w:rFonts w:ascii="Times New Roman" w:hAnsi="Times New Roman" w:cs="Times New Roman"/>
          <w:bCs/>
          <w:color w:val="auto"/>
          <w:lang w:eastAsia="en-MY"/>
        </w:rPr>
        <w:t>, A.</w:t>
      </w:r>
      <w:r w:rsidR="009D3006">
        <w:rPr>
          <w:rFonts w:ascii="Times New Roman" w:hAnsi="Times New Roman" w:cs="Times New Roman"/>
          <w:bCs/>
          <w:color w:val="auto"/>
          <w:lang w:eastAsia="en-MY"/>
        </w:rPr>
        <w:t xml:space="preserve"> </w:t>
      </w:r>
      <w:r w:rsidRPr="005A4DA2">
        <w:rPr>
          <w:rFonts w:ascii="Times New Roman" w:hAnsi="Times New Roman" w:cs="Times New Roman"/>
          <w:bCs/>
          <w:color w:val="auto"/>
          <w:lang w:eastAsia="en-MY"/>
        </w:rPr>
        <w:t xml:space="preserve">S., </w:t>
      </w:r>
      <w:proofErr w:type="spellStart"/>
      <w:r w:rsidRPr="005A4DA2">
        <w:rPr>
          <w:rFonts w:ascii="Times New Roman" w:hAnsi="Times New Roman" w:cs="Times New Roman"/>
          <w:bCs/>
          <w:color w:val="auto"/>
          <w:lang w:eastAsia="en-MY"/>
        </w:rPr>
        <w:t>Edet</w:t>
      </w:r>
      <w:proofErr w:type="spellEnd"/>
      <w:r w:rsidRPr="005A4DA2">
        <w:rPr>
          <w:rFonts w:ascii="Times New Roman" w:hAnsi="Times New Roman" w:cs="Times New Roman"/>
          <w:bCs/>
          <w:color w:val="auto"/>
          <w:lang w:eastAsia="en-MY"/>
        </w:rPr>
        <w:t>, J.</w:t>
      </w:r>
      <w:r w:rsidR="009D3006">
        <w:rPr>
          <w:rFonts w:ascii="Times New Roman" w:hAnsi="Times New Roman" w:cs="Times New Roman"/>
          <w:bCs/>
          <w:color w:val="auto"/>
          <w:lang w:eastAsia="en-MY"/>
        </w:rPr>
        <w:t xml:space="preserve"> </w:t>
      </w:r>
      <w:r w:rsidRPr="005A4DA2">
        <w:rPr>
          <w:rFonts w:ascii="Times New Roman" w:hAnsi="Times New Roman" w:cs="Times New Roman"/>
          <w:bCs/>
          <w:color w:val="auto"/>
          <w:lang w:eastAsia="en-MY"/>
        </w:rPr>
        <w:t xml:space="preserve">J., </w:t>
      </w:r>
      <w:proofErr w:type="spellStart"/>
      <w:r w:rsidRPr="005A4DA2">
        <w:rPr>
          <w:rFonts w:ascii="Times New Roman" w:hAnsi="Times New Roman" w:cs="Times New Roman"/>
          <w:bCs/>
          <w:color w:val="auto"/>
          <w:lang w:eastAsia="en-MY"/>
        </w:rPr>
        <w:t>Osterloff</w:t>
      </w:r>
      <w:proofErr w:type="spellEnd"/>
      <w:r w:rsidRPr="005A4DA2">
        <w:rPr>
          <w:rFonts w:ascii="Times New Roman" w:hAnsi="Times New Roman" w:cs="Times New Roman"/>
          <w:bCs/>
          <w:color w:val="auto"/>
          <w:lang w:eastAsia="en-MY"/>
        </w:rPr>
        <w:t>, P.</w:t>
      </w:r>
      <w:r w:rsidR="009D3006">
        <w:rPr>
          <w:rFonts w:ascii="Times New Roman" w:hAnsi="Times New Roman" w:cs="Times New Roman"/>
          <w:bCs/>
          <w:color w:val="auto"/>
          <w:lang w:eastAsia="en-MY"/>
        </w:rPr>
        <w:t xml:space="preserve"> </w:t>
      </w:r>
      <w:r w:rsidRPr="005A4DA2">
        <w:rPr>
          <w:rFonts w:ascii="Times New Roman" w:hAnsi="Times New Roman" w:cs="Times New Roman"/>
          <w:bCs/>
          <w:color w:val="auto"/>
          <w:lang w:eastAsia="en-MY"/>
        </w:rPr>
        <w:t>L., &amp; Ulu, O.</w:t>
      </w:r>
      <w:r w:rsidR="009D3006">
        <w:rPr>
          <w:rFonts w:ascii="Times New Roman" w:hAnsi="Times New Roman" w:cs="Times New Roman"/>
          <w:bCs/>
          <w:color w:val="auto"/>
          <w:lang w:eastAsia="en-MY"/>
        </w:rPr>
        <w:t xml:space="preserve"> </w:t>
      </w:r>
      <w:r w:rsidRPr="005A4DA2">
        <w:rPr>
          <w:rFonts w:ascii="Times New Roman" w:hAnsi="Times New Roman" w:cs="Times New Roman"/>
          <w:bCs/>
          <w:color w:val="auto"/>
          <w:lang w:eastAsia="en-MY"/>
        </w:rPr>
        <w:t xml:space="preserve">K. (2017). </w:t>
      </w:r>
      <w:proofErr w:type="spellStart"/>
      <w:r w:rsidRPr="005A4DA2">
        <w:rPr>
          <w:rFonts w:ascii="Times New Roman" w:hAnsi="Times New Roman" w:cs="Times New Roman"/>
          <w:bCs/>
          <w:color w:val="auto"/>
          <w:lang w:eastAsia="en-MY"/>
        </w:rPr>
        <w:t>Cenozoic</w:t>
      </w:r>
      <w:proofErr w:type="spellEnd"/>
      <w:r w:rsidRPr="005A4DA2">
        <w:rPr>
          <w:rFonts w:ascii="Times New Roman" w:hAnsi="Times New Roman" w:cs="Times New Roman"/>
          <w:bCs/>
          <w:color w:val="auto"/>
          <w:lang w:eastAsia="en-MY"/>
        </w:rPr>
        <w:t xml:space="preserve"> foraminifera and calcareous </w:t>
      </w:r>
      <w:proofErr w:type="spellStart"/>
      <w:r w:rsidRPr="005A4DA2">
        <w:rPr>
          <w:rFonts w:ascii="Times New Roman" w:hAnsi="Times New Roman" w:cs="Times New Roman"/>
          <w:bCs/>
          <w:color w:val="auto"/>
          <w:lang w:eastAsia="en-MY"/>
        </w:rPr>
        <w:t>nannofossil</w:t>
      </w:r>
      <w:proofErr w:type="spellEnd"/>
      <w:r w:rsidRPr="005A4DA2">
        <w:rPr>
          <w:rFonts w:ascii="Times New Roman" w:hAnsi="Times New Roman" w:cs="Times New Roman"/>
          <w:bCs/>
          <w:color w:val="auto"/>
          <w:lang w:eastAsia="en-MY"/>
        </w:rPr>
        <w:t xml:space="preserve"> biostratigraphy of the Niger Delta. </w:t>
      </w:r>
      <w:r w:rsidRPr="005A4DA2">
        <w:rPr>
          <w:rFonts w:ascii="Times New Roman" w:hAnsi="Times New Roman" w:cs="Times New Roman"/>
          <w:i/>
          <w:color w:val="auto"/>
          <w:lang w:eastAsia="en-MY"/>
        </w:rPr>
        <w:t>Elsevier Incorporation</w:t>
      </w:r>
      <w:r w:rsidRPr="005A4DA2">
        <w:rPr>
          <w:rFonts w:ascii="Times New Roman" w:hAnsi="Times New Roman" w:cs="Times New Roman"/>
          <w:color w:val="auto"/>
          <w:lang w:eastAsia="en-MY"/>
        </w:rPr>
        <w:t xml:space="preserve">. </w:t>
      </w:r>
      <w:r w:rsidRPr="00A0624A">
        <w:rPr>
          <w:rFonts w:ascii="Times New Roman" w:hAnsi="Times New Roman" w:cs="Times New Roman"/>
          <w:bCs/>
          <w:color w:val="auto"/>
          <w:lang w:eastAsia="en-MY"/>
        </w:rPr>
        <w:t>http://dx.doi.org/10.1016/B978-0-12-812161-0.00002-8</w:t>
      </w:r>
      <w:r w:rsidRPr="005A4DA2">
        <w:rPr>
          <w:rFonts w:ascii="Times New Roman" w:hAnsi="Times New Roman" w:cs="Times New Roman"/>
          <w:color w:val="auto"/>
        </w:rPr>
        <w:t xml:space="preserve"> </w:t>
      </w:r>
    </w:p>
    <w:p w:rsidR="005A4DA2" w:rsidRPr="005A4DA2" w:rsidRDefault="005A4DA2" w:rsidP="005A4DA2">
      <w:pPr>
        <w:pStyle w:val="Default"/>
        <w:spacing w:line="276" w:lineRule="auto"/>
        <w:ind w:left="720" w:hanging="720"/>
        <w:jc w:val="both"/>
        <w:rPr>
          <w:rFonts w:ascii="Times New Roman" w:hAnsi="Times New Roman" w:cs="Times New Roman"/>
          <w:bCs/>
          <w:color w:val="auto"/>
          <w:lang w:eastAsia="en-MY"/>
        </w:rPr>
      </w:pPr>
      <w:proofErr w:type="spellStart"/>
      <w:r w:rsidRPr="005A4DA2">
        <w:rPr>
          <w:rFonts w:ascii="Times New Roman" w:hAnsi="Times New Roman" w:cs="Times New Roman"/>
          <w:bCs/>
          <w:color w:val="auto"/>
          <w:lang w:eastAsia="en-MY"/>
        </w:rPr>
        <w:t>Andruleit</w:t>
      </w:r>
      <w:proofErr w:type="spellEnd"/>
      <w:r w:rsidRPr="005A4DA2">
        <w:rPr>
          <w:rFonts w:ascii="Times New Roman" w:hAnsi="Times New Roman" w:cs="Times New Roman"/>
          <w:bCs/>
          <w:color w:val="auto"/>
          <w:lang w:eastAsia="en-MY"/>
        </w:rPr>
        <w:t xml:space="preserve">, H. (1997). </w:t>
      </w:r>
      <w:proofErr w:type="spellStart"/>
      <w:r w:rsidRPr="005A4DA2">
        <w:rPr>
          <w:rFonts w:ascii="Times New Roman" w:hAnsi="Times New Roman" w:cs="Times New Roman"/>
          <w:bCs/>
          <w:color w:val="auto"/>
          <w:lang w:eastAsia="en-MY"/>
        </w:rPr>
        <w:t>Coccolithophore</w:t>
      </w:r>
      <w:proofErr w:type="spellEnd"/>
      <w:r w:rsidRPr="005A4DA2">
        <w:rPr>
          <w:rFonts w:ascii="Times New Roman" w:hAnsi="Times New Roman" w:cs="Times New Roman"/>
          <w:bCs/>
          <w:color w:val="auto"/>
          <w:lang w:eastAsia="en-MY"/>
        </w:rPr>
        <w:t xml:space="preserve"> fluxes in the Norwegian-Greenland Sea: Seasonality and assemblage alterations. </w:t>
      </w:r>
      <w:r w:rsidRPr="005A4DA2">
        <w:rPr>
          <w:rFonts w:ascii="Times New Roman" w:hAnsi="Times New Roman" w:cs="Times New Roman"/>
          <w:bCs/>
          <w:i/>
          <w:color w:val="auto"/>
          <w:lang w:eastAsia="en-MY"/>
        </w:rPr>
        <w:t>Marine Micropaleontology</w:t>
      </w:r>
      <w:r w:rsidR="00A0624A">
        <w:rPr>
          <w:rFonts w:ascii="Times New Roman" w:hAnsi="Times New Roman" w:cs="Times New Roman"/>
          <w:bCs/>
          <w:iCs/>
          <w:color w:val="auto"/>
          <w:lang w:eastAsia="en-MY"/>
        </w:rPr>
        <w:t>,</w:t>
      </w:r>
      <w:r w:rsidRPr="005A4DA2">
        <w:rPr>
          <w:rFonts w:ascii="Times New Roman" w:hAnsi="Times New Roman" w:cs="Times New Roman"/>
          <w:bCs/>
          <w:color w:val="auto"/>
          <w:lang w:eastAsia="en-MY"/>
        </w:rPr>
        <w:t xml:space="preserve"> 31, 41-64.</w:t>
      </w:r>
    </w:p>
    <w:p w:rsidR="005A4DA2" w:rsidRPr="005A4DA2" w:rsidRDefault="005A4DA2" w:rsidP="005A4DA2">
      <w:pPr>
        <w:pStyle w:val="Default"/>
        <w:spacing w:line="276" w:lineRule="auto"/>
        <w:ind w:left="720" w:hanging="720"/>
        <w:jc w:val="both"/>
        <w:rPr>
          <w:rFonts w:ascii="Times New Roman" w:hAnsi="Times New Roman" w:cs="Times New Roman"/>
          <w:color w:val="auto"/>
        </w:rPr>
      </w:pPr>
      <w:proofErr w:type="spellStart"/>
      <w:r w:rsidRPr="005A4DA2">
        <w:rPr>
          <w:rFonts w:ascii="Times New Roman" w:hAnsi="Times New Roman" w:cs="Times New Roman"/>
          <w:color w:val="auto"/>
        </w:rPr>
        <w:t>Bown</w:t>
      </w:r>
      <w:proofErr w:type="spellEnd"/>
      <w:r w:rsidRPr="005A4DA2">
        <w:rPr>
          <w:rFonts w:ascii="Times New Roman" w:hAnsi="Times New Roman" w:cs="Times New Roman"/>
          <w:color w:val="auto"/>
        </w:rPr>
        <w:t>, P.</w:t>
      </w:r>
      <w:r w:rsidR="009D3006">
        <w:rPr>
          <w:rFonts w:ascii="Times New Roman" w:hAnsi="Times New Roman" w:cs="Times New Roman"/>
          <w:color w:val="auto"/>
        </w:rPr>
        <w:t xml:space="preserve"> </w:t>
      </w:r>
      <w:r w:rsidRPr="005A4DA2">
        <w:rPr>
          <w:rFonts w:ascii="Times New Roman" w:hAnsi="Times New Roman" w:cs="Times New Roman"/>
          <w:color w:val="auto"/>
        </w:rPr>
        <w:t>R., &amp; Young, J.</w:t>
      </w:r>
      <w:r w:rsidR="009D3006">
        <w:rPr>
          <w:rFonts w:ascii="Times New Roman" w:hAnsi="Times New Roman" w:cs="Times New Roman"/>
          <w:color w:val="auto"/>
        </w:rPr>
        <w:t xml:space="preserve"> </w:t>
      </w:r>
      <w:r w:rsidRPr="005A4DA2">
        <w:rPr>
          <w:rFonts w:ascii="Times New Roman" w:hAnsi="Times New Roman" w:cs="Times New Roman"/>
          <w:color w:val="auto"/>
        </w:rPr>
        <w:t xml:space="preserve">R. (1998). Techniques. In </w:t>
      </w:r>
      <w:proofErr w:type="spellStart"/>
      <w:r w:rsidRPr="005A4DA2">
        <w:rPr>
          <w:rFonts w:ascii="Times New Roman" w:hAnsi="Times New Roman" w:cs="Times New Roman"/>
          <w:color w:val="auto"/>
        </w:rPr>
        <w:t>Bown</w:t>
      </w:r>
      <w:proofErr w:type="spellEnd"/>
      <w:r w:rsidRPr="005A4DA2">
        <w:rPr>
          <w:rFonts w:ascii="Times New Roman" w:hAnsi="Times New Roman" w:cs="Times New Roman"/>
          <w:color w:val="auto"/>
        </w:rPr>
        <w:t>, P.</w:t>
      </w:r>
      <w:r w:rsidR="009D3006">
        <w:rPr>
          <w:rFonts w:ascii="Times New Roman" w:hAnsi="Times New Roman" w:cs="Times New Roman"/>
          <w:color w:val="auto"/>
        </w:rPr>
        <w:t xml:space="preserve"> </w:t>
      </w:r>
      <w:r w:rsidRPr="005A4DA2">
        <w:rPr>
          <w:rFonts w:ascii="Times New Roman" w:hAnsi="Times New Roman" w:cs="Times New Roman"/>
          <w:color w:val="auto"/>
        </w:rPr>
        <w:t xml:space="preserve">R. (Ed.), </w:t>
      </w:r>
      <w:r w:rsidRPr="005A4DA2">
        <w:rPr>
          <w:rFonts w:ascii="Times New Roman" w:hAnsi="Times New Roman" w:cs="Times New Roman"/>
          <w:i/>
          <w:color w:val="auto"/>
        </w:rPr>
        <w:t xml:space="preserve">Calcareous </w:t>
      </w:r>
      <w:proofErr w:type="spellStart"/>
      <w:r w:rsidRPr="005A4DA2">
        <w:rPr>
          <w:rFonts w:ascii="Times New Roman" w:hAnsi="Times New Roman" w:cs="Times New Roman"/>
          <w:i/>
          <w:color w:val="auto"/>
        </w:rPr>
        <w:t>nannofossil</w:t>
      </w:r>
      <w:proofErr w:type="spellEnd"/>
      <w:r w:rsidRPr="005A4DA2">
        <w:rPr>
          <w:rFonts w:ascii="Times New Roman" w:hAnsi="Times New Roman" w:cs="Times New Roman"/>
          <w:i/>
          <w:color w:val="auto"/>
        </w:rPr>
        <w:t xml:space="preserve"> biostratigraphy</w:t>
      </w:r>
      <w:r w:rsidRPr="005A4DA2">
        <w:rPr>
          <w:rFonts w:ascii="Times New Roman" w:hAnsi="Times New Roman" w:cs="Times New Roman"/>
          <w:color w:val="auto"/>
        </w:rPr>
        <w:t xml:space="preserve"> (pp. 16-28). London, Chapman and Hall/Kluwer Academic Publishers.</w:t>
      </w:r>
    </w:p>
    <w:p w:rsidR="005A4DA2" w:rsidRPr="005A4DA2" w:rsidRDefault="005A4DA2" w:rsidP="005A4DA2">
      <w:pPr>
        <w:pStyle w:val="Default"/>
        <w:spacing w:line="276" w:lineRule="auto"/>
        <w:ind w:left="720" w:hanging="720"/>
        <w:jc w:val="both"/>
        <w:rPr>
          <w:rFonts w:ascii="Times New Roman" w:hAnsi="Times New Roman" w:cs="Times New Roman"/>
          <w:color w:val="auto"/>
        </w:rPr>
      </w:pPr>
      <w:proofErr w:type="spellStart"/>
      <w:r w:rsidRPr="005A4DA2">
        <w:rPr>
          <w:rFonts w:ascii="Times New Roman" w:hAnsi="Times New Roman" w:cs="Times New Roman"/>
          <w:color w:val="auto"/>
        </w:rPr>
        <w:t>Chira</w:t>
      </w:r>
      <w:proofErr w:type="spellEnd"/>
      <w:r w:rsidRPr="005A4DA2">
        <w:rPr>
          <w:rFonts w:ascii="Times New Roman" w:hAnsi="Times New Roman" w:cs="Times New Roman"/>
          <w:color w:val="auto"/>
        </w:rPr>
        <w:t xml:space="preserve">, C. (2000). Miocene calcareous </w:t>
      </w:r>
      <w:proofErr w:type="spellStart"/>
      <w:r w:rsidRPr="005A4DA2">
        <w:rPr>
          <w:rFonts w:ascii="Times New Roman" w:hAnsi="Times New Roman" w:cs="Times New Roman"/>
          <w:color w:val="auto"/>
        </w:rPr>
        <w:t>nannoplankton</w:t>
      </w:r>
      <w:proofErr w:type="spellEnd"/>
      <w:r w:rsidRPr="005A4DA2">
        <w:rPr>
          <w:rFonts w:ascii="Times New Roman" w:hAnsi="Times New Roman" w:cs="Times New Roman"/>
          <w:color w:val="auto"/>
        </w:rPr>
        <w:t xml:space="preserve"> and molluscs from Transylvania (Cluj-Napoca). </w:t>
      </w:r>
      <w:proofErr w:type="spellStart"/>
      <w:r w:rsidRPr="005A4DA2">
        <w:rPr>
          <w:rFonts w:ascii="Times New Roman" w:hAnsi="Times New Roman" w:cs="Times New Roman"/>
          <w:i/>
          <w:color w:val="auto"/>
        </w:rPr>
        <w:t>Carpatica</w:t>
      </w:r>
      <w:proofErr w:type="spellEnd"/>
      <w:r w:rsidR="00A0624A">
        <w:rPr>
          <w:rFonts w:ascii="Times New Roman" w:hAnsi="Times New Roman" w:cs="Times New Roman"/>
          <w:iCs/>
          <w:color w:val="auto"/>
        </w:rPr>
        <w:t>,</w:t>
      </w:r>
      <w:r w:rsidRPr="005A4DA2">
        <w:rPr>
          <w:rFonts w:ascii="Times New Roman" w:hAnsi="Times New Roman" w:cs="Times New Roman"/>
          <w:color w:val="auto"/>
        </w:rPr>
        <w:t xml:space="preserve"> 13,</w:t>
      </w:r>
      <w:r w:rsidR="00A0624A">
        <w:rPr>
          <w:rFonts w:ascii="Times New Roman" w:hAnsi="Times New Roman" w:cs="Times New Roman"/>
          <w:color w:val="auto"/>
        </w:rPr>
        <w:t xml:space="preserve"> </w:t>
      </w:r>
      <w:r w:rsidRPr="005A4DA2">
        <w:rPr>
          <w:rFonts w:ascii="Times New Roman" w:hAnsi="Times New Roman" w:cs="Times New Roman"/>
          <w:color w:val="auto"/>
        </w:rPr>
        <w:t xml:space="preserve">183-196. </w:t>
      </w:r>
    </w:p>
    <w:p w:rsidR="005A4DA2" w:rsidRPr="005A4DA2" w:rsidRDefault="005A4DA2" w:rsidP="005A4DA2">
      <w:pPr>
        <w:pStyle w:val="Default"/>
        <w:spacing w:line="276" w:lineRule="auto"/>
        <w:ind w:left="720" w:hanging="720"/>
        <w:jc w:val="both"/>
        <w:rPr>
          <w:rFonts w:ascii="Times New Roman" w:hAnsi="Times New Roman" w:cs="Times New Roman"/>
          <w:bCs/>
          <w:color w:val="auto"/>
          <w:lang w:eastAsia="en-MY"/>
        </w:rPr>
      </w:pPr>
      <w:proofErr w:type="spellStart"/>
      <w:r w:rsidRPr="005A4DA2">
        <w:rPr>
          <w:rFonts w:ascii="Times New Roman" w:hAnsi="Times New Roman" w:cs="Times New Roman"/>
          <w:bCs/>
          <w:color w:val="auto"/>
          <w:lang w:eastAsia="en-MY"/>
        </w:rPr>
        <w:t>Chira</w:t>
      </w:r>
      <w:proofErr w:type="spellEnd"/>
      <w:r w:rsidRPr="005A4DA2">
        <w:rPr>
          <w:rFonts w:ascii="Times New Roman" w:hAnsi="Times New Roman" w:cs="Times New Roman"/>
          <w:bCs/>
          <w:color w:val="auto"/>
          <w:lang w:eastAsia="en-MY"/>
        </w:rPr>
        <w:t xml:space="preserve">, C., </w:t>
      </w:r>
      <w:proofErr w:type="spellStart"/>
      <w:r w:rsidRPr="005A4DA2">
        <w:rPr>
          <w:rFonts w:ascii="Times New Roman" w:hAnsi="Times New Roman" w:cs="Times New Roman"/>
          <w:bCs/>
          <w:color w:val="auto"/>
          <w:lang w:eastAsia="en-MY"/>
        </w:rPr>
        <w:t>Filipescu</w:t>
      </w:r>
      <w:proofErr w:type="spellEnd"/>
      <w:r w:rsidRPr="005A4DA2">
        <w:rPr>
          <w:rFonts w:ascii="Times New Roman" w:hAnsi="Times New Roman" w:cs="Times New Roman"/>
          <w:bCs/>
          <w:color w:val="auto"/>
          <w:lang w:eastAsia="en-MY"/>
        </w:rPr>
        <w:t xml:space="preserve">, S., &amp; </w:t>
      </w:r>
      <w:proofErr w:type="spellStart"/>
      <w:r w:rsidRPr="005A4DA2">
        <w:rPr>
          <w:rFonts w:ascii="Times New Roman" w:hAnsi="Times New Roman" w:cs="Times New Roman"/>
          <w:bCs/>
          <w:color w:val="auto"/>
          <w:lang w:eastAsia="en-MY"/>
        </w:rPr>
        <w:t>Codrea</w:t>
      </w:r>
      <w:proofErr w:type="spellEnd"/>
      <w:r w:rsidRPr="005A4DA2">
        <w:rPr>
          <w:rFonts w:ascii="Times New Roman" w:hAnsi="Times New Roman" w:cs="Times New Roman"/>
          <w:bCs/>
          <w:color w:val="auto"/>
          <w:lang w:eastAsia="en-MY"/>
        </w:rPr>
        <w:t xml:space="preserve">, V. (2000). </w:t>
      </w:r>
      <w:proofErr w:type="spellStart"/>
      <w:r w:rsidRPr="005A4DA2">
        <w:rPr>
          <w:rFonts w:ascii="Times New Roman" w:hAnsi="Times New Roman" w:cs="Times New Roman"/>
          <w:bCs/>
          <w:color w:val="auto"/>
          <w:lang w:eastAsia="en-MY"/>
        </w:rPr>
        <w:t>Paleoclimatic</w:t>
      </w:r>
      <w:proofErr w:type="spellEnd"/>
      <w:r w:rsidRPr="005A4DA2">
        <w:rPr>
          <w:rFonts w:ascii="Times New Roman" w:hAnsi="Times New Roman" w:cs="Times New Roman"/>
          <w:bCs/>
          <w:color w:val="auto"/>
          <w:lang w:eastAsia="en-MY"/>
        </w:rPr>
        <w:t xml:space="preserve"> evolution in the Miocene from the Transylvanian Depression reflected in the fossil record. In Hart, M.B. (Ed.), </w:t>
      </w:r>
      <w:r w:rsidRPr="005A4DA2">
        <w:rPr>
          <w:rFonts w:ascii="Times New Roman" w:hAnsi="Times New Roman" w:cs="Times New Roman"/>
          <w:bCs/>
          <w:i/>
          <w:color w:val="auto"/>
          <w:lang w:eastAsia="en-MY"/>
        </w:rPr>
        <w:t>Climates: Past and Present</w:t>
      </w:r>
      <w:r w:rsidRPr="005A4DA2">
        <w:rPr>
          <w:rFonts w:ascii="Times New Roman" w:hAnsi="Times New Roman" w:cs="Times New Roman"/>
          <w:bCs/>
          <w:color w:val="auto"/>
          <w:lang w:eastAsia="en-MY"/>
        </w:rPr>
        <w:t xml:space="preserve"> (pp. 55-64). London, Geological Society London Special Publications.</w:t>
      </w:r>
    </w:p>
    <w:p w:rsidR="005A4DA2" w:rsidRPr="005A4DA2" w:rsidRDefault="005A4DA2" w:rsidP="005A4DA2">
      <w:pPr>
        <w:pStyle w:val="Default"/>
        <w:spacing w:line="276" w:lineRule="auto"/>
        <w:ind w:left="720" w:hanging="720"/>
        <w:jc w:val="both"/>
        <w:rPr>
          <w:rFonts w:ascii="Times New Roman" w:hAnsi="Times New Roman" w:cs="Times New Roman"/>
          <w:color w:val="auto"/>
        </w:rPr>
      </w:pPr>
      <w:proofErr w:type="spellStart"/>
      <w:r w:rsidRPr="005A4DA2">
        <w:rPr>
          <w:rFonts w:ascii="Times New Roman" w:hAnsi="Times New Roman" w:cs="Times New Roman"/>
          <w:bCs/>
          <w:color w:val="auto"/>
          <w:lang w:eastAsia="en-MY"/>
        </w:rPr>
        <w:lastRenderedPageBreak/>
        <w:t>Chira</w:t>
      </w:r>
      <w:proofErr w:type="spellEnd"/>
      <w:r w:rsidRPr="005A4DA2">
        <w:rPr>
          <w:rFonts w:ascii="Times New Roman" w:hAnsi="Times New Roman" w:cs="Times New Roman"/>
          <w:bCs/>
          <w:color w:val="auto"/>
          <w:lang w:eastAsia="en-MY"/>
        </w:rPr>
        <w:t>, C.</w:t>
      </w:r>
      <w:r w:rsidR="00A0624A">
        <w:rPr>
          <w:rFonts w:ascii="Times New Roman" w:hAnsi="Times New Roman" w:cs="Times New Roman"/>
          <w:bCs/>
          <w:color w:val="auto"/>
          <w:lang w:eastAsia="en-MY"/>
        </w:rPr>
        <w:t>,</w:t>
      </w:r>
      <w:r w:rsidRPr="005A4DA2">
        <w:rPr>
          <w:rFonts w:ascii="Times New Roman" w:hAnsi="Times New Roman" w:cs="Times New Roman"/>
          <w:bCs/>
          <w:color w:val="auto"/>
          <w:lang w:eastAsia="en-MY"/>
        </w:rPr>
        <w:t xml:space="preserve"> &amp; </w:t>
      </w:r>
      <w:proofErr w:type="spellStart"/>
      <w:r w:rsidRPr="005A4DA2">
        <w:rPr>
          <w:rFonts w:ascii="Times New Roman" w:hAnsi="Times New Roman" w:cs="Times New Roman"/>
          <w:bCs/>
          <w:color w:val="auto"/>
          <w:lang w:eastAsia="en-MY"/>
        </w:rPr>
        <w:t>Malacu</w:t>
      </w:r>
      <w:proofErr w:type="spellEnd"/>
      <w:r w:rsidRPr="005A4DA2">
        <w:rPr>
          <w:rFonts w:ascii="Times New Roman" w:hAnsi="Times New Roman" w:cs="Times New Roman"/>
          <w:bCs/>
          <w:color w:val="auto"/>
          <w:lang w:eastAsia="en-MY"/>
        </w:rPr>
        <w:t>, A. (2008). Biodiversit</w:t>
      </w:r>
      <w:r w:rsidRPr="005A4DA2">
        <w:rPr>
          <w:rFonts w:ascii="Times New Roman" w:hAnsi="Times New Roman" w:cs="Times New Roman"/>
          <w:color w:val="auto"/>
        </w:rPr>
        <w:t xml:space="preserve">y and paleoecology of the Miocene calcareous </w:t>
      </w:r>
      <w:proofErr w:type="spellStart"/>
      <w:r w:rsidRPr="005A4DA2">
        <w:rPr>
          <w:rFonts w:ascii="Times New Roman" w:hAnsi="Times New Roman" w:cs="Times New Roman"/>
          <w:color w:val="auto"/>
        </w:rPr>
        <w:t>nannoplankton</w:t>
      </w:r>
      <w:proofErr w:type="spellEnd"/>
      <w:r w:rsidRPr="005A4DA2">
        <w:rPr>
          <w:rFonts w:ascii="Times New Roman" w:hAnsi="Times New Roman" w:cs="Times New Roman"/>
          <w:color w:val="auto"/>
        </w:rPr>
        <w:t xml:space="preserve"> from Sibiu area (Transylvania, Romania). </w:t>
      </w:r>
      <w:proofErr w:type="spellStart"/>
      <w:r w:rsidRPr="005A4DA2">
        <w:rPr>
          <w:rFonts w:ascii="Times New Roman" w:hAnsi="Times New Roman" w:cs="Times New Roman"/>
          <w:i/>
          <w:color w:val="auto"/>
        </w:rPr>
        <w:t>Acta</w:t>
      </w:r>
      <w:proofErr w:type="spellEnd"/>
      <w:r w:rsidRPr="005A4DA2">
        <w:rPr>
          <w:rFonts w:ascii="Times New Roman" w:hAnsi="Times New Roman" w:cs="Times New Roman"/>
          <w:i/>
          <w:color w:val="auto"/>
        </w:rPr>
        <w:t xml:space="preserve"> </w:t>
      </w:r>
      <w:proofErr w:type="spellStart"/>
      <w:r w:rsidRPr="005A4DA2">
        <w:rPr>
          <w:rFonts w:ascii="Times New Roman" w:hAnsi="Times New Roman" w:cs="Times New Roman"/>
          <w:i/>
          <w:color w:val="auto"/>
        </w:rPr>
        <w:t>Palaeontologia</w:t>
      </w:r>
      <w:proofErr w:type="spellEnd"/>
      <w:r w:rsidRPr="005A4DA2">
        <w:rPr>
          <w:rFonts w:ascii="Times New Roman" w:hAnsi="Times New Roman" w:cs="Times New Roman"/>
          <w:i/>
          <w:color w:val="auto"/>
        </w:rPr>
        <w:t xml:space="preserve"> </w:t>
      </w:r>
      <w:proofErr w:type="spellStart"/>
      <w:r w:rsidRPr="005A4DA2">
        <w:rPr>
          <w:rFonts w:ascii="Times New Roman" w:hAnsi="Times New Roman" w:cs="Times New Roman"/>
          <w:i/>
          <w:color w:val="auto"/>
        </w:rPr>
        <w:t>Romaniae</w:t>
      </w:r>
      <w:proofErr w:type="spellEnd"/>
      <w:r w:rsidR="00A0624A">
        <w:rPr>
          <w:rFonts w:ascii="Times New Roman" w:hAnsi="Times New Roman" w:cs="Times New Roman"/>
          <w:iCs/>
          <w:color w:val="auto"/>
        </w:rPr>
        <w:t>,</w:t>
      </w:r>
      <w:r w:rsidRPr="005A4DA2">
        <w:rPr>
          <w:rFonts w:ascii="Times New Roman" w:hAnsi="Times New Roman" w:cs="Times New Roman"/>
          <w:color w:val="auto"/>
        </w:rPr>
        <w:t xml:space="preserve"> 6, 17</w:t>
      </w:r>
      <w:r w:rsidR="00A0624A">
        <w:rPr>
          <w:rFonts w:ascii="Times New Roman" w:hAnsi="Times New Roman" w:cs="Times New Roman"/>
          <w:color w:val="auto"/>
        </w:rPr>
        <w:t>-</w:t>
      </w:r>
      <w:r w:rsidRPr="005A4DA2">
        <w:rPr>
          <w:rFonts w:ascii="Times New Roman" w:hAnsi="Times New Roman" w:cs="Times New Roman"/>
          <w:color w:val="auto"/>
        </w:rPr>
        <w:t>28.</w:t>
      </w:r>
    </w:p>
    <w:p w:rsidR="005A4DA2" w:rsidRPr="005A4DA2" w:rsidRDefault="005A4DA2" w:rsidP="005A4DA2">
      <w:pPr>
        <w:pStyle w:val="Default"/>
        <w:spacing w:line="276" w:lineRule="auto"/>
        <w:ind w:left="720" w:hanging="720"/>
        <w:jc w:val="both"/>
        <w:rPr>
          <w:rFonts w:ascii="Times New Roman" w:hAnsi="Times New Roman" w:cs="Times New Roman"/>
          <w:color w:val="auto"/>
        </w:rPr>
      </w:pPr>
      <w:proofErr w:type="spellStart"/>
      <w:r w:rsidRPr="005A4DA2">
        <w:rPr>
          <w:rFonts w:ascii="Times New Roman" w:hAnsi="Times New Roman" w:cs="Times New Roman"/>
          <w:lang w:val="en-US"/>
        </w:rPr>
        <w:t>Doust</w:t>
      </w:r>
      <w:proofErr w:type="spellEnd"/>
      <w:r w:rsidRPr="005A4DA2">
        <w:rPr>
          <w:rFonts w:ascii="Times New Roman" w:hAnsi="Times New Roman" w:cs="Times New Roman"/>
          <w:lang w:val="en-US"/>
        </w:rPr>
        <w:t>, H.</w:t>
      </w:r>
      <w:r w:rsidR="00A0624A">
        <w:rPr>
          <w:rFonts w:ascii="Times New Roman" w:hAnsi="Times New Roman" w:cs="Times New Roman"/>
          <w:lang w:val="en-US"/>
        </w:rPr>
        <w:t>,</w:t>
      </w:r>
      <w:r w:rsidRPr="005A4DA2">
        <w:rPr>
          <w:rFonts w:ascii="Times New Roman" w:hAnsi="Times New Roman" w:cs="Times New Roman"/>
          <w:lang w:val="en-US"/>
        </w:rPr>
        <w:t xml:space="preserve"> &amp; </w:t>
      </w:r>
      <w:proofErr w:type="spellStart"/>
      <w:r w:rsidRPr="005A4DA2">
        <w:rPr>
          <w:rFonts w:ascii="Times New Roman" w:hAnsi="Times New Roman" w:cs="Times New Roman"/>
          <w:lang w:val="en-US"/>
        </w:rPr>
        <w:t>Omatsola</w:t>
      </w:r>
      <w:proofErr w:type="spellEnd"/>
      <w:r w:rsidRPr="005A4DA2">
        <w:rPr>
          <w:rFonts w:ascii="Times New Roman" w:hAnsi="Times New Roman" w:cs="Times New Roman"/>
          <w:lang w:val="en-US"/>
        </w:rPr>
        <w:t xml:space="preserve">, E. (1990). Niger Delta. In Edwards, J.D., &amp; </w:t>
      </w:r>
      <w:proofErr w:type="spellStart"/>
      <w:r w:rsidRPr="005A4DA2">
        <w:rPr>
          <w:rFonts w:ascii="Times New Roman" w:hAnsi="Times New Roman" w:cs="Times New Roman"/>
          <w:lang w:val="en-US"/>
        </w:rPr>
        <w:t>Santogrossi</w:t>
      </w:r>
      <w:proofErr w:type="spellEnd"/>
      <w:r w:rsidRPr="005A4DA2">
        <w:rPr>
          <w:rFonts w:ascii="Times New Roman" w:hAnsi="Times New Roman" w:cs="Times New Roman"/>
          <w:lang w:val="en-US"/>
        </w:rPr>
        <w:t xml:space="preserve">, P.A. (Eds.), </w:t>
      </w:r>
      <w:r w:rsidRPr="005A4DA2">
        <w:rPr>
          <w:rFonts w:ascii="Times New Roman" w:hAnsi="Times New Roman" w:cs="Times New Roman"/>
          <w:i/>
          <w:lang w:val="en-US"/>
        </w:rPr>
        <w:t xml:space="preserve">Divergent/passive margin basins </w:t>
      </w:r>
      <w:r w:rsidRPr="005A4DA2">
        <w:rPr>
          <w:rFonts w:ascii="Times New Roman" w:hAnsi="Times New Roman" w:cs="Times New Roman"/>
          <w:lang w:val="en-US"/>
        </w:rPr>
        <w:t xml:space="preserve">(pp. 201-238). Tulsa, </w:t>
      </w:r>
      <w:r w:rsidRPr="005A4DA2">
        <w:rPr>
          <w:rFonts w:ascii="Times New Roman" w:hAnsi="Times New Roman" w:cs="Times New Roman"/>
          <w:iCs/>
          <w:lang w:val="en-US"/>
        </w:rPr>
        <w:t>American Association of Petroleum Geologists</w:t>
      </w:r>
      <w:r w:rsidRPr="005A4DA2">
        <w:rPr>
          <w:rFonts w:ascii="Times New Roman" w:hAnsi="Times New Roman" w:cs="Times New Roman"/>
          <w:i/>
          <w:iCs/>
          <w:lang w:val="en-US"/>
        </w:rPr>
        <w:t xml:space="preserve"> </w:t>
      </w:r>
      <w:r w:rsidRPr="005A4DA2">
        <w:rPr>
          <w:rFonts w:ascii="Times New Roman" w:hAnsi="Times New Roman" w:cs="Times New Roman"/>
          <w:lang w:val="en-US"/>
        </w:rPr>
        <w:t>Memoir.</w:t>
      </w:r>
    </w:p>
    <w:p w:rsidR="005A4DA2" w:rsidRPr="005A4DA2" w:rsidRDefault="005A4DA2" w:rsidP="005A4DA2">
      <w:pPr>
        <w:pStyle w:val="Default"/>
        <w:spacing w:line="276" w:lineRule="auto"/>
        <w:ind w:left="720" w:hanging="720"/>
        <w:jc w:val="both"/>
        <w:rPr>
          <w:rFonts w:ascii="Times New Roman" w:hAnsi="Times New Roman" w:cs="Times New Roman"/>
          <w:color w:val="auto"/>
        </w:rPr>
      </w:pPr>
      <w:proofErr w:type="spellStart"/>
      <w:r w:rsidRPr="005A4DA2">
        <w:rPr>
          <w:rFonts w:ascii="Times New Roman" w:hAnsi="Times New Roman" w:cs="Times New Roman"/>
          <w:color w:val="auto"/>
        </w:rPr>
        <w:t>Erba</w:t>
      </w:r>
      <w:proofErr w:type="spellEnd"/>
      <w:r w:rsidRPr="005A4DA2">
        <w:rPr>
          <w:rFonts w:ascii="Times New Roman" w:hAnsi="Times New Roman" w:cs="Times New Roman"/>
          <w:color w:val="auto"/>
        </w:rPr>
        <w:t xml:space="preserve">, E. (2006). The first 150 million </w:t>
      </w:r>
      <w:proofErr w:type="gramStart"/>
      <w:r w:rsidRPr="005A4DA2">
        <w:rPr>
          <w:rFonts w:ascii="Times New Roman" w:hAnsi="Times New Roman" w:cs="Times New Roman"/>
          <w:color w:val="auto"/>
        </w:rPr>
        <w:t>years</w:t>
      </w:r>
      <w:proofErr w:type="gramEnd"/>
      <w:r w:rsidRPr="005A4DA2">
        <w:rPr>
          <w:rFonts w:ascii="Times New Roman" w:hAnsi="Times New Roman" w:cs="Times New Roman"/>
          <w:color w:val="auto"/>
        </w:rPr>
        <w:t xml:space="preserve"> history of calcareous </w:t>
      </w:r>
      <w:proofErr w:type="spellStart"/>
      <w:r w:rsidRPr="005A4DA2">
        <w:rPr>
          <w:rFonts w:ascii="Times New Roman" w:hAnsi="Times New Roman" w:cs="Times New Roman"/>
          <w:color w:val="auto"/>
        </w:rPr>
        <w:t>nannoplankton</w:t>
      </w:r>
      <w:proofErr w:type="spellEnd"/>
      <w:r w:rsidRPr="005A4DA2">
        <w:rPr>
          <w:rFonts w:ascii="Times New Roman" w:hAnsi="Times New Roman" w:cs="Times New Roman"/>
          <w:color w:val="auto"/>
        </w:rPr>
        <w:t xml:space="preserve">: biosphere–geosphere interactions. </w:t>
      </w:r>
      <w:proofErr w:type="spellStart"/>
      <w:r w:rsidRPr="005A4DA2">
        <w:rPr>
          <w:rFonts w:ascii="Times New Roman" w:hAnsi="Times New Roman" w:cs="Times New Roman"/>
          <w:i/>
          <w:color w:val="auto"/>
        </w:rPr>
        <w:t>Palaeogeography</w:t>
      </w:r>
      <w:proofErr w:type="spellEnd"/>
      <w:r w:rsidRPr="005A4DA2">
        <w:rPr>
          <w:rFonts w:ascii="Times New Roman" w:hAnsi="Times New Roman" w:cs="Times New Roman"/>
          <w:i/>
          <w:color w:val="auto"/>
        </w:rPr>
        <w:t xml:space="preserve">, </w:t>
      </w:r>
      <w:proofErr w:type="spellStart"/>
      <w:r w:rsidRPr="005A4DA2">
        <w:rPr>
          <w:rFonts w:ascii="Times New Roman" w:hAnsi="Times New Roman" w:cs="Times New Roman"/>
          <w:i/>
          <w:color w:val="auto"/>
        </w:rPr>
        <w:t>Palaeoclimatology</w:t>
      </w:r>
      <w:proofErr w:type="spellEnd"/>
      <w:r w:rsidRPr="005A4DA2">
        <w:rPr>
          <w:rFonts w:ascii="Times New Roman" w:hAnsi="Times New Roman" w:cs="Times New Roman"/>
          <w:i/>
          <w:color w:val="auto"/>
        </w:rPr>
        <w:t xml:space="preserve">, </w:t>
      </w:r>
      <w:proofErr w:type="spellStart"/>
      <w:r w:rsidRPr="005A4DA2">
        <w:rPr>
          <w:rFonts w:ascii="Times New Roman" w:hAnsi="Times New Roman" w:cs="Times New Roman"/>
          <w:i/>
          <w:color w:val="auto"/>
        </w:rPr>
        <w:t>Palaeoecology</w:t>
      </w:r>
      <w:proofErr w:type="spellEnd"/>
      <w:r w:rsidR="00A0624A">
        <w:rPr>
          <w:rFonts w:ascii="Times New Roman" w:hAnsi="Times New Roman" w:cs="Times New Roman"/>
          <w:iCs/>
          <w:color w:val="auto"/>
        </w:rPr>
        <w:t>,</w:t>
      </w:r>
      <w:r w:rsidRPr="005A4DA2">
        <w:rPr>
          <w:rFonts w:ascii="Times New Roman" w:hAnsi="Times New Roman" w:cs="Times New Roman"/>
          <w:color w:val="auto"/>
        </w:rPr>
        <w:t xml:space="preserve"> 232, 237–250.</w:t>
      </w:r>
    </w:p>
    <w:p w:rsidR="005A4DA2" w:rsidRPr="005A4DA2" w:rsidRDefault="005A4DA2" w:rsidP="005A4DA2">
      <w:pPr>
        <w:pStyle w:val="Default"/>
        <w:spacing w:line="276" w:lineRule="auto"/>
        <w:ind w:left="720" w:hanging="720"/>
        <w:jc w:val="both"/>
        <w:rPr>
          <w:rFonts w:ascii="Times New Roman" w:hAnsi="Times New Roman" w:cs="Times New Roman"/>
          <w:color w:val="auto"/>
        </w:rPr>
      </w:pPr>
      <w:r w:rsidRPr="005A4DA2">
        <w:rPr>
          <w:rFonts w:ascii="Times New Roman" w:hAnsi="Times New Roman" w:cs="Times New Roman"/>
          <w:color w:val="auto"/>
        </w:rPr>
        <w:t xml:space="preserve">Farida, M., Imai, R., &amp; Sato, T. (2012). Miocene to Pliocene </w:t>
      </w:r>
      <w:proofErr w:type="spellStart"/>
      <w:r w:rsidRPr="005A4DA2">
        <w:rPr>
          <w:rFonts w:ascii="Times New Roman" w:hAnsi="Times New Roman" w:cs="Times New Roman"/>
          <w:color w:val="auto"/>
        </w:rPr>
        <w:t>paleoceanography</w:t>
      </w:r>
      <w:proofErr w:type="spellEnd"/>
      <w:r w:rsidRPr="005A4DA2">
        <w:rPr>
          <w:rFonts w:ascii="Times New Roman" w:hAnsi="Times New Roman" w:cs="Times New Roman"/>
          <w:color w:val="auto"/>
        </w:rPr>
        <w:t xml:space="preserve"> of the western equatorial Pacific Ocean based on calcareous </w:t>
      </w:r>
      <w:proofErr w:type="spellStart"/>
      <w:r w:rsidRPr="005A4DA2">
        <w:rPr>
          <w:rFonts w:ascii="Times New Roman" w:hAnsi="Times New Roman" w:cs="Times New Roman"/>
          <w:color w:val="auto"/>
        </w:rPr>
        <w:t>nannofossils</w:t>
      </w:r>
      <w:proofErr w:type="spellEnd"/>
      <w:r w:rsidRPr="005A4DA2">
        <w:rPr>
          <w:rFonts w:ascii="Times New Roman" w:hAnsi="Times New Roman" w:cs="Times New Roman"/>
          <w:color w:val="auto"/>
        </w:rPr>
        <w:t xml:space="preserve">, ODP Hole 805B. </w:t>
      </w:r>
      <w:r w:rsidRPr="005A4DA2">
        <w:rPr>
          <w:rFonts w:ascii="Times New Roman" w:hAnsi="Times New Roman" w:cs="Times New Roman"/>
          <w:i/>
          <w:color w:val="auto"/>
        </w:rPr>
        <w:t>Open Journal Geology</w:t>
      </w:r>
      <w:r w:rsidR="00A0624A">
        <w:rPr>
          <w:rFonts w:ascii="Times New Roman" w:hAnsi="Times New Roman" w:cs="Times New Roman"/>
          <w:iCs/>
          <w:color w:val="auto"/>
        </w:rPr>
        <w:t>,</w:t>
      </w:r>
      <w:r w:rsidRPr="005A4DA2">
        <w:rPr>
          <w:rFonts w:ascii="Times New Roman" w:hAnsi="Times New Roman" w:cs="Times New Roman"/>
          <w:color w:val="auto"/>
        </w:rPr>
        <w:t xml:space="preserve"> 2, 72–79.</w:t>
      </w:r>
    </w:p>
    <w:p w:rsidR="005A4DA2" w:rsidRPr="005A4DA2" w:rsidRDefault="005A4DA2" w:rsidP="005A4DA2">
      <w:pPr>
        <w:pStyle w:val="Default"/>
        <w:spacing w:line="276" w:lineRule="auto"/>
        <w:ind w:left="720" w:hanging="720"/>
        <w:jc w:val="both"/>
        <w:rPr>
          <w:rFonts w:ascii="Times New Roman" w:hAnsi="Times New Roman" w:cs="Times New Roman"/>
          <w:color w:val="auto"/>
        </w:rPr>
      </w:pPr>
      <w:r w:rsidRPr="005A4DA2">
        <w:rPr>
          <w:rFonts w:ascii="Times New Roman" w:hAnsi="Times New Roman" w:cs="Times New Roman"/>
          <w:color w:val="auto"/>
        </w:rPr>
        <w:t>Flores, J.</w:t>
      </w:r>
      <w:r w:rsidR="009D3006">
        <w:rPr>
          <w:rFonts w:ascii="Times New Roman" w:hAnsi="Times New Roman" w:cs="Times New Roman"/>
          <w:color w:val="auto"/>
        </w:rPr>
        <w:t xml:space="preserve"> </w:t>
      </w:r>
      <w:r w:rsidRPr="005A4DA2">
        <w:rPr>
          <w:rFonts w:ascii="Times New Roman" w:hAnsi="Times New Roman" w:cs="Times New Roman"/>
          <w:color w:val="auto"/>
        </w:rPr>
        <w:t xml:space="preserve">A., &amp; </w:t>
      </w:r>
      <w:proofErr w:type="spellStart"/>
      <w:r w:rsidRPr="005A4DA2">
        <w:rPr>
          <w:rFonts w:ascii="Times New Roman" w:hAnsi="Times New Roman" w:cs="Times New Roman"/>
          <w:color w:val="auto"/>
        </w:rPr>
        <w:t>Sierro</w:t>
      </w:r>
      <w:proofErr w:type="spellEnd"/>
      <w:r w:rsidRPr="005A4DA2">
        <w:rPr>
          <w:rFonts w:ascii="Times New Roman" w:hAnsi="Times New Roman" w:cs="Times New Roman"/>
          <w:color w:val="auto"/>
        </w:rPr>
        <w:t>, F.</w:t>
      </w:r>
      <w:r w:rsidR="009D3006">
        <w:rPr>
          <w:rFonts w:ascii="Times New Roman" w:hAnsi="Times New Roman" w:cs="Times New Roman"/>
          <w:color w:val="auto"/>
        </w:rPr>
        <w:t xml:space="preserve"> </w:t>
      </w:r>
      <w:r w:rsidRPr="005A4DA2">
        <w:rPr>
          <w:rFonts w:ascii="Times New Roman" w:hAnsi="Times New Roman" w:cs="Times New Roman"/>
          <w:color w:val="auto"/>
        </w:rPr>
        <w:t xml:space="preserve">J., </w:t>
      </w:r>
      <w:r w:rsidR="00A0624A">
        <w:rPr>
          <w:rFonts w:ascii="Times New Roman" w:hAnsi="Times New Roman" w:cs="Times New Roman"/>
          <w:color w:val="auto"/>
        </w:rPr>
        <w:t xml:space="preserve">&amp; </w:t>
      </w:r>
      <w:proofErr w:type="spellStart"/>
      <w:r w:rsidRPr="005A4DA2">
        <w:rPr>
          <w:rFonts w:ascii="Times New Roman" w:hAnsi="Times New Roman" w:cs="Times New Roman"/>
          <w:color w:val="auto"/>
        </w:rPr>
        <w:t>Raffi</w:t>
      </w:r>
      <w:proofErr w:type="spellEnd"/>
      <w:r w:rsidRPr="005A4DA2">
        <w:rPr>
          <w:rFonts w:ascii="Times New Roman" w:hAnsi="Times New Roman" w:cs="Times New Roman"/>
          <w:color w:val="auto"/>
        </w:rPr>
        <w:t xml:space="preserve">, I. (1995). Evolution of the calcareous </w:t>
      </w:r>
      <w:proofErr w:type="spellStart"/>
      <w:r w:rsidRPr="005A4DA2">
        <w:rPr>
          <w:rFonts w:ascii="Times New Roman" w:hAnsi="Times New Roman" w:cs="Times New Roman"/>
          <w:color w:val="auto"/>
        </w:rPr>
        <w:t>nannofossil</w:t>
      </w:r>
      <w:proofErr w:type="spellEnd"/>
      <w:r w:rsidRPr="005A4DA2">
        <w:rPr>
          <w:rFonts w:ascii="Times New Roman" w:hAnsi="Times New Roman" w:cs="Times New Roman"/>
          <w:color w:val="auto"/>
        </w:rPr>
        <w:t xml:space="preserve"> assemblage as a response to the </w:t>
      </w:r>
      <w:proofErr w:type="spellStart"/>
      <w:r w:rsidRPr="005A4DA2">
        <w:rPr>
          <w:rFonts w:ascii="Times New Roman" w:hAnsi="Times New Roman" w:cs="Times New Roman"/>
          <w:color w:val="auto"/>
        </w:rPr>
        <w:t>paleoceanographic</w:t>
      </w:r>
      <w:proofErr w:type="spellEnd"/>
      <w:r w:rsidRPr="005A4DA2">
        <w:rPr>
          <w:rFonts w:ascii="Times New Roman" w:hAnsi="Times New Roman" w:cs="Times New Roman"/>
          <w:color w:val="auto"/>
        </w:rPr>
        <w:t xml:space="preserve"> changes in the eastern equatorial Pacific Ocean from 4 to 2 Ma. Leg 138, sites 849 and 852. In </w:t>
      </w:r>
      <w:proofErr w:type="spellStart"/>
      <w:r w:rsidRPr="005A4DA2">
        <w:rPr>
          <w:rFonts w:ascii="Times New Roman" w:hAnsi="Times New Roman" w:cs="Times New Roman"/>
          <w:color w:val="auto"/>
        </w:rPr>
        <w:t>Pisias</w:t>
      </w:r>
      <w:proofErr w:type="spellEnd"/>
      <w:r w:rsidRPr="005A4DA2">
        <w:rPr>
          <w:rFonts w:ascii="Times New Roman" w:hAnsi="Times New Roman" w:cs="Times New Roman"/>
          <w:color w:val="auto"/>
        </w:rPr>
        <w:t>, N.</w:t>
      </w:r>
      <w:r w:rsidR="009D3006">
        <w:rPr>
          <w:rFonts w:ascii="Times New Roman" w:hAnsi="Times New Roman" w:cs="Times New Roman"/>
          <w:color w:val="auto"/>
        </w:rPr>
        <w:t xml:space="preserve"> </w:t>
      </w:r>
      <w:r w:rsidRPr="005A4DA2">
        <w:rPr>
          <w:rFonts w:ascii="Times New Roman" w:hAnsi="Times New Roman" w:cs="Times New Roman"/>
          <w:color w:val="auto"/>
        </w:rPr>
        <w:t>G., Mayer, L.</w:t>
      </w:r>
      <w:r w:rsidR="009D3006">
        <w:rPr>
          <w:rFonts w:ascii="Times New Roman" w:hAnsi="Times New Roman" w:cs="Times New Roman"/>
          <w:color w:val="auto"/>
        </w:rPr>
        <w:t xml:space="preserve"> </w:t>
      </w:r>
      <w:r w:rsidRPr="005A4DA2">
        <w:rPr>
          <w:rFonts w:ascii="Times New Roman" w:hAnsi="Times New Roman" w:cs="Times New Roman"/>
          <w:color w:val="auto"/>
        </w:rPr>
        <w:t xml:space="preserve">A., </w:t>
      </w:r>
      <w:proofErr w:type="spellStart"/>
      <w:r w:rsidRPr="005A4DA2">
        <w:rPr>
          <w:rFonts w:ascii="Times New Roman" w:hAnsi="Times New Roman" w:cs="Times New Roman"/>
          <w:color w:val="auto"/>
        </w:rPr>
        <w:t>Janecek</w:t>
      </w:r>
      <w:proofErr w:type="spellEnd"/>
      <w:r w:rsidRPr="005A4DA2">
        <w:rPr>
          <w:rFonts w:ascii="Times New Roman" w:hAnsi="Times New Roman" w:cs="Times New Roman"/>
          <w:color w:val="auto"/>
        </w:rPr>
        <w:t>, T.</w:t>
      </w:r>
      <w:r w:rsidR="009D3006">
        <w:rPr>
          <w:rFonts w:ascii="Times New Roman" w:hAnsi="Times New Roman" w:cs="Times New Roman"/>
          <w:color w:val="auto"/>
        </w:rPr>
        <w:t xml:space="preserve"> </w:t>
      </w:r>
      <w:r w:rsidRPr="005A4DA2">
        <w:rPr>
          <w:rFonts w:ascii="Times New Roman" w:hAnsi="Times New Roman" w:cs="Times New Roman"/>
          <w:color w:val="auto"/>
        </w:rPr>
        <w:t>R., Palmer–</w:t>
      </w:r>
      <w:proofErr w:type="spellStart"/>
      <w:r w:rsidRPr="005A4DA2">
        <w:rPr>
          <w:rFonts w:ascii="Times New Roman" w:hAnsi="Times New Roman" w:cs="Times New Roman"/>
          <w:color w:val="auto"/>
        </w:rPr>
        <w:t>Julson</w:t>
      </w:r>
      <w:proofErr w:type="spellEnd"/>
      <w:r w:rsidRPr="005A4DA2">
        <w:rPr>
          <w:rFonts w:ascii="Times New Roman" w:hAnsi="Times New Roman" w:cs="Times New Roman"/>
          <w:color w:val="auto"/>
        </w:rPr>
        <w:t xml:space="preserve">, A., &amp; van </w:t>
      </w:r>
      <w:proofErr w:type="spellStart"/>
      <w:r w:rsidRPr="005A4DA2">
        <w:rPr>
          <w:rFonts w:ascii="Times New Roman" w:hAnsi="Times New Roman" w:cs="Times New Roman"/>
          <w:color w:val="auto"/>
        </w:rPr>
        <w:t>Andel</w:t>
      </w:r>
      <w:proofErr w:type="spellEnd"/>
      <w:r w:rsidRPr="005A4DA2">
        <w:rPr>
          <w:rFonts w:ascii="Times New Roman" w:hAnsi="Times New Roman" w:cs="Times New Roman"/>
          <w:color w:val="auto"/>
        </w:rPr>
        <w:t>, T.</w:t>
      </w:r>
      <w:r w:rsidR="009D3006">
        <w:rPr>
          <w:rFonts w:ascii="Times New Roman" w:hAnsi="Times New Roman" w:cs="Times New Roman"/>
          <w:color w:val="auto"/>
        </w:rPr>
        <w:t xml:space="preserve"> </w:t>
      </w:r>
      <w:r w:rsidRPr="005A4DA2">
        <w:rPr>
          <w:rFonts w:ascii="Times New Roman" w:hAnsi="Times New Roman" w:cs="Times New Roman"/>
          <w:color w:val="auto"/>
        </w:rPr>
        <w:t>H. (Eds.), Proceedings of the ocean drilling program scientific results, College station TX 138, 163–176.</w:t>
      </w:r>
    </w:p>
    <w:p w:rsidR="005A4DA2" w:rsidRPr="005A4DA2" w:rsidRDefault="005A4DA2" w:rsidP="005A4DA2">
      <w:pPr>
        <w:pStyle w:val="Default"/>
        <w:spacing w:line="276" w:lineRule="auto"/>
        <w:ind w:left="720" w:hanging="720"/>
        <w:jc w:val="both"/>
        <w:rPr>
          <w:rFonts w:ascii="Times New Roman" w:hAnsi="Times New Roman" w:cs="Times New Roman"/>
          <w:bCs/>
          <w:color w:val="auto"/>
          <w:lang w:eastAsia="en-MY"/>
        </w:rPr>
      </w:pPr>
      <w:r w:rsidRPr="005A4DA2">
        <w:rPr>
          <w:rFonts w:ascii="Times New Roman" w:hAnsi="Times New Roman" w:cs="Times New Roman"/>
          <w:bCs/>
          <w:color w:val="auto"/>
          <w:lang w:eastAsia="en-MY"/>
        </w:rPr>
        <w:t>Gaston, K.</w:t>
      </w:r>
      <w:r w:rsidR="00A0624A">
        <w:rPr>
          <w:rFonts w:ascii="Times New Roman" w:hAnsi="Times New Roman" w:cs="Times New Roman"/>
          <w:bCs/>
          <w:color w:val="auto"/>
          <w:lang w:eastAsia="en-MY"/>
        </w:rPr>
        <w:t xml:space="preserve"> </w:t>
      </w:r>
      <w:r w:rsidRPr="005A4DA2">
        <w:rPr>
          <w:rFonts w:ascii="Times New Roman" w:hAnsi="Times New Roman" w:cs="Times New Roman"/>
          <w:bCs/>
          <w:color w:val="auto"/>
          <w:lang w:eastAsia="en-MY"/>
        </w:rPr>
        <w:t>J., &amp; Spicer, J.</w:t>
      </w:r>
      <w:r w:rsidR="00A0624A">
        <w:rPr>
          <w:rFonts w:ascii="Times New Roman" w:hAnsi="Times New Roman" w:cs="Times New Roman"/>
          <w:bCs/>
          <w:color w:val="auto"/>
          <w:lang w:eastAsia="en-MY"/>
        </w:rPr>
        <w:t xml:space="preserve"> </w:t>
      </w:r>
      <w:r w:rsidRPr="005A4DA2">
        <w:rPr>
          <w:rFonts w:ascii="Times New Roman" w:hAnsi="Times New Roman" w:cs="Times New Roman"/>
          <w:bCs/>
          <w:color w:val="auto"/>
          <w:lang w:eastAsia="en-MY"/>
        </w:rPr>
        <w:t xml:space="preserve">I. (2013). Biodiversity: An introduction. New Jersey, John Wiley &amp; Sons. </w:t>
      </w:r>
    </w:p>
    <w:p w:rsidR="005A4DA2" w:rsidRPr="005A4DA2" w:rsidRDefault="005A4DA2" w:rsidP="005A4DA2">
      <w:pPr>
        <w:pStyle w:val="Default"/>
        <w:spacing w:line="276" w:lineRule="auto"/>
        <w:ind w:left="720" w:hanging="720"/>
        <w:jc w:val="both"/>
        <w:rPr>
          <w:rFonts w:ascii="Times New Roman" w:hAnsi="Times New Roman" w:cs="Times New Roman"/>
          <w:bCs/>
          <w:color w:val="auto"/>
          <w:lang w:eastAsia="en-MY"/>
        </w:rPr>
      </w:pPr>
      <w:r w:rsidRPr="005A4DA2">
        <w:rPr>
          <w:rFonts w:ascii="Times New Roman" w:hAnsi="Times New Roman" w:cs="Times New Roman"/>
          <w:bCs/>
          <w:color w:val="auto"/>
          <w:lang w:eastAsia="en-MY"/>
        </w:rPr>
        <w:t>Gibbs, S.</w:t>
      </w:r>
      <w:r w:rsidR="00A0624A">
        <w:rPr>
          <w:rFonts w:ascii="Times New Roman" w:hAnsi="Times New Roman" w:cs="Times New Roman"/>
          <w:bCs/>
          <w:color w:val="auto"/>
          <w:lang w:eastAsia="en-MY"/>
        </w:rPr>
        <w:t xml:space="preserve"> </w:t>
      </w:r>
      <w:r w:rsidRPr="005A4DA2">
        <w:rPr>
          <w:rFonts w:ascii="Times New Roman" w:hAnsi="Times New Roman" w:cs="Times New Roman"/>
          <w:bCs/>
          <w:color w:val="auto"/>
          <w:lang w:eastAsia="en-MY"/>
        </w:rPr>
        <w:t>J., Shackleton, N.</w:t>
      </w:r>
      <w:r w:rsidR="00A0624A">
        <w:rPr>
          <w:rFonts w:ascii="Times New Roman" w:hAnsi="Times New Roman" w:cs="Times New Roman"/>
          <w:bCs/>
          <w:color w:val="auto"/>
          <w:lang w:eastAsia="en-MY"/>
        </w:rPr>
        <w:t xml:space="preserve"> </w:t>
      </w:r>
      <w:r w:rsidRPr="005A4DA2">
        <w:rPr>
          <w:rFonts w:ascii="Times New Roman" w:hAnsi="Times New Roman" w:cs="Times New Roman"/>
          <w:bCs/>
          <w:color w:val="auto"/>
          <w:lang w:eastAsia="en-MY"/>
        </w:rPr>
        <w:t>J., &amp; Young, J.</w:t>
      </w:r>
      <w:r w:rsidR="00A0624A">
        <w:rPr>
          <w:rFonts w:ascii="Times New Roman" w:hAnsi="Times New Roman" w:cs="Times New Roman"/>
          <w:bCs/>
          <w:color w:val="auto"/>
          <w:lang w:eastAsia="en-MY"/>
        </w:rPr>
        <w:t xml:space="preserve"> </w:t>
      </w:r>
      <w:r w:rsidRPr="005A4DA2">
        <w:rPr>
          <w:rFonts w:ascii="Times New Roman" w:hAnsi="Times New Roman" w:cs="Times New Roman"/>
          <w:bCs/>
          <w:color w:val="auto"/>
          <w:lang w:eastAsia="en-MY"/>
        </w:rPr>
        <w:t xml:space="preserve">R. (2004). </w:t>
      </w:r>
      <w:proofErr w:type="spellStart"/>
      <w:r w:rsidRPr="005A4DA2">
        <w:rPr>
          <w:rFonts w:ascii="Times New Roman" w:hAnsi="Times New Roman" w:cs="Times New Roman"/>
          <w:bCs/>
          <w:color w:val="auto"/>
          <w:lang w:eastAsia="en-MY"/>
        </w:rPr>
        <w:t>Orbitally</w:t>
      </w:r>
      <w:proofErr w:type="spellEnd"/>
      <w:r w:rsidRPr="005A4DA2">
        <w:rPr>
          <w:rFonts w:ascii="Times New Roman" w:hAnsi="Times New Roman" w:cs="Times New Roman"/>
          <w:bCs/>
          <w:color w:val="auto"/>
          <w:lang w:eastAsia="en-MY"/>
        </w:rPr>
        <w:t xml:space="preserve"> forced climate signals in mid Pliocene </w:t>
      </w:r>
      <w:proofErr w:type="spellStart"/>
      <w:r w:rsidRPr="005A4DA2">
        <w:rPr>
          <w:rFonts w:ascii="Times New Roman" w:hAnsi="Times New Roman" w:cs="Times New Roman"/>
          <w:bCs/>
          <w:color w:val="auto"/>
          <w:lang w:eastAsia="en-MY"/>
        </w:rPr>
        <w:t>nannofossil</w:t>
      </w:r>
      <w:proofErr w:type="spellEnd"/>
      <w:r w:rsidRPr="005A4DA2">
        <w:rPr>
          <w:rFonts w:ascii="Times New Roman" w:hAnsi="Times New Roman" w:cs="Times New Roman"/>
          <w:bCs/>
          <w:color w:val="auto"/>
          <w:lang w:eastAsia="en-MY"/>
        </w:rPr>
        <w:t xml:space="preserve"> assemblages. </w:t>
      </w:r>
      <w:r w:rsidRPr="005A4DA2">
        <w:rPr>
          <w:rFonts w:ascii="Times New Roman" w:hAnsi="Times New Roman" w:cs="Times New Roman"/>
          <w:bCs/>
          <w:i/>
          <w:color w:val="auto"/>
          <w:lang w:eastAsia="en-MY"/>
        </w:rPr>
        <w:t>Marine Micropaleontology</w:t>
      </w:r>
      <w:r w:rsidR="00A0624A">
        <w:rPr>
          <w:rFonts w:ascii="Times New Roman" w:hAnsi="Times New Roman" w:cs="Times New Roman"/>
          <w:bCs/>
          <w:iCs/>
          <w:color w:val="auto"/>
          <w:lang w:eastAsia="en-MY"/>
        </w:rPr>
        <w:t>,</w:t>
      </w:r>
      <w:r w:rsidRPr="005A4DA2">
        <w:rPr>
          <w:rFonts w:ascii="Times New Roman" w:hAnsi="Times New Roman" w:cs="Times New Roman"/>
          <w:bCs/>
          <w:color w:val="auto"/>
          <w:lang w:eastAsia="en-MY"/>
        </w:rPr>
        <w:t xml:space="preserve"> </w:t>
      </w:r>
      <w:r w:rsidRPr="00A0624A">
        <w:rPr>
          <w:rFonts w:ascii="Times New Roman" w:hAnsi="Times New Roman" w:cs="Times New Roman"/>
          <w:bCs/>
          <w:i/>
          <w:iCs/>
          <w:color w:val="auto"/>
          <w:lang w:eastAsia="en-MY"/>
        </w:rPr>
        <w:t>51</w:t>
      </w:r>
      <w:r w:rsidRPr="005A4DA2">
        <w:rPr>
          <w:rFonts w:ascii="Times New Roman" w:hAnsi="Times New Roman" w:cs="Times New Roman"/>
          <w:bCs/>
          <w:color w:val="auto"/>
          <w:lang w:eastAsia="en-MY"/>
        </w:rPr>
        <w:t>(1-2), 39</w:t>
      </w:r>
      <w:r w:rsidR="00A0624A">
        <w:rPr>
          <w:rFonts w:ascii="Times New Roman" w:hAnsi="Times New Roman" w:cs="Times New Roman"/>
          <w:bCs/>
          <w:color w:val="auto"/>
          <w:lang w:eastAsia="en-MY"/>
        </w:rPr>
        <w:t>-</w:t>
      </w:r>
      <w:r w:rsidRPr="005A4DA2">
        <w:rPr>
          <w:rFonts w:ascii="Times New Roman" w:hAnsi="Times New Roman" w:cs="Times New Roman"/>
          <w:bCs/>
          <w:color w:val="auto"/>
          <w:lang w:eastAsia="en-MY"/>
        </w:rPr>
        <w:t>56.</w:t>
      </w:r>
    </w:p>
    <w:p w:rsidR="005A4DA2" w:rsidRPr="005A4DA2" w:rsidRDefault="005A4DA2" w:rsidP="005A4DA2">
      <w:pPr>
        <w:pStyle w:val="Default"/>
        <w:spacing w:line="276" w:lineRule="auto"/>
        <w:ind w:left="720" w:hanging="720"/>
        <w:jc w:val="both"/>
        <w:rPr>
          <w:rFonts w:ascii="Times New Roman" w:hAnsi="Times New Roman" w:cs="Times New Roman"/>
          <w:color w:val="auto"/>
        </w:rPr>
      </w:pPr>
      <w:r w:rsidRPr="005A4DA2">
        <w:rPr>
          <w:rFonts w:ascii="Times New Roman" w:hAnsi="Times New Roman" w:cs="Times New Roman"/>
          <w:color w:val="auto"/>
        </w:rPr>
        <w:t>Gradstein, F.</w:t>
      </w:r>
      <w:r w:rsidR="00A0624A">
        <w:rPr>
          <w:rFonts w:ascii="Times New Roman" w:hAnsi="Times New Roman" w:cs="Times New Roman"/>
          <w:color w:val="auto"/>
        </w:rPr>
        <w:t xml:space="preserve"> </w:t>
      </w:r>
      <w:r w:rsidRPr="005A4DA2">
        <w:rPr>
          <w:rFonts w:ascii="Times New Roman" w:hAnsi="Times New Roman" w:cs="Times New Roman"/>
          <w:color w:val="auto"/>
        </w:rPr>
        <w:t xml:space="preserve">M., </w:t>
      </w:r>
      <w:proofErr w:type="spellStart"/>
      <w:r w:rsidRPr="005A4DA2">
        <w:rPr>
          <w:rFonts w:ascii="Times New Roman" w:hAnsi="Times New Roman" w:cs="Times New Roman"/>
          <w:color w:val="auto"/>
        </w:rPr>
        <w:t>Ogg</w:t>
      </w:r>
      <w:proofErr w:type="spellEnd"/>
      <w:r w:rsidRPr="005A4DA2">
        <w:rPr>
          <w:rFonts w:ascii="Times New Roman" w:hAnsi="Times New Roman" w:cs="Times New Roman"/>
          <w:color w:val="auto"/>
        </w:rPr>
        <w:t>, J.</w:t>
      </w:r>
      <w:r w:rsidR="00A0624A">
        <w:rPr>
          <w:rFonts w:ascii="Times New Roman" w:hAnsi="Times New Roman" w:cs="Times New Roman"/>
          <w:color w:val="auto"/>
        </w:rPr>
        <w:t xml:space="preserve"> </w:t>
      </w:r>
      <w:r w:rsidRPr="005A4DA2">
        <w:rPr>
          <w:rFonts w:ascii="Times New Roman" w:hAnsi="Times New Roman" w:cs="Times New Roman"/>
          <w:color w:val="auto"/>
        </w:rPr>
        <w:t>G., Schmitz, M.</w:t>
      </w:r>
      <w:r w:rsidR="00A0624A">
        <w:rPr>
          <w:rFonts w:ascii="Times New Roman" w:hAnsi="Times New Roman" w:cs="Times New Roman"/>
          <w:color w:val="auto"/>
        </w:rPr>
        <w:t xml:space="preserve"> </w:t>
      </w:r>
      <w:r w:rsidRPr="005A4DA2">
        <w:rPr>
          <w:rFonts w:ascii="Times New Roman" w:hAnsi="Times New Roman" w:cs="Times New Roman"/>
          <w:color w:val="auto"/>
        </w:rPr>
        <w:t xml:space="preserve">D., &amp; </w:t>
      </w:r>
      <w:proofErr w:type="spellStart"/>
      <w:r w:rsidRPr="005A4DA2">
        <w:rPr>
          <w:rFonts w:ascii="Times New Roman" w:hAnsi="Times New Roman" w:cs="Times New Roman"/>
          <w:color w:val="auto"/>
        </w:rPr>
        <w:t>Ogg</w:t>
      </w:r>
      <w:proofErr w:type="spellEnd"/>
      <w:r w:rsidRPr="005A4DA2">
        <w:rPr>
          <w:rFonts w:ascii="Times New Roman" w:hAnsi="Times New Roman" w:cs="Times New Roman"/>
          <w:color w:val="auto"/>
        </w:rPr>
        <w:t>, G.</w:t>
      </w:r>
      <w:r w:rsidR="00A0624A">
        <w:rPr>
          <w:rFonts w:ascii="Times New Roman" w:hAnsi="Times New Roman" w:cs="Times New Roman"/>
          <w:color w:val="auto"/>
        </w:rPr>
        <w:t xml:space="preserve"> </w:t>
      </w:r>
      <w:r w:rsidRPr="005A4DA2">
        <w:rPr>
          <w:rFonts w:ascii="Times New Roman" w:hAnsi="Times New Roman" w:cs="Times New Roman"/>
          <w:color w:val="auto"/>
        </w:rPr>
        <w:t xml:space="preserve">M. (2020). A geologic time scale. </w:t>
      </w:r>
      <w:r w:rsidRPr="005A4DA2">
        <w:rPr>
          <w:rFonts w:ascii="Times New Roman" w:hAnsi="Times New Roman" w:cs="Times New Roman"/>
          <w:i/>
          <w:color w:val="auto"/>
        </w:rPr>
        <w:t>Elsevier</w:t>
      </w:r>
      <w:r w:rsidRPr="005A4DA2">
        <w:rPr>
          <w:rFonts w:ascii="Times New Roman" w:hAnsi="Times New Roman" w:cs="Times New Roman"/>
          <w:color w:val="auto"/>
        </w:rPr>
        <w:t xml:space="preserve"> (pp. 3-20). </w:t>
      </w:r>
      <w:hyperlink r:id="rId14" w:history="1">
        <w:r w:rsidRPr="005A4DA2">
          <w:rPr>
            <w:rStyle w:val="Hyperlink"/>
            <w:rFonts w:ascii="Times New Roman" w:hAnsi="Times New Roman" w:cs="Times New Roman"/>
            <w:color w:val="auto"/>
          </w:rPr>
          <w:t>https://doi.org/10.1016/B</w:t>
        </w:r>
      </w:hyperlink>
      <w:r w:rsidRPr="005A4DA2">
        <w:rPr>
          <w:rStyle w:val="Hyperlink"/>
          <w:rFonts w:ascii="Times New Roman" w:hAnsi="Times New Roman" w:cs="Times New Roman"/>
          <w:color w:val="auto"/>
        </w:rPr>
        <w:t>978-0-12-824360-2-00001-2</w:t>
      </w:r>
    </w:p>
    <w:p w:rsidR="005A4DA2" w:rsidRPr="005A4DA2" w:rsidRDefault="005A4DA2" w:rsidP="005A4DA2">
      <w:pPr>
        <w:pStyle w:val="Default"/>
        <w:spacing w:line="276" w:lineRule="auto"/>
        <w:ind w:left="720" w:hanging="720"/>
        <w:jc w:val="both"/>
        <w:rPr>
          <w:rFonts w:ascii="Times New Roman" w:hAnsi="Times New Roman" w:cs="Times New Roman"/>
          <w:color w:val="auto"/>
        </w:rPr>
      </w:pPr>
      <w:r w:rsidRPr="005A4DA2">
        <w:rPr>
          <w:rFonts w:ascii="Times New Roman" w:hAnsi="Times New Roman" w:cs="Times New Roman"/>
        </w:rPr>
        <w:t xml:space="preserve">Hammer, O., Harper, D., &amp; Ryan, P. (2001). PAST: Paleontological statistics software package for education and data analysis. </w:t>
      </w:r>
      <w:proofErr w:type="spellStart"/>
      <w:r w:rsidRPr="005A4DA2">
        <w:rPr>
          <w:rFonts w:ascii="Times New Roman" w:hAnsi="Times New Roman" w:cs="Times New Roman"/>
          <w:i/>
        </w:rPr>
        <w:t>Palaeontologia</w:t>
      </w:r>
      <w:proofErr w:type="spellEnd"/>
      <w:r w:rsidRPr="005A4DA2">
        <w:rPr>
          <w:rFonts w:ascii="Times New Roman" w:hAnsi="Times New Roman" w:cs="Times New Roman"/>
          <w:i/>
        </w:rPr>
        <w:t xml:space="preserve"> </w:t>
      </w:r>
      <w:proofErr w:type="spellStart"/>
      <w:r w:rsidRPr="005A4DA2">
        <w:rPr>
          <w:rFonts w:ascii="Times New Roman" w:hAnsi="Times New Roman" w:cs="Times New Roman"/>
          <w:i/>
        </w:rPr>
        <w:t>Eletronica</w:t>
      </w:r>
      <w:proofErr w:type="spellEnd"/>
      <w:r w:rsidR="004B1FC0">
        <w:rPr>
          <w:rFonts w:ascii="Times New Roman" w:hAnsi="Times New Roman" w:cs="Times New Roman"/>
          <w:iCs/>
        </w:rPr>
        <w:t>,</w:t>
      </w:r>
      <w:r w:rsidRPr="005A4DA2">
        <w:rPr>
          <w:rFonts w:ascii="Times New Roman" w:hAnsi="Times New Roman" w:cs="Times New Roman"/>
        </w:rPr>
        <w:t xml:space="preserve"> 4, 1-9.</w:t>
      </w:r>
    </w:p>
    <w:p w:rsidR="005A4DA2" w:rsidRPr="005A4DA2" w:rsidRDefault="005A4DA2" w:rsidP="005A4DA2">
      <w:pPr>
        <w:pStyle w:val="Default"/>
        <w:spacing w:line="276" w:lineRule="auto"/>
        <w:ind w:left="720" w:hanging="720"/>
        <w:jc w:val="both"/>
        <w:rPr>
          <w:rFonts w:ascii="Times New Roman" w:hAnsi="Times New Roman" w:cs="Times New Roman"/>
          <w:bCs/>
          <w:color w:val="auto"/>
          <w:lang w:eastAsia="en-MY"/>
        </w:rPr>
      </w:pPr>
      <w:proofErr w:type="spellStart"/>
      <w:r w:rsidRPr="005A4DA2">
        <w:rPr>
          <w:rFonts w:ascii="Times New Roman" w:hAnsi="Times New Roman" w:cs="Times New Roman"/>
          <w:bCs/>
          <w:color w:val="auto"/>
          <w:lang w:eastAsia="en-MY"/>
        </w:rPr>
        <w:t>Haq</w:t>
      </w:r>
      <w:proofErr w:type="spellEnd"/>
      <w:r w:rsidRPr="005A4DA2">
        <w:rPr>
          <w:rFonts w:ascii="Times New Roman" w:hAnsi="Times New Roman" w:cs="Times New Roman"/>
          <w:bCs/>
          <w:color w:val="auto"/>
          <w:lang w:eastAsia="en-MY"/>
        </w:rPr>
        <w:t>, B.</w:t>
      </w:r>
      <w:r w:rsidR="004B1FC0">
        <w:rPr>
          <w:rFonts w:ascii="Times New Roman" w:hAnsi="Times New Roman" w:cs="Times New Roman"/>
          <w:bCs/>
          <w:color w:val="auto"/>
          <w:lang w:eastAsia="en-MY"/>
        </w:rPr>
        <w:t xml:space="preserve"> </w:t>
      </w:r>
      <w:r w:rsidRPr="005A4DA2">
        <w:rPr>
          <w:rFonts w:ascii="Times New Roman" w:hAnsi="Times New Roman" w:cs="Times New Roman"/>
          <w:bCs/>
          <w:color w:val="auto"/>
          <w:lang w:eastAsia="en-MY"/>
        </w:rPr>
        <w:t xml:space="preserve">U., Perch-Nielsen, K., &amp; </w:t>
      </w:r>
      <w:proofErr w:type="spellStart"/>
      <w:r w:rsidRPr="005A4DA2">
        <w:rPr>
          <w:rFonts w:ascii="Times New Roman" w:hAnsi="Times New Roman" w:cs="Times New Roman"/>
          <w:bCs/>
          <w:color w:val="auto"/>
          <w:lang w:eastAsia="en-MY"/>
        </w:rPr>
        <w:t>Lohmann</w:t>
      </w:r>
      <w:proofErr w:type="spellEnd"/>
      <w:r w:rsidRPr="005A4DA2">
        <w:rPr>
          <w:rFonts w:ascii="Times New Roman" w:hAnsi="Times New Roman" w:cs="Times New Roman"/>
          <w:bCs/>
          <w:color w:val="auto"/>
          <w:lang w:eastAsia="en-MY"/>
        </w:rPr>
        <w:t>, G.</w:t>
      </w:r>
      <w:r w:rsidR="004B1FC0">
        <w:rPr>
          <w:rFonts w:ascii="Times New Roman" w:hAnsi="Times New Roman" w:cs="Times New Roman"/>
          <w:bCs/>
          <w:color w:val="auto"/>
          <w:lang w:eastAsia="en-MY"/>
        </w:rPr>
        <w:t xml:space="preserve"> </w:t>
      </w:r>
      <w:r w:rsidRPr="005A4DA2">
        <w:rPr>
          <w:rFonts w:ascii="Times New Roman" w:hAnsi="Times New Roman" w:cs="Times New Roman"/>
          <w:bCs/>
          <w:color w:val="auto"/>
          <w:lang w:eastAsia="en-MY"/>
        </w:rPr>
        <w:t xml:space="preserve">P. (1977). Contribution to the </w:t>
      </w:r>
      <w:proofErr w:type="spellStart"/>
      <w:r w:rsidRPr="005A4DA2">
        <w:rPr>
          <w:rFonts w:ascii="Times New Roman" w:hAnsi="Times New Roman" w:cs="Times New Roman"/>
          <w:bCs/>
          <w:color w:val="auto"/>
          <w:lang w:eastAsia="en-MY"/>
        </w:rPr>
        <w:t>Paleocene</w:t>
      </w:r>
      <w:proofErr w:type="spellEnd"/>
      <w:r w:rsidRPr="005A4DA2">
        <w:rPr>
          <w:rFonts w:ascii="Times New Roman" w:hAnsi="Times New Roman" w:cs="Times New Roman"/>
          <w:bCs/>
          <w:color w:val="auto"/>
          <w:lang w:eastAsia="en-MY"/>
        </w:rPr>
        <w:t xml:space="preserve"> calcareous </w:t>
      </w:r>
      <w:proofErr w:type="spellStart"/>
      <w:r w:rsidRPr="005A4DA2">
        <w:rPr>
          <w:rFonts w:ascii="Times New Roman" w:hAnsi="Times New Roman" w:cs="Times New Roman"/>
          <w:bCs/>
          <w:color w:val="auto"/>
          <w:lang w:eastAsia="en-MY"/>
        </w:rPr>
        <w:t>nannofossil</w:t>
      </w:r>
      <w:proofErr w:type="spellEnd"/>
      <w:r w:rsidRPr="005A4DA2">
        <w:rPr>
          <w:rFonts w:ascii="Times New Roman" w:hAnsi="Times New Roman" w:cs="Times New Roman"/>
          <w:bCs/>
          <w:color w:val="auto"/>
          <w:lang w:eastAsia="en-MY"/>
        </w:rPr>
        <w:t xml:space="preserve"> biogeography of the central and southwest Atlantic Ocean (</w:t>
      </w:r>
      <w:proofErr w:type="spellStart"/>
      <w:r w:rsidRPr="005A4DA2">
        <w:rPr>
          <w:rFonts w:ascii="Times New Roman" w:hAnsi="Times New Roman" w:cs="Times New Roman"/>
          <w:bCs/>
          <w:color w:val="auto"/>
          <w:lang w:eastAsia="en-MY"/>
        </w:rPr>
        <w:t>Ceara</w:t>
      </w:r>
      <w:proofErr w:type="spellEnd"/>
      <w:r w:rsidRPr="005A4DA2">
        <w:rPr>
          <w:rFonts w:ascii="Times New Roman" w:hAnsi="Times New Roman" w:cs="Times New Roman"/>
          <w:bCs/>
          <w:color w:val="auto"/>
          <w:lang w:eastAsia="en-MY"/>
        </w:rPr>
        <w:t xml:space="preserve"> Rise and Sao Paulo Plateau, DSDP leg 39). </w:t>
      </w:r>
      <w:r w:rsidRPr="005A4DA2">
        <w:rPr>
          <w:rFonts w:ascii="Times New Roman" w:hAnsi="Times New Roman" w:cs="Times New Roman"/>
          <w:bCs/>
          <w:i/>
          <w:color w:val="auto"/>
          <w:lang w:eastAsia="en-MY"/>
        </w:rPr>
        <w:t>Initial Representation Deep Sea Drilling Program</w:t>
      </w:r>
      <w:r w:rsidR="004B1FC0">
        <w:rPr>
          <w:rFonts w:ascii="Times New Roman" w:hAnsi="Times New Roman" w:cs="Times New Roman"/>
          <w:bCs/>
          <w:iCs/>
          <w:color w:val="auto"/>
          <w:lang w:eastAsia="en-MY"/>
        </w:rPr>
        <w:t>,</w:t>
      </w:r>
      <w:r w:rsidRPr="005A4DA2">
        <w:rPr>
          <w:rFonts w:ascii="Times New Roman" w:hAnsi="Times New Roman" w:cs="Times New Roman"/>
          <w:bCs/>
          <w:i/>
          <w:color w:val="auto"/>
          <w:lang w:eastAsia="en-MY"/>
        </w:rPr>
        <w:t xml:space="preserve"> </w:t>
      </w:r>
      <w:r w:rsidRPr="005A4DA2">
        <w:rPr>
          <w:rFonts w:ascii="Times New Roman" w:hAnsi="Times New Roman" w:cs="Times New Roman"/>
          <w:bCs/>
          <w:color w:val="auto"/>
          <w:lang w:eastAsia="en-MY"/>
        </w:rPr>
        <w:t>39, 34</w:t>
      </w:r>
      <w:r w:rsidR="004B1FC0">
        <w:rPr>
          <w:rFonts w:ascii="Times New Roman" w:hAnsi="Times New Roman" w:cs="Times New Roman"/>
          <w:bCs/>
          <w:color w:val="auto"/>
          <w:lang w:eastAsia="en-MY"/>
        </w:rPr>
        <w:t>-</w:t>
      </w:r>
      <w:r w:rsidRPr="005A4DA2">
        <w:rPr>
          <w:rFonts w:ascii="Times New Roman" w:hAnsi="Times New Roman" w:cs="Times New Roman"/>
          <w:bCs/>
          <w:color w:val="auto"/>
          <w:lang w:eastAsia="en-MY"/>
        </w:rPr>
        <w:t xml:space="preserve">49. </w:t>
      </w:r>
    </w:p>
    <w:p w:rsidR="005A4DA2" w:rsidRPr="005A4DA2" w:rsidRDefault="005A4DA2" w:rsidP="005A4DA2">
      <w:pPr>
        <w:pStyle w:val="Default"/>
        <w:spacing w:line="276" w:lineRule="auto"/>
        <w:ind w:left="720" w:hanging="720"/>
        <w:jc w:val="both"/>
        <w:rPr>
          <w:rFonts w:ascii="Times New Roman" w:hAnsi="Times New Roman" w:cs="Times New Roman"/>
          <w:color w:val="auto"/>
        </w:rPr>
      </w:pPr>
      <w:proofErr w:type="spellStart"/>
      <w:r w:rsidRPr="005A4DA2">
        <w:rPr>
          <w:rFonts w:ascii="Times New Roman" w:hAnsi="Times New Roman" w:cs="Times New Roman"/>
          <w:color w:val="auto"/>
        </w:rPr>
        <w:t>Hendrizan</w:t>
      </w:r>
      <w:proofErr w:type="spellEnd"/>
      <w:r w:rsidRPr="005A4DA2">
        <w:rPr>
          <w:rFonts w:ascii="Times New Roman" w:hAnsi="Times New Roman" w:cs="Times New Roman"/>
          <w:color w:val="auto"/>
        </w:rPr>
        <w:t xml:space="preserve">, M. (2016). Nutrient level change based on calcareous </w:t>
      </w:r>
      <w:proofErr w:type="spellStart"/>
      <w:r w:rsidRPr="005A4DA2">
        <w:rPr>
          <w:rFonts w:ascii="Times New Roman" w:hAnsi="Times New Roman" w:cs="Times New Roman"/>
          <w:color w:val="auto"/>
        </w:rPr>
        <w:t>nannofossil</w:t>
      </w:r>
      <w:proofErr w:type="spellEnd"/>
      <w:r w:rsidRPr="005A4DA2">
        <w:rPr>
          <w:rFonts w:ascii="Times New Roman" w:hAnsi="Times New Roman" w:cs="Times New Roman"/>
          <w:color w:val="auto"/>
        </w:rPr>
        <w:t xml:space="preserve"> assemblages during late Miocene in </w:t>
      </w:r>
      <w:proofErr w:type="spellStart"/>
      <w:r w:rsidRPr="005A4DA2">
        <w:rPr>
          <w:rFonts w:ascii="Times New Roman" w:hAnsi="Times New Roman" w:cs="Times New Roman"/>
          <w:color w:val="auto"/>
        </w:rPr>
        <w:t>Banyumas</w:t>
      </w:r>
      <w:proofErr w:type="spellEnd"/>
      <w:r w:rsidRPr="005A4DA2">
        <w:rPr>
          <w:rFonts w:ascii="Times New Roman" w:hAnsi="Times New Roman" w:cs="Times New Roman"/>
          <w:color w:val="auto"/>
        </w:rPr>
        <w:t xml:space="preserve"> </w:t>
      </w:r>
      <w:proofErr w:type="spellStart"/>
      <w:r w:rsidRPr="005A4DA2">
        <w:rPr>
          <w:rFonts w:ascii="Times New Roman" w:hAnsi="Times New Roman" w:cs="Times New Roman"/>
          <w:color w:val="auto"/>
        </w:rPr>
        <w:t>Subbasin</w:t>
      </w:r>
      <w:proofErr w:type="spellEnd"/>
      <w:r w:rsidRPr="005A4DA2">
        <w:rPr>
          <w:rFonts w:ascii="Times New Roman" w:hAnsi="Times New Roman" w:cs="Times New Roman"/>
          <w:color w:val="auto"/>
        </w:rPr>
        <w:t xml:space="preserve">. </w:t>
      </w:r>
      <w:r w:rsidRPr="005A4DA2">
        <w:rPr>
          <w:rFonts w:ascii="Times New Roman" w:hAnsi="Times New Roman" w:cs="Times New Roman"/>
          <w:i/>
          <w:color w:val="auto"/>
        </w:rPr>
        <w:t>Indonesian Journal on Geoscience</w:t>
      </w:r>
      <w:r w:rsidR="004B1FC0">
        <w:rPr>
          <w:rFonts w:ascii="Times New Roman" w:hAnsi="Times New Roman" w:cs="Times New Roman"/>
          <w:iCs/>
          <w:color w:val="auto"/>
        </w:rPr>
        <w:t>,</w:t>
      </w:r>
      <w:r w:rsidRPr="005A4DA2">
        <w:rPr>
          <w:rFonts w:ascii="Times New Roman" w:hAnsi="Times New Roman" w:cs="Times New Roman"/>
          <w:color w:val="auto"/>
        </w:rPr>
        <w:t xml:space="preserve"> </w:t>
      </w:r>
      <w:r w:rsidRPr="004B1FC0">
        <w:rPr>
          <w:rFonts w:ascii="Times New Roman" w:hAnsi="Times New Roman" w:cs="Times New Roman"/>
          <w:i/>
          <w:iCs/>
          <w:color w:val="auto"/>
        </w:rPr>
        <w:t>3</w:t>
      </w:r>
      <w:r w:rsidRPr="005A4DA2">
        <w:rPr>
          <w:rFonts w:ascii="Times New Roman" w:hAnsi="Times New Roman" w:cs="Times New Roman"/>
          <w:color w:val="auto"/>
        </w:rPr>
        <w:t xml:space="preserve">(3) 183-194. </w:t>
      </w:r>
      <w:proofErr w:type="spellStart"/>
      <w:r w:rsidRPr="005A4DA2">
        <w:rPr>
          <w:rFonts w:ascii="Times New Roman" w:hAnsi="Times New Roman" w:cs="Times New Roman"/>
          <w:color w:val="auto"/>
        </w:rPr>
        <w:t>Doi</w:t>
      </w:r>
      <w:proofErr w:type="spellEnd"/>
      <w:r w:rsidRPr="005A4DA2">
        <w:rPr>
          <w:rFonts w:ascii="Times New Roman" w:hAnsi="Times New Roman" w:cs="Times New Roman"/>
          <w:color w:val="auto"/>
        </w:rPr>
        <w:t xml:space="preserve">: 10.17014/ijog.3.3.183-194 </w:t>
      </w:r>
    </w:p>
    <w:p w:rsidR="005A4DA2" w:rsidRPr="005A4DA2" w:rsidRDefault="005A4DA2" w:rsidP="005A4DA2">
      <w:pPr>
        <w:pStyle w:val="Default"/>
        <w:spacing w:line="276" w:lineRule="auto"/>
        <w:ind w:left="720" w:hanging="720"/>
        <w:jc w:val="both"/>
        <w:rPr>
          <w:rStyle w:val="A5"/>
          <w:rFonts w:ascii="Times New Roman" w:hAnsi="Times New Roman" w:cs="Times New Roman"/>
          <w:color w:val="auto"/>
          <w:sz w:val="24"/>
          <w:szCs w:val="24"/>
        </w:rPr>
      </w:pPr>
      <w:r w:rsidRPr="005A4DA2">
        <w:rPr>
          <w:rStyle w:val="A5"/>
          <w:rFonts w:ascii="Times New Roman" w:hAnsi="Times New Roman" w:cs="Times New Roman"/>
          <w:color w:val="auto"/>
          <w:sz w:val="24"/>
          <w:szCs w:val="24"/>
        </w:rPr>
        <w:t>Imai</w:t>
      </w:r>
      <w:r w:rsidRPr="005A4DA2">
        <w:rPr>
          <w:rStyle w:val="A5"/>
          <w:rFonts w:ascii="Times New Roman" w:hAnsi="Times New Roman" w:cs="Times New Roman"/>
          <w:color w:val="auto"/>
        </w:rPr>
        <w:t>,</w:t>
      </w:r>
      <w:r w:rsidRPr="005A4DA2">
        <w:rPr>
          <w:rStyle w:val="A5"/>
          <w:rFonts w:ascii="Times New Roman" w:hAnsi="Times New Roman" w:cs="Times New Roman"/>
          <w:color w:val="auto"/>
          <w:sz w:val="24"/>
          <w:szCs w:val="24"/>
        </w:rPr>
        <w:t xml:space="preserve"> R</w:t>
      </w:r>
      <w:r w:rsidRPr="005A4DA2">
        <w:rPr>
          <w:rStyle w:val="A5"/>
          <w:rFonts w:ascii="Times New Roman" w:hAnsi="Times New Roman" w:cs="Times New Roman"/>
          <w:color w:val="auto"/>
        </w:rPr>
        <w:t>.</w:t>
      </w:r>
      <w:r w:rsidRPr="005A4DA2">
        <w:rPr>
          <w:rStyle w:val="A5"/>
          <w:rFonts w:ascii="Times New Roman" w:hAnsi="Times New Roman" w:cs="Times New Roman"/>
          <w:color w:val="auto"/>
          <w:sz w:val="24"/>
          <w:szCs w:val="24"/>
        </w:rPr>
        <w:t>, Farida</w:t>
      </w:r>
      <w:r w:rsidRPr="005A4DA2">
        <w:rPr>
          <w:rStyle w:val="A5"/>
          <w:rFonts w:ascii="Times New Roman" w:hAnsi="Times New Roman" w:cs="Times New Roman"/>
          <w:color w:val="auto"/>
        </w:rPr>
        <w:t>,</w:t>
      </w:r>
      <w:r w:rsidRPr="005A4DA2">
        <w:rPr>
          <w:rStyle w:val="A5"/>
          <w:rFonts w:ascii="Times New Roman" w:hAnsi="Times New Roman" w:cs="Times New Roman"/>
          <w:color w:val="auto"/>
          <w:sz w:val="24"/>
          <w:szCs w:val="24"/>
        </w:rPr>
        <w:t xml:space="preserve"> M</w:t>
      </w:r>
      <w:r w:rsidRPr="005A4DA2">
        <w:rPr>
          <w:rStyle w:val="A5"/>
          <w:rFonts w:ascii="Times New Roman" w:hAnsi="Times New Roman" w:cs="Times New Roman"/>
          <w:color w:val="auto"/>
        </w:rPr>
        <w:t>.</w:t>
      </w:r>
      <w:r w:rsidRPr="005A4DA2">
        <w:rPr>
          <w:rStyle w:val="A5"/>
          <w:rFonts w:ascii="Times New Roman" w:hAnsi="Times New Roman" w:cs="Times New Roman"/>
          <w:color w:val="auto"/>
          <w:sz w:val="24"/>
          <w:szCs w:val="24"/>
        </w:rPr>
        <w:t>, Sato</w:t>
      </w:r>
      <w:r w:rsidRPr="005A4DA2">
        <w:rPr>
          <w:rStyle w:val="A5"/>
          <w:rFonts w:ascii="Times New Roman" w:hAnsi="Times New Roman" w:cs="Times New Roman"/>
          <w:color w:val="auto"/>
        </w:rPr>
        <w:t>,</w:t>
      </w:r>
      <w:r w:rsidRPr="005A4DA2">
        <w:rPr>
          <w:rStyle w:val="A5"/>
          <w:rFonts w:ascii="Times New Roman" w:hAnsi="Times New Roman" w:cs="Times New Roman"/>
          <w:color w:val="auto"/>
          <w:sz w:val="24"/>
          <w:szCs w:val="24"/>
        </w:rPr>
        <w:t xml:space="preserve"> T</w:t>
      </w:r>
      <w:r w:rsidRPr="005A4DA2">
        <w:rPr>
          <w:rStyle w:val="A5"/>
          <w:rFonts w:ascii="Times New Roman" w:hAnsi="Times New Roman" w:cs="Times New Roman"/>
          <w:color w:val="auto"/>
        </w:rPr>
        <w:t>., &amp;</w:t>
      </w:r>
      <w:r w:rsidRPr="005A4DA2">
        <w:rPr>
          <w:rStyle w:val="A5"/>
          <w:rFonts w:ascii="Times New Roman" w:hAnsi="Times New Roman" w:cs="Times New Roman"/>
          <w:color w:val="auto"/>
          <w:sz w:val="24"/>
          <w:szCs w:val="24"/>
        </w:rPr>
        <w:t xml:space="preserve"> </w:t>
      </w:r>
      <w:proofErr w:type="spellStart"/>
      <w:r w:rsidRPr="005A4DA2">
        <w:rPr>
          <w:rStyle w:val="A5"/>
          <w:rFonts w:ascii="Times New Roman" w:hAnsi="Times New Roman" w:cs="Times New Roman"/>
          <w:color w:val="auto"/>
          <w:sz w:val="24"/>
          <w:szCs w:val="24"/>
        </w:rPr>
        <w:t>Iryu</w:t>
      </w:r>
      <w:proofErr w:type="spellEnd"/>
      <w:r w:rsidRPr="005A4DA2">
        <w:rPr>
          <w:rStyle w:val="A5"/>
          <w:rFonts w:ascii="Times New Roman" w:hAnsi="Times New Roman" w:cs="Times New Roman"/>
          <w:color w:val="auto"/>
        </w:rPr>
        <w:t>,</w:t>
      </w:r>
      <w:r w:rsidRPr="005A4DA2">
        <w:rPr>
          <w:rStyle w:val="A5"/>
          <w:rFonts w:ascii="Times New Roman" w:hAnsi="Times New Roman" w:cs="Times New Roman"/>
          <w:color w:val="auto"/>
          <w:sz w:val="24"/>
          <w:szCs w:val="24"/>
        </w:rPr>
        <w:t xml:space="preserve"> Y</w:t>
      </w:r>
      <w:r w:rsidRPr="005A4DA2">
        <w:rPr>
          <w:rStyle w:val="A5"/>
          <w:rFonts w:ascii="Times New Roman" w:hAnsi="Times New Roman" w:cs="Times New Roman"/>
          <w:color w:val="auto"/>
        </w:rPr>
        <w:t>.</w:t>
      </w:r>
      <w:r w:rsidRPr="005A4DA2">
        <w:rPr>
          <w:rStyle w:val="A5"/>
          <w:rFonts w:ascii="Times New Roman" w:hAnsi="Times New Roman" w:cs="Times New Roman"/>
          <w:color w:val="auto"/>
          <w:sz w:val="24"/>
          <w:szCs w:val="24"/>
        </w:rPr>
        <w:t xml:space="preserve"> </w:t>
      </w:r>
      <w:r w:rsidRPr="005A4DA2">
        <w:rPr>
          <w:rStyle w:val="A5"/>
          <w:rFonts w:ascii="Times New Roman" w:hAnsi="Times New Roman" w:cs="Times New Roman"/>
          <w:color w:val="auto"/>
        </w:rPr>
        <w:t>(</w:t>
      </w:r>
      <w:r w:rsidRPr="005A4DA2">
        <w:rPr>
          <w:rStyle w:val="A5"/>
          <w:rFonts w:ascii="Times New Roman" w:hAnsi="Times New Roman" w:cs="Times New Roman"/>
          <w:color w:val="auto"/>
          <w:sz w:val="24"/>
          <w:szCs w:val="24"/>
        </w:rPr>
        <w:t>2015</w:t>
      </w:r>
      <w:r w:rsidRPr="005A4DA2">
        <w:rPr>
          <w:rStyle w:val="A5"/>
          <w:rFonts w:ascii="Times New Roman" w:hAnsi="Times New Roman" w:cs="Times New Roman"/>
          <w:color w:val="auto"/>
        </w:rPr>
        <w:t>).</w:t>
      </w:r>
      <w:r w:rsidRPr="005A4DA2">
        <w:rPr>
          <w:rStyle w:val="A5"/>
          <w:rFonts w:ascii="Times New Roman" w:hAnsi="Times New Roman" w:cs="Times New Roman"/>
          <w:color w:val="auto"/>
          <w:sz w:val="24"/>
          <w:szCs w:val="24"/>
        </w:rPr>
        <w:t xml:space="preserve"> Evidence for eutrophication in the </w:t>
      </w:r>
      <w:proofErr w:type="spellStart"/>
      <w:r w:rsidRPr="005A4DA2">
        <w:rPr>
          <w:rStyle w:val="A5"/>
          <w:rFonts w:ascii="Times New Roman" w:hAnsi="Times New Roman" w:cs="Times New Roman"/>
          <w:color w:val="auto"/>
          <w:sz w:val="24"/>
          <w:szCs w:val="24"/>
        </w:rPr>
        <w:t>North</w:t>
      </w:r>
      <w:r w:rsidRPr="005A4DA2">
        <w:rPr>
          <w:rStyle w:val="A5"/>
          <w:rFonts w:ascii="Times New Roman" w:hAnsi="Times New Roman" w:cs="Times New Roman"/>
          <w:color w:val="auto"/>
          <w:sz w:val="24"/>
          <w:szCs w:val="24"/>
        </w:rPr>
        <w:softHyphen/>
        <w:t>western</w:t>
      </w:r>
      <w:proofErr w:type="spellEnd"/>
      <w:r w:rsidRPr="005A4DA2">
        <w:rPr>
          <w:rStyle w:val="A5"/>
          <w:rFonts w:ascii="Times New Roman" w:hAnsi="Times New Roman" w:cs="Times New Roman"/>
          <w:color w:val="auto"/>
          <w:sz w:val="24"/>
          <w:szCs w:val="24"/>
        </w:rPr>
        <w:t xml:space="preserve"> Pacific and Eastern Indian Oceans during the Miocene to Pleistocene based on the </w:t>
      </w:r>
      <w:proofErr w:type="spellStart"/>
      <w:r w:rsidRPr="005A4DA2">
        <w:rPr>
          <w:rStyle w:val="A5"/>
          <w:rFonts w:ascii="Times New Roman" w:hAnsi="Times New Roman" w:cs="Times New Roman"/>
          <w:color w:val="auto"/>
          <w:sz w:val="24"/>
          <w:szCs w:val="24"/>
        </w:rPr>
        <w:t>nannofossil</w:t>
      </w:r>
      <w:proofErr w:type="spellEnd"/>
      <w:r w:rsidRPr="005A4DA2">
        <w:rPr>
          <w:rStyle w:val="A5"/>
          <w:rFonts w:ascii="Times New Roman" w:hAnsi="Times New Roman" w:cs="Times New Roman"/>
          <w:color w:val="auto"/>
          <w:sz w:val="24"/>
          <w:szCs w:val="24"/>
        </w:rPr>
        <w:t xml:space="preserve"> accumulation rate, </w:t>
      </w:r>
      <w:proofErr w:type="spellStart"/>
      <w:r w:rsidRPr="005A4DA2">
        <w:rPr>
          <w:rStyle w:val="A5"/>
          <w:rFonts w:ascii="Times New Roman" w:hAnsi="Times New Roman" w:cs="Times New Roman"/>
          <w:i/>
          <w:iCs/>
          <w:color w:val="auto"/>
          <w:sz w:val="24"/>
          <w:szCs w:val="24"/>
        </w:rPr>
        <w:t>Discoaster</w:t>
      </w:r>
      <w:proofErr w:type="spellEnd"/>
      <w:r w:rsidRPr="005A4DA2">
        <w:rPr>
          <w:rStyle w:val="A5"/>
          <w:rFonts w:ascii="Times New Roman" w:hAnsi="Times New Roman" w:cs="Times New Roman"/>
          <w:i/>
          <w:iCs/>
          <w:color w:val="auto"/>
          <w:sz w:val="24"/>
          <w:szCs w:val="24"/>
        </w:rPr>
        <w:t xml:space="preserve"> a</w:t>
      </w:r>
      <w:r w:rsidRPr="005A4DA2">
        <w:rPr>
          <w:rStyle w:val="A5"/>
          <w:rFonts w:ascii="Times New Roman" w:hAnsi="Times New Roman" w:cs="Times New Roman"/>
          <w:color w:val="auto"/>
          <w:sz w:val="24"/>
          <w:szCs w:val="24"/>
        </w:rPr>
        <w:t xml:space="preserve">bundance, and </w:t>
      </w:r>
      <w:proofErr w:type="spellStart"/>
      <w:r w:rsidRPr="005A4DA2">
        <w:rPr>
          <w:rStyle w:val="A5"/>
          <w:rFonts w:ascii="Times New Roman" w:hAnsi="Times New Roman" w:cs="Times New Roman"/>
          <w:color w:val="auto"/>
          <w:sz w:val="24"/>
          <w:szCs w:val="24"/>
        </w:rPr>
        <w:t>coccolith</w:t>
      </w:r>
      <w:proofErr w:type="spellEnd"/>
      <w:r w:rsidRPr="005A4DA2">
        <w:rPr>
          <w:rStyle w:val="A5"/>
          <w:rFonts w:ascii="Times New Roman" w:hAnsi="Times New Roman" w:cs="Times New Roman"/>
          <w:color w:val="auto"/>
          <w:sz w:val="24"/>
          <w:szCs w:val="24"/>
        </w:rPr>
        <w:t xml:space="preserve"> size distribution to </w:t>
      </w:r>
      <w:proofErr w:type="spellStart"/>
      <w:r w:rsidRPr="005A4DA2">
        <w:rPr>
          <w:rStyle w:val="A5"/>
          <w:rFonts w:ascii="Times New Roman" w:hAnsi="Times New Roman" w:cs="Times New Roman"/>
          <w:i/>
          <w:iCs/>
          <w:color w:val="auto"/>
          <w:sz w:val="24"/>
          <w:szCs w:val="24"/>
        </w:rPr>
        <w:t>Reticulofene</w:t>
      </w:r>
      <w:r w:rsidRPr="005A4DA2">
        <w:rPr>
          <w:rStyle w:val="A5"/>
          <w:rFonts w:ascii="Times New Roman" w:hAnsi="Times New Roman" w:cs="Times New Roman"/>
          <w:i/>
          <w:iCs/>
          <w:color w:val="auto"/>
        </w:rPr>
        <w:t>stra</w:t>
      </w:r>
      <w:proofErr w:type="spellEnd"/>
      <w:r w:rsidRPr="005A4DA2">
        <w:rPr>
          <w:rStyle w:val="A5"/>
          <w:rFonts w:ascii="Times New Roman" w:hAnsi="Times New Roman" w:cs="Times New Roman"/>
          <w:i/>
          <w:iCs/>
          <w:color w:val="auto"/>
        </w:rPr>
        <w:t>. Marine Micropaleontol</w:t>
      </w:r>
      <w:r w:rsidRPr="005A4DA2">
        <w:rPr>
          <w:rStyle w:val="A5"/>
          <w:rFonts w:ascii="Times New Roman" w:hAnsi="Times New Roman" w:cs="Times New Roman"/>
          <w:i/>
          <w:iCs/>
          <w:color w:val="auto"/>
        </w:rPr>
        <w:softHyphen/>
        <w:t>ogy</w:t>
      </w:r>
      <w:r w:rsidR="004B1FC0">
        <w:rPr>
          <w:rStyle w:val="A5"/>
          <w:rFonts w:ascii="Times New Roman" w:hAnsi="Times New Roman" w:cs="Times New Roman"/>
          <w:color w:val="auto"/>
        </w:rPr>
        <w:t>,</w:t>
      </w:r>
      <w:r w:rsidRPr="005A4DA2">
        <w:rPr>
          <w:rStyle w:val="A5"/>
          <w:rFonts w:ascii="Times New Roman" w:hAnsi="Times New Roman" w:cs="Times New Roman"/>
          <w:i/>
          <w:iCs/>
          <w:color w:val="auto"/>
          <w:sz w:val="24"/>
          <w:szCs w:val="24"/>
        </w:rPr>
        <w:t xml:space="preserve"> </w:t>
      </w:r>
      <w:r w:rsidRPr="005A4DA2">
        <w:rPr>
          <w:rStyle w:val="A5"/>
          <w:rFonts w:ascii="Times New Roman" w:hAnsi="Times New Roman" w:cs="Times New Roman"/>
          <w:color w:val="auto"/>
          <w:sz w:val="24"/>
          <w:szCs w:val="24"/>
        </w:rPr>
        <w:t>116</w:t>
      </w:r>
      <w:r w:rsidRPr="005A4DA2">
        <w:rPr>
          <w:rStyle w:val="A5"/>
          <w:rFonts w:ascii="Times New Roman" w:hAnsi="Times New Roman" w:cs="Times New Roman"/>
          <w:color w:val="auto"/>
        </w:rPr>
        <w:t>,</w:t>
      </w:r>
      <w:r w:rsidRPr="005A4DA2">
        <w:rPr>
          <w:rStyle w:val="A5"/>
          <w:rFonts w:ascii="Times New Roman" w:hAnsi="Times New Roman" w:cs="Times New Roman"/>
          <w:color w:val="auto"/>
          <w:sz w:val="24"/>
          <w:szCs w:val="24"/>
        </w:rPr>
        <w:t xml:space="preserve"> 15</w:t>
      </w:r>
      <w:r w:rsidRPr="005A4DA2">
        <w:rPr>
          <w:rStyle w:val="A5"/>
          <w:rFonts w:ascii="Times New Roman" w:hAnsi="Times New Roman" w:cs="Times New Roman"/>
          <w:color w:val="auto"/>
        </w:rPr>
        <w:t xml:space="preserve"> </w:t>
      </w:r>
      <w:r w:rsidRPr="005A4DA2">
        <w:rPr>
          <w:rStyle w:val="A5"/>
          <w:rFonts w:ascii="Times New Roman" w:hAnsi="Times New Roman" w:cs="Times New Roman"/>
          <w:color w:val="auto"/>
          <w:sz w:val="24"/>
          <w:szCs w:val="24"/>
        </w:rPr>
        <w:t>-</w:t>
      </w:r>
      <w:r w:rsidRPr="005A4DA2">
        <w:rPr>
          <w:rStyle w:val="A5"/>
          <w:rFonts w:ascii="Times New Roman" w:hAnsi="Times New Roman" w:cs="Times New Roman"/>
          <w:color w:val="auto"/>
        </w:rPr>
        <w:t xml:space="preserve"> </w:t>
      </w:r>
      <w:r w:rsidRPr="005A4DA2">
        <w:rPr>
          <w:rStyle w:val="A5"/>
          <w:rFonts w:ascii="Times New Roman" w:hAnsi="Times New Roman" w:cs="Times New Roman"/>
          <w:color w:val="auto"/>
          <w:sz w:val="24"/>
          <w:szCs w:val="24"/>
        </w:rPr>
        <w:t>27.</w:t>
      </w:r>
    </w:p>
    <w:p w:rsidR="005A4DA2" w:rsidRPr="005A4DA2" w:rsidRDefault="005A4DA2" w:rsidP="005A4DA2">
      <w:pPr>
        <w:pStyle w:val="Default"/>
        <w:spacing w:line="276" w:lineRule="auto"/>
        <w:ind w:left="720" w:hanging="720"/>
        <w:jc w:val="both"/>
        <w:rPr>
          <w:rFonts w:ascii="Times New Roman" w:hAnsi="Times New Roman" w:cs="Times New Roman"/>
          <w:color w:val="auto"/>
        </w:rPr>
      </w:pPr>
      <w:r w:rsidRPr="005A4DA2">
        <w:rPr>
          <w:rFonts w:ascii="Times New Roman" w:hAnsi="Times New Roman" w:cs="Times New Roman"/>
          <w:color w:val="auto"/>
        </w:rPr>
        <w:t xml:space="preserve">Martini, E. (1971). Standard Tertiary and Quaternary calcareous </w:t>
      </w:r>
      <w:proofErr w:type="spellStart"/>
      <w:r w:rsidRPr="005A4DA2">
        <w:rPr>
          <w:rFonts w:ascii="Times New Roman" w:hAnsi="Times New Roman" w:cs="Times New Roman"/>
          <w:color w:val="auto"/>
        </w:rPr>
        <w:t>nannoplankton</w:t>
      </w:r>
      <w:proofErr w:type="spellEnd"/>
      <w:r w:rsidRPr="005A4DA2">
        <w:rPr>
          <w:rFonts w:ascii="Times New Roman" w:hAnsi="Times New Roman" w:cs="Times New Roman"/>
          <w:color w:val="auto"/>
        </w:rPr>
        <w:t xml:space="preserve"> zonation. In </w:t>
      </w:r>
      <w:proofErr w:type="spellStart"/>
      <w:r w:rsidRPr="005A4DA2">
        <w:rPr>
          <w:rFonts w:ascii="Times New Roman" w:hAnsi="Times New Roman" w:cs="Times New Roman"/>
          <w:color w:val="auto"/>
        </w:rPr>
        <w:t>Farinacci</w:t>
      </w:r>
      <w:proofErr w:type="spellEnd"/>
      <w:r w:rsidRPr="005A4DA2">
        <w:rPr>
          <w:rFonts w:ascii="Times New Roman" w:hAnsi="Times New Roman" w:cs="Times New Roman"/>
          <w:color w:val="auto"/>
        </w:rPr>
        <w:t xml:space="preserve">, A. (Ed.), Proceedings of the second planktonic conference. </w:t>
      </w:r>
      <w:proofErr w:type="spellStart"/>
      <w:r w:rsidRPr="005A4DA2">
        <w:rPr>
          <w:rFonts w:ascii="Times New Roman" w:hAnsi="Times New Roman" w:cs="Times New Roman"/>
          <w:i/>
          <w:color w:val="auto"/>
        </w:rPr>
        <w:t>Edizioni</w:t>
      </w:r>
      <w:proofErr w:type="spellEnd"/>
      <w:r w:rsidRPr="005A4DA2">
        <w:rPr>
          <w:rFonts w:ascii="Times New Roman" w:hAnsi="Times New Roman" w:cs="Times New Roman"/>
          <w:i/>
          <w:color w:val="auto"/>
        </w:rPr>
        <w:t xml:space="preserve"> </w:t>
      </w:r>
      <w:proofErr w:type="spellStart"/>
      <w:r w:rsidRPr="005A4DA2">
        <w:rPr>
          <w:rFonts w:ascii="Times New Roman" w:hAnsi="Times New Roman" w:cs="Times New Roman"/>
          <w:i/>
          <w:color w:val="auto"/>
        </w:rPr>
        <w:t>Technoscienza</w:t>
      </w:r>
      <w:proofErr w:type="spellEnd"/>
      <w:r w:rsidR="004B1FC0">
        <w:rPr>
          <w:rFonts w:ascii="Times New Roman" w:hAnsi="Times New Roman" w:cs="Times New Roman"/>
          <w:iCs/>
          <w:color w:val="auto"/>
        </w:rPr>
        <w:t>,</w:t>
      </w:r>
      <w:r w:rsidRPr="005A4DA2">
        <w:rPr>
          <w:rFonts w:ascii="Times New Roman" w:hAnsi="Times New Roman" w:cs="Times New Roman"/>
          <w:color w:val="auto"/>
        </w:rPr>
        <w:t xml:space="preserve"> 2, 739-765. </w:t>
      </w:r>
    </w:p>
    <w:p w:rsidR="005A4DA2" w:rsidRPr="005A4DA2" w:rsidRDefault="005A4DA2" w:rsidP="005A4DA2">
      <w:pPr>
        <w:pStyle w:val="Default"/>
        <w:spacing w:line="276" w:lineRule="auto"/>
        <w:ind w:left="720" w:hanging="720"/>
        <w:jc w:val="both"/>
        <w:rPr>
          <w:rStyle w:val="A5"/>
          <w:rFonts w:ascii="Times New Roman" w:hAnsi="Times New Roman" w:cs="Times New Roman"/>
          <w:color w:val="auto"/>
        </w:rPr>
      </w:pPr>
      <w:proofErr w:type="spellStart"/>
      <w:r w:rsidRPr="005A4DA2">
        <w:rPr>
          <w:rFonts w:ascii="Times New Roman" w:hAnsi="Times New Roman" w:cs="Times New Roman"/>
        </w:rPr>
        <w:t>Ozumba</w:t>
      </w:r>
      <w:proofErr w:type="spellEnd"/>
      <w:r w:rsidRPr="005A4DA2">
        <w:rPr>
          <w:rFonts w:ascii="Times New Roman" w:hAnsi="Times New Roman" w:cs="Times New Roman"/>
        </w:rPr>
        <w:t>, B.</w:t>
      </w:r>
      <w:r w:rsidR="004B1FC0">
        <w:rPr>
          <w:rFonts w:ascii="Times New Roman" w:hAnsi="Times New Roman" w:cs="Times New Roman"/>
        </w:rPr>
        <w:t xml:space="preserve"> </w:t>
      </w:r>
      <w:r w:rsidRPr="005A4DA2">
        <w:rPr>
          <w:rFonts w:ascii="Times New Roman" w:hAnsi="Times New Roman" w:cs="Times New Roman"/>
        </w:rPr>
        <w:t xml:space="preserve">M. (2018). Stratigraphic framework of the western central swamp of the Niger Delta, Nigeria. </w:t>
      </w:r>
      <w:r w:rsidRPr="005A4DA2">
        <w:rPr>
          <w:rFonts w:ascii="Times New Roman" w:hAnsi="Times New Roman" w:cs="Times New Roman"/>
          <w:i/>
        </w:rPr>
        <w:t>Scientific Environment</w:t>
      </w:r>
      <w:r w:rsidR="004B1FC0">
        <w:rPr>
          <w:rFonts w:ascii="Times New Roman" w:hAnsi="Times New Roman" w:cs="Times New Roman"/>
          <w:iCs/>
        </w:rPr>
        <w:t>,</w:t>
      </w:r>
      <w:r w:rsidRPr="005A4DA2">
        <w:rPr>
          <w:rFonts w:ascii="Times New Roman" w:hAnsi="Times New Roman" w:cs="Times New Roman"/>
        </w:rPr>
        <w:t xml:space="preserve"> 1, 105</w:t>
      </w:r>
      <w:r w:rsidR="004B1FC0">
        <w:rPr>
          <w:rFonts w:ascii="Times New Roman" w:hAnsi="Times New Roman" w:cs="Times New Roman"/>
        </w:rPr>
        <w:t>-</w:t>
      </w:r>
      <w:r w:rsidRPr="005A4DA2">
        <w:rPr>
          <w:rFonts w:ascii="Times New Roman" w:hAnsi="Times New Roman" w:cs="Times New Roman"/>
        </w:rPr>
        <w:t>114.</w:t>
      </w:r>
      <w:r w:rsidRPr="005A4DA2">
        <w:rPr>
          <w:rStyle w:val="A5"/>
          <w:rFonts w:ascii="Times New Roman" w:hAnsi="Times New Roman" w:cs="Times New Roman"/>
          <w:color w:val="auto"/>
        </w:rPr>
        <w:t xml:space="preserve"> </w:t>
      </w:r>
    </w:p>
    <w:p w:rsidR="005A4DA2" w:rsidRPr="005A4DA2" w:rsidRDefault="005A4DA2" w:rsidP="005A4DA2">
      <w:pPr>
        <w:pStyle w:val="Default"/>
        <w:spacing w:line="276" w:lineRule="auto"/>
        <w:ind w:left="720" w:hanging="720"/>
        <w:jc w:val="both"/>
        <w:rPr>
          <w:rFonts w:ascii="Times New Roman" w:hAnsi="Times New Roman" w:cs="Times New Roman"/>
          <w:color w:val="auto"/>
        </w:rPr>
      </w:pPr>
      <w:r w:rsidRPr="005A4DA2">
        <w:rPr>
          <w:rFonts w:ascii="Times New Roman" w:hAnsi="Times New Roman" w:cs="Times New Roman"/>
          <w:color w:val="auto"/>
        </w:rPr>
        <w:t xml:space="preserve">Perch-Nielsen, K., (1985). </w:t>
      </w:r>
      <w:proofErr w:type="spellStart"/>
      <w:r w:rsidRPr="005A4DA2">
        <w:rPr>
          <w:rFonts w:ascii="Times New Roman" w:hAnsi="Times New Roman" w:cs="Times New Roman"/>
          <w:color w:val="auto"/>
        </w:rPr>
        <w:t>Cenozoic</w:t>
      </w:r>
      <w:proofErr w:type="spellEnd"/>
      <w:r w:rsidRPr="005A4DA2">
        <w:rPr>
          <w:rFonts w:ascii="Times New Roman" w:hAnsi="Times New Roman" w:cs="Times New Roman"/>
          <w:color w:val="auto"/>
        </w:rPr>
        <w:t xml:space="preserve"> calcareous </w:t>
      </w:r>
      <w:proofErr w:type="spellStart"/>
      <w:r w:rsidRPr="005A4DA2">
        <w:rPr>
          <w:rFonts w:ascii="Times New Roman" w:hAnsi="Times New Roman" w:cs="Times New Roman"/>
          <w:color w:val="auto"/>
        </w:rPr>
        <w:t>nannofossils</w:t>
      </w:r>
      <w:proofErr w:type="spellEnd"/>
      <w:r w:rsidRPr="005A4DA2">
        <w:rPr>
          <w:rFonts w:ascii="Times New Roman" w:hAnsi="Times New Roman" w:cs="Times New Roman"/>
          <w:color w:val="auto"/>
        </w:rPr>
        <w:t xml:space="preserve"> </w:t>
      </w:r>
      <w:proofErr w:type="gramStart"/>
      <w:r w:rsidRPr="005A4DA2">
        <w:rPr>
          <w:rFonts w:ascii="Times New Roman" w:hAnsi="Times New Roman" w:cs="Times New Roman"/>
          <w:color w:val="auto"/>
        </w:rPr>
        <w:t>In</w:t>
      </w:r>
      <w:proofErr w:type="gramEnd"/>
      <w:r w:rsidRPr="005A4DA2">
        <w:rPr>
          <w:rFonts w:ascii="Times New Roman" w:hAnsi="Times New Roman" w:cs="Times New Roman"/>
          <w:color w:val="auto"/>
        </w:rPr>
        <w:t xml:space="preserve"> </w:t>
      </w:r>
      <w:proofErr w:type="spellStart"/>
      <w:r w:rsidRPr="005A4DA2">
        <w:rPr>
          <w:rFonts w:ascii="Times New Roman" w:hAnsi="Times New Roman" w:cs="Times New Roman"/>
          <w:color w:val="auto"/>
        </w:rPr>
        <w:t>Bolli</w:t>
      </w:r>
      <w:proofErr w:type="spellEnd"/>
      <w:r w:rsidRPr="005A4DA2">
        <w:rPr>
          <w:rFonts w:ascii="Times New Roman" w:hAnsi="Times New Roman" w:cs="Times New Roman"/>
          <w:color w:val="auto"/>
        </w:rPr>
        <w:t>, H.</w:t>
      </w:r>
      <w:r w:rsidR="004B1FC0">
        <w:rPr>
          <w:rFonts w:ascii="Times New Roman" w:hAnsi="Times New Roman" w:cs="Times New Roman"/>
          <w:color w:val="auto"/>
        </w:rPr>
        <w:t xml:space="preserve"> </w:t>
      </w:r>
      <w:r w:rsidRPr="005A4DA2">
        <w:rPr>
          <w:rFonts w:ascii="Times New Roman" w:hAnsi="Times New Roman" w:cs="Times New Roman"/>
          <w:color w:val="auto"/>
        </w:rPr>
        <w:t>M., Saunders, J.</w:t>
      </w:r>
      <w:r w:rsidR="004B1FC0">
        <w:rPr>
          <w:rFonts w:ascii="Times New Roman" w:hAnsi="Times New Roman" w:cs="Times New Roman"/>
          <w:color w:val="auto"/>
        </w:rPr>
        <w:t xml:space="preserve"> </w:t>
      </w:r>
      <w:r w:rsidRPr="005A4DA2">
        <w:rPr>
          <w:rFonts w:ascii="Times New Roman" w:hAnsi="Times New Roman" w:cs="Times New Roman"/>
          <w:color w:val="auto"/>
        </w:rPr>
        <w:t xml:space="preserve">B., &amp; Perch-Nielsen, K. (Eds.), </w:t>
      </w:r>
      <w:r w:rsidRPr="005A4DA2">
        <w:rPr>
          <w:rFonts w:ascii="Times New Roman" w:hAnsi="Times New Roman" w:cs="Times New Roman"/>
          <w:i/>
          <w:color w:val="auto"/>
        </w:rPr>
        <w:t xml:space="preserve">Plankton stratigraphy </w:t>
      </w:r>
      <w:r w:rsidRPr="005A4DA2">
        <w:rPr>
          <w:rFonts w:ascii="Times New Roman" w:hAnsi="Times New Roman" w:cs="Times New Roman"/>
          <w:color w:val="auto"/>
        </w:rPr>
        <w:t>(pp. 427-554). Cambridge, Cambridge University Press.</w:t>
      </w:r>
    </w:p>
    <w:p w:rsidR="005A4DA2" w:rsidRPr="005A4DA2" w:rsidRDefault="005A4DA2" w:rsidP="005A4DA2">
      <w:pPr>
        <w:pStyle w:val="Default"/>
        <w:spacing w:line="276" w:lineRule="auto"/>
        <w:ind w:left="720" w:hanging="720"/>
        <w:jc w:val="both"/>
        <w:rPr>
          <w:rFonts w:ascii="Times New Roman" w:hAnsi="Times New Roman" w:cs="Times New Roman"/>
          <w:color w:val="auto"/>
        </w:rPr>
      </w:pPr>
      <w:proofErr w:type="spellStart"/>
      <w:r w:rsidRPr="005A4DA2">
        <w:rPr>
          <w:rFonts w:ascii="Times New Roman" w:hAnsi="Times New Roman" w:cs="Times New Roman"/>
          <w:color w:val="auto"/>
        </w:rPr>
        <w:lastRenderedPageBreak/>
        <w:t>Pouresmaeil</w:t>
      </w:r>
      <w:proofErr w:type="spellEnd"/>
      <w:r w:rsidRPr="005A4DA2">
        <w:rPr>
          <w:rFonts w:ascii="Times New Roman" w:hAnsi="Times New Roman" w:cs="Times New Roman"/>
          <w:color w:val="auto"/>
        </w:rPr>
        <w:t xml:space="preserve">, A., </w:t>
      </w:r>
      <w:proofErr w:type="spellStart"/>
      <w:r w:rsidRPr="005A4DA2">
        <w:rPr>
          <w:rFonts w:ascii="Times New Roman" w:hAnsi="Times New Roman" w:cs="Times New Roman"/>
          <w:color w:val="auto"/>
        </w:rPr>
        <w:t>Hadavi</w:t>
      </w:r>
      <w:proofErr w:type="spellEnd"/>
      <w:r w:rsidRPr="005A4DA2">
        <w:rPr>
          <w:rFonts w:ascii="Times New Roman" w:hAnsi="Times New Roman" w:cs="Times New Roman"/>
          <w:color w:val="auto"/>
        </w:rPr>
        <w:t xml:space="preserve">, F., &amp; Lak, R. (2012). Calcareous </w:t>
      </w:r>
      <w:proofErr w:type="spellStart"/>
      <w:r w:rsidRPr="005A4DA2">
        <w:rPr>
          <w:rFonts w:ascii="Times New Roman" w:hAnsi="Times New Roman" w:cs="Times New Roman"/>
          <w:color w:val="auto"/>
        </w:rPr>
        <w:t>nannofossils</w:t>
      </w:r>
      <w:proofErr w:type="spellEnd"/>
      <w:r w:rsidRPr="005A4DA2">
        <w:rPr>
          <w:rFonts w:ascii="Times New Roman" w:hAnsi="Times New Roman" w:cs="Times New Roman"/>
          <w:color w:val="auto"/>
        </w:rPr>
        <w:t xml:space="preserve"> in Holocene surface sediments of the Persian Gulf. </w:t>
      </w:r>
      <w:r w:rsidRPr="005A4DA2">
        <w:rPr>
          <w:rFonts w:ascii="Times New Roman" w:hAnsi="Times New Roman" w:cs="Times New Roman"/>
          <w:i/>
          <w:color w:val="auto"/>
        </w:rPr>
        <w:t>Journal of the Persian Gulf</w:t>
      </w:r>
      <w:r w:rsidR="004B1FC0">
        <w:rPr>
          <w:rFonts w:ascii="Times New Roman" w:hAnsi="Times New Roman" w:cs="Times New Roman"/>
          <w:iCs/>
          <w:color w:val="auto"/>
        </w:rPr>
        <w:t>,</w:t>
      </w:r>
      <w:r w:rsidRPr="005A4DA2">
        <w:rPr>
          <w:rFonts w:ascii="Times New Roman" w:hAnsi="Times New Roman" w:cs="Times New Roman"/>
          <w:color w:val="auto"/>
        </w:rPr>
        <w:t xml:space="preserve"> </w:t>
      </w:r>
      <w:r w:rsidRPr="004B1FC0">
        <w:rPr>
          <w:rFonts w:ascii="Times New Roman" w:hAnsi="Times New Roman" w:cs="Times New Roman"/>
          <w:i/>
          <w:iCs/>
          <w:color w:val="auto"/>
        </w:rPr>
        <w:t>3</w:t>
      </w:r>
      <w:r w:rsidRPr="005A4DA2">
        <w:rPr>
          <w:rFonts w:ascii="Times New Roman" w:hAnsi="Times New Roman" w:cs="Times New Roman"/>
          <w:color w:val="auto"/>
        </w:rPr>
        <w:t>(8), 35</w:t>
      </w:r>
      <w:r w:rsidR="004B1FC0">
        <w:rPr>
          <w:rFonts w:ascii="Times New Roman" w:hAnsi="Times New Roman" w:cs="Times New Roman"/>
          <w:color w:val="auto"/>
        </w:rPr>
        <w:t>-</w:t>
      </w:r>
      <w:r w:rsidRPr="005A4DA2">
        <w:rPr>
          <w:rFonts w:ascii="Times New Roman" w:hAnsi="Times New Roman" w:cs="Times New Roman"/>
          <w:color w:val="auto"/>
        </w:rPr>
        <w:t xml:space="preserve">48. </w:t>
      </w:r>
    </w:p>
    <w:p w:rsidR="005A4DA2" w:rsidRPr="005A4DA2" w:rsidRDefault="005A4DA2" w:rsidP="005A4DA2">
      <w:pPr>
        <w:pStyle w:val="Default"/>
        <w:spacing w:line="276" w:lineRule="auto"/>
        <w:ind w:left="720" w:hanging="720"/>
        <w:jc w:val="both"/>
        <w:rPr>
          <w:rFonts w:ascii="Times New Roman" w:hAnsi="Times New Roman" w:cs="Times New Roman"/>
          <w:bCs/>
          <w:color w:val="auto"/>
          <w:lang w:eastAsia="en-MY"/>
        </w:rPr>
      </w:pPr>
      <w:r w:rsidRPr="005A4DA2">
        <w:rPr>
          <w:rFonts w:ascii="Times New Roman" w:hAnsi="Times New Roman" w:cs="Times New Roman"/>
          <w:bCs/>
          <w:color w:val="auto"/>
          <w:lang w:eastAsia="en-MY"/>
        </w:rPr>
        <w:t>Rahman, A.</w:t>
      </w:r>
      <w:r w:rsidR="004B1FC0">
        <w:rPr>
          <w:rFonts w:ascii="Times New Roman" w:hAnsi="Times New Roman" w:cs="Times New Roman"/>
          <w:bCs/>
          <w:color w:val="auto"/>
          <w:lang w:eastAsia="en-MY"/>
        </w:rPr>
        <w:t>,</w:t>
      </w:r>
      <w:r w:rsidRPr="005A4DA2">
        <w:rPr>
          <w:rFonts w:ascii="Times New Roman" w:hAnsi="Times New Roman" w:cs="Times New Roman"/>
          <w:bCs/>
          <w:color w:val="auto"/>
          <w:lang w:eastAsia="en-MY"/>
        </w:rPr>
        <w:t xml:space="preserve"> &amp; Roth, P.H. (1990). Late Neogene </w:t>
      </w:r>
      <w:proofErr w:type="spellStart"/>
      <w:r w:rsidRPr="005A4DA2">
        <w:rPr>
          <w:rFonts w:ascii="Times New Roman" w:hAnsi="Times New Roman" w:cs="Times New Roman"/>
          <w:bCs/>
          <w:color w:val="auto"/>
          <w:lang w:eastAsia="en-MY"/>
        </w:rPr>
        <w:t>paleoceanography</w:t>
      </w:r>
      <w:proofErr w:type="spellEnd"/>
      <w:r w:rsidRPr="005A4DA2">
        <w:rPr>
          <w:rFonts w:ascii="Times New Roman" w:hAnsi="Times New Roman" w:cs="Times New Roman"/>
          <w:bCs/>
          <w:color w:val="auto"/>
          <w:lang w:eastAsia="en-MY"/>
        </w:rPr>
        <w:t xml:space="preserve"> and paleoclimatology of the Gulf of Aden region based on calcareous </w:t>
      </w:r>
      <w:proofErr w:type="spellStart"/>
      <w:r w:rsidRPr="005A4DA2">
        <w:rPr>
          <w:rFonts w:ascii="Times New Roman" w:hAnsi="Times New Roman" w:cs="Times New Roman"/>
          <w:bCs/>
          <w:color w:val="auto"/>
          <w:lang w:eastAsia="en-MY"/>
        </w:rPr>
        <w:t>nannofossils</w:t>
      </w:r>
      <w:proofErr w:type="spellEnd"/>
      <w:r w:rsidRPr="005A4DA2">
        <w:rPr>
          <w:rFonts w:ascii="Times New Roman" w:hAnsi="Times New Roman" w:cs="Times New Roman"/>
          <w:bCs/>
          <w:color w:val="auto"/>
          <w:lang w:eastAsia="en-MY"/>
        </w:rPr>
        <w:t xml:space="preserve">. </w:t>
      </w:r>
      <w:proofErr w:type="spellStart"/>
      <w:r w:rsidRPr="005A4DA2">
        <w:rPr>
          <w:rFonts w:ascii="Times New Roman" w:hAnsi="Times New Roman" w:cs="Times New Roman"/>
          <w:bCs/>
          <w:i/>
          <w:color w:val="auto"/>
          <w:lang w:eastAsia="en-MY"/>
        </w:rPr>
        <w:t>Paleoceanography</w:t>
      </w:r>
      <w:proofErr w:type="spellEnd"/>
      <w:r w:rsidR="004B1FC0">
        <w:rPr>
          <w:rFonts w:ascii="Times New Roman" w:hAnsi="Times New Roman" w:cs="Times New Roman"/>
          <w:bCs/>
          <w:iCs/>
          <w:color w:val="auto"/>
          <w:lang w:eastAsia="en-MY"/>
        </w:rPr>
        <w:t>,</w:t>
      </w:r>
      <w:r w:rsidRPr="005A4DA2">
        <w:rPr>
          <w:rFonts w:ascii="Times New Roman" w:hAnsi="Times New Roman" w:cs="Times New Roman"/>
          <w:bCs/>
          <w:color w:val="auto"/>
          <w:lang w:eastAsia="en-MY"/>
        </w:rPr>
        <w:t xml:space="preserve"> </w:t>
      </w:r>
      <w:r w:rsidRPr="004B1FC0">
        <w:rPr>
          <w:rFonts w:ascii="Times New Roman" w:hAnsi="Times New Roman" w:cs="Times New Roman"/>
          <w:bCs/>
          <w:i/>
          <w:iCs/>
          <w:color w:val="auto"/>
          <w:lang w:eastAsia="en-MY"/>
        </w:rPr>
        <w:t>5</w:t>
      </w:r>
      <w:r w:rsidRPr="005A4DA2">
        <w:rPr>
          <w:rFonts w:ascii="Times New Roman" w:hAnsi="Times New Roman" w:cs="Times New Roman"/>
          <w:bCs/>
          <w:color w:val="auto"/>
          <w:lang w:eastAsia="en-MY"/>
        </w:rPr>
        <w:t>(1), 91</w:t>
      </w:r>
      <w:r w:rsidR="004B1FC0">
        <w:rPr>
          <w:rFonts w:ascii="Times New Roman" w:hAnsi="Times New Roman" w:cs="Times New Roman"/>
          <w:bCs/>
          <w:color w:val="auto"/>
          <w:lang w:eastAsia="en-MY"/>
        </w:rPr>
        <w:t>-</w:t>
      </w:r>
      <w:r w:rsidRPr="005A4DA2">
        <w:rPr>
          <w:rFonts w:ascii="Times New Roman" w:hAnsi="Times New Roman" w:cs="Times New Roman"/>
          <w:bCs/>
          <w:color w:val="auto"/>
          <w:lang w:eastAsia="en-MY"/>
        </w:rPr>
        <w:t>107.</w:t>
      </w:r>
    </w:p>
    <w:p w:rsidR="005A4DA2" w:rsidRPr="005A4DA2" w:rsidRDefault="005A4DA2" w:rsidP="005A4DA2">
      <w:pPr>
        <w:tabs>
          <w:tab w:val="left" w:pos="14580"/>
        </w:tabs>
        <w:spacing w:after="0"/>
        <w:ind w:left="993" w:hanging="993"/>
        <w:jc w:val="both"/>
        <w:rPr>
          <w:rFonts w:ascii="Times New Roman" w:hAnsi="Times New Roman"/>
          <w:sz w:val="28"/>
          <w:szCs w:val="24"/>
        </w:rPr>
      </w:pPr>
      <w:r w:rsidRPr="005A4DA2">
        <w:rPr>
          <w:rStyle w:val="Emphasis"/>
          <w:rFonts w:ascii="Times New Roman" w:hAnsi="Times New Roman"/>
          <w:bCs/>
          <w:i w:val="0"/>
          <w:iCs w:val="0"/>
          <w:sz w:val="24"/>
          <w:szCs w:val="21"/>
          <w:shd w:val="clear" w:color="auto" w:fill="FFFFFF"/>
        </w:rPr>
        <w:t>Shannon</w:t>
      </w:r>
      <w:r w:rsidRPr="005A4DA2">
        <w:rPr>
          <w:rFonts w:ascii="Times New Roman" w:hAnsi="Times New Roman"/>
          <w:sz w:val="24"/>
          <w:szCs w:val="21"/>
          <w:shd w:val="clear" w:color="auto" w:fill="FFFFFF"/>
        </w:rPr>
        <w:t>, C.</w:t>
      </w:r>
      <w:r w:rsidR="004B1FC0">
        <w:rPr>
          <w:rFonts w:ascii="Times New Roman" w:hAnsi="Times New Roman"/>
          <w:sz w:val="24"/>
          <w:szCs w:val="21"/>
          <w:shd w:val="clear" w:color="auto" w:fill="FFFFFF"/>
        </w:rPr>
        <w:t xml:space="preserve"> </w:t>
      </w:r>
      <w:r w:rsidRPr="005A4DA2">
        <w:rPr>
          <w:rFonts w:ascii="Times New Roman" w:hAnsi="Times New Roman"/>
          <w:sz w:val="24"/>
          <w:szCs w:val="21"/>
          <w:shd w:val="clear" w:color="auto" w:fill="FFFFFF"/>
        </w:rPr>
        <w:t>E.</w:t>
      </w:r>
      <w:r w:rsidR="004B1FC0">
        <w:rPr>
          <w:rFonts w:ascii="Times New Roman" w:hAnsi="Times New Roman"/>
          <w:sz w:val="24"/>
          <w:szCs w:val="21"/>
          <w:shd w:val="clear" w:color="auto" w:fill="FFFFFF"/>
        </w:rPr>
        <w:t>,</w:t>
      </w:r>
      <w:r w:rsidRPr="005A4DA2">
        <w:rPr>
          <w:rFonts w:ascii="Times New Roman" w:hAnsi="Times New Roman"/>
          <w:sz w:val="24"/>
          <w:szCs w:val="21"/>
          <w:shd w:val="clear" w:color="auto" w:fill="FFFFFF"/>
        </w:rPr>
        <w:t xml:space="preserve"> &amp; </w:t>
      </w:r>
      <w:r w:rsidRPr="005A4DA2">
        <w:rPr>
          <w:rStyle w:val="Emphasis"/>
          <w:rFonts w:ascii="Times New Roman" w:hAnsi="Times New Roman"/>
          <w:bCs/>
          <w:i w:val="0"/>
          <w:iCs w:val="0"/>
          <w:sz w:val="24"/>
          <w:szCs w:val="21"/>
          <w:shd w:val="clear" w:color="auto" w:fill="FFFFFF"/>
        </w:rPr>
        <w:t>Weaver</w:t>
      </w:r>
      <w:r w:rsidRPr="005A4DA2">
        <w:rPr>
          <w:rFonts w:ascii="Times New Roman" w:hAnsi="Times New Roman"/>
          <w:sz w:val="24"/>
          <w:szCs w:val="21"/>
          <w:shd w:val="clear" w:color="auto" w:fill="FFFFFF"/>
        </w:rPr>
        <w:t>, W. (</w:t>
      </w:r>
      <w:r w:rsidRPr="005A4DA2">
        <w:rPr>
          <w:rStyle w:val="Emphasis"/>
          <w:rFonts w:ascii="Times New Roman" w:hAnsi="Times New Roman"/>
          <w:bCs/>
          <w:i w:val="0"/>
          <w:iCs w:val="0"/>
          <w:sz w:val="24"/>
          <w:szCs w:val="21"/>
          <w:shd w:val="clear" w:color="auto" w:fill="FFFFFF"/>
        </w:rPr>
        <w:t>1949).</w:t>
      </w:r>
      <w:r w:rsidRPr="005A4DA2">
        <w:rPr>
          <w:rFonts w:ascii="Times New Roman" w:hAnsi="Times New Roman"/>
          <w:sz w:val="24"/>
          <w:szCs w:val="21"/>
          <w:shd w:val="clear" w:color="auto" w:fill="FFFFFF"/>
        </w:rPr>
        <w:t xml:space="preserve"> </w:t>
      </w:r>
      <w:r w:rsidRPr="005A4DA2">
        <w:rPr>
          <w:rFonts w:ascii="Times New Roman" w:hAnsi="Times New Roman"/>
          <w:i/>
          <w:sz w:val="24"/>
          <w:szCs w:val="21"/>
          <w:shd w:val="clear" w:color="auto" w:fill="FFFFFF"/>
        </w:rPr>
        <w:t>The mathematical theory of communication</w:t>
      </w:r>
      <w:r w:rsidRPr="005A4DA2">
        <w:rPr>
          <w:rFonts w:ascii="Times New Roman" w:hAnsi="Times New Roman"/>
          <w:sz w:val="24"/>
          <w:szCs w:val="21"/>
          <w:shd w:val="clear" w:color="auto" w:fill="FFFFFF"/>
        </w:rPr>
        <w:t>. Urbana, IL, The University of Illinois Press.</w:t>
      </w:r>
    </w:p>
    <w:p w:rsidR="005A4DA2" w:rsidRPr="005A4DA2" w:rsidRDefault="005A4DA2" w:rsidP="005A4DA2">
      <w:pPr>
        <w:pStyle w:val="Default"/>
        <w:spacing w:line="276" w:lineRule="auto"/>
        <w:ind w:left="720" w:hanging="720"/>
        <w:jc w:val="both"/>
        <w:rPr>
          <w:rFonts w:ascii="Times New Roman" w:hAnsi="Times New Roman" w:cs="Times New Roman"/>
          <w:bCs/>
          <w:color w:val="auto"/>
          <w:lang w:eastAsia="en-MY"/>
        </w:rPr>
      </w:pPr>
      <w:r w:rsidRPr="005A4DA2">
        <w:rPr>
          <w:rFonts w:ascii="Times New Roman" w:hAnsi="Times New Roman" w:cs="Times New Roman"/>
          <w:bCs/>
          <w:color w:val="auto"/>
          <w:lang w:eastAsia="en-MY"/>
        </w:rPr>
        <w:t>Young, J.</w:t>
      </w:r>
      <w:r w:rsidR="004B1FC0">
        <w:rPr>
          <w:rFonts w:ascii="Times New Roman" w:hAnsi="Times New Roman" w:cs="Times New Roman"/>
          <w:bCs/>
          <w:color w:val="auto"/>
          <w:lang w:eastAsia="en-MY"/>
        </w:rPr>
        <w:t xml:space="preserve"> </w:t>
      </w:r>
      <w:r w:rsidRPr="005A4DA2">
        <w:rPr>
          <w:rFonts w:ascii="Times New Roman" w:hAnsi="Times New Roman" w:cs="Times New Roman"/>
          <w:bCs/>
          <w:color w:val="auto"/>
          <w:lang w:eastAsia="en-MY"/>
        </w:rPr>
        <w:t xml:space="preserve">R. (1999). </w:t>
      </w:r>
      <w:r w:rsidRPr="005A4DA2">
        <w:rPr>
          <w:rFonts w:ascii="Times New Roman" w:hAnsi="Times New Roman" w:cs="Times New Roman"/>
          <w:bCs/>
          <w:i/>
          <w:color w:val="auto"/>
          <w:lang w:eastAsia="en-MY"/>
        </w:rPr>
        <w:t xml:space="preserve">Calcareous </w:t>
      </w:r>
      <w:proofErr w:type="spellStart"/>
      <w:r w:rsidRPr="005A4DA2">
        <w:rPr>
          <w:rFonts w:ascii="Times New Roman" w:hAnsi="Times New Roman" w:cs="Times New Roman"/>
          <w:bCs/>
          <w:i/>
          <w:color w:val="auto"/>
          <w:lang w:eastAsia="en-MY"/>
        </w:rPr>
        <w:t>nannofossil</w:t>
      </w:r>
      <w:proofErr w:type="spellEnd"/>
      <w:r w:rsidRPr="005A4DA2">
        <w:rPr>
          <w:rFonts w:ascii="Times New Roman" w:hAnsi="Times New Roman" w:cs="Times New Roman"/>
          <w:bCs/>
          <w:i/>
          <w:color w:val="auto"/>
          <w:lang w:eastAsia="en-MY"/>
        </w:rPr>
        <w:t xml:space="preserve"> biostratigraphy</w:t>
      </w:r>
      <w:r w:rsidRPr="005A4DA2">
        <w:rPr>
          <w:rFonts w:ascii="Times New Roman" w:hAnsi="Times New Roman" w:cs="Times New Roman"/>
          <w:bCs/>
          <w:color w:val="auto"/>
          <w:lang w:eastAsia="en-MY"/>
        </w:rPr>
        <w:t xml:space="preserve">. London, Kluwer Academic Publishers. </w:t>
      </w:r>
    </w:p>
    <w:p w:rsidR="005A4DA2" w:rsidRDefault="005A4DA2" w:rsidP="004A7C0D">
      <w:pPr>
        <w:jc w:val="center"/>
        <w:rPr>
          <w:rFonts w:ascii="Times New Roman" w:hAnsi="Times New Roman"/>
          <w:b/>
          <w:color w:val="000000"/>
          <w:sz w:val="34"/>
          <w:szCs w:val="34"/>
        </w:rPr>
      </w:pPr>
    </w:p>
    <w:sectPr w:rsidR="005A4DA2" w:rsidSect="00DD5DD6">
      <w:headerReference w:type="default" r:id="rId15"/>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3AD" w:rsidRDefault="007B03AD" w:rsidP="0072100F">
      <w:pPr>
        <w:spacing w:after="0" w:line="240" w:lineRule="auto"/>
      </w:pPr>
      <w:r>
        <w:separator/>
      </w:r>
    </w:p>
  </w:endnote>
  <w:endnote w:type="continuationSeparator" w:id="0">
    <w:p w:rsidR="007B03AD" w:rsidRDefault="007B03AD" w:rsidP="00721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Capt">
    <w:altName w:val="Malgun Gothic"/>
    <w:panose1 w:val="00000000000000000000"/>
    <w:charset w:val="81"/>
    <w:family w:val="roman"/>
    <w:notTrueType/>
    <w:pitch w:val="default"/>
    <w:sig w:usb0="00000003"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3AD" w:rsidRDefault="007B03AD" w:rsidP="0072100F">
      <w:pPr>
        <w:spacing w:after="0" w:line="240" w:lineRule="auto"/>
      </w:pPr>
      <w:r>
        <w:separator/>
      </w:r>
    </w:p>
  </w:footnote>
  <w:footnote w:type="continuationSeparator" w:id="0">
    <w:p w:rsidR="007B03AD" w:rsidRDefault="007B03AD" w:rsidP="00721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B1E" w:rsidRPr="00E50B1E" w:rsidRDefault="00E50B1E" w:rsidP="00E50B1E">
    <w:pPr>
      <w:tabs>
        <w:tab w:val="left" w:pos="720"/>
        <w:tab w:val="center" w:pos="4680"/>
        <w:tab w:val="right" w:pos="9360"/>
      </w:tabs>
      <w:spacing w:after="0" w:line="240" w:lineRule="auto"/>
      <w:jc w:val="both"/>
      <w:rPr>
        <w:rFonts w:ascii="Times New Roman" w:eastAsia="Times New Roman" w:hAnsi="Times New Roman"/>
        <w:sz w:val="18"/>
        <w:szCs w:val="18"/>
      </w:rPr>
    </w:pPr>
    <w:r w:rsidRPr="00E50B1E">
      <w:rPr>
        <w:rFonts w:ascii="Times New Roman" w:eastAsia="Times New Roman" w:hAnsi="Times New Roman"/>
        <w:sz w:val="18"/>
        <w:szCs w:val="18"/>
      </w:rPr>
      <w:t xml:space="preserve">GEOGRAFIA </w:t>
    </w:r>
    <w:proofErr w:type="spellStart"/>
    <w:r w:rsidRPr="00E50B1E">
      <w:rPr>
        <w:rFonts w:ascii="Times New Roman" w:eastAsia="Times New Roman" w:hAnsi="Times New Roman"/>
        <w:sz w:val="18"/>
        <w:szCs w:val="18"/>
      </w:rPr>
      <w:t>Online</w:t>
    </w:r>
    <w:r w:rsidRPr="00E50B1E">
      <w:rPr>
        <w:rFonts w:ascii="Times New Roman" w:eastAsia="Times New Roman" w:hAnsi="Times New Roman"/>
        <w:sz w:val="18"/>
        <w:szCs w:val="18"/>
        <w:vertAlign w:val="superscript"/>
      </w:rPr>
      <w:t>TM</w:t>
    </w:r>
    <w:proofErr w:type="spellEnd"/>
    <w:r w:rsidRPr="00E50B1E">
      <w:rPr>
        <w:rFonts w:ascii="Times New Roman" w:eastAsia="Times New Roman" w:hAnsi="Times New Roman"/>
        <w:sz w:val="18"/>
        <w:szCs w:val="18"/>
      </w:rPr>
      <w:t xml:space="preserve"> Malaysian Journal of Society and Space</w:t>
    </w:r>
    <w:r w:rsidRPr="00E50B1E">
      <w:rPr>
        <w:rFonts w:ascii="Times New Roman" w:eastAsia="Times New Roman" w:hAnsi="Times New Roman"/>
        <w:b/>
        <w:sz w:val="18"/>
        <w:szCs w:val="18"/>
      </w:rPr>
      <w:t xml:space="preserve"> </w:t>
    </w:r>
    <w:r w:rsidRPr="00E50B1E">
      <w:rPr>
        <w:rFonts w:ascii="Times New Roman" w:eastAsia="Times New Roman" w:hAnsi="Times New Roman"/>
        <w:sz w:val="18"/>
        <w:szCs w:val="18"/>
      </w:rPr>
      <w:t>17 issue</w:t>
    </w:r>
    <w:r w:rsidRPr="00E50B1E">
      <w:rPr>
        <w:rFonts w:ascii="Times New Roman" w:eastAsia="Times New Roman" w:hAnsi="Times New Roman"/>
        <w:b/>
        <w:sz w:val="18"/>
        <w:szCs w:val="18"/>
      </w:rPr>
      <w:t xml:space="preserve"> </w:t>
    </w:r>
    <w:r w:rsidRPr="00E50B1E">
      <w:rPr>
        <w:rFonts w:ascii="Times New Roman" w:eastAsia="Times New Roman" w:hAnsi="Times New Roman"/>
        <w:sz w:val="18"/>
        <w:szCs w:val="18"/>
      </w:rPr>
      <w:t>4</w:t>
    </w:r>
    <w:r w:rsidRPr="00E50B1E">
      <w:rPr>
        <w:rFonts w:ascii="Times New Roman" w:eastAsia="Times New Roman" w:hAnsi="Times New Roman"/>
        <w:b/>
        <w:sz w:val="18"/>
        <w:szCs w:val="18"/>
      </w:rPr>
      <w:t xml:space="preserve"> </w:t>
    </w:r>
    <w:r w:rsidRPr="00E50B1E">
      <w:rPr>
        <w:rFonts w:ascii="Times New Roman" w:eastAsia="Times New Roman" w:hAnsi="Times New Roman"/>
        <w:sz w:val="18"/>
        <w:szCs w:val="18"/>
      </w:rPr>
      <w:t>(</w:t>
    </w:r>
    <w:r w:rsidR="00040C79">
      <w:rPr>
        <w:rFonts w:ascii="Times New Roman" w:eastAsia="Times New Roman" w:hAnsi="Times New Roman"/>
        <w:sz w:val="18"/>
        <w:szCs w:val="18"/>
      </w:rPr>
      <w:t>274-287</w:t>
    </w:r>
    <w:r w:rsidRPr="00E50B1E">
      <w:rPr>
        <w:rFonts w:ascii="Times New Roman" w:eastAsia="Times New Roman" w:hAnsi="Times New Roman"/>
        <w:sz w:val="18"/>
        <w:szCs w:val="18"/>
      </w:rPr>
      <w:t>)</w:t>
    </w:r>
    <w:r w:rsidRPr="00E50B1E">
      <w:rPr>
        <w:rFonts w:ascii="Times New Roman" w:eastAsia="Times New Roman" w:hAnsi="Times New Roman"/>
        <w:sz w:val="18"/>
        <w:szCs w:val="18"/>
      </w:rPr>
      <w:tab/>
    </w:r>
  </w:p>
  <w:p w:rsidR="00E50B1E" w:rsidRPr="00E50B1E" w:rsidRDefault="00E50B1E" w:rsidP="00E50B1E">
    <w:pPr>
      <w:pStyle w:val="Header"/>
      <w:rPr>
        <w:rFonts w:ascii="Times New Roman" w:hAnsi="Times New Roman"/>
        <w:sz w:val="18"/>
        <w:szCs w:val="18"/>
      </w:rPr>
    </w:pPr>
    <w:r w:rsidRPr="00E50B1E">
      <w:rPr>
        <w:rFonts w:ascii="Times New Roman" w:eastAsia="Times New Roman" w:hAnsi="Times New Roman"/>
        <w:sz w:val="18"/>
        <w:szCs w:val="18"/>
      </w:rPr>
      <w:t xml:space="preserve">© 2021, e-ISSN 2682-7727  </w:t>
    </w:r>
    <w:r w:rsidR="00040C79" w:rsidRPr="00040C79">
      <w:rPr>
        <w:rFonts w:ascii="Times New Roman" w:hAnsi="Times New Roman"/>
        <w:sz w:val="18"/>
        <w:szCs w:val="18"/>
        <w:lang w:eastAsia="en-MY"/>
      </w:rPr>
      <w:fldChar w:fldCharType="begin"/>
    </w:r>
    <w:r w:rsidR="00040C79" w:rsidRPr="00040C79">
      <w:rPr>
        <w:rFonts w:ascii="Times New Roman" w:hAnsi="Times New Roman"/>
        <w:sz w:val="18"/>
        <w:szCs w:val="18"/>
        <w:lang w:eastAsia="en-MY"/>
      </w:rPr>
      <w:instrText xml:space="preserve"> HYPERLINK "https://doi.org/10.17576/geo-2021-1704-19" </w:instrText>
    </w:r>
    <w:r w:rsidR="00040C79" w:rsidRPr="00040C79">
      <w:rPr>
        <w:rFonts w:ascii="Times New Roman" w:hAnsi="Times New Roman"/>
        <w:sz w:val="18"/>
        <w:szCs w:val="18"/>
        <w:lang w:eastAsia="en-MY"/>
      </w:rPr>
    </w:r>
    <w:r w:rsidR="00040C79" w:rsidRPr="00040C79">
      <w:rPr>
        <w:rFonts w:ascii="Times New Roman" w:hAnsi="Times New Roman"/>
        <w:sz w:val="18"/>
        <w:szCs w:val="18"/>
        <w:lang w:eastAsia="en-MY"/>
      </w:rPr>
      <w:fldChar w:fldCharType="separate"/>
    </w:r>
    <w:r w:rsidRPr="00040C79">
      <w:rPr>
        <w:rStyle w:val="Hyperlink"/>
        <w:rFonts w:ascii="Times New Roman" w:hAnsi="Times New Roman"/>
        <w:color w:val="auto"/>
        <w:sz w:val="18"/>
        <w:szCs w:val="18"/>
        <w:u w:val="none"/>
        <w:lang w:eastAsia="en-MY"/>
      </w:rPr>
      <w:t>https://doi.org/10.17576/geo-2021-1704-1</w:t>
    </w:r>
    <w:r w:rsidRPr="00040C79">
      <w:rPr>
        <w:rStyle w:val="Hyperlink"/>
        <w:rFonts w:ascii="Times New Roman" w:hAnsi="Times New Roman"/>
        <w:color w:val="auto"/>
        <w:sz w:val="18"/>
        <w:szCs w:val="18"/>
        <w:u w:val="none"/>
        <w:lang w:eastAsia="en-MY"/>
      </w:rPr>
      <w:t>9</w:t>
    </w:r>
    <w:r w:rsidR="00040C79" w:rsidRPr="00040C79">
      <w:rPr>
        <w:rFonts w:ascii="Times New Roman" w:hAnsi="Times New Roman"/>
        <w:sz w:val="18"/>
        <w:szCs w:val="18"/>
        <w:lang w:eastAsia="en-MY"/>
      </w:rPr>
      <w:fldChar w:fldCharType="end"/>
    </w:r>
    <w:sdt>
      <w:sdtPr>
        <w:rPr>
          <w:rFonts w:ascii="Times New Roman" w:hAnsi="Times New Roman"/>
          <w:sz w:val="18"/>
          <w:szCs w:val="18"/>
        </w:rPr>
        <w:id w:val="-1505664576"/>
        <w:docPartObj>
          <w:docPartGallery w:val="Page Numbers (Top of Page)"/>
          <w:docPartUnique/>
        </w:docPartObj>
      </w:sdtPr>
      <w:sdtEndPr>
        <w:rPr>
          <w:noProof/>
        </w:rPr>
      </w:sdtEndPr>
      <w:sdtContent>
        <w:r>
          <w:rPr>
            <w:rFonts w:ascii="Times New Roman" w:hAnsi="Times New Roman"/>
            <w:sz w:val="18"/>
            <w:szCs w:val="18"/>
          </w:rPr>
          <w:tab/>
        </w:r>
        <w:r w:rsidRPr="00E50B1E">
          <w:rPr>
            <w:rFonts w:ascii="Times New Roman" w:hAnsi="Times New Roman"/>
            <w:sz w:val="18"/>
            <w:szCs w:val="18"/>
          </w:rPr>
          <w:fldChar w:fldCharType="begin"/>
        </w:r>
        <w:r w:rsidRPr="00E50B1E">
          <w:rPr>
            <w:rFonts w:ascii="Times New Roman" w:hAnsi="Times New Roman"/>
            <w:sz w:val="18"/>
            <w:szCs w:val="18"/>
          </w:rPr>
          <w:instrText xml:space="preserve"> PAGE   \* MERGEFORMAT </w:instrText>
        </w:r>
        <w:r w:rsidRPr="00E50B1E">
          <w:rPr>
            <w:rFonts w:ascii="Times New Roman" w:hAnsi="Times New Roman"/>
            <w:sz w:val="18"/>
            <w:szCs w:val="18"/>
          </w:rPr>
          <w:fldChar w:fldCharType="separate"/>
        </w:r>
        <w:r w:rsidR="00B5045F">
          <w:rPr>
            <w:rFonts w:ascii="Times New Roman" w:hAnsi="Times New Roman"/>
            <w:noProof/>
            <w:sz w:val="18"/>
            <w:szCs w:val="18"/>
          </w:rPr>
          <w:t>281</w:t>
        </w:r>
        <w:r w:rsidRPr="00E50B1E">
          <w:rPr>
            <w:rFonts w:ascii="Times New Roman" w:hAnsi="Times New Roman"/>
            <w:noProof/>
            <w:sz w:val="18"/>
            <w:szCs w:val="18"/>
          </w:rPr>
          <w:fldChar w:fldCharType="end"/>
        </w:r>
      </w:sdtContent>
    </w:sdt>
  </w:p>
  <w:p w:rsidR="00385F35" w:rsidRPr="00E50B1E" w:rsidRDefault="00385F35" w:rsidP="00E50B1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C79" w:rsidRPr="00040C79" w:rsidRDefault="00040C79" w:rsidP="00040C79">
    <w:pPr>
      <w:tabs>
        <w:tab w:val="left" w:pos="720"/>
        <w:tab w:val="center" w:pos="4680"/>
        <w:tab w:val="right" w:pos="9360"/>
      </w:tabs>
      <w:spacing w:after="0" w:line="240" w:lineRule="auto"/>
      <w:jc w:val="both"/>
      <w:rPr>
        <w:rFonts w:ascii="Times New Roman" w:eastAsia="Times New Roman" w:hAnsi="Times New Roman"/>
        <w:sz w:val="18"/>
        <w:szCs w:val="18"/>
      </w:rPr>
    </w:pPr>
    <w:r w:rsidRPr="00040C79">
      <w:rPr>
        <w:rFonts w:ascii="Times New Roman" w:eastAsia="Times New Roman" w:hAnsi="Times New Roman"/>
        <w:sz w:val="18"/>
        <w:szCs w:val="18"/>
      </w:rPr>
      <w:t xml:space="preserve">GEOGRAFIA </w:t>
    </w:r>
    <w:proofErr w:type="spellStart"/>
    <w:r w:rsidRPr="00040C79">
      <w:rPr>
        <w:rFonts w:ascii="Times New Roman" w:eastAsia="Times New Roman" w:hAnsi="Times New Roman"/>
        <w:sz w:val="18"/>
        <w:szCs w:val="18"/>
      </w:rPr>
      <w:t>Online</w:t>
    </w:r>
    <w:r w:rsidRPr="00040C79">
      <w:rPr>
        <w:rFonts w:ascii="Times New Roman" w:eastAsia="Times New Roman" w:hAnsi="Times New Roman"/>
        <w:sz w:val="18"/>
        <w:szCs w:val="18"/>
        <w:vertAlign w:val="superscript"/>
      </w:rPr>
      <w:t>TM</w:t>
    </w:r>
    <w:proofErr w:type="spellEnd"/>
    <w:r w:rsidRPr="00040C79">
      <w:rPr>
        <w:rFonts w:ascii="Times New Roman" w:eastAsia="Times New Roman" w:hAnsi="Times New Roman"/>
        <w:sz w:val="18"/>
        <w:szCs w:val="18"/>
      </w:rPr>
      <w:t xml:space="preserve"> Malaysian Journal of Society and Space</w:t>
    </w:r>
    <w:r w:rsidRPr="00040C79">
      <w:rPr>
        <w:rFonts w:ascii="Times New Roman" w:eastAsia="Times New Roman" w:hAnsi="Times New Roman"/>
        <w:b/>
        <w:sz w:val="18"/>
        <w:szCs w:val="18"/>
      </w:rPr>
      <w:t xml:space="preserve"> </w:t>
    </w:r>
    <w:r w:rsidRPr="00040C79">
      <w:rPr>
        <w:rFonts w:ascii="Times New Roman" w:eastAsia="Times New Roman" w:hAnsi="Times New Roman"/>
        <w:sz w:val="18"/>
        <w:szCs w:val="18"/>
      </w:rPr>
      <w:t>17 issue</w:t>
    </w:r>
    <w:r w:rsidRPr="00040C79">
      <w:rPr>
        <w:rFonts w:ascii="Times New Roman" w:eastAsia="Times New Roman" w:hAnsi="Times New Roman"/>
        <w:b/>
        <w:sz w:val="18"/>
        <w:szCs w:val="18"/>
      </w:rPr>
      <w:t xml:space="preserve"> </w:t>
    </w:r>
    <w:r w:rsidRPr="00040C79">
      <w:rPr>
        <w:rFonts w:ascii="Times New Roman" w:eastAsia="Times New Roman" w:hAnsi="Times New Roman"/>
        <w:sz w:val="18"/>
        <w:szCs w:val="18"/>
      </w:rPr>
      <w:t>4</w:t>
    </w:r>
    <w:r w:rsidRPr="00040C79">
      <w:rPr>
        <w:rFonts w:ascii="Times New Roman" w:eastAsia="Times New Roman" w:hAnsi="Times New Roman"/>
        <w:b/>
        <w:sz w:val="18"/>
        <w:szCs w:val="18"/>
      </w:rPr>
      <w:t xml:space="preserve"> </w:t>
    </w:r>
    <w:r w:rsidRPr="00040C79">
      <w:rPr>
        <w:rFonts w:ascii="Times New Roman" w:eastAsia="Times New Roman" w:hAnsi="Times New Roman"/>
        <w:sz w:val="18"/>
        <w:szCs w:val="18"/>
      </w:rPr>
      <w:t>(</w:t>
    </w:r>
    <w:r>
      <w:rPr>
        <w:rFonts w:ascii="Times New Roman" w:eastAsia="Times New Roman" w:hAnsi="Times New Roman"/>
        <w:sz w:val="18"/>
        <w:szCs w:val="18"/>
      </w:rPr>
      <w:t>274-287</w:t>
    </w:r>
    <w:r w:rsidRPr="00040C79">
      <w:rPr>
        <w:rFonts w:ascii="Times New Roman" w:eastAsia="Times New Roman" w:hAnsi="Times New Roman"/>
        <w:sz w:val="18"/>
        <w:szCs w:val="18"/>
      </w:rPr>
      <w:t>)</w:t>
    </w:r>
    <w:r w:rsidRPr="00040C79">
      <w:rPr>
        <w:rFonts w:ascii="Times New Roman" w:eastAsia="Times New Roman" w:hAnsi="Times New Roman"/>
        <w:sz w:val="18"/>
        <w:szCs w:val="18"/>
      </w:rPr>
      <w:tab/>
    </w:r>
  </w:p>
  <w:p w:rsidR="00040C79" w:rsidRPr="00040C79" w:rsidRDefault="00040C79" w:rsidP="00040C79">
    <w:pPr>
      <w:pStyle w:val="Header"/>
      <w:rPr>
        <w:rFonts w:ascii="Times New Roman" w:hAnsi="Times New Roman"/>
        <w:sz w:val="18"/>
        <w:szCs w:val="18"/>
      </w:rPr>
    </w:pPr>
    <w:r w:rsidRPr="00040C79">
      <w:rPr>
        <w:rFonts w:ascii="Times New Roman" w:eastAsia="Times New Roman" w:hAnsi="Times New Roman"/>
        <w:sz w:val="18"/>
        <w:szCs w:val="18"/>
      </w:rPr>
      <w:t xml:space="preserve">© 2021, e-ISSN 2682-7727  </w:t>
    </w:r>
    <w:hyperlink r:id="rId1" w:history="1">
      <w:r w:rsidRPr="00040C79">
        <w:rPr>
          <w:rStyle w:val="Hyperlink"/>
          <w:rFonts w:ascii="Times New Roman" w:hAnsi="Times New Roman"/>
          <w:color w:val="auto"/>
          <w:sz w:val="18"/>
          <w:szCs w:val="18"/>
          <w:u w:val="none"/>
          <w:lang w:eastAsia="en-MY"/>
        </w:rPr>
        <w:t>https://doi.org/10.17576/geo-2021-1704-19</w:t>
      </w:r>
    </w:hyperlink>
    <w:r>
      <w:rPr>
        <w:rFonts w:ascii="Times New Roman" w:hAnsi="Times New Roman"/>
        <w:sz w:val="18"/>
        <w:szCs w:val="18"/>
        <w:lang w:eastAsia="en-MY"/>
      </w:rPr>
      <w:tab/>
    </w:r>
    <w:sdt>
      <w:sdtPr>
        <w:rPr>
          <w:rFonts w:ascii="Times New Roman" w:hAnsi="Times New Roman"/>
          <w:sz w:val="18"/>
          <w:szCs w:val="18"/>
        </w:rPr>
        <w:id w:val="526066678"/>
        <w:docPartObj>
          <w:docPartGallery w:val="Page Numbers (Top of Page)"/>
          <w:docPartUnique/>
        </w:docPartObj>
      </w:sdtPr>
      <w:sdtEndPr>
        <w:rPr>
          <w:noProof/>
        </w:rPr>
      </w:sdtEndPr>
      <w:sdtContent>
        <w:r w:rsidRPr="00040C79">
          <w:rPr>
            <w:rFonts w:ascii="Times New Roman" w:hAnsi="Times New Roman"/>
            <w:sz w:val="18"/>
            <w:szCs w:val="18"/>
          </w:rPr>
          <w:fldChar w:fldCharType="begin"/>
        </w:r>
        <w:r w:rsidRPr="00040C79">
          <w:rPr>
            <w:rFonts w:ascii="Times New Roman" w:hAnsi="Times New Roman"/>
            <w:sz w:val="18"/>
            <w:szCs w:val="18"/>
          </w:rPr>
          <w:instrText xml:space="preserve"> PAGE   \* MERGEFORMAT </w:instrText>
        </w:r>
        <w:r w:rsidRPr="00040C79">
          <w:rPr>
            <w:rFonts w:ascii="Times New Roman" w:hAnsi="Times New Roman"/>
            <w:sz w:val="18"/>
            <w:szCs w:val="18"/>
          </w:rPr>
          <w:fldChar w:fldCharType="separate"/>
        </w:r>
        <w:r w:rsidR="00B5045F">
          <w:rPr>
            <w:rFonts w:ascii="Times New Roman" w:hAnsi="Times New Roman"/>
            <w:noProof/>
            <w:sz w:val="18"/>
            <w:szCs w:val="18"/>
          </w:rPr>
          <w:t>287</w:t>
        </w:r>
        <w:r w:rsidRPr="00040C79">
          <w:rPr>
            <w:rFonts w:ascii="Times New Roman" w:hAnsi="Times New Roman"/>
            <w:noProof/>
            <w:sz w:val="18"/>
            <w:szCs w:val="18"/>
          </w:rPr>
          <w:fldChar w:fldCharType="end"/>
        </w:r>
      </w:sdtContent>
    </w:sdt>
  </w:p>
  <w:p w:rsidR="002C5883" w:rsidRPr="00040C79" w:rsidRDefault="002C5883" w:rsidP="00040C79">
    <w:pPr>
      <w:pStyle w:val="Header"/>
      <w:rPr>
        <w:rFonts w:ascii="Times New Roman" w:hAnsi="Times New Roman"/>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B23B6"/>
    <w:multiLevelType w:val="hybridMultilevel"/>
    <w:tmpl w:val="7246558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9D5638F"/>
    <w:multiLevelType w:val="hybridMultilevel"/>
    <w:tmpl w:val="F45E7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CB17DA"/>
    <w:multiLevelType w:val="hybridMultilevel"/>
    <w:tmpl w:val="1E3EB468"/>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33DD1"/>
    <w:multiLevelType w:val="hybridMultilevel"/>
    <w:tmpl w:val="8722C65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A6C5891"/>
    <w:multiLevelType w:val="multilevel"/>
    <w:tmpl w:val="D5BE7E0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F6C11CC"/>
    <w:multiLevelType w:val="hybridMultilevel"/>
    <w:tmpl w:val="DFEC22F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33CC6700"/>
    <w:multiLevelType w:val="hybridMultilevel"/>
    <w:tmpl w:val="663205F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478A3104"/>
    <w:multiLevelType w:val="hybridMultilevel"/>
    <w:tmpl w:val="240E7E5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4F91277E"/>
    <w:multiLevelType w:val="hybridMultilevel"/>
    <w:tmpl w:val="AEDEECB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554E56F5"/>
    <w:multiLevelType w:val="hybridMultilevel"/>
    <w:tmpl w:val="BB9A8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2143D0"/>
    <w:multiLevelType w:val="hybridMultilevel"/>
    <w:tmpl w:val="87FE97E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60A908FA"/>
    <w:multiLevelType w:val="hybridMultilevel"/>
    <w:tmpl w:val="2A267C6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650404B9"/>
    <w:multiLevelType w:val="hybridMultilevel"/>
    <w:tmpl w:val="DFA8CDA8"/>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7F332D2F"/>
    <w:multiLevelType w:val="hybridMultilevel"/>
    <w:tmpl w:val="2E7474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6"/>
  </w:num>
  <w:num w:numId="5">
    <w:abstractNumId w:val="3"/>
  </w:num>
  <w:num w:numId="6">
    <w:abstractNumId w:val="13"/>
  </w:num>
  <w:num w:numId="7">
    <w:abstractNumId w:val="11"/>
  </w:num>
  <w:num w:numId="8">
    <w:abstractNumId w:val="10"/>
  </w:num>
  <w:num w:numId="9">
    <w:abstractNumId w:val="12"/>
  </w:num>
  <w:num w:numId="10">
    <w:abstractNumId w:val="7"/>
  </w:num>
  <w:num w:numId="11">
    <w:abstractNumId w:val="4"/>
  </w:num>
  <w:num w:numId="12">
    <w:abstractNumId w:val="1"/>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MwMjc1szAwMTUzMzBX0lEKTi0uzszPAykwrAUAT+aDhywAAAA="/>
  </w:docVars>
  <w:rsids>
    <w:rsidRoot w:val="0072100F"/>
    <w:rsid w:val="00013A4D"/>
    <w:rsid w:val="000168C3"/>
    <w:rsid w:val="0002286F"/>
    <w:rsid w:val="00022C1D"/>
    <w:rsid w:val="00040C79"/>
    <w:rsid w:val="00094062"/>
    <w:rsid w:val="000A0538"/>
    <w:rsid w:val="000B3771"/>
    <w:rsid w:val="000B762D"/>
    <w:rsid w:val="000C0F5E"/>
    <w:rsid w:val="000C32AA"/>
    <w:rsid w:val="000C69A2"/>
    <w:rsid w:val="000D7DA3"/>
    <w:rsid w:val="000F4962"/>
    <w:rsid w:val="000F4A53"/>
    <w:rsid w:val="0011577E"/>
    <w:rsid w:val="00142334"/>
    <w:rsid w:val="00147A42"/>
    <w:rsid w:val="001501CC"/>
    <w:rsid w:val="001611DF"/>
    <w:rsid w:val="0016181A"/>
    <w:rsid w:val="001659B7"/>
    <w:rsid w:val="001672B1"/>
    <w:rsid w:val="0018360B"/>
    <w:rsid w:val="00191378"/>
    <w:rsid w:val="001A0401"/>
    <w:rsid w:val="001A2F46"/>
    <w:rsid w:val="001A6B08"/>
    <w:rsid w:val="001A6D96"/>
    <w:rsid w:val="001B2E52"/>
    <w:rsid w:val="001C55E6"/>
    <w:rsid w:val="001D1417"/>
    <w:rsid w:val="001D56C3"/>
    <w:rsid w:val="001E7DCF"/>
    <w:rsid w:val="001F008C"/>
    <w:rsid w:val="001F3876"/>
    <w:rsid w:val="00202B6A"/>
    <w:rsid w:val="00203ED2"/>
    <w:rsid w:val="0020455E"/>
    <w:rsid w:val="00223B54"/>
    <w:rsid w:val="00226EC4"/>
    <w:rsid w:val="002323F3"/>
    <w:rsid w:val="0024589C"/>
    <w:rsid w:val="00251AA9"/>
    <w:rsid w:val="00256B8D"/>
    <w:rsid w:val="0025744B"/>
    <w:rsid w:val="00260DAC"/>
    <w:rsid w:val="00276CE1"/>
    <w:rsid w:val="002A0ADA"/>
    <w:rsid w:val="002C5883"/>
    <w:rsid w:val="002D73D9"/>
    <w:rsid w:val="002E3ABB"/>
    <w:rsid w:val="002E5A89"/>
    <w:rsid w:val="002F1967"/>
    <w:rsid w:val="00327B2E"/>
    <w:rsid w:val="00334406"/>
    <w:rsid w:val="00334F84"/>
    <w:rsid w:val="00340AB4"/>
    <w:rsid w:val="00342848"/>
    <w:rsid w:val="0036223D"/>
    <w:rsid w:val="00365AEF"/>
    <w:rsid w:val="00377E62"/>
    <w:rsid w:val="00382068"/>
    <w:rsid w:val="00385F35"/>
    <w:rsid w:val="00387596"/>
    <w:rsid w:val="003B7ACA"/>
    <w:rsid w:val="003C4E3E"/>
    <w:rsid w:val="003F36FE"/>
    <w:rsid w:val="004001BC"/>
    <w:rsid w:val="004130F1"/>
    <w:rsid w:val="00424BD1"/>
    <w:rsid w:val="00433400"/>
    <w:rsid w:val="00434FFB"/>
    <w:rsid w:val="0043709A"/>
    <w:rsid w:val="004610C9"/>
    <w:rsid w:val="00463041"/>
    <w:rsid w:val="004775B9"/>
    <w:rsid w:val="00481044"/>
    <w:rsid w:val="004A35F5"/>
    <w:rsid w:val="004A6531"/>
    <w:rsid w:val="004A7C0D"/>
    <w:rsid w:val="004B1FC0"/>
    <w:rsid w:val="004B7688"/>
    <w:rsid w:val="004B7CDD"/>
    <w:rsid w:val="004C1815"/>
    <w:rsid w:val="004D030A"/>
    <w:rsid w:val="004D40EA"/>
    <w:rsid w:val="004E01AB"/>
    <w:rsid w:val="004F2E3F"/>
    <w:rsid w:val="004F51E0"/>
    <w:rsid w:val="00510A1A"/>
    <w:rsid w:val="00513477"/>
    <w:rsid w:val="00526045"/>
    <w:rsid w:val="00540FE9"/>
    <w:rsid w:val="005546A5"/>
    <w:rsid w:val="005701B2"/>
    <w:rsid w:val="00586526"/>
    <w:rsid w:val="00587733"/>
    <w:rsid w:val="00593E70"/>
    <w:rsid w:val="005A3545"/>
    <w:rsid w:val="005A4DA2"/>
    <w:rsid w:val="005B1BA5"/>
    <w:rsid w:val="005D4F29"/>
    <w:rsid w:val="005D5D4E"/>
    <w:rsid w:val="005D6F72"/>
    <w:rsid w:val="005D791D"/>
    <w:rsid w:val="005E2103"/>
    <w:rsid w:val="005F62CC"/>
    <w:rsid w:val="0061084E"/>
    <w:rsid w:val="006129D4"/>
    <w:rsid w:val="00623C9A"/>
    <w:rsid w:val="0062672C"/>
    <w:rsid w:val="006619F5"/>
    <w:rsid w:val="00663805"/>
    <w:rsid w:val="006643CC"/>
    <w:rsid w:val="00664AAB"/>
    <w:rsid w:val="0067181D"/>
    <w:rsid w:val="006A0134"/>
    <w:rsid w:val="006A0384"/>
    <w:rsid w:val="006A17A8"/>
    <w:rsid w:val="006B3348"/>
    <w:rsid w:val="006B3509"/>
    <w:rsid w:val="006C3C2C"/>
    <w:rsid w:val="006D61E3"/>
    <w:rsid w:val="00703E79"/>
    <w:rsid w:val="00714D74"/>
    <w:rsid w:val="0072100F"/>
    <w:rsid w:val="00723B28"/>
    <w:rsid w:val="007313E9"/>
    <w:rsid w:val="00733ED8"/>
    <w:rsid w:val="00740CCA"/>
    <w:rsid w:val="00751700"/>
    <w:rsid w:val="0075251B"/>
    <w:rsid w:val="00766F55"/>
    <w:rsid w:val="00782B25"/>
    <w:rsid w:val="00785B5B"/>
    <w:rsid w:val="007A11FA"/>
    <w:rsid w:val="007B03AD"/>
    <w:rsid w:val="007B7267"/>
    <w:rsid w:val="007B7E1A"/>
    <w:rsid w:val="007C7470"/>
    <w:rsid w:val="007D2595"/>
    <w:rsid w:val="007F4E9B"/>
    <w:rsid w:val="0081317C"/>
    <w:rsid w:val="00815C3F"/>
    <w:rsid w:val="0081726E"/>
    <w:rsid w:val="008221A8"/>
    <w:rsid w:val="00824463"/>
    <w:rsid w:val="008247A1"/>
    <w:rsid w:val="00825471"/>
    <w:rsid w:val="00831757"/>
    <w:rsid w:val="00835062"/>
    <w:rsid w:val="008404BD"/>
    <w:rsid w:val="00840E05"/>
    <w:rsid w:val="008436AB"/>
    <w:rsid w:val="00855A41"/>
    <w:rsid w:val="00861380"/>
    <w:rsid w:val="008643C5"/>
    <w:rsid w:val="0087638D"/>
    <w:rsid w:val="00894853"/>
    <w:rsid w:val="008A5383"/>
    <w:rsid w:val="008B05F9"/>
    <w:rsid w:val="008B4A60"/>
    <w:rsid w:val="008B6B3E"/>
    <w:rsid w:val="008D58F4"/>
    <w:rsid w:val="008D6473"/>
    <w:rsid w:val="008E7D0B"/>
    <w:rsid w:val="008F082F"/>
    <w:rsid w:val="00904FF5"/>
    <w:rsid w:val="00907F41"/>
    <w:rsid w:val="009175C3"/>
    <w:rsid w:val="00921B70"/>
    <w:rsid w:val="00923509"/>
    <w:rsid w:val="00924C7A"/>
    <w:rsid w:val="00935450"/>
    <w:rsid w:val="00971CF6"/>
    <w:rsid w:val="00973F9A"/>
    <w:rsid w:val="00977DAF"/>
    <w:rsid w:val="00984BA5"/>
    <w:rsid w:val="00992AD4"/>
    <w:rsid w:val="00997226"/>
    <w:rsid w:val="009A0778"/>
    <w:rsid w:val="009C0913"/>
    <w:rsid w:val="009C39A1"/>
    <w:rsid w:val="009C4122"/>
    <w:rsid w:val="009D3006"/>
    <w:rsid w:val="009D7358"/>
    <w:rsid w:val="009E4027"/>
    <w:rsid w:val="009E6FA6"/>
    <w:rsid w:val="009F3A95"/>
    <w:rsid w:val="009F6B71"/>
    <w:rsid w:val="00A0624A"/>
    <w:rsid w:val="00A10D5F"/>
    <w:rsid w:val="00A129A2"/>
    <w:rsid w:val="00A207B9"/>
    <w:rsid w:val="00A30E92"/>
    <w:rsid w:val="00A377D2"/>
    <w:rsid w:val="00A57480"/>
    <w:rsid w:val="00A66FAD"/>
    <w:rsid w:val="00A72DB2"/>
    <w:rsid w:val="00A82DA3"/>
    <w:rsid w:val="00A960C3"/>
    <w:rsid w:val="00AA1454"/>
    <w:rsid w:val="00AB06D5"/>
    <w:rsid w:val="00AB31F3"/>
    <w:rsid w:val="00AD6AEE"/>
    <w:rsid w:val="00AD7FF4"/>
    <w:rsid w:val="00AE022E"/>
    <w:rsid w:val="00AF1754"/>
    <w:rsid w:val="00AF5F07"/>
    <w:rsid w:val="00AF66CE"/>
    <w:rsid w:val="00AF66EE"/>
    <w:rsid w:val="00B456B8"/>
    <w:rsid w:val="00B5045F"/>
    <w:rsid w:val="00B60A15"/>
    <w:rsid w:val="00B65F6A"/>
    <w:rsid w:val="00B7244B"/>
    <w:rsid w:val="00B82684"/>
    <w:rsid w:val="00B8671D"/>
    <w:rsid w:val="00B931EA"/>
    <w:rsid w:val="00B95B9B"/>
    <w:rsid w:val="00BA286A"/>
    <w:rsid w:val="00BB06B5"/>
    <w:rsid w:val="00BB3F0F"/>
    <w:rsid w:val="00BB7405"/>
    <w:rsid w:val="00BC409F"/>
    <w:rsid w:val="00BD1663"/>
    <w:rsid w:val="00BD206A"/>
    <w:rsid w:val="00C10B52"/>
    <w:rsid w:val="00C26937"/>
    <w:rsid w:val="00C31C63"/>
    <w:rsid w:val="00C5196C"/>
    <w:rsid w:val="00C65F67"/>
    <w:rsid w:val="00C723DC"/>
    <w:rsid w:val="00C76845"/>
    <w:rsid w:val="00C8230B"/>
    <w:rsid w:val="00C9124D"/>
    <w:rsid w:val="00C9514D"/>
    <w:rsid w:val="00CA27EC"/>
    <w:rsid w:val="00CB1B8F"/>
    <w:rsid w:val="00CB4A45"/>
    <w:rsid w:val="00CB692B"/>
    <w:rsid w:val="00CE1A77"/>
    <w:rsid w:val="00CE6244"/>
    <w:rsid w:val="00CE6564"/>
    <w:rsid w:val="00CE73FD"/>
    <w:rsid w:val="00CF2952"/>
    <w:rsid w:val="00CF2A53"/>
    <w:rsid w:val="00D10E3E"/>
    <w:rsid w:val="00D119A2"/>
    <w:rsid w:val="00D1445A"/>
    <w:rsid w:val="00D16444"/>
    <w:rsid w:val="00D172F4"/>
    <w:rsid w:val="00D25761"/>
    <w:rsid w:val="00D27978"/>
    <w:rsid w:val="00D40446"/>
    <w:rsid w:val="00D5095D"/>
    <w:rsid w:val="00D51D67"/>
    <w:rsid w:val="00D521BC"/>
    <w:rsid w:val="00D778DB"/>
    <w:rsid w:val="00D8198C"/>
    <w:rsid w:val="00D86604"/>
    <w:rsid w:val="00D95947"/>
    <w:rsid w:val="00DA30CD"/>
    <w:rsid w:val="00DA7FED"/>
    <w:rsid w:val="00DB09BB"/>
    <w:rsid w:val="00DB1511"/>
    <w:rsid w:val="00DD2DC6"/>
    <w:rsid w:val="00DD51C0"/>
    <w:rsid w:val="00DD5DD6"/>
    <w:rsid w:val="00DE0D0F"/>
    <w:rsid w:val="00DE46E9"/>
    <w:rsid w:val="00E31A7E"/>
    <w:rsid w:val="00E3530F"/>
    <w:rsid w:val="00E50B1E"/>
    <w:rsid w:val="00E61C10"/>
    <w:rsid w:val="00EA1646"/>
    <w:rsid w:val="00EA605C"/>
    <w:rsid w:val="00EA7E90"/>
    <w:rsid w:val="00ED5006"/>
    <w:rsid w:val="00EE7539"/>
    <w:rsid w:val="00F01670"/>
    <w:rsid w:val="00F018A3"/>
    <w:rsid w:val="00F07951"/>
    <w:rsid w:val="00F23ED1"/>
    <w:rsid w:val="00F42A14"/>
    <w:rsid w:val="00F55DA4"/>
    <w:rsid w:val="00FA27C2"/>
    <w:rsid w:val="00FA5135"/>
    <w:rsid w:val="00FA649C"/>
    <w:rsid w:val="00FB15F3"/>
    <w:rsid w:val="00FB1C28"/>
    <w:rsid w:val="00FB5404"/>
    <w:rsid w:val="00FC40F1"/>
    <w:rsid w:val="00FD0979"/>
    <w:rsid w:val="00FD3CDC"/>
    <w:rsid w:val="00FD4BB9"/>
    <w:rsid w:val="00FE4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FECDA"/>
  <w15:docId w15:val="{8B06C6FF-C678-41FB-B45E-D17DE5310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134"/>
    <w:pPr>
      <w:spacing w:after="200" w:line="276" w:lineRule="auto"/>
    </w:pPr>
    <w:rPr>
      <w:sz w:val="22"/>
      <w:szCs w:val="22"/>
      <w:lang w:val="en-MY"/>
    </w:rPr>
  </w:style>
  <w:style w:type="paragraph" w:styleId="Heading3">
    <w:name w:val="heading 3"/>
    <w:basedOn w:val="Normal"/>
    <w:link w:val="Heading3Char"/>
    <w:uiPriority w:val="9"/>
    <w:qFormat/>
    <w:rsid w:val="00C8230B"/>
    <w:pPr>
      <w:spacing w:before="100" w:beforeAutospacing="1" w:after="100" w:afterAutospacing="1" w:line="240" w:lineRule="auto"/>
      <w:outlineLvl w:val="2"/>
    </w:pPr>
    <w:rPr>
      <w:rFonts w:ascii="Times New Roman" w:eastAsia="Times New Roman" w:hAnsi="Times New Roman"/>
      <w:b/>
      <w:bCs/>
      <w:sz w:val="27"/>
      <w:szCs w:val="27"/>
      <w:lang w:val="x-none"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72100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2100F"/>
    <w:rPr>
      <w:rFonts w:ascii="Tahoma" w:hAnsi="Tahoma" w:cs="Tahoma"/>
      <w:sz w:val="16"/>
      <w:szCs w:val="16"/>
    </w:rPr>
  </w:style>
  <w:style w:type="paragraph" w:styleId="Header">
    <w:name w:val="header"/>
    <w:basedOn w:val="Normal"/>
    <w:link w:val="HeaderChar"/>
    <w:uiPriority w:val="99"/>
    <w:unhideWhenUsed/>
    <w:rsid w:val="007210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00F"/>
  </w:style>
  <w:style w:type="paragraph" w:styleId="Footer">
    <w:name w:val="footer"/>
    <w:basedOn w:val="Normal"/>
    <w:link w:val="FooterChar"/>
    <w:uiPriority w:val="99"/>
    <w:unhideWhenUsed/>
    <w:rsid w:val="00721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00F"/>
  </w:style>
  <w:style w:type="character" w:customStyle="1" w:styleId="Heading3Char">
    <w:name w:val="Heading 3 Char"/>
    <w:link w:val="Heading3"/>
    <w:uiPriority w:val="9"/>
    <w:rsid w:val="00C8230B"/>
    <w:rPr>
      <w:rFonts w:ascii="Times New Roman" w:eastAsia="Times New Roman" w:hAnsi="Times New Roman" w:cs="Times New Roman"/>
      <w:b/>
      <w:bCs/>
      <w:sz w:val="27"/>
      <w:szCs w:val="27"/>
      <w:lang w:eastAsia="en-MY"/>
    </w:rPr>
  </w:style>
  <w:style w:type="paragraph" w:styleId="NormalWeb">
    <w:name w:val="Normal (Web)"/>
    <w:basedOn w:val="Normal"/>
    <w:uiPriority w:val="99"/>
    <w:unhideWhenUsed/>
    <w:rsid w:val="00C8230B"/>
    <w:pPr>
      <w:spacing w:before="100" w:beforeAutospacing="1" w:after="100" w:afterAutospacing="1" w:line="240" w:lineRule="auto"/>
    </w:pPr>
    <w:rPr>
      <w:rFonts w:ascii="Times New Roman" w:eastAsia="Times New Roman" w:hAnsi="Times New Roman"/>
      <w:sz w:val="24"/>
      <w:szCs w:val="24"/>
      <w:lang w:eastAsia="en-MY"/>
    </w:rPr>
  </w:style>
  <w:style w:type="character" w:styleId="Strong">
    <w:name w:val="Strong"/>
    <w:uiPriority w:val="22"/>
    <w:qFormat/>
    <w:rsid w:val="00C8230B"/>
    <w:rPr>
      <w:b/>
      <w:bCs/>
    </w:rPr>
  </w:style>
  <w:style w:type="character" w:styleId="Hyperlink">
    <w:name w:val="Hyperlink"/>
    <w:uiPriority w:val="99"/>
    <w:unhideWhenUsed/>
    <w:rsid w:val="00C8230B"/>
    <w:rPr>
      <w:color w:val="0000FF"/>
      <w:u w:val="single"/>
    </w:rPr>
  </w:style>
  <w:style w:type="table" w:styleId="TableGrid">
    <w:name w:val="Table Grid"/>
    <w:basedOn w:val="TableNormal"/>
    <w:uiPriority w:val="59"/>
    <w:rsid w:val="009C09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C0913"/>
    <w:pPr>
      <w:autoSpaceDE w:val="0"/>
      <w:autoSpaceDN w:val="0"/>
      <w:adjustRightInd w:val="0"/>
    </w:pPr>
    <w:rPr>
      <w:rFonts w:ascii="Arial" w:hAnsi="Arial" w:cs="Arial"/>
      <w:color w:val="000000"/>
      <w:sz w:val="24"/>
      <w:szCs w:val="24"/>
      <w:lang w:val="en-MY"/>
    </w:rPr>
  </w:style>
  <w:style w:type="character" w:customStyle="1" w:styleId="word">
    <w:name w:val="word"/>
    <w:basedOn w:val="DefaultParagraphFont"/>
    <w:rsid w:val="006A0134"/>
  </w:style>
  <w:style w:type="character" w:styleId="CommentReference">
    <w:name w:val="annotation reference"/>
    <w:uiPriority w:val="99"/>
    <w:semiHidden/>
    <w:unhideWhenUsed/>
    <w:rsid w:val="00C9124D"/>
    <w:rPr>
      <w:sz w:val="16"/>
      <w:szCs w:val="16"/>
    </w:rPr>
  </w:style>
  <w:style w:type="paragraph" w:styleId="CommentText">
    <w:name w:val="annotation text"/>
    <w:basedOn w:val="Normal"/>
    <w:link w:val="CommentTextChar"/>
    <w:unhideWhenUsed/>
    <w:qFormat/>
    <w:rsid w:val="00C9124D"/>
    <w:pPr>
      <w:spacing w:line="240" w:lineRule="auto"/>
    </w:pPr>
    <w:rPr>
      <w:sz w:val="20"/>
      <w:szCs w:val="20"/>
      <w:lang w:val="x-none"/>
    </w:rPr>
  </w:style>
  <w:style w:type="character" w:customStyle="1" w:styleId="CommentTextChar">
    <w:name w:val="Comment Text Char"/>
    <w:link w:val="CommentText"/>
    <w:uiPriority w:val="99"/>
    <w:semiHidden/>
    <w:rsid w:val="00C9124D"/>
    <w:rPr>
      <w:rFonts w:ascii="Calibri" w:eastAsia="Calibri" w:hAnsi="Calibri" w:cs="Times New Roman"/>
      <w:lang w:eastAsia="en-US"/>
    </w:rPr>
  </w:style>
  <w:style w:type="paragraph" w:customStyle="1" w:styleId="BodyChar">
    <w:name w:val="Body Char"/>
    <w:link w:val="BodyCharChar"/>
    <w:rsid w:val="00AF5F07"/>
    <w:pPr>
      <w:tabs>
        <w:tab w:val="left" w:pos="567"/>
      </w:tabs>
      <w:jc w:val="both"/>
    </w:pPr>
    <w:rPr>
      <w:rFonts w:ascii="Times" w:eastAsia="Times New Roman" w:hAnsi="Times"/>
      <w:color w:val="000000"/>
      <w:sz w:val="22"/>
      <w:szCs w:val="22"/>
      <w:lang w:val="en-GB"/>
    </w:rPr>
  </w:style>
  <w:style w:type="character" w:customStyle="1" w:styleId="BodyCharChar">
    <w:name w:val="Body Char Char"/>
    <w:link w:val="BodyChar"/>
    <w:rsid w:val="00AF5F07"/>
    <w:rPr>
      <w:rFonts w:ascii="Times" w:eastAsia="Times New Roman" w:hAnsi="Times"/>
      <w:color w:val="000000"/>
      <w:sz w:val="22"/>
      <w:szCs w:val="22"/>
      <w:lang w:val="en-GB" w:eastAsia="en-US" w:bidi="ar-SA"/>
    </w:rPr>
  </w:style>
  <w:style w:type="character" w:customStyle="1" w:styleId="A2">
    <w:name w:val="A2"/>
    <w:uiPriority w:val="99"/>
    <w:rsid w:val="00AF5F07"/>
    <w:rPr>
      <w:rFonts w:ascii="Times" w:hAnsi="Times" w:cs="Times" w:hint="default"/>
      <w:color w:val="000000"/>
      <w:sz w:val="16"/>
      <w:szCs w:val="16"/>
    </w:rPr>
  </w:style>
  <w:style w:type="table" w:styleId="MediumList1">
    <w:name w:val="Medium List 1"/>
    <w:basedOn w:val="TableNormal"/>
    <w:uiPriority w:val="65"/>
    <w:rsid w:val="00921B7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List">
    <w:name w:val="Light List"/>
    <w:basedOn w:val="TableNormal"/>
    <w:uiPriority w:val="61"/>
    <w:rsid w:val="00921B7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921B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d-word">
    <w:name w:val="nd-word"/>
    <w:basedOn w:val="DefaultParagraphFont"/>
    <w:rsid w:val="00D119A2"/>
  </w:style>
  <w:style w:type="paragraph" w:customStyle="1" w:styleId="Normal1">
    <w:name w:val="Normal1"/>
    <w:rsid w:val="002C5883"/>
    <w:pPr>
      <w:spacing w:after="200" w:line="276" w:lineRule="auto"/>
    </w:pPr>
    <w:rPr>
      <w:rFonts w:cs="Calibri"/>
      <w:sz w:val="22"/>
      <w:szCs w:val="22"/>
      <w:lang w:eastAsia="en-MY"/>
    </w:rPr>
  </w:style>
  <w:style w:type="paragraph" w:styleId="ListParagraph">
    <w:name w:val="List Paragraph"/>
    <w:basedOn w:val="Normal"/>
    <w:uiPriority w:val="34"/>
    <w:qFormat/>
    <w:rsid w:val="005A4DA2"/>
    <w:pPr>
      <w:spacing w:after="160" w:line="259" w:lineRule="auto"/>
      <w:ind w:left="720"/>
      <w:contextualSpacing/>
    </w:pPr>
  </w:style>
  <w:style w:type="character" w:customStyle="1" w:styleId="A5">
    <w:name w:val="A5"/>
    <w:uiPriority w:val="99"/>
    <w:rsid w:val="005A4DA2"/>
    <w:rPr>
      <w:color w:val="000000"/>
      <w:sz w:val="22"/>
      <w:szCs w:val="22"/>
    </w:rPr>
  </w:style>
  <w:style w:type="paragraph" w:customStyle="1" w:styleId="a">
    <w:name w:val="??"/>
    <w:basedOn w:val="Default"/>
    <w:next w:val="Default"/>
    <w:uiPriority w:val="99"/>
    <w:rsid w:val="005A4DA2"/>
    <w:rPr>
      <w:rFonts w:ascii="Times New Roman" w:hAnsi="Times New Roman" w:cs="Times New Roman"/>
      <w:color w:val="auto"/>
      <w:lang w:eastAsia="en-MY"/>
    </w:rPr>
  </w:style>
  <w:style w:type="character" w:styleId="Emphasis">
    <w:name w:val="Emphasis"/>
    <w:uiPriority w:val="20"/>
    <w:qFormat/>
    <w:rsid w:val="005A4D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238314">
      <w:bodyDiv w:val="1"/>
      <w:marLeft w:val="0"/>
      <w:marRight w:val="0"/>
      <w:marTop w:val="0"/>
      <w:marBottom w:val="0"/>
      <w:divBdr>
        <w:top w:val="none" w:sz="0" w:space="0" w:color="auto"/>
        <w:left w:val="none" w:sz="0" w:space="0" w:color="auto"/>
        <w:bottom w:val="none" w:sz="0" w:space="0" w:color="auto"/>
        <w:right w:val="none" w:sz="0" w:space="0" w:color="auto"/>
      </w:divBdr>
    </w:div>
    <w:div w:id="1137187588">
      <w:bodyDiv w:val="1"/>
      <w:marLeft w:val="0"/>
      <w:marRight w:val="0"/>
      <w:marTop w:val="0"/>
      <w:marBottom w:val="0"/>
      <w:divBdr>
        <w:top w:val="none" w:sz="0" w:space="0" w:color="auto"/>
        <w:left w:val="none" w:sz="0" w:space="0" w:color="auto"/>
        <w:bottom w:val="none" w:sz="0" w:space="0" w:color="auto"/>
        <w:right w:val="none" w:sz="0" w:space="0" w:color="auto"/>
      </w:divBdr>
    </w:div>
    <w:div w:id="1164276460">
      <w:bodyDiv w:val="1"/>
      <w:marLeft w:val="0"/>
      <w:marRight w:val="0"/>
      <w:marTop w:val="0"/>
      <w:marBottom w:val="0"/>
      <w:divBdr>
        <w:top w:val="none" w:sz="0" w:space="0" w:color="auto"/>
        <w:left w:val="none" w:sz="0" w:space="0" w:color="auto"/>
        <w:bottom w:val="none" w:sz="0" w:space="0" w:color="auto"/>
        <w:right w:val="none" w:sz="0" w:space="0" w:color="auto"/>
      </w:divBdr>
    </w:div>
    <w:div w:id="1222709728">
      <w:bodyDiv w:val="1"/>
      <w:marLeft w:val="0"/>
      <w:marRight w:val="0"/>
      <w:marTop w:val="0"/>
      <w:marBottom w:val="0"/>
      <w:divBdr>
        <w:top w:val="none" w:sz="0" w:space="0" w:color="auto"/>
        <w:left w:val="none" w:sz="0" w:space="0" w:color="auto"/>
        <w:bottom w:val="none" w:sz="0" w:space="0" w:color="auto"/>
        <w:right w:val="none" w:sz="0" w:space="0" w:color="auto"/>
      </w:divBdr>
    </w:div>
    <w:div w:id="1725173959">
      <w:bodyDiv w:val="1"/>
      <w:marLeft w:val="0"/>
      <w:marRight w:val="0"/>
      <w:marTop w:val="0"/>
      <w:marBottom w:val="0"/>
      <w:divBdr>
        <w:top w:val="none" w:sz="0" w:space="0" w:color="auto"/>
        <w:left w:val="none" w:sz="0" w:space="0" w:color="auto"/>
        <w:bottom w:val="none" w:sz="0" w:space="0" w:color="auto"/>
        <w:right w:val="none" w:sz="0" w:space="0" w:color="auto"/>
      </w:divBdr>
      <w:divsChild>
        <w:div w:id="546647642">
          <w:marLeft w:val="0"/>
          <w:marRight w:val="0"/>
          <w:marTop w:val="0"/>
          <w:marBottom w:val="100"/>
          <w:divBdr>
            <w:top w:val="none" w:sz="0" w:space="0" w:color="auto"/>
            <w:left w:val="none" w:sz="0" w:space="0" w:color="auto"/>
            <w:bottom w:val="none" w:sz="0" w:space="0" w:color="auto"/>
            <w:right w:val="none" w:sz="0" w:space="0" w:color="auto"/>
          </w:divBdr>
        </w:div>
        <w:div w:id="671177537">
          <w:marLeft w:val="0"/>
          <w:marRight w:val="0"/>
          <w:marTop w:val="0"/>
          <w:marBottom w:val="100"/>
          <w:divBdr>
            <w:top w:val="none" w:sz="0" w:space="0" w:color="auto"/>
            <w:left w:val="none" w:sz="0" w:space="0" w:color="auto"/>
            <w:bottom w:val="none" w:sz="0" w:space="0" w:color="auto"/>
            <w:right w:val="none" w:sz="0" w:space="0" w:color="auto"/>
          </w:divBdr>
          <w:divsChild>
            <w:div w:id="2008821624">
              <w:marLeft w:val="0"/>
              <w:marRight w:val="0"/>
              <w:marTop w:val="0"/>
              <w:marBottom w:val="0"/>
              <w:divBdr>
                <w:top w:val="none" w:sz="0" w:space="0" w:color="auto"/>
                <w:left w:val="none" w:sz="0" w:space="0" w:color="auto"/>
                <w:bottom w:val="none" w:sz="0" w:space="0" w:color="auto"/>
                <w:right w:val="none" w:sz="0" w:space="0" w:color="auto"/>
              </w:divBdr>
              <w:divsChild>
                <w:div w:id="14101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0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16/B"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1-1704-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FEE9DC-B740-407D-AC27-7B3561315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5346</Words>
  <Characters>30474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35749</CharactersWithSpaces>
  <SharedDoc>false</SharedDoc>
  <HLinks>
    <vt:vector size="6" baseType="variant">
      <vt:variant>
        <vt:i4>1179740</vt:i4>
      </vt:variant>
      <vt:variant>
        <vt:i4>12</vt:i4>
      </vt:variant>
      <vt:variant>
        <vt:i4>0</vt:i4>
      </vt:variant>
      <vt:variant>
        <vt:i4>5</vt:i4>
      </vt:variant>
      <vt:variant>
        <vt:lpwstr>https://doi.org/10.1016/B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Adam Hafeez</dc:creator>
  <cp:lastModifiedBy>user</cp:lastModifiedBy>
  <cp:revision>3</cp:revision>
  <cp:lastPrinted>2021-11-30T09:11:00Z</cp:lastPrinted>
  <dcterms:created xsi:type="dcterms:W3CDTF">2021-11-30T09:10:00Z</dcterms:created>
  <dcterms:modified xsi:type="dcterms:W3CDTF">2021-11-30T09:12:00Z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9ed37503-08cf-3830-9775-83568f8f058b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