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3FD05" w14:textId="77777777"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4115EBB" wp14:editId="1A70B142">
            <wp:extent cx="59436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43600" cy="495300"/>
                    </a:xfrm>
                    <a:prstGeom prst="rect">
                      <a:avLst/>
                    </a:prstGeom>
                    <a:ln/>
                  </pic:spPr>
                </pic:pic>
              </a:graphicData>
            </a:graphic>
          </wp:inline>
        </w:drawing>
      </w:r>
    </w:p>
    <w:p w14:paraId="467E9BFB" w14:textId="77777777" w:rsidR="00A31F7C" w:rsidRDefault="00A31F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7F2ED6A" w14:textId="283BF91F" w:rsidR="00A31F7C" w:rsidRDefault="00927243" w:rsidP="00927243">
      <w:pPr>
        <w:pBdr>
          <w:top w:val="nil"/>
          <w:left w:val="nil"/>
          <w:bottom w:val="nil"/>
          <w:right w:val="nil"/>
          <w:between w:val="nil"/>
        </w:pBdr>
        <w:spacing w:after="0" w:line="240" w:lineRule="auto"/>
        <w:ind w:left="1" w:hanging="3"/>
        <w:jc w:val="center"/>
        <w:rPr>
          <w:rFonts w:ascii="Verdana" w:eastAsia="Verdana" w:hAnsi="Verdana" w:cs="Verdana"/>
          <w:color w:val="111111"/>
          <w:sz w:val="17"/>
          <w:szCs w:val="17"/>
          <w:shd w:val="clear" w:color="auto" w:fill="FBFBF3"/>
        </w:rPr>
      </w:pPr>
      <w:r w:rsidRPr="00927243">
        <w:rPr>
          <w:rFonts w:ascii="Times New Roman" w:eastAsia="Times New Roman" w:hAnsi="Times New Roman" w:cs="Times New Roman"/>
          <w:b/>
          <w:color w:val="000000"/>
          <w:sz w:val="28"/>
          <w:szCs w:val="28"/>
        </w:rPr>
        <w:t>A meta-analysis of the economic value of forest carbon stock</w:t>
      </w:r>
    </w:p>
    <w:p w14:paraId="3D8B03A7" w14:textId="77777777" w:rsidR="00A31F7C" w:rsidRDefault="00A31F7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917F928" w14:textId="60ADC406" w:rsidR="00A31F7C" w:rsidRDefault="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Asif Raihan</w:t>
      </w:r>
      <w:r w:rsidR="00D5748B">
        <w:rPr>
          <w:rFonts w:ascii="Times New Roman" w:eastAsia="Times New Roman" w:hAnsi="Times New Roman" w:cs="Times New Roman"/>
          <w:color w:val="000000"/>
          <w:vertAlign w:val="superscript"/>
        </w:rPr>
        <w:t>1</w:t>
      </w:r>
      <w:r w:rsidR="00D5748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Rawshan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Ara</w:t>
      </w:r>
      <w:proofErr w:type="spellEnd"/>
      <w:r>
        <w:rPr>
          <w:rFonts w:ascii="Times New Roman" w:eastAsia="Times New Roman" w:hAnsi="Times New Roman" w:cs="Times New Roman"/>
          <w:color w:val="000000"/>
        </w:rPr>
        <w:t xml:space="preserve"> Begum</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sidRPr="00927243">
        <w:rPr>
          <w:rFonts w:ascii="Times New Roman" w:eastAsia="Times New Roman" w:hAnsi="Times New Roman" w:cs="Times New Roman"/>
          <w:color w:val="000000"/>
        </w:rPr>
        <w:t>Mohd</w:t>
      </w:r>
      <w:proofErr w:type="spellEnd"/>
      <w:r w:rsidRPr="00927243">
        <w:rPr>
          <w:rFonts w:ascii="Times New Roman" w:eastAsia="Times New Roman" w:hAnsi="Times New Roman" w:cs="Times New Roman"/>
          <w:color w:val="000000"/>
        </w:rPr>
        <w:t xml:space="preserve"> </w:t>
      </w:r>
      <w:proofErr w:type="spellStart"/>
      <w:r w:rsidRPr="00927243">
        <w:rPr>
          <w:rFonts w:ascii="Times New Roman" w:eastAsia="Times New Roman" w:hAnsi="Times New Roman" w:cs="Times New Roman"/>
          <w:color w:val="000000"/>
        </w:rPr>
        <w:t>Nizam</w:t>
      </w:r>
      <w:proofErr w:type="spellEnd"/>
      <w:r w:rsidRPr="00927243">
        <w:rPr>
          <w:rFonts w:ascii="Times New Roman" w:eastAsia="Times New Roman" w:hAnsi="Times New Roman" w:cs="Times New Roman"/>
          <w:color w:val="000000"/>
        </w:rPr>
        <w:t xml:space="preserve"> </w:t>
      </w:r>
      <w:proofErr w:type="spellStart"/>
      <w:r w:rsidRPr="00927243">
        <w:rPr>
          <w:rFonts w:ascii="Times New Roman" w:eastAsia="Times New Roman" w:hAnsi="Times New Roman" w:cs="Times New Roman"/>
          <w:color w:val="000000"/>
        </w:rPr>
        <w:t>Mohd</w:t>
      </w:r>
      <w:proofErr w:type="spellEnd"/>
      <w:r w:rsidRPr="00927243">
        <w:rPr>
          <w:rFonts w:ascii="Times New Roman" w:eastAsia="Times New Roman" w:hAnsi="Times New Roman" w:cs="Times New Roman"/>
          <w:color w:val="000000"/>
        </w:rPr>
        <w:t xml:space="preserve"> Sai</w:t>
      </w:r>
      <w:r>
        <w:rPr>
          <w:rFonts w:ascii="Times New Roman" w:eastAsia="Times New Roman" w:hAnsi="Times New Roman" w:cs="Times New Roman"/>
          <w:color w:val="000000"/>
        </w:rPr>
        <w:t>d</w:t>
      </w:r>
      <w:r w:rsidRPr="00927243">
        <w:rPr>
          <w:rFonts w:ascii="Times New Roman" w:eastAsia="Times New Roman" w:hAnsi="Times New Roman" w:cs="Times New Roman"/>
          <w:color w:val="000000"/>
          <w:vertAlign w:val="superscript"/>
        </w:rPr>
        <w:t>1,</w:t>
      </w:r>
      <w:r w:rsidR="00D5748B">
        <w:rPr>
          <w:rFonts w:ascii="Times New Roman" w:eastAsia="Times New Roman" w:hAnsi="Times New Roman" w:cs="Times New Roman"/>
          <w:color w:val="000000"/>
          <w:vertAlign w:val="superscript"/>
        </w:rPr>
        <w:t>2</w:t>
      </w:r>
    </w:p>
    <w:p w14:paraId="696BF589" w14:textId="77777777" w:rsidR="00A31F7C" w:rsidRDefault="00A31F7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48D2FF3" w14:textId="3AC1C0D4" w:rsidR="00A31F7C" w:rsidRDefault="00D5748B" w:rsidP="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927243" w:rsidRPr="00927243">
        <w:t xml:space="preserve"> </w:t>
      </w:r>
      <w:r w:rsidR="00927243" w:rsidRPr="00927243">
        <w:rPr>
          <w:rFonts w:ascii="Times New Roman" w:eastAsia="Times New Roman" w:hAnsi="Times New Roman" w:cs="Times New Roman"/>
          <w:color w:val="000000"/>
        </w:rPr>
        <w:t xml:space="preserve">Institute of Climate Change, </w:t>
      </w:r>
      <w:proofErr w:type="spellStart"/>
      <w:r w:rsidR="00927243" w:rsidRPr="00927243">
        <w:rPr>
          <w:rFonts w:ascii="Times New Roman" w:eastAsia="Times New Roman" w:hAnsi="Times New Roman" w:cs="Times New Roman"/>
          <w:color w:val="000000"/>
        </w:rPr>
        <w:t>Universiti</w:t>
      </w:r>
      <w:proofErr w:type="spellEnd"/>
      <w:r w:rsidR="00927243" w:rsidRPr="00927243">
        <w:rPr>
          <w:rFonts w:ascii="Times New Roman" w:eastAsia="Times New Roman" w:hAnsi="Times New Roman" w:cs="Times New Roman"/>
          <w:color w:val="000000"/>
        </w:rPr>
        <w:t xml:space="preserve"> </w:t>
      </w:r>
      <w:proofErr w:type="spellStart"/>
      <w:r w:rsidR="00927243" w:rsidRPr="00927243">
        <w:rPr>
          <w:rFonts w:ascii="Times New Roman" w:eastAsia="Times New Roman" w:hAnsi="Times New Roman" w:cs="Times New Roman"/>
          <w:color w:val="000000"/>
        </w:rPr>
        <w:t>Kebangsaan</w:t>
      </w:r>
      <w:proofErr w:type="spellEnd"/>
      <w:r w:rsidR="00927243" w:rsidRPr="00927243">
        <w:rPr>
          <w:rFonts w:ascii="Times New Roman" w:eastAsia="Times New Roman" w:hAnsi="Times New Roman" w:cs="Times New Roman"/>
          <w:color w:val="000000"/>
        </w:rPr>
        <w:t xml:space="preserve"> Malaysia, 43600 </w:t>
      </w:r>
      <w:proofErr w:type="spellStart"/>
      <w:r w:rsidR="00927243" w:rsidRPr="00927243">
        <w:rPr>
          <w:rFonts w:ascii="Times New Roman" w:eastAsia="Times New Roman" w:hAnsi="Times New Roman" w:cs="Times New Roman"/>
          <w:color w:val="000000"/>
        </w:rPr>
        <w:t>Bangi</w:t>
      </w:r>
      <w:proofErr w:type="spellEnd"/>
      <w:r w:rsidR="00927243" w:rsidRPr="00927243">
        <w:rPr>
          <w:rFonts w:ascii="Times New Roman" w:eastAsia="Times New Roman" w:hAnsi="Times New Roman" w:cs="Times New Roman"/>
          <w:color w:val="000000"/>
        </w:rPr>
        <w:t>,</w:t>
      </w:r>
      <w:r w:rsidR="00927243">
        <w:rPr>
          <w:rFonts w:ascii="Times New Roman" w:eastAsia="Times New Roman" w:hAnsi="Times New Roman" w:cs="Times New Roman"/>
          <w:color w:val="000000"/>
        </w:rPr>
        <w:t xml:space="preserve"> </w:t>
      </w:r>
      <w:r w:rsidR="00927243" w:rsidRPr="00927243">
        <w:rPr>
          <w:rFonts w:ascii="Times New Roman" w:eastAsia="Times New Roman" w:hAnsi="Times New Roman" w:cs="Times New Roman"/>
          <w:color w:val="000000"/>
        </w:rPr>
        <w:t>Selangor, Malaysia</w:t>
      </w:r>
    </w:p>
    <w:p w14:paraId="5A993735" w14:textId="44827B34" w:rsidR="00A31F7C" w:rsidRDefault="00D5748B" w:rsidP="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927243" w:rsidRPr="00927243">
        <w:t xml:space="preserve"> </w:t>
      </w:r>
      <w:r w:rsidR="00927243" w:rsidRPr="00927243">
        <w:rPr>
          <w:rFonts w:ascii="Times New Roman" w:eastAsia="Times New Roman" w:hAnsi="Times New Roman" w:cs="Times New Roman"/>
          <w:color w:val="000000"/>
        </w:rPr>
        <w:t>School of Environmental and Natural Resource Sciences, Faculty of Science and</w:t>
      </w:r>
      <w:r w:rsidR="00927243">
        <w:rPr>
          <w:rFonts w:ascii="Times New Roman" w:eastAsia="Times New Roman" w:hAnsi="Times New Roman" w:cs="Times New Roman"/>
          <w:color w:val="000000"/>
        </w:rPr>
        <w:t xml:space="preserve"> </w:t>
      </w:r>
      <w:r w:rsidR="00927243" w:rsidRPr="00927243">
        <w:rPr>
          <w:rFonts w:ascii="Times New Roman" w:eastAsia="Times New Roman" w:hAnsi="Times New Roman" w:cs="Times New Roman"/>
          <w:color w:val="000000"/>
        </w:rPr>
        <w:t xml:space="preserve">Technology, </w:t>
      </w:r>
      <w:proofErr w:type="spellStart"/>
      <w:r w:rsidR="00927243" w:rsidRPr="00927243">
        <w:rPr>
          <w:rFonts w:ascii="Times New Roman" w:eastAsia="Times New Roman" w:hAnsi="Times New Roman" w:cs="Times New Roman"/>
          <w:color w:val="000000"/>
        </w:rPr>
        <w:t>Universiti</w:t>
      </w:r>
      <w:proofErr w:type="spellEnd"/>
      <w:r w:rsidR="00927243" w:rsidRPr="00927243">
        <w:rPr>
          <w:rFonts w:ascii="Times New Roman" w:eastAsia="Times New Roman" w:hAnsi="Times New Roman" w:cs="Times New Roman"/>
          <w:color w:val="000000"/>
        </w:rPr>
        <w:t xml:space="preserve"> </w:t>
      </w:r>
      <w:proofErr w:type="spellStart"/>
      <w:r w:rsidR="00927243" w:rsidRPr="00927243">
        <w:rPr>
          <w:rFonts w:ascii="Times New Roman" w:eastAsia="Times New Roman" w:hAnsi="Times New Roman" w:cs="Times New Roman"/>
          <w:color w:val="000000"/>
        </w:rPr>
        <w:t>Kebangsaan</w:t>
      </w:r>
      <w:proofErr w:type="spellEnd"/>
      <w:r w:rsidR="00927243" w:rsidRPr="00927243">
        <w:rPr>
          <w:rFonts w:ascii="Times New Roman" w:eastAsia="Times New Roman" w:hAnsi="Times New Roman" w:cs="Times New Roman"/>
          <w:color w:val="000000"/>
        </w:rPr>
        <w:t xml:space="preserve"> Malaysia, 43600 </w:t>
      </w:r>
      <w:proofErr w:type="spellStart"/>
      <w:r w:rsidR="00927243" w:rsidRPr="00927243">
        <w:rPr>
          <w:rFonts w:ascii="Times New Roman" w:eastAsia="Times New Roman" w:hAnsi="Times New Roman" w:cs="Times New Roman"/>
          <w:color w:val="000000"/>
        </w:rPr>
        <w:t>Bangi</w:t>
      </w:r>
      <w:proofErr w:type="spellEnd"/>
      <w:r w:rsidR="00927243" w:rsidRPr="00927243">
        <w:rPr>
          <w:rFonts w:ascii="Times New Roman" w:eastAsia="Times New Roman" w:hAnsi="Times New Roman" w:cs="Times New Roman"/>
          <w:color w:val="000000"/>
        </w:rPr>
        <w:t>, Selangor, Malaysia</w:t>
      </w:r>
    </w:p>
    <w:p w14:paraId="42E7DF45" w14:textId="77777777" w:rsidR="00A31F7C" w:rsidRDefault="00A31F7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46D2CF0" w14:textId="1901D3A9" w:rsidR="00A31F7C" w:rsidRPr="00927243" w:rsidRDefault="00D5748B">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rPr>
      </w:pPr>
      <w:r>
        <w:rPr>
          <w:rFonts w:ascii="Times New Roman" w:eastAsia="Times New Roman" w:hAnsi="Times New Roman" w:cs="Times New Roman"/>
          <w:color w:val="000000"/>
        </w:rPr>
        <w:t xml:space="preserve">Correspondence: </w:t>
      </w:r>
      <w:r w:rsidR="00927243" w:rsidRPr="00927243">
        <w:rPr>
          <w:rFonts w:ascii="Times New Roman" w:eastAsia="Times New Roman" w:hAnsi="Times New Roman" w:cs="Times New Roman"/>
          <w:color w:val="000000"/>
        </w:rPr>
        <w:t>Asif Raihan</w:t>
      </w:r>
      <w:r>
        <w:rPr>
          <w:rFonts w:ascii="Times New Roman" w:eastAsia="Times New Roman" w:hAnsi="Times New Roman" w:cs="Times New Roman"/>
          <w:color w:val="000000"/>
        </w:rPr>
        <w:t xml:space="preserve"> (email: </w:t>
      </w:r>
      <w:r w:rsidR="00927243" w:rsidRPr="00DE5B8D">
        <w:rPr>
          <w:rFonts w:ascii="Times New Roman" w:eastAsia="Times New Roman" w:hAnsi="Times New Roman" w:cs="Times New Roman"/>
          <w:iCs/>
          <w:color w:val="000000"/>
        </w:rPr>
        <w:t>asifraihan666@gmail.com</w:t>
      </w:r>
      <w:r w:rsidRPr="00DE5B8D">
        <w:rPr>
          <w:rFonts w:ascii="Times New Roman" w:eastAsia="Times New Roman" w:hAnsi="Times New Roman" w:cs="Times New Roman"/>
          <w:iCs/>
          <w:color w:val="000000"/>
        </w:rPr>
        <w:t>)</w:t>
      </w:r>
    </w:p>
    <w:p w14:paraId="71681E32" w14:textId="549D7A1B" w:rsidR="00A31F7C" w:rsidRDefault="00A31F7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8623CF8" w14:textId="77777777" w:rsidR="00DE5B8D" w:rsidRDefault="00DE5B8D">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24A6D56C" w14:textId="5DB920A9" w:rsidR="00EA7D4E" w:rsidRDefault="00EA7D4E" w:rsidP="00EA7D4E">
      <w:pPr>
        <w:pBdr>
          <w:top w:val="nil"/>
          <w:left w:val="nil"/>
          <w:bottom w:val="nil"/>
          <w:right w:val="nil"/>
          <w:between w:val="nil"/>
        </w:pBdr>
        <w:spacing w:after="0" w:line="240" w:lineRule="auto"/>
        <w:ind w:left="0" w:hanging="2"/>
        <w:jc w:val="both"/>
        <w:rPr>
          <w:rFonts w:ascii="Times New Roman" w:hAnsi="Times New Roman" w:cs="Times New Roman"/>
          <w:color w:val="000000"/>
        </w:rPr>
      </w:pPr>
      <w:r w:rsidRPr="00E17895">
        <w:rPr>
          <w:rFonts w:ascii="Times New Roman" w:hAnsi="Times New Roman" w:cs="Times New Roman"/>
          <w:color w:val="000000"/>
        </w:rPr>
        <w:t>Received: </w:t>
      </w:r>
      <w:r w:rsidR="001717FB">
        <w:rPr>
          <w:rFonts w:ascii="Times New Roman" w:hAnsi="Times New Roman"/>
          <w:color w:val="000000"/>
        </w:rPr>
        <w:t>01 August</w:t>
      </w:r>
      <w:r w:rsidRPr="00E17895">
        <w:rPr>
          <w:rFonts w:ascii="Times New Roman" w:hAnsi="Times New Roman" w:cs="Times New Roman"/>
          <w:color w:val="000000"/>
        </w:rPr>
        <w:t xml:space="preserve"> 202</w:t>
      </w:r>
      <w:r>
        <w:rPr>
          <w:rFonts w:ascii="Times New Roman" w:hAnsi="Times New Roman"/>
          <w:color w:val="000000"/>
        </w:rPr>
        <w:t>1</w:t>
      </w:r>
      <w:r w:rsidRPr="00E17895">
        <w:rPr>
          <w:rFonts w:ascii="Times New Roman" w:hAnsi="Times New Roman" w:cs="Times New Roman"/>
          <w:color w:val="000000"/>
        </w:rPr>
        <w:t xml:space="preserve">; Accepted: </w:t>
      </w:r>
      <w:r w:rsidR="001717FB">
        <w:rPr>
          <w:rFonts w:ascii="Times New Roman" w:hAnsi="Times New Roman" w:cs="Times New Roman"/>
          <w:color w:val="000000"/>
        </w:rPr>
        <w:t>02</w:t>
      </w:r>
      <w:r w:rsidRPr="00E17895">
        <w:rPr>
          <w:rFonts w:ascii="Times New Roman" w:hAnsi="Times New Roman" w:cs="Times New Roman"/>
          <w:color w:val="000000"/>
        </w:rPr>
        <w:t xml:space="preserve"> </w:t>
      </w:r>
      <w:r w:rsidR="001717FB">
        <w:rPr>
          <w:rFonts w:ascii="Times New Roman" w:hAnsi="Times New Roman"/>
          <w:color w:val="000000"/>
        </w:rPr>
        <w:t>September</w:t>
      </w:r>
      <w:r w:rsidRPr="00E17895">
        <w:rPr>
          <w:rFonts w:ascii="Times New Roman" w:hAnsi="Times New Roman" w:cs="Times New Roman"/>
          <w:color w:val="000000"/>
        </w:rPr>
        <w:t xml:space="preserve"> 202</w:t>
      </w:r>
      <w:r>
        <w:rPr>
          <w:rFonts w:ascii="Times New Roman" w:hAnsi="Times New Roman" w:cs="Times New Roman"/>
          <w:color w:val="000000"/>
        </w:rPr>
        <w:t>1</w:t>
      </w:r>
      <w:r w:rsidRPr="00E17895">
        <w:rPr>
          <w:rFonts w:ascii="Times New Roman" w:hAnsi="Times New Roman" w:cs="Times New Roman"/>
          <w:color w:val="000000"/>
        </w:rPr>
        <w:t>; Published: 30 November 2021</w:t>
      </w:r>
    </w:p>
    <w:p w14:paraId="45EFC9DD" w14:textId="77777777" w:rsidR="00A31F7C" w:rsidRDefault="00A31F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1B1FF45C" w14:textId="77777777"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33EE356E" w14:textId="1EC3E617"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548485CA" w14:textId="77777777"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879EDB1" w14:textId="41BE4DCD" w:rsidR="00927243" w:rsidRDefault="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927243">
        <w:rPr>
          <w:rFonts w:ascii="Times New Roman" w:eastAsia="Times New Roman" w:hAnsi="Times New Roman" w:cs="Times New Roman"/>
          <w:color w:val="000000"/>
          <w:sz w:val="24"/>
          <w:szCs w:val="24"/>
        </w:rPr>
        <w:t>Global climate change has become a critical issue due to the global greenhouse gases (GHGs) emissions dominated by carbon dioxide (CO</w:t>
      </w:r>
      <w:r w:rsidRPr="00515CA8">
        <w:rPr>
          <w:rFonts w:ascii="Times New Roman" w:eastAsia="Times New Roman" w:hAnsi="Times New Roman" w:cs="Times New Roman"/>
          <w:color w:val="000000"/>
          <w:sz w:val="24"/>
          <w:szCs w:val="24"/>
          <w:vertAlign w:val="subscript"/>
        </w:rPr>
        <w:t>2</w:t>
      </w:r>
      <w:r w:rsidRPr="00927243">
        <w:rPr>
          <w:rFonts w:ascii="Times New Roman" w:eastAsia="Times New Roman" w:hAnsi="Times New Roman" w:cs="Times New Roman"/>
          <w:color w:val="000000"/>
          <w:sz w:val="24"/>
          <w:szCs w:val="24"/>
        </w:rPr>
        <w:t>). Forest ecosystems are becoming increasingly essential in mitigating climate change by absorbing the atmospheric CO</w:t>
      </w:r>
      <w:r w:rsidRPr="00515CA8">
        <w:rPr>
          <w:rFonts w:ascii="Times New Roman" w:eastAsia="Times New Roman" w:hAnsi="Times New Roman" w:cs="Times New Roman"/>
          <w:color w:val="000000"/>
          <w:sz w:val="24"/>
          <w:szCs w:val="24"/>
          <w:vertAlign w:val="subscript"/>
        </w:rPr>
        <w:t>2</w:t>
      </w:r>
      <w:r w:rsidRPr="00927243">
        <w:rPr>
          <w:rFonts w:ascii="Times New Roman" w:eastAsia="Times New Roman" w:hAnsi="Times New Roman" w:cs="Times New Roman"/>
          <w:color w:val="000000"/>
          <w:sz w:val="24"/>
          <w:szCs w:val="24"/>
        </w:rPr>
        <w:t xml:space="preserve"> and storing it in tree biomass, a process known as carbon sequestration. Decades of environmental valuation research show that forest carbon has a positive economic impact. Economic valuation of forest carbon provides mechanism for climate change mitigation policy instruments, compare rival forestry and environmental initiatives, and infuse public willingness to pay in forest conservation projects. It is also required for carbon trading, conservation, and management of the forests. However, carbon storage estimates in forest ecosystems throughout the world differ substantially. Thus, this study conducts a global meta-analysis to estimate the marginal economic value of forest carbon per hectare. A systematic review of scientific literature leads to the selection of 60 primary studies from 30 different countries published between 1990 to 2021. The meta-analysis identified wide variations in economic values of forest carbon across the globe. The outcome of the meta-analysis reveals that global economic value of forest carbon is USD2005 per hectare. This study provides an insight on the marginal economic value of global forest carbon which would be helpful to understand the necessity of avoiding deforestation and conserving more forested areas that ultimately helps to mitigate global climate change through emission reduction.</w:t>
      </w:r>
    </w:p>
    <w:p w14:paraId="50C767A6" w14:textId="5D5B0920"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CE037BB" w14:textId="3B8E403D" w:rsidR="00A31F7C"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927243" w:rsidRPr="00927243">
        <w:rPr>
          <w:rFonts w:ascii="Times New Roman" w:eastAsia="Times New Roman" w:hAnsi="Times New Roman" w:cs="Times New Roman"/>
          <w:color w:val="000000"/>
          <w:sz w:val="24"/>
          <w:szCs w:val="24"/>
        </w:rPr>
        <w:t xml:space="preserve">Carbon sequestration, </w:t>
      </w:r>
      <w:r w:rsidR="00DE5B8D" w:rsidRPr="00927243">
        <w:rPr>
          <w:rFonts w:ascii="Times New Roman" w:eastAsia="Times New Roman" w:hAnsi="Times New Roman" w:cs="Times New Roman"/>
          <w:color w:val="000000"/>
          <w:sz w:val="24"/>
          <w:szCs w:val="24"/>
        </w:rPr>
        <w:t>climate change, forest, economic valuation, meta-analysis, mitigation</w:t>
      </w:r>
    </w:p>
    <w:p w14:paraId="3EFF8F9C" w14:textId="7C84753F" w:rsidR="00A31F7C" w:rsidRDefault="00A31F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99C44D" w14:textId="77777777" w:rsidR="009252EB" w:rsidRDefault="00D5748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38D3A146"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29DED911"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53A2476" w14:textId="77777777" w:rsidR="00927243" w:rsidRPr="00DA6DD0"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A6DD0">
        <w:rPr>
          <w:rFonts w:ascii="Times New Roman" w:eastAsia="Times New Roman" w:hAnsi="Times New Roman" w:cs="Times New Roman"/>
          <w:color w:val="000000"/>
          <w:sz w:val="24"/>
          <w:szCs w:val="24"/>
        </w:rPr>
        <w:t>Global climate change induced by increased greenhouse gases (GHGs) emissions dominated by carbon dioxide (CO</w:t>
      </w:r>
      <w:r w:rsidRPr="009404CC">
        <w:rPr>
          <w:rFonts w:ascii="Times New Roman" w:eastAsia="Times New Roman" w:hAnsi="Times New Roman" w:cs="Times New Roman"/>
          <w:color w:val="000000"/>
          <w:sz w:val="24"/>
          <w:szCs w:val="24"/>
          <w:vertAlign w:val="subscript"/>
        </w:rPr>
        <w:t>2</w:t>
      </w:r>
      <w:r w:rsidRPr="00DA6DD0">
        <w:rPr>
          <w:rFonts w:ascii="Times New Roman" w:eastAsia="Times New Roman" w:hAnsi="Times New Roman" w:cs="Times New Roman"/>
          <w:color w:val="000000"/>
          <w:sz w:val="24"/>
          <w:szCs w:val="24"/>
        </w:rPr>
        <w:t xml:space="preserve">) has become a critical issue </w:t>
      </w:r>
      <w:r>
        <w:rPr>
          <w:rFonts w:ascii="Times New Roman" w:eastAsia="Times New Roman" w:hAnsi="Times New Roman" w:cs="Times New Roman"/>
          <w:color w:val="000000"/>
          <w:sz w:val="24"/>
          <w:szCs w:val="24"/>
        </w:rPr>
        <w:t>(Hu et al., 2012; Patton et al., 2015; Begum et al., 2020)</w:t>
      </w:r>
      <w:r w:rsidRPr="00DA6DD0">
        <w:rPr>
          <w:rFonts w:ascii="Times New Roman" w:eastAsia="Times New Roman" w:hAnsi="Times New Roman" w:cs="Times New Roman"/>
          <w:color w:val="000000"/>
          <w:sz w:val="24"/>
          <w:szCs w:val="24"/>
        </w:rPr>
        <w:t xml:space="preserve">. Forest ecosystems </w:t>
      </w:r>
      <w:r w:rsidRPr="00F1536C">
        <w:rPr>
          <w:rFonts w:ascii="Times New Roman" w:eastAsia="Times New Roman" w:hAnsi="Times New Roman" w:cs="Times New Roman"/>
          <w:color w:val="000000"/>
          <w:sz w:val="24"/>
          <w:szCs w:val="24"/>
        </w:rPr>
        <w:t xml:space="preserve">are becoming more essential in the fight against climate change </w:t>
      </w:r>
      <w:r w:rsidRPr="00DA6DD0">
        <w:rPr>
          <w:rFonts w:ascii="Times New Roman" w:eastAsia="Times New Roman" w:hAnsi="Times New Roman" w:cs="Times New Roman"/>
          <w:color w:val="000000"/>
          <w:sz w:val="24"/>
          <w:szCs w:val="24"/>
        </w:rPr>
        <w:t>by absorbing the atmospheric CO</w:t>
      </w:r>
      <w:r w:rsidRPr="009404CC">
        <w:rPr>
          <w:rFonts w:ascii="Times New Roman" w:eastAsia="Times New Roman" w:hAnsi="Times New Roman" w:cs="Times New Roman"/>
          <w:color w:val="000000"/>
          <w:sz w:val="24"/>
          <w:szCs w:val="24"/>
          <w:vertAlign w:val="subscript"/>
        </w:rPr>
        <w:t>2</w:t>
      </w:r>
      <w:r w:rsidRPr="00DA6DD0">
        <w:rPr>
          <w:rFonts w:ascii="Times New Roman" w:eastAsia="Times New Roman" w:hAnsi="Times New Roman" w:cs="Times New Roman"/>
          <w:color w:val="000000"/>
          <w:sz w:val="24"/>
          <w:szCs w:val="24"/>
        </w:rPr>
        <w:t xml:space="preserve"> and storing it in tree biomass, which is called carbon sequestration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Ismariah</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Fadli</w:t>
      </w:r>
      <w:proofErr w:type="spellEnd"/>
      <w:r>
        <w:rPr>
          <w:rFonts w:ascii="Times New Roman" w:eastAsia="Times New Roman" w:hAnsi="Times New Roman" w:cs="Times New Roman"/>
          <w:color w:val="000000"/>
          <w:sz w:val="24"/>
          <w:szCs w:val="24"/>
        </w:rPr>
        <w:t xml:space="preserve">, 2007; Guo et al., 2008; Keith et al., 2019; </w:t>
      </w:r>
      <w:proofErr w:type="spellStart"/>
      <w:r>
        <w:rPr>
          <w:rFonts w:ascii="Times New Roman" w:eastAsia="Times New Roman" w:hAnsi="Times New Roman" w:cs="Times New Roman"/>
          <w:color w:val="000000"/>
          <w:sz w:val="24"/>
          <w:szCs w:val="24"/>
        </w:rPr>
        <w:t>Hussainzad</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Yusof</w:t>
      </w:r>
      <w:proofErr w:type="spellEnd"/>
      <w:r>
        <w:rPr>
          <w:rFonts w:ascii="Times New Roman" w:eastAsia="Times New Roman" w:hAnsi="Times New Roman" w:cs="Times New Roman"/>
          <w:color w:val="000000"/>
          <w:sz w:val="24"/>
          <w:szCs w:val="24"/>
        </w:rPr>
        <w:t xml:space="preserve">, 2020; </w:t>
      </w:r>
      <w:proofErr w:type="spellStart"/>
      <w:r>
        <w:rPr>
          <w:rFonts w:ascii="Times New Roman" w:eastAsia="Times New Roman" w:hAnsi="Times New Roman" w:cs="Times New Roman"/>
          <w:color w:val="000000"/>
          <w:sz w:val="24"/>
          <w:szCs w:val="24"/>
        </w:rPr>
        <w:t>Naime</w:t>
      </w:r>
      <w:proofErr w:type="spellEnd"/>
      <w:r>
        <w:rPr>
          <w:rFonts w:ascii="Times New Roman" w:eastAsia="Times New Roman" w:hAnsi="Times New Roman" w:cs="Times New Roman"/>
          <w:color w:val="000000"/>
          <w:sz w:val="24"/>
          <w:szCs w:val="24"/>
        </w:rPr>
        <w:t xml:space="preserve"> et al., 2020; </w:t>
      </w:r>
      <w:proofErr w:type="spellStart"/>
      <w:r>
        <w:rPr>
          <w:rFonts w:ascii="Times New Roman" w:eastAsia="Times New Roman" w:hAnsi="Times New Roman" w:cs="Times New Roman"/>
          <w:color w:val="000000"/>
          <w:sz w:val="24"/>
          <w:szCs w:val="24"/>
        </w:rPr>
        <w:t>Suyadi</w:t>
      </w:r>
      <w:proofErr w:type="spellEnd"/>
      <w:r>
        <w:rPr>
          <w:rFonts w:ascii="Times New Roman" w:eastAsia="Times New Roman" w:hAnsi="Times New Roman" w:cs="Times New Roman"/>
          <w:color w:val="000000"/>
          <w:sz w:val="24"/>
          <w:szCs w:val="24"/>
        </w:rPr>
        <w:t xml:space="preserve"> et al., 2020)</w:t>
      </w:r>
      <w:r w:rsidRPr="00DA6DD0">
        <w:rPr>
          <w:rFonts w:ascii="Times New Roman" w:eastAsia="Times New Roman" w:hAnsi="Times New Roman" w:cs="Times New Roman"/>
          <w:color w:val="000000"/>
          <w:sz w:val="24"/>
          <w:szCs w:val="24"/>
        </w:rPr>
        <w:t xml:space="preserve">. </w:t>
      </w:r>
      <w:r w:rsidRPr="006E673C">
        <w:rPr>
          <w:rFonts w:ascii="Times New Roman" w:eastAsia="Times New Roman" w:hAnsi="Times New Roman" w:cs="Times New Roman"/>
          <w:color w:val="000000"/>
          <w:sz w:val="24"/>
          <w:szCs w:val="24"/>
        </w:rPr>
        <w:t>Up to 80% of all aboveground carbon and 40% of all belowground carbon</w:t>
      </w:r>
      <w:r>
        <w:rPr>
          <w:rFonts w:ascii="Times New Roman" w:eastAsia="Times New Roman" w:hAnsi="Times New Roman" w:cs="Times New Roman"/>
          <w:color w:val="000000"/>
          <w:sz w:val="24"/>
          <w:szCs w:val="24"/>
        </w:rPr>
        <w:t xml:space="preserve"> </w:t>
      </w:r>
      <w:r w:rsidRPr="006E673C">
        <w:rPr>
          <w:rFonts w:ascii="Times New Roman" w:eastAsia="Times New Roman" w:hAnsi="Times New Roman" w:cs="Times New Roman"/>
          <w:color w:val="000000"/>
          <w:sz w:val="24"/>
          <w:szCs w:val="24"/>
        </w:rPr>
        <w:t xml:space="preserve">(soils, litter, and roots) is stored in the world's forests </w:t>
      </w:r>
      <w:r>
        <w:rPr>
          <w:rFonts w:ascii="Times New Roman" w:eastAsia="Times New Roman" w:hAnsi="Times New Roman" w:cs="Times New Roman"/>
          <w:color w:val="000000"/>
          <w:sz w:val="24"/>
          <w:szCs w:val="24"/>
        </w:rPr>
        <w:t xml:space="preserve">(Dixon et al., 1994; </w:t>
      </w:r>
      <w:proofErr w:type="spellStart"/>
      <w:r>
        <w:rPr>
          <w:rFonts w:ascii="Times New Roman" w:eastAsia="Times New Roman" w:hAnsi="Times New Roman" w:cs="Times New Roman"/>
          <w:color w:val="000000"/>
          <w:sz w:val="24"/>
          <w:szCs w:val="24"/>
        </w:rPr>
        <w:t>Zohreh</w:t>
      </w:r>
      <w:proofErr w:type="spellEnd"/>
      <w:r>
        <w:rPr>
          <w:rFonts w:ascii="Times New Roman" w:eastAsia="Times New Roman" w:hAnsi="Times New Roman" w:cs="Times New Roman"/>
          <w:color w:val="000000"/>
          <w:sz w:val="24"/>
          <w:szCs w:val="24"/>
        </w:rPr>
        <w:t xml:space="preserve"> et al., 2017)</w:t>
      </w:r>
      <w:r w:rsidRPr="00DA6DD0">
        <w:rPr>
          <w:rFonts w:ascii="Times New Roman" w:eastAsia="Times New Roman" w:hAnsi="Times New Roman" w:cs="Times New Roman"/>
          <w:color w:val="000000"/>
          <w:sz w:val="24"/>
          <w:szCs w:val="24"/>
        </w:rPr>
        <w:t xml:space="preserve">. </w:t>
      </w:r>
      <w:r w:rsidRPr="00F1536C">
        <w:rPr>
          <w:rFonts w:ascii="Times New Roman" w:eastAsia="Times New Roman" w:hAnsi="Times New Roman" w:cs="Times New Roman"/>
          <w:color w:val="000000"/>
          <w:sz w:val="24"/>
          <w:szCs w:val="24"/>
        </w:rPr>
        <w:t>Carbon sequestration is one of the most essential forest ecosystem services</w:t>
      </w:r>
      <w:r>
        <w:rPr>
          <w:rFonts w:ascii="Times New Roman" w:eastAsia="Times New Roman" w:hAnsi="Times New Roman" w:cs="Times New Roman"/>
          <w:color w:val="000000"/>
          <w:sz w:val="24"/>
          <w:szCs w:val="24"/>
        </w:rPr>
        <w:t>,</w:t>
      </w:r>
      <w:r w:rsidRPr="00F1536C">
        <w:rPr>
          <w:rFonts w:ascii="Times New Roman" w:eastAsia="Times New Roman" w:hAnsi="Times New Roman" w:cs="Times New Roman"/>
          <w:color w:val="000000"/>
          <w:sz w:val="24"/>
          <w:szCs w:val="24"/>
        </w:rPr>
        <w:t xml:space="preserve"> as stated by global climate change estimates </w:t>
      </w:r>
      <w:r>
        <w:rPr>
          <w:rFonts w:ascii="Times New Roman" w:eastAsia="Times New Roman" w:hAnsi="Times New Roman" w:cs="Times New Roman"/>
          <w:color w:val="000000"/>
          <w:sz w:val="24"/>
          <w:szCs w:val="24"/>
        </w:rPr>
        <w:t>(Murray 2000;</w:t>
      </w:r>
      <w:r w:rsidRPr="004E55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Huang et al., 2019;</w:t>
      </w:r>
      <w:r w:rsidRPr="004E55CD">
        <w:rPr>
          <w:rFonts w:ascii="Times New Roman" w:eastAsia="Times New Roman" w:hAnsi="Times New Roman" w:cs="Times New Roman"/>
          <w:color w:val="000000"/>
          <w:sz w:val="24"/>
          <w:szCs w:val="24"/>
        </w:rPr>
        <w:t xml:space="preserve"> </w:t>
      </w:r>
      <w:proofErr w:type="spellStart"/>
      <w:r w:rsidRPr="004E55CD">
        <w:rPr>
          <w:rFonts w:ascii="Times New Roman" w:eastAsia="Times New Roman" w:hAnsi="Times New Roman" w:cs="Times New Roman"/>
          <w:color w:val="000000"/>
          <w:sz w:val="24"/>
          <w:szCs w:val="24"/>
        </w:rPr>
        <w:t>Kulshreshtha</w:t>
      </w:r>
      <w:proofErr w:type="spellEnd"/>
      <w:r>
        <w:rPr>
          <w:rFonts w:ascii="Times New Roman" w:eastAsia="Times New Roman" w:hAnsi="Times New Roman" w:cs="Times New Roman"/>
          <w:color w:val="000000"/>
          <w:sz w:val="24"/>
          <w:szCs w:val="24"/>
        </w:rPr>
        <w:t xml:space="preserve"> et al., 2020)</w:t>
      </w:r>
      <w:r w:rsidRPr="00DA6DD0">
        <w:rPr>
          <w:rFonts w:ascii="Times New Roman" w:eastAsia="Times New Roman" w:hAnsi="Times New Roman" w:cs="Times New Roman"/>
          <w:color w:val="000000"/>
          <w:sz w:val="24"/>
          <w:szCs w:val="24"/>
        </w:rPr>
        <w:t xml:space="preserve">. </w:t>
      </w:r>
      <w:r w:rsidRPr="00442D81">
        <w:rPr>
          <w:rFonts w:ascii="Times New Roman" w:eastAsia="Times New Roman" w:hAnsi="Times New Roman" w:cs="Times New Roman"/>
          <w:color w:val="000000"/>
          <w:sz w:val="24"/>
          <w:szCs w:val="24"/>
        </w:rPr>
        <w:t>Under the Kyoto Protocol, governments throughout the world are seeking worldwide commitment to decrease CO</w:t>
      </w:r>
      <w:r w:rsidRPr="00442D81">
        <w:rPr>
          <w:rFonts w:ascii="Times New Roman" w:eastAsia="Times New Roman" w:hAnsi="Times New Roman" w:cs="Times New Roman"/>
          <w:color w:val="000000"/>
          <w:sz w:val="24"/>
          <w:szCs w:val="24"/>
          <w:vertAlign w:val="subscript"/>
        </w:rPr>
        <w:t>2</w:t>
      </w:r>
      <w:r w:rsidRPr="00442D81">
        <w:rPr>
          <w:rFonts w:ascii="Times New Roman" w:eastAsia="Times New Roman" w:hAnsi="Times New Roman" w:cs="Times New Roman"/>
          <w:color w:val="000000"/>
          <w:sz w:val="24"/>
          <w:szCs w:val="24"/>
        </w:rPr>
        <w:t xml:space="preserve"> emissions. It enables countries to sell carbon emissions by providing an economic process that assigns a value to not releasing CO</w:t>
      </w:r>
      <w:r w:rsidRPr="00442D81">
        <w:rPr>
          <w:rFonts w:ascii="Times New Roman" w:eastAsia="Times New Roman" w:hAnsi="Times New Roman" w:cs="Times New Roman"/>
          <w:color w:val="000000"/>
          <w:sz w:val="24"/>
          <w:szCs w:val="24"/>
          <w:vertAlign w:val="subscript"/>
        </w:rPr>
        <w:t>2</w:t>
      </w:r>
      <w:r w:rsidRPr="00442D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E673C">
        <w:rPr>
          <w:rFonts w:ascii="Times New Roman" w:eastAsia="Times New Roman" w:hAnsi="Times New Roman" w:cs="Times New Roman"/>
          <w:color w:val="000000"/>
          <w:sz w:val="24"/>
          <w:szCs w:val="24"/>
        </w:rPr>
        <w:t>The Kyoto Protocol's Clean Development Mechanism (CDM)</w:t>
      </w:r>
      <w:r>
        <w:rPr>
          <w:rFonts w:ascii="Times New Roman" w:eastAsia="Times New Roman" w:hAnsi="Times New Roman" w:cs="Times New Roman"/>
          <w:color w:val="000000"/>
          <w:sz w:val="24"/>
          <w:szCs w:val="24"/>
        </w:rPr>
        <w:t xml:space="preserve"> </w:t>
      </w:r>
      <w:r w:rsidRPr="006E673C">
        <w:rPr>
          <w:rFonts w:ascii="Times New Roman" w:eastAsia="Times New Roman" w:hAnsi="Times New Roman" w:cs="Times New Roman"/>
          <w:color w:val="000000"/>
          <w:sz w:val="24"/>
          <w:szCs w:val="24"/>
        </w:rPr>
        <w:t xml:space="preserve">has a clause </w:t>
      </w:r>
      <w:r w:rsidRPr="00442D81">
        <w:rPr>
          <w:rFonts w:ascii="Times New Roman" w:eastAsia="Times New Roman" w:hAnsi="Times New Roman" w:cs="Times New Roman"/>
          <w:color w:val="000000"/>
          <w:sz w:val="24"/>
          <w:szCs w:val="24"/>
        </w:rPr>
        <w:t>for developed nations to receive monitory benefits to finance specific forestry activities in poor countries, such as carbon sequestration through afforestation and re</w:t>
      </w:r>
      <w:r>
        <w:rPr>
          <w:rFonts w:ascii="Times New Roman" w:eastAsia="Times New Roman" w:hAnsi="Times New Roman" w:cs="Times New Roman"/>
          <w:color w:val="000000"/>
          <w:sz w:val="24"/>
          <w:szCs w:val="24"/>
        </w:rPr>
        <w:t>forestation</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spellStart"/>
      <w:r w:rsidRPr="004E55CD">
        <w:rPr>
          <w:rFonts w:ascii="Times New Roman" w:eastAsia="Times New Roman" w:hAnsi="Times New Roman" w:cs="Times New Roman"/>
          <w:color w:val="000000"/>
          <w:sz w:val="24"/>
          <w:szCs w:val="24"/>
        </w:rPr>
        <w:t>Nijnik</w:t>
      </w:r>
      <w:proofErr w:type="spellEnd"/>
      <w:r>
        <w:rPr>
          <w:rFonts w:ascii="Times New Roman" w:eastAsia="Times New Roman" w:hAnsi="Times New Roman" w:cs="Times New Roman"/>
          <w:color w:val="000000"/>
          <w:sz w:val="24"/>
          <w:szCs w:val="24"/>
        </w:rPr>
        <w:t xml:space="preserve">, 2004; </w:t>
      </w:r>
      <w:r w:rsidRPr="004E55CD">
        <w:rPr>
          <w:rFonts w:ascii="Times New Roman" w:eastAsia="Times New Roman" w:hAnsi="Times New Roman" w:cs="Times New Roman"/>
          <w:color w:val="000000"/>
          <w:sz w:val="24"/>
          <w:szCs w:val="24"/>
        </w:rPr>
        <w:t>Singh</w:t>
      </w:r>
      <w:r>
        <w:rPr>
          <w:rFonts w:ascii="Times New Roman" w:eastAsia="Times New Roman" w:hAnsi="Times New Roman" w:cs="Times New Roman"/>
          <w:color w:val="000000"/>
          <w:sz w:val="24"/>
          <w:szCs w:val="24"/>
        </w:rPr>
        <w:t>, 2007;</w:t>
      </w:r>
      <w:r w:rsidRPr="004E55CD">
        <w:t xml:space="preserve"> </w:t>
      </w:r>
      <w:proofErr w:type="spellStart"/>
      <w:r w:rsidRPr="004E55CD">
        <w:rPr>
          <w:rFonts w:ascii="Times New Roman" w:eastAsia="Times New Roman" w:hAnsi="Times New Roman" w:cs="Times New Roman"/>
          <w:color w:val="000000"/>
          <w:sz w:val="24"/>
          <w:szCs w:val="24"/>
        </w:rPr>
        <w:t>Derwisch</w:t>
      </w:r>
      <w:proofErr w:type="spellEnd"/>
      <w:r w:rsidRPr="004E55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et al., 2009; </w:t>
      </w:r>
      <w:proofErr w:type="spellStart"/>
      <w:r w:rsidRPr="004E55CD">
        <w:rPr>
          <w:rFonts w:ascii="Times New Roman" w:eastAsia="Times New Roman" w:hAnsi="Times New Roman" w:cs="Times New Roman"/>
          <w:color w:val="000000"/>
          <w:sz w:val="24"/>
          <w:szCs w:val="24"/>
        </w:rPr>
        <w:t>Kiyingi</w:t>
      </w:r>
      <w:proofErr w:type="spellEnd"/>
      <w:r>
        <w:rPr>
          <w:rFonts w:ascii="Times New Roman" w:eastAsia="Times New Roman" w:hAnsi="Times New Roman" w:cs="Times New Roman"/>
          <w:color w:val="000000"/>
          <w:sz w:val="24"/>
          <w:szCs w:val="24"/>
        </w:rPr>
        <w:t xml:space="preserve"> et al., 2019)</w:t>
      </w:r>
      <w:r w:rsidRPr="00DA6DD0">
        <w:rPr>
          <w:rFonts w:ascii="Times New Roman" w:eastAsia="Times New Roman" w:hAnsi="Times New Roman" w:cs="Times New Roman"/>
          <w:color w:val="000000"/>
          <w:sz w:val="24"/>
          <w:szCs w:val="24"/>
        </w:rPr>
        <w:t xml:space="preserve">. </w:t>
      </w:r>
    </w:p>
    <w:p w14:paraId="0295A10E" w14:textId="77777777" w:rsidR="00927243"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F3DCF">
        <w:rPr>
          <w:rFonts w:ascii="Times New Roman" w:eastAsia="Times New Roman" w:hAnsi="Times New Roman" w:cs="Times New Roman"/>
          <w:color w:val="000000"/>
          <w:sz w:val="24"/>
          <w:szCs w:val="24"/>
        </w:rPr>
        <w:t>There is a growing concern of the impacts of climate change on the adaptability and integrity of the forests as a vital carbon reservoir (</w:t>
      </w:r>
      <w:r w:rsidRPr="00642475">
        <w:rPr>
          <w:rFonts w:ascii="Times New Roman" w:eastAsia="Times New Roman" w:hAnsi="Times New Roman" w:cs="Times New Roman"/>
          <w:sz w:val="24"/>
          <w:szCs w:val="24"/>
        </w:rPr>
        <w:t>Raihan</w:t>
      </w:r>
      <w:r>
        <w:rPr>
          <w:rFonts w:ascii="Times New Roman" w:eastAsia="Times New Roman" w:hAnsi="Times New Roman" w:cs="Times New Roman"/>
          <w:sz w:val="24"/>
          <w:szCs w:val="24"/>
        </w:rPr>
        <w:t xml:space="preserve"> et al., 2018</w:t>
      </w:r>
      <w:r w:rsidRPr="004F3DCF">
        <w:rPr>
          <w:rFonts w:ascii="Times New Roman" w:eastAsia="Times New Roman" w:hAnsi="Times New Roman" w:cs="Times New Roman"/>
          <w:color w:val="000000"/>
          <w:sz w:val="24"/>
          <w:szCs w:val="24"/>
        </w:rPr>
        <w:t xml:space="preserve">). </w:t>
      </w:r>
      <w:r w:rsidRPr="00DA6DD0">
        <w:rPr>
          <w:rFonts w:ascii="Times New Roman" w:eastAsia="Times New Roman" w:hAnsi="Times New Roman" w:cs="Times New Roman"/>
          <w:color w:val="000000"/>
          <w:sz w:val="24"/>
          <w:szCs w:val="24"/>
        </w:rPr>
        <w:t xml:space="preserve">However, </w:t>
      </w:r>
      <w:r>
        <w:rPr>
          <w:rFonts w:ascii="Times New Roman" w:eastAsia="Times New Roman" w:hAnsi="Times New Roman" w:cs="Times New Roman"/>
          <w:color w:val="000000"/>
          <w:sz w:val="24"/>
          <w:szCs w:val="24"/>
        </w:rPr>
        <w:t>d</w:t>
      </w:r>
      <w:r w:rsidRPr="00213AEC">
        <w:rPr>
          <w:rFonts w:ascii="Times New Roman" w:eastAsia="Times New Roman" w:hAnsi="Times New Roman" w:cs="Times New Roman"/>
          <w:color w:val="000000"/>
          <w:sz w:val="24"/>
          <w:szCs w:val="24"/>
        </w:rPr>
        <w:t xml:space="preserve">eforestation and forest degradation are two important worldwide problems because they can diminish the carbon store and sequestration capability of forests </w:t>
      </w:r>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Matthew</w:t>
      </w:r>
      <w:r>
        <w:rPr>
          <w:rFonts w:ascii="Times New Roman" w:eastAsia="Times New Roman" w:hAnsi="Times New Roman" w:cs="Times New Roman"/>
          <w:color w:val="000000"/>
          <w:sz w:val="24"/>
          <w:szCs w:val="24"/>
        </w:rPr>
        <w:t xml:space="preserve"> et al., 2018)</w:t>
      </w:r>
      <w:r w:rsidRPr="00DA6DD0">
        <w:rPr>
          <w:rFonts w:ascii="Times New Roman" w:eastAsia="Times New Roman" w:hAnsi="Times New Roman" w:cs="Times New Roman"/>
          <w:color w:val="000000"/>
          <w:sz w:val="24"/>
          <w:szCs w:val="24"/>
        </w:rPr>
        <w:t>.</w:t>
      </w:r>
      <w:r w:rsidRPr="00644F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Hence, u</w:t>
      </w:r>
      <w:r w:rsidRPr="004F3DCF">
        <w:rPr>
          <w:rFonts w:ascii="Times New Roman" w:eastAsia="Times New Roman" w:hAnsi="Times New Roman" w:cs="Times New Roman"/>
          <w:color w:val="000000"/>
          <w:sz w:val="24"/>
          <w:szCs w:val="24"/>
        </w:rPr>
        <w:t xml:space="preserve">nderstanding about the economic value of carbon stored in </w:t>
      </w:r>
      <w:r>
        <w:rPr>
          <w:rFonts w:ascii="Times New Roman" w:eastAsia="Times New Roman" w:hAnsi="Times New Roman" w:cs="Times New Roman"/>
          <w:color w:val="000000"/>
          <w:sz w:val="24"/>
          <w:szCs w:val="24"/>
        </w:rPr>
        <w:t xml:space="preserve">the </w:t>
      </w:r>
      <w:r w:rsidRPr="004F3DCF">
        <w:rPr>
          <w:rFonts w:ascii="Times New Roman" w:eastAsia="Times New Roman" w:hAnsi="Times New Roman" w:cs="Times New Roman"/>
          <w:color w:val="000000"/>
          <w:sz w:val="24"/>
          <w:szCs w:val="24"/>
        </w:rPr>
        <w:t>forest</w:t>
      </w:r>
      <w:r>
        <w:rPr>
          <w:rFonts w:ascii="Times New Roman" w:eastAsia="Times New Roman" w:hAnsi="Times New Roman" w:cs="Times New Roman"/>
          <w:color w:val="000000"/>
          <w:sz w:val="24"/>
          <w:szCs w:val="24"/>
        </w:rPr>
        <w:t>s</w:t>
      </w:r>
      <w:r w:rsidRPr="004F3DCF">
        <w:rPr>
          <w:rFonts w:ascii="Times New Roman" w:eastAsia="Times New Roman" w:hAnsi="Times New Roman" w:cs="Times New Roman"/>
          <w:color w:val="000000"/>
          <w:sz w:val="24"/>
          <w:szCs w:val="24"/>
        </w:rPr>
        <w:t xml:space="preserve"> can encourage countries to lower the rates of deforestation and improve the status of their natural carbon sinks (Yee 2010).</w:t>
      </w:r>
      <w:r>
        <w:rPr>
          <w:rFonts w:ascii="Times New Roman" w:eastAsia="Times New Roman" w:hAnsi="Times New Roman" w:cs="Times New Roman"/>
          <w:color w:val="000000"/>
          <w:sz w:val="24"/>
          <w:szCs w:val="24"/>
        </w:rPr>
        <w:t xml:space="preserve"> </w:t>
      </w:r>
      <w:r w:rsidRPr="00DA6DD0">
        <w:rPr>
          <w:rFonts w:ascii="Times New Roman" w:eastAsia="Times New Roman" w:hAnsi="Times New Roman" w:cs="Times New Roman"/>
          <w:color w:val="000000"/>
          <w:sz w:val="24"/>
          <w:szCs w:val="24"/>
        </w:rPr>
        <w:t xml:space="preserve">The economic valuation of forest carbon helps the policymakers to take appropriate decisions for reducing deforestation and conserving biodiversity through the protection and conservation of the forest ecosystems </w:t>
      </w:r>
      <w:r>
        <w:rPr>
          <w:rFonts w:ascii="Times New Roman" w:eastAsia="Times New Roman" w:hAnsi="Times New Roman" w:cs="Times New Roman"/>
          <w:color w:val="000000"/>
          <w:sz w:val="24"/>
          <w:szCs w:val="24"/>
        </w:rPr>
        <w:t>(</w:t>
      </w:r>
      <w:proofErr w:type="spellStart"/>
      <w:r w:rsidRPr="009E7954">
        <w:rPr>
          <w:rFonts w:ascii="Times New Roman" w:eastAsia="Times New Roman" w:hAnsi="Times New Roman" w:cs="Times New Roman"/>
          <w:color w:val="000000"/>
          <w:sz w:val="24"/>
          <w:szCs w:val="24"/>
        </w:rPr>
        <w:t>Verma</w:t>
      </w:r>
      <w:proofErr w:type="spellEnd"/>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 xml:space="preserve"> 2000</w:t>
      </w:r>
      <w:r>
        <w:rPr>
          <w:rFonts w:ascii="Times New Roman" w:eastAsia="Times New Roman" w:hAnsi="Times New Roman" w:cs="Times New Roman"/>
          <w:color w:val="000000"/>
          <w:sz w:val="24"/>
          <w:szCs w:val="24"/>
        </w:rPr>
        <w:t xml:space="preserve">; </w:t>
      </w:r>
      <w:proofErr w:type="spellStart"/>
      <w:r w:rsidRPr="009E7954">
        <w:rPr>
          <w:rFonts w:ascii="Times New Roman" w:eastAsia="Times New Roman" w:hAnsi="Times New Roman" w:cs="Times New Roman"/>
          <w:color w:val="000000"/>
          <w:sz w:val="24"/>
          <w:szCs w:val="24"/>
        </w:rPr>
        <w:t>Bulte</w:t>
      </w:r>
      <w:proofErr w:type="spellEnd"/>
      <w:r>
        <w:rPr>
          <w:rFonts w:ascii="Times New Roman" w:eastAsia="Times New Roman" w:hAnsi="Times New Roman" w:cs="Times New Roman"/>
          <w:color w:val="000000"/>
          <w:sz w:val="24"/>
          <w:szCs w:val="24"/>
        </w:rPr>
        <w:t xml:space="preserve"> et al., 2002; </w:t>
      </w:r>
      <w:r w:rsidRPr="009E7954">
        <w:rPr>
          <w:rFonts w:ascii="Times New Roman" w:eastAsia="Times New Roman" w:hAnsi="Times New Roman" w:cs="Times New Roman"/>
          <w:color w:val="000000"/>
          <w:sz w:val="24"/>
          <w:szCs w:val="24"/>
        </w:rPr>
        <w:t>Verma</w:t>
      </w:r>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 xml:space="preserve"> 200</w:t>
      </w:r>
      <w:r>
        <w:rPr>
          <w:rFonts w:ascii="Times New Roman" w:eastAsia="Times New Roman" w:hAnsi="Times New Roman" w:cs="Times New Roman"/>
          <w:color w:val="000000"/>
          <w:sz w:val="24"/>
          <w:szCs w:val="24"/>
        </w:rPr>
        <w:t xml:space="preserve">9; </w:t>
      </w:r>
      <w:r w:rsidRPr="009E7954">
        <w:rPr>
          <w:rFonts w:ascii="Times New Roman" w:eastAsia="Times New Roman" w:hAnsi="Times New Roman" w:cs="Times New Roman"/>
          <w:color w:val="000000"/>
          <w:sz w:val="24"/>
          <w:szCs w:val="24"/>
        </w:rPr>
        <w:t>Hugues</w:t>
      </w:r>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 xml:space="preserve"> 2011</w:t>
      </w:r>
      <w:r>
        <w:rPr>
          <w:rFonts w:ascii="Times New Roman" w:eastAsia="Times New Roman" w:hAnsi="Times New Roman" w:cs="Times New Roman"/>
          <w:color w:val="000000"/>
          <w:sz w:val="24"/>
          <w:szCs w:val="24"/>
        </w:rPr>
        <w:t xml:space="preserve">; </w:t>
      </w:r>
      <w:r w:rsidRPr="009E7954">
        <w:rPr>
          <w:rFonts w:ascii="Times New Roman" w:eastAsia="Times New Roman" w:hAnsi="Times New Roman" w:cs="Times New Roman"/>
          <w:color w:val="000000"/>
          <w:sz w:val="24"/>
          <w:szCs w:val="24"/>
        </w:rPr>
        <w:t>Malik</w:t>
      </w:r>
      <w:r>
        <w:rPr>
          <w:rFonts w:ascii="Times New Roman" w:eastAsia="Times New Roman" w:hAnsi="Times New Roman" w:cs="Times New Roman"/>
          <w:color w:val="000000"/>
          <w:sz w:val="24"/>
          <w:szCs w:val="24"/>
        </w:rPr>
        <w:t xml:space="preserve"> et al., 2015)</w:t>
      </w:r>
      <w:r w:rsidRPr="00DA6DD0">
        <w:rPr>
          <w:rFonts w:ascii="Times New Roman" w:eastAsia="Times New Roman" w:hAnsi="Times New Roman" w:cs="Times New Roman"/>
          <w:color w:val="000000"/>
          <w:sz w:val="24"/>
          <w:szCs w:val="24"/>
        </w:rPr>
        <w:t xml:space="preserve">. Economic valuation of forest carbon is also needed for forest resource accounting by optimizing forest </w:t>
      </w:r>
      <w:r>
        <w:rPr>
          <w:rFonts w:ascii="Times New Roman" w:eastAsia="Times New Roman" w:hAnsi="Times New Roman" w:cs="Times New Roman"/>
          <w:color w:val="000000"/>
          <w:sz w:val="24"/>
          <w:szCs w:val="24"/>
        </w:rPr>
        <w:t>products</w:t>
      </w:r>
      <w:r w:rsidRPr="00DA6DD0">
        <w:rPr>
          <w:rFonts w:ascii="Times New Roman" w:eastAsia="Times New Roman" w:hAnsi="Times New Roman" w:cs="Times New Roman"/>
          <w:color w:val="000000"/>
          <w:sz w:val="24"/>
          <w:szCs w:val="24"/>
        </w:rPr>
        <w:t xml:space="preserve"> and environmental service</w:t>
      </w:r>
      <w:r>
        <w:rPr>
          <w:rFonts w:ascii="Times New Roman" w:eastAsia="Times New Roman" w:hAnsi="Times New Roman" w:cs="Times New Roman"/>
          <w:color w:val="000000"/>
          <w:sz w:val="24"/>
          <w:szCs w:val="24"/>
        </w:rPr>
        <w:t>s</w:t>
      </w:r>
      <w:r w:rsidRPr="00DA6DD0">
        <w:rPr>
          <w:rFonts w:ascii="Times New Roman" w:eastAsia="Times New Roman" w:hAnsi="Times New Roman" w:cs="Times New Roman"/>
          <w:color w:val="000000"/>
          <w:sz w:val="24"/>
          <w:szCs w:val="24"/>
        </w:rPr>
        <w:t xml:space="preserve"> forest ecosystem values </w:t>
      </w:r>
      <w:r>
        <w:rPr>
          <w:rFonts w:ascii="Times New Roman" w:eastAsia="Times New Roman" w:hAnsi="Times New Roman" w:cs="Times New Roman"/>
          <w:color w:val="000000"/>
          <w:sz w:val="24"/>
          <w:szCs w:val="24"/>
        </w:rPr>
        <w:t>(</w:t>
      </w:r>
      <w:proofErr w:type="spellStart"/>
      <w:r w:rsidRPr="009E7954">
        <w:rPr>
          <w:rFonts w:ascii="Times New Roman" w:eastAsia="Times New Roman" w:hAnsi="Times New Roman" w:cs="Times New Roman"/>
          <w:color w:val="000000"/>
          <w:sz w:val="24"/>
          <w:szCs w:val="24"/>
        </w:rPr>
        <w:t>Ninan</w:t>
      </w:r>
      <w:proofErr w:type="spellEnd"/>
      <w:r>
        <w:rPr>
          <w:rFonts w:ascii="Times New Roman" w:eastAsia="Times New Roman" w:hAnsi="Times New Roman" w:cs="Times New Roman"/>
          <w:color w:val="000000"/>
          <w:sz w:val="24"/>
          <w:szCs w:val="24"/>
        </w:rPr>
        <w:t xml:space="preserve"> &amp;</w:t>
      </w:r>
      <w:r w:rsidRPr="009E7954">
        <w:rPr>
          <w:rFonts w:ascii="Times New Roman" w:eastAsia="Times New Roman" w:hAnsi="Times New Roman" w:cs="Times New Roman"/>
          <w:color w:val="000000"/>
          <w:sz w:val="24"/>
          <w:szCs w:val="24"/>
        </w:rPr>
        <w:t xml:space="preserve"> Inoue</w:t>
      </w:r>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 xml:space="preserve"> 2013</w:t>
      </w:r>
      <w:r>
        <w:rPr>
          <w:rFonts w:ascii="Times New Roman" w:eastAsia="Times New Roman" w:hAnsi="Times New Roman" w:cs="Times New Roman"/>
          <w:color w:val="000000"/>
          <w:sz w:val="24"/>
          <w:szCs w:val="24"/>
        </w:rPr>
        <w:t>)</w:t>
      </w:r>
      <w:r w:rsidRPr="00DA6DD0">
        <w:rPr>
          <w:rFonts w:ascii="Times New Roman" w:eastAsia="Times New Roman" w:hAnsi="Times New Roman" w:cs="Times New Roman"/>
          <w:color w:val="000000"/>
          <w:sz w:val="24"/>
          <w:szCs w:val="24"/>
        </w:rPr>
        <w:t xml:space="preserve">. Economic valuation of forest carbon sequestration provides mechanism for climate change mitigation policy instruments, </w:t>
      </w:r>
      <w:r w:rsidRPr="003F3B83">
        <w:rPr>
          <w:rFonts w:ascii="Times New Roman" w:eastAsia="Times New Roman" w:hAnsi="Times New Roman" w:cs="Times New Roman"/>
          <w:color w:val="000000"/>
          <w:sz w:val="24"/>
          <w:szCs w:val="24"/>
        </w:rPr>
        <w:t>compare forestry and environmental projects</w:t>
      </w:r>
      <w:r>
        <w:rPr>
          <w:rFonts w:ascii="Times New Roman" w:eastAsia="Times New Roman" w:hAnsi="Times New Roman" w:cs="Times New Roman"/>
          <w:color w:val="000000"/>
          <w:sz w:val="24"/>
          <w:szCs w:val="24"/>
        </w:rPr>
        <w:t xml:space="preserve">, </w:t>
      </w:r>
      <w:r w:rsidRPr="00DA6DD0">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infuse</w:t>
      </w:r>
      <w:r w:rsidRPr="00DA6DD0">
        <w:rPr>
          <w:rFonts w:ascii="Times New Roman" w:eastAsia="Times New Roman" w:hAnsi="Times New Roman" w:cs="Times New Roman"/>
          <w:color w:val="000000"/>
          <w:sz w:val="24"/>
          <w:szCs w:val="24"/>
        </w:rPr>
        <w:t xml:space="preserve"> public willingness to pay in</w:t>
      </w:r>
      <w:r>
        <w:rPr>
          <w:rFonts w:ascii="Times New Roman" w:eastAsia="Times New Roman" w:hAnsi="Times New Roman" w:cs="Times New Roman"/>
          <w:color w:val="000000"/>
          <w:sz w:val="24"/>
          <w:szCs w:val="24"/>
        </w:rPr>
        <w:t>to</w:t>
      </w:r>
      <w:r w:rsidRPr="00DA6DD0">
        <w:rPr>
          <w:rFonts w:ascii="Times New Roman" w:eastAsia="Times New Roman" w:hAnsi="Times New Roman" w:cs="Times New Roman"/>
          <w:color w:val="000000"/>
          <w:sz w:val="24"/>
          <w:szCs w:val="24"/>
        </w:rPr>
        <w:t xml:space="preserve"> forest conservation project</w:t>
      </w:r>
      <w:r>
        <w:rPr>
          <w:rFonts w:ascii="Times New Roman" w:eastAsia="Times New Roman" w:hAnsi="Times New Roman" w:cs="Times New Roman"/>
          <w:color w:val="000000"/>
          <w:sz w:val="24"/>
          <w:szCs w:val="24"/>
        </w:rPr>
        <w:t>s</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spellStart"/>
      <w:r w:rsidRPr="009E7954">
        <w:rPr>
          <w:rFonts w:ascii="Times New Roman" w:eastAsia="Times New Roman" w:hAnsi="Times New Roman" w:cs="Times New Roman"/>
          <w:color w:val="000000"/>
          <w:sz w:val="24"/>
          <w:szCs w:val="24"/>
        </w:rPr>
        <w:t>Cavatassi</w:t>
      </w:r>
      <w:proofErr w:type="spellEnd"/>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 xml:space="preserve"> 2004</w:t>
      </w:r>
      <w:r>
        <w:rPr>
          <w:rFonts w:ascii="Times New Roman" w:eastAsia="Times New Roman" w:hAnsi="Times New Roman" w:cs="Times New Roman"/>
          <w:color w:val="000000"/>
          <w:sz w:val="24"/>
          <w:szCs w:val="24"/>
        </w:rPr>
        <w:t>)</w:t>
      </w:r>
      <w:r w:rsidRPr="00DA6DD0">
        <w:rPr>
          <w:rFonts w:ascii="Times New Roman" w:eastAsia="Times New Roman" w:hAnsi="Times New Roman" w:cs="Times New Roman"/>
          <w:color w:val="000000"/>
          <w:sz w:val="24"/>
          <w:szCs w:val="24"/>
        </w:rPr>
        <w:t xml:space="preserve">. Furthermore, quantifying the economic value of forest carbon is required for carbon trading </w:t>
      </w:r>
      <w:r>
        <w:rPr>
          <w:rFonts w:ascii="Times New Roman" w:eastAsia="Times New Roman" w:hAnsi="Times New Roman" w:cs="Times New Roman"/>
          <w:color w:val="000000"/>
          <w:sz w:val="24"/>
          <w:szCs w:val="24"/>
        </w:rPr>
        <w:t>(</w:t>
      </w:r>
      <w:r w:rsidRPr="009E7954">
        <w:rPr>
          <w:rFonts w:ascii="Times New Roman" w:eastAsia="Times New Roman" w:hAnsi="Times New Roman" w:cs="Times New Roman"/>
          <w:color w:val="000000"/>
          <w:sz w:val="24"/>
          <w:szCs w:val="24"/>
        </w:rPr>
        <w:t>Deng</w:t>
      </w:r>
      <w:r>
        <w:rPr>
          <w:rFonts w:ascii="Times New Roman" w:eastAsia="Times New Roman" w:hAnsi="Times New Roman" w:cs="Times New Roman"/>
          <w:color w:val="000000"/>
          <w:sz w:val="24"/>
          <w:szCs w:val="24"/>
        </w:rPr>
        <w:t xml:space="preserve"> et al., 2011)</w:t>
      </w:r>
      <w:r w:rsidRPr="00DA6DD0">
        <w:rPr>
          <w:rFonts w:ascii="Times New Roman" w:eastAsia="Times New Roman" w:hAnsi="Times New Roman" w:cs="Times New Roman"/>
          <w:color w:val="000000"/>
          <w:sz w:val="24"/>
          <w:szCs w:val="24"/>
        </w:rPr>
        <w:t xml:space="preserve"> which </w:t>
      </w:r>
      <w:r w:rsidRPr="00846EB4">
        <w:rPr>
          <w:rFonts w:ascii="Times New Roman" w:eastAsia="Times New Roman" w:hAnsi="Times New Roman" w:cs="Times New Roman"/>
          <w:color w:val="000000"/>
          <w:sz w:val="24"/>
          <w:szCs w:val="24"/>
        </w:rPr>
        <w:t>has been identified as one of the most efficient methods for lowering carbon emissions</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(Hong et al., 2017)</w:t>
      </w:r>
      <w:r w:rsidRPr="00DA6DD0">
        <w:rPr>
          <w:rFonts w:ascii="Times New Roman" w:eastAsia="Times New Roman" w:hAnsi="Times New Roman" w:cs="Times New Roman"/>
          <w:color w:val="000000"/>
          <w:sz w:val="24"/>
          <w:szCs w:val="24"/>
        </w:rPr>
        <w:t xml:space="preserve">. </w:t>
      </w:r>
    </w:p>
    <w:p w14:paraId="415055ED" w14:textId="77777777" w:rsidR="00927243"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the last two decades, </w:t>
      </w:r>
      <w:r w:rsidRPr="00442D81">
        <w:rPr>
          <w:rFonts w:ascii="Times New Roman" w:eastAsia="Times New Roman" w:hAnsi="Times New Roman" w:cs="Times New Roman"/>
          <w:color w:val="000000"/>
          <w:sz w:val="24"/>
          <w:szCs w:val="24"/>
        </w:rPr>
        <w:t xml:space="preserve">the economic worth of forest carbon as a possibility to prevent global climate change has been evaluated </w:t>
      </w:r>
      <w:r>
        <w:rPr>
          <w:rFonts w:ascii="Times New Roman" w:eastAsia="Times New Roman" w:hAnsi="Times New Roman" w:cs="Times New Roman"/>
          <w:color w:val="000000"/>
          <w:sz w:val="24"/>
          <w:szCs w:val="24"/>
        </w:rPr>
        <w:t>by</w:t>
      </w:r>
      <w:r w:rsidRPr="00442D81">
        <w:rPr>
          <w:rFonts w:ascii="Times New Roman" w:eastAsia="Times New Roman" w:hAnsi="Times New Roman" w:cs="Times New Roman"/>
          <w:color w:val="000000"/>
          <w:sz w:val="24"/>
          <w:szCs w:val="24"/>
        </w:rPr>
        <w:t xml:space="preserve"> various studies </w:t>
      </w:r>
      <w:r>
        <w:rPr>
          <w:rFonts w:ascii="Times New Roman" w:eastAsia="Times New Roman" w:hAnsi="Times New Roman" w:cs="Times New Roman"/>
          <w:color w:val="000000"/>
          <w:sz w:val="24"/>
          <w:szCs w:val="24"/>
        </w:rPr>
        <w:t>in different countries around the world (</w:t>
      </w:r>
      <w:proofErr w:type="spellStart"/>
      <w:r w:rsidRPr="00987D17">
        <w:rPr>
          <w:rFonts w:ascii="Times New Roman" w:eastAsia="Times New Roman" w:hAnsi="Times New Roman" w:cs="Times New Roman"/>
          <w:color w:val="000000"/>
          <w:sz w:val="24"/>
          <w:szCs w:val="24"/>
        </w:rPr>
        <w:t>Manoharan</w:t>
      </w:r>
      <w:proofErr w:type="spellEnd"/>
      <w:r>
        <w:rPr>
          <w:rFonts w:ascii="Times New Roman" w:eastAsia="Times New Roman" w:hAnsi="Times New Roman" w:cs="Times New Roman"/>
          <w:color w:val="000000"/>
          <w:sz w:val="24"/>
          <w:szCs w:val="24"/>
        </w:rPr>
        <w:t xml:space="preserve">, 2000; </w:t>
      </w:r>
      <w:proofErr w:type="spellStart"/>
      <w:r w:rsidRPr="00987D17">
        <w:rPr>
          <w:rFonts w:ascii="Times New Roman" w:eastAsia="Times New Roman" w:hAnsi="Times New Roman" w:cs="Times New Roman"/>
          <w:color w:val="000000"/>
          <w:sz w:val="24"/>
          <w:szCs w:val="24"/>
        </w:rPr>
        <w:t>Anielski</w:t>
      </w:r>
      <w:proofErr w:type="spellEnd"/>
      <w:r w:rsidRPr="00987D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Wilson</w:t>
      </w:r>
      <w:r>
        <w:rPr>
          <w:rFonts w:ascii="Times New Roman" w:eastAsia="Times New Roman" w:hAnsi="Times New Roman" w:cs="Times New Roman"/>
          <w:color w:val="000000"/>
          <w:sz w:val="24"/>
          <w:szCs w:val="24"/>
        </w:rPr>
        <w:t>,</w:t>
      </w:r>
      <w:r w:rsidRPr="00987D17">
        <w:rPr>
          <w:rFonts w:ascii="Times New Roman" w:eastAsia="Times New Roman" w:hAnsi="Times New Roman" w:cs="Times New Roman"/>
          <w:color w:val="000000"/>
          <w:sz w:val="24"/>
          <w:szCs w:val="24"/>
        </w:rPr>
        <w:t xml:space="preserve"> 2003</w:t>
      </w:r>
      <w:r>
        <w:rPr>
          <w:rFonts w:ascii="Times New Roman" w:eastAsia="Times New Roman" w:hAnsi="Times New Roman" w:cs="Times New Roman"/>
          <w:color w:val="000000"/>
          <w:sz w:val="24"/>
          <w:szCs w:val="24"/>
        </w:rPr>
        <w:t xml:space="preserve">; Bush et al., 2004; </w:t>
      </w:r>
      <w:r w:rsidRPr="00987D17">
        <w:rPr>
          <w:rFonts w:ascii="Times New Roman" w:eastAsia="Times New Roman" w:hAnsi="Times New Roman" w:cs="Times New Roman"/>
          <w:color w:val="000000"/>
          <w:sz w:val="24"/>
          <w:szCs w:val="24"/>
        </w:rPr>
        <w:t xml:space="preserve">Mates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Reyes</w:t>
      </w:r>
      <w:r>
        <w:rPr>
          <w:rFonts w:ascii="Times New Roman" w:eastAsia="Times New Roman" w:hAnsi="Times New Roman" w:cs="Times New Roman"/>
          <w:color w:val="000000"/>
          <w:sz w:val="24"/>
          <w:szCs w:val="24"/>
        </w:rPr>
        <w:t xml:space="preserve">, 2004; </w:t>
      </w:r>
      <w:proofErr w:type="spellStart"/>
      <w:r w:rsidRPr="00987D17">
        <w:rPr>
          <w:rFonts w:ascii="Times New Roman" w:eastAsia="Times New Roman" w:hAnsi="Times New Roman" w:cs="Times New Roman"/>
          <w:color w:val="000000"/>
          <w:sz w:val="24"/>
          <w:szCs w:val="24"/>
        </w:rPr>
        <w:t>Olschewski</w:t>
      </w:r>
      <w:proofErr w:type="spellEnd"/>
      <w:r w:rsidRPr="00987D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Benitez</w:t>
      </w:r>
      <w:r>
        <w:rPr>
          <w:rFonts w:ascii="Times New Roman" w:eastAsia="Times New Roman" w:hAnsi="Times New Roman" w:cs="Times New Roman"/>
          <w:color w:val="000000"/>
          <w:sz w:val="24"/>
          <w:szCs w:val="24"/>
        </w:rPr>
        <w:t xml:space="preserve">, 2005; </w:t>
      </w:r>
      <w:proofErr w:type="spellStart"/>
      <w:r w:rsidRPr="00987D17">
        <w:rPr>
          <w:rFonts w:ascii="Times New Roman" w:eastAsia="Times New Roman" w:hAnsi="Times New Roman" w:cs="Times New Roman"/>
          <w:color w:val="000000"/>
          <w:sz w:val="24"/>
          <w:szCs w:val="24"/>
        </w:rPr>
        <w:t>Gutrich</w:t>
      </w:r>
      <w:proofErr w:type="spellEnd"/>
      <w:r w:rsidRPr="00987D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w:t>
      </w:r>
      <w:proofErr w:type="spellStart"/>
      <w:r w:rsidRPr="00987D17">
        <w:rPr>
          <w:rFonts w:ascii="Times New Roman" w:eastAsia="Times New Roman" w:hAnsi="Times New Roman" w:cs="Times New Roman"/>
          <w:color w:val="000000"/>
          <w:sz w:val="24"/>
          <w:szCs w:val="24"/>
        </w:rPr>
        <w:t>Howarth</w:t>
      </w:r>
      <w:proofErr w:type="spellEnd"/>
      <w:r>
        <w:rPr>
          <w:rFonts w:ascii="Times New Roman" w:eastAsia="Times New Roman" w:hAnsi="Times New Roman" w:cs="Times New Roman"/>
          <w:color w:val="000000"/>
          <w:sz w:val="24"/>
          <w:szCs w:val="24"/>
        </w:rPr>
        <w:t xml:space="preserve">, 2007; </w:t>
      </w:r>
      <w:r w:rsidRPr="00987D17">
        <w:rPr>
          <w:rFonts w:ascii="Times New Roman" w:eastAsia="Times New Roman" w:hAnsi="Times New Roman" w:cs="Times New Roman"/>
          <w:color w:val="000000"/>
          <w:sz w:val="24"/>
          <w:szCs w:val="24"/>
        </w:rPr>
        <w:t>Brainard</w:t>
      </w:r>
      <w:r>
        <w:rPr>
          <w:rFonts w:ascii="Times New Roman" w:eastAsia="Times New Roman" w:hAnsi="Times New Roman" w:cs="Times New Roman"/>
          <w:color w:val="000000"/>
          <w:sz w:val="24"/>
          <w:szCs w:val="24"/>
        </w:rPr>
        <w:t xml:space="preserve"> et al., 2009; </w:t>
      </w:r>
      <w:r w:rsidRPr="00987D17">
        <w:rPr>
          <w:rFonts w:ascii="Times New Roman" w:eastAsia="Times New Roman" w:hAnsi="Times New Roman" w:cs="Times New Roman"/>
          <w:color w:val="000000"/>
          <w:sz w:val="24"/>
          <w:szCs w:val="24"/>
        </w:rPr>
        <w:t>Saner</w:t>
      </w:r>
      <w:r>
        <w:rPr>
          <w:rFonts w:ascii="Times New Roman" w:eastAsia="Times New Roman" w:hAnsi="Times New Roman" w:cs="Times New Roman"/>
          <w:color w:val="000000"/>
          <w:sz w:val="24"/>
          <w:szCs w:val="24"/>
        </w:rPr>
        <w:t xml:space="preserve"> et al., 2012;</w:t>
      </w:r>
      <w:r w:rsidRPr="00987D17">
        <w:t xml:space="preserve"> </w:t>
      </w:r>
      <w:r w:rsidRPr="00987D17">
        <w:rPr>
          <w:rFonts w:ascii="Times New Roman" w:eastAsia="Times New Roman" w:hAnsi="Times New Roman" w:cs="Times New Roman"/>
          <w:color w:val="000000"/>
          <w:sz w:val="24"/>
          <w:szCs w:val="24"/>
        </w:rPr>
        <w:t>Simpson</w:t>
      </w:r>
      <w:r>
        <w:rPr>
          <w:rFonts w:ascii="Times New Roman" w:eastAsia="Times New Roman" w:hAnsi="Times New Roman" w:cs="Times New Roman"/>
          <w:color w:val="000000"/>
          <w:sz w:val="24"/>
          <w:szCs w:val="24"/>
        </w:rPr>
        <w:t xml:space="preserve"> et al., 2013; </w:t>
      </w:r>
      <w:proofErr w:type="spellStart"/>
      <w:r w:rsidRPr="00987D17">
        <w:rPr>
          <w:rFonts w:ascii="Times New Roman" w:eastAsia="Times New Roman" w:hAnsi="Times New Roman" w:cs="Times New Roman"/>
          <w:color w:val="000000"/>
          <w:sz w:val="24"/>
          <w:szCs w:val="24"/>
        </w:rPr>
        <w:t>Ninan</w:t>
      </w:r>
      <w:proofErr w:type="spellEnd"/>
      <w:r w:rsidRPr="00987D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w:t>
      </w:r>
      <w:proofErr w:type="spellStart"/>
      <w:r w:rsidRPr="00987D17">
        <w:rPr>
          <w:rFonts w:ascii="Times New Roman" w:eastAsia="Times New Roman" w:hAnsi="Times New Roman" w:cs="Times New Roman"/>
          <w:color w:val="000000"/>
          <w:sz w:val="24"/>
          <w:szCs w:val="24"/>
        </w:rPr>
        <w:t>Kontoleon</w:t>
      </w:r>
      <w:proofErr w:type="spellEnd"/>
      <w:r>
        <w:rPr>
          <w:rFonts w:ascii="Times New Roman" w:eastAsia="Times New Roman" w:hAnsi="Times New Roman" w:cs="Times New Roman"/>
          <w:color w:val="000000"/>
          <w:sz w:val="24"/>
          <w:szCs w:val="24"/>
        </w:rPr>
        <w:t>,</w:t>
      </w:r>
      <w:r w:rsidRPr="00987D17">
        <w:rPr>
          <w:rFonts w:ascii="Times New Roman" w:eastAsia="Times New Roman" w:hAnsi="Times New Roman" w:cs="Times New Roman"/>
          <w:color w:val="000000"/>
          <w:sz w:val="24"/>
          <w:szCs w:val="24"/>
        </w:rPr>
        <w:t xml:space="preserve"> 2016</w:t>
      </w:r>
      <w:r>
        <w:rPr>
          <w:rFonts w:ascii="Times New Roman" w:eastAsia="Times New Roman" w:hAnsi="Times New Roman" w:cs="Times New Roman"/>
          <w:color w:val="000000"/>
          <w:sz w:val="24"/>
          <w:szCs w:val="24"/>
        </w:rPr>
        <w:t xml:space="preserve">; </w:t>
      </w:r>
      <w:proofErr w:type="spellStart"/>
      <w:r w:rsidRPr="00987D17">
        <w:rPr>
          <w:rFonts w:ascii="Times New Roman" w:eastAsia="Times New Roman" w:hAnsi="Times New Roman" w:cs="Times New Roman"/>
          <w:color w:val="000000"/>
          <w:sz w:val="24"/>
          <w:szCs w:val="24"/>
        </w:rPr>
        <w:t>Suharti</w:t>
      </w:r>
      <w:proofErr w:type="spellEnd"/>
      <w:r>
        <w:rPr>
          <w:rFonts w:ascii="Times New Roman" w:eastAsia="Times New Roman" w:hAnsi="Times New Roman" w:cs="Times New Roman"/>
          <w:color w:val="000000"/>
          <w:sz w:val="24"/>
          <w:szCs w:val="24"/>
        </w:rPr>
        <w:t xml:space="preserve"> et al., 2016; </w:t>
      </w:r>
      <w:proofErr w:type="spellStart"/>
      <w:r w:rsidRPr="00987D17">
        <w:rPr>
          <w:rFonts w:ascii="Times New Roman" w:eastAsia="Times New Roman" w:hAnsi="Times New Roman" w:cs="Times New Roman"/>
          <w:color w:val="000000"/>
          <w:sz w:val="24"/>
          <w:szCs w:val="24"/>
        </w:rPr>
        <w:t>Tilahun</w:t>
      </w:r>
      <w:proofErr w:type="spellEnd"/>
      <w:r>
        <w:rPr>
          <w:rFonts w:ascii="Times New Roman" w:eastAsia="Times New Roman" w:hAnsi="Times New Roman" w:cs="Times New Roman"/>
          <w:color w:val="000000"/>
          <w:sz w:val="24"/>
          <w:szCs w:val="24"/>
        </w:rPr>
        <w:t xml:space="preserve"> et al., 2016; </w:t>
      </w:r>
      <w:r w:rsidRPr="00987D17">
        <w:rPr>
          <w:rFonts w:ascii="Times New Roman" w:eastAsia="Times New Roman" w:hAnsi="Times New Roman" w:cs="Times New Roman"/>
          <w:color w:val="000000"/>
          <w:sz w:val="24"/>
          <w:szCs w:val="24"/>
        </w:rPr>
        <w:t xml:space="preserve">Carver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Kerr</w:t>
      </w:r>
      <w:r>
        <w:rPr>
          <w:rFonts w:ascii="Times New Roman" w:eastAsia="Times New Roman" w:hAnsi="Times New Roman" w:cs="Times New Roman"/>
          <w:color w:val="000000"/>
          <w:sz w:val="24"/>
          <w:szCs w:val="24"/>
        </w:rPr>
        <w:t>,</w:t>
      </w:r>
      <w:r w:rsidRPr="00987D17">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 xml:space="preserve">; </w:t>
      </w:r>
      <w:proofErr w:type="spellStart"/>
      <w:r w:rsidRPr="00987D17">
        <w:rPr>
          <w:rFonts w:ascii="Times New Roman" w:eastAsia="Times New Roman" w:hAnsi="Times New Roman" w:cs="Times New Roman"/>
          <w:color w:val="000000"/>
          <w:sz w:val="24"/>
          <w:szCs w:val="24"/>
        </w:rPr>
        <w:t>Ovando</w:t>
      </w:r>
      <w:proofErr w:type="spellEnd"/>
      <w:r>
        <w:rPr>
          <w:rFonts w:ascii="Times New Roman" w:eastAsia="Times New Roman" w:hAnsi="Times New Roman" w:cs="Times New Roman"/>
          <w:color w:val="000000"/>
          <w:sz w:val="24"/>
          <w:szCs w:val="24"/>
        </w:rPr>
        <w:t xml:space="preserve"> et al., 2017; </w:t>
      </w:r>
      <w:proofErr w:type="spellStart"/>
      <w:r w:rsidRPr="00987D17">
        <w:rPr>
          <w:rFonts w:ascii="Times New Roman" w:eastAsia="Times New Roman" w:hAnsi="Times New Roman" w:cs="Times New Roman"/>
          <w:color w:val="000000"/>
          <w:sz w:val="24"/>
          <w:szCs w:val="24"/>
        </w:rPr>
        <w:t>Jahanifar</w:t>
      </w:r>
      <w:proofErr w:type="spellEnd"/>
      <w:r>
        <w:rPr>
          <w:rFonts w:ascii="Times New Roman" w:eastAsia="Times New Roman" w:hAnsi="Times New Roman" w:cs="Times New Roman"/>
          <w:color w:val="000000"/>
          <w:sz w:val="24"/>
          <w:szCs w:val="24"/>
        </w:rPr>
        <w:t xml:space="preserve"> et al., 2018; </w:t>
      </w:r>
      <w:r w:rsidRPr="00987D17">
        <w:rPr>
          <w:rFonts w:ascii="Times New Roman" w:eastAsia="Times New Roman" w:hAnsi="Times New Roman" w:cs="Times New Roman"/>
          <w:color w:val="000000"/>
          <w:sz w:val="24"/>
          <w:szCs w:val="24"/>
        </w:rPr>
        <w:t xml:space="preserve">Mishra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Prasad</w:t>
      </w:r>
      <w:r>
        <w:rPr>
          <w:rFonts w:ascii="Times New Roman" w:eastAsia="Times New Roman" w:hAnsi="Times New Roman" w:cs="Times New Roman"/>
          <w:color w:val="000000"/>
          <w:sz w:val="24"/>
          <w:szCs w:val="24"/>
        </w:rPr>
        <w:t>,</w:t>
      </w:r>
      <w:r w:rsidRPr="00987D17">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 xml:space="preserve">; </w:t>
      </w:r>
      <w:r w:rsidRPr="00987D17">
        <w:rPr>
          <w:rFonts w:ascii="Times New Roman" w:eastAsia="Times New Roman" w:hAnsi="Times New Roman" w:cs="Times New Roman"/>
          <w:color w:val="000000"/>
          <w:sz w:val="24"/>
          <w:szCs w:val="24"/>
        </w:rPr>
        <w:t>Nguyen</w:t>
      </w:r>
      <w:r>
        <w:rPr>
          <w:rFonts w:ascii="Times New Roman" w:eastAsia="Times New Roman" w:hAnsi="Times New Roman" w:cs="Times New Roman"/>
          <w:color w:val="000000"/>
          <w:sz w:val="24"/>
          <w:szCs w:val="24"/>
        </w:rPr>
        <w:t xml:space="preserve"> et al., 2018; </w:t>
      </w:r>
      <w:proofErr w:type="spellStart"/>
      <w:r w:rsidRPr="00987D17">
        <w:rPr>
          <w:rFonts w:ascii="Times New Roman" w:eastAsia="Times New Roman" w:hAnsi="Times New Roman" w:cs="Times New Roman"/>
          <w:color w:val="000000"/>
          <w:sz w:val="24"/>
          <w:szCs w:val="24"/>
        </w:rPr>
        <w:t>Danardono</w:t>
      </w:r>
      <w:proofErr w:type="spellEnd"/>
      <w:r>
        <w:rPr>
          <w:rFonts w:ascii="Times New Roman" w:eastAsia="Times New Roman" w:hAnsi="Times New Roman" w:cs="Times New Roman"/>
          <w:color w:val="000000"/>
          <w:sz w:val="24"/>
          <w:szCs w:val="24"/>
        </w:rPr>
        <w:t xml:space="preserve"> et al., 2019; </w:t>
      </w:r>
      <w:proofErr w:type="spellStart"/>
      <w:r w:rsidRPr="00987D17">
        <w:rPr>
          <w:rFonts w:ascii="Times New Roman" w:eastAsia="Times New Roman" w:hAnsi="Times New Roman" w:cs="Times New Roman"/>
          <w:color w:val="000000"/>
          <w:sz w:val="24"/>
          <w:szCs w:val="24"/>
        </w:rPr>
        <w:t>Dhungana</w:t>
      </w:r>
      <w:proofErr w:type="spellEnd"/>
      <w:r w:rsidRPr="00987D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&amp;</w:t>
      </w:r>
      <w:r w:rsidRPr="00987D17">
        <w:rPr>
          <w:rFonts w:ascii="Times New Roman" w:eastAsia="Times New Roman" w:hAnsi="Times New Roman" w:cs="Times New Roman"/>
          <w:color w:val="000000"/>
          <w:sz w:val="24"/>
          <w:szCs w:val="24"/>
        </w:rPr>
        <w:t xml:space="preserve"> </w:t>
      </w:r>
      <w:proofErr w:type="spellStart"/>
      <w:r w:rsidRPr="00987D17">
        <w:rPr>
          <w:rFonts w:ascii="Times New Roman" w:eastAsia="Times New Roman" w:hAnsi="Times New Roman" w:cs="Times New Roman"/>
          <w:color w:val="000000"/>
          <w:sz w:val="24"/>
          <w:szCs w:val="24"/>
        </w:rPr>
        <w:t>Deshar</w:t>
      </w:r>
      <w:proofErr w:type="spellEnd"/>
      <w:r>
        <w:rPr>
          <w:rFonts w:ascii="Times New Roman" w:eastAsia="Times New Roman" w:hAnsi="Times New Roman" w:cs="Times New Roman"/>
          <w:color w:val="000000"/>
          <w:sz w:val="24"/>
          <w:szCs w:val="24"/>
        </w:rPr>
        <w:t>,</w:t>
      </w:r>
      <w:r w:rsidRPr="00987D17">
        <w:rPr>
          <w:rFonts w:ascii="Times New Roman" w:eastAsia="Times New Roman" w:hAnsi="Times New Roman" w:cs="Times New Roman"/>
          <w:color w:val="000000"/>
          <w:sz w:val="24"/>
          <w:szCs w:val="24"/>
        </w:rPr>
        <w:t xml:space="preserve"> 2019</w:t>
      </w:r>
      <w:r>
        <w:rPr>
          <w:rFonts w:ascii="Times New Roman" w:eastAsia="Times New Roman" w:hAnsi="Times New Roman" w:cs="Times New Roman"/>
          <w:color w:val="000000"/>
          <w:sz w:val="24"/>
          <w:szCs w:val="24"/>
        </w:rPr>
        <w:t xml:space="preserve">; </w:t>
      </w:r>
      <w:r w:rsidRPr="00987D17">
        <w:rPr>
          <w:rFonts w:ascii="Times New Roman" w:eastAsia="Times New Roman" w:hAnsi="Times New Roman" w:cs="Times New Roman"/>
          <w:color w:val="000000"/>
          <w:sz w:val="24"/>
          <w:szCs w:val="24"/>
        </w:rPr>
        <w:t>Medina</w:t>
      </w:r>
      <w:r>
        <w:rPr>
          <w:rFonts w:ascii="Times New Roman" w:eastAsia="Times New Roman" w:hAnsi="Times New Roman" w:cs="Times New Roman"/>
          <w:color w:val="000000"/>
          <w:sz w:val="24"/>
          <w:szCs w:val="24"/>
        </w:rPr>
        <w:t xml:space="preserve"> et al., 2020;</w:t>
      </w:r>
      <w:r w:rsidRPr="00987D17">
        <w:t xml:space="preserve"> </w:t>
      </w:r>
      <w:proofErr w:type="spellStart"/>
      <w:r w:rsidRPr="00987D17">
        <w:rPr>
          <w:rFonts w:ascii="Times New Roman" w:eastAsia="Times New Roman" w:hAnsi="Times New Roman" w:cs="Times New Roman"/>
          <w:color w:val="000000"/>
          <w:sz w:val="24"/>
          <w:szCs w:val="24"/>
        </w:rPr>
        <w:t>Başkent</w:t>
      </w:r>
      <w:proofErr w:type="spellEnd"/>
      <w:r>
        <w:rPr>
          <w:rFonts w:ascii="Times New Roman" w:eastAsia="Times New Roman" w:hAnsi="Times New Roman" w:cs="Times New Roman"/>
          <w:color w:val="000000"/>
          <w:sz w:val="24"/>
          <w:szCs w:val="24"/>
        </w:rPr>
        <w:t>, 2021)</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Nevertheless, c</w:t>
      </w:r>
      <w:r w:rsidRPr="00846EB4">
        <w:rPr>
          <w:rFonts w:ascii="Times New Roman" w:eastAsia="Times New Roman" w:hAnsi="Times New Roman" w:cs="Times New Roman"/>
          <w:color w:val="000000"/>
          <w:sz w:val="24"/>
          <w:szCs w:val="24"/>
        </w:rPr>
        <w:t xml:space="preserve">arbon storage estimates in </w:t>
      </w:r>
      <w:r>
        <w:rPr>
          <w:rFonts w:ascii="Times New Roman" w:eastAsia="Times New Roman" w:hAnsi="Times New Roman" w:cs="Times New Roman"/>
          <w:color w:val="000000"/>
          <w:sz w:val="24"/>
          <w:szCs w:val="24"/>
        </w:rPr>
        <w:t xml:space="preserve">the </w:t>
      </w:r>
      <w:r w:rsidRPr="00846EB4">
        <w:rPr>
          <w:rFonts w:ascii="Times New Roman" w:eastAsia="Times New Roman" w:hAnsi="Times New Roman" w:cs="Times New Roman"/>
          <w:color w:val="000000"/>
          <w:sz w:val="24"/>
          <w:szCs w:val="24"/>
        </w:rPr>
        <w:t xml:space="preserve">forest ecosystems </w:t>
      </w:r>
      <w:r>
        <w:rPr>
          <w:rFonts w:ascii="Times New Roman" w:eastAsia="Times New Roman" w:hAnsi="Times New Roman" w:cs="Times New Roman"/>
          <w:color w:val="000000"/>
          <w:sz w:val="24"/>
          <w:szCs w:val="24"/>
        </w:rPr>
        <w:t xml:space="preserve">and its economic value </w:t>
      </w:r>
      <w:r w:rsidRPr="00846EB4">
        <w:rPr>
          <w:rFonts w:ascii="Times New Roman" w:eastAsia="Times New Roman" w:hAnsi="Times New Roman" w:cs="Times New Roman"/>
          <w:color w:val="000000"/>
          <w:sz w:val="24"/>
          <w:szCs w:val="24"/>
        </w:rPr>
        <w:t xml:space="preserve">throughout the world differ substantially </w:t>
      </w:r>
      <w:r>
        <w:rPr>
          <w:rFonts w:ascii="Times New Roman" w:eastAsia="Times New Roman" w:hAnsi="Times New Roman" w:cs="Times New Roman"/>
          <w:color w:val="000000"/>
          <w:sz w:val="24"/>
          <w:szCs w:val="24"/>
        </w:rPr>
        <w:t>(Thuy et al., 2020)</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It is difficult to assume the global economic value of forest carbon based on the regional aspects. However, there is limited research on the economic value of forest carbon per hectare on the global</w:t>
      </w:r>
      <w:r w:rsidRPr="00E44F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perspective. </w:t>
      </w:r>
      <w:r w:rsidRPr="004F3DCF">
        <w:rPr>
          <w:rFonts w:ascii="Times New Roman" w:eastAsia="Times New Roman" w:hAnsi="Times New Roman" w:cs="Times New Roman"/>
          <w:color w:val="000000"/>
          <w:sz w:val="24"/>
          <w:szCs w:val="24"/>
        </w:rPr>
        <w:t xml:space="preserve">Thus, </w:t>
      </w:r>
      <w:r w:rsidRPr="00202002">
        <w:rPr>
          <w:rFonts w:ascii="Times New Roman" w:eastAsia="Times New Roman" w:hAnsi="Times New Roman" w:cs="Times New Roman"/>
          <w:color w:val="000000"/>
          <w:sz w:val="24"/>
          <w:szCs w:val="24"/>
        </w:rPr>
        <w:t>assessing the global economic value of forest carbon is critical in determining the economic aspects of the global forest's climate change mitigation potential.</w:t>
      </w:r>
      <w:r>
        <w:rPr>
          <w:rFonts w:ascii="Times New Roman" w:eastAsia="Times New Roman" w:hAnsi="Times New Roman" w:cs="Times New Roman"/>
          <w:color w:val="000000"/>
          <w:sz w:val="24"/>
          <w:szCs w:val="24"/>
        </w:rPr>
        <w:t xml:space="preserve"> Therefore</w:t>
      </w:r>
      <w:r w:rsidRPr="00DA6DD0">
        <w:rPr>
          <w:rFonts w:ascii="Times New Roman" w:eastAsia="Times New Roman" w:hAnsi="Times New Roman" w:cs="Times New Roman"/>
          <w:color w:val="000000"/>
          <w:sz w:val="24"/>
          <w:szCs w:val="24"/>
        </w:rPr>
        <w:t xml:space="preserve">, this study aims to </w:t>
      </w:r>
      <w:r>
        <w:rPr>
          <w:rFonts w:ascii="Times New Roman" w:eastAsia="Times New Roman" w:hAnsi="Times New Roman" w:cs="Times New Roman"/>
          <w:color w:val="000000"/>
          <w:sz w:val="24"/>
          <w:szCs w:val="24"/>
        </w:rPr>
        <w:t xml:space="preserve">fill up this research gap by </w:t>
      </w:r>
      <w:r w:rsidRPr="00DA6DD0">
        <w:rPr>
          <w:rFonts w:ascii="Times New Roman" w:eastAsia="Times New Roman" w:hAnsi="Times New Roman" w:cs="Times New Roman"/>
          <w:color w:val="000000"/>
          <w:sz w:val="24"/>
          <w:szCs w:val="24"/>
        </w:rPr>
        <w:t>perform</w:t>
      </w:r>
      <w:r>
        <w:rPr>
          <w:rFonts w:ascii="Times New Roman" w:eastAsia="Times New Roman" w:hAnsi="Times New Roman" w:cs="Times New Roman"/>
          <w:color w:val="000000"/>
          <w:sz w:val="24"/>
          <w:szCs w:val="24"/>
        </w:rPr>
        <w:t>ing</w:t>
      </w:r>
      <w:r w:rsidRPr="00DA6DD0">
        <w:rPr>
          <w:rFonts w:ascii="Times New Roman" w:eastAsia="Times New Roman" w:hAnsi="Times New Roman" w:cs="Times New Roman"/>
          <w:color w:val="000000"/>
          <w:sz w:val="24"/>
          <w:szCs w:val="24"/>
        </w:rPr>
        <w:t xml:space="preserve"> a global meta-analysis to provide an insight on the marginal economic value of forest carbon per hectare.</w:t>
      </w:r>
      <w:r w:rsidRPr="00644F87">
        <w:rPr>
          <w:rFonts w:ascii="Times New Roman" w:eastAsia="Times New Roman" w:hAnsi="Times New Roman" w:cs="Times New Roman"/>
          <w:color w:val="000000"/>
          <w:sz w:val="24"/>
          <w:szCs w:val="24"/>
        </w:rPr>
        <w:t xml:space="preserve"> </w:t>
      </w:r>
      <w:r w:rsidRPr="000453D4">
        <w:rPr>
          <w:rFonts w:ascii="Times New Roman" w:eastAsia="Times New Roman" w:hAnsi="Times New Roman" w:cs="Times New Roman"/>
          <w:color w:val="000000"/>
          <w:sz w:val="24"/>
          <w:szCs w:val="24"/>
        </w:rPr>
        <w:t xml:space="preserve">This study significantly contributes to the area of </w:t>
      </w:r>
      <w:r>
        <w:rPr>
          <w:rFonts w:ascii="Times New Roman" w:eastAsia="Times New Roman" w:hAnsi="Times New Roman" w:cs="Times New Roman"/>
          <w:color w:val="000000"/>
          <w:sz w:val="24"/>
          <w:szCs w:val="24"/>
        </w:rPr>
        <w:t xml:space="preserve">meta-analysis to </w:t>
      </w:r>
      <w:r w:rsidRPr="000453D4">
        <w:rPr>
          <w:rFonts w:ascii="Times New Roman" w:eastAsia="Times New Roman" w:hAnsi="Times New Roman" w:cs="Times New Roman"/>
          <w:color w:val="000000"/>
          <w:sz w:val="24"/>
          <w:szCs w:val="24"/>
        </w:rPr>
        <w:t>estimat</w:t>
      </w:r>
      <w:r>
        <w:rPr>
          <w:rFonts w:ascii="Times New Roman" w:eastAsia="Times New Roman" w:hAnsi="Times New Roman" w:cs="Times New Roman"/>
          <w:color w:val="000000"/>
          <w:sz w:val="24"/>
          <w:szCs w:val="24"/>
        </w:rPr>
        <w:t>e</w:t>
      </w:r>
      <w:r w:rsidRPr="000453D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sidRPr="000453D4">
        <w:rPr>
          <w:rFonts w:ascii="Times New Roman" w:eastAsia="Times New Roman" w:hAnsi="Times New Roman" w:cs="Times New Roman"/>
          <w:color w:val="000000"/>
          <w:sz w:val="24"/>
          <w:szCs w:val="24"/>
        </w:rPr>
        <w:t>economic value of forest carbon</w:t>
      </w:r>
      <w:r>
        <w:rPr>
          <w:rFonts w:ascii="Times New Roman" w:eastAsia="Times New Roman" w:hAnsi="Times New Roman" w:cs="Times New Roman"/>
          <w:color w:val="000000"/>
          <w:sz w:val="24"/>
          <w:szCs w:val="24"/>
        </w:rPr>
        <w:t xml:space="preserve"> on a </w:t>
      </w:r>
      <w:r w:rsidRPr="00DA6DD0">
        <w:rPr>
          <w:rFonts w:ascii="Times New Roman" w:eastAsia="Times New Roman" w:hAnsi="Times New Roman" w:cs="Times New Roman"/>
          <w:color w:val="000000"/>
          <w:sz w:val="24"/>
          <w:szCs w:val="24"/>
        </w:rPr>
        <w:t>global</w:t>
      </w:r>
      <w:r>
        <w:rPr>
          <w:rFonts w:ascii="Times New Roman" w:eastAsia="Times New Roman" w:hAnsi="Times New Roman" w:cs="Times New Roman"/>
          <w:color w:val="000000"/>
          <w:sz w:val="24"/>
          <w:szCs w:val="24"/>
        </w:rPr>
        <w:t xml:space="preserve"> perspective</w:t>
      </w:r>
      <w:r w:rsidRPr="000453D4">
        <w:rPr>
          <w:rFonts w:ascii="Times New Roman" w:eastAsia="Times New Roman" w:hAnsi="Times New Roman" w:cs="Times New Roman"/>
          <w:color w:val="000000"/>
          <w:sz w:val="24"/>
          <w:szCs w:val="24"/>
        </w:rPr>
        <w:t>.</w:t>
      </w:r>
      <w:r w:rsidRPr="00D37FA0">
        <w:t xml:space="preserve"> </w:t>
      </w:r>
      <w:r w:rsidRPr="00D37FA0">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findings of this study</w:t>
      </w:r>
      <w:r w:rsidRPr="00D37FA0">
        <w:rPr>
          <w:rFonts w:ascii="Times New Roman" w:eastAsia="Times New Roman" w:hAnsi="Times New Roman" w:cs="Times New Roman"/>
          <w:color w:val="000000"/>
          <w:sz w:val="24"/>
          <w:szCs w:val="24"/>
        </w:rPr>
        <w:t xml:space="preserve"> would be helpful to understand the necessity of avoiding deforestation </w:t>
      </w:r>
      <w:r>
        <w:rPr>
          <w:rFonts w:ascii="Times New Roman" w:eastAsia="Times New Roman" w:hAnsi="Times New Roman" w:cs="Times New Roman"/>
          <w:color w:val="000000"/>
          <w:sz w:val="24"/>
          <w:szCs w:val="24"/>
        </w:rPr>
        <w:t xml:space="preserve">worldwide </w:t>
      </w:r>
      <w:r w:rsidRPr="00D37FA0">
        <w:rPr>
          <w:rFonts w:ascii="Times New Roman" w:eastAsia="Times New Roman" w:hAnsi="Times New Roman" w:cs="Times New Roman"/>
          <w:color w:val="000000"/>
          <w:sz w:val="24"/>
          <w:szCs w:val="24"/>
        </w:rPr>
        <w:t xml:space="preserve">and conserving more forested area </w:t>
      </w:r>
      <w:r w:rsidRPr="00D37FA0">
        <w:rPr>
          <w:rFonts w:ascii="Times New Roman" w:eastAsia="Times New Roman" w:hAnsi="Times New Roman" w:cs="Times New Roman"/>
          <w:color w:val="000000"/>
          <w:sz w:val="24"/>
          <w:szCs w:val="24"/>
        </w:rPr>
        <w:lastRenderedPageBreak/>
        <w:t xml:space="preserve">due to the economic benefits from </w:t>
      </w:r>
      <w:r>
        <w:rPr>
          <w:rFonts w:ascii="Times New Roman" w:eastAsia="Times New Roman" w:hAnsi="Times New Roman" w:cs="Times New Roman"/>
          <w:color w:val="000000"/>
          <w:sz w:val="24"/>
          <w:szCs w:val="24"/>
        </w:rPr>
        <w:t xml:space="preserve">forest </w:t>
      </w:r>
      <w:r w:rsidRPr="00D37FA0">
        <w:rPr>
          <w:rFonts w:ascii="Times New Roman" w:eastAsia="Times New Roman" w:hAnsi="Times New Roman" w:cs="Times New Roman"/>
          <w:color w:val="000000"/>
          <w:sz w:val="24"/>
          <w:szCs w:val="24"/>
        </w:rPr>
        <w:t xml:space="preserve">carbon sequestration that ultimately helps to mitigate global climate change by reducing </w:t>
      </w:r>
      <w:r>
        <w:rPr>
          <w:rFonts w:ascii="Times New Roman" w:eastAsia="Times New Roman" w:hAnsi="Times New Roman" w:cs="Times New Roman"/>
          <w:color w:val="000000"/>
          <w:sz w:val="24"/>
          <w:szCs w:val="24"/>
        </w:rPr>
        <w:t>carbon</w:t>
      </w:r>
      <w:r w:rsidRPr="00D37FA0">
        <w:rPr>
          <w:rFonts w:ascii="Times New Roman" w:eastAsia="Times New Roman" w:hAnsi="Times New Roman" w:cs="Times New Roman"/>
          <w:color w:val="000000"/>
          <w:sz w:val="24"/>
          <w:szCs w:val="24"/>
        </w:rPr>
        <w:t xml:space="preserve"> emission. </w:t>
      </w:r>
    </w:p>
    <w:p w14:paraId="41FD35A6"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9FFF5E7"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89552A"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14:paraId="3E951994"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9031D20" w14:textId="3E5ACFEA" w:rsidR="00927243" w:rsidRPr="007F106C"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F106C">
        <w:rPr>
          <w:rFonts w:ascii="Times New Roman" w:eastAsia="Times New Roman" w:hAnsi="Times New Roman" w:cs="Times New Roman"/>
          <w:color w:val="000000"/>
          <w:sz w:val="24"/>
          <w:szCs w:val="24"/>
        </w:rPr>
        <w:t>Carbon sequestration has become one of the most important externality values of a forest due to concerns about climate change and the potential of forests to sequester 20 to 100 times more carbon per unit area than croplands (</w:t>
      </w:r>
      <w:proofErr w:type="spellStart"/>
      <w:r w:rsidRPr="007F106C">
        <w:rPr>
          <w:rFonts w:ascii="Times New Roman" w:eastAsia="Times New Roman" w:hAnsi="Times New Roman" w:cs="Times New Roman"/>
          <w:color w:val="000000"/>
          <w:sz w:val="24"/>
          <w:szCs w:val="24"/>
        </w:rPr>
        <w:t>Cavatassi</w:t>
      </w:r>
      <w:proofErr w:type="spellEnd"/>
      <w:r w:rsidRPr="007F106C">
        <w:rPr>
          <w:rFonts w:ascii="Times New Roman" w:eastAsia="Times New Roman" w:hAnsi="Times New Roman" w:cs="Times New Roman"/>
          <w:color w:val="000000"/>
          <w:sz w:val="24"/>
          <w:szCs w:val="24"/>
        </w:rPr>
        <w:t xml:space="preserve">, 2004). </w:t>
      </w:r>
      <w:r w:rsidRPr="00982585">
        <w:rPr>
          <w:rFonts w:ascii="Times New Roman" w:eastAsia="Times New Roman" w:hAnsi="Times New Roman" w:cs="Times New Roman"/>
          <w:color w:val="000000"/>
          <w:sz w:val="24"/>
          <w:szCs w:val="24"/>
        </w:rPr>
        <w:t>However, the carbon sequestration benefits of forest can be estimated in a two-stage process. Firstly, the carbon sequestration and storage can be estimated through physical models of forest type and land use change (</w:t>
      </w:r>
      <w:proofErr w:type="spellStart"/>
      <w:r w:rsidRPr="00982585">
        <w:rPr>
          <w:rFonts w:ascii="Times New Roman" w:eastAsia="Times New Roman" w:hAnsi="Times New Roman" w:cs="Times New Roman"/>
          <w:color w:val="000000"/>
          <w:sz w:val="24"/>
          <w:szCs w:val="24"/>
        </w:rPr>
        <w:t>Derwisch</w:t>
      </w:r>
      <w:proofErr w:type="spellEnd"/>
      <w:r w:rsidRPr="00982585">
        <w:rPr>
          <w:rFonts w:ascii="Times New Roman" w:eastAsia="Times New Roman" w:hAnsi="Times New Roman" w:cs="Times New Roman"/>
          <w:color w:val="000000"/>
          <w:sz w:val="24"/>
          <w:szCs w:val="24"/>
        </w:rPr>
        <w:t xml:space="preserve"> et al., 2009). </w:t>
      </w:r>
      <w:r w:rsidRPr="007F106C">
        <w:rPr>
          <w:rFonts w:ascii="Times New Roman" w:eastAsia="Times New Roman" w:hAnsi="Times New Roman" w:cs="Times New Roman"/>
          <w:color w:val="000000"/>
          <w:sz w:val="24"/>
          <w:szCs w:val="24"/>
        </w:rPr>
        <w:t xml:space="preserve">The amount of carbon sequestered is determined by the species mix, the organic matter content of the species, </w:t>
      </w:r>
      <w:r w:rsidRPr="00982585">
        <w:rPr>
          <w:rFonts w:ascii="Times New Roman" w:eastAsia="Times New Roman" w:hAnsi="Times New Roman" w:cs="Times New Roman"/>
          <w:color w:val="000000"/>
          <w:sz w:val="24"/>
          <w:szCs w:val="24"/>
        </w:rPr>
        <w:t>the age distribution of the stand</w:t>
      </w:r>
      <w:r w:rsidRPr="007F106C">
        <w:rPr>
          <w:rFonts w:ascii="Times New Roman" w:eastAsia="Times New Roman" w:hAnsi="Times New Roman" w:cs="Times New Roman"/>
          <w:color w:val="000000"/>
          <w:sz w:val="24"/>
          <w:szCs w:val="24"/>
        </w:rPr>
        <w:t xml:space="preserve">, and soil and climate conditions. The net flux includes both aboveground and belowground biomass. </w:t>
      </w:r>
      <w:r w:rsidRPr="00982585">
        <w:rPr>
          <w:rFonts w:ascii="Times New Roman" w:eastAsia="Times New Roman" w:hAnsi="Times New Roman" w:cs="Times New Roman"/>
          <w:color w:val="000000"/>
          <w:sz w:val="24"/>
          <w:szCs w:val="24"/>
        </w:rPr>
        <w:t>Several methods are available to estimate the quantity of carbon stored in forests, such as extrapolation from experimental plots or modelling from inventory data</w:t>
      </w:r>
      <w:r w:rsidRPr="007F106C">
        <w:rPr>
          <w:rFonts w:ascii="Times New Roman" w:eastAsia="Times New Roman" w:hAnsi="Times New Roman" w:cs="Times New Roman"/>
          <w:color w:val="000000"/>
          <w:sz w:val="24"/>
          <w:szCs w:val="24"/>
        </w:rPr>
        <w:t xml:space="preserve"> (</w:t>
      </w:r>
      <w:proofErr w:type="spellStart"/>
      <w:r w:rsidRPr="007F106C">
        <w:rPr>
          <w:rFonts w:ascii="Times New Roman" w:eastAsia="Times New Roman" w:hAnsi="Times New Roman" w:cs="Times New Roman"/>
          <w:color w:val="000000"/>
          <w:sz w:val="24"/>
          <w:szCs w:val="24"/>
        </w:rPr>
        <w:t>Zapfack</w:t>
      </w:r>
      <w:proofErr w:type="spellEnd"/>
      <w:r w:rsidRPr="007F106C">
        <w:rPr>
          <w:rFonts w:ascii="Times New Roman" w:eastAsia="Times New Roman" w:hAnsi="Times New Roman" w:cs="Times New Roman"/>
          <w:color w:val="000000"/>
          <w:sz w:val="24"/>
          <w:szCs w:val="24"/>
        </w:rPr>
        <w:t xml:space="preserve"> et al., 2016; Hong et al</w:t>
      </w:r>
      <w:r w:rsidR="00DE5B8D">
        <w:rPr>
          <w:rFonts w:ascii="Times New Roman" w:eastAsia="Times New Roman" w:hAnsi="Times New Roman" w:cs="Times New Roman"/>
          <w:color w:val="000000"/>
          <w:sz w:val="24"/>
          <w:szCs w:val="24"/>
        </w:rPr>
        <w:t>.</w:t>
      </w:r>
      <w:r w:rsidRPr="007F106C">
        <w:rPr>
          <w:rFonts w:ascii="Times New Roman" w:eastAsia="Times New Roman" w:hAnsi="Times New Roman" w:cs="Times New Roman"/>
          <w:color w:val="000000"/>
          <w:sz w:val="24"/>
          <w:szCs w:val="24"/>
        </w:rPr>
        <w:t xml:space="preserve">, 2017; </w:t>
      </w:r>
      <w:proofErr w:type="spellStart"/>
      <w:r w:rsidRPr="007F106C">
        <w:rPr>
          <w:rFonts w:ascii="Times New Roman" w:eastAsia="Times New Roman" w:hAnsi="Times New Roman" w:cs="Times New Roman"/>
          <w:color w:val="000000"/>
          <w:sz w:val="24"/>
          <w:szCs w:val="24"/>
        </w:rPr>
        <w:t>Zohreh</w:t>
      </w:r>
      <w:proofErr w:type="spellEnd"/>
      <w:r w:rsidRPr="007F106C">
        <w:rPr>
          <w:rFonts w:ascii="Times New Roman" w:eastAsia="Times New Roman" w:hAnsi="Times New Roman" w:cs="Times New Roman"/>
          <w:color w:val="000000"/>
          <w:sz w:val="24"/>
          <w:szCs w:val="24"/>
        </w:rPr>
        <w:t xml:space="preserve"> et al., 2017; </w:t>
      </w:r>
      <w:proofErr w:type="spellStart"/>
      <w:r w:rsidRPr="007F106C">
        <w:rPr>
          <w:rFonts w:ascii="Times New Roman" w:eastAsia="Times New Roman" w:hAnsi="Times New Roman" w:cs="Times New Roman"/>
          <w:color w:val="000000"/>
          <w:sz w:val="24"/>
          <w:szCs w:val="24"/>
        </w:rPr>
        <w:t>Ascioti</w:t>
      </w:r>
      <w:proofErr w:type="spellEnd"/>
      <w:r w:rsidRPr="007F106C">
        <w:rPr>
          <w:rFonts w:ascii="Times New Roman" w:eastAsia="Times New Roman" w:hAnsi="Times New Roman" w:cs="Times New Roman"/>
          <w:color w:val="000000"/>
          <w:sz w:val="24"/>
          <w:szCs w:val="24"/>
        </w:rPr>
        <w:t xml:space="preserve"> et al., 2018; Matthew et al., 2018; Thuy et al., 2020; </w:t>
      </w:r>
      <w:proofErr w:type="spellStart"/>
      <w:r w:rsidRPr="007F106C">
        <w:rPr>
          <w:rFonts w:ascii="Times New Roman" w:eastAsia="Times New Roman" w:hAnsi="Times New Roman" w:cs="Times New Roman"/>
          <w:color w:val="000000"/>
          <w:sz w:val="24"/>
          <w:szCs w:val="24"/>
        </w:rPr>
        <w:t>Suyadi</w:t>
      </w:r>
      <w:proofErr w:type="spellEnd"/>
      <w:r w:rsidRPr="007F106C">
        <w:rPr>
          <w:rFonts w:ascii="Times New Roman" w:eastAsia="Times New Roman" w:hAnsi="Times New Roman" w:cs="Times New Roman"/>
          <w:color w:val="000000"/>
          <w:sz w:val="24"/>
          <w:szCs w:val="24"/>
        </w:rPr>
        <w:t xml:space="preserve"> et al., 2020). Forest inventory data can be used to estimate </w:t>
      </w:r>
      <w:r w:rsidRPr="00982585">
        <w:rPr>
          <w:rFonts w:ascii="Times New Roman" w:eastAsia="Times New Roman" w:hAnsi="Times New Roman" w:cs="Times New Roman"/>
          <w:color w:val="000000"/>
          <w:sz w:val="24"/>
          <w:szCs w:val="24"/>
        </w:rPr>
        <w:t>the above and below ground biomass of regional areas</w:t>
      </w:r>
      <w:r w:rsidRPr="007F106C">
        <w:rPr>
          <w:rFonts w:ascii="Times New Roman" w:eastAsia="Times New Roman" w:hAnsi="Times New Roman" w:cs="Times New Roman"/>
          <w:color w:val="000000"/>
          <w:sz w:val="24"/>
          <w:szCs w:val="24"/>
        </w:rPr>
        <w:t xml:space="preserve"> (Deng et al.</w:t>
      </w:r>
      <w:r w:rsidR="00DE5B8D">
        <w:rPr>
          <w:rFonts w:ascii="Times New Roman" w:eastAsia="Times New Roman" w:hAnsi="Times New Roman" w:cs="Times New Roman"/>
          <w:color w:val="000000"/>
          <w:sz w:val="24"/>
          <w:szCs w:val="24"/>
        </w:rPr>
        <w:t>,</w:t>
      </w:r>
      <w:r w:rsidRPr="007F106C">
        <w:rPr>
          <w:rFonts w:ascii="Times New Roman" w:eastAsia="Times New Roman" w:hAnsi="Times New Roman" w:cs="Times New Roman"/>
          <w:color w:val="000000"/>
          <w:sz w:val="24"/>
          <w:szCs w:val="24"/>
        </w:rPr>
        <w:t xml:space="preserve"> 2011).</w:t>
      </w:r>
      <w:r>
        <w:rPr>
          <w:rFonts w:ascii="Times New Roman" w:eastAsia="Times New Roman" w:hAnsi="Times New Roman" w:cs="Times New Roman"/>
          <w:color w:val="000000"/>
          <w:sz w:val="24"/>
          <w:szCs w:val="24"/>
        </w:rPr>
        <w:t xml:space="preserve"> </w:t>
      </w:r>
      <w:r w:rsidRPr="00971320">
        <w:rPr>
          <w:rFonts w:ascii="Times New Roman" w:eastAsia="Times New Roman" w:hAnsi="Times New Roman" w:cs="Times New Roman"/>
          <w:color w:val="000000"/>
          <w:sz w:val="24"/>
          <w:szCs w:val="24"/>
        </w:rPr>
        <w:t xml:space="preserve">Table 1 presents the </w:t>
      </w:r>
      <w:r w:rsidRPr="00BA7296">
        <w:rPr>
          <w:rFonts w:ascii="Times New Roman" w:eastAsia="Times New Roman" w:hAnsi="Times New Roman" w:cs="Times New Roman"/>
          <w:color w:val="000000"/>
          <w:sz w:val="24"/>
          <w:szCs w:val="24"/>
        </w:rPr>
        <w:t>average</w:t>
      </w:r>
      <w:r w:rsidRPr="00593EDC">
        <w:rPr>
          <w:rFonts w:ascii="Times New Roman" w:eastAsia="Times New Roman" w:hAnsi="Times New Roman" w:cs="Times New Roman"/>
          <w:color w:val="000000"/>
          <w:sz w:val="24"/>
          <w:szCs w:val="24"/>
        </w:rPr>
        <w:t xml:space="preserve"> </w:t>
      </w:r>
      <w:r w:rsidRPr="00B84739">
        <w:rPr>
          <w:rFonts w:ascii="Times New Roman" w:eastAsia="Times New Roman" w:hAnsi="Times New Roman" w:cs="Times New Roman"/>
          <w:color w:val="000000"/>
          <w:sz w:val="24"/>
          <w:szCs w:val="24"/>
        </w:rPr>
        <w:t xml:space="preserve">forest </w:t>
      </w:r>
      <w:r w:rsidRPr="00CD1289">
        <w:rPr>
          <w:rFonts w:ascii="Times New Roman" w:eastAsia="Times New Roman" w:hAnsi="Times New Roman" w:cs="Times New Roman"/>
          <w:color w:val="000000"/>
          <w:sz w:val="24"/>
          <w:szCs w:val="24"/>
        </w:rPr>
        <w:t xml:space="preserve">carbon </w:t>
      </w:r>
      <w:r w:rsidRPr="007F106C">
        <w:rPr>
          <w:rFonts w:ascii="Times New Roman" w:eastAsia="Times New Roman" w:hAnsi="Times New Roman" w:cs="Times New Roman"/>
          <w:color w:val="000000"/>
          <w:sz w:val="24"/>
          <w:szCs w:val="24"/>
        </w:rPr>
        <w:t>density in different continents around the world. The average forest carbon density is highest in Oceania followed by Africa, Asia, South America, North America and Europe.</w:t>
      </w:r>
    </w:p>
    <w:p w14:paraId="07815714" w14:textId="77777777" w:rsidR="00927243" w:rsidRPr="007F106C"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7F656E3" w14:textId="2C5C43F2" w:rsidR="00927243" w:rsidRDefault="00927243" w:rsidP="00DE5B8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0"/>
          <w:szCs w:val="20"/>
        </w:rPr>
      </w:pPr>
      <w:r w:rsidRPr="00A84BEC">
        <w:rPr>
          <w:rFonts w:ascii="Times New Roman" w:hAnsi="Times New Roman" w:cs="Times New Roman"/>
          <w:b/>
          <w:bCs/>
          <w:sz w:val="20"/>
          <w:szCs w:val="20"/>
        </w:rPr>
        <w:t>Table 1.</w:t>
      </w:r>
      <w:r w:rsidRPr="00971320">
        <w:rPr>
          <w:rFonts w:ascii="Times New Roman" w:hAnsi="Times New Roman" w:cs="Times New Roman"/>
          <w:sz w:val="20"/>
          <w:szCs w:val="20"/>
        </w:rPr>
        <w:t xml:space="preserve"> The average forest carbon density in different continents</w:t>
      </w:r>
      <w:r w:rsidR="00DE5B8D">
        <w:rPr>
          <w:rFonts w:ascii="Times New Roman" w:hAnsi="Times New Roman" w:cs="Times New Roman"/>
          <w:sz w:val="20"/>
          <w:szCs w:val="20"/>
        </w:rPr>
        <w:t>.</w:t>
      </w:r>
    </w:p>
    <w:p w14:paraId="42E0279B" w14:textId="77777777" w:rsidR="00DE5B8D" w:rsidRPr="00971320" w:rsidRDefault="00DE5B8D" w:rsidP="00DE5B8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74"/>
        <w:gridCol w:w="3232"/>
      </w:tblGrid>
      <w:tr w:rsidR="00927243" w:rsidRPr="007F106C" w14:paraId="6A29CC74" w14:textId="77777777" w:rsidTr="00DE5B8D">
        <w:trPr>
          <w:trHeight w:val="558"/>
          <w:jc w:val="center"/>
        </w:trPr>
        <w:tc>
          <w:tcPr>
            <w:tcW w:w="1843" w:type="dxa"/>
            <w:tcBorders>
              <w:top w:val="single" w:sz="4" w:space="0" w:color="auto"/>
              <w:left w:val="nil"/>
              <w:bottom w:val="single" w:sz="4" w:space="0" w:color="auto"/>
              <w:right w:val="nil"/>
            </w:tcBorders>
            <w:shd w:val="clear" w:color="auto" w:fill="8DB3E2" w:themeFill="text2" w:themeFillTint="66"/>
            <w:vAlign w:val="center"/>
            <w:hideMark/>
          </w:tcPr>
          <w:p w14:paraId="31ED53B7" w14:textId="77777777" w:rsidR="00927243" w:rsidRPr="00971320" w:rsidRDefault="00927243" w:rsidP="009252EB">
            <w:pPr>
              <w:ind w:left="0" w:hanging="2"/>
              <w:rPr>
                <w:rFonts w:ascii="Times New Roman" w:hAnsi="Times New Roman" w:cs="Times New Roman"/>
                <w:b/>
                <w:bCs/>
                <w:sz w:val="20"/>
                <w:szCs w:val="20"/>
                <w:lang w:val="en-MY"/>
              </w:rPr>
            </w:pPr>
            <w:r w:rsidRPr="00A84BEC">
              <w:rPr>
                <w:rFonts w:ascii="Times New Roman" w:hAnsi="Times New Roman" w:cs="Times New Roman"/>
                <w:b/>
                <w:bCs/>
                <w:sz w:val="20"/>
                <w:szCs w:val="20"/>
                <w:lang w:val="en-MY"/>
              </w:rPr>
              <w:t>Continent</w:t>
            </w:r>
          </w:p>
        </w:tc>
        <w:tc>
          <w:tcPr>
            <w:tcW w:w="2874" w:type="dxa"/>
            <w:tcBorders>
              <w:top w:val="single" w:sz="4" w:space="0" w:color="auto"/>
              <w:left w:val="nil"/>
              <w:bottom w:val="single" w:sz="4" w:space="0" w:color="auto"/>
              <w:right w:val="nil"/>
            </w:tcBorders>
            <w:shd w:val="clear" w:color="auto" w:fill="8DB3E2" w:themeFill="text2" w:themeFillTint="66"/>
            <w:vAlign w:val="center"/>
            <w:hideMark/>
          </w:tcPr>
          <w:p w14:paraId="78B1690C" w14:textId="77777777" w:rsidR="00927243" w:rsidRPr="00A84BEC" w:rsidRDefault="00927243" w:rsidP="009252EB">
            <w:pPr>
              <w:ind w:left="0" w:hanging="2"/>
              <w:jc w:val="center"/>
              <w:rPr>
                <w:rFonts w:ascii="Times New Roman" w:hAnsi="Times New Roman" w:cs="Times New Roman"/>
                <w:b/>
                <w:bCs/>
                <w:sz w:val="20"/>
                <w:szCs w:val="20"/>
                <w:lang w:val="en-MY"/>
              </w:rPr>
            </w:pPr>
            <w:r w:rsidRPr="00A84BEC">
              <w:rPr>
                <w:rFonts w:ascii="Times New Roman" w:hAnsi="Times New Roman" w:cs="Times New Roman"/>
                <w:b/>
                <w:bCs/>
                <w:sz w:val="20"/>
                <w:szCs w:val="20"/>
                <w:lang w:val="en-MY"/>
              </w:rPr>
              <w:t>Forested Area</w:t>
            </w:r>
          </w:p>
          <w:p w14:paraId="4917DBD5" w14:textId="77777777" w:rsidR="00927243" w:rsidRPr="00A84BEC" w:rsidRDefault="00927243" w:rsidP="009252EB">
            <w:pPr>
              <w:ind w:left="0" w:hanging="2"/>
              <w:jc w:val="center"/>
              <w:rPr>
                <w:rFonts w:ascii="Times New Roman" w:hAnsi="Times New Roman" w:cs="Times New Roman"/>
                <w:b/>
                <w:bCs/>
                <w:sz w:val="20"/>
                <w:szCs w:val="20"/>
                <w:lang w:val="en-MY"/>
              </w:rPr>
            </w:pPr>
            <w:r w:rsidRPr="00A84BEC">
              <w:rPr>
                <w:rFonts w:ascii="Times New Roman" w:hAnsi="Times New Roman" w:cs="Times New Roman"/>
                <w:b/>
                <w:bCs/>
                <w:sz w:val="20"/>
                <w:szCs w:val="20"/>
                <w:lang w:val="en-MY"/>
              </w:rPr>
              <w:t>(Billion hectares)</w:t>
            </w:r>
          </w:p>
        </w:tc>
        <w:tc>
          <w:tcPr>
            <w:tcW w:w="3232" w:type="dxa"/>
            <w:tcBorders>
              <w:top w:val="single" w:sz="4" w:space="0" w:color="auto"/>
              <w:left w:val="nil"/>
              <w:bottom w:val="single" w:sz="4" w:space="0" w:color="auto"/>
              <w:right w:val="nil"/>
            </w:tcBorders>
            <w:shd w:val="clear" w:color="auto" w:fill="8DB3E2" w:themeFill="text2" w:themeFillTint="66"/>
            <w:vAlign w:val="center"/>
            <w:hideMark/>
          </w:tcPr>
          <w:p w14:paraId="33595891" w14:textId="77777777" w:rsidR="00927243" w:rsidRPr="00A84BEC" w:rsidRDefault="00927243" w:rsidP="009252EB">
            <w:pPr>
              <w:ind w:left="0" w:hanging="2"/>
              <w:jc w:val="center"/>
              <w:rPr>
                <w:rFonts w:ascii="Times New Roman" w:hAnsi="Times New Roman" w:cs="Times New Roman"/>
                <w:b/>
                <w:bCs/>
                <w:sz w:val="20"/>
                <w:szCs w:val="20"/>
                <w:lang w:val="en-MY"/>
              </w:rPr>
            </w:pPr>
            <w:bookmarkStart w:id="1" w:name="_Hlk25749443"/>
            <w:r w:rsidRPr="00A84BEC">
              <w:rPr>
                <w:rFonts w:ascii="Times New Roman" w:hAnsi="Times New Roman" w:cs="Times New Roman"/>
                <w:b/>
                <w:bCs/>
                <w:sz w:val="20"/>
                <w:szCs w:val="20"/>
                <w:lang w:val="en-MY"/>
              </w:rPr>
              <w:t xml:space="preserve">Average </w:t>
            </w:r>
            <w:bookmarkEnd w:id="1"/>
            <w:r w:rsidRPr="00971320">
              <w:rPr>
                <w:rFonts w:ascii="Times New Roman" w:hAnsi="Times New Roman" w:cs="Times New Roman"/>
                <w:b/>
                <w:bCs/>
                <w:sz w:val="20"/>
                <w:szCs w:val="20"/>
                <w:lang w:val="en-MY"/>
              </w:rPr>
              <w:t>forest carbon density</w:t>
            </w:r>
          </w:p>
          <w:p w14:paraId="05A77285" w14:textId="77777777" w:rsidR="00927243" w:rsidRPr="00A84BEC" w:rsidRDefault="00927243" w:rsidP="009252EB">
            <w:pPr>
              <w:ind w:left="0" w:hanging="2"/>
              <w:jc w:val="center"/>
              <w:rPr>
                <w:rFonts w:ascii="Times New Roman" w:hAnsi="Times New Roman" w:cs="Times New Roman"/>
                <w:b/>
                <w:bCs/>
                <w:sz w:val="20"/>
                <w:szCs w:val="20"/>
                <w:lang w:val="en-MY"/>
              </w:rPr>
            </w:pPr>
            <w:r w:rsidRPr="00A84BEC">
              <w:rPr>
                <w:rFonts w:ascii="Times New Roman" w:hAnsi="Times New Roman" w:cs="Times New Roman"/>
                <w:b/>
                <w:bCs/>
                <w:sz w:val="20"/>
                <w:szCs w:val="20"/>
                <w:lang w:val="en-MY"/>
              </w:rPr>
              <w:t xml:space="preserve">Mean ± </w:t>
            </w:r>
            <w:bookmarkStart w:id="2" w:name="_Hlk27062767"/>
            <w:r w:rsidRPr="00A84BEC">
              <w:rPr>
                <w:rFonts w:ascii="Times New Roman" w:hAnsi="Times New Roman" w:cs="Times New Roman"/>
                <w:b/>
                <w:bCs/>
                <w:sz w:val="20"/>
                <w:szCs w:val="20"/>
                <w:lang w:val="en-MY"/>
              </w:rPr>
              <w:t>SD</w:t>
            </w:r>
            <w:bookmarkEnd w:id="2"/>
          </w:p>
          <w:p w14:paraId="03E10281" w14:textId="77777777" w:rsidR="00927243" w:rsidRPr="00A84BEC" w:rsidRDefault="00927243" w:rsidP="009252EB">
            <w:pPr>
              <w:ind w:left="0" w:hanging="2"/>
              <w:jc w:val="center"/>
              <w:rPr>
                <w:rFonts w:ascii="Times New Roman" w:hAnsi="Times New Roman" w:cs="Times New Roman"/>
                <w:b/>
                <w:bCs/>
                <w:sz w:val="20"/>
                <w:szCs w:val="20"/>
                <w:lang w:val="en-MY"/>
              </w:rPr>
            </w:pPr>
            <w:r w:rsidRPr="00A84BEC">
              <w:rPr>
                <w:rFonts w:ascii="Times New Roman" w:hAnsi="Times New Roman" w:cs="Times New Roman"/>
                <w:b/>
                <w:bCs/>
                <w:sz w:val="20"/>
                <w:szCs w:val="20"/>
                <w:lang w:val="en-MY"/>
              </w:rPr>
              <w:t>(</w:t>
            </w:r>
            <w:r w:rsidRPr="00971320">
              <w:rPr>
                <w:rFonts w:ascii="Times New Roman" w:hAnsi="Times New Roman" w:cs="Times New Roman"/>
                <w:b/>
                <w:bCs/>
                <w:sz w:val="20"/>
                <w:szCs w:val="20"/>
                <w:lang w:val="en-MY"/>
              </w:rPr>
              <w:t>Tons</w:t>
            </w:r>
            <w:r w:rsidRPr="00A84BEC">
              <w:rPr>
                <w:rFonts w:ascii="Times New Roman" w:hAnsi="Times New Roman" w:cs="Times New Roman"/>
                <w:b/>
                <w:bCs/>
                <w:sz w:val="20"/>
                <w:szCs w:val="20"/>
                <w:lang w:val="en-MY"/>
              </w:rPr>
              <w:t xml:space="preserve"> per hectare)</w:t>
            </w:r>
          </w:p>
        </w:tc>
      </w:tr>
      <w:tr w:rsidR="00927243" w:rsidRPr="007F106C" w14:paraId="36CE8B8A" w14:textId="77777777" w:rsidTr="00AE60F9">
        <w:trPr>
          <w:trHeight w:val="207"/>
          <w:jc w:val="center"/>
        </w:trPr>
        <w:tc>
          <w:tcPr>
            <w:tcW w:w="1843" w:type="dxa"/>
            <w:tcBorders>
              <w:top w:val="single" w:sz="4" w:space="0" w:color="auto"/>
              <w:left w:val="nil"/>
              <w:bottom w:val="nil"/>
              <w:right w:val="nil"/>
            </w:tcBorders>
            <w:hideMark/>
          </w:tcPr>
          <w:p w14:paraId="609563D1" w14:textId="77777777" w:rsidR="00927243" w:rsidRPr="007F106C" w:rsidRDefault="00927243" w:rsidP="009252EB">
            <w:pPr>
              <w:ind w:left="0" w:hanging="2"/>
              <w:rPr>
                <w:rFonts w:ascii="Times New Roman" w:hAnsi="Times New Roman" w:cs="Times New Roman"/>
                <w:sz w:val="20"/>
                <w:szCs w:val="20"/>
                <w:lang w:val="en-MY"/>
              </w:rPr>
            </w:pPr>
            <w:r w:rsidRPr="007F106C">
              <w:rPr>
                <w:rFonts w:ascii="Times New Roman" w:hAnsi="Times New Roman" w:cs="Times New Roman"/>
                <w:sz w:val="20"/>
                <w:szCs w:val="20"/>
                <w:lang w:val="en-MY"/>
              </w:rPr>
              <w:t>Global forests</w:t>
            </w:r>
          </w:p>
        </w:tc>
        <w:tc>
          <w:tcPr>
            <w:tcW w:w="2874" w:type="dxa"/>
            <w:tcBorders>
              <w:top w:val="single" w:sz="4" w:space="0" w:color="auto"/>
              <w:left w:val="nil"/>
              <w:bottom w:val="nil"/>
              <w:right w:val="nil"/>
            </w:tcBorders>
            <w:hideMark/>
          </w:tcPr>
          <w:p w14:paraId="5E23356C" w14:textId="77777777" w:rsidR="00927243" w:rsidRPr="007F106C" w:rsidRDefault="00927243" w:rsidP="009252EB">
            <w:pPr>
              <w:ind w:left="0" w:hanging="2"/>
              <w:jc w:val="center"/>
              <w:rPr>
                <w:rFonts w:ascii="Times New Roman" w:hAnsi="Times New Roman" w:cs="Times New Roman"/>
                <w:sz w:val="20"/>
                <w:szCs w:val="20"/>
                <w:lang w:val="en-MY"/>
              </w:rPr>
            </w:pPr>
            <w:r w:rsidRPr="007F106C">
              <w:rPr>
                <w:rFonts w:ascii="Times New Roman" w:hAnsi="Times New Roman" w:cs="Times New Roman"/>
                <w:sz w:val="20"/>
                <w:szCs w:val="20"/>
                <w:lang w:val="en-MY"/>
              </w:rPr>
              <w:t>4.19</w:t>
            </w:r>
          </w:p>
        </w:tc>
        <w:tc>
          <w:tcPr>
            <w:tcW w:w="3232" w:type="dxa"/>
            <w:tcBorders>
              <w:top w:val="single" w:sz="4" w:space="0" w:color="auto"/>
              <w:left w:val="nil"/>
              <w:bottom w:val="nil"/>
              <w:right w:val="nil"/>
            </w:tcBorders>
            <w:hideMark/>
          </w:tcPr>
          <w:p w14:paraId="07C54AAD" w14:textId="77777777" w:rsidR="00927243" w:rsidRPr="007F106C" w:rsidRDefault="00927243" w:rsidP="009252EB">
            <w:pPr>
              <w:ind w:left="0" w:hanging="2"/>
              <w:jc w:val="center"/>
              <w:rPr>
                <w:rFonts w:ascii="Times New Roman" w:hAnsi="Times New Roman" w:cs="Times New Roman"/>
                <w:sz w:val="20"/>
                <w:szCs w:val="20"/>
                <w:lang w:val="en-MY"/>
              </w:rPr>
            </w:pPr>
            <w:r w:rsidRPr="007F106C">
              <w:rPr>
                <w:rFonts w:ascii="Times New Roman" w:hAnsi="Times New Roman" w:cs="Times New Roman"/>
                <w:sz w:val="20"/>
                <w:szCs w:val="20"/>
                <w:lang w:val="en-MY"/>
              </w:rPr>
              <w:t>140±12</w:t>
            </w:r>
          </w:p>
        </w:tc>
      </w:tr>
      <w:tr w:rsidR="00927243" w:rsidRPr="007F106C" w14:paraId="608393D8" w14:textId="77777777" w:rsidTr="00AE60F9">
        <w:trPr>
          <w:trHeight w:val="220"/>
          <w:jc w:val="center"/>
        </w:trPr>
        <w:tc>
          <w:tcPr>
            <w:tcW w:w="1843" w:type="dxa"/>
            <w:hideMark/>
          </w:tcPr>
          <w:p w14:paraId="2CCC0BEB" w14:textId="77777777" w:rsidR="00927243" w:rsidRPr="007F106C" w:rsidRDefault="00927243" w:rsidP="009252EB">
            <w:pPr>
              <w:ind w:left="0" w:hanging="2"/>
              <w:rPr>
                <w:rFonts w:ascii="Times New Roman" w:hAnsi="Times New Roman" w:cs="Times New Roman"/>
                <w:b/>
                <w:sz w:val="20"/>
                <w:szCs w:val="20"/>
                <w:lang w:val="en-MY"/>
              </w:rPr>
            </w:pPr>
            <w:r w:rsidRPr="007F106C">
              <w:rPr>
                <w:rFonts w:ascii="Times New Roman" w:hAnsi="Times New Roman" w:cs="Times New Roman"/>
                <w:sz w:val="20"/>
                <w:szCs w:val="20"/>
                <w:lang w:val="en-MY"/>
              </w:rPr>
              <w:t xml:space="preserve">Africa </w:t>
            </w:r>
          </w:p>
        </w:tc>
        <w:tc>
          <w:tcPr>
            <w:tcW w:w="2874" w:type="dxa"/>
            <w:hideMark/>
          </w:tcPr>
          <w:p w14:paraId="2AF20798"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0.71</w:t>
            </w:r>
          </w:p>
        </w:tc>
        <w:tc>
          <w:tcPr>
            <w:tcW w:w="3232" w:type="dxa"/>
            <w:hideMark/>
          </w:tcPr>
          <w:p w14:paraId="221A282A"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198±19</w:t>
            </w:r>
          </w:p>
        </w:tc>
      </w:tr>
      <w:tr w:rsidR="00927243" w:rsidRPr="007F106C" w14:paraId="345E2BC2" w14:textId="77777777" w:rsidTr="00AE60F9">
        <w:trPr>
          <w:trHeight w:val="207"/>
          <w:jc w:val="center"/>
        </w:trPr>
        <w:tc>
          <w:tcPr>
            <w:tcW w:w="1843" w:type="dxa"/>
            <w:hideMark/>
          </w:tcPr>
          <w:p w14:paraId="32CBB556" w14:textId="77777777" w:rsidR="00927243" w:rsidRPr="007F106C" w:rsidRDefault="00927243" w:rsidP="009252EB">
            <w:pPr>
              <w:ind w:left="0" w:hanging="2"/>
              <w:rPr>
                <w:rFonts w:ascii="Times New Roman" w:hAnsi="Times New Roman" w:cs="Times New Roman"/>
                <w:b/>
                <w:sz w:val="20"/>
                <w:szCs w:val="20"/>
                <w:lang w:val="en-MY"/>
              </w:rPr>
            </w:pPr>
            <w:r w:rsidRPr="007F106C">
              <w:rPr>
                <w:rFonts w:ascii="Times New Roman" w:hAnsi="Times New Roman" w:cs="Times New Roman"/>
                <w:sz w:val="20"/>
                <w:szCs w:val="20"/>
                <w:lang w:val="en-MY"/>
              </w:rPr>
              <w:t>Asia</w:t>
            </w:r>
          </w:p>
        </w:tc>
        <w:tc>
          <w:tcPr>
            <w:tcW w:w="2874" w:type="dxa"/>
            <w:hideMark/>
          </w:tcPr>
          <w:p w14:paraId="4BF88559"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0.57</w:t>
            </w:r>
          </w:p>
        </w:tc>
        <w:tc>
          <w:tcPr>
            <w:tcW w:w="3232" w:type="dxa"/>
            <w:hideMark/>
          </w:tcPr>
          <w:p w14:paraId="182090C2"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173±33</w:t>
            </w:r>
          </w:p>
        </w:tc>
      </w:tr>
      <w:tr w:rsidR="00927243" w:rsidRPr="007F106C" w14:paraId="5D4E3747" w14:textId="77777777" w:rsidTr="00AE60F9">
        <w:trPr>
          <w:trHeight w:val="207"/>
          <w:jc w:val="center"/>
        </w:trPr>
        <w:tc>
          <w:tcPr>
            <w:tcW w:w="1843" w:type="dxa"/>
            <w:hideMark/>
          </w:tcPr>
          <w:p w14:paraId="1BC17DAE" w14:textId="77777777" w:rsidR="00927243" w:rsidRPr="007F106C" w:rsidRDefault="00927243" w:rsidP="009252EB">
            <w:pPr>
              <w:ind w:left="0" w:hanging="2"/>
              <w:rPr>
                <w:rFonts w:ascii="Times New Roman" w:hAnsi="Times New Roman" w:cs="Times New Roman"/>
                <w:b/>
                <w:sz w:val="20"/>
                <w:szCs w:val="20"/>
                <w:lang w:val="en-MY"/>
              </w:rPr>
            </w:pPr>
            <w:r w:rsidRPr="007F106C">
              <w:rPr>
                <w:rFonts w:ascii="Times New Roman" w:hAnsi="Times New Roman" w:cs="Times New Roman"/>
                <w:sz w:val="20"/>
                <w:szCs w:val="20"/>
                <w:lang w:val="en-MY"/>
              </w:rPr>
              <w:t>Europe</w:t>
            </w:r>
          </w:p>
        </w:tc>
        <w:tc>
          <w:tcPr>
            <w:tcW w:w="2874" w:type="dxa"/>
            <w:hideMark/>
          </w:tcPr>
          <w:p w14:paraId="68FF4BA2"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1.08</w:t>
            </w:r>
          </w:p>
        </w:tc>
        <w:tc>
          <w:tcPr>
            <w:tcW w:w="3232" w:type="dxa"/>
            <w:hideMark/>
          </w:tcPr>
          <w:p w14:paraId="2505745F"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69±9</w:t>
            </w:r>
          </w:p>
        </w:tc>
      </w:tr>
      <w:tr w:rsidR="00927243" w:rsidRPr="007F106C" w14:paraId="1F29AA1F" w14:textId="77777777" w:rsidTr="00AE60F9">
        <w:trPr>
          <w:trHeight w:val="220"/>
          <w:jc w:val="center"/>
        </w:trPr>
        <w:tc>
          <w:tcPr>
            <w:tcW w:w="1843" w:type="dxa"/>
            <w:hideMark/>
          </w:tcPr>
          <w:p w14:paraId="1CAB85AC" w14:textId="77777777" w:rsidR="00927243" w:rsidRPr="007F106C" w:rsidRDefault="00927243" w:rsidP="009252EB">
            <w:pPr>
              <w:ind w:left="0" w:hanging="2"/>
              <w:rPr>
                <w:rFonts w:ascii="Times New Roman" w:hAnsi="Times New Roman" w:cs="Times New Roman"/>
                <w:b/>
                <w:sz w:val="20"/>
                <w:szCs w:val="20"/>
                <w:lang w:val="en-MY"/>
              </w:rPr>
            </w:pPr>
            <w:r w:rsidRPr="007F106C">
              <w:rPr>
                <w:rFonts w:ascii="Times New Roman" w:hAnsi="Times New Roman" w:cs="Times New Roman"/>
                <w:sz w:val="20"/>
                <w:szCs w:val="20"/>
                <w:lang w:val="en-MY"/>
              </w:rPr>
              <w:t xml:space="preserve">North America </w:t>
            </w:r>
          </w:p>
        </w:tc>
        <w:tc>
          <w:tcPr>
            <w:tcW w:w="2874" w:type="dxa"/>
            <w:hideMark/>
          </w:tcPr>
          <w:p w14:paraId="7B33DA04"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0.89</w:t>
            </w:r>
          </w:p>
        </w:tc>
        <w:tc>
          <w:tcPr>
            <w:tcW w:w="3232" w:type="dxa"/>
            <w:hideMark/>
          </w:tcPr>
          <w:p w14:paraId="0F3FD70C"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123±4</w:t>
            </w:r>
          </w:p>
        </w:tc>
      </w:tr>
      <w:tr w:rsidR="00927243" w:rsidRPr="007F106C" w14:paraId="6C8370AE" w14:textId="77777777" w:rsidTr="00AE60F9">
        <w:trPr>
          <w:trHeight w:val="220"/>
          <w:jc w:val="center"/>
        </w:trPr>
        <w:tc>
          <w:tcPr>
            <w:tcW w:w="1843" w:type="dxa"/>
          </w:tcPr>
          <w:p w14:paraId="1C703B09" w14:textId="77777777" w:rsidR="00927243" w:rsidRPr="007F106C" w:rsidRDefault="00927243" w:rsidP="009252EB">
            <w:pPr>
              <w:ind w:left="0" w:hanging="2"/>
              <w:rPr>
                <w:rFonts w:ascii="Times New Roman" w:hAnsi="Times New Roman" w:cs="Times New Roman"/>
                <w:sz w:val="20"/>
                <w:szCs w:val="20"/>
                <w:lang w:val="en-MY"/>
              </w:rPr>
            </w:pPr>
            <w:r w:rsidRPr="007F106C">
              <w:rPr>
                <w:rFonts w:ascii="Times New Roman" w:hAnsi="Times New Roman" w:cs="Times New Roman"/>
                <w:sz w:val="20"/>
                <w:szCs w:val="20"/>
                <w:lang w:val="en-MY"/>
              </w:rPr>
              <w:t>Oceania</w:t>
            </w:r>
          </w:p>
        </w:tc>
        <w:tc>
          <w:tcPr>
            <w:tcW w:w="2874" w:type="dxa"/>
          </w:tcPr>
          <w:p w14:paraId="18957E98" w14:textId="77777777" w:rsidR="00927243" w:rsidRPr="007F106C" w:rsidRDefault="00927243" w:rsidP="009252EB">
            <w:pPr>
              <w:ind w:left="0" w:hanging="2"/>
              <w:jc w:val="center"/>
              <w:rPr>
                <w:rFonts w:ascii="Times New Roman" w:hAnsi="Times New Roman" w:cs="Times New Roman"/>
                <w:sz w:val="20"/>
                <w:szCs w:val="20"/>
                <w:lang w:val="en-MY"/>
              </w:rPr>
            </w:pPr>
            <w:r w:rsidRPr="007F106C">
              <w:rPr>
                <w:rFonts w:ascii="Times New Roman" w:hAnsi="Times New Roman" w:cs="Times New Roman"/>
                <w:sz w:val="20"/>
                <w:szCs w:val="20"/>
                <w:lang w:val="en-MY"/>
              </w:rPr>
              <w:t>0.12</w:t>
            </w:r>
          </w:p>
        </w:tc>
        <w:tc>
          <w:tcPr>
            <w:tcW w:w="3232" w:type="dxa"/>
          </w:tcPr>
          <w:p w14:paraId="3A265B25" w14:textId="77777777" w:rsidR="00927243" w:rsidRPr="007F106C" w:rsidRDefault="00927243" w:rsidP="009252EB">
            <w:pPr>
              <w:ind w:left="0" w:hanging="2"/>
              <w:jc w:val="center"/>
              <w:rPr>
                <w:rFonts w:ascii="Times New Roman" w:hAnsi="Times New Roman" w:cs="Times New Roman"/>
                <w:sz w:val="20"/>
                <w:szCs w:val="20"/>
                <w:lang w:val="en-MY"/>
              </w:rPr>
            </w:pPr>
            <w:r w:rsidRPr="007F106C">
              <w:rPr>
                <w:rFonts w:ascii="Times New Roman" w:hAnsi="Times New Roman" w:cs="Times New Roman"/>
                <w:sz w:val="20"/>
                <w:szCs w:val="20"/>
                <w:lang w:val="en-MY"/>
              </w:rPr>
              <w:t>217±18</w:t>
            </w:r>
          </w:p>
        </w:tc>
      </w:tr>
      <w:tr w:rsidR="00927243" w:rsidRPr="007F106C" w14:paraId="26D3A78D" w14:textId="77777777" w:rsidTr="00AE60F9">
        <w:trPr>
          <w:trHeight w:val="207"/>
          <w:jc w:val="center"/>
        </w:trPr>
        <w:tc>
          <w:tcPr>
            <w:tcW w:w="1843" w:type="dxa"/>
            <w:tcBorders>
              <w:top w:val="nil"/>
              <w:left w:val="nil"/>
              <w:bottom w:val="single" w:sz="4" w:space="0" w:color="auto"/>
              <w:right w:val="nil"/>
            </w:tcBorders>
            <w:hideMark/>
          </w:tcPr>
          <w:p w14:paraId="0986C60A" w14:textId="77777777" w:rsidR="00927243" w:rsidRPr="007F106C" w:rsidRDefault="00927243" w:rsidP="009252EB">
            <w:pPr>
              <w:ind w:left="0" w:hanging="2"/>
              <w:rPr>
                <w:rFonts w:ascii="Times New Roman" w:hAnsi="Times New Roman" w:cs="Times New Roman"/>
                <w:b/>
                <w:sz w:val="20"/>
                <w:szCs w:val="20"/>
                <w:lang w:val="en-MY"/>
              </w:rPr>
            </w:pPr>
            <w:r w:rsidRPr="007F106C">
              <w:rPr>
                <w:rFonts w:ascii="Times New Roman" w:hAnsi="Times New Roman" w:cs="Times New Roman"/>
                <w:sz w:val="20"/>
                <w:szCs w:val="20"/>
                <w:lang w:val="en-MY"/>
              </w:rPr>
              <w:t xml:space="preserve">South America </w:t>
            </w:r>
          </w:p>
        </w:tc>
        <w:tc>
          <w:tcPr>
            <w:tcW w:w="2874" w:type="dxa"/>
            <w:tcBorders>
              <w:top w:val="nil"/>
              <w:left w:val="nil"/>
              <w:bottom w:val="single" w:sz="4" w:space="0" w:color="auto"/>
              <w:right w:val="nil"/>
            </w:tcBorders>
            <w:hideMark/>
          </w:tcPr>
          <w:p w14:paraId="126826CE"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0.82</w:t>
            </w:r>
          </w:p>
        </w:tc>
        <w:tc>
          <w:tcPr>
            <w:tcW w:w="3232" w:type="dxa"/>
            <w:tcBorders>
              <w:top w:val="nil"/>
              <w:left w:val="nil"/>
              <w:bottom w:val="single" w:sz="4" w:space="0" w:color="auto"/>
              <w:right w:val="nil"/>
            </w:tcBorders>
            <w:hideMark/>
          </w:tcPr>
          <w:p w14:paraId="40A57704" w14:textId="77777777" w:rsidR="00927243" w:rsidRPr="007F106C" w:rsidRDefault="00927243" w:rsidP="009252EB">
            <w:pPr>
              <w:ind w:left="0" w:hanging="2"/>
              <w:jc w:val="center"/>
              <w:rPr>
                <w:rFonts w:ascii="Times New Roman" w:hAnsi="Times New Roman" w:cs="Times New Roman"/>
                <w:b/>
                <w:sz w:val="20"/>
                <w:szCs w:val="20"/>
                <w:lang w:val="en-MY"/>
              </w:rPr>
            </w:pPr>
            <w:r w:rsidRPr="007F106C">
              <w:rPr>
                <w:rFonts w:ascii="Times New Roman" w:hAnsi="Times New Roman" w:cs="Times New Roman"/>
                <w:sz w:val="20"/>
                <w:szCs w:val="20"/>
                <w:lang w:val="en-MY"/>
              </w:rPr>
              <w:t>167±40</w:t>
            </w:r>
          </w:p>
        </w:tc>
      </w:tr>
    </w:tbl>
    <w:p w14:paraId="20CF908F" w14:textId="31D5A8B7" w:rsidR="00927243" w:rsidRPr="007F106C" w:rsidRDefault="00927243" w:rsidP="00927243">
      <w:pPr>
        <w:spacing w:after="0" w:line="240" w:lineRule="auto"/>
        <w:ind w:left="0" w:hanging="2"/>
        <w:jc w:val="center"/>
        <w:rPr>
          <w:rFonts w:ascii="Times New Roman" w:hAnsi="Times New Roman" w:cs="Times New Roman"/>
          <w:sz w:val="20"/>
          <w:szCs w:val="20"/>
        </w:rPr>
      </w:pPr>
      <w:r w:rsidRPr="007F106C">
        <w:rPr>
          <w:rFonts w:ascii="Times New Roman" w:hAnsi="Times New Roman" w:cs="Times New Roman"/>
          <w:sz w:val="20"/>
          <w:szCs w:val="20"/>
        </w:rPr>
        <w:t xml:space="preserve">Source: </w:t>
      </w:r>
      <w:proofErr w:type="spellStart"/>
      <w:r w:rsidRPr="007F106C">
        <w:rPr>
          <w:rFonts w:ascii="Times New Roman" w:hAnsi="Times New Roman" w:cs="Times New Roman"/>
          <w:sz w:val="20"/>
          <w:szCs w:val="20"/>
        </w:rPr>
        <w:t>Yingchun</w:t>
      </w:r>
      <w:proofErr w:type="spellEnd"/>
      <w:r w:rsidRPr="007F106C">
        <w:rPr>
          <w:rFonts w:ascii="Times New Roman" w:hAnsi="Times New Roman" w:cs="Times New Roman"/>
          <w:sz w:val="20"/>
          <w:szCs w:val="20"/>
        </w:rPr>
        <w:t xml:space="preserve"> et al. (2012)</w:t>
      </w:r>
    </w:p>
    <w:p w14:paraId="55E98A9A" w14:textId="77777777" w:rsidR="00927243" w:rsidRPr="007F106C"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B7708D0" w14:textId="77777777" w:rsidR="00927243"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7F106C">
        <w:rPr>
          <w:rFonts w:ascii="Times New Roman" w:eastAsia="Times New Roman" w:hAnsi="Times New Roman" w:cs="Times New Roman"/>
          <w:color w:val="000000"/>
          <w:sz w:val="24"/>
          <w:szCs w:val="24"/>
        </w:rPr>
        <w:t xml:space="preserve">Furthermore, the second stage of </w:t>
      </w:r>
      <w:r w:rsidRPr="00982585">
        <w:rPr>
          <w:rFonts w:ascii="Times New Roman" w:eastAsia="Times New Roman" w:hAnsi="Times New Roman" w:cs="Times New Roman"/>
          <w:color w:val="000000"/>
          <w:sz w:val="24"/>
          <w:szCs w:val="24"/>
        </w:rPr>
        <w:t>the economic valuation of forest carbon</w:t>
      </w:r>
      <w:r w:rsidRPr="007F106C">
        <w:rPr>
          <w:rFonts w:ascii="Times New Roman" w:eastAsia="Times New Roman" w:hAnsi="Times New Roman" w:cs="Times New Roman"/>
          <w:color w:val="000000"/>
          <w:sz w:val="24"/>
          <w:szCs w:val="24"/>
        </w:rPr>
        <w:t xml:space="preserve"> is to assign a monetary value to this forest function in terms of global emission reduction (</w:t>
      </w:r>
      <w:proofErr w:type="spellStart"/>
      <w:r w:rsidRPr="007F106C">
        <w:rPr>
          <w:rFonts w:ascii="Times New Roman" w:eastAsia="Times New Roman" w:hAnsi="Times New Roman" w:cs="Times New Roman"/>
          <w:color w:val="000000"/>
          <w:sz w:val="24"/>
          <w:szCs w:val="24"/>
        </w:rPr>
        <w:t>Adger</w:t>
      </w:r>
      <w:proofErr w:type="spellEnd"/>
      <w:r w:rsidRPr="007F106C">
        <w:rPr>
          <w:rFonts w:ascii="Times New Roman" w:eastAsia="Times New Roman" w:hAnsi="Times New Roman" w:cs="Times New Roman"/>
          <w:color w:val="000000"/>
          <w:sz w:val="24"/>
          <w:szCs w:val="24"/>
        </w:rPr>
        <w:t xml:space="preserve"> et al. 1995). The most prevalent method of valuing </w:t>
      </w:r>
      <w:r>
        <w:rPr>
          <w:rFonts w:ascii="Times New Roman" w:eastAsia="Times New Roman" w:hAnsi="Times New Roman" w:cs="Times New Roman"/>
          <w:color w:val="000000"/>
          <w:sz w:val="24"/>
          <w:szCs w:val="24"/>
        </w:rPr>
        <w:t xml:space="preserve">forest </w:t>
      </w:r>
      <w:r w:rsidRPr="007F106C">
        <w:rPr>
          <w:rFonts w:ascii="Times New Roman" w:eastAsia="Times New Roman" w:hAnsi="Times New Roman" w:cs="Times New Roman"/>
          <w:color w:val="000000"/>
          <w:sz w:val="24"/>
          <w:szCs w:val="24"/>
        </w:rPr>
        <w:t>carbon is the social cost of carbon (</w:t>
      </w:r>
      <w:proofErr w:type="spellStart"/>
      <w:r w:rsidRPr="007F106C">
        <w:rPr>
          <w:rFonts w:ascii="Times New Roman" w:eastAsia="Times New Roman" w:hAnsi="Times New Roman" w:cs="Times New Roman"/>
          <w:color w:val="000000"/>
          <w:sz w:val="24"/>
          <w:szCs w:val="24"/>
        </w:rPr>
        <w:t>Suyadi</w:t>
      </w:r>
      <w:proofErr w:type="spellEnd"/>
      <w:r w:rsidRPr="007F106C">
        <w:rPr>
          <w:rFonts w:ascii="Times New Roman" w:eastAsia="Times New Roman" w:hAnsi="Times New Roman" w:cs="Times New Roman"/>
          <w:color w:val="000000"/>
          <w:sz w:val="24"/>
          <w:szCs w:val="24"/>
        </w:rPr>
        <w:t xml:space="preserve"> et al., 2020). The social cost of carbon calculates the cost of continuing to pollute per unit of emissions. The social cost of carbon is frequently employed in the computation of the benefits of emission reduction initiatives</w:t>
      </w:r>
      <w:r>
        <w:rPr>
          <w:rFonts w:ascii="Times New Roman" w:eastAsia="Times New Roman" w:hAnsi="Times New Roman" w:cs="Times New Roman"/>
          <w:color w:val="000000"/>
          <w:sz w:val="24"/>
          <w:szCs w:val="24"/>
        </w:rPr>
        <w:t xml:space="preserve"> (</w:t>
      </w:r>
      <w:r w:rsidRPr="007F106C">
        <w:rPr>
          <w:rFonts w:ascii="Times New Roman" w:eastAsia="Times New Roman" w:hAnsi="Times New Roman" w:cs="Times New Roman"/>
          <w:color w:val="000000"/>
          <w:sz w:val="24"/>
          <w:szCs w:val="24"/>
        </w:rPr>
        <w:t xml:space="preserve">Brainard et al., 2009; Thorsen et al., 2014; </w:t>
      </w:r>
      <w:proofErr w:type="spellStart"/>
      <w:r w:rsidRPr="007F106C">
        <w:rPr>
          <w:rFonts w:ascii="Times New Roman" w:eastAsia="Times New Roman" w:hAnsi="Times New Roman" w:cs="Times New Roman"/>
          <w:color w:val="000000"/>
          <w:sz w:val="24"/>
          <w:szCs w:val="24"/>
        </w:rPr>
        <w:t>Naime</w:t>
      </w:r>
      <w:proofErr w:type="spellEnd"/>
      <w:r w:rsidRPr="007F106C">
        <w:rPr>
          <w:rFonts w:ascii="Times New Roman" w:eastAsia="Times New Roman" w:hAnsi="Times New Roman" w:cs="Times New Roman"/>
          <w:color w:val="000000"/>
          <w:sz w:val="24"/>
          <w:szCs w:val="24"/>
        </w:rPr>
        <w:t xml:space="preserve"> et al., 2020</w:t>
      </w:r>
      <w:r>
        <w:rPr>
          <w:rFonts w:ascii="Times New Roman" w:eastAsia="Times New Roman" w:hAnsi="Times New Roman" w:cs="Times New Roman"/>
          <w:color w:val="000000"/>
          <w:sz w:val="24"/>
          <w:szCs w:val="24"/>
        </w:rPr>
        <w:t>)</w:t>
      </w:r>
      <w:r w:rsidRPr="007F106C">
        <w:rPr>
          <w:rFonts w:ascii="Times New Roman" w:eastAsia="Times New Roman" w:hAnsi="Times New Roman" w:cs="Times New Roman"/>
          <w:color w:val="000000"/>
          <w:sz w:val="24"/>
          <w:szCs w:val="24"/>
        </w:rPr>
        <w:t>. The social cost of carbon is defined as the amount of carbon tax that must be imposed in order to attain the optimal level of emissions (Tanner et al., 2019). Furthermore, estimations of discounted costs and benefits of CO</w:t>
      </w:r>
      <w:r w:rsidRPr="00A84BEC">
        <w:rPr>
          <w:rFonts w:ascii="Times New Roman" w:eastAsia="Times New Roman" w:hAnsi="Times New Roman" w:cs="Times New Roman"/>
          <w:color w:val="000000"/>
          <w:sz w:val="24"/>
          <w:szCs w:val="24"/>
          <w:vertAlign w:val="subscript"/>
        </w:rPr>
        <w:t>2</w:t>
      </w:r>
      <w:r w:rsidRPr="007F106C">
        <w:rPr>
          <w:rFonts w:ascii="Times New Roman" w:eastAsia="Times New Roman" w:hAnsi="Times New Roman" w:cs="Times New Roman"/>
          <w:color w:val="000000"/>
          <w:sz w:val="24"/>
          <w:szCs w:val="24"/>
        </w:rPr>
        <w:t xml:space="preserve"> emissions can be used to calculate the entire economic worth of carbon sequestration. </w:t>
      </w:r>
    </w:p>
    <w:p w14:paraId="209A0FB9" w14:textId="77777777" w:rsidR="00927243" w:rsidRPr="00971320"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w:t>
      </w:r>
      <w:r w:rsidRPr="007F106C">
        <w:rPr>
          <w:rFonts w:ascii="Times New Roman" w:eastAsia="Times New Roman" w:hAnsi="Times New Roman" w:cs="Times New Roman"/>
          <w:color w:val="000000"/>
          <w:sz w:val="24"/>
          <w:szCs w:val="24"/>
        </w:rPr>
        <w:t xml:space="preserve">ver, because the future environmental impact of global warming and climate change is difficult to forecast, </w:t>
      </w:r>
      <w:r>
        <w:rPr>
          <w:rFonts w:ascii="Times New Roman" w:eastAsia="Times New Roman" w:hAnsi="Times New Roman" w:cs="Times New Roman"/>
          <w:color w:val="000000"/>
          <w:sz w:val="24"/>
          <w:szCs w:val="24"/>
        </w:rPr>
        <w:t>t</w:t>
      </w:r>
      <w:r w:rsidRPr="007F106C">
        <w:rPr>
          <w:rFonts w:ascii="Times New Roman" w:eastAsia="Times New Roman" w:hAnsi="Times New Roman" w:cs="Times New Roman"/>
          <w:color w:val="000000"/>
          <w:sz w:val="24"/>
          <w:szCs w:val="24"/>
        </w:rPr>
        <w:t xml:space="preserve">he social cost of carbon considered hypothetical. A minimal economic cost </w:t>
      </w:r>
      <w:r w:rsidRPr="007F106C">
        <w:rPr>
          <w:rFonts w:ascii="Times New Roman" w:eastAsia="Times New Roman" w:hAnsi="Times New Roman" w:cs="Times New Roman"/>
          <w:color w:val="000000"/>
          <w:sz w:val="24"/>
          <w:szCs w:val="24"/>
        </w:rPr>
        <w:lastRenderedPageBreak/>
        <w:t xml:space="preserve">of USD5 per ton of carbon is recommended by Nordhaus (1992). </w:t>
      </w:r>
      <w:r>
        <w:rPr>
          <w:rFonts w:ascii="Times New Roman" w:eastAsia="Times New Roman" w:hAnsi="Times New Roman" w:cs="Times New Roman"/>
          <w:color w:val="000000"/>
          <w:sz w:val="24"/>
          <w:szCs w:val="24"/>
        </w:rPr>
        <w:t xml:space="preserve">Furthermore, </w:t>
      </w:r>
      <w:r w:rsidRPr="007F106C">
        <w:rPr>
          <w:rFonts w:ascii="Times New Roman" w:eastAsia="Times New Roman" w:hAnsi="Times New Roman" w:cs="Times New Roman"/>
          <w:color w:val="000000"/>
          <w:sz w:val="24"/>
          <w:szCs w:val="24"/>
        </w:rPr>
        <w:t>Fankhauser (1995) attempted to account for inherent uncertainties in climate change consequences by incorporating random variables into critical variables such as damage functions and discount rates, and came up with a central estimate of USD20 per ton of carbon. The European Forest Institute</w:t>
      </w:r>
      <w:r>
        <w:rPr>
          <w:rFonts w:ascii="Times New Roman" w:eastAsia="Times New Roman" w:hAnsi="Times New Roman" w:cs="Times New Roman"/>
          <w:color w:val="000000"/>
          <w:sz w:val="24"/>
          <w:szCs w:val="24"/>
        </w:rPr>
        <w:t xml:space="preserve"> (EFI)</w:t>
      </w:r>
      <w:r w:rsidRPr="007F106C">
        <w:rPr>
          <w:rFonts w:ascii="Times New Roman" w:eastAsia="Times New Roman" w:hAnsi="Times New Roman" w:cs="Times New Roman"/>
          <w:color w:val="000000"/>
          <w:sz w:val="24"/>
          <w:szCs w:val="24"/>
        </w:rPr>
        <w:t xml:space="preserve"> </w:t>
      </w:r>
      <w:r w:rsidRPr="00982585">
        <w:rPr>
          <w:rFonts w:ascii="Times New Roman" w:eastAsia="Times New Roman" w:hAnsi="Times New Roman" w:cs="Times New Roman"/>
          <w:color w:val="000000"/>
          <w:sz w:val="24"/>
          <w:szCs w:val="24"/>
        </w:rPr>
        <w:t xml:space="preserve">reviewed </w:t>
      </w:r>
      <w:r w:rsidRPr="007F106C">
        <w:rPr>
          <w:rFonts w:ascii="Times New Roman" w:eastAsia="Times New Roman" w:hAnsi="Times New Roman" w:cs="Times New Roman"/>
          <w:color w:val="000000"/>
          <w:sz w:val="24"/>
          <w:szCs w:val="24"/>
        </w:rPr>
        <w:t xml:space="preserve">237 studies and came up with a figure of €49 per ton of </w:t>
      </w:r>
      <w:r>
        <w:rPr>
          <w:rFonts w:ascii="Times New Roman" w:eastAsia="Times New Roman" w:hAnsi="Times New Roman" w:cs="Times New Roman"/>
          <w:color w:val="000000"/>
          <w:sz w:val="24"/>
          <w:szCs w:val="24"/>
        </w:rPr>
        <w:t>c</w:t>
      </w:r>
      <w:r w:rsidRPr="00C54390">
        <w:rPr>
          <w:rFonts w:ascii="Times New Roman" w:eastAsia="Times New Roman" w:hAnsi="Times New Roman" w:cs="Times New Roman"/>
          <w:color w:val="000000"/>
          <w:sz w:val="24"/>
          <w:szCs w:val="24"/>
        </w:rPr>
        <w:t>arbon dioxide equivalent</w:t>
      </w:r>
      <w:r>
        <w:rPr>
          <w:rFonts w:ascii="Times New Roman" w:eastAsia="Times New Roman" w:hAnsi="Times New Roman" w:cs="Times New Roman"/>
          <w:color w:val="000000"/>
          <w:sz w:val="24"/>
          <w:szCs w:val="24"/>
        </w:rPr>
        <w:t xml:space="preserve"> (</w:t>
      </w:r>
      <w:r w:rsidRPr="007F106C">
        <w:rPr>
          <w:rFonts w:ascii="Times New Roman" w:eastAsia="Times New Roman" w:hAnsi="Times New Roman" w:cs="Times New Roman"/>
          <w:color w:val="000000"/>
          <w:sz w:val="24"/>
          <w:szCs w:val="24"/>
        </w:rPr>
        <w:t>CO</w:t>
      </w:r>
      <w:r w:rsidRPr="00A84BEC">
        <w:rPr>
          <w:rFonts w:ascii="Times New Roman" w:eastAsia="Times New Roman" w:hAnsi="Times New Roman" w:cs="Times New Roman"/>
          <w:color w:val="000000"/>
          <w:sz w:val="24"/>
          <w:szCs w:val="24"/>
          <w:vertAlign w:val="subscript"/>
        </w:rPr>
        <w:t>2</w:t>
      </w:r>
      <w:r w:rsidRPr="007F106C">
        <w:rPr>
          <w:rFonts w:ascii="Times New Roman" w:eastAsia="Times New Roman" w:hAnsi="Times New Roman" w:cs="Times New Roman"/>
          <w:color w:val="000000"/>
          <w:sz w:val="24"/>
          <w:szCs w:val="24"/>
        </w:rPr>
        <w:t>eq</w:t>
      </w:r>
      <w:r>
        <w:rPr>
          <w:rFonts w:ascii="Times New Roman" w:eastAsia="Times New Roman" w:hAnsi="Times New Roman" w:cs="Times New Roman"/>
          <w:color w:val="000000"/>
          <w:sz w:val="24"/>
          <w:szCs w:val="24"/>
        </w:rPr>
        <w:t>)</w:t>
      </w:r>
      <w:r w:rsidRPr="007F106C">
        <w:rPr>
          <w:rFonts w:ascii="Times New Roman" w:eastAsia="Times New Roman" w:hAnsi="Times New Roman" w:cs="Times New Roman"/>
          <w:color w:val="000000"/>
          <w:sz w:val="24"/>
          <w:szCs w:val="24"/>
        </w:rPr>
        <w:t xml:space="preserve"> as the average social cost of carbon (Thorsen et al., 2014). However, carbon valuation is a contentious topic, and many figures have been quoted and approximated. CDM </w:t>
      </w:r>
      <w:r>
        <w:rPr>
          <w:rFonts w:ascii="Times New Roman" w:eastAsia="Times New Roman" w:hAnsi="Times New Roman" w:cs="Times New Roman"/>
          <w:color w:val="000000"/>
          <w:sz w:val="24"/>
          <w:szCs w:val="24"/>
        </w:rPr>
        <w:t>market i</w:t>
      </w:r>
      <w:r w:rsidRPr="007F106C">
        <w:rPr>
          <w:rFonts w:ascii="Times New Roman" w:eastAsia="Times New Roman" w:hAnsi="Times New Roman" w:cs="Times New Roman"/>
          <w:color w:val="000000"/>
          <w:sz w:val="24"/>
          <w:szCs w:val="24"/>
        </w:rPr>
        <w:t>ndicates a price per ton of carbon sequestered ranging from USD5 to USD15, with a</w:t>
      </w:r>
      <w:r>
        <w:rPr>
          <w:rFonts w:ascii="Times New Roman" w:eastAsia="Times New Roman" w:hAnsi="Times New Roman" w:cs="Times New Roman"/>
          <w:color w:val="000000"/>
          <w:sz w:val="24"/>
          <w:szCs w:val="24"/>
        </w:rPr>
        <w:t>n average</w:t>
      </w:r>
      <w:r w:rsidRPr="007F106C">
        <w:rPr>
          <w:rFonts w:ascii="Times New Roman" w:eastAsia="Times New Roman" w:hAnsi="Times New Roman" w:cs="Times New Roman"/>
          <w:color w:val="000000"/>
          <w:sz w:val="24"/>
          <w:szCs w:val="24"/>
        </w:rPr>
        <w:t xml:space="preserve"> </w:t>
      </w:r>
      <w:r w:rsidRPr="00982585">
        <w:rPr>
          <w:rFonts w:ascii="Times New Roman" w:eastAsia="Times New Roman" w:hAnsi="Times New Roman" w:cs="Times New Roman"/>
          <w:color w:val="000000"/>
          <w:sz w:val="24"/>
          <w:szCs w:val="24"/>
        </w:rPr>
        <w:t xml:space="preserve">figure </w:t>
      </w:r>
      <w:r w:rsidRPr="007F106C">
        <w:rPr>
          <w:rFonts w:ascii="Times New Roman" w:eastAsia="Times New Roman" w:hAnsi="Times New Roman" w:cs="Times New Roman"/>
          <w:color w:val="000000"/>
          <w:sz w:val="24"/>
          <w:szCs w:val="24"/>
        </w:rPr>
        <w:t>of USD10 per ton (</w:t>
      </w:r>
      <w:proofErr w:type="spellStart"/>
      <w:r w:rsidRPr="007F106C">
        <w:rPr>
          <w:rFonts w:ascii="Times New Roman" w:eastAsia="Times New Roman" w:hAnsi="Times New Roman" w:cs="Times New Roman"/>
          <w:color w:val="000000"/>
          <w:sz w:val="24"/>
          <w:szCs w:val="24"/>
        </w:rPr>
        <w:t>Cavatassi</w:t>
      </w:r>
      <w:proofErr w:type="spellEnd"/>
      <w:r w:rsidRPr="007F106C">
        <w:rPr>
          <w:rFonts w:ascii="Times New Roman" w:eastAsia="Times New Roman" w:hAnsi="Times New Roman" w:cs="Times New Roman"/>
          <w:color w:val="000000"/>
          <w:sz w:val="24"/>
          <w:szCs w:val="24"/>
        </w:rPr>
        <w:t xml:space="preserve"> 2004). The carbon offset market is rapidly growing, and associated pricing are </w:t>
      </w:r>
      <w:r w:rsidRPr="00971320">
        <w:rPr>
          <w:rFonts w:ascii="Times New Roman" w:eastAsia="Times New Roman" w:hAnsi="Times New Roman" w:cs="Times New Roman"/>
          <w:color w:val="000000"/>
          <w:sz w:val="24"/>
          <w:szCs w:val="24"/>
        </w:rPr>
        <w:t>roughly defined.</w:t>
      </w:r>
    </w:p>
    <w:p w14:paraId="5159DEEF" w14:textId="77777777" w:rsidR="00927243" w:rsidRPr="00764711"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71320">
        <w:rPr>
          <w:rFonts w:ascii="Times New Roman" w:eastAsia="Times New Roman" w:hAnsi="Times New Roman" w:cs="Times New Roman"/>
          <w:color w:val="000000"/>
          <w:sz w:val="24"/>
          <w:szCs w:val="24"/>
        </w:rPr>
        <w:t>However, developing countries can benefit from the economic valuation of forest carbon and carbon trading service through the Clean Development Mechanism (CDM) or other similar mechanisms such as the Biocarbon Fund</w:t>
      </w:r>
      <w:r>
        <w:rPr>
          <w:rFonts w:ascii="Times New Roman" w:eastAsia="Times New Roman" w:hAnsi="Times New Roman" w:cs="Times New Roman"/>
          <w:color w:val="000000"/>
          <w:sz w:val="24"/>
          <w:szCs w:val="24"/>
        </w:rPr>
        <w:t xml:space="preserve"> (</w:t>
      </w:r>
      <w:r w:rsidRPr="00A447D0">
        <w:rPr>
          <w:rFonts w:ascii="Times New Roman" w:eastAsia="Times New Roman" w:hAnsi="Times New Roman" w:cs="Times New Roman"/>
          <w:color w:val="000000"/>
          <w:sz w:val="24"/>
          <w:szCs w:val="24"/>
        </w:rPr>
        <w:t>BIOCF</w:t>
      </w:r>
      <w:r>
        <w:rPr>
          <w:rFonts w:ascii="Times New Roman" w:eastAsia="Times New Roman" w:hAnsi="Times New Roman" w:cs="Times New Roman"/>
          <w:color w:val="000000"/>
          <w:sz w:val="24"/>
          <w:szCs w:val="24"/>
        </w:rPr>
        <w:t>)</w:t>
      </w:r>
      <w:r w:rsidRPr="00971320">
        <w:rPr>
          <w:rFonts w:ascii="Times New Roman" w:eastAsia="Times New Roman" w:hAnsi="Times New Roman" w:cs="Times New Roman"/>
          <w:color w:val="000000"/>
          <w:sz w:val="24"/>
          <w:szCs w:val="24"/>
        </w:rPr>
        <w:t>, Global Environment Facility (GEF), or private sector Joint Implementation (JI) schemes which operate under the principle that emission trading allows the achievement of a given mitigation tar</w:t>
      </w:r>
      <w:r w:rsidRPr="00BA7296">
        <w:rPr>
          <w:rFonts w:ascii="Times New Roman" w:eastAsia="Times New Roman" w:hAnsi="Times New Roman" w:cs="Times New Roman"/>
          <w:color w:val="000000"/>
          <w:sz w:val="24"/>
          <w:szCs w:val="24"/>
        </w:rPr>
        <w:t xml:space="preserve">get at the lowest cost while promoting sustainable development. Carbon offsets from reforestation and afforestation projects can be sold to those whose carbon emissions are constrained as a result of policy decisions to limit global carbon emissions. Rich </w:t>
      </w:r>
      <w:r w:rsidRPr="00593EDC">
        <w:rPr>
          <w:rFonts w:ascii="Times New Roman" w:eastAsia="Times New Roman" w:hAnsi="Times New Roman" w:cs="Times New Roman"/>
          <w:color w:val="000000"/>
          <w:sz w:val="24"/>
          <w:szCs w:val="24"/>
        </w:rPr>
        <w:t>countries can buy credits from poor countries for green political purposes, while poor countries gain in terms of project development, money and compensation for the limited access to forests for other land use (</w:t>
      </w:r>
      <w:proofErr w:type="spellStart"/>
      <w:r w:rsidRPr="00593EDC">
        <w:rPr>
          <w:rFonts w:ascii="Times New Roman" w:eastAsia="Times New Roman" w:hAnsi="Times New Roman" w:cs="Times New Roman"/>
          <w:color w:val="000000"/>
          <w:sz w:val="24"/>
          <w:szCs w:val="24"/>
        </w:rPr>
        <w:t>Cavatassi</w:t>
      </w:r>
      <w:proofErr w:type="spellEnd"/>
      <w:r w:rsidRPr="00B84739">
        <w:rPr>
          <w:rFonts w:ascii="Times New Roman" w:eastAsia="Times New Roman" w:hAnsi="Times New Roman" w:cs="Times New Roman"/>
          <w:color w:val="000000"/>
          <w:sz w:val="24"/>
          <w:szCs w:val="24"/>
        </w:rPr>
        <w:t>,</w:t>
      </w:r>
      <w:r w:rsidRPr="00CD1289">
        <w:rPr>
          <w:rFonts w:ascii="Times New Roman" w:eastAsia="Times New Roman" w:hAnsi="Times New Roman" w:cs="Times New Roman"/>
          <w:color w:val="000000"/>
          <w:sz w:val="24"/>
          <w:szCs w:val="24"/>
        </w:rPr>
        <w:t xml:space="preserve"> 2004). Nevertheless, while the va</w:t>
      </w:r>
      <w:r w:rsidRPr="007F106C">
        <w:rPr>
          <w:rFonts w:ascii="Times New Roman" w:eastAsia="Times New Roman" w:hAnsi="Times New Roman" w:cs="Times New Roman"/>
          <w:color w:val="000000"/>
          <w:sz w:val="24"/>
          <w:szCs w:val="24"/>
        </w:rPr>
        <w:t>luation process is site-specific, the value itself is completely interchangeable, since one atom of carbon stocked in the Amazon forest is exactly like one atom stored in a Malaysian forest (</w:t>
      </w:r>
      <w:proofErr w:type="spellStart"/>
      <w:r w:rsidRPr="007F106C">
        <w:rPr>
          <w:rFonts w:ascii="Times New Roman" w:eastAsia="Times New Roman" w:hAnsi="Times New Roman" w:cs="Times New Roman"/>
          <w:color w:val="000000"/>
          <w:sz w:val="24"/>
          <w:szCs w:val="24"/>
        </w:rPr>
        <w:t>Cavatassi</w:t>
      </w:r>
      <w:proofErr w:type="spellEnd"/>
      <w:r w:rsidRPr="007F106C">
        <w:rPr>
          <w:rFonts w:ascii="Times New Roman" w:eastAsia="Times New Roman" w:hAnsi="Times New Roman" w:cs="Times New Roman"/>
          <w:color w:val="000000"/>
          <w:sz w:val="24"/>
          <w:szCs w:val="24"/>
        </w:rPr>
        <w:t>, 2004).</w:t>
      </w:r>
      <w:r>
        <w:rPr>
          <w:rFonts w:ascii="Times New Roman" w:eastAsia="Times New Roman" w:hAnsi="Times New Roman" w:cs="Times New Roman"/>
          <w:color w:val="000000"/>
          <w:sz w:val="24"/>
          <w:szCs w:val="24"/>
        </w:rPr>
        <w:t xml:space="preserve"> Thus</w:t>
      </w:r>
      <w:r w:rsidRPr="00DA6DD0">
        <w:rPr>
          <w:rFonts w:ascii="Times New Roman" w:eastAsia="Times New Roman" w:hAnsi="Times New Roman" w:cs="Times New Roman"/>
          <w:color w:val="000000"/>
          <w:sz w:val="24"/>
          <w:szCs w:val="24"/>
        </w:rPr>
        <w:t>, th</w:t>
      </w:r>
      <w:r>
        <w:rPr>
          <w:rFonts w:ascii="Times New Roman" w:eastAsia="Times New Roman" w:hAnsi="Times New Roman" w:cs="Times New Roman"/>
          <w:color w:val="000000"/>
          <w:sz w:val="24"/>
          <w:szCs w:val="24"/>
        </w:rPr>
        <w:t>e present</w:t>
      </w:r>
      <w:r w:rsidRPr="00DA6DD0">
        <w:rPr>
          <w:rFonts w:ascii="Times New Roman" w:eastAsia="Times New Roman" w:hAnsi="Times New Roman" w:cs="Times New Roman"/>
          <w:color w:val="000000"/>
          <w:sz w:val="24"/>
          <w:szCs w:val="24"/>
        </w:rPr>
        <w:t xml:space="preserve"> study </w:t>
      </w:r>
      <w:r>
        <w:rPr>
          <w:rFonts w:ascii="Times New Roman" w:eastAsia="Times New Roman" w:hAnsi="Times New Roman" w:cs="Times New Roman"/>
          <w:color w:val="000000"/>
          <w:sz w:val="24"/>
          <w:szCs w:val="24"/>
        </w:rPr>
        <w:t>attempts to conduct</w:t>
      </w:r>
      <w:r w:rsidRPr="00DA6DD0">
        <w:rPr>
          <w:rFonts w:ascii="Times New Roman" w:eastAsia="Times New Roman" w:hAnsi="Times New Roman" w:cs="Times New Roman"/>
          <w:color w:val="000000"/>
          <w:sz w:val="24"/>
          <w:szCs w:val="24"/>
        </w:rPr>
        <w:t xml:space="preserve"> a global meta-analysis to </w:t>
      </w:r>
      <w:r>
        <w:rPr>
          <w:rFonts w:ascii="Times New Roman" w:eastAsia="Times New Roman" w:hAnsi="Times New Roman" w:cs="Times New Roman"/>
          <w:color w:val="000000"/>
          <w:sz w:val="24"/>
          <w:szCs w:val="24"/>
        </w:rPr>
        <w:t>estimate a</w:t>
      </w:r>
      <w:r w:rsidRPr="00DA6D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worldwide </w:t>
      </w:r>
      <w:r w:rsidRPr="00DA6DD0">
        <w:rPr>
          <w:rFonts w:ascii="Times New Roman" w:eastAsia="Times New Roman" w:hAnsi="Times New Roman" w:cs="Times New Roman"/>
          <w:color w:val="000000"/>
          <w:sz w:val="24"/>
          <w:szCs w:val="24"/>
        </w:rPr>
        <w:t>economic value of forest carbon</w:t>
      </w:r>
      <w:r>
        <w:rPr>
          <w:rFonts w:ascii="Times New Roman" w:eastAsia="Times New Roman" w:hAnsi="Times New Roman" w:cs="Times New Roman"/>
          <w:color w:val="000000"/>
          <w:sz w:val="24"/>
          <w:szCs w:val="24"/>
        </w:rPr>
        <w:t>.</w:t>
      </w:r>
    </w:p>
    <w:p w14:paraId="7FCA4F89" w14:textId="77777777" w:rsidR="00927243" w:rsidRDefault="00927243" w:rsidP="009272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F5A3D5F" w14:textId="77777777" w:rsidR="00927243" w:rsidRPr="00DA6DD0" w:rsidRDefault="00927243" w:rsidP="009272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3F13012"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Methodology </w:t>
      </w:r>
    </w:p>
    <w:p w14:paraId="26CDCBC0"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00E5AD8" w14:textId="77777777" w:rsidR="00927243" w:rsidRPr="00523B4B" w:rsidRDefault="00927243" w:rsidP="009272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4"/>
          <w:szCs w:val="24"/>
        </w:rPr>
      </w:pPr>
      <w:r w:rsidRPr="00523B4B">
        <w:rPr>
          <w:rFonts w:ascii="Times New Roman" w:eastAsia="Times New Roman" w:hAnsi="Times New Roman" w:cs="Times New Roman"/>
          <w:i/>
          <w:iCs/>
          <w:color w:val="000000"/>
          <w:sz w:val="24"/>
          <w:szCs w:val="24"/>
        </w:rPr>
        <w:t>Document selection for meta-analysis</w:t>
      </w:r>
    </w:p>
    <w:p w14:paraId="01BFDEFF" w14:textId="7777777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DA9DE6" w14:textId="7777777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96D44">
        <w:rPr>
          <w:rFonts w:ascii="Times New Roman" w:eastAsia="Times New Roman" w:hAnsi="Times New Roman" w:cs="Times New Roman"/>
          <w:color w:val="000000"/>
          <w:sz w:val="24"/>
          <w:szCs w:val="24"/>
        </w:rPr>
        <w:t>The word "meta-analysis" refers to the examination of data from a group of primary studies that address the same research issues.</w:t>
      </w:r>
      <w:r>
        <w:rPr>
          <w:rFonts w:ascii="Times New Roman" w:eastAsia="Times New Roman" w:hAnsi="Times New Roman" w:cs="Times New Roman"/>
          <w:color w:val="000000"/>
          <w:sz w:val="24"/>
          <w:szCs w:val="24"/>
        </w:rPr>
        <w:t xml:space="preserve"> </w:t>
      </w:r>
      <w:r w:rsidRPr="00523B4B">
        <w:rPr>
          <w:rFonts w:ascii="Times New Roman" w:eastAsia="Times New Roman" w:hAnsi="Times New Roman" w:cs="Times New Roman"/>
          <w:color w:val="000000"/>
          <w:sz w:val="24"/>
          <w:szCs w:val="24"/>
        </w:rPr>
        <w:t>Meta-analysis provides robust data and is the highest level of evidence about a stated topic. Several studies with the result on the economic value of forest carbon per hectare were selected to conduct the present meta-analysis. A systematic review of the scientific literature leads to the selection of 60 primary studies from 30 different countries published in between 1990 to 2021. The documents are collected from Web of Science (WOS), Scopus and Google Scholar</w:t>
      </w:r>
      <w:r>
        <w:rPr>
          <w:rFonts w:ascii="Times New Roman" w:eastAsia="Times New Roman" w:hAnsi="Times New Roman" w:cs="Times New Roman"/>
          <w:color w:val="000000"/>
          <w:sz w:val="24"/>
          <w:szCs w:val="24"/>
        </w:rPr>
        <w:t xml:space="preserve"> </w:t>
      </w:r>
      <w:r w:rsidRPr="00F53EAF">
        <w:rPr>
          <w:rFonts w:ascii="Times New Roman" w:eastAsia="Times New Roman" w:hAnsi="Times New Roman" w:cs="Times New Roman"/>
          <w:color w:val="000000"/>
          <w:sz w:val="24"/>
          <w:szCs w:val="24"/>
        </w:rPr>
        <w:t>databases</w:t>
      </w:r>
      <w:r w:rsidRPr="00523B4B">
        <w:rPr>
          <w:rFonts w:ascii="Times New Roman" w:eastAsia="Times New Roman" w:hAnsi="Times New Roman" w:cs="Times New Roman"/>
          <w:color w:val="000000"/>
          <w:sz w:val="24"/>
          <w:szCs w:val="24"/>
        </w:rPr>
        <w:t xml:space="preserve">. Figure 1 presents the development of criteria for document selection to conduct the meta-analysis. </w:t>
      </w:r>
      <w:r w:rsidRPr="00F96D44">
        <w:rPr>
          <w:rFonts w:ascii="Times New Roman" w:eastAsia="Times New Roman" w:hAnsi="Times New Roman" w:cs="Times New Roman"/>
          <w:color w:val="000000"/>
          <w:sz w:val="24"/>
          <w:szCs w:val="24"/>
        </w:rPr>
        <w:t>Individual study data is compiled, then aggregated and computed to get an overall estimate of research outcomes.</w:t>
      </w:r>
      <w:r>
        <w:rPr>
          <w:rFonts w:ascii="Times New Roman" w:eastAsia="Times New Roman" w:hAnsi="Times New Roman" w:cs="Times New Roman"/>
          <w:color w:val="000000"/>
          <w:sz w:val="24"/>
          <w:szCs w:val="24"/>
        </w:rPr>
        <w:t xml:space="preserve"> </w:t>
      </w:r>
      <w:r w:rsidRPr="00523B4B">
        <w:rPr>
          <w:rFonts w:ascii="Times New Roman" w:eastAsia="Times New Roman" w:hAnsi="Times New Roman" w:cs="Times New Roman"/>
          <w:color w:val="000000"/>
          <w:sz w:val="24"/>
          <w:szCs w:val="24"/>
        </w:rPr>
        <w:t xml:space="preserve">The studies with results of the economic value in local currency are converted to USD. </w:t>
      </w:r>
      <w:r w:rsidRPr="00F96D44">
        <w:rPr>
          <w:rFonts w:ascii="Times New Roman" w:eastAsia="Times New Roman" w:hAnsi="Times New Roman" w:cs="Times New Roman"/>
          <w:color w:val="000000"/>
          <w:sz w:val="24"/>
          <w:szCs w:val="24"/>
        </w:rPr>
        <w:t>Meta-analysis uses statistical techniques to provide an aggregate estimate of an effect, analysis between-study heterogeneity, and assess the influence of publication bias. The meta-analysis was carried out using Stata 16 software.</w:t>
      </w:r>
    </w:p>
    <w:p w14:paraId="35E8626A" w14:textId="77777777" w:rsidR="00927243" w:rsidRPr="00BC1D9D" w:rsidRDefault="00927243" w:rsidP="009272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F144F88" w14:textId="77777777" w:rsidR="00927243" w:rsidRPr="00523B4B" w:rsidRDefault="00927243" w:rsidP="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F5038A">
        <w:rPr>
          <w:rFonts w:ascii="Times New Roman" w:eastAsia="Times New Roman" w:hAnsi="Times New Roman" w:cs="Times New Roman"/>
          <w:noProof/>
          <w:color w:val="000000"/>
          <w:sz w:val="20"/>
          <w:szCs w:val="20"/>
          <w:lang w:val="en-MY" w:eastAsia="en-MY"/>
        </w:rPr>
        <w:lastRenderedPageBreak/>
        <w:drawing>
          <wp:inline distT="0" distB="0" distL="0" distR="0" wp14:anchorId="06A5DC80" wp14:editId="2408D519">
            <wp:extent cx="3877731" cy="21812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9589" cy="2182270"/>
                    </a:xfrm>
                    <a:prstGeom prst="rect">
                      <a:avLst/>
                    </a:prstGeom>
                    <a:noFill/>
                    <a:ln>
                      <a:noFill/>
                    </a:ln>
                  </pic:spPr>
                </pic:pic>
              </a:graphicData>
            </a:graphic>
          </wp:inline>
        </w:drawing>
      </w:r>
    </w:p>
    <w:p w14:paraId="393BD1C6" w14:textId="7777777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0"/>
          <w:szCs w:val="20"/>
        </w:rPr>
      </w:pPr>
    </w:p>
    <w:p w14:paraId="46EB69B4" w14:textId="77777777" w:rsidR="00927243" w:rsidRPr="00523B4B" w:rsidRDefault="00927243" w:rsidP="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523B4B">
        <w:rPr>
          <w:rFonts w:ascii="Times New Roman" w:eastAsia="Times New Roman" w:hAnsi="Times New Roman" w:cs="Times New Roman"/>
          <w:b/>
          <w:bCs/>
          <w:color w:val="000000"/>
          <w:sz w:val="20"/>
          <w:szCs w:val="20"/>
        </w:rPr>
        <w:t>Figure 1.</w:t>
      </w:r>
      <w:r w:rsidRPr="00523B4B">
        <w:rPr>
          <w:rFonts w:ascii="Times New Roman" w:eastAsia="Times New Roman" w:hAnsi="Times New Roman" w:cs="Times New Roman"/>
          <w:color w:val="000000"/>
          <w:sz w:val="20"/>
          <w:szCs w:val="20"/>
        </w:rPr>
        <w:t xml:space="preserve"> The development of criteria for scientific literature selection.</w:t>
      </w:r>
    </w:p>
    <w:p w14:paraId="5042F0E3"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200DC8" w14:textId="2501FE5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23B4B">
        <w:rPr>
          <w:rFonts w:ascii="Times New Roman" w:eastAsia="Times New Roman" w:hAnsi="Times New Roman" w:cs="Times New Roman"/>
          <w:i/>
          <w:iCs/>
          <w:color w:val="000000"/>
          <w:sz w:val="24"/>
          <w:szCs w:val="24"/>
        </w:rPr>
        <w:t xml:space="preserve">Effect size and </w:t>
      </w:r>
      <w:r w:rsidR="00DE5B8D">
        <w:rPr>
          <w:rFonts w:ascii="Times New Roman" w:eastAsia="Times New Roman" w:hAnsi="Times New Roman" w:cs="Times New Roman"/>
          <w:i/>
          <w:iCs/>
          <w:color w:val="000000"/>
          <w:sz w:val="24"/>
          <w:szCs w:val="24"/>
        </w:rPr>
        <w:t>m</w:t>
      </w:r>
      <w:r w:rsidRPr="00523B4B">
        <w:rPr>
          <w:rFonts w:ascii="Times New Roman" w:eastAsia="Times New Roman" w:hAnsi="Times New Roman" w:cs="Times New Roman"/>
          <w:i/>
          <w:iCs/>
          <w:color w:val="000000"/>
          <w:sz w:val="24"/>
          <w:szCs w:val="24"/>
        </w:rPr>
        <w:t>eta-analysis model</w:t>
      </w:r>
    </w:p>
    <w:p w14:paraId="6FBD78E9"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2D478E1"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23B4B">
        <w:rPr>
          <w:rFonts w:ascii="Times New Roman" w:eastAsia="Times New Roman" w:hAnsi="Times New Roman" w:cs="Times New Roman"/>
          <w:color w:val="000000"/>
          <w:sz w:val="24"/>
          <w:szCs w:val="24"/>
        </w:rPr>
        <w:t xml:space="preserve">The effect sizes for the present meta-analysis are the economic values of forest carbon per hectare reported by the primary studies. </w:t>
      </w:r>
      <w:r w:rsidRPr="00385B26">
        <w:rPr>
          <w:rFonts w:ascii="Times New Roman" w:eastAsia="Times New Roman" w:hAnsi="Times New Roman" w:cs="Times New Roman"/>
          <w:color w:val="000000"/>
          <w:sz w:val="24"/>
          <w:szCs w:val="24"/>
        </w:rPr>
        <w:t>The overall effect size is calculated as a weighted average of study-specific effect sizes, with greater weights for more accurate (larger) research.</w:t>
      </w:r>
      <w:r w:rsidRPr="00523B4B">
        <w:rPr>
          <w:rFonts w:ascii="Times New Roman" w:eastAsia="Times New Roman" w:hAnsi="Times New Roman" w:cs="Times New Roman"/>
          <w:color w:val="000000"/>
          <w:sz w:val="24"/>
          <w:szCs w:val="24"/>
        </w:rPr>
        <w:t xml:space="preserve"> </w:t>
      </w:r>
      <w:r w:rsidRPr="00F9039B">
        <w:rPr>
          <w:rFonts w:ascii="Times New Roman" w:eastAsia="Times New Roman" w:hAnsi="Times New Roman" w:cs="Times New Roman"/>
          <w:color w:val="000000"/>
          <w:sz w:val="24"/>
          <w:szCs w:val="24"/>
        </w:rPr>
        <w:t>The precision of a study determines how much weight it receives. The degree of precision of a study is determined by a variety of methodological parameters. It's not only the study's total size that matters.</w:t>
      </w:r>
      <w:r>
        <w:rPr>
          <w:rFonts w:ascii="Times New Roman" w:eastAsia="Times New Roman" w:hAnsi="Times New Roman" w:cs="Times New Roman"/>
          <w:color w:val="000000"/>
          <w:sz w:val="24"/>
          <w:szCs w:val="24"/>
        </w:rPr>
        <w:t xml:space="preserve"> However, as</w:t>
      </w:r>
      <w:r w:rsidRPr="00385B26">
        <w:rPr>
          <w:rFonts w:ascii="Times New Roman" w:eastAsia="Times New Roman" w:hAnsi="Times New Roman" w:cs="Times New Roman"/>
          <w:color w:val="000000"/>
          <w:sz w:val="24"/>
          <w:szCs w:val="24"/>
        </w:rPr>
        <w:t xml:space="preserve"> the random effects model implies that the study </w:t>
      </w:r>
      <w:r>
        <w:rPr>
          <w:rFonts w:ascii="Times New Roman" w:eastAsia="Times New Roman" w:hAnsi="Times New Roman" w:cs="Times New Roman"/>
          <w:color w:val="000000"/>
          <w:sz w:val="24"/>
          <w:szCs w:val="24"/>
        </w:rPr>
        <w:t>effect</w:t>
      </w:r>
      <w:r w:rsidRPr="00385B26">
        <w:rPr>
          <w:rFonts w:ascii="Times New Roman" w:eastAsia="Times New Roman" w:hAnsi="Times New Roman" w:cs="Times New Roman"/>
          <w:color w:val="000000"/>
          <w:sz w:val="24"/>
          <w:szCs w:val="24"/>
        </w:rPr>
        <w:t xml:space="preserve"> sizes are diverse, this study employed a random effects meta-analysis methodology</w:t>
      </w:r>
      <w:r>
        <w:rPr>
          <w:rFonts w:ascii="Times New Roman" w:eastAsia="Times New Roman" w:hAnsi="Times New Roman" w:cs="Times New Roman"/>
          <w:color w:val="000000"/>
          <w:sz w:val="24"/>
          <w:szCs w:val="24"/>
        </w:rPr>
        <w:t xml:space="preserve"> (Raihan &amp; Said, 2021)</w:t>
      </w:r>
      <w:r w:rsidRPr="005F2FAC">
        <w:rPr>
          <w:rFonts w:ascii="Times New Roman" w:eastAsia="Times New Roman" w:hAnsi="Times New Roman" w:cs="Times New Roman"/>
          <w:color w:val="000000"/>
          <w:sz w:val="24"/>
          <w:szCs w:val="24"/>
        </w:rPr>
        <w:t>.</w:t>
      </w:r>
      <w:r w:rsidRPr="00523B4B">
        <w:rPr>
          <w:rFonts w:ascii="Times New Roman" w:eastAsia="Times New Roman" w:hAnsi="Times New Roman" w:cs="Times New Roman"/>
          <w:color w:val="000000"/>
          <w:sz w:val="24"/>
          <w:szCs w:val="24"/>
        </w:rPr>
        <w:t xml:space="preserve"> </w:t>
      </w:r>
      <w:r w:rsidRPr="00F9039B">
        <w:rPr>
          <w:rFonts w:ascii="Times New Roman" w:eastAsia="Times New Roman" w:hAnsi="Times New Roman" w:cs="Times New Roman"/>
          <w:color w:val="000000"/>
          <w:sz w:val="24"/>
          <w:szCs w:val="24"/>
        </w:rPr>
        <w:t xml:space="preserve">A random-effects meta-analysis model assumes the observed estimates of treatment effect can vary across studies because of real differences in the treatment effect in each study as well as sampling variability. Thus, even if all studies had an infinitely large sample size, the observed study effects would still vary because of the real differences in treatment effects. </w:t>
      </w:r>
      <w:r>
        <w:rPr>
          <w:rFonts w:ascii="Times New Roman" w:eastAsia="Times New Roman" w:hAnsi="Times New Roman" w:cs="Times New Roman"/>
          <w:color w:val="000000"/>
          <w:sz w:val="24"/>
          <w:szCs w:val="24"/>
        </w:rPr>
        <w:t>D</w:t>
      </w:r>
      <w:r w:rsidRPr="00523B4B">
        <w:rPr>
          <w:rFonts w:ascii="Times New Roman" w:eastAsia="Times New Roman" w:hAnsi="Times New Roman" w:cs="Times New Roman"/>
          <w:color w:val="000000"/>
          <w:sz w:val="24"/>
          <w:szCs w:val="24"/>
        </w:rPr>
        <w:t xml:space="preserve">ifferent effect sizes underlying different studies are </w:t>
      </w:r>
      <w:r>
        <w:rPr>
          <w:rFonts w:ascii="Times New Roman" w:eastAsia="Times New Roman" w:hAnsi="Times New Roman" w:cs="Times New Roman"/>
          <w:color w:val="000000"/>
          <w:sz w:val="24"/>
          <w:szCs w:val="24"/>
        </w:rPr>
        <w:t>because</w:t>
      </w:r>
      <w:r w:rsidRPr="00523B4B">
        <w:rPr>
          <w:rFonts w:ascii="Times New Roman" w:eastAsia="Times New Roman" w:hAnsi="Times New Roman" w:cs="Times New Roman"/>
          <w:color w:val="000000"/>
          <w:sz w:val="24"/>
          <w:szCs w:val="24"/>
        </w:rPr>
        <w:t xml:space="preserve"> of the sample </w:t>
      </w:r>
      <w:r>
        <w:rPr>
          <w:rFonts w:ascii="Times New Roman" w:eastAsia="Times New Roman" w:hAnsi="Times New Roman" w:cs="Times New Roman"/>
          <w:color w:val="000000"/>
          <w:sz w:val="24"/>
          <w:szCs w:val="24"/>
        </w:rPr>
        <w:t>size</w:t>
      </w:r>
      <w:r w:rsidRPr="00523B4B">
        <w:rPr>
          <w:rFonts w:ascii="Times New Roman" w:eastAsia="Times New Roman" w:hAnsi="Times New Roman" w:cs="Times New Roman"/>
          <w:color w:val="000000"/>
          <w:sz w:val="24"/>
          <w:szCs w:val="24"/>
        </w:rPr>
        <w:t>, methodology, forest type, type</w:t>
      </w:r>
      <w:r>
        <w:rPr>
          <w:rFonts w:ascii="Times New Roman" w:eastAsia="Times New Roman" w:hAnsi="Times New Roman" w:cs="Times New Roman"/>
          <w:color w:val="000000"/>
          <w:sz w:val="24"/>
          <w:szCs w:val="24"/>
        </w:rPr>
        <w:t xml:space="preserve"> of</w:t>
      </w:r>
      <w:r w:rsidRPr="00523B4B">
        <w:rPr>
          <w:rFonts w:ascii="Times New Roman" w:eastAsia="Times New Roman" w:hAnsi="Times New Roman" w:cs="Times New Roman"/>
          <w:color w:val="000000"/>
          <w:sz w:val="24"/>
          <w:szCs w:val="24"/>
        </w:rPr>
        <w:t xml:space="preserve"> biomass, discounting rate, and carbon price. </w:t>
      </w:r>
      <w:r w:rsidRPr="00385B26">
        <w:rPr>
          <w:rFonts w:ascii="Times New Roman" w:eastAsia="Times New Roman" w:hAnsi="Times New Roman" w:cs="Times New Roman"/>
          <w:color w:val="000000"/>
          <w:sz w:val="24"/>
          <w:szCs w:val="24"/>
        </w:rPr>
        <w:t>The random-effects model is defined by the fact that real effect sizes of forest carbon stock per hectare are distributed, and the current research seeks to determine the mean of this distribution</w:t>
      </w:r>
      <w:r w:rsidRPr="00523B4B">
        <w:rPr>
          <w:rFonts w:ascii="Times New Roman" w:eastAsia="Times New Roman" w:hAnsi="Times New Roman" w:cs="Times New Roman"/>
          <w:color w:val="000000"/>
          <w:sz w:val="24"/>
          <w:szCs w:val="24"/>
        </w:rPr>
        <w:t>, which would be generalized by the examples from different countries.</w:t>
      </w:r>
    </w:p>
    <w:p w14:paraId="3C2E41DB"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55A13A89" w14:textId="5014FCB6" w:rsidR="00927243" w:rsidRPr="00523B4B" w:rsidRDefault="00927243" w:rsidP="00DE5B8D">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23B4B">
        <w:rPr>
          <w:rFonts w:ascii="Times New Roman" w:eastAsia="Times New Roman" w:hAnsi="Times New Roman" w:cs="Times New Roman"/>
          <w:i/>
          <w:iCs/>
          <w:color w:val="000000"/>
          <w:sz w:val="24"/>
          <w:szCs w:val="24"/>
        </w:rPr>
        <w:t xml:space="preserve">Meta-analysis </w:t>
      </w:r>
      <w:r w:rsidR="00DE5B8D">
        <w:rPr>
          <w:rFonts w:ascii="Times New Roman" w:eastAsia="Times New Roman" w:hAnsi="Times New Roman" w:cs="Times New Roman"/>
          <w:i/>
          <w:iCs/>
          <w:color w:val="000000"/>
          <w:sz w:val="24"/>
          <w:szCs w:val="24"/>
        </w:rPr>
        <w:t>f</w:t>
      </w:r>
      <w:r w:rsidRPr="00523B4B">
        <w:rPr>
          <w:rFonts w:ascii="Times New Roman" w:eastAsia="Times New Roman" w:hAnsi="Times New Roman" w:cs="Times New Roman"/>
          <w:i/>
          <w:iCs/>
          <w:color w:val="000000"/>
          <w:sz w:val="24"/>
          <w:szCs w:val="24"/>
        </w:rPr>
        <w:t>orest plot</w:t>
      </w:r>
    </w:p>
    <w:p w14:paraId="254F7AA7"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5212D2F" w14:textId="7777777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85B26">
        <w:rPr>
          <w:rFonts w:ascii="Times New Roman" w:eastAsia="Times New Roman" w:hAnsi="Times New Roman" w:cs="Times New Roman"/>
          <w:color w:val="000000"/>
          <w:sz w:val="24"/>
          <w:szCs w:val="24"/>
        </w:rPr>
        <w:t>The meta-analysis findings are summarized on a forest plot, which includes study-specific effect sizes and confidence intervals, as well as a pooled estimate of the effect size and its confidence interval. A forest plot additionally displays information regarding study heterogeneity and the significance of the overall impact magnitude.</w:t>
      </w:r>
      <w:r w:rsidRPr="00523B4B">
        <w:rPr>
          <w:rFonts w:ascii="Times New Roman" w:eastAsia="Times New Roman" w:hAnsi="Times New Roman" w:cs="Times New Roman"/>
          <w:color w:val="000000"/>
          <w:sz w:val="24"/>
          <w:szCs w:val="24"/>
        </w:rPr>
        <w:t xml:space="preserve"> </w:t>
      </w:r>
      <w:r w:rsidRPr="00385B26">
        <w:rPr>
          <w:rFonts w:ascii="Times New Roman" w:eastAsia="Times New Roman" w:hAnsi="Times New Roman" w:cs="Times New Roman"/>
          <w:color w:val="000000"/>
          <w:sz w:val="24"/>
          <w:szCs w:val="24"/>
        </w:rPr>
        <w:t>This graph makes it easy to compare study impact sizes, which can be any summary estimates from primary research.</w:t>
      </w:r>
      <w:r w:rsidRPr="00523B4B">
        <w:rPr>
          <w:rFonts w:ascii="Times New Roman" w:eastAsia="Times New Roman" w:hAnsi="Times New Roman" w:cs="Times New Roman"/>
          <w:color w:val="000000"/>
          <w:sz w:val="24"/>
          <w:szCs w:val="24"/>
        </w:rPr>
        <w:t xml:space="preserve"> Furthermore, in subgroup meta-analysis, </w:t>
      </w:r>
      <w:r w:rsidRPr="00385B26">
        <w:rPr>
          <w:rFonts w:ascii="Times New Roman" w:eastAsia="Times New Roman" w:hAnsi="Times New Roman" w:cs="Times New Roman"/>
          <w:color w:val="000000"/>
          <w:sz w:val="24"/>
          <w:szCs w:val="24"/>
        </w:rPr>
        <w:t>studies from the 60 main studies are categorized depending on the research region (continent and nation), and an overall effect-size estimate is calculated for each group.</w:t>
      </w:r>
      <w:r>
        <w:rPr>
          <w:rFonts w:ascii="Times New Roman" w:eastAsia="Times New Roman" w:hAnsi="Times New Roman" w:cs="Times New Roman"/>
          <w:color w:val="000000"/>
          <w:sz w:val="24"/>
          <w:szCs w:val="24"/>
        </w:rPr>
        <w:t xml:space="preserve"> </w:t>
      </w:r>
      <w:r w:rsidRPr="00523B4B">
        <w:rPr>
          <w:rFonts w:ascii="Times New Roman" w:eastAsia="Times New Roman" w:hAnsi="Times New Roman" w:cs="Times New Roman"/>
          <w:color w:val="000000"/>
          <w:sz w:val="24"/>
          <w:szCs w:val="24"/>
        </w:rPr>
        <w:t xml:space="preserve">The purpose of </w:t>
      </w:r>
      <w:r>
        <w:rPr>
          <w:rFonts w:ascii="Times New Roman" w:eastAsia="Times New Roman" w:hAnsi="Times New Roman" w:cs="Times New Roman"/>
          <w:color w:val="000000"/>
          <w:sz w:val="24"/>
          <w:szCs w:val="24"/>
        </w:rPr>
        <w:t xml:space="preserve">the </w:t>
      </w:r>
      <w:r w:rsidRPr="00523B4B">
        <w:rPr>
          <w:rFonts w:ascii="Times New Roman" w:eastAsia="Times New Roman" w:hAnsi="Times New Roman" w:cs="Times New Roman"/>
          <w:color w:val="000000"/>
          <w:sz w:val="24"/>
          <w:szCs w:val="24"/>
        </w:rPr>
        <w:t>subgroup meta-analysis is to compare the economic value of forest carbon among the countries and the continents.</w:t>
      </w:r>
    </w:p>
    <w:p w14:paraId="14CF6015"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2A5D0C7" w14:textId="77777777" w:rsidR="00927243" w:rsidRPr="00523B4B"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523B4B">
        <w:rPr>
          <w:rFonts w:ascii="Times New Roman" w:eastAsia="Times New Roman" w:hAnsi="Times New Roman" w:cs="Times New Roman"/>
          <w:i/>
          <w:iCs/>
          <w:color w:val="000000"/>
          <w:sz w:val="24"/>
          <w:szCs w:val="24"/>
        </w:rPr>
        <w:lastRenderedPageBreak/>
        <w:t>Contour-enhanced funnel plot</w:t>
      </w:r>
    </w:p>
    <w:p w14:paraId="5E47699D"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4AB87AB"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F2FAC">
        <w:rPr>
          <w:rFonts w:ascii="Times New Roman" w:eastAsia="Times New Roman" w:hAnsi="Times New Roman" w:cs="Times New Roman"/>
          <w:color w:val="000000"/>
          <w:sz w:val="24"/>
          <w:szCs w:val="24"/>
        </w:rPr>
        <w:t>The meta-analysis contour-enhanced funnel plot is frequently utilized to see if the meta-analysis outcome is publication bias on positive instead of non-significant or negative outcomes</w:t>
      </w:r>
      <w:r>
        <w:rPr>
          <w:rFonts w:ascii="Times New Roman" w:eastAsia="Times New Roman" w:hAnsi="Times New Roman" w:cs="Times New Roman"/>
          <w:color w:val="000000"/>
          <w:sz w:val="24"/>
          <w:szCs w:val="24"/>
        </w:rPr>
        <w:t xml:space="preserve"> (Raihan &amp; Said, 2021)</w:t>
      </w:r>
      <w:r w:rsidRPr="005F2FAC">
        <w:rPr>
          <w:rFonts w:ascii="Times New Roman" w:eastAsia="Times New Roman" w:hAnsi="Times New Roman" w:cs="Times New Roman"/>
          <w:color w:val="000000"/>
          <w:sz w:val="24"/>
          <w:szCs w:val="24"/>
        </w:rPr>
        <w:t>. A funnel plot in meta-analysis is a scatterplot with effect magnitude and standard error on the two axes.</w:t>
      </w:r>
      <w:r>
        <w:rPr>
          <w:rFonts w:ascii="Times New Roman" w:eastAsia="Times New Roman" w:hAnsi="Times New Roman" w:cs="Times New Roman"/>
          <w:color w:val="000000"/>
          <w:sz w:val="24"/>
          <w:szCs w:val="24"/>
        </w:rPr>
        <w:t xml:space="preserve"> </w:t>
      </w:r>
      <w:r w:rsidRPr="005F2FAC">
        <w:rPr>
          <w:rFonts w:ascii="Times New Roman" w:eastAsia="Times New Roman" w:hAnsi="Times New Roman" w:cs="Times New Roman"/>
          <w:color w:val="000000"/>
          <w:sz w:val="24"/>
          <w:szCs w:val="24"/>
        </w:rPr>
        <w:t>The areas of statistical significance are displayed using a contour-enhanced funnel plot. In a funnel plot, there are contour lines denoting traditional</w:t>
      </w:r>
      <w:r>
        <w:rPr>
          <w:rFonts w:ascii="Times New Roman" w:eastAsia="Times New Roman" w:hAnsi="Times New Roman" w:cs="Times New Roman"/>
          <w:color w:val="000000"/>
          <w:sz w:val="24"/>
          <w:szCs w:val="24"/>
        </w:rPr>
        <w:t xml:space="preserve"> </w:t>
      </w:r>
      <w:r w:rsidRPr="00523B4B">
        <w:rPr>
          <w:rFonts w:ascii="Times New Roman" w:eastAsia="Times New Roman" w:hAnsi="Times New Roman" w:cs="Times New Roman"/>
          <w:color w:val="000000"/>
          <w:sz w:val="24"/>
          <w:szCs w:val="24"/>
        </w:rPr>
        <w:t>indicators in statistical significance levels</w:t>
      </w:r>
      <w:r>
        <w:rPr>
          <w:rFonts w:ascii="Times New Roman" w:eastAsia="Times New Roman" w:hAnsi="Times New Roman" w:cs="Times New Roman"/>
          <w:color w:val="000000"/>
          <w:sz w:val="24"/>
          <w:szCs w:val="24"/>
        </w:rPr>
        <w:t xml:space="preserve"> </w:t>
      </w:r>
      <w:r w:rsidRPr="00523B4B">
        <w:rPr>
          <w:rFonts w:ascii="Times New Roman" w:eastAsia="Times New Roman" w:hAnsi="Times New Roman" w:cs="Times New Roman"/>
          <w:color w:val="000000"/>
          <w:sz w:val="24"/>
          <w:szCs w:val="24"/>
        </w:rPr>
        <w:t xml:space="preserve">(e.g., &lt;0.01, &lt;0.05, &lt;0.1). </w:t>
      </w:r>
      <w:r w:rsidRPr="005F2FAC">
        <w:rPr>
          <w:rFonts w:ascii="Times New Roman" w:eastAsia="Times New Roman" w:hAnsi="Times New Roman" w:cs="Times New Roman"/>
          <w:color w:val="000000"/>
          <w:sz w:val="24"/>
          <w:szCs w:val="24"/>
        </w:rPr>
        <w:t>The funnel plot is easier to comprehend with this contour overlay. If main studies appear to be absent in regions of statistical non-significance, for example, likelihood that imbalance is attributable to publication bias increases.</w:t>
      </w:r>
      <w:r>
        <w:rPr>
          <w:rFonts w:ascii="Times New Roman" w:eastAsia="Times New Roman" w:hAnsi="Times New Roman" w:cs="Times New Roman"/>
          <w:color w:val="000000"/>
          <w:sz w:val="24"/>
          <w:szCs w:val="24"/>
        </w:rPr>
        <w:t xml:space="preserve"> </w:t>
      </w:r>
      <w:r w:rsidRPr="005F2FAC">
        <w:rPr>
          <w:rFonts w:ascii="Times New Roman" w:eastAsia="Times New Roman" w:hAnsi="Times New Roman" w:cs="Times New Roman"/>
          <w:color w:val="000000"/>
          <w:sz w:val="24"/>
          <w:szCs w:val="24"/>
        </w:rPr>
        <w:t>Absen</w:t>
      </w:r>
      <w:r>
        <w:rPr>
          <w:rFonts w:ascii="Times New Roman" w:eastAsia="Times New Roman" w:hAnsi="Times New Roman" w:cs="Times New Roman"/>
          <w:color w:val="000000"/>
          <w:sz w:val="24"/>
          <w:szCs w:val="24"/>
        </w:rPr>
        <w:t>ce of</w:t>
      </w:r>
      <w:r w:rsidRPr="005F2FAC">
        <w:rPr>
          <w:rFonts w:ascii="Times New Roman" w:eastAsia="Times New Roman" w:hAnsi="Times New Roman" w:cs="Times New Roman"/>
          <w:color w:val="000000"/>
          <w:sz w:val="24"/>
          <w:szCs w:val="24"/>
        </w:rPr>
        <w:t xml:space="preserve"> research in statistical significance regions, on the other hand, imply that the observed imbalance is more likely attributable to reasons other than publication bias based on statistical significance (e.g., variable study quality).</w:t>
      </w:r>
    </w:p>
    <w:p w14:paraId="7380B0F1"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B10F747"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EB1DA8"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0ADD9F16"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32CB56D" w14:textId="77777777" w:rsidR="00927243" w:rsidRDefault="00927243" w:rsidP="009272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5479A0">
        <w:rPr>
          <w:rFonts w:ascii="Times New Roman" w:eastAsia="Times New Roman" w:hAnsi="Times New Roman" w:cs="Times New Roman"/>
          <w:color w:val="000000"/>
          <w:sz w:val="24"/>
          <w:szCs w:val="24"/>
        </w:rPr>
        <w:t>The meta-analysis conducted by the present study is based on the results about the economic value of forest carbon per hectare from 60 primary studies from 30 different countries published in between 1990 to 2021.</w:t>
      </w:r>
      <w:r>
        <w:rPr>
          <w:rFonts w:ascii="Times New Roman" w:eastAsia="Times New Roman" w:hAnsi="Times New Roman" w:cs="Times New Roman"/>
          <w:color w:val="000000"/>
          <w:sz w:val="24"/>
          <w:szCs w:val="24"/>
        </w:rPr>
        <w:t xml:space="preserve"> </w:t>
      </w:r>
      <w:r w:rsidRPr="005479A0">
        <w:rPr>
          <w:rFonts w:ascii="Times New Roman" w:eastAsia="Times New Roman" w:hAnsi="Times New Roman" w:cs="Times New Roman"/>
          <w:color w:val="000000"/>
          <w:sz w:val="24"/>
          <w:szCs w:val="24"/>
        </w:rPr>
        <w:t xml:space="preserve">Parameters used to convert biomass to carbon and the carbon price differ across the studies. Table </w:t>
      </w:r>
      <w:r>
        <w:rPr>
          <w:rFonts w:ascii="Times New Roman" w:eastAsia="Times New Roman" w:hAnsi="Times New Roman" w:cs="Times New Roman"/>
          <w:color w:val="000000"/>
          <w:sz w:val="24"/>
          <w:szCs w:val="24"/>
        </w:rPr>
        <w:t>2</w:t>
      </w:r>
      <w:r w:rsidRPr="005479A0">
        <w:rPr>
          <w:rFonts w:ascii="Times New Roman" w:eastAsia="Times New Roman" w:hAnsi="Times New Roman" w:cs="Times New Roman"/>
          <w:color w:val="000000"/>
          <w:sz w:val="24"/>
          <w:szCs w:val="24"/>
        </w:rPr>
        <w:t xml:space="preserve"> presents the primary studies with author’s names, publication year, study area, and carbon price used to </w:t>
      </w:r>
      <w:r>
        <w:rPr>
          <w:rFonts w:ascii="Times New Roman" w:eastAsia="Times New Roman" w:hAnsi="Times New Roman" w:cs="Times New Roman"/>
          <w:color w:val="000000"/>
          <w:sz w:val="24"/>
          <w:szCs w:val="24"/>
        </w:rPr>
        <w:t>calculate</w:t>
      </w:r>
      <w:r w:rsidRPr="005479A0">
        <w:rPr>
          <w:rFonts w:ascii="Times New Roman" w:eastAsia="Times New Roman" w:hAnsi="Times New Roman" w:cs="Times New Roman"/>
          <w:color w:val="000000"/>
          <w:sz w:val="24"/>
          <w:szCs w:val="24"/>
        </w:rPr>
        <w:t xml:space="preserve"> the economic value of forest carbon per hectare in USD.</w:t>
      </w:r>
    </w:p>
    <w:p w14:paraId="15391DC5" w14:textId="77777777" w:rsidR="00927243"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37DC1E" w14:textId="0DC6E886" w:rsidR="00927243" w:rsidRPr="005479A0" w:rsidRDefault="00927243" w:rsidP="00927243">
      <w:pPr>
        <w:spacing w:after="0" w:line="240" w:lineRule="auto"/>
        <w:ind w:left="0" w:hanging="2"/>
        <w:jc w:val="center"/>
        <w:rPr>
          <w:rStyle w:val="fontstyle101"/>
          <w:rFonts w:ascii="Times New Roman" w:hAnsi="Times New Roman"/>
          <w:sz w:val="20"/>
          <w:szCs w:val="20"/>
          <w:lang w:eastAsia="zh-CN"/>
        </w:rPr>
      </w:pPr>
      <w:r w:rsidRPr="005479A0">
        <w:rPr>
          <w:rStyle w:val="fontstyle101"/>
          <w:rFonts w:ascii="Times New Roman" w:hAnsi="Times New Roman"/>
          <w:b/>
          <w:sz w:val="20"/>
          <w:szCs w:val="20"/>
          <w:lang w:eastAsia="zh-CN"/>
        </w:rPr>
        <w:t xml:space="preserve">Table </w:t>
      </w:r>
      <w:r>
        <w:rPr>
          <w:rStyle w:val="fontstyle101"/>
          <w:rFonts w:ascii="Times New Roman" w:hAnsi="Times New Roman"/>
          <w:b/>
          <w:sz w:val="20"/>
          <w:szCs w:val="20"/>
          <w:lang w:eastAsia="zh-CN"/>
        </w:rPr>
        <w:t>2</w:t>
      </w:r>
      <w:r w:rsidRPr="005479A0">
        <w:rPr>
          <w:rStyle w:val="fontstyle101"/>
          <w:rFonts w:ascii="Times New Roman" w:hAnsi="Times New Roman"/>
          <w:b/>
          <w:sz w:val="20"/>
          <w:szCs w:val="20"/>
          <w:lang w:eastAsia="zh-CN"/>
        </w:rPr>
        <w:t>.</w:t>
      </w:r>
      <w:r w:rsidRPr="005479A0">
        <w:rPr>
          <w:rStyle w:val="fontstyle101"/>
          <w:rFonts w:ascii="Times New Roman" w:hAnsi="Times New Roman"/>
          <w:sz w:val="20"/>
          <w:szCs w:val="20"/>
          <w:lang w:eastAsia="zh-CN"/>
        </w:rPr>
        <w:t xml:space="preserve"> Economic value of forest carbon per hectare by different studies in different countries.</w:t>
      </w:r>
    </w:p>
    <w:p w14:paraId="390444AA" w14:textId="77777777" w:rsidR="00927243" w:rsidRPr="005479A0"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9145" w:type="dxa"/>
        <w:jc w:val="center"/>
        <w:tblLook w:val="04A0" w:firstRow="1" w:lastRow="0" w:firstColumn="1" w:lastColumn="0" w:noHBand="0" w:noVBand="1"/>
      </w:tblPr>
      <w:tblGrid>
        <w:gridCol w:w="2835"/>
        <w:gridCol w:w="2977"/>
        <w:gridCol w:w="1559"/>
        <w:gridCol w:w="1774"/>
      </w:tblGrid>
      <w:tr w:rsidR="00927243" w:rsidRPr="00B72321" w14:paraId="1411917E" w14:textId="77777777" w:rsidTr="00DE5B8D">
        <w:trPr>
          <w:trHeight w:val="266"/>
          <w:jc w:val="center"/>
        </w:trPr>
        <w:tc>
          <w:tcPr>
            <w:tcW w:w="2835" w:type="dxa"/>
            <w:tcBorders>
              <w:top w:val="single" w:sz="8" w:space="0" w:color="auto"/>
              <w:left w:val="nil"/>
              <w:bottom w:val="single" w:sz="8" w:space="0" w:color="auto"/>
              <w:right w:val="nil"/>
            </w:tcBorders>
            <w:shd w:val="clear" w:color="auto" w:fill="8DB3E2" w:themeFill="text2" w:themeFillTint="66"/>
            <w:noWrap/>
            <w:hideMark/>
          </w:tcPr>
          <w:p w14:paraId="73CAF875" w14:textId="77777777" w:rsidR="00927243" w:rsidRPr="00B72321" w:rsidRDefault="00927243" w:rsidP="00AE60F9">
            <w:pPr>
              <w:spacing w:after="0" w:line="240" w:lineRule="auto"/>
              <w:ind w:left="0" w:hanging="2"/>
              <w:rPr>
                <w:rFonts w:ascii="Times New Roman" w:hAnsi="Times New Roman" w:cs="Times New Roman"/>
                <w:b/>
                <w:bCs/>
                <w:color w:val="000000"/>
                <w:sz w:val="20"/>
                <w:szCs w:val="20"/>
              </w:rPr>
            </w:pPr>
            <w:r w:rsidRPr="00B72321">
              <w:rPr>
                <w:rFonts w:ascii="Times New Roman" w:hAnsi="Times New Roman" w:cs="Times New Roman"/>
                <w:b/>
                <w:bCs/>
                <w:color w:val="000000"/>
                <w:sz w:val="20"/>
                <w:szCs w:val="20"/>
              </w:rPr>
              <w:t xml:space="preserve">Author’s names and </w:t>
            </w:r>
          </w:p>
          <w:p w14:paraId="4CAAA461" w14:textId="77777777" w:rsidR="00927243" w:rsidRPr="00B72321" w:rsidRDefault="00927243" w:rsidP="00AE60F9">
            <w:pPr>
              <w:spacing w:after="0" w:line="240" w:lineRule="auto"/>
              <w:ind w:left="0" w:hanging="2"/>
              <w:rPr>
                <w:rFonts w:ascii="Times New Roman" w:hAnsi="Times New Roman" w:cs="Times New Roman"/>
                <w:b/>
                <w:bCs/>
                <w:color w:val="000000"/>
                <w:sz w:val="20"/>
                <w:szCs w:val="20"/>
                <w:lang w:val="en-GB"/>
              </w:rPr>
            </w:pPr>
            <w:r w:rsidRPr="00B72321">
              <w:rPr>
                <w:rFonts w:ascii="Times New Roman" w:hAnsi="Times New Roman" w:cs="Times New Roman"/>
                <w:b/>
                <w:bCs/>
                <w:color w:val="000000"/>
                <w:sz w:val="20"/>
                <w:szCs w:val="20"/>
              </w:rPr>
              <w:t>publication year</w:t>
            </w:r>
          </w:p>
        </w:tc>
        <w:tc>
          <w:tcPr>
            <w:tcW w:w="2977" w:type="dxa"/>
            <w:tcBorders>
              <w:top w:val="single" w:sz="8" w:space="0" w:color="auto"/>
              <w:left w:val="nil"/>
              <w:bottom w:val="single" w:sz="8" w:space="0" w:color="auto"/>
              <w:right w:val="nil"/>
            </w:tcBorders>
            <w:shd w:val="clear" w:color="auto" w:fill="8DB3E2" w:themeFill="text2" w:themeFillTint="66"/>
            <w:noWrap/>
            <w:hideMark/>
          </w:tcPr>
          <w:p w14:paraId="4970EB17" w14:textId="77777777" w:rsidR="00927243" w:rsidRPr="00B72321" w:rsidRDefault="00927243" w:rsidP="00AE60F9">
            <w:pPr>
              <w:spacing w:after="0" w:line="240" w:lineRule="auto"/>
              <w:ind w:left="0" w:hanging="2"/>
              <w:jc w:val="center"/>
              <w:rPr>
                <w:rFonts w:ascii="Times New Roman" w:hAnsi="Times New Roman" w:cs="Times New Roman"/>
                <w:b/>
                <w:bCs/>
                <w:color w:val="000000"/>
                <w:sz w:val="20"/>
                <w:szCs w:val="20"/>
              </w:rPr>
            </w:pPr>
            <w:r w:rsidRPr="00B72321">
              <w:rPr>
                <w:rFonts w:ascii="Times New Roman" w:hAnsi="Times New Roman" w:cs="Times New Roman"/>
                <w:b/>
                <w:bCs/>
                <w:color w:val="000000"/>
                <w:sz w:val="20"/>
                <w:szCs w:val="20"/>
              </w:rPr>
              <w:t>Study area</w:t>
            </w:r>
          </w:p>
          <w:p w14:paraId="0BF7A0A2" w14:textId="77777777" w:rsidR="00927243" w:rsidRPr="00B72321" w:rsidRDefault="00927243" w:rsidP="00AE60F9">
            <w:pPr>
              <w:spacing w:after="0" w:line="240" w:lineRule="auto"/>
              <w:ind w:left="0" w:hanging="2"/>
              <w:jc w:val="center"/>
              <w:rPr>
                <w:rFonts w:ascii="Times New Roman" w:hAnsi="Times New Roman" w:cs="Times New Roman"/>
                <w:b/>
                <w:bCs/>
                <w:color w:val="000000"/>
                <w:sz w:val="20"/>
                <w:szCs w:val="20"/>
                <w:lang w:val="en-GB"/>
              </w:rPr>
            </w:pPr>
            <w:r w:rsidRPr="00B72321">
              <w:rPr>
                <w:rFonts w:ascii="Times New Roman" w:hAnsi="Times New Roman" w:cs="Times New Roman"/>
                <w:b/>
                <w:bCs/>
                <w:color w:val="000000"/>
                <w:sz w:val="20"/>
                <w:szCs w:val="20"/>
              </w:rPr>
              <w:t>(Continent and Country)</w:t>
            </w:r>
          </w:p>
        </w:tc>
        <w:tc>
          <w:tcPr>
            <w:tcW w:w="1559" w:type="dxa"/>
            <w:tcBorders>
              <w:top w:val="single" w:sz="8" w:space="0" w:color="auto"/>
              <w:left w:val="nil"/>
              <w:bottom w:val="single" w:sz="8" w:space="0" w:color="auto"/>
              <w:right w:val="nil"/>
            </w:tcBorders>
            <w:shd w:val="clear" w:color="auto" w:fill="8DB3E2" w:themeFill="text2" w:themeFillTint="66"/>
            <w:noWrap/>
            <w:hideMark/>
          </w:tcPr>
          <w:p w14:paraId="35DA2112" w14:textId="77777777" w:rsidR="00927243" w:rsidRPr="00B72321" w:rsidRDefault="00927243" w:rsidP="00AE60F9">
            <w:pPr>
              <w:spacing w:after="0" w:line="240" w:lineRule="auto"/>
              <w:ind w:left="0" w:hanging="2"/>
              <w:jc w:val="center"/>
              <w:rPr>
                <w:rFonts w:ascii="Times New Roman" w:hAnsi="Times New Roman" w:cs="Times New Roman"/>
                <w:b/>
                <w:bCs/>
                <w:color w:val="000000"/>
                <w:sz w:val="20"/>
                <w:szCs w:val="20"/>
                <w:lang w:val="en-GB"/>
              </w:rPr>
            </w:pPr>
            <w:r w:rsidRPr="00B72321">
              <w:rPr>
                <w:rFonts w:ascii="Times New Roman" w:hAnsi="Times New Roman" w:cs="Times New Roman"/>
                <w:b/>
                <w:bCs/>
                <w:color w:val="000000"/>
                <w:sz w:val="20"/>
                <w:szCs w:val="20"/>
              </w:rPr>
              <w:t>Carbon price (USD)</w:t>
            </w:r>
          </w:p>
        </w:tc>
        <w:tc>
          <w:tcPr>
            <w:tcW w:w="1774" w:type="dxa"/>
            <w:tcBorders>
              <w:top w:val="single" w:sz="8" w:space="0" w:color="auto"/>
              <w:left w:val="nil"/>
              <w:bottom w:val="single" w:sz="8" w:space="0" w:color="auto"/>
              <w:right w:val="nil"/>
            </w:tcBorders>
            <w:shd w:val="clear" w:color="auto" w:fill="8DB3E2" w:themeFill="text2" w:themeFillTint="66"/>
            <w:noWrap/>
            <w:hideMark/>
          </w:tcPr>
          <w:p w14:paraId="0C338E8D" w14:textId="77777777" w:rsidR="00927243" w:rsidRPr="00B72321" w:rsidRDefault="00927243" w:rsidP="00AE60F9">
            <w:pPr>
              <w:spacing w:after="0" w:line="240" w:lineRule="auto"/>
              <w:ind w:left="0" w:hanging="2"/>
              <w:jc w:val="center"/>
              <w:rPr>
                <w:rFonts w:ascii="Times New Roman" w:hAnsi="Times New Roman" w:cs="Times New Roman"/>
                <w:b/>
                <w:bCs/>
                <w:color w:val="000000"/>
                <w:sz w:val="20"/>
                <w:szCs w:val="20"/>
              </w:rPr>
            </w:pPr>
            <w:r w:rsidRPr="00B72321">
              <w:rPr>
                <w:rFonts w:ascii="Times New Roman" w:hAnsi="Times New Roman" w:cs="Times New Roman"/>
                <w:b/>
                <w:bCs/>
                <w:color w:val="000000"/>
                <w:sz w:val="20"/>
                <w:szCs w:val="20"/>
              </w:rPr>
              <w:t>Economic value</w:t>
            </w:r>
          </w:p>
          <w:p w14:paraId="30F076FD" w14:textId="77777777" w:rsidR="00927243" w:rsidRPr="00B72321" w:rsidRDefault="00927243" w:rsidP="00AE60F9">
            <w:pPr>
              <w:spacing w:after="0" w:line="240" w:lineRule="auto"/>
              <w:ind w:left="0" w:hanging="2"/>
              <w:jc w:val="center"/>
              <w:rPr>
                <w:rFonts w:ascii="Times New Roman" w:hAnsi="Times New Roman" w:cs="Times New Roman"/>
                <w:b/>
                <w:bCs/>
                <w:color w:val="000000"/>
                <w:sz w:val="20"/>
                <w:szCs w:val="20"/>
                <w:lang w:val="en-GB"/>
              </w:rPr>
            </w:pPr>
            <w:r w:rsidRPr="00B72321">
              <w:rPr>
                <w:rFonts w:ascii="Times New Roman" w:hAnsi="Times New Roman" w:cs="Times New Roman"/>
                <w:b/>
                <w:bCs/>
                <w:color w:val="000000"/>
                <w:sz w:val="20"/>
                <w:szCs w:val="20"/>
              </w:rPr>
              <w:t>(USD ha</w:t>
            </w:r>
            <w:r w:rsidRPr="00B72321">
              <w:rPr>
                <w:rFonts w:ascii="Times New Roman" w:hAnsi="Times New Roman" w:cs="Times New Roman"/>
                <w:b/>
                <w:bCs/>
                <w:color w:val="000000"/>
                <w:sz w:val="20"/>
                <w:szCs w:val="20"/>
                <w:vertAlign w:val="superscript"/>
              </w:rPr>
              <w:t>-1</w:t>
            </w:r>
            <w:r w:rsidRPr="00B72321">
              <w:rPr>
                <w:rFonts w:ascii="Times New Roman" w:hAnsi="Times New Roman" w:cs="Times New Roman"/>
                <w:b/>
                <w:bCs/>
                <w:color w:val="000000"/>
                <w:sz w:val="20"/>
                <w:szCs w:val="20"/>
              </w:rPr>
              <w:t>)</w:t>
            </w:r>
          </w:p>
        </w:tc>
      </w:tr>
      <w:tr w:rsidR="00927243" w:rsidRPr="00B72321" w14:paraId="38023935" w14:textId="77777777" w:rsidTr="00DE5B8D">
        <w:trPr>
          <w:trHeight w:val="142"/>
          <w:jc w:val="center"/>
        </w:trPr>
        <w:tc>
          <w:tcPr>
            <w:tcW w:w="2835" w:type="dxa"/>
            <w:tcBorders>
              <w:top w:val="nil"/>
              <w:left w:val="nil"/>
              <w:bottom w:val="nil"/>
              <w:right w:val="nil"/>
            </w:tcBorders>
            <w:shd w:val="clear" w:color="auto" w:fill="auto"/>
            <w:noWrap/>
          </w:tcPr>
          <w:p w14:paraId="0107507D"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
        </w:tc>
        <w:tc>
          <w:tcPr>
            <w:tcW w:w="2977" w:type="dxa"/>
            <w:tcBorders>
              <w:top w:val="nil"/>
              <w:left w:val="nil"/>
              <w:bottom w:val="nil"/>
              <w:right w:val="nil"/>
            </w:tcBorders>
            <w:shd w:val="clear" w:color="auto" w:fill="auto"/>
            <w:noWrap/>
          </w:tcPr>
          <w:p w14:paraId="10A78A5A"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r w:rsidRPr="00B72321">
              <w:rPr>
                <w:rFonts w:ascii="Times New Roman" w:hAnsi="Times New Roman" w:cs="Times New Roman"/>
                <w:b/>
                <w:color w:val="000000"/>
                <w:sz w:val="20"/>
                <w:szCs w:val="20"/>
              </w:rPr>
              <w:t>Southeast Asia</w:t>
            </w:r>
          </w:p>
        </w:tc>
        <w:tc>
          <w:tcPr>
            <w:tcW w:w="1559" w:type="dxa"/>
            <w:tcBorders>
              <w:top w:val="nil"/>
              <w:left w:val="nil"/>
              <w:bottom w:val="nil"/>
              <w:right w:val="nil"/>
            </w:tcBorders>
            <w:shd w:val="clear" w:color="auto" w:fill="auto"/>
            <w:noWrap/>
          </w:tcPr>
          <w:p w14:paraId="0673685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c>
          <w:tcPr>
            <w:tcW w:w="1774" w:type="dxa"/>
            <w:tcBorders>
              <w:top w:val="nil"/>
              <w:left w:val="nil"/>
              <w:bottom w:val="nil"/>
              <w:right w:val="nil"/>
            </w:tcBorders>
            <w:shd w:val="clear" w:color="auto" w:fill="auto"/>
            <w:noWrap/>
          </w:tcPr>
          <w:p w14:paraId="147718E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r>
      <w:tr w:rsidR="00927243" w:rsidRPr="00B72321" w14:paraId="6F2C7FDC" w14:textId="77777777" w:rsidTr="00DE5B8D">
        <w:trPr>
          <w:trHeight w:val="142"/>
          <w:jc w:val="center"/>
        </w:trPr>
        <w:tc>
          <w:tcPr>
            <w:tcW w:w="2835" w:type="dxa"/>
            <w:tcBorders>
              <w:top w:val="nil"/>
              <w:left w:val="nil"/>
              <w:bottom w:val="nil"/>
              <w:right w:val="nil"/>
            </w:tcBorders>
            <w:shd w:val="clear" w:color="auto" w:fill="auto"/>
            <w:noWrap/>
          </w:tcPr>
          <w:p w14:paraId="485970B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Danardono</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2019</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2A4534E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East Kalimantan, Indonesia</w:t>
            </w:r>
          </w:p>
        </w:tc>
        <w:tc>
          <w:tcPr>
            <w:tcW w:w="1559" w:type="dxa"/>
            <w:tcBorders>
              <w:top w:val="nil"/>
              <w:left w:val="nil"/>
              <w:bottom w:val="nil"/>
              <w:right w:val="nil"/>
            </w:tcBorders>
            <w:shd w:val="clear" w:color="auto" w:fill="auto"/>
            <w:noWrap/>
          </w:tcPr>
          <w:p w14:paraId="3C0C674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5</w:t>
            </w:r>
          </w:p>
        </w:tc>
        <w:tc>
          <w:tcPr>
            <w:tcW w:w="1774" w:type="dxa"/>
            <w:tcBorders>
              <w:top w:val="nil"/>
              <w:left w:val="nil"/>
              <w:bottom w:val="nil"/>
              <w:right w:val="nil"/>
            </w:tcBorders>
            <w:shd w:val="clear" w:color="auto" w:fill="auto"/>
            <w:noWrap/>
          </w:tcPr>
          <w:p w14:paraId="42E1E57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412-1255</w:t>
            </w:r>
          </w:p>
        </w:tc>
      </w:tr>
      <w:tr w:rsidR="00927243" w:rsidRPr="00B72321" w14:paraId="0261AA35" w14:textId="77777777" w:rsidTr="00DE5B8D">
        <w:trPr>
          <w:trHeight w:val="74"/>
          <w:jc w:val="center"/>
        </w:trPr>
        <w:tc>
          <w:tcPr>
            <w:tcW w:w="2835" w:type="dxa"/>
            <w:tcBorders>
              <w:top w:val="nil"/>
              <w:left w:val="nil"/>
              <w:bottom w:val="nil"/>
              <w:right w:val="nil"/>
            </w:tcBorders>
            <w:shd w:val="clear" w:color="auto" w:fill="auto"/>
            <w:noWrap/>
          </w:tcPr>
          <w:p w14:paraId="19320A45"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Hazandy</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2015</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FC0A98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Perak, Malaysia</w:t>
            </w:r>
          </w:p>
        </w:tc>
        <w:tc>
          <w:tcPr>
            <w:tcW w:w="1559" w:type="dxa"/>
            <w:tcBorders>
              <w:top w:val="nil"/>
              <w:left w:val="nil"/>
              <w:bottom w:val="nil"/>
              <w:right w:val="nil"/>
            </w:tcBorders>
            <w:shd w:val="clear" w:color="auto" w:fill="auto"/>
            <w:noWrap/>
          </w:tcPr>
          <w:p w14:paraId="0D35275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15.09</w:t>
            </w:r>
          </w:p>
        </w:tc>
        <w:tc>
          <w:tcPr>
            <w:tcW w:w="1774" w:type="dxa"/>
            <w:tcBorders>
              <w:top w:val="nil"/>
              <w:left w:val="nil"/>
              <w:bottom w:val="nil"/>
              <w:right w:val="nil"/>
            </w:tcBorders>
            <w:shd w:val="clear" w:color="auto" w:fill="auto"/>
            <w:noWrap/>
          </w:tcPr>
          <w:p w14:paraId="4B33196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1963-2518</w:t>
            </w:r>
          </w:p>
        </w:tc>
      </w:tr>
      <w:tr w:rsidR="00927243" w:rsidRPr="00B72321" w14:paraId="37530E41" w14:textId="77777777" w:rsidTr="00DE5B8D">
        <w:trPr>
          <w:trHeight w:val="74"/>
          <w:jc w:val="center"/>
        </w:trPr>
        <w:tc>
          <w:tcPr>
            <w:tcW w:w="2835" w:type="dxa"/>
            <w:tcBorders>
              <w:top w:val="nil"/>
              <w:left w:val="nil"/>
              <w:bottom w:val="nil"/>
              <w:right w:val="nil"/>
            </w:tcBorders>
            <w:shd w:val="clear" w:color="auto" w:fill="auto"/>
            <w:noWrap/>
          </w:tcPr>
          <w:p w14:paraId="77CB726A"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Hong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2F1516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Malaysia</w:t>
            </w:r>
          </w:p>
        </w:tc>
        <w:tc>
          <w:tcPr>
            <w:tcW w:w="1559" w:type="dxa"/>
            <w:tcBorders>
              <w:top w:val="nil"/>
              <w:left w:val="nil"/>
              <w:bottom w:val="nil"/>
              <w:right w:val="nil"/>
            </w:tcBorders>
            <w:shd w:val="clear" w:color="auto" w:fill="auto"/>
            <w:noWrap/>
          </w:tcPr>
          <w:p w14:paraId="0ECDE2B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6</w:t>
            </w:r>
          </w:p>
        </w:tc>
        <w:tc>
          <w:tcPr>
            <w:tcW w:w="1774" w:type="dxa"/>
            <w:tcBorders>
              <w:top w:val="nil"/>
              <w:left w:val="nil"/>
              <w:bottom w:val="nil"/>
              <w:right w:val="nil"/>
            </w:tcBorders>
            <w:shd w:val="clear" w:color="auto" w:fill="auto"/>
            <w:noWrap/>
          </w:tcPr>
          <w:p w14:paraId="0B7F8D0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3314-5389</w:t>
            </w:r>
          </w:p>
        </w:tc>
      </w:tr>
      <w:tr w:rsidR="00927243" w:rsidRPr="00B72321" w14:paraId="33842C77" w14:textId="77777777" w:rsidTr="00DE5B8D">
        <w:trPr>
          <w:trHeight w:val="74"/>
          <w:jc w:val="center"/>
        </w:trPr>
        <w:tc>
          <w:tcPr>
            <w:tcW w:w="2835" w:type="dxa"/>
            <w:tcBorders>
              <w:top w:val="nil"/>
              <w:left w:val="nil"/>
              <w:bottom w:val="nil"/>
              <w:right w:val="nil"/>
            </w:tcBorders>
            <w:shd w:val="clear" w:color="auto" w:fill="auto"/>
            <w:noWrap/>
          </w:tcPr>
          <w:p w14:paraId="0856A7FC"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Hussainzad</w:t>
            </w:r>
            <w:proofErr w:type="spellEnd"/>
            <w:r w:rsidRPr="00B72321">
              <w:rPr>
                <w:rFonts w:ascii="Times New Roman" w:hAnsi="Times New Roman" w:cs="Times New Roman"/>
                <w:color w:val="000000"/>
                <w:sz w:val="20"/>
                <w:szCs w:val="20"/>
                <w:lang w:val="en-GB"/>
              </w:rPr>
              <w:t xml:space="preserve"> &amp; </w:t>
            </w:r>
            <w:proofErr w:type="spellStart"/>
            <w:r w:rsidRPr="00B72321">
              <w:rPr>
                <w:rFonts w:ascii="Times New Roman" w:hAnsi="Times New Roman" w:cs="Times New Roman"/>
                <w:color w:val="000000"/>
                <w:sz w:val="20"/>
                <w:szCs w:val="20"/>
                <w:lang w:val="en-GB"/>
              </w:rPr>
              <w:t>Yusof</w:t>
            </w:r>
            <w:proofErr w:type="spellEnd"/>
            <w:r w:rsidRPr="00B72321">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7F77364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Pahang, </w:t>
            </w:r>
            <w:r w:rsidRPr="00B72321">
              <w:rPr>
                <w:rFonts w:ascii="Times New Roman" w:hAnsi="Times New Roman" w:cs="Times New Roman"/>
                <w:color w:val="000000"/>
                <w:sz w:val="20"/>
                <w:szCs w:val="20"/>
              </w:rPr>
              <w:t>Malaysia</w:t>
            </w:r>
          </w:p>
        </w:tc>
        <w:tc>
          <w:tcPr>
            <w:tcW w:w="1559" w:type="dxa"/>
            <w:tcBorders>
              <w:top w:val="nil"/>
              <w:left w:val="nil"/>
              <w:bottom w:val="nil"/>
              <w:right w:val="nil"/>
            </w:tcBorders>
            <w:shd w:val="clear" w:color="auto" w:fill="auto"/>
            <w:noWrap/>
          </w:tcPr>
          <w:p w14:paraId="1B692EF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4.51</w:t>
            </w:r>
          </w:p>
        </w:tc>
        <w:tc>
          <w:tcPr>
            <w:tcW w:w="1774" w:type="dxa"/>
            <w:tcBorders>
              <w:top w:val="nil"/>
              <w:left w:val="nil"/>
              <w:bottom w:val="nil"/>
              <w:right w:val="nil"/>
            </w:tcBorders>
            <w:shd w:val="clear" w:color="auto" w:fill="auto"/>
            <w:noWrap/>
          </w:tcPr>
          <w:p w14:paraId="2D3A601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2594</w:t>
            </w:r>
          </w:p>
        </w:tc>
      </w:tr>
      <w:tr w:rsidR="00927243" w:rsidRPr="00B72321" w14:paraId="5CBC979C" w14:textId="77777777" w:rsidTr="00DE5B8D">
        <w:trPr>
          <w:trHeight w:val="74"/>
          <w:jc w:val="center"/>
        </w:trPr>
        <w:tc>
          <w:tcPr>
            <w:tcW w:w="2835" w:type="dxa"/>
            <w:tcBorders>
              <w:top w:val="nil"/>
              <w:left w:val="nil"/>
              <w:bottom w:val="nil"/>
              <w:right w:val="nil"/>
            </w:tcBorders>
            <w:shd w:val="clear" w:color="auto" w:fill="auto"/>
            <w:noWrap/>
          </w:tcPr>
          <w:p w14:paraId="70AAA539"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Ismariah</w:t>
            </w:r>
            <w:proofErr w:type="spellEnd"/>
            <w:r w:rsidRPr="00B72321">
              <w:rPr>
                <w:rFonts w:ascii="Times New Roman" w:hAnsi="Times New Roman" w:cs="Times New Roman"/>
                <w:color w:val="000000"/>
                <w:sz w:val="20"/>
                <w:szCs w:val="20"/>
              </w:rPr>
              <w:t xml:space="preserve"> &amp; </w:t>
            </w:r>
            <w:proofErr w:type="spellStart"/>
            <w:r w:rsidRPr="00B72321">
              <w:rPr>
                <w:rFonts w:ascii="Times New Roman" w:hAnsi="Times New Roman" w:cs="Times New Roman"/>
                <w:color w:val="000000"/>
                <w:sz w:val="20"/>
                <w:szCs w:val="20"/>
              </w:rPr>
              <w:t>Fadli</w:t>
            </w:r>
            <w:proofErr w:type="spellEnd"/>
            <w:r w:rsidRPr="00B7232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D916D4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Puchong, Malaysia</w:t>
            </w:r>
          </w:p>
        </w:tc>
        <w:tc>
          <w:tcPr>
            <w:tcW w:w="1559" w:type="dxa"/>
            <w:tcBorders>
              <w:top w:val="nil"/>
              <w:left w:val="nil"/>
              <w:bottom w:val="nil"/>
              <w:right w:val="nil"/>
            </w:tcBorders>
            <w:shd w:val="clear" w:color="auto" w:fill="auto"/>
            <w:noWrap/>
          </w:tcPr>
          <w:p w14:paraId="2F1AE48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4.23, 5.63</w:t>
            </w:r>
          </w:p>
        </w:tc>
        <w:tc>
          <w:tcPr>
            <w:tcW w:w="1774" w:type="dxa"/>
            <w:tcBorders>
              <w:top w:val="nil"/>
              <w:left w:val="nil"/>
              <w:bottom w:val="nil"/>
              <w:right w:val="nil"/>
            </w:tcBorders>
            <w:shd w:val="clear" w:color="auto" w:fill="auto"/>
            <w:noWrap/>
          </w:tcPr>
          <w:p w14:paraId="35BE332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1654-2080</w:t>
            </w:r>
          </w:p>
        </w:tc>
      </w:tr>
      <w:tr w:rsidR="00927243" w:rsidRPr="00B72321" w14:paraId="43543F62" w14:textId="77777777" w:rsidTr="00DE5B8D">
        <w:trPr>
          <w:trHeight w:val="74"/>
          <w:jc w:val="center"/>
        </w:trPr>
        <w:tc>
          <w:tcPr>
            <w:tcW w:w="2835" w:type="dxa"/>
            <w:tcBorders>
              <w:top w:val="nil"/>
              <w:left w:val="nil"/>
              <w:bottom w:val="nil"/>
              <w:right w:val="nil"/>
            </w:tcBorders>
            <w:shd w:val="clear" w:color="auto" w:fill="auto"/>
            <w:noWrap/>
          </w:tcPr>
          <w:p w14:paraId="4A1129F7"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sz w:val="20"/>
                <w:szCs w:val="20"/>
                <w:lang w:val="en-GB"/>
              </w:rPr>
              <w:t xml:space="preserve">Malik et al. </w:t>
            </w:r>
            <w:r>
              <w:rPr>
                <w:rFonts w:ascii="Times New Roman" w:hAnsi="Times New Roman" w:cs="Times New Roman"/>
                <w:sz w:val="20"/>
                <w:szCs w:val="20"/>
                <w:lang w:val="en-GB"/>
              </w:rPr>
              <w:t>(</w:t>
            </w:r>
            <w:r w:rsidRPr="00B72321">
              <w:rPr>
                <w:rFonts w:ascii="Times New Roman" w:hAnsi="Times New Roman" w:cs="Times New Roman"/>
                <w:sz w:val="20"/>
                <w:szCs w:val="20"/>
                <w:lang w:val="en-GB"/>
              </w:rPr>
              <w:t>2015</w:t>
            </w:r>
            <w:r>
              <w:rPr>
                <w:rFonts w:ascii="Times New Roman" w:hAnsi="Times New Roman" w:cs="Times New Roman"/>
                <w:sz w:val="20"/>
                <w:szCs w:val="20"/>
                <w:lang w:val="en-GB"/>
              </w:rPr>
              <w:t>)</w:t>
            </w:r>
          </w:p>
        </w:tc>
        <w:tc>
          <w:tcPr>
            <w:tcW w:w="2977" w:type="dxa"/>
            <w:tcBorders>
              <w:top w:val="nil"/>
              <w:left w:val="nil"/>
              <w:bottom w:val="nil"/>
              <w:right w:val="nil"/>
            </w:tcBorders>
            <w:shd w:val="clear" w:color="auto" w:fill="auto"/>
            <w:noWrap/>
          </w:tcPr>
          <w:p w14:paraId="0F83D0F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sz w:val="20"/>
                <w:szCs w:val="20"/>
                <w:lang w:val="en-GB"/>
              </w:rPr>
              <w:t>South Sulawesi, Indonesia</w:t>
            </w:r>
          </w:p>
        </w:tc>
        <w:tc>
          <w:tcPr>
            <w:tcW w:w="1559" w:type="dxa"/>
            <w:tcBorders>
              <w:top w:val="nil"/>
              <w:left w:val="nil"/>
              <w:bottom w:val="nil"/>
              <w:right w:val="nil"/>
            </w:tcBorders>
            <w:shd w:val="clear" w:color="auto" w:fill="auto"/>
            <w:noWrap/>
          </w:tcPr>
          <w:p w14:paraId="4EF413E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sz w:val="20"/>
                <w:szCs w:val="20"/>
                <w:lang w:val="en-GB"/>
              </w:rPr>
              <w:t>5.5</w:t>
            </w:r>
          </w:p>
        </w:tc>
        <w:tc>
          <w:tcPr>
            <w:tcW w:w="1774" w:type="dxa"/>
            <w:tcBorders>
              <w:top w:val="nil"/>
              <w:left w:val="nil"/>
              <w:bottom w:val="nil"/>
              <w:right w:val="nil"/>
            </w:tcBorders>
            <w:shd w:val="clear" w:color="auto" w:fill="auto"/>
            <w:noWrap/>
          </w:tcPr>
          <w:p w14:paraId="04AB868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550-1100</w:t>
            </w:r>
          </w:p>
        </w:tc>
      </w:tr>
      <w:tr w:rsidR="00927243" w:rsidRPr="00B72321" w14:paraId="7481AB6D" w14:textId="77777777" w:rsidTr="00DE5B8D">
        <w:trPr>
          <w:trHeight w:val="74"/>
          <w:jc w:val="center"/>
        </w:trPr>
        <w:tc>
          <w:tcPr>
            <w:tcW w:w="2835" w:type="dxa"/>
            <w:tcBorders>
              <w:top w:val="nil"/>
              <w:left w:val="nil"/>
              <w:bottom w:val="nil"/>
              <w:right w:val="nil"/>
            </w:tcBorders>
            <w:shd w:val="clear" w:color="auto" w:fill="auto"/>
            <w:noWrap/>
          </w:tcPr>
          <w:p w14:paraId="12106CBE"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Matthew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1B287C3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Johor, Malaysia</w:t>
            </w:r>
          </w:p>
        </w:tc>
        <w:tc>
          <w:tcPr>
            <w:tcW w:w="1559" w:type="dxa"/>
            <w:tcBorders>
              <w:top w:val="nil"/>
              <w:left w:val="nil"/>
              <w:bottom w:val="nil"/>
              <w:right w:val="nil"/>
            </w:tcBorders>
            <w:shd w:val="clear" w:color="auto" w:fill="auto"/>
            <w:noWrap/>
          </w:tcPr>
          <w:p w14:paraId="7B31C62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7</w:t>
            </w:r>
          </w:p>
        </w:tc>
        <w:tc>
          <w:tcPr>
            <w:tcW w:w="1774" w:type="dxa"/>
            <w:tcBorders>
              <w:top w:val="nil"/>
              <w:left w:val="nil"/>
              <w:bottom w:val="nil"/>
              <w:right w:val="nil"/>
            </w:tcBorders>
            <w:shd w:val="clear" w:color="auto" w:fill="auto"/>
            <w:noWrap/>
          </w:tcPr>
          <w:p w14:paraId="3F8BE29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1967</w:t>
            </w:r>
          </w:p>
        </w:tc>
      </w:tr>
      <w:tr w:rsidR="00927243" w:rsidRPr="00B72321" w14:paraId="7D293228" w14:textId="77777777" w:rsidTr="00DE5B8D">
        <w:trPr>
          <w:trHeight w:val="74"/>
          <w:jc w:val="center"/>
        </w:trPr>
        <w:tc>
          <w:tcPr>
            <w:tcW w:w="2835" w:type="dxa"/>
            <w:tcBorders>
              <w:top w:val="nil"/>
              <w:left w:val="nil"/>
              <w:bottom w:val="nil"/>
              <w:right w:val="nil"/>
            </w:tcBorders>
            <w:shd w:val="clear" w:color="auto" w:fill="auto"/>
            <w:noWrap/>
          </w:tcPr>
          <w:p w14:paraId="2D9A613F"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Nguyen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1691700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Vietnam</w:t>
            </w:r>
          </w:p>
        </w:tc>
        <w:tc>
          <w:tcPr>
            <w:tcW w:w="1559" w:type="dxa"/>
            <w:tcBorders>
              <w:top w:val="nil"/>
              <w:left w:val="nil"/>
              <w:bottom w:val="nil"/>
              <w:right w:val="nil"/>
            </w:tcBorders>
            <w:shd w:val="clear" w:color="auto" w:fill="auto"/>
            <w:noWrap/>
          </w:tcPr>
          <w:p w14:paraId="6484651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14</w:t>
            </w:r>
          </w:p>
        </w:tc>
        <w:tc>
          <w:tcPr>
            <w:tcW w:w="1774" w:type="dxa"/>
            <w:tcBorders>
              <w:top w:val="nil"/>
              <w:left w:val="nil"/>
              <w:bottom w:val="nil"/>
              <w:right w:val="nil"/>
            </w:tcBorders>
            <w:shd w:val="clear" w:color="auto" w:fill="auto"/>
            <w:noWrap/>
          </w:tcPr>
          <w:p w14:paraId="4627BA7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1565-1613</w:t>
            </w:r>
          </w:p>
        </w:tc>
      </w:tr>
      <w:tr w:rsidR="00927243" w:rsidRPr="00B72321" w14:paraId="1060B891" w14:textId="77777777" w:rsidTr="00DE5B8D">
        <w:trPr>
          <w:trHeight w:val="74"/>
          <w:jc w:val="center"/>
        </w:trPr>
        <w:tc>
          <w:tcPr>
            <w:tcW w:w="2835" w:type="dxa"/>
            <w:tcBorders>
              <w:top w:val="nil"/>
              <w:left w:val="nil"/>
              <w:bottom w:val="nil"/>
              <w:right w:val="nil"/>
            </w:tcBorders>
            <w:shd w:val="clear" w:color="auto" w:fill="auto"/>
            <w:noWrap/>
          </w:tcPr>
          <w:p w14:paraId="30761AF3"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sz w:val="20"/>
                <w:szCs w:val="20"/>
                <w:lang w:val="en-GB"/>
              </w:rPr>
              <w:t>Rumahorbo</w:t>
            </w:r>
            <w:proofErr w:type="spellEnd"/>
            <w:r w:rsidRPr="00B72321">
              <w:rPr>
                <w:rFonts w:ascii="Times New Roman" w:hAnsi="Times New Roman" w:cs="Times New Roman"/>
                <w:sz w:val="20"/>
                <w:szCs w:val="20"/>
                <w:lang w:val="en-GB"/>
              </w:rPr>
              <w:t xml:space="preserve"> et al. </w:t>
            </w:r>
            <w:r>
              <w:rPr>
                <w:rFonts w:ascii="Times New Roman" w:hAnsi="Times New Roman" w:cs="Times New Roman"/>
                <w:sz w:val="20"/>
                <w:szCs w:val="20"/>
                <w:lang w:val="en-GB"/>
              </w:rPr>
              <w:t>(</w:t>
            </w:r>
            <w:r w:rsidRPr="00B72321">
              <w:rPr>
                <w:rFonts w:ascii="Times New Roman" w:hAnsi="Times New Roman" w:cs="Times New Roman"/>
                <w:sz w:val="20"/>
                <w:szCs w:val="20"/>
                <w:lang w:val="en-GB"/>
              </w:rPr>
              <w:t>2019</w:t>
            </w:r>
            <w:r>
              <w:rPr>
                <w:rFonts w:ascii="Times New Roman" w:hAnsi="Times New Roman" w:cs="Times New Roman"/>
                <w:sz w:val="20"/>
                <w:szCs w:val="20"/>
                <w:lang w:val="en-GB"/>
              </w:rPr>
              <w:t>)</w:t>
            </w:r>
          </w:p>
        </w:tc>
        <w:tc>
          <w:tcPr>
            <w:tcW w:w="2977" w:type="dxa"/>
            <w:tcBorders>
              <w:top w:val="nil"/>
              <w:left w:val="nil"/>
              <w:bottom w:val="nil"/>
              <w:right w:val="nil"/>
            </w:tcBorders>
            <w:shd w:val="clear" w:color="auto" w:fill="auto"/>
            <w:noWrap/>
          </w:tcPr>
          <w:p w14:paraId="3DF49DD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sz w:val="20"/>
                <w:szCs w:val="20"/>
                <w:lang w:val="en-GB"/>
              </w:rPr>
              <w:t>Jayapura, Indonesia</w:t>
            </w:r>
          </w:p>
        </w:tc>
        <w:tc>
          <w:tcPr>
            <w:tcW w:w="1559" w:type="dxa"/>
            <w:tcBorders>
              <w:top w:val="nil"/>
              <w:left w:val="nil"/>
              <w:bottom w:val="nil"/>
              <w:right w:val="nil"/>
            </w:tcBorders>
            <w:shd w:val="clear" w:color="auto" w:fill="auto"/>
            <w:noWrap/>
          </w:tcPr>
          <w:p w14:paraId="6C58187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sz w:val="20"/>
                <w:szCs w:val="20"/>
                <w:lang w:val="en-GB"/>
              </w:rPr>
              <w:t>5.5</w:t>
            </w:r>
          </w:p>
        </w:tc>
        <w:tc>
          <w:tcPr>
            <w:tcW w:w="1774" w:type="dxa"/>
            <w:tcBorders>
              <w:top w:val="nil"/>
              <w:left w:val="nil"/>
              <w:bottom w:val="nil"/>
              <w:right w:val="nil"/>
            </w:tcBorders>
            <w:shd w:val="clear" w:color="auto" w:fill="auto"/>
            <w:noWrap/>
          </w:tcPr>
          <w:p w14:paraId="0AAFABD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825</w:t>
            </w:r>
          </w:p>
        </w:tc>
      </w:tr>
      <w:tr w:rsidR="00927243" w:rsidRPr="00B72321" w14:paraId="43DC09B4" w14:textId="77777777" w:rsidTr="00DE5B8D">
        <w:trPr>
          <w:trHeight w:val="74"/>
          <w:jc w:val="center"/>
        </w:trPr>
        <w:tc>
          <w:tcPr>
            <w:tcW w:w="2835" w:type="dxa"/>
            <w:tcBorders>
              <w:top w:val="nil"/>
              <w:left w:val="nil"/>
              <w:bottom w:val="nil"/>
              <w:right w:val="nil"/>
            </w:tcBorders>
            <w:shd w:val="clear" w:color="auto" w:fill="auto"/>
            <w:noWrap/>
          </w:tcPr>
          <w:p w14:paraId="69955B81"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Saner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2012</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1E452F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Sabah, Malaysia</w:t>
            </w:r>
          </w:p>
        </w:tc>
        <w:tc>
          <w:tcPr>
            <w:tcW w:w="1559" w:type="dxa"/>
            <w:tcBorders>
              <w:top w:val="nil"/>
              <w:left w:val="nil"/>
              <w:bottom w:val="nil"/>
              <w:right w:val="nil"/>
            </w:tcBorders>
            <w:shd w:val="clear" w:color="auto" w:fill="auto"/>
            <w:noWrap/>
          </w:tcPr>
          <w:p w14:paraId="4F504F5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3.82</w:t>
            </w:r>
          </w:p>
        </w:tc>
        <w:tc>
          <w:tcPr>
            <w:tcW w:w="1774" w:type="dxa"/>
            <w:tcBorders>
              <w:top w:val="nil"/>
              <w:left w:val="nil"/>
              <w:bottom w:val="nil"/>
              <w:right w:val="nil"/>
            </w:tcBorders>
            <w:shd w:val="clear" w:color="auto" w:fill="auto"/>
            <w:noWrap/>
          </w:tcPr>
          <w:p w14:paraId="57005C2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2891-5431</w:t>
            </w:r>
          </w:p>
        </w:tc>
      </w:tr>
      <w:tr w:rsidR="00927243" w:rsidRPr="00B72321" w14:paraId="75D53524" w14:textId="77777777" w:rsidTr="00DE5B8D">
        <w:trPr>
          <w:trHeight w:val="74"/>
          <w:jc w:val="center"/>
        </w:trPr>
        <w:tc>
          <w:tcPr>
            <w:tcW w:w="2835" w:type="dxa"/>
            <w:tcBorders>
              <w:top w:val="nil"/>
              <w:left w:val="nil"/>
              <w:bottom w:val="nil"/>
              <w:right w:val="nil"/>
            </w:tcBorders>
            <w:shd w:val="clear" w:color="auto" w:fill="auto"/>
            <w:noWrap/>
          </w:tcPr>
          <w:p w14:paraId="6B6D077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Suharti</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2016</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50C37E1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South Sulawesi, Indonesia</w:t>
            </w:r>
          </w:p>
        </w:tc>
        <w:tc>
          <w:tcPr>
            <w:tcW w:w="1559" w:type="dxa"/>
            <w:tcBorders>
              <w:top w:val="nil"/>
              <w:left w:val="nil"/>
              <w:bottom w:val="nil"/>
              <w:right w:val="nil"/>
            </w:tcBorders>
            <w:shd w:val="clear" w:color="auto" w:fill="auto"/>
            <w:noWrap/>
          </w:tcPr>
          <w:p w14:paraId="76C87AD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3.67</w:t>
            </w:r>
          </w:p>
        </w:tc>
        <w:tc>
          <w:tcPr>
            <w:tcW w:w="1774" w:type="dxa"/>
            <w:tcBorders>
              <w:top w:val="nil"/>
              <w:left w:val="nil"/>
              <w:bottom w:val="nil"/>
              <w:right w:val="nil"/>
            </w:tcBorders>
            <w:shd w:val="clear" w:color="auto" w:fill="auto"/>
            <w:noWrap/>
          </w:tcPr>
          <w:p w14:paraId="041D5F1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1604-2580</w:t>
            </w:r>
          </w:p>
        </w:tc>
      </w:tr>
      <w:tr w:rsidR="00927243" w:rsidRPr="00B72321" w14:paraId="0FC0C70F" w14:textId="77777777" w:rsidTr="00DE5B8D">
        <w:trPr>
          <w:trHeight w:val="74"/>
          <w:jc w:val="center"/>
        </w:trPr>
        <w:tc>
          <w:tcPr>
            <w:tcW w:w="2835" w:type="dxa"/>
            <w:tcBorders>
              <w:top w:val="nil"/>
              <w:left w:val="nil"/>
              <w:bottom w:val="nil"/>
              <w:right w:val="nil"/>
            </w:tcBorders>
            <w:shd w:val="clear" w:color="auto" w:fill="auto"/>
            <w:noWrap/>
          </w:tcPr>
          <w:p w14:paraId="0F648CBC"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 xml:space="preserve">Thuy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1F77B61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 xml:space="preserve">Thai </w:t>
            </w:r>
            <w:proofErr w:type="spellStart"/>
            <w:r w:rsidRPr="00B72321">
              <w:rPr>
                <w:rFonts w:ascii="Times New Roman" w:hAnsi="Times New Roman" w:cs="Times New Roman"/>
                <w:color w:val="000000"/>
                <w:sz w:val="20"/>
                <w:szCs w:val="20"/>
                <w:lang w:val="en-GB"/>
              </w:rPr>
              <w:t>Binh</w:t>
            </w:r>
            <w:proofErr w:type="spellEnd"/>
            <w:r w:rsidRPr="00B72321">
              <w:rPr>
                <w:rFonts w:ascii="Times New Roman" w:hAnsi="Times New Roman" w:cs="Times New Roman"/>
                <w:color w:val="000000"/>
                <w:sz w:val="20"/>
                <w:szCs w:val="20"/>
                <w:lang w:val="en-GB"/>
              </w:rPr>
              <w:t xml:space="preserve"> </w:t>
            </w:r>
            <w:proofErr w:type="spellStart"/>
            <w:r w:rsidRPr="00B72321">
              <w:rPr>
                <w:rFonts w:ascii="Times New Roman" w:hAnsi="Times New Roman" w:cs="Times New Roman"/>
                <w:color w:val="000000"/>
                <w:sz w:val="20"/>
                <w:szCs w:val="20"/>
                <w:lang w:val="en-GB"/>
              </w:rPr>
              <w:t>provinc</w:t>
            </w:r>
            <w:proofErr w:type="spellEnd"/>
            <w:r w:rsidRPr="00B72321">
              <w:rPr>
                <w:rFonts w:ascii="Times New Roman" w:hAnsi="Times New Roman" w:cs="Times New Roman"/>
                <w:color w:val="000000"/>
                <w:sz w:val="20"/>
                <w:szCs w:val="20"/>
                <w:lang w:val="en-GB"/>
              </w:rPr>
              <w:t>, Vietnam</w:t>
            </w:r>
          </w:p>
        </w:tc>
        <w:tc>
          <w:tcPr>
            <w:tcW w:w="1559" w:type="dxa"/>
            <w:tcBorders>
              <w:top w:val="nil"/>
              <w:left w:val="nil"/>
              <w:bottom w:val="nil"/>
              <w:right w:val="nil"/>
            </w:tcBorders>
            <w:shd w:val="clear" w:color="auto" w:fill="auto"/>
            <w:noWrap/>
          </w:tcPr>
          <w:p w14:paraId="4E90F66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3</w:t>
            </w:r>
          </w:p>
        </w:tc>
        <w:tc>
          <w:tcPr>
            <w:tcW w:w="1774" w:type="dxa"/>
            <w:tcBorders>
              <w:top w:val="nil"/>
              <w:left w:val="nil"/>
              <w:bottom w:val="nil"/>
              <w:right w:val="nil"/>
            </w:tcBorders>
            <w:shd w:val="clear" w:color="auto" w:fill="auto"/>
            <w:noWrap/>
          </w:tcPr>
          <w:p w14:paraId="2A4AB9A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1588</w:t>
            </w:r>
          </w:p>
        </w:tc>
      </w:tr>
      <w:tr w:rsidR="00927243" w:rsidRPr="00B72321" w14:paraId="21958719" w14:textId="77777777" w:rsidTr="00DE5B8D">
        <w:trPr>
          <w:trHeight w:val="74"/>
          <w:jc w:val="center"/>
        </w:trPr>
        <w:tc>
          <w:tcPr>
            <w:tcW w:w="2835" w:type="dxa"/>
            <w:tcBorders>
              <w:top w:val="nil"/>
              <w:left w:val="nil"/>
              <w:bottom w:val="nil"/>
              <w:right w:val="nil"/>
            </w:tcBorders>
            <w:shd w:val="clear" w:color="auto" w:fill="auto"/>
            <w:noWrap/>
          </w:tcPr>
          <w:p w14:paraId="71A1554D"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
        </w:tc>
        <w:tc>
          <w:tcPr>
            <w:tcW w:w="2977" w:type="dxa"/>
            <w:tcBorders>
              <w:top w:val="nil"/>
              <w:left w:val="nil"/>
              <w:bottom w:val="nil"/>
              <w:right w:val="nil"/>
            </w:tcBorders>
            <w:shd w:val="clear" w:color="auto" w:fill="auto"/>
            <w:noWrap/>
          </w:tcPr>
          <w:p w14:paraId="5552566B"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r w:rsidRPr="00B72321">
              <w:rPr>
                <w:rFonts w:ascii="Times New Roman" w:hAnsi="Times New Roman" w:cs="Times New Roman"/>
                <w:b/>
                <w:color w:val="000000"/>
                <w:sz w:val="20"/>
                <w:szCs w:val="20"/>
                <w:lang w:val="en-GB"/>
              </w:rPr>
              <w:t>East Asia</w:t>
            </w:r>
          </w:p>
        </w:tc>
        <w:tc>
          <w:tcPr>
            <w:tcW w:w="1559" w:type="dxa"/>
            <w:tcBorders>
              <w:top w:val="nil"/>
              <w:left w:val="nil"/>
              <w:bottom w:val="nil"/>
              <w:right w:val="nil"/>
            </w:tcBorders>
            <w:shd w:val="clear" w:color="auto" w:fill="auto"/>
            <w:noWrap/>
          </w:tcPr>
          <w:p w14:paraId="52CA32F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c>
          <w:tcPr>
            <w:tcW w:w="1774" w:type="dxa"/>
            <w:tcBorders>
              <w:top w:val="nil"/>
              <w:left w:val="nil"/>
              <w:bottom w:val="nil"/>
              <w:right w:val="nil"/>
            </w:tcBorders>
            <w:shd w:val="clear" w:color="auto" w:fill="auto"/>
            <w:noWrap/>
          </w:tcPr>
          <w:p w14:paraId="3213183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r>
      <w:tr w:rsidR="00927243" w:rsidRPr="00B72321" w14:paraId="1245A3CA" w14:textId="77777777" w:rsidTr="00DE5B8D">
        <w:trPr>
          <w:trHeight w:val="74"/>
          <w:jc w:val="center"/>
        </w:trPr>
        <w:tc>
          <w:tcPr>
            <w:tcW w:w="2835" w:type="dxa"/>
            <w:tcBorders>
              <w:top w:val="nil"/>
              <w:left w:val="nil"/>
              <w:bottom w:val="nil"/>
              <w:right w:val="nil"/>
            </w:tcBorders>
            <w:shd w:val="clear" w:color="auto" w:fill="auto"/>
            <w:noWrap/>
          </w:tcPr>
          <w:p w14:paraId="006C80A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Deng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2011</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D8F835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Tiantai</w:t>
            </w:r>
            <w:proofErr w:type="spellEnd"/>
            <w:r w:rsidRPr="00B72321">
              <w:rPr>
                <w:rFonts w:ascii="Times New Roman" w:hAnsi="Times New Roman" w:cs="Times New Roman"/>
                <w:color w:val="000000"/>
                <w:sz w:val="20"/>
                <w:szCs w:val="20"/>
              </w:rPr>
              <w:t>, Zhejiang, China</w:t>
            </w:r>
          </w:p>
        </w:tc>
        <w:tc>
          <w:tcPr>
            <w:tcW w:w="1559" w:type="dxa"/>
            <w:tcBorders>
              <w:top w:val="nil"/>
              <w:left w:val="nil"/>
              <w:bottom w:val="nil"/>
              <w:right w:val="nil"/>
            </w:tcBorders>
            <w:shd w:val="clear" w:color="auto" w:fill="auto"/>
            <w:noWrap/>
          </w:tcPr>
          <w:p w14:paraId="65ADAAA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32.73</w:t>
            </w:r>
          </w:p>
        </w:tc>
        <w:tc>
          <w:tcPr>
            <w:tcW w:w="1774" w:type="dxa"/>
            <w:tcBorders>
              <w:top w:val="nil"/>
              <w:left w:val="nil"/>
              <w:bottom w:val="nil"/>
              <w:right w:val="nil"/>
            </w:tcBorders>
            <w:shd w:val="clear" w:color="auto" w:fill="auto"/>
            <w:noWrap/>
          </w:tcPr>
          <w:p w14:paraId="52794B2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327-3397</w:t>
            </w:r>
          </w:p>
        </w:tc>
      </w:tr>
      <w:tr w:rsidR="00927243" w:rsidRPr="00B72321" w14:paraId="02A422A1" w14:textId="77777777" w:rsidTr="00DE5B8D">
        <w:trPr>
          <w:trHeight w:val="74"/>
          <w:jc w:val="center"/>
        </w:trPr>
        <w:tc>
          <w:tcPr>
            <w:tcW w:w="2835" w:type="dxa"/>
            <w:tcBorders>
              <w:top w:val="nil"/>
              <w:left w:val="nil"/>
              <w:bottom w:val="nil"/>
              <w:right w:val="nil"/>
            </w:tcBorders>
            <w:shd w:val="clear" w:color="auto" w:fill="auto"/>
            <w:noWrap/>
          </w:tcPr>
          <w:p w14:paraId="14A936D4"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Guo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3AA9309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Pine forests, China</w:t>
            </w:r>
          </w:p>
        </w:tc>
        <w:tc>
          <w:tcPr>
            <w:tcW w:w="1559" w:type="dxa"/>
            <w:tcBorders>
              <w:top w:val="nil"/>
              <w:left w:val="nil"/>
              <w:bottom w:val="nil"/>
              <w:right w:val="nil"/>
            </w:tcBorders>
            <w:shd w:val="clear" w:color="auto" w:fill="auto"/>
            <w:noWrap/>
          </w:tcPr>
          <w:p w14:paraId="07B9047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32.73</w:t>
            </w:r>
          </w:p>
        </w:tc>
        <w:tc>
          <w:tcPr>
            <w:tcW w:w="1774" w:type="dxa"/>
            <w:tcBorders>
              <w:top w:val="nil"/>
              <w:left w:val="nil"/>
              <w:bottom w:val="nil"/>
              <w:right w:val="nil"/>
            </w:tcBorders>
            <w:shd w:val="clear" w:color="auto" w:fill="auto"/>
            <w:noWrap/>
          </w:tcPr>
          <w:p w14:paraId="5FEC2DC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4336</w:t>
            </w:r>
          </w:p>
        </w:tc>
      </w:tr>
      <w:tr w:rsidR="00927243" w:rsidRPr="00B72321" w14:paraId="5C2A01A2" w14:textId="77777777" w:rsidTr="00DE5B8D">
        <w:trPr>
          <w:trHeight w:val="74"/>
          <w:jc w:val="center"/>
        </w:trPr>
        <w:tc>
          <w:tcPr>
            <w:tcW w:w="2835" w:type="dxa"/>
            <w:tcBorders>
              <w:top w:val="nil"/>
              <w:left w:val="nil"/>
              <w:bottom w:val="nil"/>
              <w:right w:val="nil"/>
            </w:tcBorders>
            <w:shd w:val="clear" w:color="auto" w:fill="auto"/>
            <w:noWrap/>
          </w:tcPr>
          <w:p w14:paraId="6DD121F9"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Hu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2012</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B11431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China</w:t>
            </w:r>
          </w:p>
        </w:tc>
        <w:tc>
          <w:tcPr>
            <w:tcW w:w="1559" w:type="dxa"/>
            <w:tcBorders>
              <w:top w:val="nil"/>
              <w:left w:val="nil"/>
              <w:bottom w:val="nil"/>
              <w:right w:val="nil"/>
            </w:tcBorders>
            <w:shd w:val="clear" w:color="auto" w:fill="auto"/>
            <w:noWrap/>
          </w:tcPr>
          <w:p w14:paraId="3047E76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32.73</w:t>
            </w:r>
          </w:p>
        </w:tc>
        <w:tc>
          <w:tcPr>
            <w:tcW w:w="1774" w:type="dxa"/>
            <w:tcBorders>
              <w:top w:val="nil"/>
              <w:left w:val="nil"/>
              <w:bottom w:val="nil"/>
              <w:right w:val="nil"/>
            </w:tcBorders>
            <w:shd w:val="clear" w:color="auto" w:fill="auto"/>
            <w:noWrap/>
          </w:tcPr>
          <w:p w14:paraId="5184512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4298-7206</w:t>
            </w:r>
          </w:p>
        </w:tc>
      </w:tr>
      <w:tr w:rsidR="00927243" w:rsidRPr="00B72321" w14:paraId="57E5AE88" w14:textId="77777777" w:rsidTr="00DE5B8D">
        <w:trPr>
          <w:trHeight w:val="74"/>
          <w:jc w:val="center"/>
        </w:trPr>
        <w:tc>
          <w:tcPr>
            <w:tcW w:w="2835" w:type="dxa"/>
            <w:tcBorders>
              <w:top w:val="nil"/>
              <w:left w:val="nil"/>
              <w:bottom w:val="nil"/>
              <w:right w:val="nil"/>
            </w:tcBorders>
            <w:shd w:val="clear" w:color="auto" w:fill="auto"/>
            <w:noWrap/>
          </w:tcPr>
          <w:p w14:paraId="528D9418"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Huang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2019</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1C773A4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Pangu</w:t>
            </w:r>
            <w:proofErr w:type="spellEnd"/>
            <w:r w:rsidRPr="00B72321">
              <w:rPr>
                <w:rFonts w:ascii="Times New Roman" w:hAnsi="Times New Roman" w:cs="Times New Roman"/>
                <w:color w:val="000000"/>
                <w:sz w:val="20"/>
                <w:szCs w:val="20"/>
                <w:lang w:val="en-GB"/>
              </w:rPr>
              <w:t xml:space="preserve"> Forest Farm, China</w:t>
            </w:r>
          </w:p>
        </w:tc>
        <w:tc>
          <w:tcPr>
            <w:tcW w:w="1559" w:type="dxa"/>
            <w:tcBorders>
              <w:top w:val="nil"/>
              <w:left w:val="nil"/>
              <w:bottom w:val="nil"/>
              <w:right w:val="nil"/>
            </w:tcBorders>
            <w:shd w:val="clear" w:color="auto" w:fill="auto"/>
            <w:noWrap/>
          </w:tcPr>
          <w:p w14:paraId="2504972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20</w:t>
            </w:r>
          </w:p>
        </w:tc>
        <w:tc>
          <w:tcPr>
            <w:tcW w:w="1774" w:type="dxa"/>
            <w:tcBorders>
              <w:top w:val="nil"/>
              <w:left w:val="nil"/>
              <w:bottom w:val="nil"/>
              <w:right w:val="nil"/>
            </w:tcBorders>
            <w:shd w:val="clear" w:color="auto" w:fill="auto"/>
            <w:noWrap/>
          </w:tcPr>
          <w:p w14:paraId="3C27A4A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867-1005</w:t>
            </w:r>
          </w:p>
        </w:tc>
      </w:tr>
      <w:tr w:rsidR="00927243" w:rsidRPr="00B72321" w14:paraId="75E89E3F" w14:textId="77777777" w:rsidTr="00DE5B8D">
        <w:trPr>
          <w:trHeight w:val="74"/>
          <w:jc w:val="center"/>
        </w:trPr>
        <w:tc>
          <w:tcPr>
            <w:tcW w:w="2835" w:type="dxa"/>
            <w:tcBorders>
              <w:top w:val="nil"/>
              <w:left w:val="nil"/>
              <w:bottom w:val="nil"/>
              <w:right w:val="nil"/>
            </w:tcBorders>
            <w:shd w:val="clear" w:color="auto" w:fill="auto"/>
            <w:noWrap/>
          </w:tcPr>
          <w:p w14:paraId="216572E5"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Li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2006</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4BF58CB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Qinba</w:t>
            </w:r>
            <w:proofErr w:type="spellEnd"/>
            <w:r w:rsidRPr="00B72321">
              <w:rPr>
                <w:rFonts w:ascii="Times New Roman" w:hAnsi="Times New Roman" w:cs="Times New Roman"/>
                <w:color w:val="000000"/>
                <w:sz w:val="20"/>
                <w:szCs w:val="20"/>
              </w:rPr>
              <w:t xml:space="preserve"> mountains, China</w:t>
            </w:r>
          </w:p>
        </w:tc>
        <w:tc>
          <w:tcPr>
            <w:tcW w:w="1559" w:type="dxa"/>
            <w:tcBorders>
              <w:top w:val="nil"/>
              <w:left w:val="nil"/>
              <w:bottom w:val="nil"/>
              <w:right w:val="nil"/>
            </w:tcBorders>
            <w:shd w:val="clear" w:color="auto" w:fill="auto"/>
            <w:noWrap/>
          </w:tcPr>
          <w:p w14:paraId="262413E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37.14</w:t>
            </w:r>
          </w:p>
        </w:tc>
        <w:tc>
          <w:tcPr>
            <w:tcW w:w="1774" w:type="dxa"/>
            <w:tcBorders>
              <w:top w:val="nil"/>
              <w:left w:val="nil"/>
              <w:bottom w:val="nil"/>
              <w:right w:val="nil"/>
            </w:tcBorders>
            <w:shd w:val="clear" w:color="auto" w:fill="auto"/>
            <w:noWrap/>
          </w:tcPr>
          <w:p w14:paraId="511D8E4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1405</w:t>
            </w:r>
          </w:p>
        </w:tc>
      </w:tr>
      <w:tr w:rsidR="00927243" w:rsidRPr="00B72321" w14:paraId="0F05E4A9" w14:textId="77777777" w:rsidTr="00DE5B8D">
        <w:trPr>
          <w:trHeight w:val="74"/>
          <w:jc w:val="center"/>
        </w:trPr>
        <w:tc>
          <w:tcPr>
            <w:tcW w:w="2835" w:type="dxa"/>
            <w:tcBorders>
              <w:top w:val="nil"/>
              <w:left w:val="nil"/>
              <w:bottom w:val="nil"/>
              <w:right w:val="nil"/>
            </w:tcBorders>
            <w:shd w:val="clear" w:color="auto" w:fill="auto"/>
            <w:noWrap/>
          </w:tcPr>
          <w:p w14:paraId="780BD044"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Ninan</w:t>
            </w:r>
            <w:proofErr w:type="spellEnd"/>
            <w:r w:rsidRPr="00B72321">
              <w:rPr>
                <w:rFonts w:ascii="Times New Roman" w:hAnsi="Times New Roman" w:cs="Times New Roman"/>
                <w:color w:val="000000"/>
                <w:sz w:val="20"/>
                <w:szCs w:val="20"/>
              </w:rPr>
              <w:t xml:space="preserve"> &amp; Inoue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2013</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7841CAC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Japan</w:t>
            </w:r>
          </w:p>
        </w:tc>
        <w:tc>
          <w:tcPr>
            <w:tcW w:w="1559" w:type="dxa"/>
            <w:tcBorders>
              <w:top w:val="nil"/>
              <w:left w:val="nil"/>
              <w:bottom w:val="nil"/>
              <w:right w:val="nil"/>
            </w:tcBorders>
            <w:shd w:val="clear" w:color="auto" w:fill="auto"/>
            <w:noWrap/>
          </w:tcPr>
          <w:p w14:paraId="0F0DC4F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5.45</w:t>
            </w:r>
          </w:p>
        </w:tc>
        <w:tc>
          <w:tcPr>
            <w:tcW w:w="1774" w:type="dxa"/>
            <w:tcBorders>
              <w:top w:val="nil"/>
              <w:left w:val="nil"/>
              <w:bottom w:val="nil"/>
              <w:right w:val="nil"/>
            </w:tcBorders>
            <w:shd w:val="clear" w:color="auto" w:fill="auto"/>
            <w:noWrap/>
          </w:tcPr>
          <w:p w14:paraId="1E49C48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1182</w:t>
            </w:r>
          </w:p>
        </w:tc>
      </w:tr>
      <w:tr w:rsidR="00927243" w:rsidRPr="00B72321" w14:paraId="08DBC0BA" w14:textId="77777777" w:rsidTr="00DE5B8D">
        <w:trPr>
          <w:trHeight w:val="74"/>
          <w:jc w:val="center"/>
        </w:trPr>
        <w:tc>
          <w:tcPr>
            <w:tcW w:w="2835" w:type="dxa"/>
            <w:tcBorders>
              <w:top w:val="nil"/>
              <w:left w:val="nil"/>
              <w:bottom w:val="nil"/>
              <w:right w:val="nil"/>
            </w:tcBorders>
            <w:shd w:val="clear" w:color="auto" w:fill="auto"/>
            <w:noWrap/>
          </w:tcPr>
          <w:p w14:paraId="7021EAE7"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Xie</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2010</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603D930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Beijing, China</w:t>
            </w:r>
          </w:p>
        </w:tc>
        <w:tc>
          <w:tcPr>
            <w:tcW w:w="1559" w:type="dxa"/>
            <w:tcBorders>
              <w:top w:val="nil"/>
              <w:left w:val="nil"/>
              <w:bottom w:val="nil"/>
              <w:right w:val="nil"/>
            </w:tcBorders>
            <w:shd w:val="clear" w:color="auto" w:fill="auto"/>
            <w:noWrap/>
          </w:tcPr>
          <w:p w14:paraId="353D8D9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w:t>
            </w:r>
          </w:p>
        </w:tc>
        <w:tc>
          <w:tcPr>
            <w:tcW w:w="1774" w:type="dxa"/>
            <w:tcBorders>
              <w:top w:val="nil"/>
              <w:left w:val="nil"/>
              <w:bottom w:val="nil"/>
              <w:right w:val="nil"/>
            </w:tcBorders>
            <w:shd w:val="clear" w:color="auto" w:fill="auto"/>
            <w:noWrap/>
          </w:tcPr>
          <w:p w14:paraId="156CC55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1014</w:t>
            </w:r>
          </w:p>
        </w:tc>
      </w:tr>
      <w:tr w:rsidR="00927243" w:rsidRPr="00B72321" w14:paraId="2675D310" w14:textId="77777777" w:rsidTr="00DE5B8D">
        <w:trPr>
          <w:trHeight w:val="74"/>
          <w:jc w:val="center"/>
        </w:trPr>
        <w:tc>
          <w:tcPr>
            <w:tcW w:w="2835" w:type="dxa"/>
            <w:tcBorders>
              <w:top w:val="nil"/>
              <w:left w:val="nil"/>
              <w:bottom w:val="nil"/>
              <w:right w:val="nil"/>
            </w:tcBorders>
            <w:shd w:val="clear" w:color="auto" w:fill="auto"/>
            <w:noWrap/>
          </w:tcPr>
          <w:p w14:paraId="717D476E"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
        </w:tc>
        <w:tc>
          <w:tcPr>
            <w:tcW w:w="2977" w:type="dxa"/>
            <w:tcBorders>
              <w:top w:val="nil"/>
              <w:left w:val="nil"/>
              <w:bottom w:val="nil"/>
              <w:right w:val="nil"/>
            </w:tcBorders>
            <w:shd w:val="clear" w:color="auto" w:fill="auto"/>
            <w:noWrap/>
          </w:tcPr>
          <w:p w14:paraId="6E2A3913"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lang w:val="en-GB"/>
              </w:rPr>
            </w:pPr>
            <w:r w:rsidRPr="00B72321">
              <w:rPr>
                <w:rFonts w:ascii="Times New Roman" w:hAnsi="Times New Roman" w:cs="Times New Roman"/>
                <w:b/>
                <w:color w:val="000000"/>
                <w:sz w:val="20"/>
                <w:szCs w:val="20"/>
                <w:lang w:val="en-GB"/>
              </w:rPr>
              <w:t>South Asia</w:t>
            </w:r>
          </w:p>
        </w:tc>
        <w:tc>
          <w:tcPr>
            <w:tcW w:w="1559" w:type="dxa"/>
            <w:tcBorders>
              <w:top w:val="nil"/>
              <w:left w:val="nil"/>
              <w:bottom w:val="nil"/>
              <w:right w:val="nil"/>
            </w:tcBorders>
            <w:shd w:val="clear" w:color="auto" w:fill="auto"/>
            <w:noWrap/>
          </w:tcPr>
          <w:p w14:paraId="64DC805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c>
          <w:tcPr>
            <w:tcW w:w="1774" w:type="dxa"/>
            <w:tcBorders>
              <w:top w:val="nil"/>
              <w:left w:val="nil"/>
              <w:bottom w:val="nil"/>
              <w:right w:val="nil"/>
            </w:tcBorders>
            <w:shd w:val="clear" w:color="auto" w:fill="auto"/>
            <w:noWrap/>
          </w:tcPr>
          <w:p w14:paraId="7A338B5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25744FAA" w14:textId="77777777" w:rsidTr="00DE5B8D">
        <w:trPr>
          <w:trHeight w:val="74"/>
          <w:jc w:val="center"/>
        </w:trPr>
        <w:tc>
          <w:tcPr>
            <w:tcW w:w="2835" w:type="dxa"/>
            <w:tcBorders>
              <w:top w:val="nil"/>
              <w:left w:val="nil"/>
              <w:bottom w:val="nil"/>
              <w:right w:val="nil"/>
            </w:tcBorders>
            <w:shd w:val="clear" w:color="auto" w:fill="auto"/>
            <w:noWrap/>
            <w:hideMark/>
          </w:tcPr>
          <w:p w14:paraId="112EDEDD"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Dhungana</w:t>
            </w:r>
            <w:proofErr w:type="spellEnd"/>
            <w:r w:rsidRPr="00B72321">
              <w:rPr>
                <w:rFonts w:ascii="Times New Roman" w:hAnsi="Times New Roman" w:cs="Times New Roman"/>
                <w:color w:val="000000"/>
                <w:sz w:val="20"/>
                <w:szCs w:val="20"/>
              </w:rPr>
              <w:t xml:space="preserve"> &amp; </w:t>
            </w:r>
            <w:proofErr w:type="spellStart"/>
            <w:r w:rsidRPr="00B72321">
              <w:rPr>
                <w:rFonts w:ascii="Times New Roman" w:hAnsi="Times New Roman" w:cs="Times New Roman"/>
                <w:color w:val="000000"/>
                <w:sz w:val="20"/>
                <w:szCs w:val="20"/>
              </w:rPr>
              <w:t>Deshar</w:t>
            </w:r>
            <w:proofErr w:type="spellEnd"/>
            <w:r w:rsidRPr="00B7232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2019</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hideMark/>
          </w:tcPr>
          <w:p w14:paraId="4E2873C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Dhading, Nepal</w:t>
            </w:r>
          </w:p>
        </w:tc>
        <w:tc>
          <w:tcPr>
            <w:tcW w:w="1559" w:type="dxa"/>
            <w:tcBorders>
              <w:top w:val="nil"/>
              <w:left w:val="nil"/>
              <w:bottom w:val="nil"/>
              <w:right w:val="nil"/>
            </w:tcBorders>
            <w:shd w:val="clear" w:color="auto" w:fill="auto"/>
            <w:noWrap/>
            <w:hideMark/>
          </w:tcPr>
          <w:p w14:paraId="00EEEC5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11.73</w:t>
            </w:r>
          </w:p>
        </w:tc>
        <w:tc>
          <w:tcPr>
            <w:tcW w:w="1774" w:type="dxa"/>
            <w:tcBorders>
              <w:top w:val="nil"/>
              <w:left w:val="nil"/>
              <w:bottom w:val="nil"/>
              <w:right w:val="nil"/>
            </w:tcBorders>
            <w:shd w:val="clear" w:color="auto" w:fill="auto"/>
            <w:noWrap/>
            <w:hideMark/>
          </w:tcPr>
          <w:p w14:paraId="68EE9FC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3988</w:t>
            </w:r>
          </w:p>
        </w:tc>
      </w:tr>
      <w:tr w:rsidR="00927243" w:rsidRPr="00B72321" w14:paraId="41C79604" w14:textId="77777777" w:rsidTr="00DE5B8D">
        <w:trPr>
          <w:trHeight w:val="74"/>
          <w:jc w:val="center"/>
        </w:trPr>
        <w:tc>
          <w:tcPr>
            <w:tcW w:w="2835" w:type="dxa"/>
            <w:tcBorders>
              <w:top w:val="nil"/>
              <w:left w:val="nil"/>
              <w:bottom w:val="nil"/>
              <w:right w:val="nil"/>
            </w:tcBorders>
            <w:shd w:val="clear" w:color="auto" w:fill="auto"/>
            <w:noWrap/>
            <w:hideMark/>
          </w:tcPr>
          <w:p w14:paraId="7A20FECD"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lastRenderedPageBreak/>
              <w:t xml:space="preserve">Manoharan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2001</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hideMark/>
          </w:tcPr>
          <w:p w14:paraId="5EDBFAB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India</w:t>
            </w:r>
          </w:p>
        </w:tc>
        <w:tc>
          <w:tcPr>
            <w:tcW w:w="1559" w:type="dxa"/>
            <w:tcBorders>
              <w:top w:val="nil"/>
              <w:left w:val="nil"/>
              <w:bottom w:val="nil"/>
              <w:right w:val="nil"/>
            </w:tcBorders>
            <w:shd w:val="clear" w:color="auto" w:fill="auto"/>
            <w:noWrap/>
            <w:hideMark/>
          </w:tcPr>
          <w:p w14:paraId="382DAB8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w:t>
            </w:r>
          </w:p>
        </w:tc>
        <w:tc>
          <w:tcPr>
            <w:tcW w:w="1774" w:type="dxa"/>
            <w:tcBorders>
              <w:top w:val="nil"/>
              <w:left w:val="nil"/>
              <w:bottom w:val="nil"/>
              <w:right w:val="nil"/>
            </w:tcBorders>
            <w:shd w:val="clear" w:color="auto" w:fill="auto"/>
            <w:noWrap/>
            <w:hideMark/>
          </w:tcPr>
          <w:p w14:paraId="4B1A0F3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479-2857</w:t>
            </w:r>
          </w:p>
        </w:tc>
      </w:tr>
      <w:tr w:rsidR="00927243" w:rsidRPr="00B72321" w14:paraId="3D50ADDD" w14:textId="77777777" w:rsidTr="00DE5B8D">
        <w:trPr>
          <w:trHeight w:val="74"/>
          <w:jc w:val="center"/>
        </w:trPr>
        <w:tc>
          <w:tcPr>
            <w:tcW w:w="2835" w:type="dxa"/>
            <w:tcBorders>
              <w:top w:val="nil"/>
              <w:left w:val="nil"/>
              <w:bottom w:val="nil"/>
              <w:right w:val="nil"/>
            </w:tcBorders>
            <w:shd w:val="clear" w:color="auto" w:fill="auto"/>
            <w:noWrap/>
          </w:tcPr>
          <w:p w14:paraId="20D2DEC9"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Mishra &amp; Prasad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4B99BD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Jharkhand, India</w:t>
            </w:r>
          </w:p>
        </w:tc>
        <w:tc>
          <w:tcPr>
            <w:tcW w:w="1559" w:type="dxa"/>
            <w:tcBorders>
              <w:top w:val="nil"/>
              <w:left w:val="nil"/>
              <w:bottom w:val="nil"/>
              <w:right w:val="nil"/>
            </w:tcBorders>
            <w:shd w:val="clear" w:color="auto" w:fill="auto"/>
            <w:noWrap/>
          </w:tcPr>
          <w:p w14:paraId="6F9D34C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20</w:t>
            </w:r>
          </w:p>
        </w:tc>
        <w:tc>
          <w:tcPr>
            <w:tcW w:w="1774" w:type="dxa"/>
            <w:tcBorders>
              <w:top w:val="nil"/>
              <w:left w:val="nil"/>
              <w:bottom w:val="nil"/>
              <w:right w:val="nil"/>
            </w:tcBorders>
            <w:shd w:val="clear" w:color="auto" w:fill="auto"/>
            <w:noWrap/>
          </w:tcPr>
          <w:p w14:paraId="7CFE27F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4100</w:t>
            </w:r>
          </w:p>
        </w:tc>
      </w:tr>
      <w:tr w:rsidR="00927243" w:rsidRPr="00B72321" w14:paraId="33D07F26" w14:textId="77777777" w:rsidTr="00DE5B8D">
        <w:trPr>
          <w:trHeight w:val="74"/>
          <w:jc w:val="center"/>
        </w:trPr>
        <w:tc>
          <w:tcPr>
            <w:tcW w:w="2835" w:type="dxa"/>
            <w:tcBorders>
              <w:top w:val="nil"/>
              <w:left w:val="nil"/>
              <w:bottom w:val="nil"/>
              <w:right w:val="nil"/>
            </w:tcBorders>
            <w:shd w:val="clear" w:color="auto" w:fill="auto"/>
            <w:noWrap/>
          </w:tcPr>
          <w:p w14:paraId="5B2ABD7E"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Ninan</w:t>
            </w:r>
            <w:proofErr w:type="spellEnd"/>
            <w:r w:rsidRPr="00B72321">
              <w:rPr>
                <w:rFonts w:ascii="Times New Roman" w:hAnsi="Times New Roman" w:cs="Times New Roman"/>
                <w:color w:val="000000"/>
                <w:sz w:val="20"/>
                <w:szCs w:val="20"/>
              </w:rPr>
              <w:t xml:space="preserve"> &amp; </w:t>
            </w:r>
            <w:proofErr w:type="spellStart"/>
            <w:r w:rsidRPr="00B72321">
              <w:rPr>
                <w:rFonts w:ascii="Times New Roman" w:hAnsi="Times New Roman" w:cs="Times New Roman"/>
                <w:color w:val="000000"/>
                <w:sz w:val="20"/>
                <w:szCs w:val="20"/>
              </w:rPr>
              <w:t>Kontoleon</w:t>
            </w:r>
            <w:proofErr w:type="spellEnd"/>
            <w:r w:rsidRPr="00B7232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2016</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11B46C2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Karnataka, India</w:t>
            </w:r>
          </w:p>
        </w:tc>
        <w:tc>
          <w:tcPr>
            <w:tcW w:w="1559" w:type="dxa"/>
            <w:tcBorders>
              <w:top w:val="nil"/>
              <w:left w:val="nil"/>
              <w:bottom w:val="nil"/>
              <w:right w:val="nil"/>
            </w:tcBorders>
            <w:shd w:val="clear" w:color="auto" w:fill="auto"/>
            <w:noWrap/>
          </w:tcPr>
          <w:p w14:paraId="51A6FFA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w:t>
            </w:r>
          </w:p>
        </w:tc>
        <w:tc>
          <w:tcPr>
            <w:tcW w:w="1774" w:type="dxa"/>
            <w:tcBorders>
              <w:top w:val="nil"/>
              <w:left w:val="nil"/>
              <w:bottom w:val="nil"/>
              <w:right w:val="nil"/>
            </w:tcBorders>
            <w:shd w:val="clear" w:color="auto" w:fill="auto"/>
            <w:noWrap/>
          </w:tcPr>
          <w:p w14:paraId="0EAA3C1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790</w:t>
            </w:r>
          </w:p>
        </w:tc>
      </w:tr>
      <w:tr w:rsidR="00927243" w:rsidRPr="00B72321" w14:paraId="5F9E2CBE" w14:textId="77777777" w:rsidTr="00DE5B8D">
        <w:trPr>
          <w:trHeight w:val="74"/>
          <w:jc w:val="center"/>
        </w:trPr>
        <w:tc>
          <w:tcPr>
            <w:tcW w:w="2835" w:type="dxa"/>
            <w:tcBorders>
              <w:top w:val="nil"/>
              <w:left w:val="nil"/>
              <w:bottom w:val="nil"/>
              <w:right w:val="nil"/>
            </w:tcBorders>
            <w:shd w:val="clear" w:color="auto" w:fill="auto"/>
            <w:noWrap/>
          </w:tcPr>
          <w:p w14:paraId="60AA9624"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Singh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B4ECBE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Uttarakhand, India</w:t>
            </w:r>
          </w:p>
        </w:tc>
        <w:tc>
          <w:tcPr>
            <w:tcW w:w="1559" w:type="dxa"/>
            <w:tcBorders>
              <w:top w:val="nil"/>
              <w:left w:val="nil"/>
              <w:bottom w:val="nil"/>
              <w:right w:val="nil"/>
            </w:tcBorders>
            <w:shd w:val="clear" w:color="auto" w:fill="auto"/>
            <w:noWrap/>
          </w:tcPr>
          <w:p w14:paraId="68F13B2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13</w:t>
            </w:r>
          </w:p>
        </w:tc>
        <w:tc>
          <w:tcPr>
            <w:tcW w:w="1774" w:type="dxa"/>
            <w:tcBorders>
              <w:top w:val="nil"/>
              <w:left w:val="nil"/>
              <w:bottom w:val="nil"/>
              <w:right w:val="nil"/>
            </w:tcBorders>
            <w:shd w:val="clear" w:color="auto" w:fill="auto"/>
            <w:noWrap/>
          </w:tcPr>
          <w:p w14:paraId="09781A8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2967</w:t>
            </w:r>
          </w:p>
        </w:tc>
      </w:tr>
      <w:tr w:rsidR="00927243" w:rsidRPr="00B72321" w14:paraId="253C63C9" w14:textId="77777777" w:rsidTr="00DE5B8D">
        <w:trPr>
          <w:trHeight w:val="74"/>
          <w:jc w:val="center"/>
        </w:trPr>
        <w:tc>
          <w:tcPr>
            <w:tcW w:w="2835" w:type="dxa"/>
            <w:tcBorders>
              <w:top w:val="nil"/>
              <w:left w:val="nil"/>
              <w:bottom w:val="nil"/>
              <w:right w:val="nil"/>
            </w:tcBorders>
            <w:shd w:val="clear" w:color="auto" w:fill="auto"/>
            <w:noWrap/>
          </w:tcPr>
          <w:p w14:paraId="5227595A"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Verma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2000</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4A9BB3D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Himachal, India</w:t>
            </w:r>
          </w:p>
        </w:tc>
        <w:tc>
          <w:tcPr>
            <w:tcW w:w="1559" w:type="dxa"/>
            <w:tcBorders>
              <w:top w:val="nil"/>
              <w:left w:val="nil"/>
              <w:bottom w:val="nil"/>
              <w:right w:val="nil"/>
            </w:tcBorders>
            <w:shd w:val="clear" w:color="auto" w:fill="auto"/>
            <w:noWrap/>
          </w:tcPr>
          <w:p w14:paraId="524F8A1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w:t>
            </w:r>
          </w:p>
        </w:tc>
        <w:tc>
          <w:tcPr>
            <w:tcW w:w="1774" w:type="dxa"/>
            <w:tcBorders>
              <w:top w:val="nil"/>
              <w:left w:val="nil"/>
              <w:bottom w:val="nil"/>
              <w:right w:val="nil"/>
            </w:tcBorders>
            <w:shd w:val="clear" w:color="auto" w:fill="auto"/>
            <w:noWrap/>
          </w:tcPr>
          <w:p w14:paraId="50714A4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2674</w:t>
            </w:r>
          </w:p>
        </w:tc>
      </w:tr>
      <w:tr w:rsidR="00927243" w:rsidRPr="00B72321" w14:paraId="7C95E124" w14:textId="77777777" w:rsidTr="00DE5B8D">
        <w:trPr>
          <w:trHeight w:val="74"/>
          <w:jc w:val="center"/>
        </w:trPr>
        <w:tc>
          <w:tcPr>
            <w:tcW w:w="2835" w:type="dxa"/>
            <w:tcBorders>
              <w:top w:val="nil"/>
              <w:left w:val="nil"/>
              <w:bottom w:val="nil"/>
              <w:right w:val="nil"/>
            </w:tcBorders>
            <w:shd w:val="clear" w:color="auto" w:fill="auto"/>
            <w:noWrap/>
          </w:tcPr>
          <w:p w14:paraId="18CCDA82"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Verma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2009</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5E7617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Uttarakhand, India</w:t>
            </w:r>
          </w:p>
        </w:tc>
        <w:tc>
          <w:tcPr>
            <w:tcW w:w="1559" w:type="dxa"/>
            <w:tcBorders>
              <w:top w:val="nil"/>
              <w:left w:val="nil"/>
              <w:bottom w:val="nil"/>
              <w:right w:val="nil"/>
            </w:tcBorders>
            <w:shd w:val="clear" w:color="auto" w:fill="auto"/>
            <w:noWrap/>
          </w:tcPr>
          <w:p w14:paraId="189269C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w:t>
            </w:r>
          </w:p>
        </w:tc>
        <w:tc>
          <w:tcPr>
            <w:tcW w:w="1774" w:type="dxa"/>
            <w:tcBorders>
              <w:top w:val="nil"/>
              <w:left w:val="nil"/>
              <w:bottom w:val="nil"/>
              <w:right w:val="nil"/>
            </w:tcBorders>
            <w:shd w:val="clear" w:color="auto" w:fill="auto"/>
            <w:noWrap/>
          </w:tcPr>
          <w:p w14:paraId="43F0811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1639</w:t>
            </w:r>
          </w:p>
        </w:tc>
      </w:tr>
      <w:tr w:rsidR="00927243" w:rsidRPr="00B72321" w14:paraId="3FA7D6D0" w14:textId="77777777" w:rsidTr="00DE5B8D">
        <w:trPr>
          <w:trHeight w:val="74"/>
          <w:jc w:val="center"/>
        </w:trPr>
        <w:tc>
          <w:tcPr>
            <w:tcW w:w="2835" w:type="dxa"/>
            <w:tcBorders>
              <w:top w:val="nil"/>
              <w:left w:val="nil"/>
              <w:bottom w:val="nil"/>
              <w:right w:val="nil"/>
            </w:tcBorders>
            <w:shd w:val="clear" w:color="auto" w:fill="auto"/>
            <w:noWrap/>
          </w:tcPr>
          <w:p w14:paraId="1CEB1758"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
        </w:tc>
        <w:tc>
          <w:tcPr>
            <w:tcW w:w="2977" w:type="dxa"/>
            <w:tcBorders>
              <w:top w:val="nil"/>
              <w:left w:val="nil"/>
              <w:bottom w:val="nil"/>
              <w:right w:val="nil"/>
            </w:tcBorders>
            <w:shd w:val="clear" w:color="auto" w:fill="auto"/>
            <w:noWrap/>
          </w:tcPr>
          <w:p w14:paraId="01EB48CA"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r w:rsidRPr="00B72321">
              <w:rPr>
                <w:rFonts w:ascii="Times New Roman" w:hAnsi="Times New Roman" w:cs="Times New Roman"/>
                <w:b/>
                <w:color w:val="000000"/>
                <w:sz w:val="20"/>
                <w:szCs w:val="20"/>
              </w:rPr>
              <w:t>Middle East</w:t>
            </w:r>
          </w:p>
        </w:tc>
        <w:tc>
          <w:tcPr>
            <w:tcW w:w="1559" w:type="dxa"/>
            <w:tcBorders>
              <w:top w:val="nil"/>
              <w:left w:val="nil"/>
              <w:bottom w:val="nil"/>
              <w:right w:val="nil"/>
            </w:tcBorders>
            <w:shd w:val="clear" w:color="auto" w:fill="auto"/>
            <w:noWrap/>
          </w:tcPr>
          <w:p w14:paraId="3A541B3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c>
          <w:tcPr>
            <w:tcW w:w="1774" w:type="dxa"/>
            <w:tcBorders>
              <w:top w:val="nil"/>
              <w:left w:val="nil"/>
              <w:bottom w:val="nil"/>
              <w:right w:val="nil"/>
            </w:tcBorders>
            <w:shd w:val="clear" w:color="auto" w:fill="auto"/>
            <w:noWrap/>
          </w:tcPr>
          <w:p w14:paraId="47A5D34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18055680" w14:textId="77777777" w:rsidTr="00DE5B8D">
        <w:trPr>
          <w:trHeight w:val="74"/>
          <w:jc w:val="center"/>
        </w:trPr>
        <w:tc>
          <w:tcPr>
            <w:tcW w:w="2835" w:type="dxa"/>
            <w:tcBorders>
              <w:top w:val="nil"/>
              <w:left w:val="nil"/>
              <w:bottom w:val="nil"/>
              <w:right w:val="nil"/>
            </w:tcBorders>
            <w:shd w:val="clear" w:color="auto" w:fill="auto"/>
            <w:noWrap/>
          </w:tcPr>
          <w:p w14:paraId="24E8B8FD"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Başkent</w:t>
            </w:r>
            <w:proofErr w:type="spellEnd"/>
            <w:r w:rsidRPr="00B72321">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2021</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0F0D8A12"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proofErr w:type="spellStart"/>
            <w:r w:rsidRPr="00B72321">
              <w:rPr>
                <w:rFonts w:ascii="Times New Roman" w:hAnsi="Times New Roman" w:cs="Times New Roman"/>
                <w:color w:val="000000"/>
                <w:sz w:val="20"/>
                <w:szCs w:val="20"/>
                <w:lang w:val="en-GB"/>
              </w:rPr>
              <w:t>Eregli</w:t>
            </w:r>
            <w:proofErr w:type="spellEnd"/>
            <w:r w:rsidRPr="00B72321">
              <w:rPr>
                <w:rFonts w:ascii="Times New Roman" w:hAnsi="Times New Roman" w:cs="Times New Roman"/>
                <w:color w:val="000000"/>
                <w:sz w:val="20"/>
                <w:szCs w:val="20"/>
                <w:lang w:val="en-GB"/>
              </w:rPr>
              <w:t xml:space="preserve"> and </w:t>
            </w:r>
            <w:proofErr w:type="spellStart"/>
            <w:r w:rsidRPr="00B72321">
              <w:rPr>
                <w:rFonts w:ascii="Times New Roman" w:hAnsi="Times New Roman" w:cs="Times New Roman"/>
                <w:color w:val="000000"/>
                <w:sz w:val="20"/>
                <w:szCs w:val="20"/>
                <w:lang w:val="en-GB"/>
              </w:rPr>
              <w:t>Yesilkusak</w:t>
            </w:r>
            <w:proofErr w:type="spellEnd"/>
            <w:r w:rsidRPr="00B72321">
              <w:rPr>
                <w:rFonts w:ascii="Times New Roman" w:hAnsi="Times New Roman" w:cs="Times New Roman"/>
                <w:color w:val="000000"/>
                <w:sz w:val="20"/>
                <w:szCs w:val="20"/>
                <w:lang w:val="en-GB"/>
              </w:rPr>
              <w:t>, Turkey</w:t>
            </w:r>
          </w:p>
        </w:tc>
        <w:tc>
          <w:tcPr>
            <w:tcW w:w="1559" w:type="dxa"/>
            <w:tcBorders>
              <w:top w:val="nil"/>
              <w:left w:val="nil"/>
              <w:bottom w:val="nil"/>
              <w:right w:val="nil"/>
            </w:tcBorders>
            <w:shd w:val="clear" w:color="auto" w:fill="auto"/>
            <w:noWrap/>
          </w:tcPr>
          <w:p w14:paraId="157684F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20</w:t>
            </w:r>
          </w:p>
        </w:tc>
        <w:tc>
          <w:tcPr>
            <w:tcW w:w="1774" w:type="dxa"/>
            <w:tcBorders>
              <w:top w:val="nil"/>
              <w:left w:val="nil"/>
              <w:bottom w:val="nil"/>
              <w:right w:val="nil"/>
            </w:tcBorders>
            <w:shd w:val="clear" w:color="auto" w:fill="auto"/>
            <w:noWrap/>
          </w:tcPr>
          <w:p w14:paraId="7ED6F86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1410-1629</w:t>
            </w:r>
          </w:p>
        </w:tc>
      </w:tr>
      <w:tr w:rsidR="00927243" w:rsidRPr="00B72321" w14:paraId="511FDFE3" w14:textId="77777777" w:rsidTr="00DE5B8D">
        <w:trPr>
          <w:trHeight w:val="74"/>
          <w:jc w:val="center"/>
        </w:trPr>
        <w:tc>
          <w:tcPr>
            <w:tcW w:w="2835" w:type="dxa"/>
            <w:tcBorders>
              <w:top w:val="nil"/>
              <w:left w:val="nil"/>
              <w:bottom w:val="nil"/>
              <w:right w:val="nil"/>
            </w:tcBorders>
            <w:shd w:val="clear" w:color="auto" w:fill="auto"/>
            <w:noWrap/>
          </w:tcPr>
          <w:p w14:paraId="1FD42B5E"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Jahanifar</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99077D6"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r w:rsidRPr="00B72321">
              <w:rPr>
                <w:rFonts w:ascii="Times New Roman" w:hAnsi="Times New Roman" w:cs="Times New Roman"/>
                <w:color w:val="000000"/>
                <w:sz w:val="20"/>
                <w:szCs w:val="20"/>
              </w:rPr>
              <w:t>Mazandaran, Iran</w:t>
            </w:r>
          </w:p>
        </w:tc>
        <w:tc>
          <w:tcPr>
            <w:tcW w:w="1559" w:type="dxa"/>
            <w:tcBorders>
              <w:top w:val="nil"/>
              <w:left w:val="nil"/>
              <w:bottom w:val="nil"/>
              <w:right w:val="nil"/>
            </w:tcBorders>
            <w:shd w:val="clear" w:color="auto" w:fill="auto"/>
            <w:noWrap/>
          </w:tcPr>
          <w:p w14:paraId="2652198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w:t>
            </w:r>
          </w:p>
        </w:tc>
        <w:tc>
          <w:tcPr>
            <w:tcW w:w="1774" w:type="dxa"/>
            <w:tcBorders>
              <w:top w:val="nil"/>
              <w:left w:val="nil"/>
              <w:bottom w:val="nil"/>
              <w:right w:val="nil"/>
            </w:tcBorders>
            <w:shd w:val="clear" w:color="auto" w:fill="auto"/>
            <w:noWrap/>
          </w:tcPr>
          <w:p w14:paraId="36AACA4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1196</w:t>
            </w:r>
          </w:p>
        </w:tc>
      </w:tr>
      <w:tr w:rsidR="00927243" w:rsidRPr="00B72321" w14:paraId="7B6DCA01" w14:textId="77777777" w:rsidTr="00DE5B8D">
        <w:trPr>
          <w:trHeight w:val="74"/>
          <w:jc w:val="center"/>
        </w:trPr>
        <w:tc>
          <w:tcPr>
            <w:tcW w:w="2835" w:type="dxa"/>
            <w:tcBorders>
              <w:top w:val="nil"/>
              <w:left w:val="nil"/>
              <w:bottom w:val="nil"/>
              <w:right w:val="nil"/>
            </w:tcBorders>
            <w:shd w:val="clear" w:color="auto" w:fill="auto"/>
            <w:noWrap/>
          </w:tcPr>
          <w:p w14:paraId="4EDCE13A"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Zohreh</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AB95F24"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proofErr w:type="spellStart"/>
            <w:r w:rsidRPr="00B72321">
              <w:rPr>
                <w:rFonts w:ascii="Times New Roman" w:hAnsi="Times New Roman" w:cs="Times New Roman"/>
                <w:color w:val="000000"/>
                <w:sz w:val="20"/>
                <w:szCs w:val="20"/>
              </w:rPr>
              <w:t>Asalem</w:t>
            </w:r>
            <w:proofErr w:type="spellEnd"/>
            <w:r w:rsidRPr="00B72321">
              <w:rPr>
                <w:rFonts w:ascii="Times New Roman" w:hAnsi="Times New Roman" w:cs="Times New Roman"/>
                <w:color w:val="000000"/>
                <w:sz w:val="20"/>
                <w:szCs w:val="20"/>
              </w:rPr>
              <w:t xml:space="preserve"> forest, Iran</w:t>
            </w:r>
          </w:p>
        </w:tc>
        <w:tc>
          <w:tcPr>
            <w:tcW w:w="1559" w:type="dxa"/>
            <w:tcBorders>
              <w:top w:val="nil"/>
              <w:left w:val="nil"/>
              <w:bottom w:val="nil"/>
              <w:right w:val="nil"/>
            </w:tcBorders>
            <w:shd w:val="clear" w:color="auto" w:fill="auto"/>
            <w:noWrap/>
          </w:tcPr>
          <w:p w14:paraId="04839F3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7.6</w:t>
            </w:r>
          </w:p>
        </w:tc>
        <w:tc>
          <w:tcPr>
            <w:tcW w:w="1774" w:type="dxa"/>
            <w:tcBorders>
              <w:top w:val="nil"/>
              <w:left w:val="nil"/>
              <w:bottom w:val="nil"/>
              <w:right w:val="nil"/>
            </w:tcBorders>
            <w:shd w:val="clear" w:color="auto" w:fill="auto"/>
            <w:noWrap/>
          </w:tcPr>
          <w:p w14:paraId="488041E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2618</w:t>
            </w:r>
          </w:p>
        </w:tc>
      </w:tr>
      <w:tr w:rsidR="00927243" w:rsidRPr="00B72321" w14:paraId="3C092B7D" w14:textId="77777777" w:rsidTr="00DE5B8D">
        <w:trPr>
          <w:trHeight w:val="74"/>
          <w:jc w:val="center"/>
        </w:trPr>
        <w:tc>
          <w:tcPr>
            <w:tcW w:w="2835" w:type="dxa"/>
            <w:tcBorders>
              <w:top w:val="nil"/>
              <w:left w:val="nil"/>
              <w:bottom w:val="nil"/>
              <w:right w:val="nil"/>
            </w:tcBorders>
            <w:shd w:val="clear" w:color="auto" w:fill="auto"/>
            <w:noWrap/>
          </w:tcPr>
          <w:p w14:paraId="3DEB8F4F"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
        </w:tc>
        <w:tc>
          <w:tcPr>
            <w:tcW w:w="2977" w:type="dxa"/>
            <w:tcBorders>
              <w:top w:val="nil"/>
              <w:left w:val="nil"/>
              <w:bottom w:val="nil"/>
              <w:right w:val="nil"/>
            </w:tcBorders>
            <w:shd w:val="clear" w:color="auto" w:fill="auto"/>
            <w:noWrap/>
          </w:tcPr>
          <w:p w14:paraId="10E5A8C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b/>
                <w:color w:val="000000"/>
                <w:sz w:val="20"/>
                <w:szCs w:val="20"/>
              </w:rPr>
              <w:t>Europe</w:t>
            </w:r>
          </w:p>
        </w:tc>
        <w:tc>
          <w:tcPr>
            <w:tcW w:w="1559" w:type="dxa"/>
            <w:tcBorders>
              <w:top w:val="nil"/>
              <w:left w:val="nil"/>
              <w:bottom w:val="nil"/>
              <w:right w:val="nil"/>
            </w:tcBorders>
            <w:shd w:val="clear" w:color="auto" w:fill="auto"/>
            <w:noWrap/>
          </w:tcPr>
          <w:p w14:paraId="5588EDC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c>
          <w:tcPr>
            <w:tcW w:w="1774" w:type="dxa"/>
            <w:tcBorders>
              <w:top w:val="nil"/>
              <w:left w:val="nil"/>
              <w:bottom w:val="nil"/>
              <w:right w:val="nil"/>
            </w:tcBorders>
            <w:shd w:val="clear" w:color="auto" w:fill="auto"/>
            <w:noWrap/>
          </w:tcPr>
          <w:p w14:paraId="0115CA9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036FD32A" w14:textId="77777777" w:rsidTr="00DE5B8D">
        <w:trPr>
          <w:trHeight w:val="74"/>
          <w:jc w:val="center"/>
        </w:trPr>
        <w:tc>
          <w:tcPr>
            <w:tcW w:w="2835" w:type="dxa"/>
            <w:tcBorders>
              <w:top w:val="nil"/>
              <w:left w:val="nil"/>
              <w:bottom w:val="nil"/>
              <w:right w:val="nil"/>
            </w:tcBorders>
            <w:shd w:val="clear" w:color="auto" w:fill="auto"/>
            <w:noWrap/>
          </w:tcPr>
          <w:p w14:paraId="46D63C31"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Ascioti</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2018</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3D00AA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Reggio Calabria, Italy</w:t>
            </w:r>
          </w:p>
        </w:tc>
        <w:tc>
          <w:tcPr>
            <w:tcW w:w="1559" w:type="dxa"/>
            <w:tcBorders>
              <w:top w:val="nil"/>
              <w:left w:val="nil"/>
              <w:bottom w:val="nil"/>
              <w:right w:val="nil"/>
            </w:tcBorders>
            <w:shd w:val="clear" w:color="auto" w:fill="auto"/>
            <w:noWrap/>
          </w:tcPr>
          <w:p w14:paraId="7F3677B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4</w:t>
            </w:r>
            <w:r>
              <w:rPr>
                <w:rFonts w:ascii="Times New Roman" w:hAnsi="Times New Roman" w:cs="Times New Roman"/>
                <w:color w:val="000000"/>
                <w:sz w:val="20"/>
                <w:szCs w:val="20"/>
              </w:rPr>
              <w:t>.71</w:t>
            </w:r>
          </w:p>
        </w:tc>
        <w:tc>
          <w:tcPr>
            <w:tcW w:w="1774" w:type="dxa"/>
            <w:tcBorders>
              <w:top w:val="nil"/>
              <w:left w:val="nil"/>
              <w:bottom w:val="nil"/>
              <w:right w:val="nil"/>
            </w:tcBorders>
            <w:shd w:val="clear" w:color="auto" w:fill="auto"/>
            <w:noWrap/>
          </w:tcPr>
          <w:p w14:paraId="679CBF9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rPr>
              <w:t>1024</w:t>
            </w:r>
          </w:p>
        </w:tc>
      </w:tr>
      <w:tr w:rsidR="00927243" w:rsidRPr="00B72321" w14:paraId="41B3660E" w14:textId="77777777" w:rsidTr="00DE5B8D">
        <w:trPr>
          <w:trHeight w:val="74"/>
          <w:jc w:val="center"/>
        </w:trPr>
        <w:tc>
          <w:tcPr>
            <w:tcW w:w="2835" w:type="dxa"/>
            <w:tcBorders>
              <w:top w:val="nil"/>
              <w:left w:val="nil"/>
              <w:bottom w:val="nil"/>
              <w:right w:val="nil"/>
            </w:tcBorders>
            <w:shd w:val="clear" w:color="auto" w:fill="auto"/>
            <w:noWrap/>
          </w:tcPr>
          <w:p w14:paraId="74049FA9"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Borys</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2015</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706E197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Thuringia, Germany</w:t>
            </w:r>
          </w:p>
        </w:tc>
        <w:tc>
          <w:tcPr>
            <w:tcW w:w="1559" w:type="dxa"/>
            <w:tcBorders>
              <w:top w:val="nil"/>
              <w:left w:val="nil"/>
              <w:bottom w:val="nil"/>
              <w:right w:val="nil"/>
            </w:tcBorders>
            <w:shd w:val="clear" w:color="auto" w:fill="auto"/>
            <w:noWrap/>
          </w:tcPr>
          <w:p w14:paraId="4AD2F86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21</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43</w:t>
            </w:r>
          </w:p>
        </w:tc>
        <w:tc>
          <w:tcPr>
            <w:tcW w:w="1774" w:type="dxa"/>
            <w:tcBorders>
              <w:top w:val="nil"/>
              <w:left w:val="nil"/>
              <w:bottom w:val="nil"/>
              <w:right w:val="nil"/>
            </w:tcBorders>
            <w:shd w:val="clear" w:color="auto" w:fill="auto"/>
            <w:noWrap/>
          </w:tcPr>
          <w:p w14:paraId="1A90D7C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3819</w:t>
            </w:r>
          </w:p>
        </w:tc>
      </w:tr>
      <w:tr w:rsidR="00927243" w:rsidRPr="00B72321" w14:paraId="4C779C0B" w14:textId="77777777" w:rsidTr="00DE5B8D">
        <w:trPr>
          <w:trHeight w:val="74"/>
          <w:jc w:val="center"/>
        </w:trPr>
        <w:tc>
          <w:tcPr>
            <w:tcW w:w="2835" w:type="dxa"/>
            <w:tcBorders>
              <w:top w:val="nil"/>
              <w:left w:val="nil"/>
              <w:bottom w:val="nil"/>
              <w:right w:val="nil"/>
            </w:tcBorders>
            <w:shd w:val="clear" w:color="auto" w:fill="auto"/>
            <w:noWrap/>
          </w:tcPr>
          <w:p w14:paraId="1A5F02BA"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Brainard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2009</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49F852AA"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rPr>
            </w:pPr>
            <w:r w:rsidRPr="00B72321">
              <w:rPr>
                <w:rFonts w:ascii="Times New Roman" w:hAnsi="Times New Roman" w:cs="Times New Roman"/>
                <w:color w:val="000000"/>
                <w:sz w:val="20"/>
                <w:szCs w:val="20"/>
              </w:rPr>
              <w:t>Great Britain</w:t>
            </w:r>
          </w:p>
        </w:tc>
        <w:tc>
          <w:tcPr>
            <w:tcW w:w="1559" w:type="dxa"/>
            <w:tcBorders>
              <w:top w:val="nil"/>
              <w:left w:val="nil"/>
              <w:bottom w:val="nil"/>
              <w:right w:val="nil"/>
            </w:tcBorders>
            <w:shd w:val="clear" w:color="auto" w:fill="auto"/>
            <w:noWrap/>
          </w:tcPr>
          <w:p w14:paraId="56882D5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1.00, 10.00</w:t>
            </w:r>
          </w:p>
        </w:tc>
        <w:tc>
          <w:tcPr>
            <w:tcW w:w="1774" w:type="dxa"/>
            <w:tcBorders>
              <w:top w:val="nil"/>
              <w:left w:val="nil"/>
              <w:bottom w:val="nil"/>
              <w:right w:val="nil"/>
            </w:tcBorders>
            <w:shd w:val="clear" w:color="auto" w:fill="auto"/>
            <w:noWrap/>
          </w:tcPr>
          <w:p w14:paraId="413FED1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720-853</w:t>
            </w:r>
          </w:p>
        </w:tc>
      </w:tr>
      <w:tr w:rsidR="00927243" w:rsidRPr="00B72321" w14:paraId="5498ABCF" w14:textId="77777777" w:rsidTr="00DE5B8D">
        <w:trPr>
          <w:trHeight w:val="74"/>
          <w:jc w:val="center"/>
        </w:trPr>
        <w:tc>
          <w:tcPr>
            <w:tcW w:w="2835" w:type="dxa"/>
            <w:tcBorders>
              <w:top w:val="nil"/>
              <w:left w:val="nil"/>
              <w:bottom w:val="nil"/>
              <w:right w:val="nil"/>
            </w:tcBorders>
            <w:shd w:val="clear" w:color="auto" w:fill="auto"/>
            <w:noWrap/>
          </w:tcPr>
          <w:p w14:paraId="23AA222C"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Kazak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2016</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0EDB31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Tuczno</w:t>
            </w:r>
            <w:proofErr w:type="spellEnd"/>
            <w:r w:rsidRPr="00B72321">
              <w:rPr>
                <w:rFonts w:ascii="Times New Roman" w:hAnsi="Times New Roman" w:cs="Times New Roman"/>
                <w:color w:val="000000"/>
                <w:sz w:val="20"/>
                <w:szCs w:val="20"/>
              </w:rPr>
              <w:t>, Poland</w:t>
            </w:r>
          </w:p>
        </w:tc>
        <w:tc>
          <w:tcPr>
            <w:tcW w:w="1559" w:type="dxa"/>
            <w:tcBorders>
              <w:top w:val="nil"/>
              <w:left w:val="nil"/>
              <w:bottom w:val="nil"/>
              <w:right w:val="nil"/>
            </w:tcBorders>
            <w:shd w:val="clear" w:color="auto" w:fill="auto"/>
            <w:noWrap/>
          </w:tcPr>
          <w:p w14:paraId="49FC9A0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7</w:t>
            </w:r>
          </w:p>
        </w:tc>
        <w:tc>
          <w:tcPr>
            <w:tcW w:w="1774" w:type="dxa"/>
            <w:tcBorders>
              <w:top w:val="nil"/>
              <w:left w:val="nil"/>
              <w:bottom w:val="nil"/>
              <w:right w:val="nil"/>
            </w:tcBorders>
            <w:shd w:val="clear" w:color="auto" w:fill="auto"/>
            <w:noWrap/>
          </w:tcPr>
          <w:p w14:paraId="7AACDC9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3153-3718</w:t>
            </w:r>
          </w:p>
        </w:tc>
      </w:tr>
      <w:tr w:rsidR="00927243" w:rsidRPr="00B72321" w14:paraId="0880C9B9" w14:textId="77777777" w:rsidTr="00DE5B8D">
        <w:trPr>
          <w:trHeight w:val="74"/>
          <w:jc w:val="center"/>
        </w:trPr>
        <w:tc>
          <w:tcPr>
            <w:tcW w:w="2835" w:type="dxa"/>
            <w:tcBorders>
              <w:top w:val="nil"/>
              <w:left w:val="nil"/>
              <w:bottom w:val="nil"/>
              <w:right w:val="nil"/>
            </w:tcBorders>
            <w:shd w:val="clear" w:color="auto" w:fill="auto"/>
            <w:noWrap/>
          </w:tcPr>
          <w:p w14:paraId="0003FB58"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Moore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2011</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33CE1BF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Georgia</w:t>
            </w:r>
          </w:p>
        </w:tc>
        <w:tc>
          <w:tcPr>
            <w:tcW w:w="1559" w:type="dxa"/>
            <w:tcBorders>
              <w:top w:val="nil"/>
              <w:left w:val="nil"/>
              <w:bottom w:val="nil"/>
              <w:right w:val="nil"/>
            </w:tcBorders>
            <w:shd w:val="clear" w:color="auto" w:fill="auto"/>
            <w:noWrap/>
          </w:tcPr>
          <w:p w14:paraId="051380A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21</w:t>
            </w:r>
          </w:p>
        </w:tc>
        <w:tc>
          <w:tcPr>
            <w:tcW w:w="1774" w:type="dxa"/>
            <w:tcBorders>
              <w:top w:val="nil"/>
              <w:left w:val="nil"/>
              <w:bottom w:val="nil"/>
              <w:right w:val="nil"/>
            </w:tcBorders>
            <w:shd w:val="clear" w:color="auto" w:fill="auto"/>
            <w:noWrap/>
          </w:tcPr>
          <w:p w14:paraId="583BC85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998</w:t>
            </w:r>
          </w:p>
        </w:tc>
      </w:tr>
      <w:tr w:rsidR="00927243" w:rsidRPr="00B72321" w14:paraId="61109F41" w14:textId="77777777" w:rsidTr="00DE5B8D">
        <w:trPr>
          <w:trHeight w:val="74"/>
          <w:jc w:val="center"/>
        </w:trPr>
        <w:tc>
          <w:tcPr>
            <w:tcW w:w="2835" w:type="dxa"/>
            <w:tcBorders>
              <w:top w:val="nil"/>
              <w:left w:val="nil"/>
              <w:bottom w:val="nil"/>
              <w:right w:val="nil"/>
            </w:tcBorders>
            <w:shd w:val="clear" w:color="auto" w:fill="auto"/>
            <w:noWrap/>
          </w:tcPr>
          <w:p w14:paraId="4FC7646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Nijnik</w:t>
            </w:r>
            <w:proofErr w:type="spellEnd"/>
            <w:r w:rsidRPr="00B7232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2004</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F644F2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Wooded Steppe, Ukraine</w:t>
            </w:r>
          </w:p>
        </w:tc>
        <w:tc>
          <w:tcPr>
            <w:tcW w:w="1559" w:type="dxa"/>
            <w:tcBorders>
              <w:top w:val="nil"/>
              <w:left w:val="nil"/>
              <w:bottom w:val="nil"/>
              <w:right w:val="nil"/>
            </w:tcBorders>
            <w:shd w:val="clear" w:color="auto" w:fill="auto"/>
            <w:noWrap/>
          </w:tcPr>
          <w:p w14:paraId="363CCBA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w:t>
            </w:r>
          </w:p>
        </w:tc>
        <w:tc>
          <w:tcPr>
            <w:tcW w:w="1774" w:type="dxa"/>
            <w:tcBorders>
              <w:top w:val="nil"/>
              <w:left w:val="nil"/>
              <w:bottom w:val="nil"/>
              <w:right w:val="nil"/>
            </w:tcBorders>
            <w:shd w:val="clear" w:color="auto" w:fill="auto"/>
            <w:noWrap/>
          </w:tcPr>
          <w:p w14:paraId="555CB82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783-1325</w:t>
            </w:r>
          </w:p>
        </w:tc>
      </w:tr>
      <w:tr w:rsidR="00927243" w:rsidRPr="00B72321" w14:paraId="5FD03ED9" w14:textId="77777777" w:rsidTr="00DE5B8D">
        <w:trPr>
          <w:trHeight w:val="74"/>
          <w:jc w:val="center"/>
        </w:trPr>
        <w:tc>
          <w:tcPr>
            <w:tcW w:w="2835" w:type="dxa"/>
            <w:tcBorders>
              <w:top w:val="nil"/>
              <w:left w:val="nil"/>
              <w:bottom w:val="nil"/>
              <w:right w:val="nil"/>
            </w:tcBorders>
            <w:shd w:val="clear" w:color="auto" w:fill="auto"/>
            <w:noWrap/>
          </w:tcPr>
          <w:p w14:paraId="55BA7593"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Ovando</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6D3D76F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Andalusia, Spain</w:t>
            </w:r>
          </w:p>
        </w:tc>
        <w:tc>
          <w:tcPr>
            <w:tcW w:w="1559" w:type="dxa"/>
            <w:tcBorders>
              <w:top w:val="nil"/>
              <w:left w:val="nil"/>
              <w:bottom w:val="nil"/>
              <w:right w:val="nil"/>
            </w:tcBorders>
            <w:shd w:val="clear" w:color="auto" w:fill="auto"/>
            <w:noWrap/>
          </w:tcPr>
          <w:p w14:paraId="6A0AF25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w:t>
            </w:r>
          </w:p>
        </w:tc>
        <w:tc>
          <w:tcPr>
            <w:tcW w:w="1774" w:type="dxa"/>
            <w:tcBorders>
              <w:top w:val="nil"/>
              <w:left w:val="nil"/>
              <w:bottom w:val="nil"/>
              <w:right w:val="nil"/>
            </w:tcBorders>
            <w:shd w:val="clear" w:color="auto" w:fill="auto"/>
            <w:noWrap/>
          </w:tcPr>
          <w:p w14:paraId="4101095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1196</w:t>
            </w:r>
          </w:p>
        </w:tc>
      </w:tr>
      <w:tr w:rsidR="00927243" w:rsidRPr="00B72321" w14:paraId="6DB42370" w14:textId="77777777" w:rsidTr="00DE5B8D">
        <w:trPr>
          <w:trHeight w:val="74"/>
          <w:jc w:val="center"/>
        </w:trPr>
        <w:tc>
          <w:tcPr>
            <w:tcW w:w="2835" w:type="dxa"/>
            <w:tcBorders>
              <w:top w:val="nil"/>
              <w:left w:val="nil"/>
              <w:bottom w:val="nil"/>
              <w:right w:val="nil"/>
            </w:tcBorders>
            <w:shd w:val="clear" w:color="auto" w:fill="auto"/>
            <w:noWrap/>
          </w:tcPr>
          <w:p w14:paraId="5307E86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
        </w:tc>
        <w:tc>
          <w:tcPr>
            <w:tcW w:w="2977" w:type="dxa"/>
            <w:tcBorders>
              <w:top w:val="nil"/>
              <w:left w:val="nil"/>
              <w:bottom w:val="nil"/>
              <w:right w:val="nil"/>
            </w:tcBorders>
            <w:shd w:val="clear" w:color="auto" w:fill="auto"/>
            <w:noWrap/>
          </w:tcPr>
          <w:p w14:paraId="716C25B0"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lang w:val="en-GB"/>
              </w:rPr>
            </w:pPr>
            <w:r w:rsidRPr="00B72321">
              <w:rPr>
                <w:rFonts w:ascii="Times New Roman" w:hAnsi="Times New Roman" w:cs="Times New Roman"/>
                <w:b/>
                <w:color w:val="000000"/>
                <w:sz w:val="20"/>
                <w:szCs w:val="20"/>
              </w:rPr>
              <w:t>North America</w:t>
            </w:r>
          </w:p>
        </w:tc>
        <w:tc>
          <w:tcPr>
            <w:tcW w:w="1559" w:type="dxa"/>
            <w:tcBorders>
              <w:top w:val="nil"/>
              <w:left w:val="nil"/>
              <w:bottom w:val="nil"/>
              <w:right w:val="nil"/>
            </w:tcBorders>
            <w:shd w:val="clear" w:color="auto" w:fill="auto"/>
            <w:noWrap/>
          </w:tcPr>
          <w:p w14:paraId="5CEEC27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c>
          <w:tcPr>
            <w:tcW w:w="1774" w:type="dxa"/>
            <w:tcBorders>
              <w:top w:val="nil"/>
              <w:left w:val="nil"/>
              <w:bottom w:val="nil"/>
              <w:right w:val="nil"/>
            </w:tcBorders>
            <w:shd w:val="clear" w:color="auto" w:fill="auto"/>
            <w:noWrap/>
          </w:tcPr>
          <w:p w14:paraId="4EA6BD2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08721CCB" w14:textId="77777777" w:rsidTr="00DE5B8D">
        <w:trPr>
          <w:trHeight w:val="74"/>
          <w:jc w:val="center"/>
        </w:trPr>
        <w:tc>
          <w:tcPr>
            <w:tcW w:w="2835" w:type="dxa"/>
            <w:tcBorders>
              <w:top w:val="nil"/>
              <w:left w:val="nil"/>
              <w:bottom w:val="nil"/>
              <w:right w:val="nil"/>
            </w:tcBorders>
            <w:shd w:val="clear" w:color="auto" w:fill="auto"/>
            <w:noWrap/>
          </w:tcPr>
          <w:p w14:paraId="32C07374"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Adger</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1995</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1C19F50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Mexico</w:t>
            </w:r>
          </w:p>
        </w:tc>
        <w:tc>
          <w:tcPr>
            <w:tcW w:w="1559" w:type="dxa"/>
            <w:tcBorders>
              <w:top w:val="nil"/>
              <w:left w:val="nil"/>
              <w:bottom w:val="nil"/>
              <w:right w:val="nil"/>
            </w:tcBorders>
            <w:shd w:val="clear" w:color="auto" w:fill="auto"/>
            <w:noWrap/>
          </w:tcPr>
          <w:p w14:paraId="2ADA80E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20</w:t>
            </w:r>
          </w:p>
        </w:tc>
        <w:tc>
          <w:tcPr>
            <w:tcW w:w="1774" w:type="dxa"/>
            <w:tcBorders>
              <w:top w:val="nil"/>
              <w:left w:val="nil"/>
              <w:bottom w:val="nil"/>
              <w:right w:val="nil"/>
            </w:tcBorders>
            <w:shd w:val="clear" w:color="auto" w:fill="auto"/>
            <w:noWrap/>
          </w:tcPr>
          <w:p w14:paraId="1B90434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650-3400</w:t>
            </w:r>
          </w:p>
        </w:tc>
      </w:tr>
      <w:tr w:rsidR="00927243" w:rsidRPr="00B72321" w14:paraId="47AE75E2" w14:textId="77777777" w:rsidTr="00DE5B8D">
        <w:trPr>
          <w:trHeight w:val="74"/>
          <w:jc w:val="center"/>
        </w:trPr>
        <w:tc>
          <w:tcPr>
            <w:tcW w:w="2835" w:type="dxa"/>
            <w:tcBorders>
              <w:top w:val="nil"/>
              <w:left w:val="nil"/>
              <w:bottom w:val="nil"/>
              <w:right w:val="nil"/>
            </w:tcBorders>
            <w:shd w:val="clear" w:color="auto" w:fill="auto"/>
            <w:noWrap/>
          </w:tcPr>
          <w:p w14:paraId="1CC73FFC"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Anielski</w:t>
            </w:r>
            <w:proofErr w:type="spellEnd"/>
            <w:r w:rsidRPr="00B72321">
              <w:rPr>
                <w:rFonts w:ascii="Times New Roman" w:hAnsi="Times New Roman" w:cs="Times New Roman"/>
                <w:color w:val="000000"/>
                <w:sz w:val="20"/>
                <w:szCs w:val="20"/>
              </w:rPr>
              <w:t xml:space="preserve"> &amp; Wilson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2003</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2EE6EC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Boreal forest, Canada</w:t>
            </w:r>
          </w:p>
        </w:tc>
        <w:tc>
          <w:tcPr>
            <w:tcW w:w="1559" w:type="dxa"/>
            <w:tcBorders>
              <w:top w:val="nil"/>
              <w:left w:val="nil"/>
              <w:bottom w:val="nil"/>
              <w:right w:val="nil"/>
            </w:tcBorders>
            <w:shd w:val="clear" w:color="auto" w:fill="auto"/>
            <w:noWrap/>
          </w:tcPr>
          <w:p w14:paraId="301CA60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17.50, 16.25</w:t>
            </w:r>
          </w:p>
        </w:tc>
        <w:tc>
          <w:tcPr>
            <w:tcW w:w="1774" w:type="dxa"/>
            <w:tcBorders>
              <w:top w:val="nil"/>
              <w:left w:val="nil"/>
              <w:bottom w:val="nil"/>
              <w:right w:val="nil"/>
            </w:tcBorders>
            <w:shd w:val="clear" w:color="auto" w:fill="auto"/>
            <w:noWrap/>
          </w:tcPr>
          <w:p w14:paraId="561A3D4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744</w:t>
            </w:r>
          </w:p>
        </w:tc>
      </w:tr>
      <w:tr w:rsidR="00927243" w:rsidRPr="00B72321" w14:paraId="64811845" w14:textId="77777777" w:rsidTr="00DE5B8D">
        <w:trPr>
          <w:trHeight w:val="74"/>
          <w:jc w:val="center"/>
        </w:trPr>
        <w:tc>
          <w:tcPr>
            <w:tcW w:w="2835" w:type="dxa"/>
            <w:tcBorders>
              <w:top w:val="nil"/>
              <w:left w:val="nil"/>
              <w:bottom w:val="nil"/>
              <w:right w:val="nil"/>
            </w:tcBorders>
            <w:shd w:val="clear" w:color="auto" w:fill="auto"/>
            <w:noWrap/>
          </w:tcPr>
          <w:p w14:paraId="0AED40D0"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Gutrich</w:t>
            </w:r>
            <w:proofErr w:type="spellEnd"/>
            <w:r w:rsidRPr="00B72321">
              <w:rPr>
                <w:rFonts w:ascii="Times New Roman" w:hAnsi="Times New Roman" w:cs="Times New Roman"/>
                <w:color w:val="000000"/>
                <w:sz w:val="20"/>
                <w:szCs w:val="20"/>
              </w:rPr>
              <w:t xml:space="preserve"> &amp; </w:t>
            </w:r>
            <w:proofErr w:type="spellStart"/>
            <w:r w:rsidRPr="00B72321">
              <w:rPr>
                <w:rFonts w:ascii="Times New Roman" w:hAnsi="Times New Roman" w:cs="Times New Roman"/>
                <w:color w:val="000000"/>
                <w:sz w:val="20"/>
                <w:szCs w:val="20"/>
              </w:rPr>
              <w:t>Howarth</w:t>
            </w:r>
            <w:proofErr w:type="spellEnd"/>
            <w:r w:rsidRPr="00B72321">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4ADC19A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New Hampshire, US</w:t>
            </w:r>
          </w:p>
        </w:tc>
        <w:tc>
          <w:tcPr>
            <w:tcW w:w="1559" w:type="dxa"/>
            <w:tcBorders>
              <w:top w:val="nil"/>
              <w:left w:val="nil"/>
              <w:bottom w:val="nil"/>
              <w:right w:val="nil"/>
            </w:tcBorders>
            <w:shd w:val="clear" w:color="auto" w:fill="auto"/>
            <w:noWrap/>
          </w:tcPr>
          <w:p w14:paraId="78D09D9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6.82, 20.45</w:t>
            </w:r>
          </w:p>
        </w:tc>
        <w:tc>
          <w:tcPr>
            <w:tcW w:w="1774" w:type="dxa"/>
            <w:tcBorders>
              <w:top w:val="nil"/>
              <w:left w:val="nil"/>
              <w:bottom w:val="nil"/>
              <w:right w:val="nil"/>
            </w:tcBorders>
            <w:shd w:val="clear" w:color="auto" w:fill="auto"/>
            <w:noWrap/>
          </w:tcPr>
          <w:p w14:paraId="763B859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1027-1805</w:t>
            </w:r>
          </w:p>
        </w:tc>
      </w:tr>
      <w:tr w:rsidR="00927243" w:rsidRPr="00B72321" w14:paraId="320B328C" w14:textId="77777777" w:rsidTr="00DE5B8D">
        <w:trPr>
          <w:trHeight w:val="74"/>
          <w:jc w:val="center"/>
        </w:trPr>
        <w:tc>
          <w:tcPr>
            <w:tcW w:w="2835" w:type="dxa"/>
            <w:tcBorders>
              <w:top w:val="nil"/>
              <w:left w:val="nil"/>
              <w:bottom w:val="nil"/>
              <w:right w:val="nil"/>
            </w:tcBorders>
            <w:shd w:val="clear" w:color="auto" w:fill="auto"/>
            <w:noWrap/>
          </w:tcPr>
          <w:p w14:paraId="478CF93D"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Kulshreshtha</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2000</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64281C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Canadian National Parks</w:t>
            </w:r>
          </w:p>
        </w:tc>
        <w:tc>
          <w:tcPr>
            <w:tcW w:w="1559" w:type="dxa"/>
            <w:tcBorders>
              <w:top w:val="nil"/>
              <w:left w:val="nil"/>
              <w:bottom w:val="nil"/>
              <w:right w:val="nil"/>
            </w:tcBorders>
            <w:shd w:val="clear" w:color="auto" w:fill="auto"/>
            <w:noWrap/>
          </w:tcPr>
          <w:p w14:paraId="4078DF3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16.25</w:t>
            </w:r>
          </w:p>
        </w:tc>
        <w:tc>
          <w:tcPr>
            <w:tcW w:w="1774" w:type="dxa"/>
            <w:tcBorders>
              <w:top w:val="nil"/>
              <w:left w:val="nil"/>
              <w:bottom w:val="nil"/>
              <w:right w:val="nil"/>
            </w:tcBorders>
            <w:shd w:val="clear" w:color="auto" w:fill="auto"/>
            <w:noWrap/>
          </w:tcPr>
          <w:p w14:paraId="7817545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2967</w:t>
            </w:r>
          </w:p>
        </w:tc>
      </w:tr>
      <w:tr w:rsidR="00927243" w:rsidRPr="00B72321" w14:paraId="2FFAC4F8" w14:textId="77777777" w:rsidTr="00DE5B8D">
        <w:trPr>
          <w:trHeight w:val="74"/>
          <w:jc w:val="center"/>
        </w:trPr>
        <w:tc>
          <w:tcPr>
            <w:tcW w:w="2835" w:type="dxa"/>
            <w:tcBorders>
              <w:top w:val="nil"/>
              <w:left w:val="nil"/>
              <w:bottom w:val="nil"/>
              <w:right w:val="nil"/>
            </w:tcBorders>
            <w:shd w:val="clear" w:color="auto" w:fill="auto"/>
            <w:noWrap/>
          </w:tcPr>
          <w:p w14:paraId="729EED76"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rPr>
              <w:t xml:space="preserve">Mates &amp; Reyes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2004</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608C87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New Jersey, US</w:t>
            </w:r>
          </w:p>
        </w:tc>
        <w:tc>
          <w:tcPr>
            <w:tcW w:w="1559" w:type="dxa"/>
            <w:tcBorders>
              <w:top w:val="nil"/>
              <w:left w:val="nil"/>
              <w:bottom w:val="nil"/>
              <w:right w:val="nil"/>
            </w:tcBorders>
            <w:shd w:val="clear" w:color="auto" w:fill="auto"/>
            <w:noWrap/>
          </w:tcPr>
          <w:p w14:paraId="29FE8B9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29, 54, 77</w:t>
            </w:r>
          </w:p>
        </w:tc>
        <w:tc>
          <w:tcPr>
            <w:tcW w:w="1774" w:type="dxa"/>
            <w:tcBorders>
              <w:top w:val="nil"/>
              <w:left w:val="nil"/>
              <w:bottom w:val="nil"/>
              <w:right w:val="nil"/>
            </w:tcBorders>
            <w:shd w:val="clear" w:color="auto" w:fill="auto"/>
            <w:noWrap/>
          </w:tcPr>
          <w:p w14:paraId="253CFE7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1001-3312</w:t>
            </w:r>
          </w:p>
        </w:tc>
      </w:tr>
      <w:tr w:rsidR="00927243" w:rsidRPr="00B72321" w14:paraId="2878047A" w14:textId="77777777" w:rsidTr="00DE5B8D">
        <w:trPr>
          <w:trHeight w:val="74"/>
          <w:jc w:val="center"/>
        </w:trPr>
        <w:tc>
          <w:tcPr>
            <w:tcW w:w="2835" w:type="dxa"/>
            <w:tcBorders>
              <w:top w:val="nil"/>
              <w:left w:val="nil"/>
              <w:bottom w:val="nil"/>
              <w:right w:val="nil"/>
            </w:tcBorders>
            <w:shd w:val="clear" w:color="auto" w:fill="auto"/>
            <w:noWrap/>
          </w:tcPr>
          <w:p w14:paraId="4263183D"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Murray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2000</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6EA5B43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Douglas fir, US</w:t>
            </w:r>
          </w:p>
        </w:tc>
        <w:tc>
          <w:tcPr>
            <w:tcW w:w="1559" w:type="dxa"/>
            <w:tcBorders>
              <w:top w:val="nil"/>
              <w:left w:val="nil"/>
              <w:bottom w:val="nil"/>
              <w:right w:val="nil"/>
            </w:tcBorders>
            <w:shd w:val="clear" w:color="auto" w:fill="auto"/>
            <w:noWrap/>
          </w:tcPr>
          <w:p w14:paraId="65FEF2C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10, 50</w:t>
            </w:r>
          </w:p>
        </w:tc>
        <w:tc>
          <w:tcPr>
            <w:tcW w:w="1774" w:type="dxa"/>
            <w:tcBorders>
              <w:top w:val="nil"/>
              <w:left w:val="nil"/>
              <w:bottom w:val="nil"/>
              <w:right w:val="nil"/>
            </w:tcBorders>
            <w:shd w:val="clear" w:color="auto" w:fill="auto"/>
            <w:noWrap/>
          </w:tcPr>
          <w:p w14:paraId="00B485A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600-1900</w:t>
            </w:r>
          </w:p>
        </w:tc>
      </w:tr>
      <w:tr w:rsidR="00927243" w:rsidRPr="00B72321" w14:paraId="038C9685" w14:textId="77777777" w:rsidTr="00DE5B8D">
        <w:trPr>
          <w:trHeight w:val="74"/>
          <w:jc w:val="center"/>
        </w:trPr>
        <w:tc>
          <w:tcPr>
            <w:tcW w:w="2835" w:type="dxa"/>
            <w:tcBorders>
              <w:top w:val="nil"/>
              <w:left w:val="nil"/>
              <w:bottom w:val="nil"/>
              <w:right w:val="nil"/>
            </w:tcBorders>
            <w:shd w:val="clear" w:color="auto" w:fill="auto"/>
            <w:noWrap/>
          </w:tcPr>
          <w:p w14:paraId="1F5087A0"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Naime</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6F6FD92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La Huerta Jalisco, Mexico</w:t>
            </w:r>
          </w:p>
        </w:tc>
        <w:tc>
          <w:tcPr>
            <w:tcW w:w="1559" w:type="dxa"/>
            <w:tcBorders>
              <w:top w:val="nil"/>
              <w:left w:val="nil"/>
              <w:bottom w:val="nil"/>
              <w:right w:val="nil"/>
            </w:tcBorders>
            <w:shd w:val="clear" w:color="auto" w:fill="auto"/>
            <w:noWrap/>
          </w:tcPr>
          <w:p w14:paraId="30EAB56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11.45</w:t>
            </w:r>
          </w:p>
        </w:tc>
        <w:tc>
          <w:tcPr>
            <w:tcW w:w="1774" w:type="dxa"/>
            <w:tcBorders>
              <w:top w:val="nil"/>
              <w:left w:val="nil"/>
              <w:bottom w:val="nil"/>
              <w:right w:val="nil"/>
            </w:tcBorders>
            <w:shd w:val="clear" w:color="auto" w:fill="auto"/>
            <w:noWrap/>
          </w:tcPr>
          <w:p w14:paraId="373EE965"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541-1749</w:t>
            </w:r>
          </w:p>
        </w:tc>
      </w:tr>
      <w:tr w:rsidR="00927243" w:rsidRPr="00B72321" w14:paraId="2CE4F4AA" w14:textId="77777777" w:rsidTr="00DE5B8D">
        <w:trPr>
          <w:trHeight w:val="74"/>
          <w:jc w:val="center"/>
        </w:trPr>
        <w:tc>
          <w:tcPr>
            <w:tcW w:w="2835" w:type="dxa"/>
            <w:tcBorders>
              <w:top w:val="nil"/>
              <w:left w:val="nil"/>
              <w:bottom w:val="nil"/>
              <w:right w:val="nil"/>
            </w:tcBorders>
            <w:shd w:val="clear" w:color="auto" w:fill="auto"/>
            <w:noWrap/>
          </w:tcPr>
          <w:p w14:paraId="43772317"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Patton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2015</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4C89FAB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National Wildlife Refuge, </w:t>
            </w:r>
            <w:r w:rsidRPr="00B72321">
              <w:rPr>
                <w:rFonts w:ascii="Times New Roman" w:hAnsi="Times New Roman" w:cs="Times New Roman"/>
                <w:color w:val="000000"/>
                <w:sz w:val="20"/>
                <w:szCs w:val="20"/>
              </w:rPr>
              <w:t>US</w:t>
            </w:r>
          </w:p>
        </w:tc>
        <w:tc>
          <w:tcPr>
            <w:tcW w:w="1559" w:type="dxa"/>
            <w:tcBorders>
              <w:top w:val="nil"/>
              <w:left w:val="nil"/>
              <w:bottom w:val="nil"/>
              <w:right w:val="nil"/>
            </w:tcBorders>
            <w:shd w:val="clear" w:color="auto" w:fill="auto"/>
            <w:noWrap/>
          </w:tcPr>
          <w:p w14:paraId="6464957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13</w:t>
            </w:r>
          </w:p>
        </w:tc>
        <w:tc>
          <w:tcPr>
            <w:tcW w:w="1774" w:type="dxa"/>
            <w:tcBorders>
              <w:top w:val="nil"/>
              <w:left w:val="nil"/>
              <w:bottom w:val="nil"/>
              <w:right w:val="nil"/>
            </w:tcBorders>
            <w:shd w:val="clear" w:color="auto" w:fill="auto"/>
            <w:noWrap/>
          </w:tcPr>
          <w:p w14:paraId="01C63B7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2800</w:t>
            </w:r>
          </w:p>
        </w:tc>
      </w:tr>
      <w:tr w:rsidR="00927243" w:rsidRPr="00B72321" w14:paraId="617095E8" w14:textId="77777777" w:rsidTr="00DE5B8D">
        <w:trPr>
          <w:trHeight w:val="74"/>
          <w:jc w:val="center"/>
        </w:trPr>
        <w:tc>
          <w:tcPr>
            <w:tcW w:w="2835" w:type="dxa"/>
            <w:tcBorders>
              <w:top w:val="nil"/>
              <w:left w:val="nil"/>
              <w:bottom w:val="nil"/>
              <w:right w:val="nil"/>
            </w:tcBorders>
            <w:shd w:val="clear" w:color="auto" w:fill="auto"/>
            <w:noWrap/>
          </w:tcPr>
          <w:p w14:paraId="668AF7D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Simpson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2013</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7C5230DE"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lang w:val="en-GB"/>
              </w:rPr>
            </w:pPr>
            <w:r w:rsidRPr="00B72321">
              <w:rPr>
                <w:rFonts w:ascii="Times New Roman" w:hAnsi="Times New Roman" w:cs="Times New Roman"/>
                <w:color w:val="000000"/>
                <w:sz w:val="20"/>
                <w:szCs w:val="20"/>
              </w:rPr>
              <w:t>Texas, US</w:t>
            </w:r>
          </w:p>
        </w:tc>
        <w:tc>
          <w:tcPr>
            <w:tcW w:w="1559" w:type="dxa"/>
            <w:tcBorders>
              <w:top w:val="nil"/>
              <w:left w:val="nil"/>
              <w:bottom w:val="nil"/>
              <w:right w:val="nil"/>
            </w:tcBorders>
            <w:shd w:val="clear" w:color="auto" w:fill="auto"/>
            <w:noWrap/>
          </w:tcPr>
          <w:p w14:paraId="78299EF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6</w:t>
            </w:r>
          </w:p>
        </w:tc>
        <w:tc>
          <w:tcPr>
            <w:tcW w:w="1774" w:type="dxa"/>
            <w:tcBorders>
              <w:top w:val="nil"/>
              <w:left w:val="nil"/>
              <w:bottom w:val="nil"/>
              <w:right w:val="nil"/>
            </w:tcBorders>
            <w:shd w:val="clear" w:color="auto" w:fill="auto"/>
            <w:noWrap/>
          </w:tcPr>
          <w:p w14:paraId="6FC486B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1831</w:t>
            </w:r>
          </w:p>
        </w:tc>
      </w:tr>
      <w:tr w:rsidR="00927243" w:rsidRPr="00B72321" w14:paraId="1765E62D" w14:textId="77777777" w:rsidTr="00DE5B8D">
        <w:trPr>
          <w:trHeight w:val="74"/>
          <w:jc w:val="center"/>
        </w:trPr>
        <w:tc>
          <w:tcPr>
            <w:tcW w:w="2835" w:type="dxa"/>
            <w:tcBorders>
              <w:top w:val="nil"/>
              <w:left w:val="nil"/>
              <w:bottom w:val="nil"/>
              <w:right w:val="nil"/>
            </w:tcBorders>
            <w:shd w:val="clear" w:color="auto" w:fill="auto"/>
            <w:noWrap/>
          </w:tcPr>
          <w:p w14:paraId="3733E27D"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
        </w:tc>
        <w:tc>
          <w:tcPr>
            <w:tcW w:w="2977" w:type="dxa"/>
            <w:tcBorders>
              <w:top w:val="nil"/>
              <w:left w:val="nil"/>
              <w:bottom w:val="nil"/>
              <w:right w:val="nil"/>
            </w:tcBorders>
            <w:shd w:val="clear" w:color="auto" w:fill="auto"/>
            <w:noWrap/>
          </w:tcPr>
          <w:p w14:paraId="5C849CE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b/>
                <w:color w:val="000000"/>
                <w:sz w:val="20"/>
                <w:szCs w:val="20"/>
                <w:lang w:val="en-GB"/>
              </w:rPr>
              <w:t>Central America</w:t>
            </w:r>
          </w:p>
        </w:tc>
        <w:tc>
          <w:tcPr>
            <w:tcW w:w="1559" w:type="dxa"/>
            <w:tcBorders>
              <w:top w:val="nil"/>
              <w:left w:val="nil"/>
              <w:bottom w:val="nil"/>
              <w:right w:val="nil"/>
            </w:tcBorders>
            <w:shd w:val="clear" w:color="auto" w:fill="auto"/>
            <w:noWrap/>
          </w:tcPr>
          <w:p w14:paraId="6683BB9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c>
          <w:tcPr>
            <w:tcW w:w="1774" w:type="dxa"/>
            <w:tcBorders>
              <w:top w:val="nil"/>
              <w:left w:val="nil"/>
              <w:bottom w:val="nil"/>
              <w:right w:val="nil"/>
            </w:tcBorders>
            <w:shd w:val="clear" w:color="auto" w:fill="auto"/>
            <w:noWrap/>
          </w:tcPr>
          <w:p w14:paraId="66C10EE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6DB30F34" w14:textId="77777777" w:rsidTr="00DE5B8D">
        <w:trPr>
          <w:trHeight w:val="74"/>
          <w:jc w:val="center"/>
        </w:trPr>
        <w:tc>
          <w:tcPr>
            <w:tcW w:w="2835" w:type="dxa"/>
            <w:tcBorders>
              <w:top w:val="nil"/>
              <w:left w:val="nil"/>
              <w:bottom w:val="nil"/>
              <w:right w:val="nil"/>
            </w:tcBorders>
            <w:shd w:val="clear" w:color="auto" w:fill="auto"/>
            <w:noWrap/>
          </w:tcPr>
          <w:p w14:paraId="3B3C048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Bulte</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2002</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8872B2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Atlantic zone of Costa Rica</w:t>
            </w:r>
          </w:p>
        </w:tc>
        <w:tc>
          <w:tcPr>
            <w:tcW w:w="1559" w:type="dxa"/>
            <w:tcBorders>
              <w:top w:val="nil"/>
              <w:left w:val="nil"/>
              <w:bottom w:val="nil"/>
              <w:right w:val="nil"/>
            </w:tcBorders>
            <w:shd w:val="clear" w:color="auto" w:fill="auto"/>
            <w:noWrap/>
          </w:tcPr>
          <w:p w14:paraId="44903FA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w:t>
            </w:r>
          </w:p>
        </w:tc>
        <w:tc>
          <w:tcPr>
            <w:tcW w:w="1774" w:type="dxa"/>
            <w:tcBorders>
              <w:top w:val="nil"/>
              <w:left w:val="nil"/>
              <w:bottom w:val="nil"/>
              <w:right w:val="nil"/>
            </w:tcBorders>
            <w:shd w:val="clear" w:color="auto" w:fill="auto"/>
            <w:noWrap/>
          </w:tcPr>
          <w:p w14:paraId="6CE6CF7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1500</w:t>
            </w:r>
          </w:p>
        </w:tc>
      </w:tr>
      <w:tr w:rsidR="00927243" w:rsidRPr="00B72321" w14:paraId="7545D798" w14:textId="77777777" w:rsidTr="00DE5B8D">
        <w:trPr>
          <w:trHeight w:val="74"/>
          <w:jc w:val="center"/>
        </w:trPr>
        <w:tc>
          <w:tcPr>
            <w:tcW w:w="2835" w:type="dxa"/>
            <w:tcBorders>
              <w:top w:val="nil"/>
              <w:left w:val="nil"/>
              <w:bottom w:val="nil"/>
              <w:right w:val="nil"/>
            </w:tcBorders>
            <w:shd w:val="clear" w:color="auto" w:fill="auto"/>
            <w:noWrap/>
          </w:tcPr>
          <w:p w14:paraId="095B369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Derwisch</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2019</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B4A7D6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San Lorenzo, Panama</w:t>
            </w:r>
          </w:p>
        </w:tc>
        <w:tc>
          <w:tcPr>
            <w:tcW w:w="1559" w:type="dxa"/>
            <w:tcBorders>
              <w:top w:val="nil"/>
              <w:left w:val="nil"/>
              <w:bottom w:val="nil"/>
              <w:right w:val="nil"/>
            </w:tcBorders>
            <w:shd w:val="clear" w:color="auto" w:fill="auto"/>
            <w:noWrap/>
          </w:tcPr>
          <w:p w14:paraId="43B9888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4.1</w:t>
            </w:r>
          </w:p>
        </w:tc>
        <w:tc>
          <w:tcPr>
            <w:tcW w:w="1774" w:type="dxa"/>
            <w:tcBorders>
              <w:top w:val="nil"/>
              <w:left w:val="nil"/>
              <w:bottom w:val="nil"/>
              <w:right w:val="nil"/>
            </w:tcBorders>
            <w:shd w:val="clear" w:color="auto" w:fill="auto"/>
            <w:noWrap/>
          </w:tcPr>
          <w:p w14:paraId="3FB747A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461-564</w:t>
            </w:r>
          </w:p>
        </w:tc>
      </w:tr>
      <w:tr w:rsidR="00927243" w:rsidRPr="00B72321" w14:paraId="1B5F3CDB" w14:textId="77777777" w:rsidTr="00DE5B8D">
        <w:trPr>
          <w:trHeight w:val="74"/>
          <w:jc w:val="center"/>
        </w:trPr>
        <w:tc>
          <w:tcPr>
            <w:tcW w:w="2835" w:type="dxa"/>
            <w:tcBorders>
              <w:top w:val="nil"/>
              <w:left w:val="nil"/>
              <w:bottom w:val="nil"/>
              <w:right w:val="nil"/>
            </w:tcBorders>
            <w:shd w:val="clear" w:color="auto" w:fill="auto"/>
            <w:noWrap/>
          </w:tcPr>
          <w:p w14:paraId="136CC5F4"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
        </w:tc>
        <w:tc>
          <w:tcPr>
            <w:tcW w:w="2977" w:type="dxa"/>
            <w:tcBorders>
              <w:top w:val="nil"/>
              <w:left w:val="nil"/>
              <w:bottom w:val="nil"/>
              <w:right w:val="nil"/>
            </w:tcBorders>
            <w:shd w:val="clear" w:color="auto" w:fill="auto"/>
            <w:noWrap/>
          </w:tcPr>
          <w:p w14:paraId="4EF2CC2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b/>
                <w:color w:val="000000"/>
                <w:sz w:val="20"/>
                <w:szCs w:val="20"/>
                <w:lang w:val="en-GB"/>
              </w:rPr>
              <w:t>South America</w:t>
            </w:r>
          </w:p>
        </w:tc>
        <w:tc>
          <w:tcPr>
            <w:tcW w:w="1559" w:type="dxa"/>
            <w:tcBorders>
              <w:top w:val="nil"/>
              <w:left w:val="nil"/>
              <w:bottom w:val="nil"/>
              <w:right w:val="nil"/>
            </w:tcBorders>
            <w:shd w:val="clear" w:color="auto" w:fill="auto"/>
            <w:noWrap/>
          </w:tcPr>
          <w:p w14:paraId="538DC11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c>
          <w:tcPr>
            <w:tcW w:w="1774" w:type="dxa"/>
            <w:tcBorders>
              <w:top w:val="nil"/>
              <w:left w:val="nil"/>
              <w:bottom w:val="nil"/>
              <w:right w:val="nil"/>
            </w:tcBorders>
            <w:shd w:val="clear" w:color="auto" w:fill="auto"/>
            <w:noWrap/>
          </w:tcPr>
          <w:p w14:paraId="0035648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
        </w:tc>
      </w:tr>
      <w:tr w:rsidR="00927243" w:rsidRPr="00B72321" w14:paraId="3FB28B7C" w14:textId="77777777" w:rsidTr="00DE5B8D">
        <w:trPr>
          <w:trHeight w:val="74"/>
          <w:jc w:val="center"/>
        </w:trPr>
        <w:tc>
          <w:tcPr>
            <w:tcW w:w="2835" w:type="dxa"/>
            <w:tcBorders>
              <w:top w:val="nil"/>
              <w:left w:val="nil"/>
              <w:bottom w:val="nil"/>
              <w:right w:val="nil"/>
            </w:tcBorders>
            <w:shd w:val="clear" w:color="auto" w:fill="auto"/>
            <w:noWrap/>
          </w:tcPr>
          <w:p w14:paraId="2FAE69EA"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Medina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5121FB6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lang w:val="en-GB"/>
              </w:rPr>
              <w:t>Puna</w:t>
            </w:r>
            <w:proofErr w:type="spellEnd"/>
            <w:r w:rsidRPr="00B72321">
              <w:rPr>
                <w:rFonts w:ascii="Times New Roman" w:hAnsi="Times New Roman" w:cs="Times New Roman"/>
                <w:color w:val="000000"/>
                <w:sz w:val="20"/>
                <w:szCs w:val="20"/>
                <w:lang w:val="en-GB"/>
              </w:rPr>
              <w:t xml:space="preserve"> </w:t>
            </w:r>
            <w:proofErr w:type="spellStart"/>
            <w:r w:rsidRPr="00B72321">
              <w:rPr>
                <w:rFonts w:ascii="Times New Roman" w:hAnsi="Times New Roman" w:cs="Times New Roman"/>
                <w:color w:val="000000"/>
                <w:sz w:val="20"/>
                <w:szCs w:val="20"/>
                <w:lang w:val="en-GB"/>
              </w:rPr>
              <w:t>Seca</w:t>
            </w:r>
            <w:proofErr w:type="spellEnd"/>
            <w:r w:rsidRPr="00B72321">
              <w:rPr>
                <w:rFonts w:ascii="Times New Roman" w:hAnsi="Times New Roman" w:cs="Times New Roman"/>
                <w:color w:val="000000"/>
                <w:sz w:val="20"/>
                <w:szCs w:val="20"/>
                <w:lang w:val="en-GB"/>
              </w:rPr>
              <w:t>, Peru</w:t>
            </w:r>
          </w:p>
        </w:tc>
        <w:tc>
          <w:tcPr>
            <w:tcW w:w="1559" w:type="dxa"/>
            <w:tcBorders>
              <w:top w:val="nil"/>
              <w:left w:val="nil"/>
              <w:bottom w:val="nil"/>
              <w:right w:val="nil"/>
            </w:tcBorders>
            <w:shd w:val="clear" w:color="auto" w:fill="auto"/>
            <w:noWrap/>
          </w:tcPr>
          <w:p w14:paraId="1FB60CD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6.39</w:t>
            </w:r>
          </w:p>
        </w:tc>
        <w:tc>
          <w:tcPr>
            <w:tcW w:w="1774" w:type="dxa"/>
            <w:tcBorders>
              <w:top w:val="nil"/>
              <w:left w:val="nil"/>
              <w:bottom w:val="nil"/>
              <w:right w:val="nil"/>
            </w:tcBorders>
            <w:shd w:val="clear" w:color="auto" w:fill="auto"/>
            <w:noWrap/>
          </w:tcPr>
          <w:p w14:paraId="2616471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4086</w:t>
            </w:r>
          </w:p>
        </w:tc>
      </w:tr>
      <w:tr w:rsidR="00927243" w:rsidRPr="00B72321" w14:paraId="0035C518" w14:textId="77777777" w:rsidTr="00DE5B8D">
        <w:trPr>
          <w:trHeight w:val="74"/>
          <w:jc w:val="center"/>
        </w:trPr>
        <w:tc>
          <w:tcPr>
            <w:tcW w:w="2835" w:type="dxa"/>
            <w:tcBorders>
              <w:top w:val="nil"/>
              <w:left w:val="nil"/>
              <w:bottom w:val="nil"/>
              <w:right w:val="nil"/>
            </w:tcBorders>
            <w:shd w:val="clear" w:color="auto" w:fill="auto"/>
            <w:noWrap/>
          </w:tcPr>
          <w:p w14:paraId="3F9DE21F"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proofErr w:type="spellStart"/>
            <w:r w:rsidRPr="00B72321">
              <w:rPr>
                <w:rFonts w:ascii="Times New Roman" w:hAnsi="Times New Roman" w:cs="Times New Roman"/>
                <w:color w:val="000000"/>
                <w:sz w:val="20"/>
                <w:szCs w:val="20"/>
              </w:rPr>
              <w:t>Olschewski</w:t>
            </w:r>
            <w:proofErr w:type="spellEnd"/>
            <w:r w:rsidRPr="00B72321">
              <w:rPr>
                <w:rFonts w:ascii="Times New Roman" w:hAnsi="Times New Roman" w:cs="Times New Roman"/>
                <w:color w:val="000000"/>
                <w:sz w:val="20"/>
                <w:szCs w:val="20"/>
              </w:rPr>
              <w:t xml:space="preserve"> &amp; Benitez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2005</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26F8A37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Ecuador</w:t>
            </w:r>
          </w:p>
        </w:tc>
        <w:tc>
          <w:tcPr>
            <w:tcW w:w="1559" w:type="dxa"/>
            <w:tcBorders>
              <w:top w:val="nil"/>
              <w:left w:val="nil"/>
              <w:bottom w:val="nil"/>
              <w:right w:val="nil"/>
            </w:tcBorders>
            <w:shd w:val="clear" w:color="auto" w:fill="auto"/>
            <w:noWrap/>
          </w:tcPr>
          <w:p w14:paraId="2BA2FA4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w:t>
            </w:r>
          </w:p>
        </w:tc>
        <w:tc>
          <w:tcPr>
            <w:tcW w:w="1774" w:type="dxa"/>
            <w:tcBorders>
              <w:top w:val="nil"/>
              <w:left w:val="nil"/>
              <w:bottom w:val="nil"/>
              <w:right w:val="nil"/>
            </w:tcBorders>
            <w:shd w:val="clear" w:color="auto" w:fill="auto"/>
            <w:noWrap/>
          </w:tcPr>
          <w:p w14:paraId="26680934"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rPr>
              <w:t>1730</w:t>
            </w:r>
          </w:p>
        </w:tc>
      </w:tr>
      <w:tr w:rsidR="00927243" w:rsidRPr="00B72321" w14:paraId="687E48E2" w14:textId="77777777" w:rsidTr="00DE5B8D">
        <w:trPr>
          <w:trHeight w:val="74"/>
          <w:jc w:val="center"/>
        </w:trPr>
        <w:tc>
          <w:tcPr>
            <w:tcW w:w="2835" w:type="dxa"/>
            <w:tcBorders>
              <w:top w:val="nil"/>
              <w:left w:val="nil"/>
              <w:bottom w:val="nil"/>
              <w:right w:val="nil"/>
            </w:tcBorders>
            <w:shd w:val="clear" w:color="auto" w:fill="auto"/>
            <w:noWrap/>
          </w:tcPr>
          <w:p w14:paraId="29D6DBD9" w14:textId="77777777" w:rsidR="00927243" w:rsidRPr="00B72321" w:rsidRDefault="00927243" w:rsidP="00AE60F9">
            <w:pPr>
              <w:spacing w:after="0" w:line="240" w:lineRule="auto"/>
              <w:ind w:left="0" w:hanging="2"/>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 xml:space="preserve">Pavani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2018</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32BCDB2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São Paulo, Brazil</w:t>
            </w:r>
          </w:p>
        </w:tc>
        <w:tc>
          <w:tcPr>
            <w:tcW w:w="1559" w:type="dxa"/>
            <w:tcBorders>
              <w:top w:val="nil"/>
              <w:left w:val="nil"/>
              <w:bottom w:val="nil"/>
              <w:right w:val="nil"/>
            </w:tcBorders>
            <w:shd w:val="clear" w:color="auto" w:fill="auto"/>
            <w:noWrap/>
          </w:tcPr>
          <w:p w14:paraId="1230BF7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7.4</w:t>
            </w:r>
          </w:p>
        </w:tc>
        <w:tc>
          <w:tcPr>
            <w:tcW w:w="1774" w:type="dxa"/>
            <w:tcBorders>
              <w:top w:val="nil"/>
              <w:left w:val="nil"/>
              <w:bottom w:val="nil"/>
              <w:right w:val="nil"/>
            </w:tcBorders>
            <w:shd w:val="clear" w:color="auto" w:fill="auto"/>
            <w:noWrap/>
          </w:tcPr>
          <w:p w14:paraId="732EE11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rPr>
            </w:pPr>
            <w:r w:rsidRPr="00B72321">
              <w:rPr>
                <w:rFonts w:ascii="Times New Roman" w:hAnsi="Times New Roman" w:cs="Times New Roman"/>
                <w:color w:val="000000"/>
                <w:sz w:val="20"/>
                <w:szCs w:val="20"/>
                <w:lang w:val="en-GB"/>
              </w:rPr>
              <w:t>2082-3131</w:t>
            </w:r>
          </w:p>
        </w:tc>
      </w:tr>
      <w:tr w:rsidR="00927243" w:rsidRPr="00B72321" w14:paraId="04F22E24" w14:textId="77777777" w:rsidTr="00DE5B8D">
        <w:trPr>
          <w:trHeight w:val="74"/>
          <w:jc w:val="center"/>
        </w:trPr>
        <w:tc>
          <w:tcPr>
            <w:tcW w:w="2835" w:type="dxa"/>
            <w:tcBorders>
              <w:top w:val="nil"/>
              <w:left w:val="nil"/>
              <w:bottom w:val="nil"/>
              <w:right w:val="nil"/>
            </w:tcBorders>
            <w:shd w:val="clear" w:color="auto" w:fill="auto"/>
            <w:noWrap/>
          </w:tcPr>
          <w:p w14:paraId="4FBEE6FC"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Tanner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2019</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69B02610" w14:textId="77777777" w:rsidR="00927243" w:rsidRPr="00B72321" w:rsidRDefault="00927243" w:rsidP="00AE60F9">
            <w:pPr>
              <w:spacing w:after="0" w:line="240" w:lineRule="auto"/>
              <w:ind w:left="0" w:hanging="2"/>
              <w:jc w:val="center"/>
              <w:rPr>
                <w:rFonts w:ascii="Times New Roman" w:hAnsi="Times New Roman" w:cs="Times New Roman"/>
                <w:b/>
                <w:color w:val="000000"/>
                <w:sz w:val="20"/>
                <w:szCs w:val="20"/>
                <w:lang w:val="en-GB"/>
              </w:rPr>
            </w:pPr>
            <w:r w:rsidRPr="00B72321">
              <w:rPr>
                <w:rFonts w:ascii="Times New Roman" w:hAnsi="Times New Roman" w:cs="Times New Roman"/>
                <w:color w:val="000000"/>
                <w:sz w:val="20"/>
                <w:szCs w:val="20"/>
              </w:rPr>
              <w:t>Galapagos, Ecuador</w:t>
            </w:r>
          </w:p>
        </w:tc>
        <w:tc>
          <w:tcPr>
            <w:tcW w:w="1559" w:type="dxa"/>
            <w:tcBorders>
              <w:top w:val="nil"/>
              <w:left w:val="nil"/>
              <w:bottom w:val="nil"/>
              <w:right w:val="nil"/>
            </w:tcBorders>
            <w:shd w:val="clear" w:color="auto" w:fill="auto"/>
            <w:noWrap/>
          </w:tcPr>
          <w:p w14:paraId="25B12FD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13.93</w:t>
            </w:r>
          </w:p>
        </w:tc>
        <w:tc>
          <w:tcPr>
            <w:tcW w:w="1774" w:type="dxa"/>
            <w:tcBorders>
              <w:top w:val="nil"/>
              <w:left w:val="nil"/>
              <w:bottom w:val="nil"/>
              <w:right w:val="nil"/>
            </w:tcBorders>
            <w:shd w:val="clear" w:color="auto" w:fill="auto"/>
            <w:noWrap/>
          </w:tcPr>
          <w:p w14:paraId="1984565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2940</w:t>
            </w:r>
          </w:p>
        </w:tc>
      </w:tr>
      <w:tr w:rsidR="00927243" w:rsidRPr="00B72321" w14:paraId="5B18DA1D" w14:textId="77777777" w:rsidTr="00DE5B8D">
        <w:trPr>
          <w:trHeight w:val="74"/>
          <w:jc w:val="center"/>
        </w:trPr>
        <w:tc>
          <w:tcPr>
            <w:tcW w:w="2835" w:type="dxa"/>
            <w:tcBorders>
              <w:top w:val="nil"/>
              <w:left w:val="nil"/>
              <w:bottom w:val="nil"/>
              <w:right w:val="nil"/>
            </w:tcBorders>
            <w:shd w:val="clear" w:color="auto" w:fill="auto"/>
            <w:noWrap/>
          </w:tcPr>
          <w:p w14:paraId="59E0D45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
        </w:tc>
        <w:tc>
          <w:tcPr>
            <w:tcW w:w="2977" w:type="dxa"/>
            <w:tcBorders>
              <w:top w:val="nil"/>
              <w:left w:val="nil"/>
              <w:bottom w:val="nil"/>
              <w:right w:val="nil"/>
            </w:tcBorders>
            <w:shd w:val="clear" w:color="auto" w:fill="auto"/>
            <w:noWrap/>
          </w:tcPr>
          <w:p w14:paraId="213E454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b/>
                <w:color w:val="000000"/>
                <w:sz w:val="20"/>
                <w:szCs w:val="20"/>
              </w:rPr>
              <w:t>Africa</w:t>
            </w:r>
          </w:p>
        </w:tc>
        <w:tc>
          <w:tcPr>
            <w:tcW w:w="1559" w:type="dxa"/>
            <w:tcBorders>
              <w:top w:val="nil"/>
              <w:left w:val="nil"/>
              <w:bottom w:val="nil"/>
              <w:right w:val="nil"/>
            </w:tcBorders>
            <w:shd w:val="clear" w:color="auto" w:fill="auto"/>
            <w:noWrap/>
          </w:tcPr>
          <w:p w14:paraId="6CF569F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c>
          <w:tcPr>
            <w:tcW w:w="1774" w:type="dxa"/>
            <w:tcBorders>
              <w:top w:val="nil"/>
              <w:left w:val="nil"/>
              <w:bottom w:val="nil"/>
              <w:right w:val="nil"/>
            </w:tcBorders>
            <w:shd w:val="clear" w:color="auto" w:fill="auto"/>
            <w:noWrap/>
          </w:tcPr>
          <w:p w14:paraId="1DEE53F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05A44387" w14:textId="77777777" w:rsidTr="00DE5B8D">
        <w:trPr>
          <w:trHeight w:val="74"/>
          <w:jc w:val="center"/>
        </w:trPr>
        <w:tc>
          <w:tcPr>
            <w:tcW w:w="2835" w:type="dxa"/>
            <w:tcBorders>
              <w:top w:val="nil"/>
              <w:left w:val="nil"/>
              <w:bottom w:val="nil"/>
              <w:right w:val="nil"/>
            </w:tcBorders>
            <w:shd w:val="clear" w:color="auto" w:fill="auto"/>
            <w:noWrap/>
          </w:tcPr>
          <w:p w14:paraId="63747621"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Bush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2004</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5E4C9E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Uganda</w:t>
            </w:r>
          </w:p>
        </w:tc>
        <w:tc>
          <w:tcPr>
            <w:tcW w:w="1559" w:type="dxa"/>
            <w:tcBorders>
              <w:top w:val="nil"/>
              <w:left w:val="nil"/>
              <w:bottom w:val="nil"/>
              <w:right w:val="nil"/>
            </w:tcBorders>
            <w:shd w:val="clear" w:color="auto" w:fill="auto"/>
            <w:noWrap/>
          </w:tcPr>
          <w:p w14:paraId="3522445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20</w:t>
            </w:r>
          </w:p>
        </w:tc>
        <w:tc>
          <w:tcPr>
            <w:tcW w:w="1774" w:type="dxa"/>
            <w:tcBorders>
              <w:top w:val="nil"/>
              <w:left w:val="nil"/>
              <w:bottom w:val="nil"/>
              <w:right w:val="nil"/>
            </w:tcBorders>
            <w:shd w:val="clear" w:color="auto" w:fill="auto"/>
            <w:noWrap/>
          </w:tcPr>
          <w:p w14:paraId="7EA4718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1625-2730</w:t>
            </w:r>
          </w:p>
        </w:tc>
      </w:tr>
      <w:tr w:rsidR="00927243" w:rsidRPr="00B72321" w14:paraId="0428A43A" w14:textId="77777777" w:rsidTr="00DE5B8D">
        <w:trPr>
          <w:trHeight w:val="74"/>
          <w:jc w:val="center"/>
        </w:trPr>
        <w:tc>
          <w:tcPr>
            <w:tcW w:w="2835" w:type="dxa"/>
            <w:tcBorders>
              <w:top w:val="nil"/>
              <w:left w:val="nil"/>
              <w:bottom w:val="nil"/>
              <w:right w:val="nil"/>
            </w:tcBorders>
            <w:shd w:val="clear" w:color="auto" w:fill="auto"/>
            <w:noWrap/>
          </w:tcPr>
          <w:p w14:paraId="09BF52B6"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Hugues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2011</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0BD4BA3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Protected Areas, Congo</w:t>
            </w:r>
          </w:p>
        </w:tc>
        <w:tc>
          <w:tcPr>
            <w:tcW w:w="1559" w:type="dxa"/>
            <w:tcBorders>
              <w:top w:val="nil"/>
              <w:left w:val="nil"/>
              <w:bottom w:val="nil"/>
              <w:right w:val="nil"/>
            </w:tcBorders>
            <w:shd w:val="clear" w:color="auto" w:fill="auto"/>
            <w:noWrap/>
          </w:tcPr>
          <w:p w14:paraId="7AF9200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12.5</w:t>
            </w:r>
          </w:p>
        </w:tc>
        <w:tc>
          <w:tcPr>
            <w:tcW w:w="1774" w:type="dxa"/>
            <w:tcBorders>
              <w:top w:val="nil"/>
              <w:left w:val="nil"/>
              <w:bottom w:val="nil"/>
              <w:right w:val="nil"/>
            </w:tcBorders>
            <w:shd w:val="clear" w:color="auto" w:fill="auto"/>
            <w:noWrap/>
          </w:tcPr>
          <w:p w14:paraId="424FA2E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1568</w:t>
            </w:r>
          </w:p>
        </w:tc>
      </w:tr>
      <w:tr w:rsidR="00927243" w:rsidRPr="00B72321" w14:paraId="665DD24A" w14:textId="77777777" w:rsidTr="00DE5B8D">
        <w:trPr>
          <w:trHeight w:val="74"/>
          <w:jc w:val="center"/>
        </w:trPr>
        <w:tc>
          <w:tcPr>
            <w:tcW w:w="2835" w:type="dxa"/>
            <w:tcBorders>
              <w:top w:val="nil"/>
              <w:left w:val="nil"/>
              <w:bottom w:val="nil"/>
              <w:right w:val="nil"/>
            </w:tcBorders>
            <w:shd w:val="clear" w:color="auto" w:fill="auto"/>
            <w:noWrap/>
          </w:tcPr>
          <w:p w14:paraId="2630FCA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Kiyingi</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2016</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4059FD6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Rubirizi</w:t>
            </w:r>
            <w:proofErr w:type="spellEnd"/>
            <w:r w:rsidRPr="00B72321">
              <w:rPr>
                <w:rFonts w:ascii="Times New Roman" w:hAnsi="Times New Roman" w:cs="Times New Roman"/>
                <w:color w:val="000000"/>
                <w:sz w:val="20"/>
                <w:szCs w:val="20"/>
                <w:lang w:val="en-GB"/>
              </w:rPr>
              <w:t xml:space="preserve"> and </w:t>
            </w:r>
            <w:proofErr w:type="spellStart"/>
            <w:r w:rsidRPr="00B72321">
              <w:rPr>
                <w:rFonts w:ascii="Times New Roman" w:hAnsi="Times New Roman" w:cs="Times New Roman"/>
                <w:color w:val="000000"/>
                <w:sz w:val="20"/>
                <w:szCs w:val="20"/>
                <w:lang w:val="en-GB"/>
              </w:rPr>
              <w:t>Mitooma</w:t>
            </w:r>
            <w:proofErr w:type="spellEnd"/>
            <w:r w:rsidRPr="00B72321">
              <w:rPr>
                <w:rFonts w:ascii="Times New Roman" w:hAnsi="Times New Roman" w:cs="Times New Roman"/>
                <w:color w:val="000000"/>
                <w:sz w:val="20"/>
                <w:szCs w:val="20"/>
                <w:lang w:val="en-GB"/>
              </w:rPr>
              <w:t>, Uganda</w:t>
            </w:r>
          </w:p>
        </w:tc>
        <w:tc>
          <w:tcPr>
            <w:tcW w:w="1559" w:type="dxa"/>
            <w:tcBorders>
              <w:top w:val="nil"/>
              <w:left w:val="nil"/>
              <w:bottom w:val="nil"/>
              <w:right w:val="nil"/>
            </w:tcBorders>
            <w:shd w:val="clear" w:color="auto" w:fill="auto"/>
            <w:noWrap/>
          </w:tcPr>
          <w:p w14:paraId="575BCEC8"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4.15</w:t>
            </w:r>
          </w:p>
        </w:tc>
        <w:tc>
          <w:tcPr>
            <w:tcW w:w="1774" w:type="dxa"/>
            <w:tcBorders>
              <w:top w:val="nil"/>
              <w:left w:val="nil"/>
              <w:bottom w:val="nil"/>
              <w:right w:val="nil"/>
            </w:tcBorders>
            <w:shd w:val="clear" w:color="auto" w:fill="auto"/>
            <w:noWrap/>
          </w:tcPr>
          <w:p w14:paraId="7818B17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424-997</w:t>
            </w:r>
          </w:p>
        </w:tc>
      </w:tr>
      <w:tr w:rsidR="00927243" w:rsidRPr="00B72321" w14:paraId="6C196DEB" w14:textId="77777777" w:rsidTr="00DE5B8D">
        <w:trPr>
          <w:trHeight w:val="74"/>
          <w:jc w:val="center"/>
        </w:trPr>
        <w:tc>
          <w:tcPr>
            <w:tcW w:w="2835" w:type="dxa"/>
            <w:tcBorders>
              <w:top w:val="nil"/>
              <w:left w:val="nil"/>
              <w:bottom w:val="nil"/>
              <w:right w:val="nil"/>
            </w:tcBorders>
            <w:shd w:val="clear" w:color="auto" w:fill="auto"/>
            <w:noWrap/>
          </w:tcPr>
          <w:p w14:paraId="38593E9E"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rPr>
              <w:t>Tilahun</w:t>
            </w:r>
            <w:proofErr w:type="spellEnd"/>
            <w:r w:rsidRPr="00B72321">
              <w:rPr>
                <w:rFonts w:ascii="Times New Roman" w:hAnsi="Times New Roman" w:cs="Times New Roman"/>
                <w:color w:val="000000"/>
                <w:sz w:val="20"/>
                <w:szCs w:val="20"/>
              </w:rPr>
              <w:t xml:space="preserve"> et al.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2016</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52C4162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Ghana</w:t>
            </w:r>
          </w:p>
        </w:tc>
        <w:tc>
          <w:tcPr>
            <w:tcW w:w="1559" w:type="dxa"/>
            <w:tcBorders>
              <w:top w:val="nil"/>
              <w:left w:val="nil"/>
              <w:bottom w:val="nil"/>
              <w:right w:val="nil"/>
            </w:tcBorders>
            <w:shd w:val="clear" w:color="auto" w:fill="auto"/>
            <w:noWrap/>
          </w:tcPr>
          <w:p w14:paraId="4792BF7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5.9</w:t>
            </w:r>
          </w:p>
        </w:tc>
        <w:tc>
          <w:tcPr>
            <w:tcW w:w="1774" w:type="dxa"/>
            <w:tcBorders>
              <w:top w:val="nil"/>
              <w:left w:val="nil"/>
              <w:bottom w:val="nil"/>
              <w:right w:val="nil"/>
            </w:tcBorders>
            <w:shd w:val="clear" w:color="auto" w:fill="auto"/>
            <w:noWrap/>
          </w:tcPr>
          <w:p w14:paraId="63C733C1"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3544</w:t>
            </w:r>
          </w:p>
        </w:tc>
      </w:tr>
      <w:tr w:rsidR="00927243" w:rsidRPr="00B72321" w14:paraId="3D7F0223" w14:textId="77777777" w:rsidTr="00DE5B8D">
        <w:trPr>
          <w:trHeight w:val="74"/>
          <w:jc w:val="center"/>
        </w:trPr>
        <w:tc>
          <w:tcPr>
            <w:tcW w:w="2835" w:type="dxa"/>
            <w:tcBorders>
              <w:top w:val="nil"/>
              <w:left w:val="nil"/>
              <w:bottom w:val="nil"/>
              <w:right w:val="nil"/>
            </w:tcBorders>
            <w:shd w:val="clear" w:color="auto" w:fill="auto"/>
            <w:noWrap/>
          </w:tcPr>
          <w:p w14:paraId="269AC569"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Zapfack</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2016</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1A941C7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Lobéké</w:t>
            </w:r>
            <w:proofErr w:type="spellEnd"/>
            <w:r w:rsidRPr="00B72321">
              <w:rPr>
                <w:rFonts w:ascii="Times New Roman" w:hAnsi="Times New Roman" w:cs="Times New Roman"/>
                <w:color w:val="000000"/>
                <w:sz w:val="20"/>
                <w:szCs w:val="20"/>
                <w:lang w:val="en-GB"/>
              </w:rPr>
              <w:t>, Cameroon</w:t>
            </w:r>
          </w:p>
        </w:tc>
        <w:tc>
          <w:tcPr>
            <w:tcW w:w="1559" w:type="dxa"/>
            <w:tcBorders>
              <w:top w:val="nil"/>
              <w:left w:val="nil"/>
              <w:bottom w:val="nil"/>
              <w:right w:val="nil"/>
            </w:tcBorders>
            <w:shd w:val="clear" w:color="auto" w:fill="auto"/>
            <w:noWrap/>
          </w:tcPr>
          <w:p w14:paraId="3F15F553"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17.6</w:t>
            </w:r>
          </w:p>
        </w:tc>
        <w:tc>
          <w:tcPr>
            <w:tcW w:w="1774" w:type="dxa"/>
            <w:tcBorders>
              <w:top w:val="nil"/>
              <w:left w:val="nil"/>
              <w:bottom w:val="nil"/>
              <w:right w:val="nil"/>
            </w:tcBorders>
            <w:shd w:val="clear" w:color="auto" w:fill="auto"/>
            <w:noWrap/>
          </w:tcPr>
          <w:p w14:paraId="48714C0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1796</w:t>
            </w:r>
          </w:p>
        </w:tc>
      </w:tr>
      <w:tr w:rsidR="00927243" w:rsidRPr="00B72321" w14:paraId="64EA3D36" w14:textId="77777777" w:rsidTr="00DE5B8D">
        <w:trPr>
          <w:trHeight w:val="74"/>
          <w:jc w:val="center"/>
        </w:trPr>
        <w:tc>
          <w:tcPr>
            <w:tcW w:w="2835" w:type="dxa"/>
            <w:tcBorders>
              <w:top w:val="nil"/>
              <w:left w:val="nil"/>
              <w:bottom w:val="nil"/>
              <w:right w:val="nil"/>
            </w:tcBorders>
            <w:shd w:val="clear" w:color="auto" w:fill="auto"/>
            <w:noWrap/>
          </w:tcPr>
          <w:p w14:paraId="4C81BEC6"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
        </w:tc>
        <w:tc>
          <w:tcPr>
            <w:tcW w:w="2977" w:type="dxa"/>
            <w:tcBorders>
              <w:top w:val="nil"/>
              <w:left w:val="nil"/>
              <w:bottom w:val="nil"/>
              <w:right w:val="nil"/>
            </w:tcBorders>
            <w:shd w:val="clear" w:color="auto" w:fill="auto"/>
            <w:noWrap/>
          </w:tcPr>
          <w:p w14:paraId="28808567"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b/>
                <w:color w:val="000000"/>
                <w:sz w:val="20"/>
                <w:szCs w:val="20"/>
              </w:rPr>
              <w:t>Oceania</w:t>
            </w:r>
          </w:p>
        </w:tc>
        <w:tc>
          <w:tcPr>
            <w:tcW w:w="1559" w:type="dxa"/>
            <w:tcBorders>
              <w:top w:val="nil"/>
              <w:left w:val="nil"/>
              <w:bottom w:val="nil"/>
              <w:right w:val="nil"/>
            </w:tcBorders>
            <w:shd w:val="clear" w:color="auto" w:fill="auto"/>
            <w:noWrap/>
          </w:tcPr>
          <w:p w14:paraId="658A813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c>
          <w:tcPr>
            <w:tcW w:w="1774" w:type="dxa"/>
            <w:tcBorders>
              <w:top w:val="nil"/>
              <w:left w:val="nil"/>
              <w:bottom w:val="nil"/>
              <w:right w:val="nil"/>
            </w:tcBorders>
            <w:shd w:val="clear" w:color="auto" w:fill="auto"/>
            <w:noWrap/>
          </w:tcPr>
          <w:p w14:paraId="0D8C92D9"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p>
        </w:tc>
      </w:tr>
      <w:tr w:rsidR="00927243" w:rsidRPr="00B72321" w14:paraId="38759681" w14:textId="77777777" w:rsidTr="00DE5B8D">
        <w:trPr>
          <w:trHeight w:val="74"/>
          <w:jc w:val="center"/>
        </w:trPr>
        <w:tc>
          <w:tcPr>
            <w:tcW w:w="2835" w:type="dxa"/>
            <w:tcBorders>
              <w:top w:val="nil"/>
              <w:left w:val="nil"/>
              <w:bottom w:val="nil"/>
              <w:right w:val="nil"/>
            </w:tcBorders>
            <w:shd w:val="clear" w:color="auto" w:fill="auto"/>
            <w:noWrap/>
          </w:tcPr>
          <w:p w14:paraId="093B2B2B"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 xml:space="preserve">Carver &amp; Kerr </w:t>
            </w:r>
            <w:r>
              <w:rPr>
                <w:rFonts w:ascii="Times New Roman" w:hAnsi="Times New Roman" w:cs="Times New Roman"/>
                <w:color w:val="000000"/>
                <w:sz w:val="20"/>
                <w:szCs w:val="20"/>
              </w:rPr>
              <w:t>(</w:t>
            </w:r>
            <w:r w:rsidRPr="00B72321">
              <w:rPr>
                <w:rFonts w:ascii="Times New Roman" w:hAnsi="Times New Roman" w:cs="Times New Roman"/>
                <w:color w:val="000000"/>
                <w:sz w:val="20"/>
                <w:szCs w:val="20"/>
              </w:rPr>
              <w:t>2017</w:t>
            </w:r>
            <w:r>
              <w:rPr>
                <w:rFonts w:ascii="Times New Roman" w:hAnsi="Times New Roman" w:cs="Times New Roman"/>
                <w:color w:val="000000"/>
                <w:sz w:val="20"/>
                <w:szCs w:val="20"/>
              </w:rPr>
              <w:t>)</w:t>
            </w:r>
          </w:p>
        </w:tc>
        <w:tc>
          <w:tcPr>
            <w:tcW w:w="2977" w:type="dxa"/>
            <w:tcBorders>
              <w:top w:val="nil"/>
              <w:left w:val="nil"/>
              <w:bottom w:val="nil"/>
              <w:right w:val="nil"/>
            </w:tcBorders>
            <w:shd w:val="clear" w:color="auto" w:fill="auto"/>
            <w:noWrap/>
          </w:tcPr>
          <w:p w14:paraId="3DF3CF5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Native forest, New Zealand</w:t>
            </w:r>
          </w:p>
        </w:tc>
        <w:tc>
          <w:tcPr>
            <w:tcW w:w="1559" w:type="dxa"/>
            <w:tcBorders>
              <w:top w:val="nil"/>
              <w:left w:val="nil"/>
              <w:bottom w:val="nil"/>
              <w:right w:val="nil"/>
            </w:tcBorders>
            <w:shd w:val="clear" w:color="auto" w:fill="auto"/>
            <w:noWrap/>
          </w:tcPr>
          <w:p w14:paraId="4D65F15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17.5</w:t>
            </w:r>
          </w:p>
        </w:tc>
        <w:tc>
          <w:tcPr>
            <w:tcW w:w="1774" w:type="dxa"/>
            <w:tcBorders>
              <w:top w:val="nil"/>
              <w:left w:val="nil"/>
              <w:bottom w:val="nil"/>
              <w:right w:val="nil"/>
            </w:tcBorders>
            <w:shd w:val="clear" w:color="auto" w:fill="auto"/>
            <w:noWrap/>
          </w:tcPr>
          <w:p w14:paraId="5AE9051A"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rPr>
              <w:t>562-3244</w:t>
            </w:r>
          </w:p>
        </w:tc>
      </w:tr>
      <w:tr w:rsidR="00927243" w:rsidRPr="00B72321" w14:paraId="0BEDD5D3" w14:textId="77777777" w:rsidTr="00DE5B8D">
        <w:trPr>
          <w:trHeight w:val="74"/>
          <w:jc w:val="center"/>
        </w:trPr>
        <w:tc>
          <w:tcPr>
            <w:tcW w:w="2835" w:type="dxa"/>
            <w:tcBorders>
              <w:top w:val="nil"/>
              <w:left w:val="nil"/>
              <w:bottom w:val="nil"/>
              <w:right w:val="nil"/>
            </w:tcBorders>
            <w:shd w:val="clear" w:color="auto" w:fill="auto"/>
            <w:noWrap/>
          </w:tcPr>
          <w:p w14:paraId="121BA776"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Gaylard</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49F4101D"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Temperate forests, Australia</w:t>
            </w:r>
          </w:p>
        </w:tc>
        <w:tc>
          <w:tcPr>
            <w:tcW w:w="1559" w:type="dxa"/>
            <w:tcBorders>
              <w:top w:val="nil"/>
              <w:left w:val="nil"/>
              <w:bottom w:val="nil"/>
              <w:right w:val="nil"/>
            </w:tcBorders>
            <w:shd w:val="clear" w:color="auto" w:fill="auto"/>
            <w:noWrap/>
          </w:tcPr>
          <w:p w14:paraId="331B15DB"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w:t>
            </w:r>
          </w:p>
        </w:tc>
        <w:tc>
          <w:tcPr>
            <w:tcW w:w="1774" w:type="dxa"/>
            <w:tcBorders>
              <w:top w:val="nil"/>
              <w:left w:val="nil"/>
              <w:bottom w:val="nil"/>
              <w:right w:val="nil"/>
            </w:tcBorders>
            <w:shd w:val="clear" w:color="auto" w:fill="auto"/>
            <w:noWrap/>
          </w:tcPr>
          <w:p w14:paraId="31224CE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3237</w:t>
            </w:r>
          </w:p>
        </w:tc>
      </w:tr>
      <w:tr w:rsidR="00927243" w:rsidRPr="00B72321" w14:paraId="2CD45F08" w14:textId="77777777" w:rsidTr="00DE5B8D">
        <w:trPr>
          <w:trHeight w:val="74"/>
          <w:jc w:val="center"/>
        </w:trPr>
        <w:tc>
          <w:tcPr>
            <w:tcW w:w="2835" w:type="dxa"/>
            <w:tcBorders>
              <w:top w:val="nil"/>
              <w:left w:val="nil"/>
              <w:bottom w:val="nil"/>
              <w:right w:val="nil"/>
            </w:tcBorders>
            <w:shd w:val="clear" w:color="auto" w:fill="auto"/>
            <w:noWrap/>
          </w:tcPr>
          <w:p w14:paraId="3E30BC32"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 xml:space="preserve">Keith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2019</w:t>
            </w:r>
            <w:r>
              <w:rPr>
                <w:rFonts w:ascii="Times New Roman" w:hAnsi="Times New Roman" w:cs="Times New Roman"/>
                <w:color w:val="000000"/>
                <w:sz w:val="20"/>
                <w:szCs w:val="20"/>
                <w:lang w:val="en-GB"/>
              </w:rPr>
              <w:t>)</w:t>
            </w:r>
          </w:p>
        </w:tc>
        <w:tc>
          <w:tcPr>
            <w:tcW w:w="2977" w:type="dxa"/>
            <w:tcBorders>
              <w:top w:val="nil"/>
              <w:left w:val="nil"/>
              <w:bottom w:val="nil"/>
              <w:right w:val="nil"/>
            </w:tcBorders>
            <w:shd w:val="clear" w:color="auto" w:fill="auto"/>
            <w:noWrap/>
          </w:tcPr>
          <w:p w14:paraId="6EB09B02"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Victoria, Australia</w:t>
            </w:r>
          </w:p>
        </w:tc>
        <w:tc>
          <w:tcPr>
            <w:tcW w:w="1559" w:type="dxa"/>
            <w:tcBorders>
              <w:top w:val="nil"/>
              <w:left w:val="nil"/>
              <w:bottom w:val="nil"/>
              <w:right w:val="nil"/>
            </w:tcBorders>
            <w:shd w:val="clear" w:color="auto" w:fill="auto"/>
            <w:noWrap/>
          </w:tcPr>
          <w:p w14:paraId="08379B8F"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12.25</w:t>
            </w:r>
          </w:p>
        </w:tc>
        <w:tc>
          <w:tcPr>
            <w:tcW w:w="1774" w:type="dxa"/>
            <w:tcBorders>
              <w:top w:val="nil"/>
              <w:left w:val="nil"/>
              <w:bottom w:val="nil"/>
              <w:right w:val="nil"/>
            </w:tcBorders>
            <w:shd w:val="clear" w:color="auto" w:fill="auto"/>
            <w:noWrap/>
          </w:tcPr>
          <w:p w14:paraId="58576BEE"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1789</w:t>
            </w:r>
          </w:p>
        </w:tc>
      </w:tr>
      <w:tr w:rsidR="00927243" w:rsidRPr="00B72321" w14:paraId="4379899F" w14:textId="77777777" w:rsidTr="00DE5B8D">
        <w:trPr>
          <w:trHeight w:val="74"/>
          <w:jc w:val="center"/>
        </w:trPr>
        <w:tc>
          <w:tcPr>
            <w:tcW w:w="2835" w:type="dxa"/>
            <w:tcBorders>
              <w:top w:val="nil"/>
              <w:left w:val="nil"/>
              <w:bottom w:val="single" w:sz="8" w:space="0" w:color="auto"/>
              <w:right w:val="nil"/>
            </w:tcBorders>
            <w:shd w:val="clear" w:color="auto" w:fill="auto"/>
            <w:noWrap/>
          </w:tcPr>
          <w:p w14:paraId="6A4E7A04" w14:textId="77777777" w:rsidR="00927243" w:rsidRPr="00B72321" w:rsidRDefault="00927243" w:rsidP="00AE60F9">
            <w:pPr>
              <w:spacing w:after="0" w:line="240" w:lineRule="auto"/>
              <w:ind w:left="0" w:hanging="2"/>
              <w:rPr>
                <w:rFonts w:ascii="Times New Roman" w:hAnsi="Times New Roman" w:cs="Times New Roman"/>
                <w:color w:val="000000"/>
                <w:sz w:val="20"/>
                <w:szCs w:val="20"/>
                <w:lang w:val="en-GB"/>
              </w:rPr>
            </w:pPr>
            <w:proofErr w:type="spellStart"/>
            <w:r w:rsidRPr="00B72321">
              <w:rPr>
                <w:rFonts w:ascii="Times New Roman" w:hAnsi="Times New Roman" w:cs="Times New Roman"/>
                <w:color w:val="000000"/>
                <w:sz w:val="20"/>
                <w:szCs w:val="20"/>
                <w:lang w:val="en-GB"/>
              </w:rPr>
              <w:t>Suyadi</w:t>
            </w:r>
            <w:proofErr w:type="spellEnd"/>
            <w:r w:rsidRPr="00B72321">
              <w:rPr>
                <w:rFonts w:ascii="Times New Roman" w:hAnsi="Times New Roman" w:cs="Times New Roman"/>
                <w:color w:val="000000"/>
                <w:sz w:val="20"/>
                <w:szCs w:val="20"/>
                <w:lang w:val="en-GB"/>
              </w:rPr>
              <w:t xml:space="preserve"> et al. </w:t>
            </w:r>
            <w:r>
              <w:rPr>
                <w:rFonts w:ascii="Times New Roman" w:hAnsi="Times New Roman" w:cs="Times New Roman"/>
                <w:color w:val="000000"/>
                <w:sz w:val="20"/>
                <w:szCs w:val="20"/>
                <w:lang w:val="en-GB"/>
              </w:rPr>
              <w:t>(</w:t>
            </w:r>
            <w:r w:rsidRPr="00B72321">
              <w:rPr>
                <w:rFonts w:ascii="Times New Roman" w:hAnsi="Times New Roman" w:cs="Times New Roman"/>
                <w:color w:val="000000"/>
                <w:sz w:val="20"/>
                <w:szCs w:val="20"/>
                <w:lang w:val="en-GB"/>
              </w:rPr>
              <w:t>2020</w:t>
            </w:r>
            <w:r>
              <w:rPr>
                <w:rFonts w:ascii="Times New Roman" w:hAnsi="Times New Roman" w:cs="Times New Roman"/>
                <w:color w:val="000000"/>
                <w:sz w:val="20"/>
                <w:szCs w:val="20"/>
                <w:lang w:val="en-GB"/>
              </w:rPr>
              <w:t>)</w:t>
            </w:r>
          </w:p>
        </w:tc>
        <w:tc>
          <w:tcPr>
            <w:tcW w:w="2977" w:type="dxa"/>
            <w:tcBorders>
              <w:top w:val="nil"/>
              <w:left w:val="nil"/>
              <w:bottom w:val="single" w:sz="8" w:space="0" w:color="auto"/>
              <w:right w:val="nil"/>
            </w:tcBorders>
            <w:shd w:val="clear" w:color="auto" w:fill="auto"/>
            <w:noWrap/>
          </w:tcPr>
          <w:p w14:paraId="5FABC990"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Auckland, New Zealand</w:t>
            </w:r>
          </w:p>
        </w:tc>
        <w:tc>
          <w:tcPr>
            <w:tcW w:w="1559" w:type="dxa"/>
            <w:tcBorders>
              <w:top w:val="nil"/>
              <w:left w:val="nil"/>
              <w:bottom w:val="single" w:sz="8" w:space="0" w:color="auto"/>
              <w:right w:val="nil"/>
            </w:tcBorders>
            <w:shd w:val="clear" w:color="auto" w:fill="auto"/>
            <w:noWrap/>
          </w:tcPr>
          <w:p w14:paraId="5C60788C"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sidRPr="00B72321">
              <w:rPr>
                <w:rFonts w:ascii="Times New Roman" w:hAnsi="Times New Roman" w:cs="Times New Roman"/>
                <w:color w:val="000000"/>
                <w:sz w:val="20"/>
                <w:szCs w:val="20"/>
                <w:lang w:val="en-GB"/>
              </w:rPr>
              <w:t>17</w:t>
            </w:r>
          </w:p>
        </w:tc>
        <w:tc>
          <w:tcPr>
            <w:tcW w:w="1774" w:type="dxa"/>
            <w:tcBorders>
              <w:top w:val="nil"/>
              <w:left w:val="nil"/>
              <w:bottom w:val="single" w:sz="8" w:space="0" w:color="auto"/>
              <w:right w:val="nil"/>
            </w:tcBorders>
            <w:shd w:val="clear" w:color="auto" w:fill="auto"/>
            <w:noWrap/>
          </w:tcPr>
          <w:p w14:paraId="7BFD6786" w14:textId="77777777" w:rsidR="00927243" w:rsidRPr="00B72321" w:rsidRDefault="00927243" w:rsidP="00AE60F9">
            <w:pPr>
              <w:spacing w:after="0" w:line="240" w:lineRule="auto"/>
              <w:ind w:left="0" w:hanging="2"/>
              <w:jc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1834</w:t>
            </w:r>
          </w:p>
        </w:tc>
      </w:tr>
    </w:tbl>
    <w:p w14:paraId="28A1820A" w14:textId="77777777" w:rsidR="00927243" w:rsidRPr="005479A0"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70674FA" w14:textId="24B5C069" w:rsidR="00927243" w:rsidRDefault="00927243" w:rsidP="0092724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5479A0">
        <w:rPr>
          <w:rFonts w:ascii="Times New Roman" w:eastAsia="Times New Roman" w:hAnsi="Times New Roman" w:cs="Times New Roman"/>
          <w:color w:val="000000"/>
          <w:sz w:val="24"/>
          <w:szCs w:val="24"/>
        </w:rPr>
        <w:t xml:space="preserve">The forest plot of meta-analysis outcome is depicted in Figure 2. The study findings are based on the economic value of forest carbon stock per hectare in USD. </w:t>
      </w:r>
      <w:r w:rsidRPr="00E9142F">
        <w:rPr>
          <w:rFonts w:ascii="Times New Roman" w:eastAsia="Times New Roman" w:hAnsi="Times New Roman" w:cs="Times New Roman"/>
          <w:color w:val="000000"/>
          <w:sz w:val="24"/>
          <w:szCs w:val="24"/>
        </w:rPr>
        <w:t>The list of studies represented by the first author for every specific main research, as well as the year of publication, can be found in column on left side of the forest plot.</w:t>
      </w:r>
      <w:r w:rsidRPr="005479A0">
        <w:rPr>
          <w:rFonts w:ascii="Times New Roman" w:eastAsia="Times New Roman" w:hAnsi="Times New Roman" w:cs="Times New Roman"/>
          <w:color w:val="000000"/>
          <w:sz w:val="24"/>
          <w:szCs w:val="24"/>
        </w:rPr>
        <w:t xml:space="preserve"> The blue square boxes in the forest plot are the outcomes of averaged effect sizes measure for the economic value of forest carbon per hectare by individual studies. This box also represents the size of individual study. </w:t>
      </w:r>
      <w:r w:rsidRPr="00E9142F">
        <w:rPr>
          <w:rFonts w:ascii="Times New Roman" w:eastAsia="Times New Roman" w:hAnsi="Times New Roman" w:cs="Times New Roman"/>
          <w:color w:val="000000"/>
          <w:sz w:val="24"/>
          <w:szCs w:val="24"/>
        </w:rPr>
        <w:t xml:space="preserve">The wider the box, the </w:t>
      </w:r>
      <w:r w:rsidR="009252EB">
        <w:rPr>
          <w:rFonts w:ascii="Times New Roman" w:eastAsia="Times New Roman" w:hAnsi="Times New Roman" w:cs="Times New Roman"/>
          <w:color w:val="000000"/>
          <w:sz w:val="24"/>
          <w:szCs w:val="24"/>
        </w:rPr>
        <w:lastRenderedPageBreak/>
        <w:t>larger study</w:t>
      </w:r>
      <w:r w:rsidRPr="00E9142F">
        <w:rPr>
          <w:rFonts w:ascii="Times New Roman" w:eastAsia="Times New Roman" w:hAnsi="Times New Roman" w:cs="Times New Roman"/>
          <w:color w:val="000000"/>
          <w:sz w:val="24"/>
          <w:szCs w:val="24"/>
        </w:rPr>
        <w:t xml:space="preserve"> area used for </w:t>
      </w:r>
      <w:r w:rsidR="009252EB">
        <w:rPr>
          <w:rFonts w:ascii="Times New Roman" w:eastAsia="Times New Roman" w:hAnsi="Times New Roman" w:cs="Times New Roman"/>
          <w:color w:val="000000"/>
          <w:sz w:val="24"/>
          <w:szCs w:val="24"/>
        </w:rPr>
        <w:t>estimating</w:t>
      </w:r>
      <w:r w:rsidRPr="00E9142F">
        <w:rPr>
          <w:rFonts w:ascii="Times New Roman" w:eastAsia="Times New Roman" w:hAnsi="Times New Roman" w:cs="Times New Roman"/>
          <w:color w:val="000000"/>
          <w:sz w:val="24"/>
          <w:szCs w:val="24"/>
        </w:rPr>
        <w:t xml:space="preserve"> the economic value of forest carbon. The 90 % confidence intervals (CI) of the research result are shown by horizontal lines running through the boxes, with each end of the line denoting the CI's limits. The study results become less trustworthy as the lines lengthen and the CI widen.</w:t>
      </w:r>
      <w:r w:rsidRPr="005479A0">
        <w:rPr>
          <w:rFonts w:ascii="Times New Roman" w:eastAsia="Times New Roman" w:hAnsi="Times New Roman" w:cs="Times New Roman"/>
          <w:color w:val="000000"/>
          <w:sz w:val="24"/>
          <w:szCs w:val="24"/>
        </w:rPr>
        <w:t xml:space="preserve"> In addition, the column on right side of forest plot gives numerical results for each study (95% CI). The weight (in %) indicates the influence of an individual study on the overall outcomes of the meta-analysis. </w:t>
      </w:r>
      <w:r w:rsidRPr="00B65659">
        <w:rPr>
          <w:rFonts w:ascii="Times New Roman" w:eastAsia="Times New Roman" w:hAnsi="Times New Roman" w:cs="Times New Roman"/>
          <w:color w:val="000000"/>
          <w:sz w:val="24"/>
          <w:szCs w:val="24"/>
        </w:rPr>
        <w:t>The sample size of a study and precision of research results reported as a CI define the study's effect or "weight" on overall outcomes.</w:t>
      </w:r>
    </w:p>
    <w:p w14:paraId="2DC26F44" w14:textId="77777777" w:rsidR="00927243" w:rsidRDefault="00927243" w:rsidP="00927243">
      <w:pPr>
        <w:spacing w:after="0" w:line="240" w:lineRule="auto"/>
        <w:ind w:leftChars="0" w:left="0" w:firstLineChars="0"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Moreover, t</w:t>
      </w:r>
      <w:r w:rsidRPr="00B65659">
        <w:rPr>
          <w:rFonts w:ascii="Times New Roman" w:eastAsia="Times New Roman" w:hAnsi="Times New Roman" w:cs="Times New Roman"/>
          <w:sz w:val="24"/>
          <w:szCs w:val="24"/>
        </w:rPr>
        <w:t>he maroon-colored diamonds reflect each continent's total effect size, while the green diamond at bottom of the forest plot is the outcome of combining and averaging all 60 original research.</w:t>
      </w:r>
      <w:r>
        <w:rPr>
          <w:rFonts w:ascii="Times New Roman" w:eastAsia="Times New Roman" w:hAnsi="Times New Roman" w:cs="Times New Roman"/>
          <w:sz w:val="24"/>
          <w:szCs w:val="24"/>
        </w:rPr>
        <w:t xml:space="preserve"> </w:t>
      </w:r>
      <w:r w:rsidRPr="00B65659">
        <w:rPr>
          <w:rFonts w:ascii="Times New Roman" w:eastAsia="Times New Roman" w:hAnsi="Times New Roman" w:cs="Times New Roman"/>
          <w:sz w:val="24"/>
          <w:szCs w:val="24"/>
        </w:rPr>
        <w:t>The graph's bottom axis depicts the range of forest carbon economic value per hectare. The number for overall effect estimate is in the center of the diamonds, and the width of the diamonds represents the breadth of the overall CI.</w:t>
      </w:r>
      <w:r>
        <w:rPr>
          <w:rFonts w:ascii="Times New Roman" w:eastAsia="Times New Roman" w:hAnsi="Times New Roman" w:cs="Times New Roman"/>
          <w:sz w:val="24"/>
          <w:szCs w:val="24"/>
        </w:rPr>
        <w:t xml:space="preserve"> O</w:t>
      </w:r>
      <w:r w:rsidRPr="005479A0">
        <w:rPr>
          <w:rFonts w:ascii="Times New Roman" w:eastAsia="Times New Roman" w:hAnsi="Times New Roman" w:cs="Times New Roman"/>
          <w:sz w:val="24"/>
          <w:szCs w:val="24"/>
        </w:rPr>
        <w:t>verall estimate of the meta-analysis reveals that global economic value of forest carbon is USD2</w:t>
      </w:r>
      <w:r>
        <w:rPr>
          <w:rFonts w:ascii="Times New Roman" w:eastAsia="Times New Roman" w:hAnsi="Times New Roman" w:cs="Times New Roman"/>
          <w:sz w:val="24"/>
          <w:szCs w:val="24"/>
        </w:rPr>
        <w:t xml:space="preserve">005 </w:t>
      </w:r>
      <w:r w:rsidRPr="005479A0">
        <w:rPr>
          <w:rFonts w:ascii="Times New Roman" w:eastAsia="Times New Roman" w:hAnsi="Times New Roman" w:cs="Times New Roman"/>
          <w:sz w:val="24"/>
          <w:szCs w:val="24"/>
        </w:rPr>
        <w:t>per hectare with a range of USD</w:t>
      </w:r>
      <w:r>
        <w:rPr>
          <w:rFonts w:ascii="Times New Roman" w:eastAsia="Times New Roman" w:hAnsi="Times New Roman" w:cs="Times New Roman"/>
          <w:sz w:val="24"/>
          <w:szCs w:val="24"/>
        </w:rPr>
        <w:t xml:space="preserve">1732 </w:t>
      </w:r>
      <w:r w:rsidRPr="005479A0">
        <w:rPr>
          <w:rFonts w:ascii="Times New Roman" w:eastAsia="Times New Roman" w:hAnsi="Times New Roman" w:cs="Times New Roman"/>
          <w:sz w:val="24"/>
          <w:szCs w:val="24"/>
        </w:rPr>
        <w:t>to USD2</w:t>
      </w:r>
      <w:r>
        <w:rPr>
          <w:rFonts w:ascii="Times New Roman" w:eastAsia="Times New Roman" w:hAnsi="Times New Roman" w:cs="Times New Roman"/>
          <w:sz w:val="24"/>
          <w:szCs w:val="24"/>
        </w:rPr>
        <w:t>279</w:t>
      </w:r>
      <w:r w:rsidRPr="005479A0">
        <w:rPr>
          <w:rFonts w:ascii="Times New Roman" w:eastAsia="Times New Roman" w:hAnsi="Times New Roman" w:cs="Times New Roman"/>
          <w:sz w:val="24"/>
          <w:szCs w:val="24"/>
        </w:rPr>
        <w:t xml:space="preserve">. The outcomes from the subgroup meta-analysis </w:t>
      </w:r>
      <w:r>
        <w:rPr>
          <w:rFonts w:ascii="Times New Roman" w:eastAsia="Times New Roman" w:hAnsi="Times New Roman" w:cs="Times New Roman"/>
          <w:sz w:val="24"/>
          <w:szCs w:val="24"/>
        </w:rPr>
        <w:t>indicate</w:t>
      </w:r>
      <w:r w:rsidRPr="005479A0">
        <w:rPr>
          <w:rFonts w:ascii="Times New Roman" w:eastAsia="Times New Roman" w:hAnsi="Times New Roman" w:cs="Times New Roman"/>
          <w:sz w:val="24"/>
          <w:szCs w:val="24"/>
        </w:rPr>
        <w:t xml:space="preserve"> that among the ten continents, forests South America in hold the averaged maximum economic value of forest carbon per hectare</w:t>
      </w:r>
      <w:r>
        <w:rPr>
          <w:rFonts w:ascii="Times New Roman" w:eastAsia="Times New Roman" w:hAnsi="Times New Roman" w:cs="Times New Roman"/>
          <w:sz w:val="24"/>
          <w:szCs w:val="24"/>
        </w:rPr>
        <w:t xml:space="preserve"> </w:t>
      </w:r>
      <w:r w:rsidRPr="005479A0">
        <w:rPr>
          <w:rFonts w:ascii="Times New Roman" w:eastAsia="Times New Roman" w:hAnsi="Times New Roman" w:cs="Times New Roman"/>
          <w:sz w:val="24"/>
          <w:szCs w:val="24"/>
        </w:rPr>
        <w:t>(USD285</w:t>
      </w:r>
      <w:r>
        <w:rPr>
          <w:rFonts w:ascii="Times New Roman" w:eastAsia="Times New Roman" w:hAnsi="Times New Roman" w:cs="Times New Roman"/>
          <w:sz w:val="24"/>
          <w:szCs w:val="24"/>
        </w:rPr>
        <w:t>4</w:t>
      </w:r>
      <w:r w:rsidRPr="005479A0">
        <w:rPr>
          <w:rFonts w:ascii="Times New Roman" w:eastAsia="Times New Roman" w:hAnsi="Times New Roman" w:cs="Times New Roman"/>
          <w:sz w:val="24"/>
          <w:szCs w:val="24"/>
        </w:rPr>
        <w:t>) followed by South Asia (USD26</w:t>
      </w:r>
      <w:r>
        <w:rPr>
          <w:rFonts w:ascii="Times New Roman" w:eastAsia="Times New Roman" w:hAnsi="Times New Roman" w:cs="Times New Roman"/>
          <w:sz w:val="24"/>
          <w:szCs w:val="24"/>
        </w:rPr>
        <w:t>09</w:t>
      </w:r>
      <w:r w:rsidRPr="005479A0">
        <w:rPr>
          <w:rFonts w:ascii="Times New Roman" w:eastAsia="Times New Roman" w:hAnsi="Times New Roman" w:cs="Times New Roman"/>
          <w:sz w:val="24"/>
          <w:szCs w:val="24"/>
        </w:rPr>
        <w:t>), Oceania (USD</w:t>
      </w:r>
      <w:r>
        <w:rPr>
          <w:rFonts w:ascii="Times New Roman" w:eastAsia="Times New Roman" w:hAnsi="Times New Roman" w:cs="Times New Roman"/>
          <w:sz w:val="24"/>
          <w:szCs w:val="24"/>
        </w:rPr>
        <w:t>2191</w:t>
      </w:r>
      <w:r w:rsidRPr="005479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479A0">
        <w:rPr>
          <w:rFonts w:ascii="Times New Roman" w:eastAsia="Times New Roman" w:hAnsi="Times New Roman" w:cs="Times New Roman"/>
          <w:sz w:val="24"/>
          <w:szCs w:val="24"/>
        </w:rPr>
        <w:t>East Asia (USD21</w:t>
      </w:r>
      <w:r>
        <w:rPr>
          <w:rFonts w:ascii="Times New Roman" w:eastAsia="Times New Roman" w:hAnsi="Times New Roman" w:cs="Times New Roman"/>
          <w:sz w:val="24"/>
          <w:szCs w:val="24"/>
        </w:rPr>
        <w:t>38</w:t>
      </w:r>
      <w:r w:rsidRPr="005479A0">
        <w:rPr>
          <w:rFonts w:ascii="Times New Roman" w:eastAsia="Times New Roman" w:hAnsi="Times New Roman" w:cs="Times New Roman"/>
          <w:sz w:val="24"/>
          <w:szCs w:val="24"/>
        </w:rPr>
        <w:t>), Africa (USD1968), North America (USD1</w:t>
      </w:r>
      <w:r>
        <w:rPr>
          <w:rFonts w:ascii="Times New Roman" w:eastAsia="Times New Roman" w:hAnsi="Times New Roman" w:cs="Times New Roman"/>
          <w:sz w:val="24"/>
          <w:szCs w:val="24"/>
        </w:rPr>
        <w:t>837</w:t>
      </w:r>
      <w:r w:rsidRPr="005479A0">
        <w:rPr>
          <w:rFonts w:ascii="Times New Roman" w:eastAsia="Times New Roman" w:hAnsi="Times New Roman" w:cs="Times New Roman"/>
          <w:sz w:val="24"/>
          <w:szCs w:val="24"/>
        </w:rPr>
        <w:t>), Southeast Asia (USD1</w:t>
      </w:r>
      <w:r>
        <w:rPr>
          <w:rFonts w:ascii="Times New Roman" w:eastAsia="Times New Roman" w:hAnsi="Times New Roman" w:cs="Times New Roman"/>
          <w:sz w:val="24"/>
          <w:szCs w:val="24"/>
        </w:rPr>
        <w:t>793</w:t>
      </w:r>
      <w:r w:rsidRPr="005479A0">
        <w:rPr>
          <w:rFonts w:ascii="Times New Roman" w:eastAsia="Times New Roman" w:hAnsi="Times New Roman" w:cs="Times New Roman"/>
          <w:sz w:val="24"/>
          <w:szCs w:val="24"/>
        </w:rPr>
        <w:t>), Middle East (17</w:t>
      </w:r>
      <w:r>
        <w:rPr>
          <w:rFonts w:ascii="Times New Roman" w:eastAsia="Times New Roman" w:hAnsi="Times New Roman" w:cs="Times New Roman"/>
          <w:sz w:val="24"/>
          <w:szCs w:val="24"/>
        </w:rPr>
        <w:t>80</w:t>
      </w:r>
      <w:r w:rsidRPr="005479A0">
        <w:rPr>
          <w:rFonts w:ascii="Times New Roman" w:eastAsia="Times New Roman" w:hAnsi="Times New Roman" w:cs="Times New Roman"/>
          <w:sz w:val="24"/>
          <w:szCs w:val="24"/>
        </w:rPr>
        <w:t>), Europe (USD1</w:t>
      </w:r>
      <w:r>
        <w:rPr>
          <w:rFonts w:ascii="Times New Roman" w:eastAsia="Times New Roman" w:hAnsi="Times New Roman" w:cs="Times New Roman"/>
          <w:sz w:val="24"/>
          <w:szCs w:val="24"/>
        </w:rPr>
        <w:t>644</w:t>
      </w:r>
      <w:r w:rsidRPr="005479A0">
        <w:rPr>
          <w:rFonts w:ascii="Times New Roman" w:eastAsia="Times New Roman" w:hAnsi="Times New Roman" w:cs="Times New Roman"/>
          <w:sz w:val="24"/>
          <w:szCs w:val="24"/>
        </w:rPr>
        <w:t>) and Central America (USD100</w:t>
      </w:r>
      <w:r>
        <w:rPr>
          <w:rFonts w:ascii="Times New Roman" w:eastAsia="Times New Roman" w:hAnsi="Times New Roman" w:cs="Times New Roman"/>
          <w:sz w:val="24"/>
          <w:szCs w:val="24"/>
        </w:rPr>
        <w:t>8</w:t>
      </w:r>
      <w:r w:rsidRPr="005479A0">
        <w:rPr>
          <w:rFonts w:ascii="Times New Roman" w:eastAsia="Times New Roman" w:hAnsi="Times New Roman" w:cs="Times New Roman"/>
          <w:sz w:val="24"/>
          <w:szCs w:val="24"/>
        </w:rPr>
        <w:t xml:space="preserve">). </w:t>
      </w:r>
      <w:r w:rsidRPr="00B65659">
        <w:rPr>
          <w:rFonts w:ascii="Times New Roman" w:eastAsia="Times New Roman" w:hAnsi="Times New Roman" w:cs="Times New Roman"/>
          <w:sz w:val="24"/>
          <w:szCs w:val="24"/>
        </w:rPr>
        <w:t>The level of heterogeneity is shown by the I</w:t>
      </w:r>
      <w:r w:rsidRPr="00B65659">
        <w:rPr>
          <w:rFonts w:ascii="Times New Roman" w:eastAsia="Times New Roman" w:hAnsi="Times New Roman" w:cs="Times New Roman"/>
          <w:sz w:val="24"/>
          <w:szCs w:val="24"/>
          <w:vertAlign w:val="superscript"/>
        </w:rPr>
        <w:t>2</w:t>
      </w:r>
      <w:r w:rsidRPr="00B65659">
        <w:rPr>
          <w:rFonts w:ascii="Times New Roman" w:eastAsia="Times New Roman" w:hAnsi="Times New Roman" w:cs="Times New Roman"/>
          <w:sz w:val="24"/>
          <w:szCs w:val="24"/>
        </w:rPr>
        <w:t xml:space="preserve"> at the bottom of the forest plot, which relates to the variation in research results between the primary studies. The extreme amount of heterogeneity (I</w:t>
      </w:r>
      <w:r w:rsidRPr="00B65659">
        <w:rPr>
          <w:rFonts w:ascii="Times New Roman" w:eastAsia="Times New Roman" w:hAnsi="Times New Roman" w:cs="Times New Roman"/>
          <w:sz w:val="24"/>
          <w:szCs w:val="24"/>
          <w:vertAlign w:val="superscript"/>
        </w:rPr>
        <w:t>2</w:t>
      </w:r>
      <w:r w:rsidRPr="00B65659">
        <w:rPr>
          <w:rFonts w:ascii="Times New Roman" w:eastAsia="Times New Roman" w:hAnsi="Times New Roman" w:cs="Times New Roman"/>
          <w:sz w:val="24"/>
          <w:szCs w:val="24"/>
        </w:rPr>
        <w:t xml:space="preserve"> =100%) justifies the use of a random-effects model for meta-analysis, however the low value of heterogeneity implies that a fixed-effects model would be more suited.</w:t>
      </w:r>
      <w:r>
        <w:rPr>
          <w:rFonts w:ascii="Times New Roman" w:eastAsia="Times New Roman" w:hAnsi="Times New Roman" w:cs="Times New Roman"/>
          <w:sz w:val="24"/>
          <w:szCs w:val="24"/>
        </w:rPr>
        <w:t xml:space="preserve"> </w:t>
      </w:r>
      <w:r w:rsidRPr="00B65659">
        <w:rPr>
          <w:rFonts w:ascii="Times New Roman" w:eastAsia="Times New Roman" w:hAnsi="Times New Roman" w:cs="Times New Roman"/>
          <w:sz w:val="24"/>
          <w:szCs w:val="24"/>
        </w:rPr>
        <w:t>The P</w:t>
      </w:r>
      <w:r>
        <w:rPr>
          <w:rFonts w:ascii="Times New Roman" w:eastAsia="Times New Roman" w:hAnsi="Times New Roman" w:cs="Times New Roman"/>
          <w:sz w:val="24"/>
          <w:szCs w:val="24"/>
        </w:rPr>
        <w:t>-</w:t>
      </w:r>
      <w:r w:rsidRPr="00B65659">
        <w:rPr>
          <w:rFonts w:ascii="Times New Roman" w:eastAsia="Times New Roman" w:hAnsi="Times New Roman" w:cs="Times New Roman"/>
          <w:sz w:val="24"/>
          <w:szCs w:val="24"/>
        </w:rPr>
        <w:t>value for the total impact is 0.00, indicating that the finding is very significant.</w:t>
      </w:r>
    </w:p>
    <w:p w14:paraId="17335261" w14:textId="77777777" w:rsidR="00927243" w:rsidRDefault="00927243" w:rsidP="0092724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noProof/>
          <w:lang w:val="en-MY" w:eastAsia="en-MY"/>
        </w:rPr>
        <w:lastRenderedPageBreak/>
        <w:drawing>
          <wp:inline distT="0" distB="0" distL="0" distR="0" wp14:anchorId="01E3D536" wp14:editId="56CBE9B4">
            <wp:extent cx="2686050" cy="78740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206" cy="7906760"/>
                    </a:xfrm>
                    <a:prstGeom prst="rect">
                      <a:avLst/>
                    </a:prstGeom>
                    <a:noFill/>
                    <a:ln>
                      <a:noFill/>
                    </a:ln>
                  </pic:spPr>
                </pic:pic>
              </a:graphicData>
            </a:graphic>
          </wp:inline>
        </w:drawing>
      </w:r>
    </w:p>
    <w:p w14:paraId="26EC2270" w14:textId="77777777" w:rsidR="00927243" w:rsidRPr="00074097" w:rsidRDefault="00927243"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8750DA3" w14:textId="6E7784BE" w:rsidR="009252EB" w:rsidRDefault="00927243" w:rsidP="009252EB">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Figure 2. </w:t>
      </w:r>
      <w:r w:rsidRPr="005479A0">
        <w:rPr>
          <w:rFonts w:ascii="Times New Roman" w:eastAsia="Times New Roman" w:hAnsi="Times New Roman" w:cs="Times New Roman"/>
          <w:bCs/>
          <w:sz w:val="20"/>
          <w:szCs w:val="20"/>
        </w:rPr>
        <w:t>Meta-analysis forest plot on the economic value of forest carbon per hectare.</w:t>
      </w:r>
      <w:r w:rsidR="009252EB">
        <w:rPr>
          <w:rFonts w:ascii="Times New Roman" w:eastAsia="Times New Roman" w:hAnsi="Times New Roman" w:cs="Times New Roman"/>
          <w:sz w:val="24"/>
          <w:szCs w:val="24"/>
        </w:rPr>
        <w:br w:type="page"/>
      </w:r>
    </w:p>
    <w:p w14:paraId="5F294032" w14:textId="2E0B742F" w:rsidR="00927243" w:rsidRDefault="00927243" w:rsidP="009252EB">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level of e</w:t>
      </w:r>
      <w:r w:rsidRPr="00DC5A25">
        <w:rPr>
          <w:rFonts w:ascii="Times New Roman" w:eastAsia="Times New Roman" w:hAnsi="Times New Roman" w:cs="Times New Roman"/>
          <w:sz w:val="24"/>
          <w:szCs w:val="24"/>
        </w:rPr>
        <w:t>conomic valuation of forest</w:t>
      </w:r>
      <w:r>
        <w:rPr>
          <w:rFonts w:ascii="Times New Roman" w:eastAsia="Times New Roman" w:hAnsi="Times New Roman" w:cs="Times New Roman"/>
          <w:sz w:val="24"/>
          <w:szCs w:val="24"/>
        </w:rPr>
        <w:t xml:space="preserve"> carbon </w:t>
      </w:r>
      <w:r w:rsidRPr="00DC5A25">
        <w:rPr>
          <w:rFonts w:ascii="Times New Roman" w:eastAsia="Times New Roman" w:hAnsi="Times New Roman" w:cs="Times New Roman"/>
          <w:sz w:val="24"/>
          <w:szCs w:val="24"/>
        </w:rPr>
        <w:t xml:space="preserve">can help </w:t>
      </w:r>
      <w:r>
        <w:rPr>
          <w:rFonts w:ascii="Times New Roman" w:eastAsia="Times New Roman" w:hAnsi="Times New Roman" w:cs="Times New Roman"/>
          <w:sz w:val="24"/>
          <w:szCs w:val="24"/>
        </w:rPr>
        <w:t xml:space="preserve">to </w:t>
      </w:r>
      <w:r w:rsidRPr="00DC5A25">
        <w:rPr>
          <w:rFonts w:ascii="Times New Roman" w:eastAsia="Times New Roman" w:hAnsi="Times New Roman" w:cs="Times New Roman"/>
          <w:sz w:val="24"/>
          <w:szCs w:val="24"/>
        </w:rPr>
        <w:t>determine whether or not forest conservation is the best option.</w:t>
      </w:r>
      <w:r>
        <w:rPr>
          <w:rFonts w:ascii="Times New Roman" w:eastAsia="Times New Roman" w:hAnsi="Times New Roman" w:cs="Times New Roman"/>
          <w:sz w:val="24"/>
          <w:szCs w:val="24"/>
        </w:rPr>
        <w:t xml:space="preserve"> However</w:t>
      </w:r>
      <w:r w:rsidRPr="00074097">
        <w:rPr>
          <w:rFonts w:ascii="Times New Roman" w:eastAsia="Times New Roman" w:hAnsi="Times New Roman" w:cs="Times New Roman"/>
          <w:sz w:val="24"/>
          <w:szCs w:val="24"/>
        </w:rPr>
        <w:t>, outcomes of subgroup meta-analysis by countries are presented in Figure 3. Based on the selected primary studies for the meta-analysis, Peru shows the highest economic value of forest carbon per hectare (USD4086)</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 xml:space="preserve">followed by Nepal (USD3988), </w:t>
      </w:r>
      <w:r>
        <w:rPr>
          <w:rFonts w:ascii="Times New Roman" w:eastAsia="Times New Roman" w:hAnsi="Times New Roman" w:cs="Times New Roman"/>
          <w:sz w:val="24"/>
          <w:szCs w:val="24"/>
        </w:rPr>
        <w:t xml:space="preserve">Germany </w:t>
      </w:r>
      <w:r w:rsidRPr="00074097">
        <w:rPr>
          <w:rFonts w:ascii="Times New Roman" w:eastAsia="Times New Roman" w:hAnsi="Times New Roman" w:cs="Times New Roman"/>
          <w:sz w:val="24"/>
          <w:szCs w:val="24"/>
        </w:rPr>
        <w:t>(USD</w:t>
      </w:r>
      <w:r>
        <w:rPr>
          <w:rFonts w:ascii="Times New Roman" w:eastAsia="Times New Roman" w:hAnsi="Times New Roman" w:cs="Times New Roman"/>
          <w:sz w:val="24"/>
          <w:szCs w:val="24"/>
        </w:rPr>
        <w:t>3819</w:t>
      </w:r>
      <w:r w:rsidRPr="00074097">
        <w:rPr>
          <w:rFonts w:ascii="Times New Roman" w:eastAsia="Times New Roman" w:hAnsi="Times New Roman" w:cs="Times New Roman"/>
          <w:sz w:val="24"/>
          <w:szCs w:val="24"/>
        </w:rPr>
        <w:t>), Ghana (USD3544), Poland (3436), Brazil (USD260</w:t>
      </w:r>
      <w:r>
        <w:rPr>
          <w:rFonts w:ascii="Times New Roman" w:eastAsia="Times New Roman" w:hAnsi="Times New Roman" w:cs="Times New Roman"/>
          <w:sz w:val="24"/>
          <w:szCs w:val="24"/>
        </w:rPr>
        <w:t>7</w:t>
      </w:r>
      <w:r w:rsidRPr="00074097">
        <w:rPr>
          <w:rFonts w:ascii="Times New Roman" w:eastAsia="Times New Roman" w:hAnsi="Times New Roman" w:cs="Times New Roman"/>
          <w:sz w:val="24"/>
          <w:szCs w:val="24"/>
        </w:rPr>
        <w:t>), Australia (USD2513), India (USD2363), China (USD235</w:t>
      </w:r>
      <w:r>
        <w:rPr>
          <w:rFonts w:ascii="Times New Roman" w:eastAsia="Times New Roman" w:hAnsi="Times New Roman" w:cs="Times New Roman"/>
          <w:sz w:val="24"/>
          <w:szCs w:val="24"/>
        </w:rPr>
        <w:t>2</w:t>
      </w:r>
      <w:r w:rsidRPr="0007409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74097">
        <w:rPr>
          <w:rFonts w:ascii="Times New Roman" w:eastAsia="Times New Roman" w:hAnsi="Times New Roman" w:cs="Times New Roman"/>
          <w:sz w:val="24"/>
          <w:szCs w:val="24"/>
        </w:rPr>
        <w:t xml:space="preserve"> Ecuador (USD2335) and</w:t>
      </w:r>
      <w:r>
        <w:rPr>
          <w:rFonts w:ascii="Times New Roman" w:eastAsia="Times New Roman" w:hAnsi="Times New Roman" w:cs="Times New Roman"/>
          <w:sz w:val="24"/>
          <w:szCs w:val="24"/>
        </w:rPr>
        <w:t xml:space="preserve"> Malaysia (USD2293). In addition,</w:t>
      </w:r>
      <w:r w:rsidRPr="00074097">
        <w:rPr>
          <w:rFonts w:ascii="Times New Roman" w:eastAsia="Times New Roman" w:hAnsi="Times New Roman" w:cs="Times New Roman"/>
          <w:sz w:val="24"/>
          <w:szCs w:val="24"/>
        </w:rPr>
        <w:t xml:space="preserve"> Panama shows the lowest economic value (USD513) of forest carbon among the 30 countries. </w:t>
      </w:r>
      <w:r>
        <w:rPr>
          <w:rFonts w:ascii="Times New Roman" w:eastAsia="Times New Roman" w:hAnsi="Times New Roman" w:cs="Times New Roman"/>
          <w:sz w:val="24"/>
          <w:szCs w:val="24"/>
        </w:rPr>
        <w:t xml:space="preserve">The economic value of forest carbon per hectare differs among the countries due to the variations in forest type (hill forest, mangrove forest, peat </w:t>
      </w:r>
      <w:r w:rsidRPr="0067201B">
        <w:rPr>
          <w:rFonts w:ascii="Times New Roman" w:eastAsia="Times New Roman" w:hAnsi="Times New Roman" w:cs="Times New Roman"/>
          <w:sz w:val="24"/>
          <w:szCs w:val="24"/>
        </w:rPr>
        <w:t>swamp forest</w:t>
      </w:r>
      <w:r>
        <w:rPr>
          <w:rFonts w:ascii="Times New Roman" w:eastAsia="Times New Roman" w:hAnsi="Times New Roman" w:cs="Times New Roman"/>
          <w:sz w:val="24"/>
          <w:szCs w:val="24"/>
        </w:rPr>
        <w:t xml:space="preserve">, plantation forest), forest conditions (degraded, protected, reforested) climatic factors (temperature, humidity, rainfall), soil type, suitability of tree species, sample size, type of forest carbon pool (aboveground biomass, belowground biomass, soil carbon), models used to estimate forest biomass, carbon price and discounting rate considered to calculate the economic value by the primary studies. </w:t>
      </w:r>
      <w:r w:rsidRPr="00074097">
        <w:rPr>
          <w:rFonts w:ascii="Times New Roman" w:eastAsia="Times New Roman" w:hAnsi="Times New Roman" w:cs="Times New Roman"/>
          <w:sz w:val="24"/>
          <w:szCs w:val="24"/>
        </w:rPr>
        <w:t>Figure 4 presents the global map of economic value of forest carbon per hectare based on the outcome of subgroup meta-analysis by countries.</w:t>
      </w:r>
    </w:p>
    <w:p w14:paraId="4C90B1A1" w14:textId="77777777" w:rsidR="00927243" w:rsidRDefault="00927243" w:rsidP="00927243">
      <w:pPr>
        <w:spacing w:after="0" w:line="240" w:lineRule="auto"/>
        <w:ind w:left="0" w:hanging="2"/>
        <w:jc w:val="both"/>
        <w:rPr>
          <w:rFonts w:ascii="Times New Roman" w:eastAsia="Times New Roman" w:hAnsi="Times New Roman" w:cs="Times New Roman"/>
          <w:sz w:val="24"/>
          <w:szCs w:val="24"/>
        </w:rPr>
      </w:pPr>
    </w:p>
    <w:p w14:paraId="65FB43CE" w14:textId="77777777" w:rsidR="00927243" w:rsidRDefault="00927243" w:rsidP="00927243">
      <w:pPr>
        <w:spacing w:after="0" w:line="240" w:lineRule="auto"/>
        <w:ind w:leftChars="0" w:left="0" w:firstLineChars="0" w:firstLine="0"/>
        <w:jc w:val="center"/>
        <w:rPr>
          <w:rFonts w:ascii="Times New Roman" w:eastAsia="Times New Roman" w:hAnsi="Times New Roman" w:cs="Times New Roman"/>
          <w:sz w:val="24"/>
          <w:szCs w:val="24"/>
        </w:rPr>
      </w:pPr>
      <w:r>
        <w:rPr>
          <w:noProof/>
          <w:lang w:val="en-MY" w:eastAsia="en-MY"/>
        </w:rPr>
        <w:drawing>
          <wp:inline distT="0" distB="0" distL="0" distR="0" wp14:anchorId="21A454C0" wp14:editId="385410DC">
            <wp:extent cx="5724525" cy="5095875"/>
            <wp:effectExtent l="0" t="0" r="9525" b="9525"/>
            <wp:docPr id="5" name="Chart 5">
              <a:extLst xmlns:a="http://schemas.openxmlformats.org/drawingml/2006/main">
                <a:ext uri="{FF2B5EF4-FFF2-40B4-BE49-F238E27FC236}">
                  <a16:creationId xmlns:a16="http://schemas.microsoft.com/office/drawing/2014/main" id="{05130549-652B-46F2-8ED7-0E480AEB0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651943" w14:textId="77777777" w:rsidR="00927243" w:rsidRPr="005479A0" w:rsidRDefault="00927243" w:rsidP="00927243">
      <w:pPr>
        <w:spacing w:after="0" w:line="240" w:lineRule="auto"/>
        <w:ind w:leftChars="0" w:left="0" w:firstLineChars="0" w:firstLine="720"/>
        <w:jc w:val="both"/>
        <w:rPr>
          <w:rFonts w:ascii="Times New Roman" w:eastAsia="Times New Roman" w:hAnsi="Times New Roman" w:cs="Times New Roman"/>
          <w:sz w:val="20"/>
          <w:szCs w:val="20"/>
        </w:rPr>
      </w:pPr>
    </w:p>
    <w:p w14:paraId="088720F8" w14:textId="77777777" w:rsidR="00927243" w:rsidRPr="005479A0" w:rsidRDefault="00927243" w:rsidP="00927243">
      <w:pPr>
        <w:spacing w:after="0" w:line="240" w:lineRule="auto"/>
        <w:ind w:left="0" w:hanging="2"/>
        <w:jc w:val="center"/>
        <w:rPr>
          <w:rStyle w:val="fontstyle101"/>
          <w:rFonts w:ascii="Times New Roman" w:hAnsi="Times New Roman"/>
          <w:sz w:val="20"/>
          <w:szCs w:val="20"/>
          <w:lang w:eastAsia="zh-CN"/>
        </w:rPr>
      </w:pPr>
      <w:r w:rsidRPr="005479A0">
        <w:rPr>
          <w:rStyle w:val="fontstyle101"/>
          <w:rFonts w:ascii="Times New Roman" w:hAnsi="Times New Roman"/>
          <w:b/>
          <w:sz w:val="20"/>
          <w:szCs w:val="20"/>
          <w:lang w:eastAsia="zh-CN"/>
        </w:rPr>
        <w:t>Figure 3.</w:t>
      </w:r>
      <w:r w:rsidRPr="005479A0">
        <w:rPr>
          <w:rStyle w:val="fontstyle101"/>
          <w:rFonts w:ascii="Times New Roman" w:hAnsi="Times New Roman"/>
          <w:sz w:val="20"/>
          <w:szCs w:val="20"/>
          <w:lang w:eastAsia="zh-CN"/>
        </w:rPr>
        <w:t xml:space="preserve"> Outcomes of subgroup meta-analysis on economic value of forest carbon by countries.</w:t>
      </w:r>
    </w:p>
    <w:p w14:paraId="392A8BAD" w14:textId="77777777" w:rsidR="00927243" w:rsidRDefault="00927243" w:rsidP="00927243">
      <w:pPr>
        <w:spacing w:after="0" w:line="240" w:lineRule="auto"/>
        <w:ind w:left="0" w:hanging="2"/>
        <w:jc w:val="center"/>
        <w:rPr>
          <w:rFonts w:ascii="Times New Roman" w:eastAsia="Times New Roman" w:hAnsi="Times New Roman" w:cs="Times New Roman"/>
        </w:rPr>
      </w:pPr>
      <w:r>
        <w:rPr>
          <w:noProof/>
          <w:lang w:val="en-MY" w:eastAsia="en-MY"/>
        </w:rPr>
        <w:lastRenderedPageBreak/>
        <w:drawing>
          <wp:inline distT="0" distB="0" distL="0" distR="0" wp14:anchorId="0C1789DD" wp14:editId="02712B97">
            <wp:extent cx="5848350" cy="361623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544" cy="3618823"/>
                    </a:xfrm>
                    <a:prstGeom prst="rect">
                      <a:avLst/>
                    </a:prstGeom>
                    <a:noFill/>
                    <a:ln>
                      <a:noFill/>
                    </a:ln>
                  </pic:spPr>
                </pic:pic>
              </a:graphicData>
            </a:graphic>
          </wp:inline>
        </w:drawing>
      </w:r>
    </w:p>
    <w:p w14:paraId="303D38F3" w14:textId="77777777" w:rsidR="00927243" w:rsidRDefault="00927243" w:rsidP="00927243">
      <w:pPr>
        <w:spacing w:after="0" w:line="240" w:lineRule="auto"/>
        <w:ind w:left="0" w:hanging="2"/>
        <w:jc w:val="center"/>
        <w:rPr>
          <w:rFonts w:ascii="Times New Roman" w:eastAsia="Times New Roman" w:hAnsi="Times New Roman" w:cs="Times New Roman"/>
        </w:rPr>
      </w:pPr>
    </w:p>
    <w:p w14:paraId="37BE9898" w14:textId="77777777" w:rsidR="00927243" w:rsidRPr="00074097" w:rsidRDefault="00927243" w:rsidP="00927243">
      <w:pPr>
        <w:spacing w:after="0" w:line="240" w:lineRule="auto"/>
        <w:ind w:left="0" w:hanging="2"/>
        <w:jc w:val="center"/>
        <w:rPr>
          <w:rStyle w:val="fontstyle101"/>
          <w:rFonts w:ascii="Times New Roman" w:hAnsi="Times New Roman"/>
          <w:sz w:val="20"/>
          <w:szCs w:val="20"/>
          <w:lang w:eastAsia="zh-CN"/>
        </w:rPr>
      </w:pPr>
      <w:r w:rsidRPr="00074097">
        <w:rPr>
          <w:rStyle w:val="fontstyle101"/>
          <w:rFonts w:ascii="Times New Roman" w:hAnsi="Times New Roman"/>
          <w:b/>
          <w:sz w:val="20"/>
          <w:szCs w:val="20"/>
          <w:lang w:eastAsia="zh-CN"/>
        </w:rPr>
        <w:t>Figure 4.</w:t>
      </w:r>
      <w:r w:rsidRPr="00074097">
        <w:rPr>
          <w:rStyle w:val="fontstyle101"/>
          <w:rFonts w:ascii="Times New Roman" w:hAnsi="Times New Roman"/>
          <w:sz w:val="20"/>
          <w:szCs w:val="20"/>
          <w:lang w:eastAsia="zh-CN"/>
        </w:rPr>
        <w:t xml:space="preserve"> Global map of economic value of forest carbon per hectare.</w:t>
      </w:r>
    </w:p>
    <w:p w14:paraId="25F0E2A7" w14:textId="77777777" w:rsidR="00927243" w:rsidRPr="00074097" w:rsidRDefault="00927243" w:rsidP="00927243">
      <w:pPr>
        <w:spacing w:after="0" w:line="240" w:lineRule="auto"/>
        <w:ind w:left="0" w:hanging="2"/>
        <w:jc w:val="center"/>
        <w:rPr>
          <w:rFonts w:ascii="Times New Roman" w:eastAsia="Times New Roman" w:hAnsi="Times New Roman" w:cs="Times New Roman"/>
        </w:rPr>
      </w:pPr>
    </w:p>
    <w:p w14:paraId="2533D592" w14:textId="77777777" w:rsidR="00927243" w:rsidRDefault="00927243" w:rsidP="0092724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4097">
        <w:rPr>
          <w:rFonts w:ascii="Times New Roman" w:eastAsia="Times New Roman" w:hAnsi="Times New Roman" w:cs="Times New Roman"/>
          <w:sz w:val="24"/>
          <w:szCs w:val="24"/>
        </w:rPr>
        <w:t xml:space="preserve">Furthermore, </w:t>
      </w:r>
      <w:r w:rsidRPr="00906EBF">
        <w:rPr>
          <w:rFonts w:ascii="Times New Roman" w:eastAsia="Times New Roman" w:hAnsi="Times New Roman" w:cs="Times New Roman"/>
          <w:sz w:val="24"/>
          <w:szCs w:val="24"/>
        </w:rPr>
        <w:t>meta-analysis contour-enhanced funnel plot to assess publication bias</w:t>
      </w:r>
      <w:r w:rsidRPr="004303B5">
        <w:rPr>
          <w:rFonts w:ascii="Times New Roman" w:eastAsia="Times New Roman" w:hAnsi="Times New Roman" w:cs="Times New Roman"/>
          <w:sz w:val="24"/>
          <w:szCs w:val="24"/>
        </w:rPr>
        <w:t xml:space="preserve"> </w:t>
      </w:r>
      <w:r w:rsidRPr="00906EBF">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depicted</w:t>
      </w:r>
      <w:r w:rsidRPr="00906EBF">
        <w:rPr>
          <w:rFonts w:ascii="Times New Roman" w:eastAsia="Times New Roman" w:hAnsi="Times New Roman" w:cs="Times New Roman"/>
          <w:sz w:val="24"/>
          <w:szCs w:val="24"/>
        </w:rPr>
        <w:t xml:space="preserve"> in Figure 5. A contour-enhanced funnel plot gives a complete overall estimate that improves precision by integrating the data from primary research. It indicates that an overall substantial impact that was not detected in any of the individual studies may be seen.</w:t>
      </w:r>
      <w:r w:rsidRPr="00074097">
        <w:rPr>
          <w:rFonts w:ascii="Times New Roman" w:eastAsia="Times New Roman" w:hAnsi="Times New Roman" w:cs="Times New Roman"/>
          <w:sz w:val="24"/>
          <w:szCs w:val="24"/>
        </w:rPr>
        <w:t xml:space="preserve"> </w:t>
      </w:r>
      <w:r w:rsidRPr="00BA7296">
        <w:rPr>
          <w:rFonts w:ascii="Times New Roman" w:eastAsia="Times New Roman" w:hAnsi="Times New Roman" w:cs="Times New Roman"/>
          <w:sz w:val="24"/>
          <w:szCs w:val="24"/>
        </w:rPr>
        <w:t>Asymmetry in the funnel plot is indicated by a statistically significant effect.</w:t>
      </w:r>
      <w:r>
        <w:rPr>
          <w:rFonts w:ascii="Times New Roman" w:eastAsia="Times New Roman" w:hAnsi="Times New Roman" w:cs="Times New Roman"/>
          <w:sz w:val="24"/>
          <w:szCs w:val="24"/>
        </w:rPr>
        <w:t xml:space="preserve"> </w:t>
      </w:r>
      <w:r w:rsidRPr="00906EBF">
        <w:rPr>
          <w:rFonts w:ascii="Times New Roman" w:eastAsia="Times New Roman" w:hAnsi="Times New Roman" w:cs="Times New Roman"/>
          <w:sz w:val="24"/>
          <w:szCs w:val="24"/>
        </w:rPr>
        <w:t xml:space="preserve">The points or </w:t>
      </w:r>
      <w:r>
        <w:rPr>
          <w:rFonts w:ascii="Times New Roman" w:eastAsia="Times New Roman" w:hAnsi="Times New Roman" w:cs="Times New Roman"/>
          <w:sz w:val="24"/>
          <w:szCs w:val="24"/>
        </w:rPr>
        <w:t>dots</w:t>
      </w:r>
      <w:r w:rsidRPr="00906EBF">
        <w:rPr>
          <w:rFonts w:ascii="Times New Roman" w:eastAsia="Times New Roman" w:hAnsi="Times New Roman" w:cs="Times New Roman"/>
          <w:sz w:val="24"/>
          <w:szCs w:val="24"/>
        </w:rPr>
        <w:t xml:space="preserve"> at the peak of the graph represent research with large</w:t>
      </w:r>
      <w:r>
        <w:rPr>
          <w:rFonts w:ascii="Times New Roman" w:eastAsia="Times New Roman" w:hAnsi="Times New Roman" w:cs="Times New Roman"/>
          <w:sz w:val="24"/>
          <w:szCs w:val="24"/>
        </w:rPr>
        <w:t>r</w:t>
      </w:r>
      <w:r w:rsidRPr="00906EBF">
        <w:rPr>
          <w:rFonts w:ascii="Times New Roman" w:eastAsia="Times New Roman" w:hAnsi="Times New Roman" w:cs="Times New Roman"/>
          <w:sz w:val="24"/>
          <w:szCs w:val="24"/>
        </w:rPr>
        <w:t xml:space="preserve"> sample size or highest accuracy, whereas research with smaller sample sizes or lower accuracy (higher standard error) spread out </w:t>
      </w:r>
      <w:r>
        <w:rPr>
          <w:rFonts w:ascii="Times New Roman" w:eastAsia="Times New Roman" w:hAnsi="Times New Roman" w:cs="Times New Roman"/>
          <w:sz w:val="24"/>
          <w:szCs w:val="24"/>
        </w:rPr>
        <w:t>at</w:t>
      </w:r>
      <w:r w:rsidRPr="00906EBF">
        <w:rPr>
          <w:rFonts w:ascii="Times New Roman" w:eastAsia="Times New Roman" w:hAnsi="Times New Roman" w:cs="Times New Roman"/>
          <w:sz w:val="24"/>
          <w:szCs w:val="24"/>
        </w:rPr>
        <w:t xml:space="preserve"> the bottom side.</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 xml:space="preserve">For studies </w:t>
      </w:r>
      <w:r>
        <w:rPr>
          <w:rFonts w:ascii="Times New Roman" w:eastAsia="Times New Roman" w:hAnsi="Times New Roman" w:cs="Times New Roman"/>
          <w:sz w:val="24"/>
          <w:szCs w:val="24"/>
        </w:rPr>
        <w:t xml:space="preserve">located </w:t>
      </w:r>
      <w:r w:rsidRPr="00074097">
        <w:rPr>
          <w:rFonts w:ascii="Times New Roman" w:eastAsia="Times New Roman" w:hAnsi="Times New Roman" w:cs="Times New Roman"/>
          <w:sz w:val="24"/>
          <w:szCs w:val="24"/>
        </w:rPr>
        <w:t>in white region, the null hypothesis of no effect can be rejected at 1% level</w:t>
      </w:r>
      <w:r w:rsidRPr="00005B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074097">
        <w:rPr>
          <w:rFonts w:ascii="Times New Roman" w:eastAsia="Times New Roman" w:hAnsi="Times New Roman" w:cs="Times New Roman"/>
          <w:sz w:val="24"/>
          <w:szCs w:val="24"/>
        </w:rPr>
        <w:t xml:space="preserve">significance. For example, the significance tests for these </w:t>
      </w:r>
      <w:r>
        <w:rPr>
          <w:rFonts w:ascii="Times New Roman" w:eastAsia="Times New Roman" w:hAnsi="Times New Roman" w:cs="Times New Roman"/>
          <w:sz w:val="24"/>
          <w:szCs w:val="24"/>
        </w:rPr>
        <w:t>findings</w:t>
      </w:r>
      <w:r w:rsidRPr="00074097">
        <w:rPr>
          <w:rFonts w:ascii="Times New Roman" w:eastAsia="Times New Roman" w:hAnsi="Times New Roman" w:cs="Times New Roman"/>
          <w:sz w:val="24"/>
          <w:szCs w:val="24"/>
        </w:rPr>
        <w:t xml:space="preserve"> would have p-values less than 0.01 or 1% significance level. For the studies</w:t>
      </w:r>
      <w:r>
        <w:rPr>
          <w:rFonts w:ascii="Times New Roman" w:eastAsia="Times New Roman" w:hAnsi="Times New Roman" w:cs="Times New Roman"/>
          <w:sz w:val="24"/>
          <w:szCs w:val="24"/>
        </w:rPr>
        <w:t xml:space="preserve"> located</w:t>
      </w:r>
      <w:r w:rsidRPr="00074097">
        <w:rPr>
          <w:rFonts w:ascii="Times New Roman" w:eastAsia="Times New Roman" w:hAnsi="Times New Roman" w:cs="Times New Roman"/>
          <w:sz w:val="24"/>
          <w:szCs w:val="24"/>
        </w:rPr>
        <w:t xml:space="preserve"> in light-grey region, p-values would be between 1% and 5% significance level (0.01-0.05). For</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located</w:t>
      </w:r>
      <w:r w:rsidRPr="00074097">
        <w:rPr>
          <w:rFonts w:ascii="Times New Roman" w:eastAsia="Times New Roman" w:hAnsi="Times New Roman" w:cs="Times New Roman"/>
          <w:sz w:val="24"/>
          <w:szCs w:val="24"/>
        </w:rPr>
        <w:t xml:space="preserve"> in darker-grey region, p-values would be between 5% and 10% significance level (0.05-0.1). Additionally, for studies </w:t>
      </w:r>
      <w:r>
        <w:rPr>
          <w:rFonts w:ascii="Times New Roman" w:eastAsia="Times New Roman" w:hAnsi="Times New Roman" w:cs="Times New Roman"/>
          <w:sz w:val="24"/>
          <w:szCs w:val="24"/>
        </w:rPr>
        <w:t xml:space="preserve">located </w:t>
      </w:r>
      <w:r w:rsidRPr="00074097">
        <w:rPr>
          <w:rFonts w:ascii="Times New Roman" w:eastAsia="Times New Roman" w:hAnsi="Times New Roman" w:cs="Times New Roman"/>
          <w:sz w:val="24"/>
          <w:szCs w:val="24"/>
        </w:rPr>
        <w:t xml:space="preserve">in darkest-grey region, p-values would be larger than 10% significance level (&gt;0.1). </w:t>
      </w:r>
    </w:p>
    <w:p w14:paraId="5094FEA8" w14:textId="77777777" w:rsidR="00927243" w:rsidRDefault="00927243" w:rsidP="00927243">
      <w:pPr>
        <w:spacing w:after="0" w:line="240" w:lineRule="auto"/>
        <w:ind w:leftChars="0" w:left="0" w:firstLineChars="0" w:firstLine="720"/>
        <w:jc w:val="both"/>
        <w:rPr>
          <w:rFonts w:ascii="Times New Roman" w:eastAsia="Times New Roman" w:hAnsi="Times New Roman" w:cs="Times New Roman"/>
          <w:sz w:val="24"/>
          <w:szCs w:val="24"/>
        </w:rPr>
      </w:pPr>
      <w:r w:rsidRPr="00074097">
        <w:rPr>
          <w:rFonts w:ascii="Times New Roman" w:eastAsia="Times New Roman" w:hAnsi="Times New Roman" w:cs="Times New Roman"/>
          <w:sz w:val="24"/>
          <w:szCs w:val="24"/>
        </w:rPr>
        <w:t xml:space="preserve">The contour-enhanced funnel plot demonstrates that most </w:t>
      </w:r>
      <w:r>
        <w:rPr>
          <w:rFonts w:ascii="Times New Roman" w:eastAsia="Times New Roman" w:hAnsi="Times New Roman" w:cs="Times New Roman"/>
          <w:sz w:val="24"/>
          <w:szCs w:val="24"/>
        </w:rPr>
        <w:t>of</w:t>
      </w:r>
      <w:r w:rsidRPr="00074097">
        <w:rPr>
          <w:rFonts w:ascii="Times New Roman" w:eastAsia="Times New Roman" w:hAnsi="Times New Roman" w:cs="Times New Roman"/>
          <w:sz w:val="24"/>
          <w:szCs w:val="24"/>
        </w:rPr>
        <w:t xml:space="preserve"> the studies report a statistically significant result, supporting the treatment, except </w:t>
      </w:r>
      <w:r>
        <w:rPr>
          <w:rFonts w:ascii="Times New Roman" w:eastAsia="Times New Roman" w:hAnsi="Times New Roman" w:cs="Times New Roman"/>
          <w:sz w:val="24"/>
          <w:szCs w:val="24"/>
        </w:rPr>
        <w:t>eight</w:t>
      </w:r>
      <w:r w:rsidRPr="00074097">
        <w:rPr>
          <w:rFonts w:ascii="Times New Roman" w:eastAsia="Times New Roman" w:hAnsi="Times New Roman" w:cs="Times New Roman"/>
          <w:sz w:val="24"/>
          <w:szCs w:val="24"/>
        </w:rPr>
        <w:t xml:space="preserve"> studies in non-significant region. </w:t>
      </w:r>
      <w:r>
        <w:rPr>
          <w:rFonts w:ascii="Times New Roman" w:eastAsia="Times New Roman" w:hAnsi="Times New Roman" w:cs="Times New Roman"/>
          <w:sz w:val="24"/>
          <w:szCs w:val="24"/>
        </w:rPr>
        <w:t xml:space="preserve">The eight </w:t>
      </w:r>
      <w:r w:rsidRPr="00074097">
        <w:rPr>
          <w:rFonts w:ascii="Times New Roman" w:eastAsia="Times New Roman" w:hAnsi="Times New Roman" w:cs="Times New Roman"/>
          <w:sz w:val="24"/>
          <w:szCs w:val="24"/>
        </w:rPr>
        <w:t>non-significant</w:t>
      </w:r>
      <w:r>
        <w:rPr>
          <w:rFonts w:ascii="Times New Roman" w:eastAsia="Times New Roman" w:hAnsi="Times New Roman" w:cs="Times New Roman"/>
          <w:sz w:val="24"/>
          <w:szCs w:val="24"/>
        </w:rPr>
        <w:t xml:space="preserve"> studies include six countries which are China (two studies), Malaysia (two studies), India, Mexico, Germany and United States. However, s</w:t>
      </w:r>
      <w:r w:rsidRPr="00593EDC">
        <w:rPr>
          <w:rFonts w:ascii="Times New Roman" w:eastAsia="Times New Roman" w:hAnsi="Times New Roman" w:cs="Times New Roman"/>
          <w:sz w:val="24"/>
          <w:szCs w:val="24"/>
        </w:rPr>
        <w:t>tudies published in peer-reviewed journals are far more likely to produce statistically significant results than research that report a nonsignificant conclusion, especially for smaller (less precise) studies.</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 xml:space="preserve">Among the </w:t>
      </w:r>
      <w:r>
        <w:rPr>
          <w:rFonts w:ascii="Times New Roman" w:eastAsia="Times New Roman" w:hAnsi="Times New Roman" w:cs="Times New Roman"/>
          <w:sz w:val="24"/>
          <w:szCs w:val="24"/>
        </w:rPr>
        <w:t>eight</w:t>
      </w:r>
      <w:r w:rsidRPr="00074097">
        <w:rPr>
          <w:rFonts w:ascii="Times New Roman" w:eastAsia="Times New Roman" w:hAnsi="Times New Roman" w:cs="Times New Roman"/>
          <w:sz w:val="24"/>
          <w:szCs w:val="24"/>
        </w:rPr>
        <w:t xml:space="preserve"> non-significant studies, </w:t>
      </w:r>
      <w:r>
        <w:rPr>
          <w:rFonts w:ascii="Times New Roman" w:eastAsia="Times New Roman" w:hAnsi="Times New Roman" w:cs="Times New Roman"/>
          <w:sz w:val="24"/>
          <w:szCs w:val="24"/>
        </w:rPr>
        <w:t>one</w:t>
      </w:r>
      <w:r w:rsidRPr="00074097">
        <w:rPr>
          <w:rFonts w:ascii="Times New Roman" w:eastAsia="Times New Roman" w:hAnsi="Times New Roman" w:cs="Times New Roman"/>
          <w:sz w:val="24"/>
          <w:szCs w:val="24"/>
        </w:rPr>
        <w:t xml:space="preserve"> studies in 1% significance level </w:t>
      </w:r>
      <w:r>
        <w:rPr>
          <w:rFonts w:ascii="Times New Roman" w:eastAsia="Times New Roman" w:hAnsi="Times New Roman" w:cs="Times New Roman"/>
          <w:sz w:val="24"/>
          <w:szCs w:val="24"/>
        </w:rPr>
        <w:t>four</w:t>
      </w:r>
      <w:r w:rsidRPr="00074097">
        <w:rPr>
          <w:rFonts w:ascii="Times New Roman" w:eastAsia="Times New Roman" w:hAnsi="Times New Roman" w:cs="Times New Roman"/>
          <w:sz w:val="24"/>
          <w:szCs w:val="24"/>
        </w:rPr>
        <w:t xml:space="preserve"> studies in 5% significance level and </w:t>
      </w:r>
      <w:r>
        <w:rPr>
          <w:rFonts w:ascii="Times New Roman" w:eastAsia="Times New Roman" w:hAnsi="Times New Roman" w:cs="Times New Roman"/>
          <w:sz w:val="24"/>
          <w:szCs w:val="24"/>
        </w:rPr>
        <w:t>three</w:t>
      </w:r>
      <w:r w:rsidRPr="00074097">
        <w:rPr>
          <w:rFonts w:ascii="Times New Roman" w:eastAsia="Times New Roman" w:hAnsi="Times New Roman" w:cs="Times New Roman"/>
          <w:sz w:val="24"/>
          <w:szCs w:val="24"/>
        </w:rPr>
        <w:t xml:space="preserve"> studies in 10% level</w:t>
      </w:r>
      <w:r w:rsidRPr="002403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074097">
        <w:rPr>
          <w:rFonts w:ascii="Times New Roman" w:eastAsia="Times New Roman" w:hAnsi="Times New Roman" w:cs="Times New Roman"/>
          <w:sz w:val="24"/>
          <w:szCs w:val="24"/>
        </w:rPr>
        <w:t xml:space="preserve">significance. The contour-enhanced funnel plot suggests that </w:t>
      </w:r>
      <w:r w:rsidRPr="0024037C">
        <w:rPr>
          <w:rFonts w:ascii="Times New Roman" w:eastAsia="Times New Roman" w:hAnsi="Times New Roman" w:cs="Times New Roman"/>
          <w:sz w:val="24"/>
          <w:szCs w:val="24"/>
        </w:rPr>
        <w:t>the result</w:t>
      </w:r>
      <w:r>
        <w:rPr>
          <w:rFonts w:ascii="Times New Roman" w:eastAsia="Times New Roman" w:hAnsi="Times New Roman" w:cs="Times New Roman"/>
          <w:sz w:val="24"/>
          <w:szCs w:val="24"/>
        </w:rPr>
        <w:t xml:space="preserve"> from</w:t>
      </w:r>
      <w:r w:rsidRPr="0024037C">
        <w:rPr>
          <w:rFonts w:ascii="Times New Roman" w:eastAsia="Times New Roman" w:hAnsi="Times New Roman" w:cs="Times New Roman"/>
          <w:sz w:val="24"/>
          <w:szCs w:val="24"/>
        </w:rPr>
        <w:t xml:space="preserve"> meta-analysis is not publication bias on significant rather than non-significant or negative outcomes.</w:t>
      </w:r>
    </w:p>
    <w:p w14:paraId="7EFA4AD8" w14:textId="77777777" w:rsidR="00927243" w:rsidRDefault="00927243" w:rsidP="00927243">
      <w:pPr>
        <w:spacing w:after="0" w:line="240" w:lineRule="auto"/>
        <w:ind w:left="0" w:hanging="2"/>
        <w:jc w:val="both"/>
        <w:rPr>
          <w:rFonts w:ascii="Times New Roman" w:eastAsia="Times New Roman" w:hAnsi="Times New Roman" w:cs="Times New Roman"/>
        </w:rPr>
      </w:pPr>
    </w:p>
    <w:p w14:paraId="63163C2C" w14:textId="77777777" w:rsidR="00927243" w:rsidRPr="00074097" w:rsidRDefault="00927243" w:rsidP="00927243">
      <w:pPr>
        <w:spacing w:after="0" w:line="240" w:lineRule="auto"/>
        <w:ind w:left="0" w:hanging="2"/>
        <w:jc w:val="center"/>
        <w:rPr>
          <w:rFonts w:ascii="Times New Roman" w:eastAsia="Times New Roman" w:hAnsi="Times New Roman" w:cs="Times New Roman"/>
        </w:rPr>
      </w:pPr>
      <w:r>
        <w:rPr>
          <w:noProof/>
          <w:lang w:val="en-MY" w:eastAsia="en-MY"/>
        </w:rPr>
        <w:drawing>
          <wp:inline distT="0" distB="0" distL="0" distR="0" wp14:anchorId="5C8E92DB" wp14:editId="64A4CBE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70F5FFD" w14:textId="77777777" w:rsidR="00927243" w:rsidRDefault="00927243" w:rsidP="00927243">
      <w:pPr>
        <w:spacing w:after="0" w:line="240" w:lineRule="auto"/>
        <w:ind w:left="0" w:hanging="2"/>
        <w:rPr>
          <w:rFonts w:ascii="Times New Roman" w:eastAsia="Times New Roman" w:hAnsi="Times New Roman" w:cs="Times New Roman"/>
        </w:rPr>
      </w:pPr>
    </w:p>
    <w:p w14:paraId="53E25E5A" w14:textId="77777777" w:rsidR="00927243" w:rsidRPr="00074097" w:rsidRDefault="00927243" w:rsidP="00927243">
      <w:pPr>
        <w:spacing w:after="0" w:line="240" w:lineRule="auto"/>
        <w:ind w:left="0" w:hanging="2"/>
        <w:jc w:val="center"/>
        <w:rPr>
          <w:rStyle w:val="fontstyle101"/>
          <w:rFonts w:ascii="Times New Roman" w:hAnsi="Times New Roman"/>
          <w:sz w:val="20"/>
          <w:szCs w:val="20"/>
          <w:lang w:eastAsia="zh-CN"/>
        </w:rPr>
      </w:pPr>
      <w:r w:rsidRPr="00074097">
        <w:rPr>
          <w:rStyle w:val="fontstyle101"/>
          <w:rFonts w:ascii="Times New Roman" w:hAnsi="Times New Roman"/>
          <w:b/>
          <w:sz w:val="20"/>
          <w:szCs w:val="20"/>
          <w:lang w:eastAsia="zh-CN"/>
        </w:rPr>
        <w:t>Figure 5.</w:t>
      </w:r>
      <w:r w:rsidRPr="00074097">
        <w:rPr>
          <w:rStyle w:val="fontstyle101"/>
          <w:rFonts w:ascii="Times New Roman" w:hAnsi="Times New Roman"/>
          <w:sz w:val="20"/>
          <w:szCs w:val="20"/>
          <w:lang w:eastAsia="zh-CN"/>
        </w:rPr>
        <w:t xml:space="preserve"> Meta-analysis contour-enhanced funnel plot for economic valuation of forest carbon.</w:t>
      </w:r>
    </w:p>
    <w:p w14:paraId="2E4A7CB0" w14:textId="77777777" w:rsidR="00927243" w:rsidRDefault="00927243" w:rsidP="00927243">
      <w:pPr>
        <w:spacing w:after="0" w:line="240" w:lineRule="auto"/>
        <w:ind w:left="0" w:hanging="2"/>
        <w:rPr>
          <w:rFonts w:ascii="Times New Roman" w:eastAsia="Times New Roman" w:hAnsi="Times New Roman" w:cs="Times New Roman"/>
        </w:rPr>
      </w:pPr>
    </w:p>
    <w:p w14:paraId="7A9E252E" w14:textId="77777777" w:rsidR="00927243" w:rsidRDefault="00927243" w:rsidP="00927243">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Pr="0024037C">
        <w:rPr>
          <w:rFonts w:ascii="Times New Roman" w:eastAsia="Times New Roman" w:hAnsi="Times New Roman" w:cs="Times New Roman"/>
          <w:sz w:val="24"/>
          <w:szCs w:val="24"/>
        </w:rPr>
        <w:t xml:space="preserve">forests can mitigate climate change in both developed and </w:t>
      </w:r>
      <w:r>
        <w:rPr>
          <w:rFonts w:ascii="Times New Roman" w:eastAsia="Times New Roman" w:hAnsi="Times New Roman" w:cs="Times New Roman"/>
          <w:sz w:val="24"/>
          <w:szCs w:val="24"/>
        </w:rPr>
        <w:t>developing</w:t>
      </w:r>
      <w:r w:rsidRPr="0024037C">
        <w:rPr>
          <w:rFonts w:ascii="Times New Roman" w:eastAsia="Times New Roman" w:hAnsi="Times New Roman" w:cs="Times New Roman"/>
          <w:sz w:val="24"/>
          <w:szCs w:val="24"/>
        </w:rPr>
        <w:t xml:space="preserve"> countries </w:t>
      </w:r>
      <w:r>
        <w:rPr>
          <w:rFonts w:ascii="Times New Roman" w:eastAsia="Times New Roman" w:hAnsi="Times New Roman" w:cs="Times New Roman"/>
          <w:sz w:val="24"/>
          <w:szCs w:val="24"/>
        </w:rPr>
        <w:t>t</w:t>
      </w:r>
      <w:r w:rsidRPr="0024037C">
        <w:rPr>
          <w:rFonts w:ascii="Times New Roman" w:eastAsia="Times New Roman" w:hAnsi="Times New Roman" w:cs="Times New Roman"/>
          <w:sz w:val="24"/>
          <w:szCs w:val="24"/>
        </w:rPr>
        <w:t xml:space="preserve">hrough a variety of activities </w:t>
      </w:r>
      <w:r>
        <w:rPr>
          <w:rFonts w:ascii="Times New Roman" w:eastAsia="Times New Roman" w:hAnsi="Times New Roman" w:cs="Times New Roman"/>
          <w:sz w:val="24"/>
          <w:szCs w:val="24"/>
        </w:rPr>
        <w:t>(</w:t>
      </w:r>
      <w:r w:rsidRPr="00642475">
        <w:rPr>
          <w:rFonts w:ascii="Times New Roman" w:eastAsia="Times New Roman" w:hAnsi="Times New Roman" w:cs="Times New Roman"/>
          <w:sz w:val="24"/>
          <w:szCs w:val="24"/>
        </w:rPr>
        <w:t>Raihan</w:t>
      </w:r>
      <w:r>
        <w:rPr>
          <w:rFonts w:ascii="Times New Roman" w:eastAsia="Times New Roman" w:hAnsi="Times New Roman" w:cs="Times New Roman"/>
          <w:sz w:val="24"/>
          <w:szCs w:val="24"/>
        </w:rPr>
        <w:t xml:space="preserve"> et al., 2019)</w:t>
      </w:r>
      <w:r w:rsidRPr="00074097">
        <w:rPr>
          <w:rFonts w:ascii="Times New Roman" w:eastAsia="Times New Roman" w:hAnsi="Times New Roman" w:cs="Times New Roman"/>
          <w:sz w:val="24"/>
          <w:szCs w:val="24"/>
        </w:rPr>
        <w:t xml:space="preserve">. </w:t>
      </w:r>
      <w:r w:rsidRPr="0024037C">
        <w:rPr>
          <w:rFonts w:ascii="Times New Roman" w:eastAsia="Times New Roman" w:hAnsi="Times New Roman" w:cs="Times New Roman"/>
          <w:sz w:val="24"/>
          <w:szCs w:val="24"/>
        </w:rPr>
        <w:t>Forest carbon sequestration is as least as cost-effective as increasing energy efficiency, switching to renewable energy, switching fuels, and collecting and storing CO</w:t>
      </w:r>
      <w:r w:rsidRPr="0024037C">
        <w:rPr>
          <w:rFonts w:ascii="Times New Roman" w:eastAsia="Times New Roman" w:hAnsi="Times New Roman" w:cs="Times New Roman"/>
          <w:sz w:val="24"/>
          <w:szCs w:val="24"/>
          <w:vertAlign w:val="subscript"/>
        </w:rPr>
        <w:t>2</w:t>
      </w:r>
      <w:r w:rsidRPr="002403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et al., 2011)</w:t>
      </w:r>
      <w:r w:rsidRPr="00074097">
        <w:rPr>
          <w:rFonts w:ascii="Times New Roman" w:eastAsia="Times New Roman" w:hAnsi="Times New Roman" w:cs="Times New Roman"/>
          <w:sz w:val="24"/>
          <w:szCs w:val="24"/>
        </w:rPr>
        <w:t xml:space="preserve">. Nevertheless, </w:t>
      </w:r>
      <w:r w:rsidRPr="0024037C">
        <w:rPr>
          <w:rFonts w:ascii="Times New Roman" w:eastAsia="Times New Roman" w:hAnsi="Times New Roman" w:cs="Times New Roman"/>
          <w:sz w:val="24"/>
          <w:szCs w:val="24"/>
        </w:rPr>
        <w:t>many nations and areas consider forest management to improve carbon storage or reduce carbon emissions to be effective strategies to combat climate change</w:t>
      </w:r>
      <w:r w:rsidRPr="000740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42475">
        <w:rPr>
          <w:rFonts w:ascii="Times New Roman" w:eastAsia="Times New Roman" w:hAnsi="Times New Roman" w:cs="Times New Roman"/>
          <w:sz w:val="24"/>
          <w:szCs w:val="24"/>
        </w:rPr>
        <w:t>Raihan</w:t>
      </w:r>
      <w:r>
        <w:rPr>
          <w:rFonts w:ascii="Times New Roman" w:eastAsia="Times New Roman" w:hAnsi="Times New Roman" w:cs="Times New Roman"/>
          <w:sz w:val="24"/>
          <w:szCs w:val="24"/>
        </w:rPr>
        <w:t xml:space="preserve"> et al., 2019)</w:t>
      </w:r>
      <w:r w:rsidRPr="00074097">
        <w:rPr>
          <w:rFonts w:ascii="Times New Roman" w:eastAsia="Times New Roman" w:hAnsi="Times New Roman" w:cs="Times New Roman"/>
          <w:sz w:val="24"/>
          <w:szCs w:val="24"/>
        </w:rPr>
        <w:t xml:space="preserve">. </w:t>
      </w:r>
      <w:r w:rsidRPr="00005B99">
        <w:rPr>
          <w:rFonts w:ascii="Times New Roman" w:eastAsia="Times New Roman" w:hAnsi="Times New Roman" w:cs="Times New Roman"/>
          <w:sz w:val="24"/>
          <w:szCs w:val="24"/>
        </w:rPr>
        <w:t>Reducing Emissions from Deforestation and Degradation (REDD), Improved Forest Management (IFM), and Afforestation/Reforestation (A/R) are the three types of actions most referred to collectively as "forest carbon activities," each of which, when designed properly, can produce real, measurable, and verifiable carbon benefits.</w:t>
      </w:r>
      <w:r>
        <w:rPr>
          <w:rFonts w:ascii="Times New Roman" w:eastAsia="Times New Roman" w:hAnsi="Times New Roman" w:cs="Times New Roman"/>
          <w:sz w:val="24"/>
          <w:szCs w:val="24"/>
        </w:rPr>
        <w:t xml:space="preserve"> </w:t>
      </w:r>
      <w:r w:rsidRPr="00B2051E">
        <w:rPr>
          <w:rFonts w:ascii="Times New Roman" w:eastAsia="Times New Roman" w:hAnsi="Times New Roman" w:cs="Times New Roman"/>
          <w:sz w:val="24"/>
          <w:szCs w:val="24"/>
        </w:rPr>
        <w:t>These actions can be utilized individually in single projects or in combination to help reduce climate change on a broader scale.</w:t>
      </w:r>
    </w:p>
    <w:p w14:paraId="20054D39" w14:textId="4F734351" w:rsidR="00927243" w:rsidRDefault="00927243" w:rsidP="00927243">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findings reveal that developing countries such as, </w:t>
      </w:r>
      <w:r w:rsidRPr="00074097">
        <w:rPr>
          <w:rFonts w:ascii="Times New Roman" w:eastAsia="Times New Roman" w:hAnsi="Times New Roman" w:cs="Times New Roman"/>
          <w:sz w:val="24"/>
          <w:szCs w:val="24"/>
        </w:rPr>
        <w:t>Peru</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Nepal</w:t>
      </w:r>
      <w:r>
        <w:rPr>
          <w:rFonts w:ascii="Times New Roman" w:eastAsia="Times New Roman" w:hAnsi="Times New Roman" w:cs="Times New Roman"/>
          <w:sz w:val="24"/>
          <w:szCs w:val="24"/>
        </w:rPr>
        <w:t>,</w:t>
      </w:r>
      <w:r w:rsidRPr="00074097">
        <w:rPr>
          <w:rFonts w:ascii="Times New Roman" w:eastAsia="Times New Roman" w:hAnsi="Times New Roman" w:cs="Times New Roman"/>
          <w:sz w:val="24"/>
          <w:szCs w:val="24"/>
        </w:rPr>
        <w:t xml:space="preserve"> Ghana</w:t>
      </w:r>
      <w:r>
        <w:rPr>
          <w:rFonts w:ascii="Times New Roman" w:eastAsia="Times New Roman" w:hAnsi="Times New Roman" w:cs="Times New Roman"/>
          <w:sz w:val="24"/>
          <w:szCs w:val="24"/>
        </w:rPr>
        <w:t>,</w:t>
      </w:r>
      <w:r w:rsidRPr="00074097">
        <w:rPr>
          <w:rFonts w:ascii="Times New Roman" w:eastAsia="Times New Roman" w:hAnsi="Times New Roman" w:cs="Times New Roman"/>
          <w:sz w:val="24"/>
          <w:szCs w:val="24"/>
        </w:rPr>
        <w:t xml:space="preserve"> Brazil</w:t>
      </w:r>
      <w:r>
        <w:rPr>
          <w:rFonts w:ascii="Times New Roman" w:eastAsia="Times New Roman" w:hAnsi="Times New Roman" w:cs="Times New Roman"/>
          <w:sz w:val="24"/>
          <w:szCs w:val="24"/>
        </w:rPr>
        <w:t>,</w:t>
      </w:r>
      <w:r w:rsidRPr="000740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India, </w:t>
      </w:r>
      <w:r w:rsidRPr="00074097">
        <w:rPr>
          <w:rFonts w:ascii="Times New Roman" w:eastAsia="Times New Roman" w:hAnsi="Times New Roman" w:cs="Times New Roman"/>
          <w:sz w:val="24"/>
          <w:szCs w:val="24"/>
        </w:rPr>
        <w:t>Ecuador and</w:t>
      </w:r>
      <w:r>
        <w:rPr>
          <w:rFonts w:ascii="Times New Roman" w:eastAsia="Times New Roman" w:hAnsi="Times New Roman" w:cs="Times New Roman"/>
          <w:sz w:val="24"/>
          <w:szCs w:val="24"/>
        </w:rPr>
        <w:t xml:space="preserve"> Malaysia have </w:t>
      </w:r>
      <w:r w:rsidRPr="0007409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mesmerizing</w:t>
      </w:r>
      <w:r w:rsidRPr="00074097">
        <w:rPr>
          <w:rFonts w:ascii="Times New Roman" w:eastAsia="Times New Roman" w:hAnsi="Times New Roman" w:cs="Times New Roman"/>
          <w:sz w:val="24"/>
          <w:szCs w:val="24"/>
        </w:rPr>
        <w:t xml:space="preserve"> potential to </w:t>
      </w:r>
      <w:r>
        <w:rPr>
          <w:rFonts w:ascii="Times New Roman" w:eastAsia="Times New Roman" w:hAnsi="Times New Roman" w:cs="Times New Roman"/>
          <w:sz w:val="24"/>
          <w:szCs w:val="24"/>
        </w:rPr>
        <w:t>emission reduction</w:t>
      </w:r>
      <w:r w:rsidRPr="00074097">
        <w:rPr>
          <w:rFonts w:ascii="Times New Roman" w:eastAsia="Times New Roman" w:hAnsi="Times New Roman" w:cs="Times New Roman"/>
          <w:sz w:val="24"/>
          <w:szCs w:val="24"/>
        </w:rPr>
        <w:t xml:space="preserve"> through forest carbon sequestration </w:t>
      </w:r>
      <w:r>
        <w:rPr>
          <w:rFonts w:ascii="Times New Roman" w:eastAsia="Times New Roman" w:hAnsi="Times New Roman" w:cs="Times New Roman"/>
          <w:sz w:val="24"/>
          <w:szCs w:val="24"/>
        </w:rPr>
        <w:t>due to the high economic value of forest carbon per hectare</w:t>
      </w:r>
      <w:r w:rsidRPr="000740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D1289">
        <w:rPr>
          <w:rFonts w:ascii="Times New Roman" w:eastAsia="Times New Roman" w:hAnsi="Times New Roman" w:cs="Times New Roman"/>
          <w:sz w:val="24"/>
          <w:szCs w:val="24"/>
        </w:rPr>
        <w:t>Contrastingly</w:t>
      </w:r>
      <w:r>
        <w:rPr>
          <w:rFonts w:ascii="Times New Roman" w:eastAsia="Times New Roman" w:hAnsi="Times New Roman" w:cs="Times New Roman"/>
          <w:sz w:val="24"/>
          <w:szCs w:val="24"/>
        </w:rPr>
        <w:t>, some of the developing countries such as, Great Britain, Italy, Japan, Spain and Turkey shows low economic value of forest carbon per hectare</w:t>
      </w:r>
      <w:r w:rsidRPr="000740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extensive implementation of </w:t>
      </w:r>
      <w:r w:rsidRPr="00074097">
        <w:rPr>
          <w:rFonts w:ascii="Times New Roman" w:eastAsia="Times New Roman" w:hAnsi="Times New Roman" w:cs="Times New Roman"/>
          <w:sz w:val="24"/>
          <w:szCs w:val="24"/>
        </w:rPr>
        <w:t xml:space="preserve">different mitigation measures, such as, afforestation, reforestation, forest conservation, sustainable forest management, enhanced natural regeneration and REDD+ initiatives </w:t>
      </w:r>
      <w:r>
        <w:rPr>
          <w:rFonts w:ascii="Times New Roman" w:eastAsia="Times New Roman" w:hAnsi="Times New Roman" w:cs="Times New Roman"/>
          <w:sz w:val="24"/>
          <w:szCs w:val="24"/>
        </w:rPr>
        <w:t>can increase the carbon sink as well as the economic value of forest carbon (</w:t>
      </w:r>
      <w:r w:rsidRPr="00642475">
        <w:rPr>
          <w:rFonts w:ascii="Times New Roman" w:eastAsia="Times New Roman" w:hAnsi="Times New Roman" w:cs="Times New Roman"/>
          <w:sz w:val="24"/>
          <w:szCs w:val="24"/>
        </w:rPr>
        <w:t>Raihan</w:t>
      </w:r>
      <w:r>
        <w:rPr>
          <w:rFonts w:ascii="Times New Roman" w:eastAsia="Times New Roman" w:hAnsi="Times New Roman" w:cs="Times New Roman"/>
          <w:sz w:val="24"/>
          <w:szCs w:val="24"/>
        </w:rPr>
        <w:t xml:space="preserve"> et al., 2018)</w:t>
      </w:r>
      <w:r w:rsidRPr="00074097">
        <w:rPr>
          <w:rFonts w:ascii="Times New Roman" w:eastAsia="Times New Roman" w:hAnsi="Times New Roman" w:cs="Times New Roman"/>
          <w:sz w:val="24"/>
          <w:szCs w:val="24"/>
        </w:rPr>
        <w:t>.</w:t>
      </w:r>
    </w:p>
    <w:p w14:paraId="067052C3" w14:textId="77777777" w:rsidR="00927243" w:rsidRDefault="00927243" w:rsidP="00927243">
      <w:pPr>
        <w:spacing w:after="0" w:line="240" w:lineRule="auto"/>
        <w:ind w:leftChars="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Pr="009A7D92">
        <w:rPr>
          <w:rFonts w:ascii="Times New Roman" w:eastAsia="Times New Roman" w:hAnsi="Times New Roman" w:cs="Times New Roman"/>
          <w:sz w:val="24"/>
          <w:szCs w:val="24"/>
        </w:rPr>
        <w:t xml:space="preserve">carbon finance </w:t>
      </w:r>
      <w:r w:rsidRPr="00015621">
        <w:rPr>
          <w:rFonts w:ascii="Times New Roman" w:eastAsia="Times New Roman" w:hAnsi="Times New Roman" w:cs="Times New Roman"/>
          <w:sz w:val="24"/>
          <w:szCs w:val="24"/>
        </w:rPr>
        <w:t>can be used to fund forest conservation and protection</w:t>
      </w:r>
      <w:r>
        <w:rPr>
          <w:rFonts w:ascii="Times New Roman" w:eastAsia="Times New Roman" w:hAnsi="Times New Roman" w:cs="Times New Roman"/>
          <w:sz w:val="24"/>
          <w:szCs w:val="24"/>
        </w:rPr>
        <w:t xml:space="preserve">. </w:t>
      </w:r>
      <w:r w:rsidRPr="005B1B50">
        <w:rPr>
          <w:rFonts w:ascii="Times New Roman" w:eastAsia="Times New Roman" w:hAnsi="Times New Roman" w:cs="Times New Roman"/>
          <w:sz w:val="24"/>
          <w:szCs w:val="24"/>
        </w:rPr>
        <w:t xml:space="preserve">Carbon credits are one of the ways to generate financing to protect nature and enhance its ability to regulate </w:t>
      </w:r>
      <w:r w:rsidRPr="005B1B50">
        <w:rPr>
          <w:rFonts w:ascii="Times New Roman" w:eastAsia="Times New Roman" w:hAnsi="Times New Roman" w:cs="Times New Roman"/>
          <w:sz w:val="24"/>
          <w:szCs w:val="24"/>
        </w:rPr>
        <w:lastRenderedPageBreak/>
        <w:t xml:space="preserve">the climate. </w:t>
      </w:r>
      <w:r>
        <w:rPr>
          <w:rFonts w:ascii="Times New Roman" w:eastAsia="Times New Roman" w:hAnsi="Times New Roman" w:cs="Times New Roman"/>
          <w:sz w:val="24"/>
          <w:szCs w:val="24"/>
        </w:rPr>
        <w:t>Developing countries</w:t>
      </w:r>
      <w:r w:rsidRPr="006A140F">
        <w:rPr>
          <w:rFonts w:ascii="Times New Roman" w:eastAsia="Times New Roman" w:hAnsi="Times New Roman" w:cs="Times New Roman"/>
          <w:sz w:val="24"/>
          <w:szCs w:val="24"/>
        </w:rPr>
        <w:t xml:space="preserve"> that cut their emissions or remove carbon from the atmosphere, for example through tree planting or </w:t>
      </w:r>
      <w:r>
        <w:rPr>
          <w:rFonts w:ascii="Times New Roman" w:eastAsia="Times New Roman" w:hAnsi="Times New Roman" w:cs="Times New Roman"/>
          <w:sz w:val="24"/>
          <w:szCs w:val="24"/>
        </w:rPr>
        <w:t>forest conservation</w:t>
      </w:r>
      <w:r w:rsidRPr="006A140F">
        <w:rPr>
          <w:rFonts w:ascii="Times New Roman" w:eastAsia="Times New Roman" w:hAnsi="Times New Roman" w:cs="Times New Roman"/>
          <w:sz w:val="24"/>
          <w:szCs w:val="24"/>
        </w:rPr>
        <w:t>, may sell or trade unused credits</w:t>
      </w:r>
      <w:r>
        <w:rPr>
          <w:rFonts w:ascii="Times New Roman" w:eastAsia="Times New Roman" w:hAnsi="Times New Roman" w:cs="Times New Roman"/>
          <w:sz w:val="24"/>
          <w:szCs w:val="24"/>
        </w:rPr>
        <w:t xml:space="preserve"> to the developed countries</w:t>
      </w:r>
      <w:r w:rsidRPr="00CD1289">
        <w:rPr>
          <w:rFonts w:ascii="Times New Roman" w:eastAsia="Times New Roman" w:hAnsi="Times New Roman" w:cs="Times New Roman"/>
          <w:sz w:val="24"/>
          <w:szCs w:val="24"/>
        </w:rPr>
        <w:t xml:space="preserve"> seeking to complement their internal emission reduction</w:t>
      </w:r>
      <w:r>
        <w:rPr>
          <w:rFonts w:ascii="Times New Roman" w:eastAsia="Times New Roman" w:hAnsi="Times New Roman" w:cs="Times New Roman"/>
          <w:sz w:val="24"/>
          <w:szCs w:val="24"/>
        </w:rPr>
        <w:t>s</w:t>
      </w:r>
      <w:r w:rsidRPr="00CD1289">
        <w:rPr>
          <w:rFonts w:ascii="Times New Roman" w:eastAsia="Times New Roman" w:hAnsi="Times New Roman" w:cs="Times New Roman"/>
          <w:sz w:val="24"/>
          <w:szCs w:val="24"/>
        </w:rPr>
        <w:t xml:space="preserve"> and to further decrease their carbon footprints. </w:t>
      </w:r>
      <w:r w:rsidRPr="009A7D92">
        <w:rPr>
          <w:rFonts w:ascii="Times New Roman" w:eastAsia="Times New Roman" w:hAnsi="Times New Roman" w:cs="Times New Roman"/>
          <w:sz w:val="24"/>
          <w:szCs w:val="24"/>
        </w:rPr>
        <w:t xml:space="preserve">The proceeds from the </w:t>
      </w:r>
      <w:r>
        <w:rPr>
          <w:rFonts w:ascii="Times New Roman" w:eastAsia="Times New Roman" w:hAnsi="Times New Roman" w:cs="Times New Roman"/>
          <w:sz w:val="24"/>
          <w:szCs w:val="24"/>
        </w:rPr>
        <w:t>carbon trading</w:t>
      </w:r>
      <w:r w:rsidRPr="009A7D92">
        <w:rPr>
          <w:rFonts w:ascii="Times New Roman" w:eastAsia="Times New Roman" w:hAnsi="Times New Roman" w:cs="Times New Roman"/>
          <w:sz w:val="24"/>
          <w:szCs w:val="24"/>
        </w:rPr>
        <w:t xml:space="preserve"> go to </w:t>
      </w:r>
      <w:r>
        <w:rPr>
          <w:rFonts w:ascii="Times New Roman" w:eastAsia="Times New Roman" w:hAnsi="Times New Roman" w:cs="Times New Roman"/>
          <w:sz w:val="24"/>
          <w:szCs w:val="24"/>
        </w:rPr>
        <w:t>the developing</w:t>
      </w:r>
      <w:r w:rsidRPr="009A7D92">
        <w:rPr>
          <w:rFonts w:ascii="Times New Roman" w:eastAsia="Times New Roman" w:hAnsi="Times New Roman" w:cs="Times New Roman"/>
          <w:sz w:val="24"/>
          <w:szCs w:val="24"/>
        </w:rPr>
        <w:t xml:space="preserve"> countries and communities, offering alternative livelihoods for those who had previously relied on deforestation. This money also helps to fund new jobs, wildlife conservation, education, clean water, and other activities aimed at shifting the local economy away from reliance on the forest.</w:t>
      </w:r>
      <w:r>
        <w:rPr>
          <w:rFonts w:ascii="Times New Roman" w:eastAsia="Times New Roman" w:hAnsi="Times New Roman" w:cs="Times New Roman"/>
          <w:sz w:val="24"/>
          <w:szCs w:val="24"/>
        </w:rPr>
        <w:t xml:space="preserve"> Hence, the developing countries with more forested area</w:t>
      </w:r>
      <w:r w:rsidRPr="00CD1289">
        <w:rPr>
          <w:rFonts w:ascii="Times New Roman" w:eastAsia="Times New Roman" w:hAnsi="Times New Roman" w:cs="Times New Roman"/>
          <w:sz w:val="24"/>
          <w:szCs w:val="24"/>
        </w:rPr>
        <w:t xml:space="preserve"> can be financially rewarded for keeping carbon stored in the</w:t>
      </w:r>
      <w:r>
        <w:rPr>
          <w:rFonts w:ascii="Times New Roman" w:eastAsia="Times New Roman" w:hAnsi="Times New Roman" w:cs="Times New Roman"/>
          <w:sz w:val="24"/>
          <w:szCs w:val="24"/>
        </w:rPr>
        <w:t>ir</w:t>
      </w:r>
      <w:r w:rsidRPr="00CD1289">
        <w:rPr>
          <w:rFonts w:ascii="Times New Roman" w:eastAsia="Times New Roman" w:hAnsi="Times New Roman" w:cs="Times New Roman"/>
          <w:sz w:val="24"/>
          <w:szCs w:val="24"/>
        </w:rPr>
        <w:t xml:space="preserve"> natural forests</w:t>
      </w:r>
      <w:r>
        <w:rPr>
          <w:rFonts w:ascii="Times New Roman" w:eastAsia="Times New Roman" w:hAnsi="Times New Roman" w:cs="Times New Roman"/>
          <w:sz w:val="24"/>
          <w:szCs w:val="24"/>
        </w:rPr>
        <w:t>. The</w:t>
      </w:r>
      <w:r w:rsidRPr="00D37F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present </w:t>
      </w:r>
      <w:r w:rsidRPr="00D37FA0">
        <w:rPr>
          <w:rFonts w:ascii="Times New Roman" w:eastAsia="Times New Roman" w:hAnsi="Times New Roman" w:cs="Times New Roman"/>
          <w:color w:val="000000"/>
          <w:sz w:val="24"/>
          <w:szCs w:val="24"/>
        </w:rPr>
        <w:t xml:space="preserve">study encourages </w:t>
      </w:r>
      <w:r>
        <w:rPr>
          <w:rFonts w:ascii="Times New Roman" w:eastAsia="Times New Roman" w:hAnsi="Times New Roman" w:cs="Times New Roman"/>
          <w:color w:val="000000"/>
          <w:sz w:val="24"/>
          <w:szCs w:val="24"/>
        </w:rPr>
        <w:t>the developing</w:t>
      </w:r>
      <w:r w:rsidRPr="00D37F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nations</w:t>
      </w:r>
      <w:r w:rsidRPr="00D37FA0">
        <w:rPr>
          <w:rFonts w:ascii="Times New Roman" w:eastAsia="Times New Roman" w:hAnsi="Times New Roman" w:cs="Times New Roman"/>
          <w:color w:val="000000"/>
          <w:sz w:val="24"/>
          <w:szCs w:val="24"/>
        </w:rPr>
        <w:t xml:space="preserve"> to estimate the economic value of their forest carbon which may help to </w:t>
      </w:r>
      <w:r>
        <w:rPr>
          <w:rFonts w:ascii="Times New Roman" w:eastAsia="Times New Roman" w:hAnsi="Times New Roman" w:cs="Times New Roman"/>
          <w:color w:val="000000"/>
          <w:sz w:val="24"/>
          <w:szCs w:val="24"/>
        </w:rPr>
        <w:t xml:space="preserve">enhance forest carbon sink by </w:t>
      </w:r>
      <w:r w:rsidRPr="00D37FA0">
        <w:rPr>
          <w:rFonts w:ascii="Times New Roman" w:eastAsia="Times New Roman" w:hAnsi="Times New Roman" w:cs="Times New Roman"/>
          <w:color w:val="000000"/>
          <w:sz w:val="24"/>
          <w:szCs w:val="24"/>
        </w:rPr>
        <w:t>reduc</w:t>
      </w:r>
      <w:r>
        <w:rPr>
          <w:rFonts w:ascii="Times New Roman" w:eastAsia="Times New Roman" w:hAnsi="Times New Roman" w:cs="Times New Roman"/>
          <w:color w:val="000000"/>
          <w:sz w:val="24"/>
          <w:szCs w:val="24"/>
        </w:rPr>
        <w:t>ing</w:t>
      </w:r>
      <w:r w:rsidRPr="00D37FA0">
        <w:rPr>
          <w:rFonts w:ascii="Times New Roman" w:eastAsia="Times New Roman" w:hAnsi="Times New Roman" w:cs="Times New Roman"/>
          <w:color w:val="000000"/>
          <w:sz w:val="24"/>
          <w:szCs w:val="24"/>
        </w:rPr>
        <w:t xml:space="preserve"> deforestation</w:t>
      </w:r>
      <w:r>
        <w:rPr>
          <w:rFonts w:ascii="Times New Roman" w:eastAsia="Times New Roman" w:hAnsi="Times New Roman" w:cs="Times New Roman"/>
          <w:color w:val="000000"/>
          <w:sz w:val="24"/>
          <w:szCs w:val="24"/>
        </w:rPr>
        <w:t>, along with</w:t>
      </w:r>
      <w:r w:rsidRPr="00692D8A">
        <w:rPr>
          <w:rFonts w:ascii="Times New Roman" w:eastAsia="Times New Roman" w:hAnsi="Times New Roman" w:cs="Times New Roman"/>
          <w:color w:val="000000"/>
          <w:sz w:val="24"/>
          <w:szCs w:val="24"/>
        </w:rPr>
        <w:t xml:space="preserve"> their economic </w:t>
      </w:r>
      <w:r>
        <w:rPr>
          <w:rFonts w:ascii="Times New Roman" w:eastAsia="Times New Roman" w:hAnsi="Times New Roman" w:cs="Times New Roman"/>
          <w:color w:val="000000"/>
          <w:sz w:val="24"/>
          <w:szCs w:val="24"/>
        </w:rPr>
        <w:t xml:space="preserve">development through </w:t>
      </w:r>
      <w:r w:rsidRPr="00692D8A">
        <w:rPr>
          <w:rFonts w:ascii="Times New Roman" w:eastAsia="Times New Roman" w:hAnsi="Times New Roman" w:cs="Times New Roman"/>
          <w:color w:val="000000"/>
          <w:sz w:val="24"/>
          <w:szCs w:val="24"/>
        </w:rPr>
        <w:t>emissions trading system</w:t>
      </w:r>
      <w:r w:rsidRPr="00D37FA0">
        <w:rPr>
          <w:rFonts w:ascii="Times New Roman" w:eastAsia="Times New Roman" w:hAnsi="Times New Roman" w:cs="Times New Roman"/>
          <w:color w:val="000000"/>
          <w:sz w:val="24"/>
          <w:szCs w:val="24"/>
        </w:rPr>
        <w:t>.</w:t>
      </w:r>
    </w:p>
    <w:p w14:paraId="1E23A828" w14:textId="77777777" w:rsidR="00927243" w:rsidRDefault="00927243" w:rsidP="00927243">
      <w:pPr>
        <w:spacing w:after="0" w:line="240" w:lineRule="auto"/>
        <w:ind w:leftChars="0" w:left="0" w:firstLineChars="0" w:firstLine="0"/>
        <w:jc w:val="both"/>
        <w:rPr>
          <w:rFonts w:ascii="Times New Roman" w:eastAsia="Times New Roman" w:hAnsi="Times New Roman" w:cs="Times New Roman"/>
          <w:sz w:val="24"/>
          <w:szCs w:val="24"/>
        </w:rPr>
      </w:pPr>
    </w:p>
    <w:p w14:paraId="58F6CB8A" w14:textId="77777777" w:rsidR="00927243" w:rsidRPr="00074097" w:rsidRDefault="00927243" w:rsidP="00927243">
      <w:pPr>
        <w:spacing w:after="0" w:line="240" w:lineRule="auto"/>
        <w:ind w:leftChars="0" w:left="0" w:firstLineChars="0" w:firstLine="0"/>
        <w:jc w:val="both"/>
        <w:rPr>
          <w:rFonts w:ascii="Times New Roman" w:eastAsia="Times New Roman" w:hAnsi="Times New Roman" w:cs="Times New Roman"/>
          <w:sz w:val="24"/>
          <w:szCs w:val="24"/>
        </w:rPr>
      </w:pPr>
    </w:p>
    <w:p w14:paraId="0EEB5224" w14:textId="77777777" w:rsidR="00927243" w:rsidRDefault="00927243" w:rsidP="009272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74BADCDB" w14:textId="77777777" w:rsidR="00927243" w:rsidRDefault="00927243" w:rsidP="00927243">
      <w:pPr>
        <w:spacing w:after="0" w:line="240" w:lineRule="auto"/>
        <w:ind w:left="0" w:hanging="2"/>
        <w:rPr>
          <w:rFonts w:ascii="Times New Roman" w:eastAsia="Times New Roman" w:hAnsi="Times New Roman" w:cs="Times New Roman"/>
          <w:sz w:val="24"/>
          <w:szCs w:val="24"/>
        </w:rPr>
      </w:pPr>
    </w:p>
    <w:p w14:paraId="3FB7BD16" w14:textId="77777777" w:rsidR="00927243" w:rsidRDefault="00927243" w:rsidP="00927243">
      <w:pPr>
        <w:spacing w:after="0" w:line="240" w:lineRule="auto"/>
        <w:ind w:left="0" w:hanging="2"/>
        <w:jc w:val="both"/>
        <w:rPr>
          <w:rFonts w:ascii="Times New Roman" w:eastAsia="Times New Roman" w:hAnsi="Times New Roman" w:cs="Times New Roman"/>
          <w:sz w:val="24"/>
          <w:szCs w:val="24"/>
        </w:rPr>
      </w:pPr>
      <w:r w:rsidRPr="00074097">
        <w:rPr>
          <w:rFonts w:ascii="Times New Roman" w:eastAsia="Times New Roman" w:hAnsi="Times New Roman" w:cs="Times New Roman"/>
          <w:sz w:val="24"/>
          <w:szCs w:val="24"/>
        </w:rPr>
        <w:t>A global meta-analysis has been employed to estimate the marginal economic value of forest carbon per hectare. A systematic review of scientific literature leads to the selection of 60 primary studies from 30 different countries published in between 1990 to 2021. The outcome of the meta-analysis reveals that global economic value of forest carbon is USD2</w:t>
      </w:r>
      <w:r>
        <w:rPr>
          <w:rFonts w:ascii="Times New Roman" w:eastAsia="Times New Roman" w:hAnsi="Times New Roman" w:cs="Times New Roman"/>
          <w:sz w:val="24"/>
          <w:szCs w:val="24"/>
        </w:rPr>
        <w:t>005</w:t>
      </w:r>
      <w:r w:rsidRPr="00074097">
        <w:rPr>
          <w:rFonts w:ascii="Times New Roman" w:eastAsia="Times New Roman" w:hAnsi="Times New Roman" w:cs="Times New Roman"/>
          <w:sz w:val="24"/>
          <w:szCs w:val="24"/>
        </w:rPr>
        <w:t xml:space="preserve"> per hectare. </w:t>
      </w:r>
      <w:r w:rsidRPr="005479A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results</w:t>
      </w:r>
      <w:r w:rsidRPr="005479A0">
        <w:rPr>
          <w:rFonts w:ascii="Times New Roman" w:eastAsia="Times New Roman" w:hAnsi="Times New Roman" w:cs="Times New Roman"/>
          <w:sz w:val="24"/>
          <w:szCs w:val="24"/>
        </w:rPr>
        <w:t xml:space="preserve"> from the subgroup meta-analysis</w:t>
      </w:r>
      <w:r w:rsidRPr="00D26C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show that </w:t>
      </w:r>
      <w:r w:rsidRPr="00C77FE2">
        <w:rPr>
          <w:rFonts w:ascii="Times New Roman" w:eastAsia="Times New Roman" w:hAnsi="Times New Roman" w:cs="Times New Roman"/>
          <w:sz w:val="24"/>
          <w:szCs w:val="24"/>
        </w:rPr>
        <w:t xml:space="preserve">forests </w:t>
      </w:r>
      <w:r>
        <w:rPr>
          <w:rFonts w:ascii="Times New Roman" w:eastAsia="Times New Roman" w:hAnsi="Times New Roman" w:cs="Times New Roman"/>
          <w:sz w:val="24"/>
          <w:szCs w:val="24"/>
        </w:rPr>
        <w:t xml:space="preserve">in </w:t>
      </w:r>
      <w:r w:rsidRPr="00C77FE2">
        <w:rPr>
          <w:rFonts w:ascii="Times New Roman" w:eastAsia="Times New Roman" w:hAnsi="Times New Roman" w:cs="Times New Roman"/>
          <w:sz w:val="24"/>
          <w:szCs w:val="24"/>
        </w:rPr>
        <w:t>South America hold the averaged maximum economic value of forest carbon per hectare followed by South Asia, Oceania, East Asia, Africa, North America, Southeast Asia, Middle East, Europe and Central America.</w:t>
      </w:r>
      <w:r>
        <w:rPr>
          <w:rFonts w:ascii="Times New Roman" w:eastAsia="Times New Roman" w:hAnsi="Times New Roman" w:cs="Times New Roman"/>
          <w:sz w:val="24"/>
          <w:szCs w:val="24"/>
        </w:rPr>
        <w:t xml:space="preserve"> T</w:t>
      </w:r>
      <w:r w:rsidRPr="00074097">
        <w:rPr>
          <w:rFonts w:ascii="Times New Roman" w:eastAsia="Times New Roman" w:hAnsi="Times New Roman" w:cs="Times New Roman"/>
          <w:sz w:val="24"/>
          <w:szCs w:val="24"/>
        </w:rPr>
        <w:t xml:space="preserve">he meta-analysis identified wide variations in economic values of carbon stock across the globe. </w:t>
      </w:r>
      <w:r>
        <w:rPr>
          <w:rFonts w:ascii="Times New Roman" w:eastAsia="Times New Roman" w:hAnsi="Times New Roman" w:cs="Times New Roman"/>
          <w:sz w:val="24"/>
          <w:szCs w:val="24"/>
        </w:rPr>
        <w:t>The study findings indicate that d</w:t>
      </w:r>
      <w:r w:rsidRPr="00D26C1C">
        <w:rPr>
          <w:rFonts w:ascii="Times New Roman" w:eastAsia="Times New Roman" w:hAnsi="Times New Roman" w:cs="Times New Roman"/>
          <w:sz w:val="24"/>
          <w:szCs w:val="24"/>
        </w:rPr>
        <w:t>ue to the high economic value of forest carbon</w:t>
      </w:r>
      <w:r>
        <w:rPr>
          <w:rFonts w:ascii="Times New Roman" w:eastAsia="Times New Roman" w:hAnsi="Times New Roman" w:cs="Times New Roman"/>
          <w:sz w:val="24"/>
          <w:szCs w:val="24"/>
        </w:rPr>
        <w:t xml:space="preserve"> </w:t>
      </w:r>
      <w:r w:rsidRPr="00D26C1C">
        <w:rPr>
          <w:rFonts w:ascii="Times New Roman" w:eastAsia="Times New Roman" w:hAnsi="Times New Roman" w:cs="Times New Roman"/>
          <w:sz w:val="24"/>
          <w:szCs w:val="24"/>
        </w:rPr>
        <w:t>per hectare, developing countries such as Peru, Nepal, Ghana, Brazil, India, Ecuador, and Malaysia have a tremendous potential for emission reduction through forest carbon sequestrati</w:t>
      </w:r>
      <w:r>
        <w:rPr>
          <w:rFonts w:ascii="Times New Roman" w:eastAsia="Times New Roman" w:hAnsi="Times New Roman" w:cs="Times New Roman"/>
          <w:sz w:val="24"/>
          <w:szCs w:val="24"/>
        </w:rPr>
        <w:t xml:space="preserve">on. </w:t>
      </w:r>
      <w:r w:rsidRPr="00074097">
        <w:rPr>
          <w:rFonts w:ascii="Times New Roman" w:eastAsia="Times New Roman" w:hAnsi="Times New Roman" w:cs="Times New Roman"/>
          <w:sz w:val="24"/>
          <w:szCs w:val="24"/>
        </w:rPr>
        <w:t xml:space="preserve">In addition, </w:t>
      </w:r>
      <w:r>
        <w:rPr>
          <w:rFonts w:ascii="Times New Roman" w:eastAsia="Times New Roman" w:hAnsi="Times New Roman" w:cs="Times New Roman"/>
          <w:sz w:val="24"/>
          <w:szCs w:val="24"/>
        </w:rPr>
        <w:t>d</w:t>
      </w:r>
      <w:r w:rsidRPr="00D26C1C">
        <w:rPr>
          <w:rFonts w:ascii="Times New Roman" w:eastAsia="Times New Roman" w:hAnsi="Times New Roman" w:cs="Times New Roman"/>
          <w:sz w:val="24"/>
          <w:szCs w:val="24"/>
        </w:rPr>
        <w:t>evelop</w:t>
      </w:r>
      <w:r>
        <w:rPr>
          <w:rFonts w:ascii="Times New Roman" w:eastAsia="Times New Roman" w:hAnsi="Times New Roman" w:cs="Times New Roman"/>
          <w:sz w:val="24"/>
          <w:szCs w:val="24"/>
        </w:rPr>
        <w:t>ed</w:t>
      </w:r>
      <w:r w:rsidRPr="00D26C1C">
        <w:rPr>
          <w:rFonts w:ascii="Times New Roman" w:eastAsia="Times New Roman" w:hAnsi="Times New Roman" w:cs="Times New Roman"/>
          <w:sz w:val="24"/>
          <w:szCs w:val="24"/>
        </w:rPr>
        <w:t xml:space="preserve"> countries such as the United Kingdom, Italy, Japan, Spain, and Turkey</w:t>
      </w:r>
      <w:r>
        <w:rPr>
          <w:rFonts w:ascii="Times New Roman" w:eastAsia="Times New Roman" w:hAnsi="Times New Roman" w:cs="Times New Roman"/>
          <w:sz w:val="24"/>
          <w:szCs w:val="24"/>
        </w:rPr>
        <w:t xml:space="preserve"> </w:t>
      </w:r>
      <w:r w:rsidRPr="00D26C1C">
        <w:rPr>
          <w:rFonts w:ascii="Times New Roman" w:eastAsia="Times New Roman" w:hAnsi="Times New Roman" w:cs="Times New Roman"/>
          <w:sz w:val="24"/>
          <w:szCs w:val="24"/>
        </w:rPr>
        <w:t>have a low economic value of forest carbon per hectare.</w:t>
      </w:r>
      <w:r>
        <w:rPr>
          <w:rFonts w:ascii="Times New Roman" w:eastAsia="Times New Roman" w:hAnsi="Times New Roman" w:cs="Times New Roman"/>
          <w:sz w:val="24"/>
          <w:szCs w:val="24"/>
        </w:rPr>
        <w:t xml:space="preserve"> This study implies that developing countries can be financially benefited by </w:t>
      </w:r>
      <w:r w:rsidRPr="00CD1289">
        <w:rPr>
          <w:rFonts w:ascii="Times New Roman" w:eastAsia="Times New Roman" w:hAnsi="Times New Roman" w:cs="Times New Roman"/>
          <w:sz w:val="24"/>
          <w:szCs w:val="24"/>
        </w:rPr>
        <w:t>keeping carbon stored in the forests</w:t>
      </w:r>
      <w:r>
        <w:rPr>
          <w:rFonts w:ascii="Times New Roman" w:eastAsia="Times New Roman" w:hAnsi="Times New Roman" w:cs="Times New Roman"/>
          <w:sz w:val="24"/>
          <w:szCs w:val="24"/>
        </w:rPr>
        <w:t xml:space="preserve"> and sell the carbon to the developed countries seeking emission reduction </w:t>
      </w:r>
      <w:r>
        <w:rPr>
          <w:rFonts w:ascii="Times New Roman" w:eastAsia="Times New Roman" w:hAnsi="Times New Roman" w:cs="Times New Roman"/>
          <w:color w:val="000000"/>
          <w:sz w:val="24"/>
          <w:szCs w:val="24"/>
        </w:rPr>
        <w:t>through carbon</w:t>
      </w:r>
      <w:r w:rsidRPr="00692D8A">
        <w:rPr>
          <w:rFonts w:ascii="Times New Roman" w:eastAsia="Times New Roman" w:hAnsi="Times New Roman" w:cs="Times New Roman"/>
          <w:color w:val="000000"/>
          <w:sz w:val="24"/>
          <w:szCs w:val="24"/>
        </w:rPr>
        <w:t xml:space="preserve"> trading system</w:t>
      </w:r>
      <w:r>
        <w:rPr>
          <w:rFonts w:ascii="Times New Roman" w:eastAsia="Times New Roman" w:hAnsi="Times New Roman" w:cs="Times New Roman"/>
          <w:color w:val="000000"/>
          <w:sz w:val="24"/>
          <w:szCs w:val="24"/>
        </w:rPr>
        <w:t xml:space="preserve">. </w:t>
      </w:r>
      <w:r w:rsidRPr="00074097">
        <w:rPr>
          <w:rFonts w:ascii="Times New Roman" w:eastAsia="Times New Roman" w:hAnsi="Times New Roman" w:cs="Times New Roman"/>
          <w:sz w:val="24"/>
          <w:szCs w:val="24"/>
        </w:rPr>
        <w:t xml:space="preserve">Moreover, the contour-enhanced funnel plot </w:t>
      </w:r>
      <w:r w:rsidRPr="00B2051E">
        <w:rPr>
          <w:rFonts w:ascii="Times New Roman" w:eastAsia="Times New Roman" w:hAnsi="Times New Roman" w:cs="Times New Roman"/>
          <w:sz w:val="24"/>
          <w:szCs w:val="24"/>
        </w:rPr>
        <w:t>shows that there is no publication bias on positive outcomes in meta-analysis.</w:t>
      </w:r>
      <w:r>
        <w:rPr>
          <w:rFonts w:ascii="Times New Roman" w:eastAsia="Times New Roman" w:hAnsi="Times New Roman" w:cs="Times New Roman"/>
          <w:sz w:val="24"/>
          <w:szCs w:val="24"/>
        </w:rPr>
        <w:t xml:space="preserve"> </w:t>
      </w:r>
      <w:r w:rsidRPr="00074097">
        <w:rPr>
          <w:rFonts w:ascii="Times New Roman" w:eastAsia="Times New Roman" w:hAnsi="Times New Roman" w:cs="Times New Roman"/>
          <w:sz w:val="24"/>
          <w:szCs w:val="24"/>
        </w:rPr>
        <w:t>This study provides an insight on the marginal economic value of global forest carbon</w:t>
      </w:r>
      <w:r>
        <w:rPr>
          <w:rFonts w:ascii="Times New Roman" w:eastAsia="Times New Roman" w:hAnsi="Times New Roman" w:cs="Times New Roman"/>
          <w:sz w:val="24"/>
          <w:szCs w:val="24"/>
        </w:rPr>
        <w:t xml:space="preserve"> per hectare</w:t>
      </w:r>
      <w:r w:rsidRPr="00074097">
        <w:rPr>
          <w:rFonts w:ascii="Times New Roman" w:eastAsia="Times New Roman" w:hAnsi="Times New Roman" w:cs="Times New Roman"/>
          <w:sz w:val="24"/>
          <w:szCs w:val="24"/>
        </w:rPr>
        <w:t>.</w:t>
      </w:r>
      <w:r w:rsidRPr="00761DC9">
        <w:t xml:space="preserve"> </w:t>
      </w:r>
      <w:r w:rsidRPr="00761DC9">
        <w:rPr>
          <w:rFonts w:ascii="Times New Roman" w:eastAsia="Times New Roman" w:hAnsi="Times New Roman" w:cs="Times New Roman"/>
          <w:sz w:val="24"/>
          <w:szCs w:val="24"/>
        </w:rPr>
        <w:t>The findings of this study would be helpful to understand the necessity of avoiding deforestation worldwide and conserving more forested area due to the economic benefits from forest carbon sequestration that ultimately helps to mitigate global climate change by reducing carbon emission.</w:t>
      </w:r>
      <w:r>
        <w:rPr>
          <w:rFonts w:ascii="Times New Roman" w:eastAsia="Times New Roman" w:hAnsi="Times New Roman" w:cs="Times New Roman"/>
          <w:sz w:val="24"/>
          <w:szCs w:val="24"/>
        </w:rPr>
        <w:t xml:space="preserve"> </w:t>
      </w:r>
    </w:p>
    <w:p w14:paraId="06DDD4D4" w14:textId="77777777" w:rsidR="00927243" w:rsidRDefault="00927243" w:rsidP="00927243">
      <w:pPr>
        <w:spacing w:after="0" w:line="240" w:lineRule="auto"/>
        <w:ind w:left="0" w:hanging="2"/>
        <w:rPr>
          <w:rFonts w:ascii="Times New Roman" w:eastAsia="Times New Roman" w:hAnsi="Times New Roman" w:cs="Times New Roman"/>
          <w:sz w:val="24"/>
          <w:szCs w:val="24"/>
        </w:rPr>
      </w:pPr>
    </w:p>
    <w:p w14:paraId="073A88B5" w14:textId="77777777" w:rsidR="00927243" w:rsidRDefault="00927243" w:rsidP="00927243">
      <w:pPr>
        <w:spacing w:after="0" w:line="240" w:lineRule="auto"/>
        <w:ind w:left="0" w:hanging="2"/>
        <w:rPr>
          <w:rFonts w:ascii="Times New Roman" w:eastAsia="Times New Roman" w:hAnsi="Times New Roman" w:cs="Times New Roman"/>
          <w:sz w:val="24"/>
          <w:szCs w:val="24"/>
        </w:rPr>
      </w:pPr>
    </w:p>
    <w:p w14:paraId="6B9B4A5D" w14:textId="77777777" w:rsidR="00927243" w:rsidRDefault="00927243" w:rsidP="009272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p w14:paraId="3F80BDFB" w14:textId="77777777" w:rsidR="00927243" w:rsidRDefault="00927243" w:rsidP="009272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052B1D" w14:textId="77777777" w:rsidR="00927243" w:rsidRDefault="00927243" w:rsidP="00927243">
      <w:pPr>
        <w:spacing w:after="0" w:line="240" w:lineRule="auto"/>
        <w:ind w:left="0" w:hanging="2"/>
        <w:rPr>
          <w:rFonts w:ascii="Times New Roman" w:eastAsia="Times New Roman" w:hAnsi="Times New Roman" w:cs="Times New Roman"/>
          <w:sz w:val="24"/>
          <w:szCs w:val="24"/>
        </w:rPr>
      </w:pPr>
      <w:r w:rsidRPr="00074097">
        <w:rPr>
          <w:rFonts w:ascii="Times New Roman" w:eastAsia="Times New Roman" w:hAnsi="Times New Roman" w:cs="Times New Roman"/>
          <w:sz w:val="24"/>
          <w:szCs w:val="24"/>
        </w:rPr>
        <w:t xml:space="preserve">This research was sponsored by the research grant of </w:t>
      </w:r>
      <w:proofErr w:type="spellStart"/>
      <w:r w:rsidRPr="00074097">
        <w:rPr>
          <w:rFonts w:ascii="Times New Roman" w:eastAsia="Times New Roman" w:hAnsi="Times New Roman" w:cs="Times New Roman"/>
          <w:sz w:val="24"/>
          <w:szCs w:val="24"/>
        </w:rPr>
        <w:t>Universiti</w:t>
      </w:r>
      <w:proofErr w:type="spellEnd"/>
      <w:r w:rsidRPr="00074097">
        <w:rPr>
          <w:rFonts w:ascii="Times New Roman" w:eastAsia="Times New Roman" w:hAnsi="Times New Roman" w:cs="Times New Roman"/>
          <w:sz w:val="24"/>
          <w:szCs w:val="24"/>
        </w:rPr>
        <w:t xml:space="preserve"> </w:t>
      </w:r>
      <w:proofErr w:type="spellStart"/>
      <w:r w:rsidRPr="00074097">
        <w:rPr>
          <w:rFonts w:ascii="Times New Roman" w:eastAsia="Times New Roman" w:hAnsi="Times New Roman" w:cs="Times New Roman"/>
          <w:sz w:val="24"/>
          <w:szCs w:val="24"/>
        </w:rPr>
        <w:t>Kebangsaan</w:t>
      </w:r>
      <w:proofErr w:type="spellEnd"/>
      <w:r w:rsidRPr="00074097">
        <w:rPr>
          <w:rFonts w:ascii="Times New Roman" w:eastAsia="Times New Roman" w:hAnsi="Times New Roman" w:cs="Times New Roman"/>
          <w:sz w:val="24"/>
          <w:szCs w:val="24"/>
        </w:rPr>
        <w:t xml:space="preserve"> Malaysia (Project code: UKM-YSD-2020-001).</w:t>
      </w:r>
      <w:r>
        <w:rPr>
          <w:rFonts w:ascii="Times New Roman" w:eastAsia="Times New Roman" w:hAnsi="Times New Roman" w:cs="Times New Roman"/>
          <w:b/>
          <w:sz w:val="24"/>
          <w:szCs w:val="24"/>
        </w:rPr>
        <w:t xml:space="preserve"> </w:t>
      </w:r>
    </w:p>
    <w:p w14:paraId="6653C4B6" w14:textId="77777777" w:rsidR="00927243" w:rsidRDefault="00927243" w:rsidP="00927243">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6AE5767" w14:textId="13EA547E" w:rsidR="00927243" w:rsidRDefault="00927243" w:rsidP="00927243">
      <w:pPr>
        <w:spacing w:after="0" w:line="240" w:lineRule="auto"/>
        <w:ind w:left="0" w:hanging="2"/>
        <w:rPr>
          <w:rFonts w:ascii="Times New Roman" w:eastAsia="Times New Roman" w:hAnsi="Times New Roman" w:cs="Times New Roman"/>
          <w:sz w:val="24"/>
          <w:szCs w:val="24"/>
        </w:rPr>
      </w:pPr>
    </w:p>
    <w:p w14:paraId="1FB825FD" w14:textId="769627EF" w:rsidR="005671CA" w:rsidRDefault="005671CA" w:rsidP="00927243">
      <w:pPr>
        <w:spacing w:after="0" w:line="240" w:lineRule="auto"/>
        <w:ind w:left="0" w:hanging="2"/>
        <w:rPr>
          <w:rFonts w:ascii="Times New Roman" w:eastAsia="Times New Roman" w:hAnsi="Times New Roman" w:cs="Times New Roman"/>
          <w:sz w:val="24"/>
          <w:szCs w:val="24"/>
        </w:rPr>
      </w:pPr>
    </w:p>
    <w:p w14:paraId="7986F189" w14:textId="77777777" w:rsidR="005671CA" w:rsidRDefault="005671CA" w:rsidP="00927243">
      <w:pPr>
        <w:spacing w:after="0" w:line="240" w:lineRule="auto"/>
        <w:ind w:left="0" w:hanging="2"/>
        <w:rPr>
          <w:rFonts w:ascii="Times New Roman" w:eastAsia="Times New Roman" w:hAnsi="Times New Roman" w:cs="Times New Roman"/>
          <w:sz w:val="24"/>
          <w:szCs w:val="24"/>
        </w:rPr>
      </w:pPr>
    </w:p>
    <w:p w14:paraId="595BE9BA" w14:textId="77777777" w:rsidR="00927243" w:rsidRDefault="00927243" w:rsidP="009272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36226035" w14:textId="77777777" w:rsidR="00927243" w:rsidRDefault="00927243" w:rsidP="0092724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FD1B0B6"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2217C9">
        <w:rPr>
          <w:rFonts w:ascii="Times New Roman" w:eastAsia="Times New Roman" w:hAnsi="Times New Roman" w:cs="Times New Roman"/>
          <w:sz w:val="24"/>
          <w:szCs w:val="24"/>
        </w:rPr>
        <w:t>Adger</w:t>
      </w:r>
      <w:proofErr w:type="spellEnd"/>
      <w:r w:rsidRPr="002217C9">
        <w:rPr>
          <w:rFonts w:ascii="Times New Roman" w:eastAsia="Times New Roman" w:hAnsi="Times New Roman" w:cs="Times New Roman"/>
          <w:sz w:val="24"/>
          <w:szCs w:val="24"/>
        </w:rPr>
        <w:t xml:space="preserve">, W. N., Brown, K., </w:t>
      </w:r>
      <w:proofErr w:type="spellStart"/>
      <w:r w:rsidRPr="002217C9">
        <w:rPr>
          <w:rFonts w:ascii="Times New Roman" w:eastAsia="Times New Roman" w:hAnsi="Times New Roman" w:cs="Times New Roman"/>
          <w:sz w:val="24"/>
          <w:szCs w:val="24"/>
        </w:rPr>
        <w:t>Cervigni</w:t>
      </w:r>
      <w:proofErr w:type="spellEnd"/>
      <w:r w:rsidRPr="002217C9">
        <w:rPr>
          <w:rFonts w:ascii="Times New Roman" w:eastAsia="Times New Roman" w:hAnsi="Times New Roman" w:cs="Times New Roman"/>
          <w:sz w:val="24"/>
          <w:szCs w:val="24"/>
        </w:rPr>
        <w:t xml:space="preserve">, R., &amp; Moran, D. (1995). Total economic value of forests in Mexico. </w:t>
      </w:r>
      <w:proofErr w:type="spellStart"/>
      <w:r w:rsidRPr="00333E70">
        <w:rPr>
          <w:rFonts w:ascii="Times New Roman" w:eastAsia="Times New Roman" w:hAnsi="Times New Roman" w:cs="Times New Roman"/>
          <w:i/>
          <w:iCs/>
          <w:sz w:val="24"/>
          <w:szCs w:val="24"/>
        </w:rPr>
        <w:t>Ambio</w:t>
      </w:r>
      <w:proofErr w:type="spellEnd"/>
      <w:r w:rsidRPr="00333E70">
        <w:rPr>
          <w:rFonts w:ascii="Times New Roman" w:eastAsia="Times New Roman" w:hAnsi="Times New Roman" w:cs="Times New Roman"/>
          <w:i/>
          <w:iCs/>
          <w:sz w:val="24"/>
          <w:szCs w:val="24"/>
        </w:rPr>
        <w:t>, 24</w:t>
      </w:r>
      <w:r w:rsidRPr="00333E70">
        <w:rPr>
          <w:rFonts w:ascii="Times New Roman" w:eastAsia="Times New Roman" w:hAnsi="Times New Roman" w:cs="Times New Roman"/>
          <w:sz w:val="24"/>
          <w:szCs w:val="24"/>
        </w:rPr>
        <w:t xml:space="preserve">, </w:t>
      </w:r>
      <w:r w:rsidRPr="002217C9">
        <w:rPr>
          <w:rFonts w:ascii="Times New Roman" w:eastAsia="Times New Roman" w:hAnsi="Times New Roman" w:cs="Times New Roman"/>
          <w:sz w:val="24"/>
          <w:szCs w:val="24"/>
        </w:rPr>
        <w:t>286-296.</w:t>
      </w:r>
    </w:p>
    <w:p w14:paraId="0A751FB2"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576F3">
        <w:rPr>
          <w:rFonts w:ascii="Times New Roman" w:eastAsia="Times New Roman" w:hAnsi="Times New Roman" w:cs="Times New Roman"/>
          <w:sz w:val="24"/>
          <w:szCs w:val="24"/>
        </w:rPr>
        <w:t>Anielski</w:t>
      </w:r>
      <w:proofErr w:type="spellEnd"/>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Pr="005576F3">
        <w:rPr>
          <w:rFonts w:ascii="Times New Roman" w:eastAsia="Times New Roman" w:hAnsi="Times New Roman" w:cs="Times New Roman"/>
          <w:sz w:val="24"/>
          <w:szCs w:val="24"/>
        </w:rPr>
        <w:t xml:space="preserve"> Wilson</w:t>
      </w:r>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5576F3">
        <w:rPr>
          <w:rFonts w:ascii="Times New Roman" w:eastAsia="Times New Roman" w:hAnsi="Times New Roman" w:cs="Times New Roman"/>
          <w:sz w:val="24"/>
          <w:szCs w:val="24"/>
        </w:rPr>
        <w:t xml:space="preserve"> </w:t>
      </w:r>
      <w:r w:rsidRPr="0006368A">
        <w:rPr>
          <w:rFonts w:ascii="Times New Roman" w:eastAsia="Times New Roman" w:hAnsi="Times New Roman" w:cs="Times New Roman"/>
          <w:i/>
          <w:iCs/>
          <w:sz w:val="24"/>
          <w:szCs w:val="24"/>
        </w:rPr>
        <w:t>Counting Canada's natural capital: Assessing the real value of Canada's boreal ecosystems. Canadian Boreal Initiative</w:t>
      </w:r>
      <w:r>
        <w:rPr>
          <w:rFonts w:ascii="Times New Roman" w:eastAsia="Times New Roman" w:hAnsi="Times New Roman" w:cs="Times New Roman"/>
          <w:i/>
          <w:iCs/>
          <w:sz w:val="24"/>
          <w:szCs w:val="24"/>
        </w:rPr>
        <w:t>.</w:t>
      </w:r>
    </w:p>
    <w:p w14:paraId="4A4DA084"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Ascioti</w:t>
      </w:r>
      <w:proofErr w:type="spellEnd"/>
      <w:r w:rsidRPr="0018390E">
        <w:rPr>
          <w:rFonts w:ascii="Times New Roman" w:eastAsia="Times New Roman" w:hAnsi="Times New Roman" w:cs="Times New Roman"/>
          <w:sz w:val="24"/>
          <w:szCs w:val="24"/>
        </w:rPr>
        <w:t xml:space="preserve">, F. A., </w:t>
      </w:r>
      <w:proofErr w:type="spellStart"/>
      <w:r w:rsidRPr="0018390E">
        <w:rPr>
          <w:rFonts w:ascii="Times New Roman" w:eastAsia="Times New Roman" w:hAnsi="Times New Roman" w:cs="Times New Roman"/>
          <w:sz w:val="24"/>
          <w:szCs w:val="24"/>
        </w:rPr>
        <w:t>Crea</w:t>
      </w:r>
      <w:proofErr w:type="spellEnd"/>
      <w:r w:rsidRPr="0018390E">
        <w:rPr>
          <w:rFonts w:ascii="Times New Roman" w:eastAsia="Times New Roman" w:hAnsi="Times New Roman" w:cs="Times New Roman"/>
          <w:sz w:val="24"/>
          <w:szCs w:val="24"/>
        </w:rPr>
        <w:t xml:space="preserve">, V., </w:t>
      </w:r>
      <w:proofErr w:type="spellStart"/>
      <w:r w:rsidRPr="0018390E">
        <w:rPr>
          <w:rFonts w:ascii="Times New Roman" w:eastAsia="Times New Roman" w:hAnsi="Times New Roman" w:cs="Times New Roman"/>
          <w:sz w:val="24"/>
          <w:szCs w:val="24"/>
        </w:rPr>
        <w:t>Menguzzato</w:t>
      </w:r>
      <w:proofErr w:type="spellEnd"/>
      <w:r w:rsidRPr="0018390E">
        <w:rPr>
          <w:rFonts w:ascii="Times New Roman" w:eastAsia="Times New Roman" w:hAnsi="Times New Roman" w:cs="Times New Roman"/>
          <w:sz w:val="24"/>
          <w:szCs w:val="24"/>
        </w:rPr>
        <w:t xml:space="preserve">, G., &amp; </w:t>
      </w:r>
      <w:proofErr w:type="spellStart"/>
      <w:r w:rsidRPr="0018390E">
        <w:rPr>
          <w:rFonts w:ascii="Times New Roman" w:eastAsia="Times New Roman" w:hAnsi="Times New Roman" w:cs="Times New Roman"/>
          <w:sz w:val="24"/>
          <w:szCs w:val="24"/>
        </w:rPr>
        <w:t>Marcianò</w:t>
      </w:r>
      <w:proofErr w:type="spellEnd"/>
      <w:r w:rsidRPr="0018390E">
        <w:rPr>
          <w:rFonts w:ascii="Times New Roman" w:eastAsia="Times New Roman" w:hAnsi="Times New Roman" w:cs="Times New Roman"/>
          <w:sz w:val="24"/>
          <w:szCs w:val="24"/>
        </w:rPr>
        <w:t xml:space="preserve">, C. (2018). Economic value assessment of forest carbon sequestration and atmospheric temperature mitigation in the metropolitan city of Reggio Calabria (South Italy). In </w:t>
      </w:r>
      <w:r w:rsidRPr="0018390E">
        <w:rPr>
          <w:rFonts w:ascii="Times New Roman" w:eastAsia="Times New Roman" w:hAnsi="Times New Roman" w:cs="Times New Roman"/>
          <w:i/>
          <w:iCs/>
          <w:sz w:val="24"/>
          <w:szCs w:val="24"/>
        </w:rPr>
        <w:t>International Symposium on New Metropolitan Perspectives</w:t>
      </w:r>
      <w:r w:rsidRPr="0018390E">
        <w:rPr>
          <w:rFonts w:ascii="Times New Roman" w:eastAsia="Times New Roman" w:hAnsi="Times New Roman" w:cs="Times New Roman"/>
          <w:sz w:val="24"/>
          <w:szCs w:val="24"/>
        </w:rPr>
        <w:t xml:space="preserve"> (pp. 637-644). Springer, Cham.</w:t>
      </w:r>
    </w:p>
    <w:p w14:paraId="1F13D24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Başkent</w:t>
      </w:r>
      <w:proofErr w:type="spellEnd"/>
      <w:r w:rsidRPr="0018390E">
        <w:rPr>
          <w:rFonts w:ascii="Times New Roman" w:eastAsia="Times New Roman" w:hAnsi="Times New Roman" w:cs="Times New Roman"/>
          <w:sz w:val="24"/>
          <w:szCs w:val="24"/>
        </w:rPr>
        <w:t xml:space="preserve">, E. Z. (2021). Assessment and valuation of key ecosystem services provided by two forest ecosystems in Turkey. </w:t>
      </w:r>
      <w:r w:rsidRPr="0018390E">
        <w:rPr>
          <w:rFonts w:ascii="Times New Roman" w:eastAsia="Times New Roman" w:hAnsi="Times New Roman" w:cs="Times New Roman"/>
          <w:i/>
          <w:iCs/>
          <w:sz w:val="24"/>
          <w:szCs w:val="24"/>
        </w:rPr>
        <w:t>Journal of Environmental Management, 285</w:t>
      </w:r>
      <w:r w:rsidRPr="0018390E">
        <w:rPr>
          <w:rFonts w:ascii="Times New Roman" w:eastAsia="Times New Roman" w:hAnsi="Times New Roman" w:cs="Times New Roman"/>
          <w:sz w:val="24"/>
          <w:szCs w:val="24"/>
        </w:rPr>
        <w:t>, 112135.</w:t>
      </w:r>
    </w:p>
    <w:p w14:paraId="5676BDF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6C3CEE">
        <w:rPr>
          <w:rFonts w:ascii="Times New Roman" w:eastAsia="Times New Roman" w:hAnsi="Times New Roman" w:cs="Times New Roman"/>
          <w:sz w:val="24"/>
          <w:szCs w:val="24"/>
        </w:rPr>
        <w:t xml:space="preserve">Begum, R. A., Raihan, A., &amp; Said, M. N. M. (2020). Dynamic impacts of economic growth and forested area on carbon dioxide emissions in Malaysia. </w:t>
      </w:r>
      <w:r w:rsidRPr="00D31E9C">
        <w:rPr>
          <w:rFonts w:ascii="Times New Roman" w:eastAsia="Times New Roman" w:hAnsi="Times New Roman" w:cs="Times New Roman"/>
          <w:i/>
          <w:iCs/>
          <w:sz w:val="24"/>
          <w:szCs w:val="24"/>
        </w:rPr>
        <w:t>Sustainability, 12</w:t>
      </w:r>
      <w:r w:rsidRPr="006C3CEE">
        <w:rPr>
          <w:rFonts w:ascii="Times New Roman" w:eastAsia="Times New Roman" w:hAnsi="Times New Roman" w:cs="Times New Roman"/>
          <w:sz w:val="24"/>
          <w:szCs w:val="24"/>
        </w:rPr>
        <w:t>(22), 9375.</w:t>
      </w:r>
    </w:p>
    <w:p w14:paraId="2462943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Borys</w:t>
      </w:r>
      <w:proofErr w:type="spellEnd"/>
      <w:r w:rsidRPr="005C3195">
        <w:rPr>
          <w:rFonts w:ascii="Times New Roman" w:eastAsia="Times New Roman" w:hAnsi="Times New Roman" w:cs="Times New Roman"/>
          <w:sz w:val="24"/>
          <w:szCs w:val="24"/>
        </w:rPr>
        <w:t xml:space="preserve">, A., </w:t>
      </w:r>
      <w:proofErr w:type="spellStart"/>
      <w:r w:rsidRPr="005C3195">
        <w:rPr>
          <w:rFonts w:ascii="Times New Roman" w:eastAsia="Times New Roman" w:hAnsi="Times New Roman" w:cs="Times New Roman"/>
          <w:sz w:val="24"/>
          <w:szCs w:val="24"/>
        </w:rPr>
        <w:t>Lasch</w:t>
      </w:r>
      <w:proofErr w:type="spellEnd"/>
      <w:r w:rsidRPr="005C3195">
        <w:rPr>
          <w:rFonts w:ascii="Times New Roman" w:eastAsia="Times New Roman" w:hAnsi="Times New Roman" w:cs="Times New Roman"/>
          <w:sz w:val="24"/>
          <w:szCs w:val="24"/>
        </w:rPr>
        <w:t xml:space="preserve">-Born, P., </w:t>
      </w:r>
      <w:proofErr w:type="spellStart"/>
      <w:r w:rsidRPr="005C3195">
        <w:rPr>
          <w:rFonts w:ascii="Times New Roman" w:eastAsia="Times New Roman" w:hAnsi="Times New Roman" w:cs="Times New Roman"/>
          <w:sz w:val="24"/>
          <w:szCs w:val="24"/>
        </w:rPr>
        <w:t>Suckow</w:t>
      </w:r>
      <w:proofErr w:type="spellEnd"/>
      <w:r w:rsidRPr="005C3195">
        <w:rPr>
          <w:rFonts w:ascii="Times New Roman" w:eastAsia="Times New Roman" w:hAnsi="Times New Roman" w:cs="Times New Roman"/>
          <w:sz w:val="24"/>
          <w:szCs w:val="24"/>
        </w:rPr>
        <w:t xml:space="preserve">, F., </w:t>
      </w:r>
      <w:proofErr w:type="spellStart"/>
      <w:r w:rsidRPr="005C3195">
        <w:rPr>
          <w:rFonts w:ascii="Times New Roman" w:eastAsia="Times New Roman" w:hAnsi="Times New Roman" w:cs="Times New Roman"/>
          <w:sz w:val="24"/>
          <w:szCs w:val="24"/>
        </w:rPr>
        <w:t>Reyer</w:t>
      </w:r>
      <w:proofErr w:type="spellEnd"/>
      <w:r w:rsidRPr="005C3195">
        <w:rPr>
          <w:rFonts w:ascii="Times New Roman" w:eastAsia="Times New Roman" w:hAnsi="Times New Roman" w:cs="Times New Roman"/>
          <w:sz w:val="24"/>
          <w:szCs w:val="24"/>
        </w:rPr>
        <w:t xml:space="preserve">, C., </w:t>
      </w:r>
      <w:proofErr w:type="spellStart"/>
      <w:r w:rsidRPr="005C3195">
        <w:rPr>
          <w:rFonts w:ascii="Times New Roman" w:eastAsia="Times New Roman" w:hAnsi="Times New Roman" w:cs="Times New Roman"/>
          <w:sz w:val="24"/>
          <w:szCs w:val="24"/>
        </w:rPr>
        <w:t>Gutsch</w:t>
      </w:r>
      <w:proofErr w:type="spellEnd"/>
      <w:r w:rsidRPr="005C3195">
        <w:rPr>
          <w:rFonts w:ascii="Times New Roman" w:eastAsia="Times New Roman" w:hAnsi="Times New Roman" w:cs="Times New Roman"/>
          <w:sz w:val="24"/>
          <w:szCs w:val="24"/>
        </w:rPr>
        <w:t xml:space="preserve">, M., &amp; </w:t>
      </w:r>
      <w:proofErr w:type="spellStart"/>
      <w:r w:rsidRPr="005C3195">
        <w:rPr>
          <w:rFonts w:ascii="Times New Roman" w:eastAsia="Times New Roman" w:hAnsi="Times New Roman" w:cs="Times New Roman"/>
          <w:sz w:val="24"/>
          <w:szCs w:val="24"/>
        </w:rPr>
        <w:t>Hanewinkel</w:t>
      </w:r>
      <w:proofErr w:type="spellEnd"/>
      <w:r w:rsidRPr="005C3195">
        <w:rPr>
          <w:rFonts w:ascii="Times New Roman" w:eastAsia="Times New Roman" w:hAnsi="Times New Roman" w:cs="Times New Roman"/>
          <w:sz w:val="24"/>
          <w:szCs w:val="24"/>
        </w:rPr>
        <w:t xml:space="preserve">, M. (2015). Economic analysis of carbon sequestration in beech stands in the context of forest management and climate change. </w:t>
      </w:r>
      <w:proofErr w:type="spellStart"/>
      <w:r w:rsidRPr="005C3195">
        <w:rPr>
          <w:rFonts w:ascii="Times New Roman" w:eastAsia="Times New Roman" w:hAnsi="Times New Roman" w:cs="Times New Roman"/>
          <w:i/>
          <w:iCs/>
          <w:sz w:val="24"/>
          <w:szCs w:val="24"/>
        </w:rPr>
        <w:t>Allgemeine</w:t>
      </w:r>
      <w:proofErr w:type="spellEnd"/>
      <w:r w:rsidRPr="005C3195">
        <w:rPr>
          <w:rFonts w:ascii="Times New Roman" w:eastAsia="Times New Roman" w:hAnsi="Times New Roman" w:cs="Times New Roman"/>
          <w:i/>
          <w:iCs/>
          <w:sz w:val="24"/>
          <w:szCs w:val="24"/>
        </w:rPr>
        <w:t xml:space="preserve"> </w:t>
      </w:r>
      <w:proofErr w:type="spellStart"/>
      <w:r w:rsidRPr="005C3195">
        <w:rPr>
          <w:rFonts w:ascii="Times New Roman" w:eastAsia="Times New Roman" w:hAnsi="Times New Roman" w:cs="Times New Roman"/>
          <w:i/>
          <w:iCs/>
          <w:sz w:val="24"/>
          <w:szCs w:val="24"/>
        </w:rPr>
        <w:t>Forst</w:t>
      </w:r>
      <w:proofErr w:type="spellEnd"/>
      <w:r w:rsidRPr="005C3195">
        <w:rPr>
          <w:rFonts w:ascii="Times New Roman" w:eastAsia="Times New Roman" w:hAnsi="Times New Roman" w:cs="Times New Roman"/>
          <w:i/>
          <w:iCs/>
          <w:sz w:val="24"/>
          <w:szCs w:val="24"/>
        </w:rPr>
        <w:t xml:space="preserve">-und </w:t>
      </w:r>
      <w:proofErr w:type="spellStart"/>
      <w:r w:rsidRPr="005C3195">
        <w:rPr>
          <w:rFonts w:ascii="Times New Roman" w:eastAsia="Times New Roman" w:hAnsi="Times New Roman" w:cs="Times New Roman"/>
          <w:i/>
          <w:iCs/>
          <w:sz w:val="24"/>
          <w:szCs w:val="24"/>
        </w:rPr>
        <w:t>Jagdzeitung</w:t>
      </w:r>
      <w:proofErr w:type="spellEnd"/>
      <w:r w:rsidRPr="005C3195">
        <w:rPr>
          <w:rFonts w:ascii="Times New Roman" w:eastAsia="Times New Roman" w:hAnsi="Times New Roman" w:cs="Times New Roman"/>
          <w:i/>
          <w:iCs/>
          <w:sz w:val="24"/>
          <w:szCs w:val="24"/>
        </w:rPr>
        <w:t>, 186</w:t>
      </w:r>
      <w:r w:rsidRPr="005C3195">
        <w:rPr>
          <w:rFonts w:ascii="Times New Roman" w:eastAsia="Times New Roman" w:hAnsi="Times New Roman" w:cs="Times New Roman"/>
          <w:sz w:val="24"/>
          <w:szCs w:val="24"/>
        </w:rPr>
        <w:t>(3/4), 72-84.</w:t>
      </w:r>
    </w:p>
    <w:p w14:paraId="74DC892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06368A">
        <w:rPr>
          <w:rFonts w:ascii="Times New Roman" w:eastAsia="Times New Roman" w:hAnsi="Times New Roman" w:cs="Times New Roman"/>
          <w:sz w:val="24"/>
          <w:szCs w:val="24"/>
        </w:rPr>
        <w:t xml:space="preserve">Brainard, J., Bateman, I. J., &amp; Lovett, A. A. (2009). The social value of carbon sequestered in Great Britain's woodlands. </w:t>
      </w:r>
      <w:r w:rsidRPr="0006368A">
        <w:rPr>
          <w:rFonts w:ascii="Times New Roman" w:eastAsia="Times New Roman" w:hAnsi="Times New Roman" w:cs="Times New Roman"/>
          <w:i/>
          <w:iCs/>
          <w:sz w:val="24"/>
          <w:szCs w:val="24"/>
        </w:rPr>
        <w:t>Ecological Economics, 68</w:t>
      </w:r>
      <w:r w:rsidRPr="0006368A">
        <w:rPr>
          <w:rFonts w:ascii="Times New Roman" w:eastAsia="Times New Roman" w:hAnsi="Times New Roman" w:cs="Times New Roman"/>
          <w:sz w:val="24"/>
          <w:szCs w:val="24"/>
        </w:rPr>
        <w:t>(4), 1257-1267.</w:t>
      </w:r>
    </w:p>
    <w:p w14:paraId="4B87479B"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333E70">
        <w:rPr>
          <w:rFonts w:ascii="Times New Roman" w:eastAsia="Times New Roman" w:hAnsi="Times New Roman" w:cs="Times New Roman"/>
          <w:sz w:val="24"/>
          <w:szCs w:val="24"/>
        </w:rPr>
        <w:t>Bulte</w:t>
      </w:r>
      <w:proofErr w:type="spellEnd"/>
      <w:r w:rsidRPr="00333E70">
        <w:rPr>
          <w:rFonts w:ascii="Times New Roman" w:eastAsia="Times New Roman" w:hAnsi="Times New Roman" w:cs="Times New Roman"/>
          <w:sz w:val="24"/>
          <w:szCs w:val="24"/>
        </w:rPr>
        <w:t xml:space="preserve">, E., van </w:t>
      </w:r>
      <w:proofErr w:type="spellStart"/>
      <w:r w:rsidRPr="00333E70">
        <w:rPr>
          <w:rFonts w:ascii="Times New Roman" w:eastAsia="Times New Roman" w:hAnsi="Times New Roman" w:cs="Times New Roman"/>
          <w:sz w:val="24"/>
          <w:szCs w:val="24"/>
        </w:rPr>
        <w:t>Soest</w:t>
      </w:r>
      <w:proofErr w:type="spellEnd"/>
      <w:r w:rsidRPr="00333E70">
        <w:rPr>
          <w:rFonts w:ascii="Times New Roman" w:eastAsia="Times New Roman" w:hAnsi="Times New Roman" w:cs="Times New Roman"/>
          <w:sz w:val="24"/>
          <w:szCs w:val="24"/>
        </w:rPr>
        <w:t xml:space="preserve">, D. P., Van </w:t>
      </w:r>
      <w:proofErr w:type="spellStart"/>
      <w:r w:rsidRPr="00333E70">
        <w:rPr>
          <w:rFonts w:ascii="Times New Roman" w:eastAsia="Times New Roman" w:hAnsi="Times New Roman" w:cs="Times New Roman"/>
          <w:sz w:val="24"/>
          <w:szCs w:val="24"/>
        </w:rPr>
        <w:t>Kooten</w:t>
      </w:r>
      <w:proofErr w:type="spellEnd"/>
      <w:r w:rsidRPr="00333E70">
        <w:rPr>
          <w:rFonts w:ascii="Times New Roman" w:eastAsia="Times New Roman" w:hAnsi="Times New Roman" w:cs="Times New Roman"/>
          <w:sz w:val="24"/>
          <w:szCs w:val="24"/>
        </w:rPr>
        <w:t xml:space="preserve">, G. C., &amp; Schipper, R. A. (2002). Forest conservation in Costa Rica when nonuse benefits are uncertain but rising. </w:t>
      </w:r>
      <w:r w:rsidRPr="00333E70">
        <w:rPr>
          <w:rFonts w:ascii="Times New Roman" w:eastAsia="Times New Roman" w:hAnsi="Times New Roman" w:cs="Times New Roman"/>
          <w:i/>
          <w:iCs/>
          <w:sz w:val="24"/>
          <w:szCs w:val="24"/>
        </w:rPr>
        <w:t>American Journal of Agricultural Economics, 84</w:t>
      </w:r>
      <w:r w:rsidRPr="00333E70">
        <w:rPr>
          <w:rFonts w:ascii="Times New Roman" w:eastAsia="Times New Roman" w:hAnsi="Times New Roman" w:cs="Times New Roman"/>
          <w:sz w:val="24"/>
          <w:szCs w:val="24"/>
        </w:rPr>
        <w:t>(1), 150-160.</w:t>
      </w:r>
    </w:p>
    <w:p w14:paraId="1FD2F16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06368A">
        <w:rPr>
          <w:rFonts w:ascii="Times New Roman" w:eastAsia="Times New Roman" w:hAnsi="Times New Roman" w:cs="Times New Roman"/>
          <w:sz w:val="24"/>
          <w:szCs w:val="24"/>
        </w:rPr>
        <w:t xml:space="preserve">Bush, G., </w:t>
      </w:r>
      <w:proofErr w:type="spellStart"/>
      <w:r w:rsidRPr="0006368A">
        <w:rPr>
          <w:rFonts w:ascii="Times New Roman" w:eastAsia="Times New Roman" w:hAnsi="Times New Roman" w:cs="Times New Roman"/>
          <w:sz w:val="24"/>
          <w:szCs w:val="24"/>
        </w:rPr>
        <w:t>Nampindo</w:t>
      </w:r>
      <w:proofErr w:type="spellEnd"/>
      <w:r w:rsidRPr="0006368A">
        <w:rPr>
          <w:rFonts w:ascii="Times New Roman" w:eastAsia="Times New Roman" w:hAnsi="Times New Roman" w:cs="Times New Roman"/>
          <w:sz w:val="24"/>
          <w:szCs w:val="24"/>
        </w:rPr>
        <w:t xml:space="preserve">, S., Aguti, C., &amp; </w:t>
      </w:r>
      <w:proofErr w:type="spellStart"/>
      <w:r w:rsidRPr="0006368A">
        <w:rPr>
          <w:rFonts w:ascii="Times New Roman" w:eastAsia="Times New Roman" w:hAnsi="Times New Roman" w:cs="Times New Roman"/>
          <w:sz w:val="24"/>
          <w:szCs w:val="24"/>
        </w:rPr>
        <w:t>Plumptre</w:t>
      </w:r>
      <w:proofErr w:type="spellEnd"/>
      <w:r w:rsidRPr="0006368A">
        <w:rPr>
          <w:rFonts w:ascii="Times New Roman" w:eastAsia="Times New Roman" w:hAnsi="Times New Roman" w:cs="Times New Roman"/>
          <w:sz w:val="24"/>
          <w:szCs w:val="24"/>
        </w:rPr>
        <w:t xml:space="preserve">, A. (2004). The Value of Uganda's Forests: A livelihoods and ecosystems approach. </w:t>
      </w:r>
      <w:r w:rsidRPr="0006368A">
        <w:rPr>
          <w:rFonts w:ascii="Times New Roman" w:eastAsia="Times New Roman" w:hAnsi="Times New Roman" w:cs="Times New Roman"/>
          <w:i/>
          <w:iCs/>
          <w:sz w:val="24"/>
          <w:szCs w:val="24"/>
        </w:rPr>
        <w:t>Kampala, Uganda: Wildlife Conservation Society.</w:t>
      </w:r>
    </w:p>
    <w:p w14:paraId="7A84E6EB"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5C3195">
        <w:rPr>
          <w:rFonts w:ascii="Times New Roman" w:eastAsia="Times New Roman" w:hAnsi="Times New Roman" w:cs="Times New Roman"/>
          <w:sz w:val="24"/>
          <w:szCs w:val="24"/>
        </w:rPr>
        <w:t xml:space="preserve">Carver, T., &amp; Kerr, S. (2017). </w:t>
      </w:r>
      <w:r w:rsidRPr="005C3195">
        <w:rPr>
          <w:rFonts w:ascii="Times New Roman" w:eastAsia="Times New Roman" w:hAnsi="Times New Roman" w:cs="Times New Roman"/>
          <w:i/>
          <w:iCs/>
          <w:sz w:val="24"/>
          <w:szCs w:val="24"/>
        </w:rPr>
        <w:t>Facilitating carbon offsets from native forests</w:t>
      </w:r>
      <w:r w:rsidRPr="005C3195">
        <w:rPr>
          <w:rFonts w:ascii="Times New Roman" w:eastAsia="Times New Roman" w:hAnsi="Times New Roman" w:cs="Times New Roman"/>
          <w:sz w:val="24"/>
          <w:szCs w:val="24"/>
        </w:rPr>
        <w:t xml:space="preserve"> (No. 1124-2019-2385).</w:t>
      </w:r>
    </w:p>
    <w:p w14:paraId="579BBD08"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Cavatassi</w:t>
      </w:r>
      <w:proofErr w:type="spellEnd"/>
      <w:r w:rsidRPr="0018390E">
        <w:rPr>
          <w:rFonts w:ascii="Times New Roman" w:eastAsia="Times New Roman" w:hAnsi="Times New Roman" w:cs="Times New Roman"/>
          <w:sz w:val="24"/>
          <w:szCs w:val="24"/>
        </w:rPr>
        <w:t xml:space="preserve">, R. (2005). </w:t>
      </w:r>
      <w:r w:rsidRPr="0018390E">
        <w:rPr>
          <w:rFonts w:ascii="Times New Roman" w:eastAsia="Times New Roman" w:hAnsi="Times New Roman" w:cs="Times New Roman"/>
          <w:i/>
          <w:iCs/>
          <w:sz w:val="24"/>
          <w:szCs w:val="24"/>
        </w:rPr>
        <w:t>Valuation methods for environmental benefits in forestry and watershed investment projects.</w:t>
      </w:r>
      <w:r w:rsidRPr="0018390E">
        <w:t xml:space="preserve"> </w:t>
      </w:r>
      <w:r w:rsidRPr="0018390E">
        <w:rPr>
          <w:rFonts w:ascii="Times New Roman" w:eastAsia="Times New Roman" w:hAnsi="Times New Roman" w:cs="Times New Roman"/>
          <w:sz w:val="24"/>
          <w:szCs w:val="24"/>
        </w:rPr>
        <w:t>ESA Working Paper</w:t>
      </w:r>
    </w:p>
    <w:p w14:paraId="0CAFB8E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Danardono</w:t>
      </w:r>
      <w:proofErr w:type="spellEnd"/>
      <w:r w:rsidRPr="005C3195">
        <w:rPr>
          <w:rFonts w:ascii="Times New Roman" w:eastAsia="Times New Roman" w:hAnsi="Times New Roman" w:cs="Times New Roman"/>
          <w:sz w:val="24"/>
          <w:szCs w:val="24"/>
        </w:rPr>
        <w:t xml:space="preserve">, </w:t>
      </w:r>
      <w:proofErr w:type="spellStart"/>
      <w:r w:rsidRPr="005C3195">
        <w:rPr>
          <w:rFonts w:ascii="Times New Roman" w:eastAsia="Times New Roman" w:hAnsi="Times New Roman" w:cs="Times New Roman"/>
          <w:sz w:val="24"/>
          <w:szCs w:val="24"/>
        </w:rPr>
        <w:t>Haryono</w:t>
      </w:r>
      <w:proofErr w:type="spellEnd"/>
      <w:r w:rsidRPr="005C3195">
        <w:rPr>
          <w:rFonts w:ascii="Times New Roman" w:eastAsia="Times New Roman" w:hAnsi="Times New Roman" w:cs="Times New Roman"/>
          <w:sz w:val="24"/>
          <w:szCs w:val="24"/>
        </w:rPr>
        <w:t xml:space="preserve">, E., &amp; </w:t>
      </w:r>
      <w:proofErr w:type="spellStart"/>
      <w:r w:rsidRPr="005C3195">
        <w:rPr>
          <w:rFonts w:ascii="Times New Roman" w:eastAsia="Times New Roman" w:hAnsi="Times New Roman" w:cs="Times New Roman"/>
          <w:sz w:val="24"/>
          <w:szCs w:val="24"/>
        </w:rPr>
        <w:t>Widyastuti</w:t>
      </w:r>
      <w:proofErr w:type="spellEnd"/>
      <w:r w:rsidRPr="005C3195">
        <w:rPr>
          <w:rFonts w:ascii="Times New Roman" w:eastAsia="Times New Roman" w:hAnsi="Times New Roman" w:cs="Times New Roman"/>
          <w:sz w:val="24"/>
          <w:szCs w:val="24"/>
        </w:rPr>
        <w:t xml:space="preserve">, M. (2019). Potential of Carbon Stocks and Its Economic Values in Tropical Karst Landscape (Case Study in </w:t>
      </w:r>
      <w:proofErr w:type="spellStart"/>
      <w:r w:rsidRPr="005C3195">
        <w:rPr>
          <w:rFonts w:ascii="Times New Roman" w:eastAsia="Times New Roman" w:hAnsi="Times New Roman" w:cs="Times New Roman"/>
          <w:sz w:val="24"/>
          <w:szCs w:val="24"/>
        </w:rPr>
        <w:t>Biduk-Biduk</w:t>
      </w:r>
      <w:proofErr w:type="spellEnd"/>
      <w:r w:rsidRPr="005C3195">
        <w:rPr>
          <w:rFonts w:ascii="Times New Roman" w:eastAsia="Times New Roman" w:hAnsi="Times New Roman" w:cs="Times New Roman"/>
          <w:sz w:val="24"/>
          <w:szCs w:val="24"/>
        </w:rPr>
        <w:t xml:space="preserve"> Karst, East Kalimantan, Indonesia). In </w:t>
      </w:r>
      <w:r w:rsidRPr="005C3195">
        <w:rPr>
          <w:rFonts w:ascii="Times New Roman" w:eastAsia="Times New Roman" w:hAnsi="Times New Roman" w:cs="Times New Roman"/>
          <w:i/>
          <w:iCs/>
          <w:sz w:val="24"/>
          <w:szCs w:val="24"/>
        </w:rPr>
        <w:t>Journal of Physics: Conference Series</w:t>
      </w:r>
      <w:r w:rsidRPr="005C3195">
        <w:rPr>
          <w:rFonts w:ascii="Times New Roman" w:eastAsia="Times New Roman" w:hAnsi="Times New Roman" w:cs="Times New Roman"/>
          <w:sz w:val="24"/>
          <w:szCs w:val="24"/>
        </w:rPr>
        <w:t xml:space="preserve"> (Vol. 1373, No. 1, p. 012030). IOP Publishing.</w:t>
      </w:r>
    </w:p>
    <w:p w14:paraId="4C54ECA0"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Deng, S., Shi, Y., </w:t>
      </w:r>
      <w:proofErr w:type="spellStart"/>
      <w:r w:rsidRPr="00333E70">
        <w:rPr>
          <w:rFonts w:ascii="Times New Roman" w:eastAsia="Times New Roman" w:hAnsi="Times New Roman" w:cs="Times New Roman"/>
          <w:sz w:val="24"/>
          <w:szCs w:val="24"/>
        </w:rPr>
        <w:t>Jin</w:t>
      </w:r>
      <w:proofErr w:type="spellEnd"/>
      <w:r w:rsidRPr="00333E70">
        <w:rPr>
          <w:rFonts w:ascii="Times New Roman" w:eastAsia="Times New Roman" w:hAnsi="Times New Roman" w:cs="Times New Roman"/>
          <w:sz w:val="24"/>
          <w:szCs w:val="24"/>
        </w:rPr>
        <w:t xml:space="preserve">, Y., &amp; Wang, L. (2011). A GIS-based approach for quantifying and mapping carbon sink and stock values of forest ecosystem: A case study. </w:t>
      </w:r>
      <w:r w:rsidRPr="00333E70">
        <w:rPr>
          <w:rFonts w:ascii="Times New Roman" w:eastAsia="Times New Roman" w:hAnsi="Times New Roman" w:cs="Times New Roman"/>
          <w:i/>
          <w:iCs/>
          <w:sz w:val="24"/>
          <w:szCs w:val="24"/>
        </w:rPr>
        <w:t>Energy Procedia, 5</w:t>
      </w:r>
      <w:r w:rsidRPr="00333E70">
        <w:rPr>
          <w:rFonts w:ascii="Times New Roman" w:eastAsia="Times New Roman" w:hAnsi="Times New Roman" w:cs="Times New Roman"/>
          <w:sz w:val="24"/>
          <w:szCs w:val="24"/>
        </w:rPr>
        <w:t>, 1535-1545.</w:t>
      </w:r>
    </w:p>
    <w:p w14:paraId="7106A23E"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48618A">
        <w:rPr>
          <w:rFonts w:ascii="Times New Roman" w:eastAsia="Times New Roman" w:hAnsi="Times New Roman" w:cs="Times New Roman"/>
          <w:sz w:val="24"/>
          <w:szCs w:val="24"/>
        </w:rPr>
        <w:t>Derwisch</w:t>
      </w:r>
      <w:proofErr w:type="spellEnd"/>
      <w:r w:rsidRPr="0048618A">
        <w:rPr>
          <w:rFonts w:ascii="Times New Roman" w:eastAsia="Times New Roman" w:hAnsi="Times New Roman" w:cs="Times New Roman"/>
          <w:sz w:val="24"/>
          <w:szCs w:val="24"/>
        </w:rPr>
        <w:t xml:space="preserve">, S., </w:t>
      </w:r>
      <w:proofErr w:type="spellStart"/>
      <w:r w:rsidRPr="0048618A">
        <w:rPr>
          <w:rFonts w:ascii="Times New Roman" w:eastAsia="Times New Roman" w:hAnsi="Times New Roman" w:cs="Times New Roman"/>
          <w:sz w:val="24"/>
          <w:szCs w:val="24"/>
        </w:rPr>
        <w:t>Schwendenmann</w:t>
      </w:r>
      <w:proofErr w:type="spellEnd"/>
      <w:r w:rsidRPr="0048618A">
        <w:rPr>
          <w:rFonts w:ascii="Times New Roman" w:eastAsia="Times New Roman" w:hAnsi="Times New Roman" w:cs="Times New Roman"/>
          <w:sz w:val="24"/>
          <w:szCs w:val="24"/>
        </w:rPr>
        <w:t xml:space="preserve">, L., </w:t>
      </w:r>
      <w:proofErr w:type="spellStart"/>
      <w:r w:rsidRPr="0048618A">
        <w:rPr>
          <w:rFonts w:ascii="Times New Roman" w:eastAsia="Times New Roman" w:hAnsi="Times New Roman" w:cs="Times New Roman"/>
          <w:sz w:val="24"/>
          <w:szCs w:val="24"/>
        </w:rPr>
        <w:t>Olschewski</w:t>
      </w:r>
      <w:proofErr w:type="spellEnd"/>
      <w:r w:rsidRPr="0048618A">
        <w:rPr>
          <w:rFonts w:ascii="Times New Roman" w:eastAsia="Times New Roman" w:hAnsi="Times New Roman" w:cs="Times New Roman"/>
          <w:sz w:val="24"/>
          <w:szCs w:val="24"/>
        </w:rPr>
        <w:t xml:space="preserve">, R., &amp; </w:t>
      </w:r>
      <w:proofErr w:type="spellStart"/>
      <w:r w:rsidRPr="0048618A">
        <w:rPr>
          <w:rFonts w:ascii="Times New Roman" w:eastAsia="Times New Roman" w:hAnsi="Times New Roman" w:cs="Times New Roman"/>
          <w:sz w:val="24"/>
          <w:szCs w:val="24"/>
        </w:rPr>
        <w:t>Hölscher</w:t>
      </w:r>
      <w:proofErr w:type="spellEnd"/>
      <w:r w:rsidRPr="0048618A">
        <w:rPr>
          <w:rFonts w:ascii="Times New Roman" w:eastAsia="Times New Roman" w:hAnsi="Times New Roman" w:cs="Times New Roman"/>
          <w:sz w:val="24"/>
          <w:szCs w:val="24"/>
        </w:rPr>
        <w:t xml:space="preserve">, D. (2009). Estimation and economic evaluation of aboveground carbon storage of Tectona grandis plantations in Western Panama. </w:t>
      </w:r>
      <w:r w:rsidRPr="00D31E9C">
        <w:rPr>
          <w:rFonts w:ascii="Times New Roman" w:eastAsia="Times New Roman" w:hAnsi="Times New Roman" w:cs="Times New Roman"/>
          <w:i/>
          <w:iCs/>
          <w:sz w:val="24"/>
          <w:szCs w:val="24"/>
        </w:rPr>
        <w:t>New Forests, 37</w:t>
      </w:r>
      <w:r w:rsidRPr="0048618A">
        <w:rPr>
          <w:rFonts w:ascii="Times New Roman" w:eastAsia="Times New Roman" w:hAnsi="Times New Roman" w:cs="Times New Roman"/>
          <w:sz w:val="24"/>
          <w:szCs w:val="24"/>
        </w:rPr>
        <w:t>(3), 227-240.</w:t>
      </w:r>
    </w:p>
    <w:p w14:paraId="268B28D9"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Dhungana</w:t>
      </w:r>
      <w:proofErr w:type="spellEnd"/>
      <w:r w:rsidRPr="0018390E">
        <w:rPr>
          <w:rFonts w:ascii="Times New Roman" w:eastAsia="Times New Roman" w:hAnsi="Times New Roman" w:cs="Times New Roman"/>
          <w:sz w:val="24"/>
          <w:szCs w:val="24"/>
        </w:rPr>
        <w:t xml:space="preserve">, A., &amp; </w:t>
      </w:r>
      <w:proofErr w:type="spellStart"/>
      <w:r w:rsidRPr="0018390E">
        <w:rPr>
          <w:rFonts w:ascii="Times New Roman" w:eastAsia="Times New Roman" w:hAnsi="Times New Roman" w:cs="Times New Roman"/>
          <w:sz w:val="24"/>
          <w:szCs w:val="24"/>
        </w:rPr>
        <w:t>Deshar</w:t>
      </w:r>
      <w:proofErr w:type="spellEnd"/>
      <w:r w:rsidRPr="0018390E">
        <w:rPr>
          <w:rFonts w:ascii="Times New Roman" w:eastAsia="Times New Roman" w:hAnsi="Times New Roman" w:cs="Times New Roman"/>
          <w:sz w:val="24"/>
          <w:szCs w:val="24"/>
        </w:rPr>
        <w:t xml:space="preserve">, R. (2019). Forest Ecosystem Service Valuation: A Case of the </w:t>
      </w:r>
      <w:proofErr w:type="spellStart"/>
      <w:r w:rsidRPr="0018390E">
        <w:rPr>
          <w:rFonts w:ascii="Times New Roman" w:eastAsia="Times New Roman" w:hAnsi="Times New Roman" w:cs="Times New Roman"/>
          <w:sz w:val="24"/>
          <w:szCs w:val="24"/>
        </w:rPr>
        <w:t>Kalika</w:t>
      </w:r>
      <w:proofErr w:type="spellEnd"/>
      <w:r w:rsidRPr="0018390E">
        <w:rPr>
          <w:rFonts w:ascii="Times New Roman" w:eastAsia="Times New Roman" w:hAnsi="Times New Roman" w:cs="Times New Roman"/>
          <w:sz w:val="24"/>
          <w:szCs w:val="24"/>
        </w:rPr>
        <w:t xml:space="preserve"> Community Forest, </w:t>
      </w:r>
      <w:proofErr w:type="spellStart"/>
      <w:r w:rsidRPr="0018390E">
        <w:rPr>
          <w:rFonts w:ascii="Times New Roman" w:eastAsia="Times New Roman" w:hAnsi="Times New Roman" w:cs="Times New Roman"/>
          <w:sz w:val="24"/>
          <w:szCs w:val="24"/>
        </w:rPr>
        <w:t>Dhading</w:t>
      </w:r>
      <w:proofErr w:type="spellEnd"/>
      <w:r w:rsidRPr="0018390E">
        <w:rPr>
          <w:rFonts w:ascii="Times New Roman" w:eastAsia="Times New Roman" w:hAnsi="Times New Roman" w:cs="Times New Roman"/>
          <w:sz w:val="24"/>
          <w:szCs w:val="24"/>
        </w:rPr>
        <w:t xml:space="preserve">, Central Nepal. </w:t>
      </w:r>
      <w:r w:rsidRPr="0018390E">
        <w:rPr>
          <w:rFonts w:ascii="Times New Roman" w:eastAsia="Times New Roman" w:hAnsi="Times New Roman" w:cs="Times New Roman"/>
          <w:i/>
          <w:iCs/>
          <w:sz w:val="24"/>
          <w:szCs w:val="24"/>
        </w:rPr>
        <w:t>Journal of Forests, 6</w:t>
      </w:r>
      <w:r w:rsidRPr="0018390E">
        <w:rPr>
          <w:rFonts w:ascii="Times New Roman" w:eastAsia="Times New Roman" w:hAnsi="Times New Roman" w:cs="Times New Roman"/>
          <w:sz w:val="24"/>
          <w:szCs w:val="24"/>
        </w:rPr>
        <w:t>(1), 1-14.</w:t>
      </w:r>
    </w:p>
    <w:p w14:paraId="43AADE4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C67E59">
        <w:rPr>
          <w:rFonts w:ascii="Times New Roman" w:eastAsia="Times New Roman" w:hAnsi="Times New Roman" w:cs="Times New Roman"/>
          <w:sz w:val="24"/>
          <w:szCs w:val="24"/>
        </w:rPr>
        <w:t xml:space="preserve">Dixon, R. K., Solomon, A. M., Brown, S., Houghton, R. A., </w:t>
      </w:r>
      <w:proofErr w:type="spellStart"/>
      <w:r w:rsidRPr="00C67E59">
        <w:rPr>
          <w:rFonts w:ascii="Times New Roman" w:eastAsia="Times New Roman" w:hAnsi="Times New Roman" w:cs="Times New Roman"/>
          <w:sz w:val="24"/>
          <w:szCs w:val="24"/>
        </w:rPr>
        <w:t>Trexier</w:t>
      </w:r>
      <w:proofErr w:type="spellEnd"/>
      <w:r w:rsidRPr="00C67E59">
        <w:rPr>
          <w:rFonts w:ascii="Times New Roman" w:eastAsia="Times New Roman" w:hAnsi="Times New Roman" w:cs="Times New Roman"/>
          <w:sz w:val="24"/>
          <w:szCs w:val="24"/>
        </w:rPr>
        <w:t xml:space="preserve">, M. C., &amp; Wisniewski, J. (1994). Carbon pools and flux of global forest ecosystems. </w:t>
      </w:r>
      <w:r w:rsidRPr="00D31E9C">
        <w:rPr>
          <w:rFonts w:ascii="Times New Roman" w:eastAsia="Times New Roman" w:hAnsi="Times New Roman" w:cs="Times New Roman"/>
          <w:i/>
          <w:iCs/>
          <w:sz w:val="24"/>
          <w:szCs w:val="24"/>
        </w:rPr>
        <w:t>Science, 263</w:t>
      </w:r>
      <w:r w:rsidRPr="00C67E59">
        <w:rPr>
          <w:rFonts w:ascii="Times New Roman" w:eastAsia="Times New Roman" w:hAnsi="Times New Roman" w:cs="Times New Roman"/>
          <w:sz w:val="24"/>
          <w:szCs w:val="24"/>
        </w:rPr>
        <w:t>(5144), 185-190.</w:t>
      </w:r>
    </w:p>
    <w:p w14:paraId="0D1E34A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Gaylard</w:t>
      </w:r>
      <w:proofErr w:type="spellEnd"/>
      <w:r w:rsidRPr="0018390E">
        <w:rPr>
          <w:rFonts w:ascii="Times New Roman" w:eastAsia="Times New Roman" w:hAnsi="Times New Roman" w:cs="Times New Roman"/>
          <w:sz w:val="24"/>
          <w:szCs w:val="24"/>
        </w:rPr>
        <w:t xml:space="preserve">, S., </w:t>
      </w:r>
      <w:proofErr w:type="spellStart"/>
      <w:r w:rsidRPr="0018390E">
        <w:rPr>
          <w:rFonts w:ascii="Times New Roman" w:eastAsia="Times New Roman" w:hAnsi="Times New Roman" w:cs="Times New Roman"/>
          <w:sz w:val="24"/>
          <w:szCs w:val="24"/>
        </w:rPr>
        <w:t>Waycott</w:t>
      </w:r>
      <w:proofErr w:type="spellEnd"/>
      <w:r w:rsidRPr="0018390E">
        <w:rPr>
          <w:rFonts w:ascii="Times New Roman" w:eastAsia="Times New Roman" w:hAnsi="Times New Roman" w:cs="Times New Roman"/>
          <w:sz w:val="24"/>
          <w:szCs w:val="24"/>
        </w:rPr>
        <w:t xml:space="preserve">, M., &amp; </w:t>
      </w:r>
      <w:proofErr w:type="spellStart"/>
      <w:r w:rsidRPr="0018390E">
        <w:rPr>
          <w:rFonts w:ascii="Times New Roman" w:eastAsia="Times New Roman" w:hAnsi="Times New Roman" w:cs="Times New Roman"/>
          <w:sz w:val="24"/>
          <w:szCs w:val="24"/>
        </w:rPr>
        <w:t>Lavery</w:t>
      </w:r>
      <w:proofErr w:type="spellEnd"/>
      <w:r w:rsidRPr="0018390E">
        <w:rPr>
          <w:rFonts w:ascii="Times New Roman" w:eastAsia="Times New Roman" w:hAnsi="Times New Roman" w:cs="Times New Roman"/>
          <w:sz w:val="24"/>
          <w:szCs w:val="24"/>
        </w:rPr>
        <w:t xml:space="preserve">, P. (2020). Review of coast and marine ecosystems in temperate Australia demonstrates a wealth of ecosystem services. </w:t>
      </w:r>
      <w:r w:rsidRPr="0018390E">
        <w:rPr>
          <w:rFonts w:ascii="Times New Roman" w:eastAsia="Times New Roman" w:hAnsi="Times New Roman" w:cs="Times New Roman"/>
          <w:i/>
          <w:iCs/>
          <w:sz w:val="24"/>
          <w:szCs w:val="24"/>
        </w:rPr>
        <w:t>Frontiers in Marine Science, 7</w:t>
      </w:r>
      <w:r w:rsidRPr="0018390E">
        <w:rPr>
          <w:rFonts w:ascii="Times New Roman" w:eastAsia="Times New Roman" w:hAnsi="Times New Roman" w:cs="Times New Roman"/>
          <w:sz w:val="24"/>
          <w:szCs w:val="24"/>
        </w:rPr>
        <w:t>, 453.</w:t>
      </w:r>
    </w:p>
    <w:p w14:paraId="5AD6522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C67E59">
        <w:rPr>
          <w:rFonts w:ascii="Times New Roman" w:eastAsia="Times New Roman" w:hAnsi="Times New Roman" w:cs="Times New Roman"/>
          <w:sz w:val="24"/>
          <w:szCs w:val="24"/>
        </w:rPr>
        <w:lastRenderedPageBreak/>
        <w:t xml:space="preserve">Guo, H., Wang, B., Ma, X., Zhao, G., &amp; Li, S. (2008). Evaluation of ecosystem services of Chinese pine forests in China. </w:t>
      </w:r>
      <w:r w:rsidRPr="00D31E9C">
        <w:rPr>
          <w:rFonts w:ascii="Times New Roman" w:eastAsia="Times New Roman" w:hAnsi="Times New Roman" w:cs="Times New Roman"/>
          <w:i/>
          <w:iCs/>
          <w:sz w:val="24"/>
          <w:szCs w:val="24"/>
        </w:rPr>
        <w:t>Science in China Series C: Life Sciences, 51</w:t>
      </w:r>
      <w:r w:rsidRPr="00C67E59">
        <w:rPr>
          <w:rFonts w:ascii="Times New Roman" w:eastAsia="Times New Roman" w:hAnsi="Times New Roman" w:cs="Times New Roman"/>
          <w:sz w:val="24"/>
          <w:szCs w:val="24"/>
        </w:rPr>
        <w:t>(7), 662-670.</w:t>
      </w:r>
    </w:p>
    <w:p w14:paraId="6B1B063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06368A">
        <w:rPr>
          <w:rFonts w:ascii="Times New Roman" w:eastAsia="Times New Roman" w:hAnsi="Times New Roman" w:cs="Times New Roman"/>
          <w:sz w:val="24"/>
          <w:szCs w:val="24"/>
        </w:rPr>
        <w:t>Gutrich</w:t>
      </w:r>
      <w:proofErr w:type="spellEnd"/>
      <w:r w:rsidRPr="0006368A">
        <w:rPr>
          <w:rFonts w:ascii="Times New Roman" w:eastAsia="Times New Roman" w:hAnsi="Times New Roman" w:cs="Times New Roman"/>
          <w:sz w:val="24"/>
          <w:szCs w:val="24"/>
        </w:rPr>
        <w:t xml:space="preserve">, J., &amp; Howarth, R. B. (2007). Carbon sequestration and the optimal management of New Hampshire timber stands. </w:t>
      </w:r>
      <w:r w:rsidRPr="0006368A">
        <w:rPr>
          <w:rFonts w:ascii="Times New Roman" w:eastAsia="Times New Roman" w:hAnsi="Times New Roman" w:cs="Times New Roman"/>
          <w:i/>
          <w:iCs/>
          <w:sz w:val="24"/>
          <w:szCs w:val="24"/>
        </w:rPr>
        <w:t>Ecological Economics, 62</w:t>
      </w:r>
      <w:r w:rsidRPr="0006368A">
        <w:rPr>
          <w:rFonts w:ascii="Times New Roman" w:eastAsia="Times New Roman" w:hAnsi="Times New Roman" w:cs="Times New Roman"/>
          <w:sz w:val="24"/>
          <w:szCs w:val="24"/>
        </w:rPr>
        <w:t>(3-4), 441-450.</w:t>
      </w:r>
    </w:p>
    <w:p w14:paraId="06CB9BC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Fankhauser, S. (2013). </w:t>
      </w:r>
      <w:r w:rsidRPr="00333E70">
        <w:rPr>
          <w:rFonts w:ascii="Times New Roman" w:eastAsia="Times New Roman" w:hAnsi="Times New Roman" w:cs="Times New Roman"/>
          <w:i/>
          <w:iCs/>
          <w:sz w:val="24"/>
          <w:szCs w:val="24"/>
        </w:rPr>
        <w:t>Valuing climate change: the economics of the greenhouse.</w:t>
      </w:r>
      <w:r w:rsidRPr="00333E70">
        <w:rPr>
          <w:rFonts w:ascii="Times New Roman" w:eastAsia="Times New Roman" w:hAnsi="Times New Roman" w:cs="Times New Roman"/>
          <w:sz w:val="24"/>
          <w:szCs w:val="24"/>
        </w:rPr>
        <w:t xml:space="preserve"> Routledge.</w:t>
      </w:r>
    </w:p>
    <w:p w14:paraId="4C248CCB"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Hazandy</w:t>
      </w:r>
      <w:proofErr w:type="spellEnd"/>
      <w:r w:rsidRPr="005C3195">
        <w:rPr>
          <w:rFonts w:ascii="Times New Roman" w:eastAsia="Times New Roman" w:hAnsi="Times New Roman" w:cs="Times New Roman"/>
          <w:sz w:val="24"/>
          <w:szCs w:val="24"/>
        </w:rPr>
        <w:t xml:space="preserve">, A. H., Ahmad, A. N., </w:t>
      </w:r>
      <w:proofErr w:type="spellStart"/>
      <w:r w:rsidRPr="005C3195">
        <w:rPr>
          <w:rFonts w:ascii="Times New Roman" w:eastAsia="Times New Roman" w:hAnsi="Times New Roman" w:cs="Times New Roman"/>
          <w:sz w:val="24"/>
          <w:szCs w:val="24"/>
        </w:rPr>
        <w:t>Zaiton</w:t>
      </w:r>
      <w:proofErr w:type="spellEnd"/>
      <w:r w:rsidRPr="005C3195">
        <w:rPr>
          <w:rFonts w:ascii="Times New Roman" w:eastAsia="Times New Roman" w:hAnsi="Times New Roman" w:cs="Times New Roman"/>
          <w:sz w:val="24"/>
          <w:szCs w:val="24"/>
        </w:rPr>
        <w:t xml:space="preserve">, S., Tuan, M., &amp; Mohammad, L. S. (2015). Quantification and economic valuation of carbon stock in the </w:t>
      </w:r>
      <w:proofErr w:type="spellStart"/>
      <w:r w:rsidRPr="005C3195">
        <w:rPr>
          <w:rFonts w:ascii="Times New Roman" w:eastAsia="Times New Roman" w:hAnsi="Times New Roman" w:cs="Times New Roman"/>
          <w:sz w:val="24"/>
          <w:szCs w:val="24"/>
        </w:rPr>
        <w:t>Matang</w:t>
      </w:r>
      <w:proofErr w:type="spellEnd"/>
      <w:r w:rsidRPr="005C3195">
        <w:rPr>
          <w:rFonts w:ascii="Times New Roman" w:eastAsia="Times New Roman" w:hAnsi="Times New Roman" w:cs="Times New Roman"/>
          <w:sz w:val="24"/>
          <w:szCs w:val="24"/>
        </w:rPr>
        <w:t xml:space="preserve"> Mangrove Forest Reserve in Perak. In </w:t>
      </w:r>
      <w:r w:rsidRPr="005C3195">
        <w:rPr>
          <w:rFonts w:ascii="Times New Roman" w:eastAsia="Times New Roman" w:hAnsi="Times New Roman" w:cs="Times New Roman"/>
          <w:i/>
          <w:iCs/>
          <w:sz w:val="24"/>
          <w:szCs w:val="24"/>
        </w:rPr>
        <w:t>Proceedings of the 17th Malaysian Forestry Conference, A Century of Forest Management: Lessons Learnt &amp; the Way Forward, Kota Kinabalu, Sabah, Malaysia, 11th-12th November 2014 (pp. 321-335).</w:t>
      </w:r>
      <w:r w:rsidRPr="005C3195">
        <w:rPr>
          <w:rFonts w:ascii="Times New Roman" w:eastAsia="Times New Roman" w:hAnsi="Times New Roman" w:cs="Times New Roman"/>
          <w:sz w:val="24"/>
          <w:szCs w:val="24"/>
        </w:rPr>
        <w:t xml:space="preserve"> Sabah Forestry Department.</w:t>
      </w:r>
    </w:p>
    <w:p w14:paraId="313A1D9D"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F40BE3">
        <w:rPr>
          <w:rFonts w:ascii="Times New Roman" w:eastAsia="Times New Roman" w:hAnsi="Times New Roman" w:cs="Times New Roman"/>
          <w:sz w:val="24"/>
          <w:szCs w:val="24"/>
        </w:rPr>
        <w:t xml:space="preserve">Hong, L. C., </w:t>
      </w:r>
      <w:proofErr w:type="spellStart"/>
      <w:r w:rsidRPr="00F40BE3">
        <w:rPr>
          <w:rFonts w:ascii="Times New Roman" w:eastAsia="Times New Roman" w:hAnsi="Times New Roman" w:cs="Times New Roman"/>
          <w:sz w:val="24"/>
          <w:szCs w:val="24"/>
        </w:rPr>
        <w:t>Hemati</w:t>
      </w:r>
      <w:proofErr w:type="spellEnd"/>
      <w:r w:rsidRPr="00F40BE3">
        <w:rPr>
          <w:rFonts w:ascii="Times New Roman" w:eastAsia="Times New Roman" w:hAnsi="Times New Roman" w:cs="Times New Roman"/>
          <w:sz w:val="24"/>
          <w:szCs w:val="24"/>
        </w:rPr>
        <w:t xml:space="preserve">, Z., &amp; Zakaria, R. (2017). Carbon stock evaluation of selected mangrove forests in peninsular Malaysia and its potential market value. </w:t>
      </w:r>
      <w:r w:rsidRPr="00F40BE3">
        <w:rPr>
          <w:rFonts w:ascii="Times New Roman" w:eastAsia="Times New Roman" w:hAnsi="Times New Roman" w:cs="Times New Roman"/>
          <w:i/>
          <w:iCs/>
          <w:sz w:val="24"/>
          <w:szCs w:val="24"/>
        </w:rPr>
        <w:t>Journal of Environmental Science and Management, 20</w:t>
      </w:r>
      <w:r w:rsidRPr="00F40BE3">
        <w:rPr>
          <w:rFonts w:ascii="Times New Roman" w:eastAsia="Times New Roman" w:hAnsi="Times New Roman" w:cs="Times New Roman"/>
          <w:sz w:val="24"/>
          <w:szCs w:val="24"/>
        </w:rPr>
        <w:t>(2)</w:t>
      </w:r>
      <w:r>
        <w:rPr>
          <w:rFonts w:ascii="Times New Roman" w:eastAsia="Times New Roman" w:hAnsi="Times New Roman" w:cs="Times New Roman"/>
          <w:sz w:val="24"/>
          <w:szCs w:val="24"/>
        </w:rPr>
        <w:t>, 77-87</w:t>
      </w:r>
      <w:r w:rsidRPr="00F40BE3">
        <w:rPr>
          <w:rFonts w:ascii="Times New Roman" w:eastAsia="Times New Roman" w:hAnsi="Times New Roman" w:cs="Times New Roman"/>
          <w:sz w:val="24"/>
          <w:szCs w:val="24"/>
        </w:rPr>
        <w:t>.</w:t>
      </w:r>
    </w:p>
    <w:p w14:paraId="1D8EF00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C67E59">
        <w:rPr>
          <w:rFonts w:ascii="Times New Roman" w:eastAsia="Times New Roman" w:hAnsi="Times New Roman" w:cs="Times New Roman"/>
          <w:sz w:val="24"/>
          <w:szCs w:val="24"/>
        </w:rPr>
        <w:t xml:space="preserve">Hu, Y. Q., </w:t>
      </w:r>
      <w:proofErr w:type="spellStart"/>
      <w:r w:rsidRPr="00C67E59">
        <w:rPr>
          <w:rFonts w:ascii="Times New Roman" w:eastAsia="Times New Roman" w:hAnsi="Times New Roman" w:cs="Times New Roman"/>
          <w:sz w:val="24"/>
          <w:szCs w:val="24"/>
        </w:rPr>
        <w:t>Ke</w:t>
      </w:r>
      <w:proofErr w:type="spellEnd"/>
      <w:r w:rsidRPr="00C67E59">
        <w:rPr>
          <w:rFonts w:ascii="Times New Roman" w:eastAsia="Times New Roman" w:hAnsi="Times New Roman" w:cs="Times New Roman"/>
          <w:sz w:val="24"/>
          <w:szCs w:val="24"/>
        </w:rPr>
        <w:t xml:space="preserve">, X. D., &amp; Su, Z. Y. (2012). Stand Structure and Carbon Accounting for Subtropical Forests along the </w:t>
      </w:r>
      <w:proofErr w:type="spellStart"/>
      <w:r w:rsidRPr="00C67E59">
        <w:rPr>
          <w:rFonts w:ascii="Times New Roman" w:eastAsia="Times New Roman" w:hAnsi="Times New Roman" w:cs="Times New Roman"/>
          <w:sz w:val="24"/>
          <w:szCs w:val="24"/>
        </w:rPr>
        <w:t>Dongjiang</w:t>
      </w:r>
      <w:proofErr w:type="spellEnd"/>
      <w:r w:rsidRPr="00C67E59">
        <w:rPr>
          <w:rFonts w:ascii="Times New Roman" w:eastAsia="Times New Roman" w:hAnsi="Times New Roman" w:cs="Times New Roman"/>
          <w:sz w:val="24"/>
          <w:szCs w:val="24"/>
        </w:rPr>
        <w:t xml:space="preserve"> River Basin, South China. In </w:t>
      </w:r>
      <w:r w:rsidRPr="00C67E59">
        <w:rPr>
          <w:rFonts w:ascii="Times New Roman" w:eastAsia="Times New Roman" w:hAnsi="Times New Roman" w:cs="Times New Roman"/>
          <w:i/>
          <w:iCs/>
          <w:sz w:val="24"/>
          <w:szCs w:val="24"/>
        </w:rPr>
        <w:t>Advanced Materials Research</w:t>
      </w:r>
      <w:r w:rsidRPr="00C67E59">
        <w:rPr>
          <w:rFonts w:ascii="Times New Roman" w:eastAsia="Times New Roman" w:hAnsi="Times New Roman" w:cs="Times New Roman"/>
          <w:sz w:val="24"/>
          <w:szCs w:val="24"/>
        </w:rPr>
        <w:t xml:space="preserve"> (Vol. 518, pp. 5335-5340). Trans Tech Publications Ltd.</w:t>
      </w:r>
    </w:p>
    <w:p w14:paraId="0F9ABD72"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48618A">
        <w:rPr>
          <w:rFonts w:ascii="Times New Roman" w:eastAsia="Times New Roman" w:hAnsi="Times New Roman" w:cs="Times New Roman"/>
          <w:sz w:val="24"/>
          <w:szCs w:val="24"/>
        </w:rPr>
        <w:t xml:space="preserve">Huang, Y., Qin, H., &amp; Guan, Y. (2019). Assessing the impacts of four alternative management strategies on forest timber and carbon values in northeast China. </w:t>
      </w:r>
      <w:r w:rsidRPr="00D31E9C">
        <w:rPr>
          <w:rFonts w:ascii="Times New Roman" w:eastAsia="Times New Roman" w:hAnsi="Times New Roman" w:cs="Times New Roman"/>
          <w:i/>
          <w:iCs/>
          <w:sz w:val="24"/>
          <w:szCs w:val="24"/>
        </w:rPr>
        <w:t>Scandinavian Journal of Forest Research, 34</w:t>
      </w:r>
      <w:r w:rsidRPr="0048618A">
        <w:rPr>
          <w:rFonts w:ascii="Times New Roman" w:eastAsia="Times New Roman" w:hAnsi="Times New Roman" w:cs="Times New Roman"/>
          <w:sz w:val="24"/>
          <w:szCs w:val="24"/>
        </w:rPr>
        <w:t>(4), 289-299.</w:t>
      </w:r>
    </w:p>
    <w:p w14:paraId="3E6278C9"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Hugues, N. </w:t>
      </w:r>
      <w:r>
        <w:rPr>
          <w:rFonts w:ascii="Times New Roman" w:eastAsia="Times New Roman" w:hAnsi="Times New Roman" w:cs="Times New Roman"/>
          <w:sz w:val="24"/>
          <w:szCs w:val="24"/>
        </w:rPr>
        <w:t>J</w:t>
      </w:r>
      <w:r w:rsidRPr="00333E70">
        <w:rPr>
          <w:rFonts w:ascii="Times New Roman" w:eastAsia="Times New Roman" w:hAnsi="Times New Roman" w:cs="Times New Roman"/>
          <w:sz w:val="24"/>
          <w:szCs w:val="24"/>
        </w:rPr>
        <w:t xml:space="preserve">. (2011). The economic value of Congo basin protected areas goods and services. </w:t>
      </w:r>
      <w:r w:rsidRPr="00333E70">
        <w:rPr>
          <w:rFonts w:ascii="Times New Roman" w:eastAsia="Times New Roman" w:hAnsi="Times New Roman" w:cs="Times New Roman"/>
          <w:i/>
          <w:iCs/>
          <w:sz w:val="24"/>
          <w:szCs w:val="24"/>
        </w:rPr>
        <w:t>Journal of sustainable development, 4</w:t>
      </w:r>
      <w:r w:rsidRPr="00333E70">
        <w:rPr>
          <w:rFonts w:ascii="Times New Roman" w:eastAsia="Times New Roman" w:hAnsi="Times New Roman" w:cs="Times New Roman"/>
          <w:sz w:val="24"/>
          <w:szCs w:val="24"/>
        </w:rPr>
        <w:t>(1), 130.</w:t>
      </w:r>
    </w:p>
    <w:p w14:paraId="62C07D9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C67E59">
        <w:rPr>
          <w:rFonts w:ascii="Times New Roman" w:eastAsia="Times New Roman" w:hAnsi="Times New Roman" w:cs="Times New Roman"/>
          <w:sz w:val="24"/>
          <w:szCs w:val="24"/>
        </w:rPr>
        <w:t>Hussainzad</w:t>
      </w:r>
      <w:proofErr w:type="spellEnd"/>
      <w:r w:rsidRPr="00C67E59">
        <w:rPr>
          <w:rFonts w:ascii="Times New Roman" w:eastAsia="Times New Roman" w:hAnsi="Times New Roman" w:cs="Times New Roman"/>
          <w:sz w:val="24"/>
          <w:szCs w:val="24"/>
        </w:rPr>
        <w:t xml:space="preserve">, E. A., &amp; Yusof, M. J. M. (2020). Assessing the economic value of carbon sequestration in Taman Negara Pahang. In </w:t>
      </w:r>
      <w:r w:rsidRPr="00C67E59">
        <w:rPr>
          <w:rFonts w:ascii="Times New Roman" w:eastAsia="Times New Roman" w:hAnsi="Times New Roman" w:cs="Times New Roman"/>
          <w:i/>
          <w:iCs/>
          <w:sz w:val="24"/>
          <w:szCs w:val="24"/>
        </w:rPr>
        <w:t>IOP Conference Series: Earth and Environmental Science</w:t>
      </w:r>
      <w:r w:rsidRPr="00C67E59">
        <w:rPr>
          <w:rFonts w:ascii="Times New Roman" w:eastAsia="Times New Roman" w:hAnsi="Times New Roman" w:cs="Times New Roman"/>
          <w:sz w:val="24"/>
          <w:szCs w:val="24"/>
        </w:rPr>
        <w:t xml:space="preserve"> (Vol. 540, No. 1, p. 012058). IOP Publishing.</w:t>
      </w:r>
    </w:p>
    <w:p w14:paraId="0D9F5AD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6C3CEE">
        <w:rPr>
          <w:rFonts w:ascii="Times New Roman" w:eastAsia="Times New Roman" w:hAnsi="Times New Roman" w:cs="Times New Roman"/>
          <w:sz w:val="24"/>
          <w:szCs w:val="24"/>
        </w:rPr>
        <w:t>Ismariah</w:t>
      </w:r>
      <w:proofErr w:type="spellEnd"/>
      <w:r w:rsidRPr="006C3CEE">
        <w:rPr>
          <w:rFonts w:ascii="Times New Roman" w:eastAsia="Times New Roman" w:hAnsi="Times New Roman" w:cs="Times New Roman"/>
          <w:sz w:val="24"/>
          <w:szCs w:val="24"/>
        </w:rPr>
        <w:t xml:space="preserve">, A., &amp; </w:t>
      </w:r>
      <w:proofErr w:type="spellStart"/>
      <w:r w:rsidRPr="006C3CEE">
        <w:rPr>
          <w:rFonts w:ascii="Times New Roman" w:eastAsia="Times New Roman" w:hAnsi="Times New Roman" w:cs="Times New Roman"/>
          <w:sz w:val="24"/>
          <w:szCs w:val="24"/>
        </w:rPr>
        <w:t>Fadli</w:t>
      </w:r>
      <w:proofErr w:type="spellEnd"/>
      <w:r w:rsidRPr="006C3CEE">
        <w:rPr>
          <w:rFonts w:ascii="Times New Roman" w:eastAsia="Times New Roman" w:hAnsi="Times New Roman" w:cs="Times New Roman"/>
          <w:sz w:val="24"/>
          <w:szCs w:val="24"/>
        </w:rPr>
        <w:t xml:space="preserve">, S. A. (2007). Valuation of Carbon Stock and Carbon Sequestration in Ayer </w:t>
      </w:r>
      <w:proofErr w:type="spellStart"/>
      <w:r w:rsidRPr="006C3CEE">
        <w:rPr>
          <w:rFonts w:ascii="Times New Roman" w:eastAsia="Times New Roman" w:hAnsi="Times New Roman" w:cs="Times New Roman"/>
          <w:sz w:val="24"/>
          <w:szCs w:val="24"/>
        </w:rPr>
        <w:t>Hitam</w:t>
      </w:r>
      <w:proofErr w:type="spellEnd"/>
      <w:r w:rsidRPr="006C3CEE">
        <w:rPr>
          <w:rFonts w:ascii="Times New Roman" w:eastAsia="Times New Roman" w:hAnsi="Times New Roman" w:cs="Times New Roman"/>
          <w:sz w:val="24"/>
          <w:szCs w:val="24"/>
        </w:rPr>
        <w:t xml:space="preserve"> Forest Reserve, </w:t>
      </w:r>
      <w:proofErr w:type="spellStart"/>
      <w:r w:rsidRPr="006C3CEE">
        <w:rPr>
          <w:rFonts w:ascii="Times New Roman" w:eastAsia="Times New Roman" w:hAnsi="Times New Roman" w:cs="Times New Roman"/>
          <w:sz w:val="24"/>
          <w:szCs w:val="24"/>
        </w:rPr>
        <w:t>Puchong</w:t>
      </w:r>
      <w:proofErr w:type="spellEnd"/>
      <w:r w:rsidRPr="006C3CEE">
        <w:rPr>
          <w:rFonts w:ascii="Times New Roman" w:eastAsia="Times New Roman" w:hAnsi="Times New Roman" w:cs="Times New Roman"/>
          <w:sz w:val="24"/>
          <w:szCs w:val="24"/>
        </w:rPr>
        <w:t xml:space="preserve">. </w:t>
      </w:r>
      <w:proofErr w:type="spellStart"/>
      <w:r w:rsidRPr="00D31E9C">
        <w:rPr>
          <w:rFonts w:ascii="Times New Roman" w:eastAsia="Times New Roman" w:hAnsi="Times New Roman" w:cs="Times New Roman"/>
          <w:i/>
          <w:iCs/>
          <w:sz w:val="24"/>
          <w:szCs w:val="24"/>
        </w:rPr>
        <w:t>Pertanika</w:t>
      </w:r>
      <w:proofErr w:type="spellEnd"/>
      <w:r w:rsidRPr="00D31E9C">
        <w:rPr>
          <w:rFonts w:ascii="Times New Roman" w:eastAsia="Times New Roman" w:hAnsi="Times New Roman" w:cs="Times New Roman"/>
          <w:i/>
          <w:iCs/>
          <w:sz w:val="24"/>
          <w:szCs w:val="24"/>
        </w:rPr>
        <w:t xml:space="preserve"> Journal of Tropical Agricultural Science, 30</w:t>
      </w:r>
      <w:r w:rsidRPr="006C3CEE">
        <w:rPr>
          <w:rFonts w:ascii="Times New Roman" w:eastAsia="Times New Roman" w:hAnsi="Times New Roman" w:cs="Times New Roman"/>
          <w:sz w:val="24"/>
          <w:szCs w:val="24"/>
        </w:rPr>
        <w:t>(2)</w:t>
      </w:r>
      <w:r>
        <w:rPr>
          <w:rFonts w:ascii="Times New Roman" w:eastAsia="Times New Roman" w:hAnsi="Times New Roman" w:cs="Times New Roman"/>
          <w:sz w:val="24"/>
          <w:szCs w:val="24"/>
        </w:rPr>
        <w:t>, 109-116</w:t>
      </w:r>
      <w:r w:rsidRPr="006C3CEE">
        <w:rPr>
          <w:rFonts w:ascii="Times New Roman" w:eastAsia="Times New Roman" w:hAnsi="Times New Roman" w:cs="Times New Roman"/>
          <w:sz w:val="24"/>
          <w:szCs w:val="24"/>
        </w:rPr>
        <w:t>.</w:t>
      </w:r>
    </w:p>
    <w:p w14:paraId="356C67B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Jahanifar</w:t>
      </w:r>
      <w:proofErr w:type="spellEnd"/>
      <w:r w:rsidRPr="005C3195">
        <w:rPr>
          <w:rFonts w:ascii="Times New Roman" w:eastAsia="Times New Roman" w:hAnsi="Times New Roman" w:cs="Times New Roman"/>
          <w:sz w:val="24"/>
          <w:szCs w:val="24"/>
        </w:rPr>
        <w:t xml:space="preserve">, K., </w:t>
      </w:r>
      <w:proofErr w:type="spellStart"/>
      <w:r w:rsidRPr="005C3195">
        <w:rPr>
          <w:rFonts w:ascii="Times New Roman" w:eastAsia="Times New Roman" w:hAnsi="Times New Roman" w:cs="Times New Roman"/>
          <w:sz w:val="24"/>
          <w:szCs w:val="24"/>
        </w:rPr>
        <w:t>Amirnejad</w:t>
      </w:r>
      <w:proofErr w:type="spellEnd"/>
      <w:r w:rsidRPr="005C3195">
        <w:rPr>
          <w:rFonts w:ascii="Times New Roman" w:eastAsia="Times New Roman" w:hAnsi="Times New Roman" w:cs="Times New Roman"/>
          <w:sz w:val="24"/>
          <w:szCs w:val="24"/>
        </w:rPr>
        <w:t xml:space="preserve">, H., Abedi, Z., &amp; </w:t>
      </w:r>
      <w:proofErr w:type="spellStart"/>
      <w:r w:rsidRPr="005C3195">
        <w:rPr>
          <w:rFonts w:ascii="Times New Roman" w:eastAsia="Times New Roman" w:hAnsi="Times New Roman" w:cs="Times New Roman"/>
          <w:sz w:val="24"/>
          <w:szCs w:val="24"/>
        </w:rPr>
        <w:t>Vafaeinejad</w:t>
      </w:r>
      <w:proofErr w:type="spellEnd"/>
      <w:r w:rsidRPr="005C3195">
        <w:rPr>
          <w:rFonts w:ascii="Times New Roman" w:eastAsia="Times New Roman" w:hAnsi="Times New Roman" w:cs="Times New Roman"/>
          <w:sz w:val="24"/>
          <w:szCs w:val="24"/>
        </w:rPr>
        <w:t>, A. (2018). How much is the use values of forest ecosystem services? Case study: north forests of Iran</w:t>
      </w:r>
      <w:r w:rsidRPr="005C3195">
        <w:rPr>
          <w:rFonts w:ascii="Times New Roman" w:eastAsia="Times New Roman" w:hAnsi="Times New Roman" w:cs="Times New Roman"/>
          <w:i/>
          <w:iCs/>
          <w:sz w:val="24"/>
          <w:szCs w:val="24"/>
        </w:rPr>
        <w:t>. Caspian Journal of Environmental Sciences, 16</w:t>
      </w:r>
      <w:r w:rsidRPr="005C3195">
        <w:rPr>
          <w:rFonts w:ascii="Times New Roman" w:eastAsia="Times New Roman" w:hAnsi="Times New Roman" w:cs="Times New Roman"/>
          <w:sz w:val="24"/>
          <w:szCs w:val="24"/>
        </w:rPr>
        <w:t>(4), 379-394.</w:t>
      </w:r>
    </w:p>
    <w:p w14:paraId="1AD36BC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5C3195">
        <w:rPr>
          <w:rFonts w:ascii="Times New Roman" w:eastAsia="Times New Roman" w:hAnsi="Times New Roman" w:cs="Times New Roman"/>
          <w:sz w:val="24"/>
          <w:szCs w:val="24"/>
        </w:rPr>
        <w:t xml:space="preserve">Kazak, J., </w:t>
      </w:r>
      <w:proofErr w:type="spellStart"/>
      <w:r w:rsidRPr="005C3195">
        <w:rPr>
          <w:rFonts w:ascii="Times New Roman" w:eastAsia="Times New Roman" w:hAnsi="Times New Roman" w:cs="Times New Roman"/>
          <w:sz w:val="24"/>
          <w:szCs w:val="24"/>
        </w:rPr>
        <w:t>Malczyk</w:t>
      </w:r>
      <w:proofErr w:type="spellEnd"/>
      <w:r w:rsidRPr="005C3195">
        <w:rPr>
          <w:rFonts w:ascii="Times New Roman" w:eastAsia="Times New Roman" w:hAnsi="Times New Roman" w:cs="Times New Roman"/>
          <w:sz w:val="24"/>
          <w:szCs w:val="24"/>
        </w:rPr>
        <w:t xml:space="preserve">, J., Castro, D. G., &amp; </w:t>
      </w:r>
      <w:proofErr w:type="spellStart"/>
      <w:r w:rsidRPr="005C3195">
        <w:rPr>
          <w:rFonts w:ascii="Times New Roman" w:eastAsia="Times New Roman" w:hAnsi="Times New Roman" w:cs="Times New Roman"/>
          <w:sz w:val="24"/>
          <w:szCs w:val="24"/>
        </w:rPr>
        <w:t>Szewrański</w:t>
      </w:r>
      <w:proofErr w:type="spellEnd"/>
      <w:r w:rsidRPr="005C3195">
        <w:rPr>
          <w:rFonts w:ascii="Times New Roman" w:eastAsia="Times New Roman" w:hAnsi="Times New Roman" w:cs="Times New Roman"/>
          <w:sz w:val="24"/>
          <w:szCs w:val="24"/>
        </w:rPr>
        <w:t xml:space="preserve">, S. (2016). Carbon sequestration in forest valuation. </w:t>
      </w:r>
      <w:r w:rsidRPr="005C3195">
        <w:rPr>
          <w:rFonts w:ascii="Times New Roman" w:eastAsia="Times New Roman" w:hAnsi="Times New Roman" w:cs="Times New Roman"/>
          <w:i/>
          <w:iCs/>
          <w:sz w:val="24"/>
          <w:szCs w:val="24"/>
        </w:rPr>
        <w:t>Real estate management and valuation, 24</w:t>
      </w:r>
      <w:r w:rsidRPr="005C3195">
        <w:rPr>
          <w:rFonts w:ascii="Times New Roman" w:eastAsia="Times New Roman" w:hAnsi="Times New Roman" w:cs="Times New Roman"/>
          <w:sz w:val="24"/>
          <w:szCs w:val="24"/>
        </w:rPr>
        <w:t>(1), 76-86.</w:t>
      </w:r>
    </w:p>
    <w:p w14:paraId="3BDAE07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C67E59">
        <w:rPr>
          <w:rFonts w:ascii="Times New Roman" w:eastAsia="Times New Roman" w:hAnsi="Times New Roman" w:cs="Times New Roman"/>
          <w:sz w:val="24"/>
          <w:szCs w:val="24"/>
        </w:rPr>
        <w:t xml:space="preserve">Keith, H., Vardon, M., Stein, J. A., &amp; </w:t>
      </w:r>
      <w:proofErr w:type="spellStart"/>
      <w:r w:rsidRPr="00C67E59">
        <w:rPr>
          <w:rFonts w:ascii="Times New Roman" w:eastAsia="Times New Roman" w:hAnsi="Times New Roman" w:cs="Times New Roman"/>
          <w:sz w:val="24"/>
          <w:szCs w:val="24"/>
        </w:rPr>
        <w:t>Lindenmayer</w:t>
      </w:r>
      <w:proofErr w:type="spellEnd"/>
      <w:r w:rsidRPr="00C67E59">
        <w:rPr>
          <w:rFonts w:ascii="Times New Roman" w:eastAsia="Times New Roman" w:hAnsi="Times New Roman" w:cs="Times New Roman"/>
          <w:sz w:val="24"/>
          <w:szCs w:val="24"/>
        </w:rPr>
        <w:t xml:space="preserve">, D. (2019). Contribution of native forests to climate change mitigation–A common approach to carbon accounting that aligns results from environmental-economic accounting with rules for emissions reduction. </w:t>
      </w:r>
      <w:r w:rsidRPr="00D31E9C">
        <w:rPr>
          <w:rFonts w:ascii="Times New Roman" w:eastAsia="Times New Roman" w:hAnsi="Times New Roman" w:cs="Times New Roman"/>
          <w:i/>
          <w:iCs/>
          <w:sz w:val="24"/>
          <w:szCs w:val="24"/>
        </w:rPr>
        <w:t>Environmental science &amp; policy, 93</w:t>
      </w:r>
      <w:r w:rsidRPr="00333E70">
        <w:rPr>
          <w:rFonts w:ascii="Times New Roman" w:eastAsia="Times New Roman" w:hAnsi="Times New Roman" w:cs="Times New Roman"/>
          <w:sz w:val="24"/>
          <w:szCs w:val="24"/>
        </w:rPr>
        <w:t>,</w:t>
      </w:r>
      <w:r w:rsidRPr="00C67E59">
        <w:rPr>
          <w:rFonts w:ascii="Times New Roman" w:eastAsia="Times New Roman" w:hAnsi="Times New Roman" w:cs="Times New Roman"/>
          <w:sz w:val="24"/>
          <w:szCs w:val="24"/>
        </w:rPr>
        <w:t xml:space="preserve"> 189-199.</w:t>
      </w:r>
    </w:p>
    <w:p w14:paraId="56E275B8"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48618A">
        <w:rPr>
          <w:rFonts w:ascii="Times New Roman" w:eastAsia="Times New Roman" w:hAnsi="Times New Roman" w:cs="Times New Roman"/>
          <w:sz w:val="24"/>
          <w:szCs w:val="24"/>
        </w:rPr>
        <w:t>Kiyingi</w:t>
      </w:r>
      <w:proofErr w:type="spellEnd"/>
      <w:r w:rsidRPr="0048618A">
        <w:rPr>
          <w:rFonts w:ascii="Times New Roman" w:eastAsia="Times New Roman" w:hAnsi="Times New Roman" w:cs="Times New Roman"/>
          <w:sz w:val="24"/>
          <w:szCs w:val="24"/>
        </w:rPr>
        <w:t xml:space="preserve">, I., </w:t>
      </w:r>
      <w:proofErr w:type="spellStart"/>
      <w:r w:rsidRPr="0048618A">
        <w:rPr>
          <w:rFonts w:ascii="Times New Roman" w:eastAsia="Times New Roman" w:hAnsi="Times New Roman" w:cs="Times New Roman"/>
          <w:sz w:val="24"/>
          <w:szCs w:val="24"/>
        </w:rPr>
        <w:t>Edriss</w:t>
      </w:r>
      <w:proofErr w:type="spellEnd"/>
      <w:r w:rsidRPr="0048618A">
        <w:rPr>
          <w:rFonts w:ascii="Times New Roman" w:eastAsia="Times New Roman" w:hAnsi="Times New Roman" w:cs="Times New Roman"/>
          <w:sz w:val="24"/>
          <w:szCs w:val="24"/>
        </w:rPr>
        <w:t xml:space="preserve">, A. K., Phiri, A. M., </w:t>
      </w:r>
      <w:proofErr w:type="spellStart"/>
      <w:r w:rsidRPr="0048618A">
        <w:rPr>
          <w:rFonts w:ascii="Times New Roman" w:eastAsia="Times New Roman" w:hAnsi="Times New Roman" w:cs="Times New Roman"/>
          <w:sz w:val="24"/>
          <w:szCs w:val="24"/>
        </w:rPr>
        <w:t>Mukadasi</w:t>
      </w:r>
      <w:proofErr w:type="spellEnd"/>
      <w:r w:rsidRPr="0048618A">
        <w:rPr>
          <w:rFonts w:ascii="Times New Roman" w:eastAsia="Times New Roman" w:hAnsi="Times New Roman" w:cs="Times New Roman"/>
          <w:sz w:val="24"/>
          <w:szCs w:val="24"/>
        </w:rPr>
        <w:t xml:space="preserve">, B., </w:t>
      </w:r>
      <w:proofErr w:type="spellStart"/>
      <w:r w:rsidRPr="0048618A">
        <w:rPr>
          <w:rFonts w:ascii="Times New Roman" w:eastAsia="Times New Roman" w:hAnsi="Times New Roman" w:cs="Times New Roman"/>
          <w:sz w:val="24"/>
          <w:szCs w:val="24"/>
        </w:rPr>
        <w:t>Tumwebaze</w:t>
      </w:r>
      <w:proofErr w:type="spellEnd"/>
      <w:r w:rsidRPr="0048618A">
        <w:rPr>
          <w:rFonts w:ascii="Times New Roman" w:eastAsia="Times New Roman" w:hAnsi="Times New Roman" w:cs="Times New Roman"/>
          <w:sz w:val="24"/>
          <w:szCs w:val="24"/>
        </w:rPr>
        <w:t xml:space="preserve">, S., &amp; </w:t>
      </w:r>
      <w:proofErr w:type="spellStart"/>
      <w:r w:rsidRPr="0048618A">
        <w:rPr>
          <w:rFonts w:ascii="Times New Roman" w:eastAsia="Times New Roman" w:hAnsi="Times New Roman" w:cs="Times New Roman"/>
          <w:sz w:val="24"/>
          <w:szCs w:val="24"/>
        </w:rPr>
        <w:t>Agaba</w:t>
      </w:r>
      <w:proofErr w:type="spellEnd"/>
      <w:r w:rsidRPr="0048618A">
        <w:rPr>
          <w:rFonts w:ascii="Times New Roman" w:eastAsia="Times New Roman" w:hAnsi="Times New Roman" w:cs="Times New Roman"/>
          <w:sz w:val="24"/>
          <w:szCs w:val="24"/>
        </w:rPr>
        <w:t xml:space="preserve">, H. (2016). The economics of the carbon sequestration potential of plantation forestry in south-western Uganda. </w:t>
      </w:r>
      <w:r w:rsidRPr="00D31E9C">
        <w:rPr>
          <w:rFonts w:ascii="Times New Roman" w:eastAsia="Times New Roman" w:hAnsi="Times New Roman" w:cs="Times New Roman"/>
          <w:i/>
          <w:iCs/>
          <w:sz w:val="24"/>
          <w:szCs w:val="24"/>
        </w:rPr>
        <w:t>Southern Forests: a Journal of Forest Science, 78</w:t>
      </w:r>
      <w:r w:rsidRPr="0048618A">
        <w:rPr>
          <w:rFonts w:ascii="Times New Roman" w:eastAsia="Times New Roman" w:hAnsi="Times New Roman" w:cs="Times New Roman"/>
          <w:sz w:val="24"/>
          <w:szCs w:val="24"/>
        </w:rPr>
        <w:t>(3), 201-208.</w:t>
      </w:r>
    </w:p>
    <w:p w14:paraId="48CB0609"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6E7400">
        <w:rPr>
          <w:rFonts w:ascii="Times New Roman" w:eastAsia="Times New Roman" w:hAnsi="Times New Roman" w:cs="Times New Roman"/>
          <w:sz w:val="24"/>
          <w:szCs w:val="24"/>
        </w:rPr>
        <w:t>Kulshreshtha</w:t>
      </w:r>
      <w:proofErr w:type="spellEnd"/>
      <w:r w:rsidRPr="006E7400">
        <w:rPr>
          <w:rFonts w:ascii="Times New Roman" w:eastAsia="Times New Roman" w:hAnsi="Times New Roman" w:cs="Times New Roman"/>
          <w:sz w:val="24"/>
          <w:szCs w:val="24"/>
        </w:rPr>
        <w:t xml:space="preserve">, S. N., Lac, S., Johnston, M., &amp; </w:t>
      </w:r>
      <w:proofErr w:type="spellStart"/>
      <w:r w:rsidRPr="006E7400">
        <w:rPr>
          <w:rFonts w:ascii="Times New Roman" w:eastAsia="Times New Roman" w:hAnsi="Times New Roman" w:cs="Times New Roman"/>
          <w:sz w:val="24"/>
          <w:szCs w:val="24"/>
        </w:rPr>
        <w:t>Kinar</w:t>
      </w:r>
      <w:proofErr w:type="spellEnd"/>
      <w:r w:rsidRPr="006E7400">
        <w:rPr>
          <w:rFonts w:ascii="Times New Roman" w:eastAsia="Times New Roman" w:hAnsi="Times New Roman" w:cs="Times New Roman"/>
          <w:sz w:val="24"/>
          <w:szCs w:val="24"/>
        </w:rPr>
        <w:t xml:space="preserve">, C. (2000). Carbon sequestration in protected areas of Canada: an economic valuation. </w:t>
      </w:r>
      <w:r w:rsidRPr="006E7400">
        <w:rPr>
          <w:rFonts w:ascii="Times New Roman" w:eastAsia="Times New Roman" w:hAnsi="Times New Roman" w:cs="Times New Roman"/>
          <w:i/>
          <w:iCs/>
          <w:sz w:val="24"/>
          <w:szCs w:val="24"/>
        </w:rPr>
        <w:t>Economic Framework Project Report, 549.</w:t>
      </w:r>
    </w:p>
    <w:p w14:paraId="2FB35A3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Li, J., Ren, Z., &amp; Zhou, Z. (2006). Ecosystem services and their values: a case study in the </w:t>
      </w:r>
      <w:proofErr w:type="spellStart"/>
      <w:r w:rsidRPr="00333E70">
        <w:rPr>
          <w:rFonts w:ascii="Times New Roman" w:eastAsia="Times New Roman" w:hAnsi="Times New Roman" w:cs="Times New Roman"/>
          <w:sz w:val="24"/>
          <w:szCs w:val="24"/>
        </w:rPr>
        <w:t>Qinba</w:t>
      </w:r>
      <w:proofErr w:type="spellEnd"/>
      <w:r w:rsidRPr="00333E70">
        <w:rPr>
          <w:rFonts w:ascii="Times New Roman" w:eastAsia="Times New Roman" w:hAnsi="Times New Roman" w:cs="Times New Roman"/>
          <w:sz w:val="24"/>
          <w:szCs w:val="24"/>
        </w:rPr>
        <w:t xml:space="preserve"> mountains of China. </w:t>
      </w:r>
      <w:r w:rsidRPr="00333E70">
        <w:rPr>
          <w:rFonts w:ascii="Times New Roman" w:eastAsia="Times New Roman" w:hAnsi="Times New Roman" w:cs="Times New Roman"/>
          <w:i/>
          <w:iCs/>
          <w:sz w:val="24"/>
          <w:szCs w:val="24"/>
        </w:rPr>
        <w:t>Ecological Research, 21</w:t>
      </w:r>
      <w:r w:rsidRPr="00333E70">
        <w:rPr>
          <w:rFonts w:ascii="Times New Roman" w:eastAsia="Times New Roman" w:hAnsi="Times New Roman" w:cs="Times New Roman"/>
          <w:sz w:val="24"/>
          <w:szCs w:val="24"/>
        </w:rPr>
        <w:t>(4), 597-604.</w:t>
      </w:r>
    </w:p>
    <w:p w14:paraId="0E98CCB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Malik, A., </w:t>
      </w:r>
      <w:proofErr w:type="spellStart"/>
      <w:r w:rsidRPr="00333E70">
        <w:rPr>
          <w:rFonts w:ascii="Times New Roman" w:eastAsia="Times New Roman" w:hAnsi="Times New Roman" w:cs="Times New Roman"/>
          <w:sz w:val="24"/>
          <w:szCs w:val="24"/>
        </w:rPr>
        <w:t>Fensholt</w:t>
      </w:r>
      <w:proofErr w:type="spellEnd"/>
      <w:r w:rsidRPr="00333E70">
        <w:rPr>
          <w:rFonts w:ascii="Times New Roman" w:eastAsia="Times New Roman" w:hAnsi="Times New Roman" w:cs="Times New Roman"/>
          <w:sz w:val="24"/>
          <w:szCs w:val="24"/>
        </w:rPr>
        <w:t xml:space="preserve">, R., &amp; Mertz, O. (2015). Economic valuation of mangroves for comparison with commercial aquaculture in South Sulawesi, Indonesia. </w:t>
      </w:r>
      <w:r w:rsidRPr="00333E70">
        <w:rPr>
          <w:rFonts w:ascii="Times New Roman" w:eastAsia="Times New Roman" w:hAnsi="Times New Roman" w:cs="Times New Roman"/>
          <w:i/>
          <w:iCs/>
          <w:sz w:val="24"/>
          <w:szCs w:val="24"/>
        </w:rPr>
        <w:t>Forests, 6</w:t>
      </w:r>
      <w:r w:rsidRPr="00333E70">
        <w:rPr>
          <w:rFonts w:ascii="Times New Roman" w:eastAsia="Times New Roman" w:hAnsi="Times New Roman" w:cs="Times New Roman"/>
          <w:sz w:val="24"/>
          <w:szCs w:val="24"/>
        </w:rPr>
        <w:t>(9), 3028-3044.</w:t>
      </w:r>
    </w:p>
    <w:p w14:paraId="16F369E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48618A">
        <w:rPr>
          <w:rFonts w:ascii="Times New Roman" w:eastAsia="Times New Roman" w:hAnsi="Times New Roman" w:cs="Times New Roman"/>
          <w:sz w:val="24"/>
          <w:szCs w:val="24"/>
        </w:rPr>
        <w:lastRenderedPageBreak/>
        <w:t xml:space="preserve">Manoharan, T. R. (2001). </w:t>
      </w:r>
      <w:r w:rsidRPr="00D31E9C">
        <w:rPr>
          <w:rFonts w:ascii="Times New Roman" w:eastAsia="Times New Roman" w:hAnsi="Times New Roman" w:cs="Times New Roman"/>
          <w:i/>
          <w:iCs/>
          <w:sz w:val="24"/>
          <w:szCs w:val="24"/>
        </w:rPr>
        <w:t>Natural resource accounting: economic valuation of intangible benefits of forests.</w:t>
      </w:r>
      <w:r w:rsidRPr="0048618A">
        <w:rPr>
          <w:rFonts w:ascii="Times New Roman" w:eastAsia="Times New Roman" w:hAnsi="Times New Roman" w:cs="Times New Roman"/>
          <w:sz w:val="24"/>
          <w:szCs w:val="24"/>
        </w:rPr>
        <w:t xml:space="preserve"> Research and Information System for the Non-aligned and Other Developing Countries.</w:t>
      </w:r>
    </w:p>
    <w:p w14:paraId="13332E7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06368A">
        <w:rPr>
          <w:rFonts w:ascii="Times New Roman" w:eastAsia="Times New Roman" w:hAnsi="Times New Roman" w:cs="Times New Roman"/>
          <w:sz w:val="24"/>
          <w:szCs w:val="24"/>
        </w:rPr>
        <w:t xml:space="preserve">Mates, W. J., &amp; Reyes, J. L. (2004). Economic Value of New Jersey State Parks and Forests. </w:t>
      </w:r>
      <w:r w:rsidRPr="0006368A">
        <w:rPr>
          <w:rFonts w:ascii="Times New Roman" w:eastAsia="Times New Roman" w:hAnsi="Times New Roman" w:cs="Times New Roman"/>
          <w:i/>
          <w:iCs/>
          <w:sz w:val="24"/>
          <w:szCs w:val="24"/>
        </w:rPr>
        <w:t>Report Prepared for the New Jersey Department of Environmental Protection, Division of Science, Research, and Technology.</w:t>
      </w:r>
    </w:p>
    <w:p w14:paraId="2D8B749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Matthew, N. K., </w:t>
      </w:r>
      <w:proofErr w:type="spellStart"/>
      <w:r w:rsidRPr="00333E70">
        <w:rPr>
          <w:rFonts w:ascii="Times New Roman" w:eastAsia="Times New Roman" w:hAnsi="Times New Roman" w:cs="Times New Roman"/>
          <w:sz w:val="24"/>
          <w:szCs w:val="24"/>
        </w:rPr>
        <w:t>Shuib</w:t>
      </w:r>
      <w:proofErr w:type="spellEnd"/>
      <w:r w:rsidRPr="00333E70">
        <w:rPr>
          <w:rFonts w:ascii="Times New Roman" w:eastAsia="Times New Roman" w:hAnsi="Times New Roman" w:cs="Times New Roman"/>
          <w:sz w:val="24"/>
          <w:szCs w:val="24"/>
        </w:rPr>
        <w:t xml:space="preserve">, A., Muhammad, I. S. M. A. I. L., </w:t>
      </w:r>
      <w:proofErr w:type="spellStart"/>
      <w:r w:rsidRPr="00333E70">
        <w:rPr>
          <w:rFonts w:ascii="Times New Roman" w:eastAsia="Times New Roman" w:hAnsi="Times New Roman" w:cs="Times New Roman"/>
          <w:sz w:val="24"/>
          <w:szCs w:val="24"/>
        </w:rPr>
        <w:t>Eusop</w:t>
      </w:r>
      <w:proofErr w:type="spellEnd"/>
      <w:r w:rsidRPr="00333E70">
        <w:rPr>
          <w:rFonts w:ascii="Times New Roman" w:eastAsia="Times New Roman" w:hAnsi="Times New Roman" w:cs="Times New Roman"/>
          <w:sz w:val="24"/>
          <w:szCs w:val="24"/>
        </w:rPr>
        <w:t xml:space="preserve">, M. E. M., Ramachandran, S., </w:t>
      </w:r>
      <w:proofErr w:type="spellStart"/>
      <w:r w:rsidRPr="00333E70">
        <w:rPr>
          <w:rFonts w:ascii="Times New Roman" w:eastAsia="Times New Roman" w:hAnsi="Times New Roman" w:cs="Times New Roman"/>
          <w:sz w:val="24"/>
          <w:szCs w:val="24"/>
        </w:rPr>
        <w:t>Afandi</w:t>
      </w:r>
      <w:proofErr w:type="spellEnd"/>
      <w:r w:rsidRPr="00333E70">
        <w:rPr>
          <w:rFonts w:ascii="Times New Roman" w:eastAsia="Times New Roman" w:hAnsi="Times New Roman" w:cs="Times New Roman"/>
          <w:sz w:val="24"/>
          <w:szCs w:val="24"/>
        </w:rPr>
        <w:t xml:space="preserve">, S., &amp; </w:t>
      </w:r>
      <w:proofErr w:type="spellStart"/>
      <w:r w:rsidRPr="00333E70">
        <w:rPr>
          <w:rFonts w:ascii="Times New Roman" w:eastAsia="Times New Roman" w:hAnsi="Times New Roman" w:cs="Times New Roman"/>
          <w:sz w:val="24"/>
          <w:szCs w:val="24"/>
        </w:rPr>
        <w:t>Samdin</w:t>
      </w:r>
      <w:proofErr w:type="spellEnd"/>
      <w:r w:rsidRPr="00333E70">
        <w:rPr>
          <w:rFonts w:ascii="Times New Roman" w:eastAsia="Times New Roman" w:hAnsi="Times New Roman" w:cs="Times New Roman"/>
          <w:sz w:val="24"/>
          <w:szCs w:val="24"/>
        </w:rPr>
        <w:t xml:space="preserve">, Z. (2018). Carbon stock and sequestration valuation in a mixed dipterocarp forest of Malaysia. </w:t>
      </w:r>
      <w:proofErr w:type="spellStart"/>
      <w:r w:rsidRPr="00333E70">
        <w:rPr>
          <w:rFonts w:ascii="Times New Roman" w:eastAsia="Times New Roman" w:hAnsi="Times New Roman" w:cs="Times New Roman"/>
          <w:i/>
          <w:iCs/>
          <w:sz w:val="24"/>
          <w:szCs w:val="24"/>
        </w:rPr>
        <w:t>Sains</w:t>
      </w:r>
      <w:proofErr w:type="spellEnd"/>
      <w:r w:rsidRPr="00333E70">
        <w:rPr>
          <w:rFonts w:ascii="Times New Roman" w:eastAsia="Times New Roman" w:hAnsi="Times New Roman" w:cs="Times New Roman"/>
          <w:i/>
          <w:iCs/>
          <w:sz w:val="24"/>
          <w:szCs w:val="24"/>
        </w:rPr>
        <w:t xml:space="preserve"> </w:t>
      </w:r>
      <w:proofErr w:type="spellStart"/>
      <w:r w:rsidRPr="00333E70">
        <w:rPr>
          <w:rFonts w:ascii="Times New Roman" w:eastAsia="Times New Roman" w:hAnsi="Times New Roman" w:cs="Times New Roman"/>
          <w:i/>
          <w:iCs/>
          <w:sz w:val="24"/>
          <w:szCs w:val="24"/>
        </w:rPr>
        <w:t>Malaysiana</w:t>
      </w:r>
      <w:proofErr w:type="spellEnd"/>
      <w:r w:rsidRPr="00333E70">
        <w:rPr>
          <w:rFonts w:ascii="Times New Roman" w:eastAsia="Times New Roman" w:hAnsi="Times New Roman" w:cs="Times New Roman"/>
          <w:i/>
          <w:iCs/>
          <w:sz w:val="24"/>
          <w:szCs w:val="24"/>
        </w:rPr>
        <w:t>, 47</w:t>
      </w:r>
      <w:r w:rsidRPr="00333E70">
        <w:rPr>
          <w:rFonts w:ascii="Times New Roman" w:eastAsia="Times New Roman" w:hAnsi="Times New Roman" w:cs="Times New Roman"/>
          <w:sz w:val="24"/>
          <w:szCs w:val="24"/>
        </w:rPr>
        <w:t>(3), 447-455.</w:t>
      </w:r>
    </w:p>
    <w:p w14:paraId="5A056088"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18390E">
        <w:rPr>
          <w:rFonts w:ascii="Times New Roman" w:eastAsia="Times New Roman" w:hAnsi="Times New Roman" w:cs="Times New Roman"/>
          <w:sz w:val="24"/>
          <w:szCs w:val="24"/>
        </w:rPr>
        <w:t xml:space="preserve">Medina, C. E., Medina, Y. K., &amp; </w:t>
      </w:r>
      <w:proofErr w:type="spellStart"/>
      <w:r w:rsidRPr="0018390E">
        <w:rPr>
          <w:rFonts w:ascii="Times New Roman" w:eastAsia="Times New Roman" w:hAnsi="Times New Roman" w:cs="Times New Roman"/>
          <w:sz w:val="24"/>
          <w:szCs w:val="24"/>
        </w:rPr>
        <w:t>Bocardo</w:t>
      </w:r>
      <w:proofErr w:type="spellEnd"/>
      <w:r w:rsidRPr="0018390E">
        <w:rPr>
          <w:rFonts w:ascii="Times New Roman" w:eastAsia="Times New Roman" w:hAnsi="Times New Roman" w:cs="Times New Roman"/>
          <w:sz w:val="24"/>
          <w:szCs w:val="24"/>
        </w:rPr>
        <w:t xml:space="preserve">, E. F. (2020). Economic valuation of carbon capture and storage in the Puna dry of southwestern Peru. </w:t>
      </w:r>
      <w:r w:rsidRPr="0018390E">
        <w:rPr>
          <w:rFonts w:ascii="Times New Roman" w:eastAsia="Times New Roman" w:hAnsi="Times New Roman" w:cs="Times New Roman"/>
          <w:i/>
          <w:iCs/>
          <w:sz w:val="24"/>
          <w:szCs w:val="24"/>
        </w:rPr>
        <w:t>BOSQUE, 41</w:t>
      </w:r>
      <w:r w:rsidRPr="0018390E">
        <w:rPr>
          <w:rFonts w:ascii="Times New Roman" w:eastAsia="Times New Roman" w:hAnsi="Times New Roman" w:cs="Times New Roman"/>
          <w:sz w:val="24"/>
          <w:szCs w:val="24"/>
        </w:rPr>
        <w:t>(2), 165-172.</w:t>
      </w:r>
    </w:p>
    <w:p w14:paraId="1B5535C6"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5C3195">
        <w:rPr>
          <w:rFonts w:ascii="Times New Roman" w:eastAsia="Times New Roman" w:hAnsi="Times New Roman" w:cs="Times New Roman"/>
          <w:sz w:val="24"/>
          <w:szCs w:val="24"/>
        </w:rPr>
        <w:t xml:space="preserve">Mishra, P. C., &amp; Prasad, S. M. (2018). Carbon sequestration in plantation of forest trees in </w:t>
      </w:r>
      <w:proofErr w:type="spellStart"/>
      <w:r>
        <w:rPr>
          <w:rFonts w:ascii="Times New Roman" w:eastAsia="Times New Roman" w:hAnsi="Times New Roman" w:cs="Times New Roman"/>
          <w:sz w:val="24"/>
          <w:szCs w:val="24"/>
        </w:rPr>
        <w:t>G</w:t>
      </w:r>
      <w:r w:rsidRPr="005C3195">
        <w:rPr>
          <w:rFonts w:ascii="Times New Roman" w:eastAsia="Times New Roman" w:hAnsi="Times New Roman" w:cs="Times New Roman"/>
          <w:sz w:val="24"/>
          <w:szCs w:val="24"/>
        </w:rPr>
        <w:t>arhwa</w:t>
      </w:r>
      <w:proofErr w:type="spellEnd"/>
      <w:r w:rsidRPr="005C3195">
        <w:rPr>
          <w:rFonts w:ascii="Times New Roman" w:eastAsia="Times New Roman" w:hAnsi="Times New Roman" w:cs="Times New Roman"/>
          <w:sz w:val="24"/>
          <w:szCs w:val="24"/>
        </w:rPr>
        <w:t xml:space="preserve"> social forestry division, Jharkhand. </w:t>
      </w:r>
      <w:r w:rsidRPr="005C3195">
        <w:rPr>
          <w:rFonts w:ascii="Times New Roman" w:eastAsia="Times New Roman" w:hAnsi="Times New Roman" w:cs="Times New Roman"/>
          <w:i/>
          <w:iCs/>
          <w:sz w:val="24"/>
          <w:szCs w:val="24"/>
        </w:rPr>
        <w:t>IOSR J. Agric. Vet. Sci, 11</w:t>
      </w:r>
      <w:r w:rsidRPr="005C3195">
        <w:rPr>
          <w:rFonts w:ascii="Times New Roman" w:eastAsia="Times New Roman" w:hAnsi="Times New Roman" w:cs="Times New Roman"/>
          <w:sz w:val="24"/>
          <w:szCs w:val="24"/>
        </w:rPr>
        <w:t>(5), 1-6.</w:t>
      </w:r>
    </w:p>
    <w:p w14:paraId="2EFCA3C7" w14:textId="77777777" w:rsidR="00927243" w:rsidRPr="00333E70"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i/>
          <w:iCs/>
          <w:sz w:val="24"/>
          <w:szCs w:val="24"/>
        </w:rPr>
      </w:pPr>
      <w:r w:rsidRPr="00333E70">
        <w:rPr>
          <w:rFonts w:ascii="Times New Roman" w:eastAsia="Times New Roman" w:hAnsi="Times New Roman" w:cs="Times New Roman"/>
          <w:sz w:val="24"/>
          <w:szCs w:val="24"/>
        </w:rPr>
        <w:t xml:space="preserve">Moore, R., Williams, T., Rodriguez, E., &amp; </w:t>
      </w:r>
      <w:proofErr w:type="spellStart"/>
      <w:r w:rsidRPr="00333E70">
        <w:rPr>
          <w:rFonts w:ascii="Times New Roman" w:eastAsia="Times New Roman" w:hAnsi="Times New Roman" w:cs="Times New Roman"/>
          <w:sz w:val="24"/>
          <w:szCs w:val="24"/>
        </w:rPr>
        <w:t>Hepinstall-Cymmerman</w:t>
      </w:r>
      <w:proofErr w:type="spellEnd"/>
      <w:r w:rsidRPr="00333E70">
        <w:rPr>
          <w:rFonts w:ascii="Times New Roman" w:eastAsia="Times New Roman" w:hAnsi="Times New Roman" w:cs="Times New Roman"/>
          <w:sz w:val="24"/>
          <w:szCs w:val="24"/>
        </w:rPr>
        <w:t xml:space="preserve">, J. (2011). Quantifying the value of non-timber ecosystem services from Georgia’s private forests. </w:t>
      </w:r>
      <w:r w:rsidRPr="00333E70">
        <w:rPr>
          <w:rFonts w:ascii="Times New Roman" w:eastAsia="Times New Roman" w:hAnsi="Times New Roman" w:cs="Times New Roman"/>
          <w:i/>
          <w:iCs/>
          <w:sz w:val="24"/>
          <w:szCs w:val="24"/>
        </w:rPr>
        <w:t>Georgia Forestry Foundation.</w:t>
      </w:r>
    </w:p>
    <w:p w14:paraId="2D23E1A3"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6E7400">
        <w:rPr>
          <w:rFonts w:ascii="Times New Roman" w:eastAsia="Times New Roman" w:hAnsi="Times New Roman" w:cs="Times New Roman"/>
          <w:sz w:val="24"/>
          <w:szCs w:val="24"/>
        </w:rPr>
        <w:t>Murray, B. C. (2000). Carbon values, reforestation, and</w:t>
      </w:r>
      <w:r>
        <w:rPr>
          <w:rFonts w:ascii="Times New Roman" w:eastAsia="Times New Roman" w:hAnsi="Times New Roman" w:cs="Times New Roman"/>
          <w:sz w:val="24"/>
          <w:szCs w:val="24"/>
        </w:rPr>
        <w:t xml:space="preserve"> </w:t>
      </w:r>
      <w:r w:rsidRPr="006E7400">
        <w:rPr>
          <w:rFonts w:ascii="Times New Roman" w:eastAsia="Times New Roman" w:hAnsi="Times New Roman" w:cs="Times New Roman"/>
          <w:sz w:val="24"/>
          <w:szCs w:val="24"/>
        </w:rPr>
        <w:t>perverse'</w:t>
      </w:r>
      <w:r>
        <w:rPr>
          <w:rFonts w:ascii="Times New Roman" w:eastAsia="Times New Roman" w:hAnsi="Times New Roman" w:cs="Times New Roman"/>
          <w:sz w:val="24"/>
          <w:szCs w:val="24"/>
        </w:rPr>
        <w:t xml:space="preserve"> </w:t>
      </w:r>
      <w:r w:rsidRPr="006E7400">
        <w:rPr>
          <w:rFonts w:ascii="Times New Roman" w:eastAsia="Times New Roman" w:hAnsi="Times New Roman" w:cs="Times New Roman"/>
          <w:sz w:val="24"/>
          <w:szCs w:val="24"/>
        </w:rPr>
        <w:t xml:space="preserve">incentives under the Kyoto protocol: An empirical analysis. </w:t>
      </w:r>
      <w:r w:rsidRPr="00D31E9C">
        <w:rPr>
          <w:rFonts w:ascii="Times New Roman" w:eastAsia="Times New Roman" w:hAnsi="Times New Roman" w:cs="Times New Roman"/>
          <w:i/>
          <w:iCs/>
          <w:sz w:val="24"/>
          <w:szCs w:val="24"/>
        </w:rPr>
        <w:t>Mitigation and Adaptation strategies for global change, 5</w:t>
      </w:r>
      <w:r w:rsidRPr="006E7400">
        <w:rPr>
          <w:rFonts w:ascii="Times New Roman" w:eastAsia="Times New Roman" w:hAnsi="Times New Roman" w:cs="Times New Roman"/>
          <w:sz w:val="24"/>
          <w:szCs w:val="24"/>
        </w:rPr>
        <w:t>(3), 271-295.</w:t>
      </w:r>
    </w:p>
    <w:p w14:paraId="5493E39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C67E59">
        <w:rPr>
          <w:rFonts w:ascii="Times New Roman" w:eastAsia="Times New Roman" w:hAnsi="Times New Roman" w:cs="Times New Roman"/>
          <w:sz w:val="24"/>
          <w:szCs w:val="24"/>
        </w:rPr>
        <w:t>Naime</w:t>
      </w:r>
      <w:proofErr w:type="spellEnd"/>
      <w:r w:rsidRPr="00C67E59">
        <w:rPr>
          <w:rFonts w:ascii="Times New Roman" w:eastAsia="Times New Roman" w:hAnsi="Times New Roman" w:cs="Times New Roman"/>
          <w:sz w:val="24"/>
          <w:szCs w:val="24"/>
        </w:rPr>
        <w:t xml:space="preserve">, J., Mora, F., Sánchez-Martínez, M., Arreola, F., &amp; </w:t>
      </w:r>
      <w:proofErr w:type="spellStart"/>
      <w:r w:rsidRPr="00C67E59">
        <w:rPr>
          <w:rFonts w:ascii="Times New Roman" w:eastAsia="Times New Roman" w:hAnsi="Times New Roman" w:cs="Times New Roman"/>
          <w:sz w:val="24"/>
          <w:szCs w:val="24"/>
        </w:rPr>
        <w:t>Balvanera</w:t>
      </w:r>
      <w:proofErr w:type="spellEnd"/>
      <w:r w:rsidRPr="00C67E59">
        <w:rPr>
          <w:rFonts w:ascii="Times New Roman" w:eastAsia="Times New Roman" w:hAnsi="Times New Roman" w:cs="Times New Roman"/>
          <w:sz w:val="24"/>
          <w:szCs w:val="24"/>
        </w:rPr>
        <w:t>, P. (2020). Economic valuation of ecosystem services from secondary tropical forests: trade-offs and implications for policy making</w:t>
      </w:r>
      <w:r w:rsidRPr="00C67E59">
        <w:rPr>
          <w:rFonts w:ascii="Times New Roman" w:eastAsia="Times New Roman" w:hAnsi="Times New Roman" w:cs="Times New Roman"/>
          <w:i/>
          <w:iCs/>
          <w:sz w:val="24"/>
          <w:szCs w:val="24"/>
        </w:rPr>
        <w:t xml:space="preserve">. </w:t>
      </w:r>
      <w:r w:rsidRPr="00D31E9C">
        <w:rPr>
          <w:rFonts w:ascii="Times New Roman" w:eastAsia="Times New Roman" w:hAnsi="Times New Roman" w:cs="Times New Roman"/>
          <w:i/>
          <w:iCs/>
          <w:sz w:val="24"/>
          <w:szCs w:val="24"/>
        </w:rPr>
        <w:t>Forest Ecology and Management, 473</w:t>
      </w:r>
      <w:r w:rsidRPr="00333E70">
        <w:rPr>
          <w:rFonts w:ascii="Times New Roman" w:eastAsia="Times New Roman" w:hAnsi="Times New Roman" w:cs="Times New Roman"/>
          <w:sz w:val="24"/>
          <w:szCs w:val="24"/>
        </w:rPr>
        <w:t>,</w:t>
      </w:r>
      <w:r w:rsidRPr="00C67E59">
        <w:rPr>
          <w:rFonts w:ascii="Times New Roman" w:eastAsia="Times New Roman" w:hAnsi="Times New Roman" w:cs="Times New Roman"/>
          <w:sz w:val="24"/>
          <w:szCs w:val="24"/>
        </w:rPr>
        <w:t xml:space="preserve"> 118294.</w:t>
      </w:r>
    </w:p>
    <w:p w14:paraId="488FB6C1"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5C3195">
        <w:rPr>
          <w:rFonts w:ascii="Times New Roman" w:eastAsia="Times New Roman" w:hAnsi="Times New Roman" w:cs="Times New Roman"/>
          <w:sz w:val="24"/>
          <w:szCs w:val="24"/>
        </w:rPr>
        <w:t xml:space="preserve">Nguyen, M. D., </w:t>
      </w:r>
      <w:proofErr w:type="spellStart"/>
      <w:r w:rsidRPr="005C3195">
        <w:rPr>
          <w:rFonts w:ascii="Times New Roman" w:eastAsia="Times New Roman" w:hAnsi="Times New Roman" w:cs="Times New Roman"/>
          <w:sz w:val="24"/>
          <w:szCs w:val="24"/>
        </w:rPr>
        <w:t>Ancev</w:t>
      </w:r>
      <w:proofErr w:type="spellEnd"/>
      <w:r w:rsidRPr="005C3195">
        <w:rPr>
          <w:rFonts w:ascii="Times New Roman" w:eastAsia="Times New Roman" w:hAnsi="Times New Roman" w:cs="Times New Roman"/>
          <w:sz w:val="24"/>
          <w:szCs w:val="24"/>
        </w:rPr>
        <w:t xml:space="preserve">, T., &amp; Randall, A. (2020). Forest governance and economic values of forest ecosystem services in Vietnam. </w:t>
      </w:r>
      <w:r w:rsidRPr="005C3195">
        <w:rPr>
          <w:rFonts w:ascii="Times New Roman" w:eastAsia="Times New Roman" w:hAnsi="Times New Roman" w:cs="Times New Roman"/>
          <w:i/>
          <w:iCs/>
          <w:sz w:val="24"/>
          <w:szCs w:val="24"/>
        </w:rPr>
        <w:t>Land use policy, 97</w:t>
      </w:r>
      <w:r w:rsidRPr="005C3195">
        <w:rPr>
          <w:rFonts w:ascii="Times New Roman" w:eastAsia="Times New Roman" w:hAnsi="Times New Roman" w:cs="Times New Roman"/>
          <w:sz w:val="24"/>
          <w:szCs w:val="24"/>
        </w:rPr>
        <w:t>, 103297.</w:t>
      </w:r>
    </w:p>
    <w:p w14:paraId="4C62F735"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333E70">
        <w:rPr>
          <w:rFonts w:ascii="Times New Roman" w:eastAsia="Times New Roman" w:hAnsi="Times New Roman" w:cs="Times New Roman"/>
          <w:sz w:val="24"/>
          <w:szCs w:val="24"/>
        </w:rPr>
        <w:t>Ninan</w:t>
      </w:r>
      <w:proofErr w:type="spellEnd"/>
      <w:r w:rsidRPr="00333E70">
        <w:rPr>
          <w:rFonts w:ascii="Times New Roman" w:eastAsia="Times New Roman" w:hAnsi="Times New Roman" w:cs="Times New Roman"/>
          <w:sz w:val="24"/>
          <w:szCs w:val="24"/>
        </w:rPr>
        <w:t xml:space="preserve">, K. N., &amp; Inoue, M. (2014). Valuing forest ecosystem services: Case study of a forest reserve in Japan. In </w:t>
      </w:r>
      <w:r w:rsidRPr="00333E70">
        <w:rPr>
          <w:rFonts w:ascii="Times New Roman" w:eastAsia="Times New Roman" w:hAnsi="Times New Roman" w:cs="Times New Roman"/>
          <w:i/>
          <w:iCs/>
          <w:sz w:val="24"/>
          <w:szCs w:val="24"/>
        </w:rPr>
        <w:t>Valuing Ecosystem Services</w:t>
      </w:r>
      <w:r w:rsidRPr="00333E70">
        <w:rPr>
          <w:rFonts w:ascii="Times New Roman" w:eastAsia="Times New Roman" w:hAnsi="Times New Roman" w:cs="Times New Roman"/>
          <w:sz w:val="24"/>
          <w:szCs w:val="24"/>
        </w:rPr>
        <w:t>. Edward Elgar Publishing.</w:t>
      </w:r>
    </w:p>
    <w:p w14:paraId="0BB29814"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48618A">
        <w:rPr>
          <w:rFonts w:ascii="Times New Roman" w:eastAsia="Times New Roman" w:hAnsi="Times New Roman" w:cs="Times New Roman"/>
          <w:sz w:val="24"/>
          <w:szCs w:val="24"/>
        </w:rPr>
        <w:t>Nijnik</w:t>
      </w:r>
      <w:proofErr w:type="spellEnd"/>
      <w:r w:rsidRPr="0048618A">
        <w:rPr>
          <w:rFonts w:ascii="Times New Roman" w:eastAsia="Times New Roman" w:hAnsi="Times New Roman" w:cs="Times New Roman"/>
          <w:sz w:val="24"/>
          <w:szCs w:val="24"/>
        </w:rPr>
        <w:t xml:space="preserve">, M. (2004). Economics of climate change mitigation forest policy scenarios for Ukraine. </w:t>
      </w:r>
      <w:r w:rsidRPr="00D31E9C">
        <w:rPr>
          <w:rFonts w:ascii="Times New Roman" w:eastAsia="Times New Roman" w:hAnsi="Times New Roman" w:cs="Times New Roman"/>
          <w:i/>
          <w:iCs/>
          <w:sz w:val="24"/>
          <w:szCs w:val="24"/>
        </w:rPr>
        <w:t>Climate Policy, 4</w:t>
      </w:r>
      <w:r w:rsidRPr="0048618A">
        <w:rPr>
          <w:rFonts w:ascii="Times New Roman" w:eastAsia="Times New Roman" w:hAnsi="Times New Roman" w:cs="Times New Roman"/>
          <w:sz w:val="24"/>
          <w:szCs w:val="24"/>
        </w:rPr>
        <w:t>(3), 319-336.</w:t>
      </w:r>
    </w:p>
    <w:p w14:paraId="5D80F95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Ninan</w:t>
      </w:r>
      <w:proofErr w:type="spellEnd"/>
      <w:r w:rsidRPr="005C3195">
        <w:rPr>
          <w:rFonts w:ascii="Times New Roman" w:eastAsia="Times New Roman" w:hAnsi="Times New Roman" w:cs="Times New Roman"/>
          <w:sz w:val="24"/>
          <w:szCs w:val="24"/>
        </w:rPr>
        <w:t xml:space="preserve">, K. N., &amp; </w:t>
      </w:r>
      <w:proofErr w:type="spellStart"/>
      <w:r w:rsidRPr="005C3195">
        <w:rPr>
          <w:rFonts w:ascii="Times New Roman" w:eastAsia="Times New Roman" w:hAnsi="Times New Roman" w:cs="Times New Roman"/>
          <w:sz w:val="24"/>
          <w:szCs w:val="24"/>
        </w:rPr>
        <w:t>Kontoleon</w:t>
      </w:r>
      <w:proofErr w:type="spellEnd"/>
      <w:r w:rsidRPr="005C3195">
        <w:rPr>
          <w:rFonts w:ascii="Times New Roman" w:eastAsia="Times New Roman" w:hAnsi="Times New Roman" w:cs="Times New Roman"/>
          <w:sz w:val="24"/>
          <w:szCs w:val="24"/>
        </w:rPr>
        <w:t xml:space="preserve">, A. (2016). Valuing forest ecosystem services and disservices–Case study of a protected area in India. </w:t>
      </w:r>
      <w:r w:rsidRPr="005C3195">
        <w:rPr>
          <w:rFonts w:ascii="Times New Roman" w:eastAsia="Times New Roman" w:hAnsi="Times New Roman" w:cs="Times New Roman"/>
          <w:i/>
          <w:iCs/>
          <w:sz w:val="24"/>
          <w:szCs w:val="24"/>
        </w:rPr>
        <w:t>Ecosystem services, 20</w:t>
      </w:r>
      <w:r w:rsidRPr="00333E70">
        <w:rPr>
          <w:rFonts w:ascii="Times New Roman" w:eastAsia="Times New Roman" w:hAnsi="Times New Roman" w:cs="Times New Roman"/>
          <w:sz w:val="24"/>
          <w:szCs w:val="24"/>
        </w:rPr>
        <w:t xml:space="preserve">, </w:t>
      </w:r>
      <w:r w:rsidRPr="005C3195">
        <w:rPr>
          <w:rFonts w:ascii="Times New Roman" w:eastAsia="Times New Roman" w:hAnsi="Times New Roman" w:cs="Times New Roman"/>
          <w:sz w:val="24"/>
          <w:szCs w:val="24"/>
        </w:rPr>
        <w:t>1-14.</w:t>
      </w:r>
    </w:p>
    <w:p w14:paraId="37EAD37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Nordhaus, W. D. (1992). </w:t>
      </w:r>
      <w:proofErr w:type="spellStart"/>
      <w:r w:rsidRPr="00333E70">
        <w:rPr>
          <w:rFonts w:ascii="Times New Roman" w:eastAsia="Times New Roman" w:hAnsi="Times New Roman" w:cs="Times New Roman"/>
          <w:i/>
          <w:iCs/>
          <w:sz w:val="24"/>
          <w:szCs w:val="24"/>
        </w:rPr>
        <w:t>The'dice'model</w:t>
      </w:r>
      <w:proofErr w:type="spellEnd"/>
      <w:r w:rsidRPr="00333E70">
        <w:rPr>
          <w:rFonts w:ascii="Times New Roman" w:eastAsia="Times New Roman" w:hAnsi="Times New Roman" w:cs="Times New Roman"/>
          <w:i/>
          <w:iCs/>
          <w:sz w:val="24"/>
          <w:szCs w:val="24"/>
        </w:rPr>
        <w:t>: Background and structure of a dynamic integrated climate-economy model of the economics of global warming</w:t>
      </w:r>
      <w:r w:rsidRPr="00333E70">
        <w:rPr>
          <w:rFonts w:ascii="Times New Roman" w:eastAsia="Times New Roman" w:hAnsi="Times New Roman" w:cs="Times New Roman"/>
          <w:sz w:val="24"/>
          <w:szCs w:val="24"/>
        </w:rPr>
        <w:t xml:space="preserve"> (No. 1009). Cowles Foundation for Research in Economics, Yale University.</w:t>
      </w:r>
    </w:p>
    <w:p w14:paraId="46BFCAB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06368A">
        <w:rPr>
          <w:rFonts w:ascii="Times New Roman" w:eastAsia="Times New Roman" w:hAnsi="Times New Roman" w:cs="Times New Roman"/>
          <w:sz w:val="24"/>
          <w:szCs w:val="24"/>
        </w:rPr>
        <w:t>Olschewski</w:t>
      </w:r>
      <w:proofErr w:type="spellEnd"/>
      <w:r w:rsidRPr="0006368A">
        <w:rPr>
          <w:rFonts w:ascii="Times New Roman" w:eastAsia="Times New Roman" w:hAnsi="Times New Roman" w:cs="Times New Roman"/>
          <w:sz w:val="24"/>
          <w:szCs w:val="24"/>
        </w:rPr>
        <w:t xml:space="preserve">, R., &amp; Benitez, P. C. (2005). Secondary forests as temporary carbon sinks? The economic impact of accounting methods on reforestation projects in the tropics. </w:t>
      </w:r>
      <w:r w:rsidRPr="0006368A">
        <w:rPr>
          <w:rFonts w:ascii="Times New Roman" w:eastAsia="Times New Roman" w:hAnsi="Times New Roman" w:cs="Times New Roman"/>
          <w:i/>
          <w:iCs/>
          <w:sz w:val="24"/>
          <w:szCs w:val="24"/>
        </w:rPr>
        <w:t>Ecological Economics, 55</w:t>
      </w:r>
      <w:r w:rsidRPr="0006368A">
        <w:rPr>
          <w:rFonts w:ascii="Times New Roman" w:eastAsia="Times New Roman" w:hAnsi="Times New Roman" w:cs="Times New Roman"/>
          <w:sz w:val="24"/>
          <w:szCs w:val="24"/>
        </w:rPr>
        <w:t>(3), 380-394.</w:t>
      </w:r>
    </w:p>
    <w:p w14:paraId="46D158D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Ovando</w:t>
      </w:r>
      <w:proofErr w:type="spellEnd"/>
      <w:r w:rsidRPr="005C3195">
        <w:rPr>
          <w:rFonts w:ascii="Times New Roman" w:eastAsia="Times New Roman" w:hAnsi="Times New Roman" w:cs="Times New Roman"/>
          <w:sz w:val="24"/>
          <w:szCs w:val="24"/>
        </w:rPr>
        <w:t xml:space="preserve">, P., </w:t>
      </w:r>
      <w:proofErr w:type="spellStart"/>
      <w:r w:rsidRPr="005C3195">
        <w:rPr>
          <w:rFonts w:ascii="Times New Roman" w:eastAsia="Times New Roman" w:hAnsi="Times New Roman" w:cs="Times New Roman"/>
          <w:sz w:val="24"/>
          <w:szCs w:val="24"/>
        </w:rPr>
        <w:t>Caparrós</w:t>
      </w:r>
      <w:proofErr w:type="spellEnd"/>
      <w:r w:rsidRPr="005C3195">
        <w:rPr>
          <w:rFonts w:ascii="Times New Roman" w:eastAsia="Times New Roman" w:hAnsi="Times New Roman" w:cs="Times New Roman"/>
          <w:sz w:val="24"/>
          <w:szCs w:val="24"/>
        </w:rPr>
        <w:t>, A., Diaz-</w:t>
      </w:r>
      <w:proofErr w:type="spellStart"/>
      <w:r w:rsidRPr="005C3195">
        <w:rPr>
          <w:rFonts w:ascii="Times New Roman" w:eastAsia="Times New Roman" w:hAnsi="Times New Roman" w:cs="Times New Roman"/>
          <w:sz w:val="24"/>
          <w:szCs w:val="24"/>
        </w:rPr>
        <w:t>Balteiro</w:t>
      </w:r>
      <w:proofErr w:type="spellEnd"/>
      <w:r w:rsidRPr="005C3195">
        <w:rPr>
          <w:rFonts w:ascii="Times New Roman" w:eastAsia="Times New Roman" w:hAnsi="Times New Roman" w:cs="Times New Roman"/>
          <w:sz w:val="24"/>
          <w:szCs w:val="24"/>
        </w:rPr>
        <w:t xml:space="preserve">, L., </w:t>
      </w:r>
      <w:proofErr w:type="spellStart"/>
      <w:r w:rsidRPr="005C3195">
        <w:rPr>
          <w:rFonts w:ascii="Times New Roman" w:eastAsia="Times New Roman" w:hAnsi="Times New Roman" w:cs="Times New Roman"/>
          <w:sz w:val="24"/>
          <w:szCs w:val="24"/>
        </w:rPr>
        <w:t>Pasalodos</w:t>
      </w:r>
      <w:proofErr w:type="spellEnd"/>
      <w:r w:rsidRPr="005C3195">
        <w:rPr>
          <w:rFonts w:ascii="Times New Roman" w:eastAsia="Times New Roman" w:hAnsi="Times New Roman" w:cs="Times New Roman"/>
          <w:sz w:val="24"/>
          <w:szCs w:val="24"/>
        </w:rPr>
        <w:t xml:space="preserve">, M., </w:t>
      </w:r>
      <w:proofErr w:type="spellStart"/>
      <w:r w:rsidRPr="005C3195">
        <w:rPr>
          <w:rFonts w:ascii="Times New Roman" w:eastAsia="Times New Roman" w:hAnsi="Times New Roman" w:cs="Times New Roman"/>
          <w:sz w:val="24"/>
          <w:szCs w:val="24"/>
        </w:rPr>
        <w:t>Beguería</w:t>
      </w:r>
      <w:proofErr w:type="spellEnd"/>
      <w:r w:rsidRPr="005C3195">
        <w:rPr>
          <w:rFonts w:ascii="Times New Roman" w:eastAsia="Times New Roman" w:hAnsi="Times New Roman" w:cs="Times New Roman"/>
          <w:sz w:val="24"/>
          <w:szCs w:val="24"/>
        </w:rPr>
        <w:t xml:space="preserve">, S., Oviedo, J. L., </w:t>
      </w:r>
      <w:r w:rsidRPr="00E07B08">
        <w:rPr>
          <w:rFonts w:ascii="Times New Roman" w:eastAsia="Times New Roman" w:hAnsi="Times New Roman" w:cs="Times New Roman"/>
          <w:sz w:val="24"/>
          <w:szCs w:val="24"/>
        </w:rPr>
        <w:t>Montero</w:t>
      </w:r>
      <w:r>
        <w:rPr>
          <w:rFonts w:ascii="Times New Roman" w:eastAsia="Times New Roman" w:hAnsi="Times New Roman" w:cs="Times New Roman"/>
          <w:sz w:val="24"/>
          <w:szCs w:val="24"/>
        </w:rPr>
        <w:t>, G</w:t>
      </w:r>
      <w:r w:rsidRPr="005C31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C3195">
        <w:rPr>
          <w:rFonts w:ascii="Times New Roman" w:eastAsia="Times New Roman" w:hAnsi="Times New Roman" w:cs="Times New Roman"/>
          <w:sz w:val="24"/>
          <w:szCs w:val="24"/>
        </w:rPr>
        <w:t xml:space="preserve">&amp; Campos, P. (2017). Spatial valuation of forests’ environmental assets: an application to </w:t>
      </w:r>
      <w:proofErr w:type="spellStart"/>
      <w:r w:rsidRPr="005C3195">
        <w:rPr>
          <w:rFonts w:ascii="Times New Roman" w:eastAsia="Times New Roman" w:hAnsi="Times New Roman" w:cs="Times New Roman"/>
          <w:sz w:val="24"/>
          <w:szCs w:val="24"/>
        </w:rPr>
        <w:t>andalusian</w:t>
      </w:r>
      <w:proofErr w:type="spellEnd"/>
      <w:r w:rsidRPr="005C3195">
        <w:rPr>
          <w:rFonts w:ascii="Times New Roman" w:eastAsia="Times New Roman" w:hAnsi="Times New Roman" w:cs="Times New Roman"/>
          <w:sz w:val="24"/>
          <w:szCs w:val="24"/>
        </w:rPr>
        <w:t xml:space="preserve"> </w:t>
      </w:r>
      <w:proofErr w:type="spellStart"/>
      <w:r w:rsidRPr="005C3195">
        <w:rPr>
          <w:rFonts w:ascii="Times New Roman" w:eastAsia="Times New Roman" w:hAnsi="Times New Roman" w:cs="Times New Roman"/>
          <w:sz w:val="24"/>
          <w:szCs w:val="24"/>
        </w:rPr>
        <w:t>silvopastoral</w:t>
      </w:r>
      <w:proofErr w:type="spellEnd"/>
      <w:r w:rsidRPr="005C3195">
        <w:rPr>
          <w:rFonts w:ascii="Times New Roman" w:eastAsia="Times New Roman" w:hAnsi="Times New Roman" w:cs="Times New Roman"/>
          <w:sz w:val="24"/>
          <w:szCs w:val="24"/>
        </w:rPr>
        <w:t xml:space="preserve"> farms. </w:t>
      </w:r>
      <w:r w:rsidRPr="005C3195">
        <w:rPr>
          <w:rFonts w:ascii="Times New Roman" w:eastAsia="Times New Roman" w:hAnsi="Times New Roman" w:cs="Times New Roman"/>
          <w:i/>
          <w:iCs/>
          <w:sz w:val="24"/>
          <w:szCs w:val="24"/>
        </w:rPr>
        <w:t>Land Economics, 93</w:t>
      </w:r>
      <w:r w:rsidRPr="005C3195">
        <w:rPr>
          <w:rFonts w:ascii="Times New Roman" w:eastAsia="Times New Roman" w:hAnsi="Times New Roman" w:cs="Times New Roman"/>
          <w:sz w:val="24"/>
          <w:szCs w:val="24"/>
        </w:rPr>
        <w:t>(1), 87-108.</w:t>
      </w:r>
    </w:p>
    <w:p w14:paraId="684A72C4"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F40BE3">
        <w:rPr>
          <w:rFonts w:ascii="Times New Roman" w:eastAsia="Times New Roman" w:hAnsi="Times New Roman" w:cs="Times New Roman"/>
          <w:sz w:val="24"/>
          <w:szCs w:val="24"/>
        </w:rPr>
        <w:t xml:space="preserve">Pan, Y., </w:t>
      </w:r>
      <w:proofErr w:type="spellStart"/>
      <w:r w:rsidRPr="00F40BE3">
        <w:rPr>
          <w:rFonts w:ascii="Times New Roman" w:eastAsia="Times New Roman" w:hAnsi="Times New Roman" w:cs="Times New Roman"/>
          <w:sz w:val="24"/>
          <w:szCs w:val="24"/>
        </w:rPr>
        <w:t>Birdsey</w:t>
      </w:r>
      <w:proofErr w:type="spellEnd"/>
      <w:r w:rsidRPr="00F40BE3">
        <w:rPr>
          <w:rFonts w:ascii="Times New Roman" w:eastAsia="Times New Roman" w:hAnsi="Times New Roman" w:cs="Times New Roman"/>
          <w:sz w:val="24"/>
          <w:szCs w:val="24"/>
        </w:rPr>
        <w:t>, R. A., Fang, J., Houghton, R., Kauppi, P. E., Kurz, W. A.,</w:t>
      </w:r>
      <w:r>
        <w:rPr>
          <w:rFonts w:ascii="Times New Roman" w:eastAsia="Times New Roman" w:hAnsi="Times New Roman" w:cs="Times New Roman"/>
          <w:sz w:val="24"/>
          <w:szCs w:val="24"/>
        </w:rPr>
        <w:t xml:space="preserve"> </w:t>
      </w:r>
      <w:r w:rsidRPr="00F40BE3">
        <w:rPr>
          <w:rFonts w:ascii="Times New Roman" w:eastAsia="Times New Roman" w:hAnsi="Times New Roman" w:cs="Times New Roman"/>
          <w:sz w:val="24"/>
          <w:szCs w:val="24"/>
        </w:rPr>
        <w:t>Phillips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proofErr w:type="spellStart"/>
      <w:r w:rsidRPr="00F40BE3">
        <w:rPr>
          <w:rFonts w:ascii="Times New Roman" w:eastAsia="Times New Roman" w:hAnsi="Times New Roman" w:cs="Times New Roman"/>
          <w:sz w:val="24"/>
          <w:szCs w:val="24"/>
        </w:rPr>
        <w:t>Shvidenko</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Lewis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L., </w:t>
      </w:r>
      <w:proofErr w:type="spellStart"/>
      <w:r w:rsidRPr="00F40BE3">
        <w:rPr>
          <w:rFonts w:ascii="Times New Roman" w:eastAsia="Times New Roman" w:hAnsi="Times New Roman" w:cs="Times New Roman"/>
          <w:sz w:val="24"/>
          <w:szCs w:val="24"/>
        </w:rPr>
        <w:t>Canadell</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proofErr w:type="spellStart"/>
      <w:r w:rsidRPr="00F40BE3">
        <w:rPr>
          <w:rFonts w:ascii="Times New Roman" w:eastAsia="Times New Roman" w:hAnsi="Times New Roman" w:cs="Times New Roman"/>
          <w:sz w:val="24"/>
          <w:szCs w:val="24"/>
        </w:rPr>
        <w:t>Ciais</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Jackson</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proofErr w:type="spellStart"/>
      <w:r w:rsidRPr="00F40BE3">
        <w:rPr>
          <w:rFonts w:ascii="Times New Roman" w:eastAsia="Times New Roman" w:hAnsi="Times New Roman" w:cs="Times New Roman"/>
          <w:sz w:val="24"/>
          <w:szCs w:val="24"/>
        </w:rPr>
        <w:t>Pacala</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McGuire</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Piao</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proofErr w:type="spellStart"/>
      <w:r w:rsidRPr="00F40BE3">
        <w:rPr>
          <w:rFonts w:ascii="Times New Roman" w:eastAsia="Times New Roman" w:hAnsi="Times New Roman" w:cs="Times New Roman"/>
          <w:sz w:val="24"/>
          <w:szCs w:val="24"/>
        </w:rPr>
        <w:t>Rautiainen</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proofErr w:type="spellStart"/>
      <w:r w:rsidRPr="00F40BE3">
        <w:rPr>
          <w:rFonts w:ascii="Times New Roman" w:eastAsia="Times New Roman" w:hAnsi="Times New Roman" w:cs="Times New Roman"/>
          <w:sz w:val="24"/>
          <w:szCs w:val="24"/>
        </w:rPr>
        <w:t>Sitch</w:t>
      </w:r>
      <w:proofErr w:type="spellEnd"/>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&amp; Hayes, D. (2011). A large and persistent carbon sink in the world’s forests. </w:t>
      </w:r>
      <w:r w:rsidRPr="00F40BE3">
        <w:rPr>
          <w:rFonts w:ascii="Times New Roman" w:eastAsia="Times New Roman" w:hAnsi="Times New Roman" w:cs="Times New Roman"/>
          <w:i/>
          <w:iCs/>
          <w:sz w:val="24"/>
          <w:szCs w:val="24"/>
        </w:rPr>
        <w:t>Science, 333</w:t>
      </w:r>
      <w:r w:rsidRPr="00F40BE3">
        <w:rPr>
          <w:rFonts w:ascii="Times New Roman" w:eastAsia="Times New Roman" w:hAnsi="Times New Roman" w:cs="Times New Roman"/>
          <w:sz w:val="24"/>
          <w:szCs w:val="24"/>
        </w:rPr>
        <w:t>(6045), 988-993.</w:t>
      </w:r>
    </w:p>
    <w:p w14:paraId="0B21C5AA"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6C3CEE">
        <w:rPr>
          <w:rFonts w:ascii="Times New Roman" w:eastAsia="Times New Roman" w:hAnsi="Times New Roman" w:cs="Times New Roman"/>
          <w:sz w:val="24"/>
          <w:szCs w:val="24"/>
        </w:rPr>
        <w:t xml:space="preserve">Patton, D., Bergstrom, J. C., Moore, R., &amp; </w:t>
      </w:r>
      <w:proofErr w:type="spellStart"/>
      <w:r w:rsidRPr="006C3CEE">
        <w:rPr>
          <w:rFonts w:ascii="Times New Roman" w:eastAsia="Times New Roman" w:hAnsi="Times New Roman" w:cs="Times New Roman"/>
          <w:sz w:val="24"/>
          <w:szCs w:val="24"/>
        </w:rPr>
        <w:t>Covich</w:t>
      </w:r>
      <w:proofErr w:type="spellEnd"/>
      <w:r w:rsidRPr="006C3CEE">
        <w:rPr>
          <w:rFonts w:ascii="Times New Roman" w:eastAsia="Times New Roman" w:hAnsi="Times New Roman" w:cs="Times New Roman"/>
          <w:sz w:val="24"/>
          <w:szCs w:val="24"/>
        </w:rPr>
        <w:t xml:space="preserve">, A. P. (2015). Economic value of carbon storage in US National Wildlife Refuge wetland ecosystems. </w:t>
      </w:r>
      <w:r w:rsidRPr="006C3CEE">
        <w:rPr>
          <w:rFonts w:ascii="Times New Roman" w:eastAsia="Times New Roman" w:hAnsi="Times New Roman" w:cs="Times New Roman"/>
          <w:i/>
          <w:iCs/>
          <w:sz w:val="24"/>
          <w:szCs w:val="24"/>
        </w:rPr>
        <w:t>Ecosystem Services</w:t>
      </w:r>
      <w:r w:rsidRPr="00333E70">
        <w:rPr>
          <w:rFonts w:ascii="Times New Roman" w:eastAsia="Times New Roman" w:hAnsi="Times New Roman" w:cs="Times New Roman"/>
          <w:i/>
          <w:iCs/>
          <w:sz w:val="24"/>
          <w:szCs w:val="24"/>
        </w:rPr>
        <w:t>, 16</w:t>
      </w:r>
      <w:r w:rsidRPr="006C3CEE">
        <w:rPr>
          <w:rFonts w:ascii="Times New Roman" w:eastAsia="Times New Roman" w:hAnsi="Times New Roman" w:cs="Times New Roman"/>
          <w:sz w:val="24"/>
          <w:szCs w:val="24"/>
        </w:rPr>
        <w:t>, 94-104</w:t>
      </w:r>
      <w:r>
        <w:rPr>
          <w:rFonts w:ascii="Times New Roman" w:eastAsia="Times New Roman" w:hAnsi="Times New Roman" w:cs="Times New Roman"/>
          <w:sz w:val="24"/>
          <w:szCs w:val="24"/>
        </w:rPr>
        <w:t>.</w:t>
      </w:r>
    </w:p>
    <w:p w14:paraId="29A8B2EC"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48618A">
        <w:rPr>
          <w:rFonts w:ascii="Times New Roman" w:eastAsia="Times New Roman" w:hAnsi="Times New Roman" w:cs="Times New Roman"/>
          <w:sz w:val="24"/>
          <w:szCs w:val="24"/>
        </w:rPr>
        <w:lastRenderedPageBreak/>
        <w:t>Pavani, B. F., Júnior, W. C. S., Inouye, C. E., Vieira, S. A., &amp; Mello, A. Y. (2018). Estimating and valuing the carbon release in scenarios of land-use and climate changes in a Brazilian coastal area</w:t>
      </w:r>
      <w:r w:rsidRPr="0048618A">
        <w:rPr>
          <w:rFonts w:ascii="Times New Roman" w:eastAsia="Times New Roman" w:hAnsi="Times New Roman" w:cs="Times New Roman"/>
          <w:i/>
          <w:iCs/>
          <w:sz w:val="24"/>
          <w:szCs w:val="24"/>
        </w:rPr>
        <w:t xml:space="preserve">. </w:t>
      </w:r>
      <w:r w:rsidRPr="00D31E9C">
        <w:rPr>
          <w:rFonts w:ascii="Times New Roman" w:eastAsia="Times New Roman" w:hAnsi="Times New Roman" w:cs="Times New Roman"/>
          <w:i/>
          <w:iCs/>
          <w:sz w:val="24"/>
          <w:szCs w:val="24"/>
        </w:rPr>
        <w:t>Journal of environmental management, 226</w:t>
      </w:r>
      <w:r w:rsidRPr="00333E70">
        <w:rPr>
          <w:rFonts w:ascii="Times New Roman" w:eastAsia="Times New Roman" w:hAnsi="Times New Roman" w:cs="Times New Roman"/>
          <w:sz w:val="24"/>
          <w:szCs w:val="24"/>
        </w:rPr>
        <w:t>,</w:t>
      </w:r>
      <w:r w:rsidRPr="0048618A">
        <w:rPr>
          <w:rFonts w:ascii="Times New Roman" w:eastAsia="Times New Roman" w:hAnsi="Times New Roman" w:cs="Times New Roman"/>
          <w:sz w:val="24"/>
          <w:szCs w:val="24"/>
        </w:rPr>
        <w:t xml:space="preserve"> 416-427.</w:t>
      </w:r>
    </w:p>
    <w:p w14:paraId="47E4C8F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C73CB8">
        <w:rPr>
          <w:rFonts w:ascii="Times New Roman" w:eastAsia="Times New Roman" w:hAnsi="Times New Roman" w:cs="Times New Roman"/>
          <w:sz w:val="24"/>
          <w:szCs w:val="24"/>
        </w:rPr>
        <w:t xml:space="preserve">Raihan, A., &amp; Said, M. N. M. (2021). Cost–Benefit Analysis of Climate Change Mitigation Measures in the Forestry Sector of Peninsular Malaysia. </w:t>
      </w:r>
      <w:r w:rsidRPr="00080FF6">
        <w:rPr>
          <w:rFonts w:ascii="Times New Roman" w:eastAsia="Times New Roman" w:hAnsi="Times New Roman" w:cs="Times New Roman"/>
          <w:i/>
          <w:iCs/>
          <w:sz w:val="24"/>
          <w:szCs w:val="24"/>
        </w:rPr>
        <w:t>Earth Systems and Environment,</w:t>
      </w:r>
      <w:r w:rsidRPr="00C73CB8">
        <w:rPr>
          <w:rFonts w:ascii="Times New Roman" w:eastAsia="Times New Roman" w:hAnsi="Times New Roman" w:cs="Times New Roman"/>
          <w:sz w:val="24"/>
          <w:szCs w:val="24"/>
        </w:rPr>
        <w:t xml:space="preserve"> 1-15.</w:t>
      </w:r>
    </w:p>
    <w:p w14:paraId="2EFFC07F"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F40BE3">
        <w:rPr>
          <w:rFonts w:ascii="Times New Roman" w:eastAsia="Times New Roman" w:hAnsi="Times New Roman" w:cs="Times New Roman"/>
          <w:sz w:val="24"/>
          <w:szCs w:val="24"/>
        </w:rPr>
        <w:t xml:space="preserve">Raihan, A., Begum, R. A., Said, M. N. M., &amp; </w:t>
      </w:r>
      <w:proofErr w:type="spellStart"/>
      <w:r w:rsidRPr="00F40BE3">
        <w:rPr>
          <w:rFonts w:ascii="Times New Roman" w:eastAsia="Times New Roman" w:hAnsi="Times New Roman" w:cs="Times New Roman"/>
          <w:sz w:val="24"/>
          <w:szCs w:val="24"/>
        </w:rPr>
        <w:t>Abdullaha</w:t>
      </w:r>
      <w:proofErr w:type="spellEnd"/>
      <w:r w:rsidRPr="00F40BE3">
        <w:rPr>
          <w:rFonts w:ascii="Times New Roman" w:eastAsia="Times New Roman" w:hAnsi="Times New Roman" w:cs="Times New Roman"/>
          <w:sz w:val="24"/>
          <w:szCs w:val="24"/>
        </w:rPr>
        <w:t xml:space="preserve">, S. M. S. (2018). Climate change mitigation options in the Forestry Sector of Malaysia. </w:t>
      </w:r>
      <w:r w:rsidRPr="00F40BE3">
        <w:rPr>
          <w:rFonts w:ascii="Times New Roman" w:eastAsia="Times New Roman" w:hAnsi="Times New Roman" w:cs="Times New Roman"/>
          <w:i/>
          <w:iCs/>
          <w:sz w:val="24"/>
          <w:szCs w:val="24"/>
        </w:rPr>
        <w:t xml:space="preserve">J. </w:t>
      </w:r>
      <w:proofErr w:type="spellStart"/>
      <w:r w:rsidRPr="00F40BE3">
        <w:rPr>
          <w:rFonts w:ascii="Times New Roman" w:eastAsia="Times New Roman" w:hAnsi="Times New Roman" w:cs="Times New Roman"/>
          <w:i/>
          <w:iCs/>
          <w:sz w:val="24"/>
          <w:szCs w:val="24"/>
        </w:rPr>
        <w:t>Kejuruter</w:t>
      </w:r>
      <w:proofErr w:type="spellEnd"/>
      <w:r w:rsidRPr="00F40BE3">
        <w:rPr>
          <w:rFonts w:ascii="Times New Roman" w:eastAsia="Times New Roman" w:hAnsi="Times New Roman" w:cs="Times New Roman"/>
          <w:i/>
          <w:iCs/>
          <w:sz w:val="24"/>
          <w:szCs w:val="24"/>
        </w:rPr>
        <w:t>, 1</w:t>
      </w:r>
      <w:r w:rsidRPr="00F40BE3">
        <w:rPr>
          <w:rFonts w:ascii="Times New Roman" w:eastAsia="Times New Roman" w:hAnsi="Times New Roman" w:cs="Times New Roman"/>
          <w:sz w:val="24"/>
          <w:szCs w:val="24"/>
        </w:rPr>
        <w:t>, 89-98.</w:t>
      </w:r>
    </w:p>
    <w:p w14:paraId="24888428"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F40BE3">
        <w:rPr>
          <w:rFonts w:ascii="Times New Roman" w:eastAsia="Times New Roman" w:hAnsi="Times New Roman" w:cs="Times New Roman"/>
          <w:sz w:val="24"/>
          <w:szCs w:val="24"/>
        </w:rPr>
        <w:t xml:space="preserve">Raihan, A., Begum, R. A., </w:t>
      </w:r>
      <w:proofErr w:type="spellStart"/>
      <w:r w:rsidRPr="00F40BE3">
        <w:rPr>
          <w:rFonts w:ascii="Times New Roman" w:eastAsia="Times New Roman" w:hAnsi="Times New Roman" w:cs="Times New Roman"/>
          <w:sz w:val="24"/>
          <w:szCs w:val="24"/>
        </w:rPr>
        <w:t>Mohd</w:t>
      </w:r>
      <w:proofErr w:type="spellEnd"/>
      <w:r w:rsidRPr="00F40BE3">
        <w:rPr>
          <w:rFonts w:ascii="Times New Roman" w:eastAsia="Times New Roman" w:hAnsi="Times New Roman" w:cs="Times New Roman"/>
          <w:sz w:val="24"/>
          <w:szCs w:val="24"/>
        </w:rPr>
        <w:t xml:space="preserve"> Said, M. N.</w:t>
      </w:r>
      <w:r>
        <w:rPr>
          <w:rFonts w:ascii="Times New Roman" w:eastAsia="Times New Roman" w:hAnsi="Times New Roman" w:cs="Times New Roman"/>
          <w:sz w:val="24"/>
          <w:szCs w:val="24"/>
        </w:rPr>
        <w:t xml:space="preserve"> M.</w:t>
      </w:r>
      <w:r w:rsidRPr="00F40BE3">
        <w:rPr>
          <w:rFonts w:ascii="Times New Roman" w:eastAsia="Times New Roman" w:hAnsi="Times New Roman" w:cs="Times New Roman"/>
          <w:sz w:val="24"/>
          <w:szCs w:val="24"/>
        </w:rPr>
        <w:t xml:space="preserve">, &amp; Abdullah, S. M. S. (2019). A review of emission reduction potential and cost savings through forest carbon sequestration. </w:t>
      </w:r>
      <w:r w:rsidRPr="00F40BE3">
        <w:rPr>
          <w:rFonts w:ascii="Times New Roman" w:eastAsia="Times New Roman" w:hAnsi="Times New Roman" w:cs="Times New Roman"/>
          <w:i/>
          <w:iCs/>
          <w:sz w:val="24"/>
          <w:szCs w:val="24"/>
        </w:rPr>
        <w:t>Asian Journal of Water, Environment and Pollution, 16</w:t>
      </w:r>
      <w:r w:rsidRPr="00F40BE3">
        <w:rPr>
          <w:rFonts w:ascii="Times New Roman" w:eastAsia="Times New Roman" w:hAnsi="Times New Roman" w:cs="Times New Roman"/>
          <w:sz w:val="24"/>
          <w:szCs w:val="24"/>
        </w:rPr>
        <w:t>(3), 1-7.</w:t>
      </w:r>
    </w:p>
    <w:p w14:paraId="2442B8F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18390E">
        <w:rPr>
          <w:rFonts w:ascii="Times New Roman" w:eastAsia="Times New Roman" w:hAnsi="Times New Roman" w:cs="Times New Roman"/>
          <w:sz w:val="24"/>
          <w:szCs w:val="24"/>
        </w:rPr>
        <w:t>Rumahorbo</w:t>
      </w:r>
      <w:proofErr w:type="spellEnd"/>
      <w:r w:rsidRPr="0018390E">
        <w:rPr>
          <w:rFonts w:ascii="Times New Roman" w:eastAsia="Times New Roman" w:hAnsi="Times New Roman" w:cs="Times New Roman"/>
          <w:sz w:val="24"/>
          <w:szCs w:val="24"/>
        </w:rPr>
        <w:t xml:space="preserve">, B. T., </w:t>
      </w:r>
      <w:proofErr w:type="spellStart"/>
      <w:r w:rsidRPr="0018390E">
        <w:rPr>
          <w:rFonts w:ascii="Times New Roman" w:eastAsia="Times New Roman" w:hAnsi="Times New Roman" w:cs="Times New Roman"/>
          <w:sz w:val="24"/>
          <w:szCs w:val="24"/>
        </w:rPr>
        <w:t>Keiluhu</w:t>
      </w:r>
      <w:proofErr w:type="spellEnd"/>
      <w:r w:rsidRPr="0018390E">
        <w:rPr>
          <w:rFonts w:ascii="Times New Roman" w:eastAsia="Times New Roman" w:hAnsi="Times New Roman" w:cs="Times New Roman"/>
          <w:sz w:val="24"/>
          <w:szCs w:val="24"/>
        </w:rPr>
        <w:t xml:space="preserve">, H. J., &amp; </w:t>
      </w:r>
      <w:proofErr w:type="spellStart"/>
      <w:r w:rsidRPr="0018390E">
        <w:rPr>
          <w:rFonts w:ascii="Times New Roman" w:eastAsia="Times New Roman" w:hAnsi="Times New Roman" w:cs="Times New Roman"/>
          <w:sz w:val="24"/>
          <w:szCs w:val="24"/>
        </w:rPr>
        <w:t>Hamuna</w:t>
      </w:r>
      <w:proofErr w:type="spellEnd"/>
      <w:r w:rsidRPr="0018390E">
        <w:rPr>
          <w:rFonts w:ascii="Times New Roman" w:eastAsia="Times New Roman" w:hAnsi="Times New Roman" w:cs="Times New Roman"/>
          <w:sz w:val="24"/>
          <w:szCs w:val="24"/>
        </w:rPr>
        <w:t xml:space="preserve">, B. (2019). The economic valuation of mangrove ecosystem in </w:t>
      </w:r>
      <w:proofErr w:type="spellStart"/>
      <w:r w:rsidRPr="0018390E">
        <w:rPr>
          <w:rFonts w:ascii="Times New Roman" w:eastAsia="Times New Roman" w:hAnsi="Times New Roman" w:cs="Times New Roman"/>
          <w:sz w:val="24"/>
          <w:szCs w:val="24"/>
        </w:rPr>
        <w:t>Youtefa</w:t>
      </w:r>
      <w:proofErr w:type="spellEnd"/>
      <w:r w:rsidRPr="0018390E">
        <w:rPr>
          <w:rFonts w:ascii="Times New Roman" w:eastAsia="Times New Roman" w:hAnsi="Times New Roman" w:cs="Times New Roman"/>
          <w:sz w:val="24"/>
          <w:szCs w:val="24"/>
        </w:rPr>
        <w:t xml:space="preserve"> bay, Jayapura, Indonesia. </w:t>
      </w:r>
      <w:r w:rsidRPr="0018390E">
        <w:rPr>
          <w:rFonts w:ascii="Times New Roman" w:eastAsia="Times New Roman" w:hAnsi="Times New Roman" w:cs="Times New Roman"/>
          <w:i/>
          <w:iCs/>
          <w:sz w:val="24"/>
          <w:szCs w:val="24"/>
        </w:rPr>
        <w:t>Ecological Questions, 30</w:t>
      </w:r>
      <w:r w:rsidRPr="0018390E">
        <w:rPr>
          <w:rFonts w:ascii="Times New Roman" w:eastAsia="Times New Roman" w:hAnsi="Times New Roman" w:cs="Times New Roman"/>
          <w:sz w:val="24"/>
          <w:szCs w:val="24"/>
        </w:rPr>
        <w:t>(1), 47-54.</w:t>
      </w:r>
    </w:p>
    <w:p w14:paraId="2EBEABAE"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06368A">
        <w:rPr>
          <w:rFonts w:ascii="Times New Roman" w:eastAsia="Times New Roman" w:hAnsi="Times New Roman" w:cs="Times New Roman"/>
          <w:sz w:val="24"/>
          <w:szCs w:val="24"/>
        </w:rPr>
        <w:t xml:space="preserve">Saner, P., </w:t>
      </w:r>
      <w:proofErr w:type="spellStart"/>
      <w:r w:rsidRPr="0006368A">
        <w:rPr>
          <w:rFonts w:ascii="Times New Roman" w:eastAsia="Times New Roman" w:hAnsi="Times New Roman" w:cs="Times New Roman"/>
          <w:sz w:val="24"/>
          <w:szCs w:val="24"/>
        </w:rPr>
        <w:t>Loh</w:t>
      </w:r>
      <w:proofErr w:type="spellEnd"/>
      <w:r w:rsidRPr="0006368A">
        <w:rPr>
          <w:rFonts w:ascii="Times New Roman" w:eastAsia="Times New Roman" w:hAnsi="Times New Roman" w:cs="Times New Roman"/>
          <w:sz w:val="24"/>
          <w:szCs w:val="24"/>
        </w:rPr>
        <w:t xml:space="preserve">, Y. Y., Ong, R. C., &amp; Hector, A. (2012). Carbon stocks and fluxes in tropical lowland dipterocarp rainforests in Sabah, Malaysian Borneo. </w:t>
      </w:r>
      <w:proofErr w:type="spellStart"/>
      <w:r w:rsidRPr="0006368A">
        <w:rPr>
          <w:rFonts w:ascii="Times New Roman" w:eastAsia="Times New Roman" w:hAnsi="Times New Roman" w:cs="Times New Roman"/>
          <w:i/>
          <w:iCs/>
          <w:sz w:val="24"/>
          <w:szCs w:val="24"/>
        </w:rPr>
        <w:t>PloS</w:t>
      </w:r>
      <w:proofErr w:type="spellEnd"/>
      <w:r w:rsidRPr="0006368A">
        <w:rPr>
          <w:rFonts w:ascii="Times New Roman" w:eastAsia="Times New Roman" w:hAnsi="Times New Roman" w:cs="Times New Roman"/>
          <w:i/>
          <w:iCs/>
          <w:sz w:val="24"/>
          <w:szCs w:val="24"/>
        </w:rPr>
        <w:t xml:space="preserve"> one, 7</w:t>
      </w:r>
      <w:r w:rsidRPr="0006368A">
        <w:rPr>
          <w:rFonts w:ascii="Times New Roman" w:eastAsia="Times New Roman" w:hAnsi="Times New Roman" w:cs="Times New Roman"/>
          <w:sz w:val="24"/>
          <w:szCs w:val="24"/>
        </w:rPr>
        <w:t>(1), e29642.</w:t>
      </w:r>
    </w:p>
    <w:p w14:paraId="63CD04C8"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06368A">
        <w:rPr>
          <w:rFonts w:ascii="Times New Roman" w:eastAsia="Times New Roman" w:hAnsi="Times New Roman" w:cs="Times New Roman"/>
          <w:sz w:val="24"/>
          <w:szCs w:val="24"/>
        </w:rPr>
        <w:t xml:space="preserve">Simpson, H., Taylor, E., Li, Y., &amp; Barber, B. (2013). Texas statewide assessment of forest ecosystem services. </w:t>
      </w:r>
      <w:r w:rsidRPr="0006368A">
        <w:rPr>
          <w:rFonts w:ascii="Times New Roman" w:eastAsia="Times New Roman" w:hAnsi="Times New Roman" w:cs="Times New Roman"/>
          <w:i/>
          <w:iCs/>
          <w:sz w:val="24"/>
          <w:szCs w:val="24"/>
        </w:rPr>
        <w:t>College Station, Texas A&amp;M Forest Service.</w:t>
      </w:r>
    </w:p>
    <w:p w14:paraId="4B3D4CF0"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48618A">
        <w:rPr>
          <w:rFonts w:ascii="Times New Roman" w:eastAsia="Times New Roman" w:hAnsi="Times New Roman" w:cs="Times New Roman"/>
          <w:sz w:val="24"/>
          <w:szCs w:val="24"/>
        </w:rPr>
        <w:t xml:space="preserve">Singh, S. P. (2007). Himalayan forest ecosystem services. </w:t>
      </w:r>
      <w:r w:rsidRPr="0048618A">
        <w:rPr>
          <w:rFonts w:ascii="Times New Roman" w:eastAsia="Times New Roman" w:hAnsi="Times New Roman" w:cs="Times New Roman"/>
          <w:i/>
          <w:iCs/>
          <w:sz w:val="24"/>
          <w:szCs w:val="24"/>
        </w:rPr>
        <w:t>Central Himalayan Environment Association, Nainital, Uttarakhand, India, 53</w:t>
      </w:r>
      <w:r w:rsidRPr="0048618A">
        <w:rPr>
          <w:rFonts w:ascii="Times New Roman" w:eastAsia="Times New Roman" w:hAnsi="Times New Roman" w:cs="Times New Roman"/>
          <w:sz w:val="24"/>
          <w:szCs w:val="24"/>
        </w:rPr>
        <w:t>.</w:t>
      </w:r>
    </w:p>
    <w:p w14:paraId="09BD7CB1"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Suharti</w:t>
      </w:r>
      <w:proofErr w:type="spellEnd"/>
      <w:r w:rsidRPr="005C3195">
        <w:rPr>
          <w:rFonts w:ascii="Times New Roman" w:eastAsia="Times New Roman" w:hAnsi="Times New Roman" w:cs="Times New Roman"/>
          <w:sz w:val="24"/>
          <w:szCs w:val="24"/>
        </w:rPr>
        <w:t xml:space="preserve">, S., </w:t>
      </w:r>
      <w:proofErr w:type="spellStart"/>
      <w:r w:rsidRPr="005C3195">
        <w:rPr>
          <w:rFonts w:ascii="Times New Roman" w:eastAsia="Times New Roman" w:hAnsi="Times New Roman" w:cs="Times New Roman"/>
          <w:sz w:val="24"/>
          <w:szCs w:val="24"/>
        </w:rPr>
        <w:t>Darusman</w:t>
      </w:r>
      <w:proofErr w:type="spellEnd"/>
      <w:r w:rsidRPr="005C3195">
        <w:rPr>
          <w:rFonts w:ascii="Times New Roman" w:eastAsia="Times New Roman" w:hAnsi="Times New Roman" w:cs="Times New Roman"/>
          <w:sz w:val="24"/>
          <w:szCs w:val="24"/>
        </w:rPr>
        <w:t xml:space="preserve">, D., Nugroho, B., &amp; </w:t>
      </w:r>
      <w:proofErr w:type="spellStart"/>
      <w:r w:rsidRPr="005C3195">
        <w:rPr>
          <w:rFonts w:ascii="Times New Roman" w:eastAsia="Times New Roman" w:hAnsi="Times New Roman" w:cs="Times New Roman"/>
          <w:sz w:val="24"/>
          <w:szCs w:val="24"/>
        </w:rPr>
        <w:t>Sundawati</w:t>
      </w:r>
      <w:proofErr w:type="spellEnd"/>
      <w:r w:rsidRPr="005C3195">
        <w:rPr>
          <w:rFonts w:ascii="Times New Roman" w:eastAsia="Times New Roman" w:hAnsi="Times New Roman" w:cs="Times New Roman"/>
          <w:sz w:val="24"/>
          <w:szCs w:val="24"/>
        </w:rPr>
        <w:t xml:space="preserve">, L. (2016). Economic valuation as a basis for sustainable mangrove resource management: A case in East </w:t>
      </w:r>
      <w:proofErr w:type="spellStart"/>
      <w:r w:rsidRPr="005C3195">
        <w:rPr>
          <w:rFonts w:ascii="Times New Roman" w:eastAsia="Times New Roman" w:hAnsi="Times New Roman" w:cs="Times New Roman"/>
          <w:sz w:val="24"/>
          <w:szCs w:val="24"/>
        </w:rPr>
        <w:t>Sinjai</w:t>
      </w:r>
      <w:proofErr w:type="spellEnd"/>
      <w:r w:rsidRPr="005C3195">
        <w:rPr>
          <w:rFonts w:ascii="Times New Roman" w:eastAsia="Times New Roman" w:hAnsi="Times New Roman" w:cs="Times New Roman"/>
          <w:sz w:val="24"/>
          <w:szCs w:val="24"/>
        </w:rPr>
        <w:t xml:space="preserve">, South Sulawesi. </w:t>
      </w:r>
      <w:proofErr w:type="spellStart"/>
      <w:r w:rsidRPr="005C3195">
        <w:rPr>
          <w:rFonts w:ascii="Times New Roman" w:eastAsia="Times New Roman" w:hAnsi="Times New Roman" w:cs="Times New Roman"/>
          <w:i/>
          <w:iCs/>
          <w:sz w:val="24"/>
          <w:szCs w:val="24"/>
        </w:rPr>
        <w:t>Jurnal</w:t>
      </w:r>
      <w:proofErr w:type="spellEnd"/>
      <w:r w:rsidRPr="005C3195">
        <w:rPr>
          <w:rFonts w:ascii="Times New Roman" w:eastAsia="Times New Roman" w:hAnsi="Times New Roman" w:cs="Times New Roman"/>
          <w:i/>
          <w:iCs/>
          <w:sz w:val="24"/>
          <w:szCs w:val="24"/>
        </w:rPr>
        <w:t xml:space="preserve"> </w:t>
      </w:r>
      <w:proofErr w:type="spellStart"/>
      <w:r w:rsidRPr="005C3195">
        <w:rPr>
          <w:rFonts w:ascii="Times New Roman" w:eastAsia="Times New Roman" w:hAnsi="Times New Roman" w:cs="Times New Roman"/>
          <w:i/>
          <w:iCs/>
          <w:sz w:val="24"/>
          <w:szCs w:val="24"/>
        </w:rPr>
        <w:t>Manajemen</w:t>
      </w:r>
      <w:proofErr w:type="spellEnd"/>
      <w:r w:rsidRPr="005C3195">
        <w:rPr>
          <w:rFonts w:ascii="Times New Roman" w:eastAsia="Times New Roman" w:hAnsi="Times New Roman" w:cs="Times New Roman"/>
          <w:i/>
          <w:iCs/>
          <w:sz w:val="24"/>
          <w:szCs w:val="24"/>
        </w:rPr>
        <w:t xml:space="preserve"> </w:t>
      </w:r>
      <w:proofErr w:type="spellStart"/>
      <w:r w:rsidRPr="005C3195">
        <w:rPr>
          <w:rFonts w:ascii="Times New Roman" w:eastAsia="Times New Roman" w:hAnsi="Times New Roman" w:cs="Times New Roman"/>
          <w:i/>
          <w:iCs/>
          <w:sz w:val="24"/>
          <w:szCs w:val="24"/>
        </w:rPr>
        <w:t>Hutan</w:t>
      </w:r>
      <w:proofErr w:type="spellEnd"/>
      <w:r w:rsidRPr="005C3195">
        <w:rPr>
          <w:rFonts w:ascii="Times New Roman" w:eastAsia="Times New Roman" w:hAnsi="Times New Roman" w:cs="Times New Roman"/>
          <w:i/>
          <w:iCs/>
          <w:sz w:val="24"/>
          <w:szCs w:val="24"/>
        </w:rPr>
        <w:t xml:space="preserve"> </w:t>
      </w:r>
      <w:proofErr w:type="spellStart"/>
      <w:r w:rsidRPr="005C3195">
        <w:rPr>
          <w:rFonts w:ascii="Times New Roman" w:eastAsia="Times New Roman" w:hAnsi="Times New Roman" w:cs="Times New Roman"/>
          <w:i/>
          <w:iCs/>
          <w:sz w:val="24"/>
          <w:szCs w:val="24"/>
        </w:rPr>
        <w:t>Tropika</w:t>
      </w:r>
      <w:proofErr w:type="spellEnd"/>
      <w:r w:rsidRPr="005C3195">
        <w:rPr>
          <w:rFonts w:ascii="Times New Roman" w:eastAsia="Times New Roman" w:hAnsi="Times New Roman" w:cs="Times New Roman"/>
          <w:i/>
          <w:iCs/>
          <w:sz w:val="24"/>
          <w:szCs w:val="24"/>
        </w:rPr>
        <w:t>, 22</w:t>
      </w:r>
      <w:r w:rsidRPr="005C3195">
        <w:rPr>
          <w:rFonts w:ascii="Times New Roman" w:eastAsia="Times New Roman" w:hAnsi="Times New Roman" w:cs="Times New Roman"/>
          <w:sz w:val="24"/>
          <w:szCs w:val="24"/>
        </w:rPr>
        <w:t>(1), 13-13.</w:t>
      </w:r>
    </w:p>
    <w:p w14:paraId="45653C30"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Suyadi</w:t>
      </w:r>
      <w:proofErr w:type="spellEnd"/>
      <w:r>
        <w:rPr>
          <w:rFonts w:ascii="Times New Roman" w:eastAsia="Times New Roman" w:hAnsi="Times New Roman" w:cs="Times New Roman"/>
          <w:sz w:val="24"/>
          <w:szCs w:val="24"/>
        </w:rPr>
        <w:t xml:space="preserve">, </w:t>
      </w:r>
      <w:r w:rsidRPr="00C67E59">
        <w:rPr>
          <w:rFonts w:ascii="Times New Roman" w:eastAsia="Times New Roman" w:hAnsi="Times New Roman" w:cs="Times New Roman"/>
          <w:sz w:val="24"/>
          <w:szCs w:val="24"/>
        </w:rPr>
        <w:t xml:space="preserve">Gao, J., Lundquist, C. J., &amp; </w:t>
      </w:r>
      <w:proofErr w:type="spellStart"/>
      <w:r w:rsidRPr="00C67E59">
        <w:rPr>
          <w:rFonts w:ascii="Times New Roman" w:eastAsia="Times New Roman" w:hAnsi="Times New Roman" w:cs="Times New Roman"/>
          <w:sz w:val="24"/>
          <w:szCs w:val="24"/>
        </w:rPr>
        <w:t>Schwendenmann</w:t>
      </w:r>
      <w:proofErr w:type="spellEnd"/>
      <w:r w:rsidRPr="00C67E59">
        <w:rPr>
          <w:rFonts w:ascii="Times New Roman" w:eastAsia="Times New Roman" w:hAnsi="Times New Roman" w:cs="Times New Roman"/>
          <w:sz w:val="24"/>
          <w:szCs w:val="24"/>
        </w:rPr>
        <w:t xml:space="preserve">, L. (2020). Aboveground Carbon Stocks in Rapidly Expanding Mangroves in New Zealand: Regional Assessment and Economic Valuation of Blue Carbon. </w:t>
      </w:r>
      <w:r w:rsidRPr="00D31E9C">
        <w:rPr>
          <w:rFonts w:ascii="Times New Roman" w:eastAsia="Times New Roman" w:hAnsi="Times New Roman" w:cs="Times New Roman"/>
          <w:i/>
          <w:iCs/>
          <w:sz w:val="24"/>
          <w:szCs w:val="24"/>
        </w:rPr>
        <w:t>Estuaries and Coasts, 43</w:t>
      </w:r>
      <w:r w:rsidRPr="00C67E59">
        <w:rPr>
          <w:rFonts w:ascii="Times New Roman" w:eastAsia="Times New Roman" w:hAnsi="Times New Roman" w:cs="Times New Roman"/>
          <w:sz w:val="24"/>
          <w:szCs w:val="24"/>
        </w:rPr>
        <w:t>(6), 1456-1469.</w:t>
      </w:r>
    </w:p>
    <w:p w14:paraId="57C2C584"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18390E">
        <w:rPr>
          <w:rFonts w:ascii="Times New Roman" w:eastAsia="Times New Roman" w:hAnsi="Times New Roman" w:cs="Times New Roman"/>
          <w:sz w:val="24"/>
          <w:szCs w:val="24"/>
        </w:rPr>
        <w:t xml:space="preserve">Tanner, M. K., </w:t>
      </w:r>
      <w:proofErr w:type="spellStart"/>
      <w:r w:rsidRPr="0018390E">
        <w:rPr>
          <w:rFonts w:ascii="Times New Roman" w:eastAsia="Times New Roman" w:hAnsi="Times New Roman" w:cs="Times New Roman"/>
          <w:sz w:val="24"/>
          <w:szCs w:val="24"/>
        </w:rPr>
        <w:t>Moity</w:t>
      </w:r>
      <w:proofErr w:type="spellEnd"/>
      <w:r w:rsidRPr="0018390E">
        <w:rPr>
          <w:rFonts w:ascii="Times New Roman" w:eastAsia="Times New Roman" w:hAnsi="Times New Roman" w:cs="Times New Roman"/>
          <w:sz w:val="24"/>
          <w:szCs w:val="24"/>
        </w:rPr>
        <w:t xml:space="preserve">, N., Costa, M. T., </w:t>
      </w:r>
      <w:proofErr w:type="spellStart"/>
      <w:r w:rsidRPr="0018390E">
        <w:rPr>
          <w:rFonts w:ascii="Times New Roman" w:eastAsia="Times New Roman" w:hAnsi="Times New Roman" w:cs="Times New Roman"/>
          <w:sz w:val="24"/>
          <w:szCs w:val="24"/>
        </w:rPr>
        <w:t>Jarrin</w:t>
      </w:r>
      <w:proofErr w:type="spellEnd"/>
      <w:r w:rsidRPr="0018390E">
        <w:rPr>
          <w:rFonts w:ascii="Times New Roman" w:eastAsia="Times New Roman" w:hAnsi="Times New Roman" w:cs="Times New Roman"/>
          <w:sz w:val="24"/>
          <w:szCs w:val="24"/>
        </w:rPr>
        <w:t xml:space="preserve">, J. R. M., </w:t>
      </w:r>
      <w:proofErr w:type="spellStart"/>
      <w:r w:rsidRPr="0018390E">
        <w:rPr>
          <w:rFonts w:ascii="Times New Roman" w:eastAsia="Times New Roman" w:hAnsi="Times New Roman" w:cs="Times New Roman"/>
          <w:sz w:val="24"/>
          <w:szCs w:val="24"/>
        </w:rPr>
        <w:t>Aburto-Oropeza</w:t>
      </w:r>
      <w:proofErr w:type="spellEnd"/>
      <w:r w:rsidRPr="0018390E">
        <w:rPr>
          <w:rFonts w:ascii="Times New Roman" w:eastAsia="Times New Roman" w:hAnsi="Times New Roman" w:cs="Times New Roman"/>
          <w:sz w:val="24"/>
          <w:szCs w:val="24"/>
        </w:rPr>
        <w:t xml:space="preserve">, O., &amp; Salinas-de-León, P. (2019). Mangroves in the Galapagos: ecosystem services and their valuation. </w:t>
      </w:r>
      <w:r w:rsidRPr="0018390E">
        <w:rPr>
          <w:rFonts w:ascii="Times New Roman" w:eastAsia="Times New Roman" w:hAnsi="Times New Roman" w:cs="Times New Roman"/>
          <w:i/>
          <w:iCs/>
          <w:sz w:val="24"/>
          <w:szCs w:val="24"/>
        </w:rPr>
        <w:t>Ecological economics, 160</w:t>
      </w:r>
      <w:r w:rsidRPr="0018390E">
        <w:rPr>
          <w:rFonts w:ascii="Times New Roman" w:eastAsia="Times New Roman" w:hAnsi="Times New Roman" w:cs="Times New Roman"/>
          <w:sz w:val="24"/>
          <w:szCs w:val="24"/>
        </w:rPr>
        <w:t>, 12-24.</w:t>
      </w:r>
    </w:p>
    <w:p w14:paraId="66204F1D"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F40BE3">
        <w:rPr>
          <w:rFonts w:ascii="Times New Roman" w:eastAsia="Times New Roman" w:hAnsi="Times New Roman" w:cs="Times New Roman"/>
          <w:sz w:val="24"/>
          <w:szCs w:val="24"/>
        </w:rPr>
        <w:t>Thuy, H. L. T., Tan, M. T., Van, T. T. T., Bien, L. B., Ha, N. M., &amp; Nhung, N. T. (2020)</w:t>
      </w:r>
      <w:r>
        <w:rPr>
          <w:rFonts w:ascii="Times New Roman" w:eastAsia="Times New Roman" w:hAnsi="Times New Roman" w:cs="Times New Roman"/>
          <w:sz w:val="24"/>
          <w:szCs w:val="24"/>
        </w:rPr>
        <w:t xml:space="preserve">. </w:t>
      </w:r>
      <w:r w:rsidRPr="00F40BE3">
        <w:rPr>
          <w:rFonts w:ascii="Times New Roman" w:eastAsia="Times New Roman" w:hAnsi="Times New Roman" w:cs="Times New Roman"/>
          <w:sz w:val="24"/>
          <w:szCs w:val="24"/>
        </w:rPr>
        <w:t xml:space="preserve">Using sentinel image data and plot survey for the assessment of biomass and carbon stock in coastal forests of Thai </w:t>
      </w:r>
      <w:proofErr w:type="spellStart"/>
      <w:r w:rsidRPr="00F40BE3">
        <w:rPr>
          <w:rFonts w:ascii="Times New Roman" w:eastAsia="Times New Roman" w:hAnsi="Times New Roman" w:cs="Times New Roman"/>
          <w:sz w:val="24"/>
          <w:szCs w:val="24"/>
        </w:rPr>
        <w:t>Binh</w:t>
      </w:r>
      <w:proofErr w:type="spellEnd"/>
      <w:r w:rsidRPr="00F40BE3">
        <w:rPr>
          <w:rFonts w:ascii="Times New Roman" w:eastAsia="Times New Roman" w:hAnsi="Times New Roman" w:cs="Times New Roman"/>
          <w:sz w:val="24"/>
          <w:szCs w:val="24"/>
        </w:rPr>
        <w:t xml:space="preserve"> province, Vietnam</w:t>
      </w:r>
      <w:r>
        <w:rPr>
          <w:rFonts w:ascii="Times New Roman" w:eastAsia="Times New Roman" w:hAnsi="Times New Roman" w:cs="Times New Roman"/>
          <w:sz w:val="24"/>
          <w:szCs w:val="24"/>
        </w:rPr>
        <w:t>.</w:t>
      </w:r>
      <w:r w:rsidRPr="00F40BE3">
        <w:rPr>
          <w:rFonts w:ascii="Times New Roman" w:eastAsia="Times New Roman" w:hAnsi="Times New Roman" w:cs="Times New Roman"/>
          <w:sz w:val="24"/>
          <w:szCs w:val="24"/>
        </w:rPr>
        <w:t xml:space="preserve"> </w:t>
      </w:r>
      <w:r w:rsidRPr="00F40BE3">
        <w:rPr>
          <w:rFonts w:ascii="Times New Roman" w:eastAsia="Times New Roman" w:hAnsi="Times New Roman" w:cs="Times New Roman"/>
          <w:i/>
          <w:iCs/>
          <w:sz w:val="24"/>
          <w:szCs w:val="24"/>
        </w:rPr>
        <w:t>Applied Ecology and Environmental Research, 18</w:t>
      </w:r>
      <w:r>
        <w:rPr>
          <w:rFonts w:ascii="Times New Roman" w:eastAsia="Times New Roman" w:hAnsi="Times New Roman" w:cs="Times New Roman"/>
          <w:sz w:val="24"/>
          <w:szCs w:val="24"/>
        </w:rPr>
        <w:t>(6),</w:t>
      </w:r>
      <w:r w:rsidRPr="00F40BE3">
        <w:rPr>
          <w:rFonts w:ascii="Times New Roman" w:eastAsia="Times New Roman" w:hAnsi="Times New Roman" w:cs="Times New Roman"/>
          <w:sz w:val="24"/>
          <w:szCs w:val="24"/>
        </w:rPr>
        <w:t xml:space="preserve"> 7499-7514</w:t>
      </w:r>
      <w:r>
        <w:rPr>
          <w:rFonts w:ascii="Times New Roman" w:eastAsia="Times New Roman" w:hAnsi="Times New Roman" w:cs="Times New Roman"/>
          <w:sz w:val="24"/>
          <w:szCs w:val="24"/>
        </w:rPr>
        <w:t>.</w:t>
      </w:r>
    </w:p>
    <w:p w14:paraId="0087F689"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886470">
        <w:rPr>
          <w:rFonts w:ascii="Times New Roman" w:eastAsia="Times New Roman" w:hAnsi="Times New Roman" w:cs="Times New Roman"/>
          <w:sz w:val="24"/>
          <w:szCs w:val="24"/>
        </w:rPr>
        <w:t xml:space="preserve">Thorsen, B. J., </w:t>
      </w:r>
      <w:proofErr w:type="spellStart"/>
      <w:r w:rsidRPr="00886470">
        <w:rPr>
          <w:rFonts w:ascii="Times New Roman" w:eastAsia="Times New Roman" w:hAnsi="Times New Roman" w:cs="Times New Roman"/>
          <w:sz w:val="24"/>
          <w:szCs w:val="24"/>
        </w:rPr>
        <w:t>Mavsar</w:t>
      </w:r>
      <w:proofErr w:type="spellEnd"/>
      <w:r w:rsidRPr="00886470">
        <w:rPr>
          <w:rFonts w:ascii="Times New Roman" w:eastAsia="Times New Roman" w:hAnsi="Times New Roman" w:cs="Times New Roman"/>
          <w:sz w:val="24"/>
          <w:szCs w:val="24"/>
        </w:rPr>
        <w:t xml:space="preserve">, R., </w:t>
      </w:r>
      <w:proofErr w:type="spellStart"/>
      <w:r w:rsidRPr="00886470">
        <w:rPr>
          <w:rFonts w:ascii="Times New Roman" w:eastAsia="Times New Roman" w:hAnsi="Times New Roman" w:cs="Times New Roman"/>
          <w:sz w:val="24"/>
          <w:szCs w:val="24"/>
        </w:rPr>
        <w:t>Tyrväinen</w:t>
      </w:r>
      <w:proofErr w:type="spellEnd"/>
      <w:r w:rsidRPr="00886470">
        <w:rPr>
          <w:rFonts w:ascii="Times New Roman" w:eastAsia="Times New Roman" w:hAnsi="Times New Roman" w:cs="Times New Roman"/>
          <w:sz w:val="24"/>
          <w:szCs w:val="24"/>
        </w:rPr>
        <w:t xml:space="preserve">, L., </w:t>
      </w:r>
      <w:proofErr w:type="spellStart"/>
      <w:r w:rsidRPr="00886470">
        <w:rPr>
          <w:rFonts w:ascii="Times New Roman" w:eastAsia="Times New Roman" w:hAnsi="Times New Roman" w:cs="Times New Roman"/>
          <w:sz w:val="24"/>
          <w:szCs w:val="24"/>
        </w:rPr>
        <w:t>Prokofieva</w:t>
      </w:r>
      <w:proofErr w:type="spellEnd"/>
      <w:r w:rsidRPr="00886470">
        <w:rPr>
          <w:rFonts w:ascii="Times New Roman" w:eastAsia="Times New Roman" w:hAnsi="Times New Roman" w:cs="Times New Roman"/>
          <w:sz w:val="24"/>
          <w:szCs w:val="24"/>
        </w:rPr>
        <w:t xml:space="preserve">, I., &amp; Stenger, A. (2014). </w:t>
      </w:r>
      <w:r w:rsidRPr="00A84BEC">
        <w:rPr>
          <w:rFonts w:ascii="Times New Roman" w:eastAsia="Times New Roman" w:hAnsi="Times New Roman" w:cs="Times New Roman"/>
          <w:i/>
          <w:iCs/>
          <w:sz w:val="24"/>
          <w:szCs w:val="24"/>
        </w:rPr>
        <w:t>The Provision of Forest Ecosystem Services. Volume 1: Quantifying and valuing non-marketed ecosystem services. What Science Can Tell Us 5</w:t>
      </w:r>
      <w:r w:rsidRPr="00886470">
        <w:rPr>
          <w:rFonts w:ascii="Times New Roman" w:eastAsia="Times New Roman" w:hAnsi="Times New Roman" w:cs="Times New Roman"/>
          <w:sz w:val="24"/>
          <w:szCs w:val="24"/>
        </w:rPr>
        <w:t>. European Forest Institute.</w:t>
      </w:r>
    </w:p>
    <w:p w14:paraId="7B09A7EE"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5C3195">
        <w:rPr>
          <w:rFonts w:ascii="Times New Roman" w:eastAsia="Times New Roman" w:hAnsi="Times New Roman" w:cs="Times New Roman"/>
          <w:sz w:val="24"/>
          <w:szCs w:val="24"/>
        </w:rPr>
        <w:t>Tilahun</w:t>
      </w:r>
      <w:proofErr w:type="spellEnd"/>
      <w:r w:rsidRPr="005C3195">
        <w:rPr>
          <w:rFonts w:ascii="Times New Roman" w:eastAsia="Times New Roman" w:hAnsi="Times New Roman" w:cs="Times New Roman"/>
          <w:sz w:val="24"/>
          <w:szCs w:val="24"/>
        </w:rPr>
        <w:t xml:space="preserve">, M., </w:t>
      </w:r>
      <w:proofErr w:type="spellStart"/>
      <w:r w:rsidRPr="005C3195">
        <w:rPr>
          <w:rFonts w:ascii="Times New Roman" w:eastAsia="Times New Roman" w:hAnsi="Times New Roman" w:cs="Times New Roman"/>
          <w:sz w:val="24"/>
          <w:szCs w:val="24"/>
        </w:rPr>
        <w:t>Damnyag</w:t>
      </w:r>
      <w:proofErr w:type="spellEnd"/>
      <w:r w:rsidRPr="005C3195">
        <w:rPr>
          <w:rFonts w:ascii="Times New Roman" w:eastAsia="Times New Roman" w:hAnsi="Times New Roman" w:cs="Times New Roman"/>
          <w:sz w:val="24"/>
          <w:szCs w:val="24"/>
        </w:rPr>
        <w:t xml:space="preserve">, L., &amp; </w:t>
      </w:r>
      <w:proofErr w:type="spellStart"/>
      <w:r w:rsidRPr="005C3195">
        <w:rPr>
          <w:rFonts w:ascii="Times New Roman" w:eastAsia="Times New Roman" w:hAnsi="Times New Roman" w:cs="Times New Roman"/>
          <w:sz w:val="24"/>
          <w:szCs w:val="24"/>
        </w:rPr>
        <w:t>Anglaaere</w:t>
      </w:r>
      <w:proofErr w:type="spellEnd"/>
      <w:r w:rsidRPr="005C3195">
        <w:rPr>
          <w:rFonts w:ascii="Times New Roman" w:eastAsia="Times New Roman" w:hAnsi="Times New Roman" w:cs="Times New Roman"/>
          <w:sz w:val="24"/>
          <w:szCs w:val="24"/>
        </w:rPr>
        <w:t xml:space="preserve">, L. C. (2016). The </w:t>
      </w:r>
      <w:proofErr w:type="spellStart"/>
      <w:r w:rsidRPr="005C3195">
        <w:rPr>
          <w:rFonts w:ascii="Times New Roman" w:eastAsia="Times New Roman" w:hAnsi="Times New Roman" w:cs="Times New Roman"/>
          <w:sz w:val="24"/>
          <w:szCs w:val="24"/>
        </w:rPr>
        <w:t>Ankasa</w:t>
      </w:r>
      <w:proofErr w:type="spellEnd"/>
      <w:r w:rsidRPr="005C3195">
        <w:rPr>
          <w:rFonts w:ascii="Times New Roman" w:eastAsia="Times New Roman" w:hAnsi="Times New Roman" w:cs="Times New Roman"/>
          <w:sz w:val="24"/>
          <w:szCs w:val="24"/>
        </w:rPr>
        <w:t xml:space="preserve"> Forest Conservation Area of Ghana: Ecosystem service values and on-site REDD+ opportunity cost. </w:t>
      </w:r>
      <w:r w:rsidRPr="005C3195">
        <w:rPr>
          <w:rFonts w:ascii="Times New Roman" w:eastAsia="Times New Roman" w:hAnsi="Times New Roman" w:cs="Times New Roman"/>
          <w:i/>
          <w:iCs/>
          <w:sz w:val="24"/>
          <w:szCs w:val="24"/>
        </w:rPr>
        <w:t>Forest Policy and Economics, 73</w:t>
      </w:r>
      <w:r w:rsidRPr="00333E70">
        <w:rPr>
          <w:rFonts w:ascii="Times New Roman" w:eastAsia="Times New Roman" w:hAnsi="Times New Roman" w:cs="Times New Roman"/>
          <w:sz w:val="24"/>
          <w:szCs w:val="24"/>
        </w:rPr>
        <w:t xml:space="preserve">, </w:t>
      </w:r>
      <w:r w:rsidRPr="005C3195">
        <w:rPr>
          <w:rFonts w:ascii="Times New Roman" w:eastAsia="Times New Roman" w:hAnsi="Times New Roman" w:cs="Times New Roman"/>
          <w:sz w:val="24"/>
          <w:szCs w:val="24"/>
        </w:rPr>
        <w:t>168-176.</w:t>
      </w:r>
    </w:p>
    <w:p w14:paraId="3C7C3E36"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Verma, M. (2000). Economic valuation of forests of Himachal Pradesh. </w:t>
      </w:r>
      <w:r w:rsidRPr="00333E70">
        <w:rPr>
          <w:rFonts w:ascii="Times New Roman" w:eastAsia="Times New Roman" w:hAnsi="Times New Roman" w:cs="Times New Roman"/>
          <w:i/>
          <w:iCs/>
          <w:sz w:val="24"/>
          <w:szCs w:val="24"/>
        </w:rPr>
        <w:t>Report on economic component of Himachal Pradesh forestry sector review, 7</w:t>
      </w:r>
      <w:r w:rsidRPr="00333E70">
        <w:rPr>
          <w:rFonts w:ascii="Times New Roman" w:eastAsia="Times New Roman" w:hAnsi="Times New Roman" w:cs="Times New Roman"/>
          <w:sz w:val="24"/>
          <w:szCs w:val="24"/>
        </w:rPr>
        <w:t>.</w:t>
      </w:r>
    </w:p>
    <w:p w14:paraId="056B8074"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r w:rsidRPr="00333E70">
        <w:rPr>
          <w:rFonts w:ascii="Times New Roman" w:eastAsia="Times New Roman" w:hAnsi="Times New Roman" w:cs="Times New Roman"/>
          <w:sz w:val="24"/>
          <w:szCs w:val="24"/>
        </w:rPr>
        <w:t xml:space="preserve">Verma, M. (2009). Valuation of Forest Ecosystem Services in Uttarakhand Himalayas for setting Mechanisms for Compensation and Rewards for Ecosystem Services for communities conserving Forests of Uttarakhand State1. </w:t>
      </w:r>
      <w:r w:rsidRPr="00333E70">
        <w:rPr>
          <w:rFonts w:ascii="Times New Roman" w:eastAsia="Times New Roman" w:hAnsi="Times New Roman" w:cs="Times New Roman"/>
          <w:i/>
          <w:iCs/>
          <w:sz w:val="24"/>
          <w:szCs w:val="24"/>
        </w:rPr>
        <w:t>Buenos Aires, Argentina</w:t>
      </w:r>
      <w:r w:rsidRPr="00333E70">
        <w:rPr>
          <w:rFonts w:ascii="Times New Roman" w:eastAsia="Times New Roman" w:hAnsi="Times New Roman" w:cs="Times New Roman"/>
          <w:sz w:val="24"/>
          <w:szCs w:val="24"/>
        </w:rPr>
        <w:t>.</w:t>
      </w:r>
    </w:p>
    <w:p w14:paraId="082B85A9"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333E70">
        <w:rPr>
          <w:rFonts w:ascii="Times New Roman" w:eastAsia="Times New Roman" w:hAnsi="Times New Roman" w:cs="Times New Roman"/>
          <w:sz w:val="24"/>
          <w:szCs w:val="24"/>
        </w:rPr>
        <w:t>Xie</w:t>
      </w:r>
      <w:proofErr w:type="spellEnd"/>
      <w:r w:rsidRPr="00333E70">
        <w:rPr>
          <w:rFonts w:ascii="Times New Roman" w:eastAsia="Times New Roman" w:hAnsi="Times New Roman" w:cs="Times New Roman"/>
          <w:sz w:val="24"/>
          <w:szCs w:val="24"/>
        </w:rPr>
        <w:t xml:space="preserve">, G., Li, W., Xiao, Y., Zhang, B., Lu, C., An, K., </w:t>
      </w:r>
      <w:r>
        <w:rPr>
          <w:rFonts w:ascii="Times New Roman" w:eastAsia="Times New Roman" w:hAnsi="Times New Roman" w:cs="Times New Roman"/>
          <w:sz w:val="24"/>
          <w:szCs w:val="24"/>
        </w:rPr>
        <w:t>Wang, J</w:t>
      </w:r>
      <w:r w:rsidRPr="00333E70">
        <w:rPr>
          <w:rFonts w:ascii="Times New Roman" w:eastAsia="Times New Roman" w:hAnsi="Times New Roman" w:cs="Times New Roman"/>
          <w:sz w:val="24"/>
          <w:szCs w:val="24"/>
        </w:rPr>
        <w:t>.</w:t>
      </w:r>
      <w:r>
        <w:rPr>
          <w:rFonts w:ascii="Times New Roman" w:eastAsia="Times New Roman" w:hAnsi="Times New Roman" w:cs="Times New Roman"/>
          <w:sz w:val="24"/>
          <w:szCs w:val="24"/>
        </w:rPr>
        <w:t>, Xu, K</w:t>
      </w:r>
      <w:r w:rsidRPr="00333E7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33E70">
        <w:rPr>
          <w:rFonts w:ascii="Times New Roman" w:eastAsia="Times New Roman" w:hAnsi="Times New Roman" w:cs="Times New Roman"/>
          <w:sz w:val="24"/>
          <w:szCs w:val="24"/>
        </w:rPr>
        <w:t xml:space="preserve"> &amp; Wang, J. (2010). Forest ecosystem services and their values in Beijing. </w:t>
      </w:r>
      <w:r w:rsidRPr="00333E70">
        <w:rPr>
          <w:rFonts w:ascii="Times New Roman" w:eastAsia="Times New Roman" w:hAnsi="Times New Roman" w:cs="Times New Roman"/>
          <w:i/>
          <w:iCs/>
          <w:sz w:val="24"/>
          <w:szCs w:val="24"/>
        </w:rPr>
        <w:t>Chinese Geographical Science, 20</w:t>
      </w:r>
      <w:r w:rsidRPr="00333E70">
        <w:rPr>
          <w:rFonts w:ascii="Times New Roman" w:eastAsia="Times New Roman" w:hAnsi="Times New Roman" w:cs="Times New Roman"/>
          <w:sz w:val="24"/>
          <w:szCs w:val="24"/>
        </w:rPr>
        <w:t>(1), 51-58.</w:t>
      </w:r>
    </w:p>
    <w:p w14:paraId="3F4B1230" w14:textId="77777777" w:rsidR="00A95926" w:rsidRDefault="00A95926"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A95926">
        <w:rPr>
          <w:rFonts w:ascii="Times New Roman" w:eastAsia="Times New Roman" w:hAnsi="Times New Roman" w:cs="Times New Roman"/>
          <w:sz w:val="24"/>
          <w:szCs w:val="24"/>
        </w:rPr>
        <w:lastRenderedPageBreak/>
        <w:t>Yingchun</w:t>
      </w:r>
      <w:proofErr w:type="spellEnd"/>
      <w:r w:rsidRPr="00A95926">
        <w:rPr>
          <w:rFonts w:ascii="Times New Roman" w:eastAsia="Times New Roman" w:hAnsi="Times New Roman" w:cs="Times New Roman"/>
          <w:sz w:val="24"/>
          <w:szCs w:val="24"/>
        </w:rPr>
        <w:t xml:space="preserve">, L., </w:t>
      </w:r>
      <w:proofErr w:type="spellStart"/>
      <w:r w:rsidRPr="00A95926">
        <w:rPr>
          <w:rFonts w:ascii="Times New Roman" w:eastAsia="Times New Roman" w:hAnsi="Times New Roman" w:cs="Times New Roman"/>
          <w:sz w:val="24"/>
          <w:szCs w:val="24"/>
        </w:rPr>
        <w:t>Guirui</w:t>
      </w:r>
      <w:proofErr w:type="spellEnd"/>
      <w:r w:rsidRPr="00A95926">
        <w:rPr>
          <w:rFonts w:ascii="Times New Roman" w:eastAsia="Times New Roman" w:hAnsi="Times New Roman" w:cs="Times New Roman"/>
          <w:sz w:val="24"/>
          <w:szCs w:val="24"/>
        </w:rPr>
        <w:t xml:space="preserve">, Y., </w:t>
      </w:r>
      <w:proofErr w:type="spellStart"/>
      <w:r w:rsidRPr="00A95926">
        <w:rPr>
          <w:rFonts w:ascii="Times New Roman" w:eastAsia="Times New Roman" w:hAnsi="Times New Roman" w:cs="Times New Roman"/>
          <w:sz w:val="24"/>
          <w:szCs w:val="24"/>
        </w:rPr>
        <w:t>Qiufeng</w:t>
      </w:r>
      <w:proofErr w:type="spellEnd"/>
      <w:r w:rsidRPr="00A95926">
        <w:rPr>
          <w:rFonts w:ascii="Times New Roman" w:eastAsia="Times New Roman" w:hAnsi="Times New Roman" w:cs="Times New Roman"/>
          <w:sz w:val="24"/>
          <w:szCs w:val="24"/>
        </w:rPr>
        <w:t xml:space="preserve">, W., &amp; </w:t>
      </w:r>
      <w:proofErr w:type="spellStart"/>
      <w:r w:rsidRPr="00A95926">
        <w:rPr>
          <w:rFonts w:ascii="Times New Roman" w:eastAsia="Times New Roman" w:hAnsi="Times New Roman" w:cs="Times New Roman"/>
          <w:sz w:val="24"/>
          <w:szCs w:val="24"/>
        </w:rPr>
        <w:t>Yangjian</w:t>
      </w:r>
      <w:proofErr w:type="spellEnd"/>
      <w:r w:rsidRPr="00A95926">
        <w:rPr>
          <w:rFonts w:ascii="Times New Roman" w:eastAsia="Times New Roman" w:hAnsi="Times New Roman" w:cs="Times New Roman"/>
          <w:sz w:val="24"/>
          <w:szCs w:val="24"/>
        </w:rPr>
        <w:t xml:space="preserve">, Z. (2012). Huge carbon sequestration potential in global forests. </w:t>
      </w:r>
      <w:r w:rsidRPr="00A95926">
        <w:rPr>
          <w:rFonts w:ascii="Times New Roman" w:eastAsia="Times New Roman" w:hAnsi="Times New Roman" w:cs="Times New Roman"/>
          <w:i/>
          <w:iCs/>
          <w:sz w:val="24"/>
          <w:szCs w:val="24"/>
        </w:rPr>
        <w:t>Journal of Resources and Ecology, 3</w:t>
      </w:r>
      <w:r w:rsidRPr="00A95926">
        <w:rPr>
          <w:rFonts w:ascii="Times New Roman" w:eastAsia="Times New Roman" w:hAnsi="Times New Roman" w:cs="Times New Roman"/>
          <w:sz w:val="24"/>
          <w:szCs w:val="24"/>
        </w:rPr>
        <w:t>(3), 193-201.</w:t>
      </w:r>
    </w:p>
    <w:p w14:paraId="08B35B9F" w14:textId="74280B6C"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sz w:val="24"/>
          <w:szCs w:val="24"/>
        </w:rPr>
      </w:pPr>
      <w:proofErr w:type="spellStart"/>
      <w:r w:rsidRPr="006E7400">
        <w:rPr>
          <w:rFonts w:ascii="Times New Roman" w:eastAsia="Times New Roman" w:hAnsi="Times New Roman" w:cs="Times New Roman"/>
          <w:sz w:val="24"/>
          <w:szCs w:val="24"/>
        </w:rPr>
        <w:t>Zapfack</w:t>
      </w:r>
      <w:proofErr w:type="spellEnd"/>
      <w:r w:rsidRPr="006E7400">
        <w:rPr>
          <w:rFonts w:ascii="Times New Roman" w:eastAsia="Times New Roman" w:hAnsi="Times New Roman" w:cs="Times New Roman"/>
          <w:sz w:val="24"/>
          <w:szCs w:val="24"/>
        </w:rPr>
        <w:t xml:space="preserve">, L., </w:t>
      </w:r>
      <w:proofErr w:type="spellStart"/>
      <w:r w:rsidRPr="006E7400">
        <w:rPr>
          <w:rFonts w:ascii="Times New Roman" w:eastAsia="Times New Roman" w:hAnsi="Times New Roman" w:cs="Times New Roman"/>
          <w:sz w:val="24"/>
          <w:szCs w:val="24"/>
        </w:rPr>
        <w:t>Noiha</w:t>
      </w:r>
      <w:proofErr w:type="spellEnd"/>
      <w:r w:rsidRPr="006E7400">
        <w:rPr>
          <w:rFonts w:ascii="Times New Roman" w:eastAsia="Times New Roman" w:hAnsi="Times New Roman" w:cs="Times New Roman"/>
          <w:sz w:val="24"/>
          <w:szCs w:val="24"/>
        </w:rPr>
        <w:t xml:space="preserve">, N. V., &amp; </w:t>
      </w:r>
      <w:proofErr w:type="spellStart"/>
      <w:r w:rsidRPr="006E7400">
        <w:rPr>
          <w:rFonts w:ascii="Times New Roman" w:eastAsia="Times New Roman" w:hAnsi="Times New Roman" w:cs="Times New Roman"/>
          <w:sz w:val="24"/>
          <w:szCs w:val="24"/>
        </w:rPr>
        <w:t>Tabue</w:t>
      </w:r>
      <w:proofErr w:type="spellEnd"/>
      <w:r w:rsidRPr="006E7400">
        <w:rPr>
          <w:rFonts w:ascii="Times New Roman" w:eastAsia="Times New Roman" w:hAnsi="Times New Roman" w:cs="Times New Roman"/>
          <w:sz w:val="24"/>
          <w:szCs w:val="24"/>
        </w:rPr>
        <w:t xml:space="preserve">, M. R. B. (2016). Economic estimation of carbon storage and sequestration as ecosystem services of protected areas: a case study of </w:t>
      </w:r>
      <w:proofErr w:type="spellStart"/>
      <w:r w:rsidRPr="006E7400">
        <w:rPr>
          <w:rFonts w:ascii="Times New Roman" w:eastAsia="Times New Roman" w:hAnsi="Times New Roman" w:cs="Times New Roman"/>
          <w:sz w:val="24"/>
          <w:szCs w:val="24"/>
        </w:rPr>
        <w:t>Lobeke</w:t>
      </w:r>
      <w:proofErr w:type="spellEnd"/>
      <w:r w:rsidRPr="006E7400">
        <w:rPr>
          <w:rFonts w:ascii="Times New Roman" w:eastAsia="Times New Roman" w:hAnsi="Times New Roman" w:cs="Times New Roman"/>
          <w:sz w:val="24"/>
          <w:szCs w:val="24"/>
        </w:rPr>
        <w:t xml:space="preserve"> National Park. </w:t>
      </w:r>
      <w:r w:rsidRPr="006E7400">
        <w:rPr>
          <w:rFonts w:ascii="Times New Roman" w:eastAsia="Times New Roman" w:hAnsi="Times New Roman" w:cs="Times New Roman"/>
          <w:i/>
          <w:iCs/>
          <w:sz w:val="24"/>
          <w:szCs w:val="24"/>
        </w:rPr>
        <w:t>Journal of Tropical Forest Science</w:t>
      </w:r>
      <w:r>
        <w:rPr>
          <w:rFonts w:ascii="Times New Roman" w:eastAsia="Times New Roman" w:hAnsi="Times New Roman" w:cs="Times New Roman"/>
          <w:i/>
          <w:iCs/>
          <w:sz w:val="24"/>
          <w:szCs w:val="24"/>
        </w:rPr>
        <w:t>, 28</w:t>
      </w:r>
      <w:r w:rsidRPr="006E7400">
        <w:rPr>
          <w:rFonts w:ascii="Times New Roman" w:eastAsia="Times New Roman" w:hAnsi="Times New Roman" w:cs="Times New Roman"/>
          <w:sz w:val="24"/>
          <w:szCs w:val="24"/>
        </w:rPr>
        <w:t>, 406-415.</w:t>
      </w:r>
    </w:p>
    <w:p w14:paraId="63CE9137" w14:textId="77777777" w:rsidR="00927243" w:rsidRDefault="00927243" w:rsidP="00927243">
      <w:pPr>
        <w:suppressAutoHyphens w:val="0"/>
        <w:spacing w:after="0" w:line="240" w:lineRule="auto"/>
        <w:ind w:leftChars="0" w:left="709" w:firstLineChars="0" w:hanging="709"/>
        <w:jc w:val="both"/>
        <w:textDirection w:val="lrTb"/>
        <w:textAlignment w:val="auto"/>
        <w:outlineLvl w:val="9"/>
        <w:rPr>
          <w:rFonts w:ascii="Times New Roman" w:eastAsia="Times New Roman" w:hAnsi="Times New Roman" w:cs="Times New Roman"/>
          <w:b/>
          <w:color w:val="000000"/>
          <w:sz w:val="24"/>
          <w:szCs w:val="24"/>
        </w:rPr>
      </w:pPr>
      <w:proofErr w:type="spellStart"/>
      <w:r w:rsidRPr="006E7400">
        <w:rPr>
          <w:rFonts w:ascii="Times New Roman" w:eastAsia="Times New Roman" w:hAnsi="Times New Roman" w:cs="Times New Roman"/>
          <w:sz w:val="24"/>
          <w:szCs w:val="24"/>
        </w:rPr>
        <w:t>Zohreh</w:t>
      </w:r>
      <w:proofErr w:type="spellEnd"/>
      <w:r w:rsidRPr="006E7400">
        <w:rPr>
          <w:rFonts w:ascii="Times New Roman" w:eastAsia="Times New Roman" w:hAnsi="Times New Roman" w:cs="Times New Roman"/>
          <w:sz w:val="24"/>
          <w:szCs w:val="24"/>
        </w:rPr>
        <w:t xml:space="preserve">, M., Mohammadi, L. S., Peter, L., &amp; Leif, O. (2017). Estimating the aboveground carbon sequestration and its economic value (case study: Iranian Caspian forests). </w:t>
      </w:r>
      <w:r w:rsidRPr="00D31E9C">
        <w:rPr>
          <w:rFonts w:ascii="Times New Roman" w:eastAsia="Times New Roman" w:hAnsi="Times New Roman" w:cs="Times New Roman"/>
          <w:i/>
          <w:iCs/>
          <w:sz w:val="24"/>
          <w:szCs w:val="24"/>
        </w:rPr>
        <w:t>Journal of forest Science, 63</w:t>
      </w:r>
      <w:r w:rsidRPr="006E7400">
        <w:rPr>
          <w:rFonts w:ascii="Times New Roman" w:eastAsia="Times New Roman" w:hAnsi="Times New Roman" w:cs="Times New Roman"/>
          <w:sz w:val="24"/>
          <w:szCs w:val="24"/>
        </w:rPr>
        <w:t>(11), 511-518.</w:t>
      </w:r>
    </w:p>
    <w:p w14:paraId="43266C31" w14:textId="1F355A8D" w:rsidR="00A31F7C" w:rsidRDefault="00A31F7C" w:rsidP="00927243">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3" w:name="_GoBack"/>
      <w:bookmarkEnd w:id="3"/>
    </w:p>
    <w:sectPr w:rsidR="00A31F7C" w:rsidSect="006F0E4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32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A8D18" w14:textId="77777777" w:rsidR="00165B86" w:rsidRDefault="00165B86">
      <w:pPr>
        <w:spacing w:after="0" w:line="240" w:lineRule="auto"/>
        <w:ind w:left="0" w:hanging="2"/>
      </w:pPr>
      <w:r>
        <w:separator/>
      </w:r>
    </w:p>
  </w:endnote>
  <w:endnote w:type="continuationSeparator" w:id="0">
    <w:p w14:paraId="3318CD70" w14:textId="77777777" w:rsidR="00165B86" w:rsidRDefault="00165B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MR10">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330A" w14:textId="77777777" w:rsidR="00EA7D4E" w:rsidRDefault="00EA7D4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420A" w14:textId="77777777" w:rsidR="00EA7D4E" w:rsidRDefault="00EA7D4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D2C4C" w14:textId="77777777" w:rsidR="00EA7D4E" w:rsidRDefault="00EA7D4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1B34C" w14:textId="77777777" w:rsidR="00165B86" w:rsidRDefault="00165B86">
      <w:pPr>
        <w:spacing w:after="0" w:line="240" w:lineRule="auto"/>
        <w:ind w:left="0" w:hanging="2"/>
      </w:pPr>
      <w:r>
        <w:separator/>
      </w:r>
    </w:p>
  </w:footnote>
  <w:footnote w:type="continuationSeparator" w:id="0">
    <w:p w14:paraId="45AA57DD" w14:textId="77777777" w:rsidR="00165B86" w:rsidRDefault="00165B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B0F40" w14:textId="77777777" w:rsidR="00EA7D4E" w:rsidRDefault="00EA7D4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2BE4" w14:textId="7CD9FB9B" w:rsidR="006F0E4C" w:rsidRPr="006F0E4C" w:rsidRDefault="006F0E4C" w:rsidP="006F0E4C">
    <w:pPr>
      <w:tabs>
        <w:tab w:val="left" w:pos="720"/>
        <w:tab w:val="center" w:pos="4680"/>
        <w:tab w:val="right" w:pos="9360"/>
      </w:tabs>
      <w:spacing w:after="0" w:line="240" w:lineRule="auto"/>
      <w:ind w:leftChars="0" w:left="0" w:firstLineChars="0" w:firstLine="0"/>
      <w:jc w:val="both"/>
      <w:rPr>
        <w:rFonts w:ascii="Times New Roman" w:eastAsia="Times New Roman" w:hAnsi="Times New Roman" w:cs="Times New Roman"/>
        <w:sz w:val="18"/>
        <w:szCs w:val="18"/>
      </w:rPr>
    </w:pPr>
    <w:r w:rsidRPr="006F0E4C">
      <w:rPr>
        <w:rFonts w:ascii="Times New Roman" w:eastAsia="Times New Roman" w:hAnsi="Times New Roman" w:cs="Times New Roman"/>
        <w:sz w:val="18"/>
        <w:szCs w:val="18"/>
      </w:rPr>
      <w:t xml:space="preserve">GEOGRAFIA </w:t>
    </w:r>
    <w:proofErr w:type="spellStart"/>
    <w:r w:rsidRPr="006F0E4C">
      <w:rPr>
        <w:rFonts w:ascii="Times New Roman" w:eastAsia="Times New Roman" w:hAnsi="Times New Roman" w:cs="Times New Roman"/>
        <w:sz w:val="18"/>
        <w:szCs w:val="18"/>
      </w:rPr>
      <w:t>Online</w:t>
    </w:r>
    <w:r w:rsidRPr="006F0E4C">
      <w:rPr>
        <w:rFonts w:ascii="Times New Roman" w:eastAsia="Times New Roman" w:hAnsi="Times New Roman" w:cs="Times New Roman"/>
        <w:sz w:val="18"/>
        <w:szCs w:val="18"/>
        <w:vertAlign w:val="superscript"/>
      </w:rPr>
      <w:t>TM</w:t>
    </w:r>
    <w:proofErr w:type="spellEnd"/>
    <w:r w:rsidRPr="006F0E4C">
      <w:rPr>
        <w:rFonts w:ascii="Times New Roman" w:eastAsia="Times New Roman" w:hAnsi="Times New Roman" w:cs="Times New Roman"/>
        <w:sz w:val="18"/>
        <w:szCs w:val="18"/>
      </w:rPr>
      <w:t xml:space="preserve"> Malaysian Journal of Society and Space</w:t>
    </w:r>
    <w:r w:rsidRPr="006F0E4C">
      <w:rPr>
        <w:rFonts w:ascii="Times New Roman" w:eastAsia="Times New Roman" w:hAnsi="Times New Roman" w:cs="Times New Roman"/>
        <w:b/>
        <w:sz w:val="18"/>
        <w:szCs w:val="18"/>
      </w:rPr>
      <w:t xml:space="preserve"> </w:t>
    </w:r>
    <w:r w:rsidRPr="006F0E4C">
      <w:rPr>
        <w:rFonts w:ascii="Times New Roman" w:eastAsia="Times New Roman" w:hAnsi="Times New Roman" w:cs="Times New Roman"/>
        <w:sz w:val="18"/>
        <w:szCs w:val="18"/>
      </w:rPr>
      <w:t>17 issue</w:t>
    </w:r>
    <w:r w:rsidRPr="006F0E4C">
      <w:rPr>
        <w:rFonts w:ascii="Times New Roman" w:eastAsia="Times New Roman" w:hAnsi="Times New Roman" w:cs="Times New Roman"/>
        <w:b/>
        <w:sz w:val="18"/>
        <w:szCs w:val="18"/>
      </w:rPr>
      <w:t xml:space="preserve"> </w:t>
    </w:r>
    <w:r w:rsidRPr="006F0E4C">
      <w:rPr>
        <w:rFonts w:ascii="Times New Roman" w:eastAsia="Times New Roman" w:hAnsi="Times New Roman" w:cs="Times New Roman"/>
        <w:sz w:val="18"/>
        <w:szCs w:val="18"/>
      </w:rPr>
      <w:t>4</w:t>
    </w:r>
    <w:r w:rsidRPr="006F0E4C">
      <w:rPr>
        <w:rFonts w:ascii="Times New Roman" w:eastAsia="Times New Roman" w:hAnsi="Times New Roman" w:cs="Times New Roman"/>
        <w:b/>
        <w:sz w:val="18"/>
        <w:szCs w:val="18"/>
      </w:rPr>
      <w:t xml:space="preserve"> </w:t>
    </w:r>
    <w:r w:rsidRPr="006F0E4C">
      <w:rPr>
        <w:rFonts w:ascii="Times New Roman" w:eastAsia="Times New Roman" w:hAnsi="Times New Roman" w:cs="Times New Roman"/>
        <w:sz w:val="18"/>
        <w:szCs w:val="18"/>
      </w:rPr>
      <w:t>(</w:t>
    </w:r>
    <w:r>
      <w:rPr>
        <w:rFonts w:ascii="Times New Roman" w:eastAsia="Times New Roman" w:hAnsi="Times New Roman" w:cs="Times New Roman"/>
        <w:sz w:val="18"/>
        <w:szCs w:val="18"/>
      </w:rPr>
      <w:t>321-338</w:t>
    </w:r>
    <w:r w:rsidRPr="006F0E4C">
      <w:rPr>
        <w:rFonts w:ascii="Times New Roman" w:eastAsia="Times New Roman" w:hAnsi="Times New Roman" w:cs="Times New Roman"/>
        <w:sz w:val="18"/>
        <w:szCs w:val="18"/>
      </w:rPr>
      <w:t>)</w:t>
    </w:r>
    <w:r w:rsidRPr="006F0E4C">
      <w:rPr>
        <w:rFonts w:ascii="Times New Roman" w:eastAsia="Times New Roman" w:hAnsi="Times New Roman" w:cs="Times New Roman"/>
        <w:sz w:val="18"/>
        <w:szCs w:val="18"/>
      </w:rPr>
      <w:tab/>
    </w:r>
  </w:p>
  <w:p w14:paraId="66F55E07" w14:textId="4F27BB51" w:rsidR="006F0E4C" w:rsidRPr="006F0E4C" w:rsidRDefault="006F0E4C" w:rsidP="006F0E4C">
    <w:pPr>
      <w:pStyle w:val="Header"/>
      <w:ind w:left="0" w:hanging="2"/>
      <w:rPr>
        <w:rFonts w:ascii="Times New Roman" w:hAnsi="Times New Roman" w:cs="Times New Roman"/>
        <w:sz w:val="18"/>
        <w:szCs w:val="18"/>
      </w:rPr>
    </w:pPr>
    <w:r w:rsidRPr="006F0E4C">
      <w:rPr>
        <w:rFonts w:ascii="Times New Roman" w:eastAsia="Times New Roman" w:hAnsi="Times New Roman" w:cs="Times New Roman"/>
        <w:sz w:val="18"/>
        <w:szCs w:val="18"/>
      </w:rPr>
      <w:t xml:space="preserve">© 2021, e-ISSN 2682-7727  </w:t>
    </w:r>
    <w:r w:rsidRPr="006F0E4C">
      <w:rPr>
        <w:rFonts w:ascii="Times New Roman" w:hAnsi="Times New Roman" w:cs="Times New Roman"/>
        <w:sz w:val="18"/>
        <w:szCs w:val="18"/>
        <w:lang w:eastAsia="en-MY"/>
      </w:rPr>
      <w:fldChar w:fldCharType="begin"/>
    </w:r>
    <w:r w:rsidRPr="006F0E4C">
      <w:rPr>
        <w:rFonts w:ascii="Times New Roman" w:hAnsi="Times New Roman" w:cs="Times New Roman"/>
        <w:sz w:val="18"/>
        <w:szCs w:val="18"/>
        <w:lang w:eastAsia="en-MY"/>
      </w:rPr>
      <w:instrText xml:space="preserve"> HYPERLINK "https://doi.org/10.17576/geo-2021-1704-22" </w:instrText>
    </w:r>
    <w:r w:rsidRPr="006F0E4C">
      <w:rPr>
        <w:rFonts w:ascii="Times New Roman" w:hAnsi="Times New Roman" w:cs="Times New Roman"/>
        <w:sz w:val="18"/>
        <w:szCs w:val="18"/>
        <w:lang w:eastAsia="en-MY"/>
      </w:rPr>
    </w:r>
    <w:r w:rsidRPr="006F0E4C">
      <w:rPr>
        <w:rFonts w:ascii="Times New Roman" w:hAnsi="Times New Roman" w:cs="Times New Roman"/>
        <w:sz w:val="18"/>
        <w:szCs w:val="18"/>
        <w:lang w:eastAsia="en-MY"/>
      </w:rPr>
      <w:fldChar w:fldCharType="separate"/>
    </w:r>
    <w:r w:rsidRPr="006F0E4C">
      <w:rPr>
        <w:rStyle w:val="Hyperlink"/>
        <w:rFonts w:ascii="Times New Roman" w:hAnsi="Times New Roman" w:cs="Times New Roman"/>
        <w:color w:val="auto"/>
        <w:sz w:val="18"/>
        <w:szCs w:val="18"/>
        <w:u w:val="none"/>
        <w:lang w:eastAsia="en-MY"/>
      </w:rPr>
      <w:t>https://doi.org/10.17576/geo-2021-1704-</w:t>
    </w:r>
    <w:r w:rsidRPr="006F0E4C">
      <w:rPr>
        <w:rStyle w:val="Hyperlink"/>
        <w:rFonts w:ascii="Times New Roman" w:hAnsi="Times New Roman" w:cs="Times New Roman"/>
        <w:color w:val="auto"/>
        <w:sz w:val="18"/>
        <w:szCs w:val="18"/>
        <w:u w:val="none"/>
        <w:lang w:eastAsia="en-MY"/>
      </w:rPr>
      <w:t>22</w:t>
    </w:r>
    <w:r w:rsidRPr="006F0E4C">
      <w:rPr>
        <w:rFonts w:ascii="Times New Roman" w:hAnsi="Times New Roman" w:cs="Times New Roman"/>
        <w:sz w:val="18"/>
        <w:szCs w:val="18"/>
        <w:lang w:eastAsia="en-MY"/>
      </w:rPr>
      <w:fldChar w:fldCharType="end"/>
    </w:r>
    <w:sdt>
      <w:sdtPr>
        <w:rPr>
          <w:rFonts w:ascii="Times New Roman" w:hAnsi="Times New Roman" w:cs="Times New Roman"/>
          <w:sz w:val="18"/>
          <w:szCs w:val="18"/>
        </w:rPr>
        <w:id w:val="-36421743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F0E4C">
          <w:rPr>
            <w:rFonts w:ascii="Times New Roman" w:hAnsi="Times New Roman" w:cs="Times New Roman"/>
            <w:sz w:val="18"/>
            <w:szCs w:val="18"/>
          </w:rPr>
          <w:fldChar w:fldCharType="begin"/>
        </w:r>
        <w:r w:rsidRPr="006F0E4C">
          <w:rPr>
            <w:rFonts w:ascii="Times New Roman" w:hAnsi="Times New Roman" w:cs="Times New Roman"/>
            <w:sz w:val="18"/>
            <w:szCs w:val="18"/>
          </w:rPr>
          <w:instrText xml:space="preserve"> PAGE   \* MERGEFORMAT </w:instrText>
        </w:r>
        <w:r w:rsidRPr="006F0E4C">
          <w:rPr>
            <w:rFonts w:ascii="Times New Roman" w:hAnsi="Times New Roman" w:cs="Times New Roman"/>
            <w:sz w:val="18"/>
            <w:szCs w:val="18"/>
          </w:rPr>
          <w:fldChar w:fldCharType="separate"/>
        </w:r>
        <w:r>
          <w:rPr>
            <w:rFonts w:ascii="Times New Roman" w:hAnsi="Times New Roman" w:cs="Times New Roman"/>
            <w:noProof/>
            <w:sz w:val="18"/>
            <w:szCs w:val="18"/>
          </w:rPr>
          <w:t>321</w:t>
        </w:r>
        <w:r w:rsidRPr="006F0E4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C18A" w14:textId="77777777" w:rsidR="00EA7D4E" w:rsidRDefault="00EA7D4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7C"/>
    <w:rsid w:val="00017FD8"/>
    <w:rsid w:val="00094C4A"/>
    <w:rsid w:val="000C1D5F"/>
    <w:rsid w:val="00165B86"/>
    <w:rsid w:val="001717FB"/>
    <w:rsid w:val="00200C23"/>
    <w:rsid w:val="002A3A17"/>
    <w:rsid w:val="002D4276"/>
    <w:rsid w:val="00332856"/>
    <w:rsid w:val="00515CA8"/>
    <w:rsid w:val="005671CA"/>
    <w:rsid w:val="006F0E4C"/>
    <w:rsid w:val="009252EB"/>
    <w:rsid w:val="00927243"/>
    <w:rsid w:val="00A31F7C"/>
    <w:rsid w:val="00A95926"/>
    <w:rsid w:val="00C26DF7"/>
    <w:rsid w:val="00D5748B"/>
    <w:rsid w:val="00DC0D99"/>
    <w:rsid w:val="00DE5B8D"/>
    <w:rsid w:val="00EA7D4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C0B1"/>
  <w15:docId w15:val="{BB4CF48B-4606-44FD-8201-6C96A41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2">
    <w:name w:val="Unresolved Mention2"/>
    <w:qFormat/>
    <w:rsid w:val="00927243"/>
    <w:rPr>
      <w:color w:val="808080"/>
      <w:w w:val="100"/>
      <w:position w:val="-1"/>
      <w:effect w:val="none"/>
      <w:shd w:val="clear" w:color="auto" w:fill="E6E6E6"/>
      <w:vertAlign w:val="baseline"/>
      <w:cs w:val="0"/>
      <w:em w:val="none"/>
    </w:rPr>
  </w:style>
  <w:style w:type="character" w:customStyle="1" w:styleId="fontstyle101">
    <w:name w:val="fontstyle101"/>
    <w:rsid w:val="00927243"/>
    <w:rPr>
      <w:rFonts w:ascii="CMR10" w:hAnsi="CMR10" w:hint="default"/>
      <w:b w:val="0"/>
      <w:bCs w:val="0"/>
      <w:i w:val="0"/>
      <w:iCs w:val="0"/>
      <w:color w:val="000000"/>
      <w:sz w:val="22"/>
      <w:szCs w:val="22"/>
    </w:rPr>
  </w:style>
  <w:style w:type="character" w:styleId="LineNumber">
    <w:name w:val="line number"/>
    <w:basedOn w:val="DefaultParagraphFont"/>
    <w:uiPriority w:val="99"/>
    <w:semiHidden/>
    <w:unhideWhenUsed/>
    <w:rsid w:val="0092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60111\Downloads\Post-Doc\STACLIM\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Sheet3!$B$1</c:f>
              <c:strCache>
                <c:ptCount val="1"/>
                <c:pt idx="0">
                  <c:v>Economic value of forest carbon per hectare (USD)</c:v>
                </c:pt>
              </c:strCache>
            </c:strRef>
          </c:tx>
          <c:spPr>
            <a:solidFill>
              <a:srgbClr val="00B050"/>
            </a:solidFill>
            <a:ln>
              <a:solidFill>
                <a:schemeClr val="accent3">
                  <a:lumMod val="50000"/>
                </a:schemeClr>
              </a:solid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Sheet3!$A$2:$A$31</c:f>
              <c:strCache>
                <c:ptCount val="30"/>
                <c:pt idx="0">
                  <c:v>Vietnam</c:v>
                </c:pt>
                <c:pt idx="1">
                  <c:v>United States</c:v>
                </c:pt>
                <c:pt idx="2">
                  <c:v>Ukraine</c:v>
                </c:pt>
                <c:pt idx="3">
                  <c:v>Uganda</c:v>
                </c:pt>
                <c:pt idx="4">
                  <c:v>Turkey</c:v>
                </c:pt>
                <c:pt idx="5">
                  <c:v>Spain</c:v>
                </c:pt>
                <c:pt idx="6">
                  <c:v>Poland</c:v>
                </c:pt>
                <c:pt idx="7">
                  <c:v>Peru</c:v>
                </c:pt>
                <c:pt idx="8">
                  <c:v>Panama</c:v>
                </c:pt>
                <c:pt idx="9">
                  <c:v>New Zealand</c:v>
                </c:pt>
                <c:pt idx="10">
                  <c:v>Nepal</c:v>
                </c:pt>
                <c:pt idx="11">
                  <c:v>Mexico</c:v>
                </c:pt>
                <c:pt idx="12">
                  <c:v>Malaysia</c:v>
                </c:pt>
                <c:pt idx="13">
                  <c:v>Japan</c:v>
                </c:pt>
                <c:pt idx="14">
                  <c:v>Italy</c:v>
                </c:pt>
                <c:pt idx="15">
                  <c:v>Iran</c:v>
                </c:pt>
                <c:pt idx="16">
                  <c:v>Indonesia</c:v>
                </c:pt>
                <c:pt idx="17">
                  <c:v>India</c:v>
                </c:pt>
                <c:pt idx="18">
                  <c:v>Great Britain</c:v>
                </c:pt>
                <c:pt idx="19">
                  <c:v>Ghana</c:v>
                </c:pt>
                <c:pt idx="20">
                  <c:v>Germany</c:v>
                </c:pt>
                <c:pt idx="21">
                  <c:v>Georgia</c:v>
                </c:pt>
                <c:pt idx="22">
                  <c:v>Ecuador</c:v>
                </c:pt>
                <c:pt idx="23">
                  <c:v>Costa Rica</c:v>
                </c:pt>
                <c:pt idx="24">
                  <c:v>Congo</c:v>
                </c:pt>
                <c:pt idx="25">
                  <c:v>China</c:v>
                </c:pt>
                <c:pt idx="26">
                  <c:v>Canada</c:v>
                </c:pt>
                <c:pt idx="27">
                  <c:v>Cameroon</c:v>
                </c:pt>
                <c:pt idx="28">
                  <c:v>Brazil</c:v>
                </c:pt>
                <c:pt idx="29">
                  <c:v>Australia</c:v>
                </c:pt>
              </c:strCache>
            </c:strRef>
          </c:cat>
          <c:val>
            <c:numRef>
              <c:f>Sheet3!$B$2:$B$31</c:f>
              <c:numCache>
                <c:formatCode>General</c:formatCode>
                <c:ptCount val="30"/>
                <c:pt idx="0">
                  <c:v>1588</c:v>
                </c:pt>
                <c:pt idx="1">
                  <c:v>1969</c:v>
                </c:pt>
                <c:pt idx="2">
                  <c:v>1054</c:v>
                </c:pt>
                <c:pt idx="3">
                  <c:v>1368</c:v>
                </c:pt>
                <c:pt idx="4">
                  <c:v>1520</c:v>
                </c:pt>
                <c:pt idx="5">
                  <c:v>1196</c:v>
                </c:pt>
                <c:pt idx="6">
                  <c:v>3436</c:v>
                </c:pt>
                <c:pt idx="7">
                  <c:v>4086</c:v>
                </c:pt>
                <c:pt idx="8">
                  <c:v>513</c:v>
                </c:pt>
                <c:pt idx="9">
                  <c:v>1869</c:v>
                </c:pt>
                <c:pt idx="10">
                  <c:v>3988</c:v>
                </c:pt>
                <c:pt idx="11">
                  <c:v>1287</c:v>
                </c:pt>
                <c:pt idx="12">
                  <c:v>2293</c:v>
                </c:pt>
                <c:pt idx="13">
                  <c:v>1182</c:v>
                </c:pt>
                <c:pt idx="14">
                  <c:v>1024</c:v>
                </c:pt>
                <c:pt idx="15">
                  <c:v>1907</c:v>
                </c:pt>
                <c:pt idx="16">
                  <c:v>977</c:v>
                </c:pt>
                <c:pt idx="17">
                  <c:v>2363</c:v>
                </c:pt>
                <c:pt idx="18">
                  <c:v>787</c:v>
                </c:pt>
                <c:pt idx="19">
                  <c:v>3544</c:v>
                </c:pt>
                <c:pt idx="20">
                  <c:v>3819</c:v>
                </c:pt>
                <c:pt idx="21">
                  <c:v>998</c:v>
                </c:pt>
                <c:pt idx="22">
                  <c:v>2335</c:v>
                </c:pt>
                <c:pt idx="23">
                  <c:v>1500</c:v>
                </c:pt>
                <c:pt idx="24">
                  <c:v>1568</c:v>
                </c:pt>
                <c:pt idx="25">
                  <c:v>2352</c:v>
                </c:pt>
                <c:pt idx="26">
                  <c:v>1856</c:v>
                </c:pt>
                <c:pt idx="27">
                  <c:v>1796</c:v>
                </c:pt>
                <c:pt idx="28">
                  <c:v>2607</c:v>
                </c:pt>
                <c:pt idx="29">
                  <c:v>2513</c:v>
                </c:pt>
              </c:numCache>
            </c:numRef>
          </c:val>
          <c:extLst>
            <c:ext xmlns:c16="http://schemas.microsoft.com/office/drawing/2014/chart" uri="{C3380CC4-5D6E-409C-BE32-E72D297353CC}">
              <c16:uniqueId val="{00000000-F5BF-4686-99A0-75A95CB556B3}"/>
            </c:ext>
          </c:extLst>
        </c:ser>
        <c:dLbls>
          <c:showLegendKey val="0"/>
          <c:showVal val="0"/>
          <c:showCatName val="0"/>
          <c:showSerName val="0"/>
          <c:showPercent val="0"/>
          <c:showBubbleSize val="0"/>
        </c:dLbls>
        <c:gapWidth val="182"/>
        <c:axId val="111969792"/>
        <c:axId val="111971712"/>
      </c:barChart>
      <c:catAx>
        <c:axId val="1119697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b="1"/>
                  <a:t>Country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71712"/>
        <c:crosses val="autoZero"/>
        <c:auto val="1"/>
        <c:lblAlgn val="ctr"/>
        <c:lblOffset val="100"/>
        <c:noMultiLvlLbl val="0"/>
      </c:catAx>
      <c:valAx>
        <c:axId val="1119717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Economic value of forest carbon per hectare (USD)</a:t>
                </a:r>
                <a:endParaRPr lang="en-MY"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969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6918</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2021-11-30T09:31:00Z</dcterms:created>
  <dcterms:modified xsi:type="dcterms:W3CDTF">2021-11-30T09:37:00Z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