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DD6" w:rsidRDefault="00B8344A" w:rsidP="004A7C0D">
      <w:pPr>
        <w:jc w:val="center"/>
        <w:rPr>
          <w:rFonts w:ascii="Times New Roman" w:hAnsi="Times New Roman"/>
          <w:b/>
          <w:color w:val="000000"/>
          <w:sz w:val="34"/>
          <w:szCs w:val="34"/>
        </w:rPr>
      </w:pPr>
      <w:r>
        <w:rPr>
          <w:rFonts w:ascii="Times New Roman" w:hAnsi="Times New Roman"/>
          <w:b/>
          <w:noProof/>
          <w:color w:val="000000"/>
          <w:sz w:val="34"/>
          <w:szCs w:val="34"/>
          <w:lang w:eastAsia="en-MY"/>
        </w:rPr>
        <w:drawing>
          <wp:inline distT="0" distB="0" distL="0" distR="0">
            <wp:extent cx="5756275" cy="498475"/>
            <wp:effectExtent l="0" t="0" r="0" b="0"/>
            <wp:docPr id="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275" cy="498475"/>
                    </a:xfrm>
                    <a:prstGeom prst="rect">
                      <a:avLst/>
                    </a:prstGeom>
                    <a:noFill/>
                    <a:ln>
                      <a:noFill/>
                    </a:ln>
                  </pic:spPr>
                </pic:pic>
              </a:graphicData>
            </a:graphic>
          </wp:inline>
        </w:drawing>
      </w:r>
    </w:p>
    <w:p w:rsidR="00BB06B5" w:rsidRDefault="002A0ADA" w:rsidP="00BB06B5">
      <w:pPr>
        <w:spacing w:line="240" w:lineRule="auto"/>
        <w:jc w:val="center"/>
        <w:rPr>
          <w:rFonts w:ascii="Times New Roman" w:hAnsi="Times New Roman"/>
          <w:b/>
          <w:color w:val="000000"/>
          <w:sz w:val="28"/>
          <w:szCs w:val="28"/>
        </w:rPr>
      </w:pPr>
      <w:r w:rsidRPr="002C5883">
        <w:rPr>
          <w:rFonts w:ascii="Times New Roman" w:hAnsi="Times New Roman"/>
          <w:b/>
          <w:color w:val="000000"/>
          <w:sz w:val="28"/>
          <w:szCs w:val="28"/>
        </w:rPr>
        <w:t>An object-based approach to detect tree stump</w:t>
      </w:r>
      <w:r w:rsidR="00B65F6A">
        <w:rPr>
          <w:rFonts w:ascii="Times New Roman" w:hAnsi="Times New Roman"/>
          <w:b/>
          <w:color w:val="000000"/>
          <w:sz w:val="28"/>
          <w:szCs w:val="28"/>
        </w:rPr>
        <w:t>s</w:t>
      </w:r>
      <w:r w:rsidRPr="002C5883">
        <w:rPr>
          <w:rFonts w:ascii="Times New Roman" w:hAnsi="Times New Roman"/>
          <w:b/>
          <w:color w:val="000000"/>
          <w:sz w:val="28"/>
          <w:szCs w:val="28"/>
        </w:rPr>
        <w:t xml:space="preserve"> in a selective logging area us</w:t>
      </w:r>
      <w:r w:rsidR="001A6D96" w:rsidRPr="002C5883">
        <w:rPr>
          <w:rFonts w:ascii="Times New Roman" w:hAnsi="Times New Roman"/>
          <w:b/>
          <w:color w:val="000000"/>
          <w:sz w:val="28"/>
          <w:szCs w:val="28"/>
        </w:rPr>
        <w:t>ing Unmanned Aerial V</w:t>
      </w:r>
      <w:r w:rsidRPr="002C5883">
        <w:rPr>
          <w:rFonts w:ascii="Times New Roman" w:hAnsi="Times New Roman"/>
          <w:b/>
          <w:color w:val="000000"/>
          <w:sz w:val="28"/>
          <w:szCs w:val="28"/>
        </w:rPr>
        <w:t>ehicle imagery</w:t>
      </w:r>
    </w:p>
    <w:p w:rsidR="00BB06B5" w:rsidRDefault="00EA1646" w:rsidP="00BB06B5">
      <w:pPr>
        <w:spacing w:line="240" w:lineRule="auto"/>
        <w:jc w:val="center"/>
        <w:rPr>
          <w:rFonts w:ascii="Times New Roman" w:hAnsi="Times New Roman"/>
          <w:b/>
          <w:color w:val="000000"/>
          <w:sz w:val="28"/>
          <w:szCs w:val="28"/>
        </w:rPr>
      </w:pPr>
      <w:proofErr w:type="spellStart"/>
      <w:r w:rsidRPr="00DD2DC6">
        <w:rPr>
          <w:rFonts w:ascii="Times New Roman" w:hAnsi="Times New Roman"/>
          <w:color w:val="000000"/>
        </w:rPr>
        <w:t>Aisyah</w:t>
      </w:r>
      <w:proofErr w:type="spellEnd"/>
      <w:r w:rsidR="00B7244B" w:rsidRPr="00DD2DC6">
        <w:rPr>
          <w:rFonts w:ascii="Times New Roman" w:hAnsi="Times New Roman"/>
          <w:color w:val="000000"/>
        </w:rPr>
        <w:t xml:space="preserve"> </w:t>
      </w:r>
      <w:proofErr w:type="spellStart"/>
      <w:r w:rsidRPr="00DD2DC6">
        <w:rPr>
          <w:rFonts w:ascii="Times New Roman" w:hAnsi="Times New Roman"/>
          <w:color w:val="000000"/>
        </w:rPr>
        <w:t>Marliza</w:t>
      </w:r>
      <w:proofErr w:type="spellEnd"/>
      <w:r w:rsidR="00B7244B" w:rsidRPr="00DD2DC6">
        <w:rPr>
          <w:rFonts w:ascii="Times New Roman" w:hAnsi="Times New Roman"/>
          <w:color w:val="000000"/>
        </w:rPr>
        <w:t xml:space="preserve"> </w:t>
      </w:r>
      <w:proofErr w:type="spellStart"/>
      <w:r w:rsidRPr="00DD2DC6">
        <w:rPr>
          <w:rFonts w:ascii="Times New Roman" w:hAnsi="Times New Roman"/>
          <w:color w:val="000000"/>
        </w:rPr>
        <w:t>Muhmad</w:t>
      </w:r>
      <w:proofErr w:type="spellEnd"/>
      <w:r w:rsidRPr="00DD2DC6">
        <w:rPr>
          <w:rFonts w:ascii="Times New Roman" w:hAnsi="Times New Roman"/>
          <w:color w:val="000000"/>
        </w:rPr>
        <w:t xml:space="preserve"> Kamarulzaman</w:t>
      </w:r>
      <w:r w:rsidRPr="00DD2DC6">
        <w:rPr>
          <w:rFonts w:ascii="Times New Roman" w:hAnsi="Times New Roman"/>
          <w:color w:val="000000"/>
          <w:vertAlign w:val="superscript"/>
        </w:rPr>
        <w:t>1</w:t>
      </w:r>
      <w:r w:rsidRPr="00DD2DC6">
        <w:rPr>
          <w:rFonts w:ascii="Times New Roman" w:hAnsi="Times New Roman"/>
          <w:color w:val="000000"/>
        </w:rPr>
        <w:t xml:space="preserve">, Wan </w:t>
      </w:r>
      <w:proofErr w:type="spellStart"/>
      <w:r w:rsidRPr="00DD2DC6">
        <w:rPr>
          <w:rFonts w:ascii="Times New Roman" w:hAnsi="Times New Roman"/>
          <w:color w:val="000000"/>
        </w:rPr>
        <w:t>Shafrina</w:t>
      </w:r>
      <w:proofErr w:type="spellEnd"/>
      <w:r w:rsidRPr="00DD2DC6">
        <w:rPr>
          <w:rFonts w:ascii="Times New Roman" w:hAnsi="Times New Roman"/>
          <w:color w:val="000000"/>
        </w:rPr>
        <w:t xml:space="preserve"> Wan </w:t>
      </w:r>
      <w:proofErr w:type="spellStart"/>
      <w:r w:rsidRPr="00DD2DC6">
        <w:rPr>
          <w:rFonts w:ascii="Times New Roman" w:hAnsi="Times New Roman"/>
          <w:color w:val="000000"/>
        </w:rPr>
        <w:t>Mohd</w:t>
      </w:r>
      <w:proofErr w:type="spellEnd"/>
      <w:r w:rsidRPr="00DD2DC6">
        <w:rPr>
          <w:rFonts w:ascii="Times New Roman" w:hAnsi="Times New Roman"/>
          <w:color w:val="000000"/>
        </w:rPr>
        <w:t xml:space="preserve"> Jaafar</w:t>
      </w:r>
      <w:r w:rsidRPr="00DD2DC6">
        <w:rPr>
          <w:rFonts w:ascii="Times New Roman" w:hAnsi="Times New Roman"/>
          <w:color w:val="000000"/>
          <w:vertAlign w:val="superscript"/>
        </w:rPr>
        <w:t>1</w:t>
      </w:r>
      <w:r w:rsidRPr="00DD2DC6">
        <w:rPr>
          <w:rFonts w:ascii="Times New Roman" w:hAnsi="Times New Roman"/>
          <w:color w:val="000000"/>
        </w:rPr>
        <w:t xml:space="preserve">, </w:t>
      </w:r>
      <w:proofErr w:type="spellStart"/>
      <w:r w:rsidRPr="00DD2DC6">
        <w:rPr>
          <w:rFonts w:ascii="Times New Roman" w:hAnsi="Times New Roman"/>
          <w:color w:val="000000"/>
        </w:rPr>
        <w:t>Siti</w:t>
      </w:r>
      <w:proofErr w:type="spellEnd"/>
      <w:r w:rsidRPr="00DD2DC6">
        <w:rPr>
          <w:rFonts w:ascii="Times New Roman" w:hAnsi="Times New Roman"/>
          <w:color w:val="000000"/>
        </w:rPr>
        <w:t xml:space="preserve"> </w:t>
      </w:r>
      <w:proofErr w:type="gramStart"/>
      <w:r w:rsidRPr="00DD2DC6">
        <w:rPr>
          <w:rFonts w:ascii="Times New Roman" w:hAnsi="Times New Roman"/>
          <w:color w:val="000000"/>
        </w:rPr>
        <w:t>Nor</w:t>
      </w:r>
      <w:proofErr w:type="gramEnd"/>
      <w:r w:rsidRPr="00DD2DC6">
        <w:rPr>
          <w:rFonts w:ascii="Times New Roman" w:hAnsi="Times New Roman"/>
          <w:color w:val="000000"/>
        </w:rPr>
        <w:t xml:space="preserve"> </w:t>
      </w:r>
      <w:proofErr w:type="spellStart"/>
      <w:r w:rsidRPr="00DD2DC6">
        <w:rPr>
          <w:rFonts w:ascii="Times New Roman" w:hAnsi="Times New Roman"/>
          <w:color w:val="000000"/>
        </w:rPr>
        <w:t>Maizah</w:t>
      </w:r>
      <w:proofErr w:type="spellEnd"/>
      <w:r w:rsidRPr="00DD2DC6">
        <w:rPr>
          <w:rFonts w:ascii="Times New Roman" w:hAnsi="Times New Roman"/>
          <w:color w:val="000000"/>
        </w:rPr>
        <w:t xml:space="preserve"> Saad</w:t>
      </w:r>
      <w:r w:rsidRPr="00DD2DC6">
        <w:rPr>
          <w:rFonts w:ascii="Times New Roman" w:hAnsi="Times New Roman"/>
          <w:color w:val="000000"/>
          <w:vertAlign w:val="superscript"/>
        </w:rPr>
        <w:t>1,</w:t>
      </w:r>
      <w:r w:rsidR="00C723DC">
        <w:rPr>
          <w:rFonts w:ascii="Times New Roman" w:hAnsi="Times New Roman"/>
          <w:color w:val="000000"/>
          <w:vertAlign w:val="superscript"/>
        </w:rPr>
        <w:t>2</w:t>
      </w:r>
      <w:r w:rsidRPr="00DD2DC6">
        <w:rPr>
          <w:rFonts w:ascii="Times New Roman" w:hAnsi="Times New Roman"/>
          <w:color w:val="000000"/>
        </w:rPr>
        <w:t xml:space="preserve">, </w:t>
      </w:r>
      <w:proofErr w:type="spellStart"/>
      <w:r w:rsidRPr="00DD2DC6">
        <w:rPr>
          <w:rFonts w:ascii="Times New Roman" w:hAnsi="Times New Roman"/>
          <w:color w:val="000000"/>
        </w:rPr>
        <w:t>Hamdan</w:t>
      </w:r>
      <w:proofErr w:type="spellEnd"/>
      <w:r w:rsidRPr="00DD2DC6">
        <w:rPr>
          <w:rFonts w:ascii="Times New Roman" w:hAnsi="Times New Roman"/>
          <w:color w:val="000000"/>
        </w:rPr>
        <w:t xml:space="preserve"> Omar</w:t>
      </w:r>
      <w:r w:rsidR="00C723DC">
        <w:rPr>
          <w:rFonts w:ascii="Times New Roman" w:hAnsi="Times New Roman"/>
          <w:color w:val="000000"/>
          <w:vertAlign w:val="superscript"/>
        </w:rPr>
        <w:t>3</w:t>
      </w:r>
      <w:r w:rsidR="00DD51C0" w:rsidRPr="00DD2DC6">
        <w:rPr>
          <w:rFonts w:ascii="Times New Roman" w:hAnsi="Times New Roman"/>
          <w:color w:val="000000"/>
        </w:rPr>
        <w:t xml:space="preserve">, </w:t>
      </w:r>
      <w:proofErr w:type="spellStart"/>
      <w:r w:rsidR="00DD51C0" w:rsidRPr="00DD2DC6">
        <w:rPr>
          <w:rFonts w:ascii="Times New Roman" w:hAnsi="Times New Roman"/>
          <w:color w:val="000000"/>
        </w:rPr>
        <w:t>Mohd</w:t>
      </w:r>
      <w:proofErr w:type="spellEnd"/>
      <w:r w:rsidR="00DD51C0" w:rsidRPr="00DD2DC6">
        <w:rPr>
          <w:rFonts w:ascii="Times New Roman" w:hAnsi="Times New Roman"/>
          <w:color w:val="000000"/>
        </w:rPr>
        <w:t xml:space="preserve">. </w:t>
      </w:r>
      <w:proofErr w:type="spellStart"/>
      <w:r w:rsidR="00DD51C0" w:rsidRPr="00DD2DC6">
        <w:rPr>
          <w:rFonts w:ascii="Times New Roman" w:hAnsi="Times New Roman"/>
          <w:color w:val="000000"/>
        </w:rPr>
        <w:t>Rizaludin</w:t>
      </w:r>
      <w:proofErr w:type="spellEnd"/>
      <w:r w:rsidR="00DD51C0" w:rsidRPr="00DD2DC6">
        <w:rPr>
          <w:rFonts w:ascii="Times New Roman" w:hAnsi="Times New Roman"/>
          <w:color w:val="000000"/>
        </w:rPr>
        <w:t xml:space="preserve"> Mahmud</w:t>
      </w:r>
      <w:r w:rsidR="00C723DC">
        <w:rPr>
          <w:rFonts w:ascii="Times New Roman" w:hAnsi="Times New Roman"/>
          <w:color w:val="000000"/>
          <w:vertAlign w:val="superscript"/>
        </w:rPr>
        <w:t>4</w:t>
      </w:r>
    </w:p>
    <w:p w:rsidR="006C3C2C" w:rsidRDefault="00EA1646" w:rsidP="006C3C2C">
      <w:pPr>
        <w:spacing w:after="0" w:line="240" w:lineRule="auto"/>
        <w:jc w:val="center"/>
        <w:rPr>
          <w:rFonts w:ascii="Times New Roman" w:hAnsi="Times New Roman"/>
        </w:rPr>
      </w:pPr>
      <w:r w:rsidRPr="002A2B35">
        <w:rPr>
          <w:rFonts w:ascii="Times New Roman" w:hAnsi="Times New Roman"/>
          <w:vertAlign w:val="superscript"/>
        </w:rPr>
        <w:t>1</w:t>
      </w:r>
      <w:r w:rsidRPr="002A2B35">
        <w:rPr>
          <w:rFonts w:ascii="Times New Roman" w:hAnsi="Times New Roman"/>
        </w:rPr>
        <w:t xml:space="preserve">Earth Observation Centre, Institute of Climate Change, </w:t>
      </w:r>
      <w:proofErr w:type="spellStart"/>
      <w:r w:rsidRPr="002A2B35">
        <w:rPr>
          <w:rFonts w:ascii="Times New Roman" w:hAnsi="Times New Roman"/>
        </w:rPr>
        <w:t>Universiti</w:t>
      </w:r>
      <w:proofErr w:type="spellEnd"/>
      <w:r w:rsidR="00377E62">
        <w:rPr>
          <w:rFonts w:ascii="Times New Roman" w:hAnsi="Times New Roman"/>
        </w:rPr>
        <w:t xml:space="preserve"> </w:t>
      </w:r>
      <w:proofErr w:type="spellStart"/>
      <w:r w:rsidR="006C3C2C">
        <w:rPr>
          <w:rFonts w:ascii="Times New Roman" w:hAnsi="Times New Roman"/>
        </w:rPr>
        <w:t>Kebangsaan</w:t>
      </w:r>
      <w:proofErr w:type="spellEnd"/>
      <w:r w:rsidR="006C3C2C">
        <w:rPr>
          <w:rFonts w:ascii="Times New Roman" w:hAnsi="Times New Roman"/>
        </w:rPr>
        <w:t xml:space="preserve"> Malaysia</w:t>
      </w:r>
    </w:p>
    <w:p w:rsidR="00EA1646" w:rsidRPr="00BB06B5" w:rsidRDefault="00EA1646" w:rsidP="006C3C2C">
      <w:pPr>
        <w:spacing w:after="0" w:line="240" w:lineRule="auto"/>
        <w:jc w:val="center"/>
        <w:rPr>
          <w:rFonts w:ascii="Times New Roman" w:hAnsi="Times New Roman"/>
          <w:b/>
          <w:color w:val="000000"/>
          <w:sz w:val="28"/>
          <w:szCs w:val="28"/>
        </w:rPr>
      </w:pPr>
      <w:r w:rsidRPr="002A2B35">
        <w:rPr>
          <w:rFonts w:ascii="Times New Roman" w:hAnsi="Times New Roman"/>
        </w:rPr>
        <w:t xml:space="preserve"> </w:t>
      </w:r>
      <w:r w:rsidR="00C723DC">
        <w:rPr>
          <w:rFonts w:ascii="Times New Roman" w:hAnsi="Times New Roman"/>
          <w:vertAlign w:val="superscript"/>
        </w:rPr>
        <w:t>2</w:t>
      </w:r>
      <w:r w:rsidRPr="002A2B35">
        <w:rPr>
          <w:rFonts w:ascii="Times New Roman" w:hAnsi="Times New Roman"/>
        </w:rPr>
        <w:t>Department of Surveying Science and Geomatics, Faculty of Architecture, Planning &amp; Surveying,</w:t>
      </w:r>
    </w:p>
    <w:p w:rsidR="00BB06B5" w:rsidRDefault="00EA1646" w:rsidP="006C3C2C">
      <w:pPr>
        <w:autoSpaceDE w:val="0"/>
        <w:autoSpaceDN w:val="0"/>
        <w:adjustRightInd w:val="0"/>
        <w:spacing w:after="0" w:line="240" w:lineRule="auto"/>
        <w:jc w:val="center"/>
        <w:rPr>
          <w:rFonts w:ascii="Times New Roman" w:hAnsi="Times New Roman"/>
        </w:rPr>
      </w:pPr>
      <w:proofErr w:type="spellStart"/>
      <w:r w:rsidRPr="002A2B35">
        <w:rPr>
          <w:rFonts w:ascii="Times New Roman" w:hAnsi="Times New Roman"/>
        </w:rPr>
        <w:t>Universiti</w:t>
      </w:r>
      <w:proofErr w:type="spellEnd"/>
      <w:r w:rsidR="00334406">
        <w:rPr>
          <w:rFonts w:ascii="Times New Roman" w:hAnsi="Times New Roman"/>
        </w:rPr>
        <w:t xml:space="preserve"> </w:t>
      </w:r>
      <w:proofErr w:type="spellStart"/>
      <w:r w:rsidR="006C3C2C">
        <w:rPr>
          <w:rFonts w:ascii="Times New Roman" w:hAnsi="Times New Roman"/>
        </w:rPr>
        <w:t>Teknologi</w:t>
      </w:r>
      <w:proofErr w:type="spellEnd"/>
      <w:r w:rsidR="006C3C2C">
        <w:rPr>
          <w:rFonts w:ascii="Times New Roman" w:hAnsi="Times New Roman"/>
        </w:rPr>
        <w:t xml:space="preserve"> Mara</w:t>
      </w:r>
    </w:p>
    <w:p w:rsidR="00EA1646" w:rsidRDefault="00C723DC" w:rsidP="006C3C2C">
      <w:pPr>
        <w:autoSpaceDE w:val="0"/>
        <w:autoSpaceDN w:val="0"/>
        <w:adjustRightInd w:val="0"/>
        <w:spacing w:after="0" w:line="240" w:lineRule="auto"/>
        <w:jc w:val="center"/>
        <w:rPr>
          <w:rFonts w:ascii="Times New Roman" w:hAnsi="Times New Roman"/>
        </w:rPr>
      </w:pPr>
      <w:r>
        <w:rPr>
          <w:rFonts w:ascii="Times New Roman" w:hAnsi="Times New Roman"/>
          <w:vertAlign w:val="superscript"/>
        </w:rPr>
        <w:t>3</w:t>
      </w:r>
      <w:r w:rsidR="00EA1646" w:rsidRPr="002A2B35">
        <w:rPr>
          <w:rFonts w:ascii="Times New Roman" w:hAnsi="Times New Roman"/>
        </w:rPr>
        <w:t>Fore</w:t>
      </w:r>
      <w:r w:rsidR="006C3C2C">
        <w:rPr>
          <w:rFonts w:ascii="Times New Roman" w:hAnsi="Times New Roman"/>
        </w:rPr>
        <w:t>st Research Institute Malaysia</w:t>
      </w:r>
    </w:p>
    <w:p w:rsidR="00DD51C0" w:rsidRDefault="00C723DC" w:rsidP="006C3C2C">
      <w:pPr>
        <w:autoSpaceDE w:val="0"/>
        <w:autoSpaceDN w:val="0"/>
        <w:adjustRightInd w:val="0"/>
        <w:spacing w:after="0" w:line="240" w:lineRule="auto"/>
        <w:jc w:val="center"/>
        <w:rPr>
          <w:rFonts w:ascii="Times New Roman" w:hAnsi="Times New Roman"/>
        </w:rPr>
      </w:pPr>
      <w:r>
        <w:rPr>
          <w:rFonts w:ascii="Times New Roman" w:hAnsi="Times New Roman"/>
          <w:vertAlign w:val="superscript"/>
        </w:rPr>
        <w:t>4</w:t>
      </w:r>
      <w:r w:rsidR="00DD51C0" w:rsidRPr="00DD51C0">
        <w:rPr>
          <w:rFonts w:ascii="Times New Roman" w:hAnsi="Times New Roman"/>
        </w:rPr>
        <w:t>Geoscience &amp; Digital Earth Centre</w:t>
      </w:r>
      <w:r w:rsidR="00DD51C0">
        <w:rPr>
          <w:rFonts w:ascii="Times New Roman" w:hAnsi="Times New Roman"/>
        </w:rPr>
        <w:t xml:space="preserve"> </w:t>
      </w:r>
      <w:r w:rsidR="00DD51C0" w:rsidRPr="00DD51C0">
        <w:rPr>
          <w:rFonts w:ascii="Times New Roman" w:hAnsi="Times New Roman"/>
        </w:rPr>
        <w:t>Faculty of Built Environment &amp; Surveying</w:t>
      </w:r>
      <w:r w:rsidR="00DD51C0">
        <w:rPr>
          <w:rFonts w:ascii="Times New Roman" w:hAnsi="Times New Roman"/>
        </w:rPr>
        <w:t xml:space="preserve"> </w:t>
      </w:r>
      <w:r w:rsidR="00DD51C0">
        <w:rPr>
          <w:rFonts w:ascii="Times New Roman" w:hAnsi="Times New Roman"/>
        </w:rPr>
        <w:tab/>
      </w:r>
      <w:r w:rsidR="00DD51C0">
        <w:rPr>
          <w:rFonts w:ascii="Times New Roman" w:hAnsi="Times New Roman"/>
        </w:rPr>
        <w:tab/>
      </w:r>
      <w:r w:rsidR="00DD51C0">
        <w:rPr>
          <w:rFonts w:ascii="Times New Roman" w:hAnsi="Times New Roman"/>
        </w:rPr>
        <w:tab/>
      </w:r>
      <w:proofErr w:type="spellStart"/>
      <w:r w:rsidR="00DD51C0" w:rsidRPr="00DD51C0">
        <w:rPr>
          <w:rFonts w:ascii="Times New Roman" w:hAnsi="Times New Roman"/>
        </w:rPr>
        <w:t>Universiti</w:t>
      </w:r>
      <w:proofErr w:type="spellEnd"/>
      <w:r w:rsidR="00DD51C0" w:rsidRPr="00DD51C0">
        <w:rPr>
          <w:rFonts w:ascii="Times New Roman" w:hAnsi="Times New Roman"/>
        </w:rPr>
        <w:t xml:space="preserve"> </w:t>
      </w:r>
      <w:proofErr w:type="spellStart"/>
      <w:r w:rsidR="00DD51C0" w:rsidRPr="00DD51C0">
        <w:rPr>
          <w:rFonts w:ascii="Times New Roman" w:hAnsi="Times New Roman"/>
        </w:rPr>
        <w:t>Teknologi</w:t>
      </w:r>
      <w:proofErr w:type="spellEnd"/>
      <w:r w:rsidR="00DD51C0" w:rsidRPr="00DD51C0">
        <w:rPr>
          <w:rFonts w:ascii="Times New Roman" w:hAnsi="Times New Roman"/>
        </w:rPr>
        <w:t xml:space="preserve"> </w:t>
      </w:r>
      <w:r w:rsidR="006C3C2C">
        <w:rPr>
          <w:rFonts w:ascii="Times New Roman" w:hAnsi="Times New Roman"/>
        </w:rPr>
        <w:t>Malaysia</w:t>
      </w:r>
    </w:p>
    <w:p w:rsidR="002A0ADA" w:rsidRDefault="002A0ADA" w:rsidP="006C3C2C">
      <w:pPr>
        <w:autoSpaceDE w:val="0"/>
        <w:autoSpaceDN w:val="0"/>
        <w:adjustRightInd w:val="0"/>
        <w:spacing w:after="0"/>
        <w:jc w:val="both"/>
      </w:pPr>
      <w:r>
        <w:tab/>
      </w:r>
      <w:r>
        <w:tab/>
      </w:r>
    </w:p>
    <w:p w:rsidR="002A0ADA" w:rsidRDefault="002A0ADA" w:rsidP="00BB06B5">
      <w:pPr>
        <w:autoSpaceDE w:val="0"/>
        <w:autoSpaceDN w:val="0"/>
        <w:adjustRightInd w:val="0"/>
        <w:spacing w:after="0"/>
        <w:jc w:val="center"/>
        <w:rPr>
          <w:rFonts w:ascii="Times New Roman" w:hAnsi="Times New Roman"/>
        </w:rPr>
      </w:pPr>
      <w:r w:rsidRPr="002A0ADA">
        <w:rPr>
          <w:rFonts w:ascii="Times New Roman" w:hAnsi="Times New Roman"/>
        </w:rPr>
        <w:t>Correspo</w:t>
      </w:r>
      <w:r w:rsidR="00733ED8">
        <w:rPr>
          <w:rFonts w:ascii="Times New Roman" w:hAnsi="Times New Roman"/>
        </w:rPr>
        <w:t>ndence</w:t>
      </w:r>
      <w:r w:rsidR="003F36FE">
        <w:rPr>
          <w:rFonts w:ascii="Times New Roman" w:hAnsi="Times New Roman"/>
        </w:rPr>
        <w:t xml:space="preserve">: </w:t>
      </w:r>
      <w:r w:rsidR="006C3C2C">
        <w:rPr>
          <w:rFonts w:ascii="Times New Roman" w:hAnsi="Times New Roman"/>
        </w:rPr>
        <w:t xml:space="preserve">Wan </w:t>
      </w:r>
      <w:proofErr w:type="spellStart"/>
      <w:r w:rsidR="006C3C2C">
        <w:rPr>
          <w:rFonts w:ascii="Times New Roman" w:hAnsi="Times New Roman"/>
        </w:rPr>
        <w:t>Shafrina</w:t>
      </w:r>
      <w:proofErr w:type="spellEnd"/>
      <w:r w:rsidR="006C3C2C">
        <w:rPr>
          <w:rFonts w:ascii="Times New Roman" w:hAnsi="Times New Roman"/>
        </w:rPr>
        <w:t xml:space="preserve"> Wan </w:t>
      </w:r>
      <w:proofErr w:type="spellStart"/>
      <w:r w:rsidR="006C3C2C">
        <w:rPr>
          <w:rFonts w:ascii="Times New Roman" w:hAnsi="Times New Roman"/>
        </w:rPr>
        <w:t>Mohd</w:t>
      </w:r>
      <w:proofErr w:type="spellEnd"/>
      <w:r w:rsidR="006C3C2C">
        <w:rPr>
          <w:rFonts w:ascii="Times New Roman" w:hAnsi="Times New Roman"/>
        </w:rPr>
        <w:t xml:space="preserve"> </w:t>
      </w:r>
      <w:proofErr w:type="spellStart"/>
      <w:r w:rsidR="006C3C2C">
        <w:rPr>
          <w:rFonts w:ascii="Times New Roman" w:hAnsi="Times New Roman"/>
        </w:rPr>
        <w:t>Jaafar</w:t>
      </w:r>
      <w:proofErr w:type="spellEnd"/>
      <w:r w:rsidR="006C3C2C">
        <w:rPr>
          <w:rFonts w:ascii="Times New Roman" w:hAnsi="Times New Roman"/>
        </w:rPr>
        <w:t xml:space="preserve"> (email: wanshafrina@ukm.edu.my)</w:t>
      </w:r>
    </w:p>
    <w:p w:rsidR="00733ED8" w:rsidRDefault="00733ED8" w:rsidP="00733ED8">
      <w:pPr>
        <w:pStyle w:val="Normal1"/>
        <w:pBdr>
          <w:top w:val="nil"/>
          <w:left w:val="nil"/>
          <w:bottom w:val="nil"/>
          <w:right w:val="nil"/>
          <w:between w:val="nil"/>
        </w:pBdr>
        <w:spacing w:after="0" w:line="240" w:lineRule="auto"/>
        <w:jc w:val="center"/>
        <w:rPr>
          <w:rFonts w:ascii="Times New Roman" w:eastAsia="Times New Roman" w:hAnsi="Times New Roman" w:cs="Times New Roman"/>
        </w:rPr>
      </w:pPr>
    </w:p>
    <w:p w:rsidR="00FA27C2" w:rsidRDefault="00FA27C2" w:rsidP="00733ED8">
      <w:pPr>
        <w:pStyle w:val="Normal1"/>
        <w:pBdr>
          <w:top w:val="nil"/>
          <w:left w:val="nil"/>
          <w:bottom w:val="nil"/>
          <w:right w:val="nil"/>
          <w:between w:val="nil"/>
        </w:pBdr>
        <w:spacing w:after="0" w:line="240" w:lineRule="auto"/>
        <w:jc w:val="center"/>
        <w:rPr>
          <w:rFonts w:ascii="Times New Roman" w:eastAsia="Times New Roman" w:hAnsi="Times New Roman" w:cs="Times New Roman"/>
        </w:rPr>
      </w:pPr>
    </w:p>
    <w:p w:rsidR="00A801F1" w:rsidRDefault="00A801F1" w:rsidP="00A801F1">
      <w:pPr>
        <w:pBdr>
          <w:top w:val="nil"/>
          <w:left w:val="nil"/>
          <w:bottom w:val="nil"/>
          <w:right w:val="nil"/>
          <w:between w:val="nil"/>
        </w:pBdr>
        <w:spacing w:after="0" w:line="240" w:lineRule="auto"/>
        <w:ind w:hanging="2"/>
        <w:jc w:val="both"/>
        <w:rPr>
          <w:rFonts w:ascii="Times New Roman" w:hAnsi="Times New Roman"/>
          <w:color w:val="000000"/>
        </w:rPr>
      </w:pPr>
      <w:r w:rsidRPr="00E17895">
        <w:rPr>
          <w:rFonts w:ascii="Times New Roman" w:hAnsi="Times New Roman"/>
          <w:color w:val="000000"/>
        </w:rPr>
        <w:t>Received: </w:t>
      </w:r>
      <w:r>
        <w:rPr>
          <w:rFonts w:ascii="Times New Roman" w:hAnsi="Times New Roman"/>
          <w:color w:val="000000"/>
        </w:rPr>
        <w:t>02 August</w:t>
      </w:r>
      <w:r w:rsidRPr="00E17895">
        <w:rPr>
          <w:rFonts w:ascii="Times New Roman" w:hAnsi="Times New Roman"/>
          <w:color w:val="000000"/>
        </w:rPr>
        <w:t xml:space="preserve"> 202</w:t>
      </w:r>
      <w:r>
        <w:rPr>
          <w:rFonts w:ascii="Times New Roman" w:hAnsi="Times New Roman"/>
          <w:color w:val="000000"/>
        </w:rPr>
        <w:t>1</w:t>
      </w:r>
      <w:r w:rsidRPr="00E17895">
        <w:rPr>
          <w:rFonts w:ascii="Times New Roman" w:hAnsi="Times New Roman"/>
          <w:color w:val="000000"/>
        </w:rPr>
        <w:t xml:space="preserve">; Accepted: </w:t>
      </w:r>
      <w:r>
        <w:rPr>
          <w:rFonts w:ascii="Times New Roman" w:hAnsi="Times New Roman"/>
          <w:color w:val="000000"/>
        </w:rPr>
        <w:t>0</w:t>
      </w:r>
      <w:r w:rsidR="002D1528">
        <w:rPr>
          <w:rFonts w:ascii="Times New Roman" w:hAnsi="Times New Roman"/>
          <w:color w:val="000000"/>
        </w:rPr>
        <w:t>8</w:t>
      </w:r>
      <w:r w:rsidRPr="00E17895">
        <w:rPr>
          <w:rFonts w:ascii="Times New Roman" w:hAnsi="Times New Roman"/>
          <w:color w:val="000000"/>
        </w:rPr>
        <w:t xml:space="preserve"> </w:t>
      </w:r>
      <w:r w:rsidR="002D1528">
        <w:rPr>
          <w:rFonts w:ascii="Times New Roman" w:hAnsi="Times New Roman"/>
          <w:color w:val="000000"/>
        </w:rPr>
        <w:t>October</w:t>
      </w:r>
      <w:r w:rsidRPr="00E17895">
        <w:rPr>
          <w:rFonts w:ascii="Times New Roman" w:hAnsi="Times New Roman"/>
          <w:color w:val="000000"/>
        </w:rPr>
        <w:t xml:space="preserve"> 202</w:t>
      </w:r>
      <w:r>
        <w:rPr>
          <w:rFonts w:ascii="Times New Roman" w:hAnsi="Times New Roman"/>
          <w:color w:val="000000"/>
        </w:rPr>
        <w:t>1</w:t>
      </w:r>
      <w:r w:rsidRPr="00E17895">
        <w:rPr>
          <w:rFonts w:ascii="Times New Roman" w:hAnsi="Times New Roman"/>
          <w:color w:val="000000"/>
        </w:rPr>
        <w:t>; Published: 30 November 2021</w:t>
      </w:r>
    </w:p>
    <w:p w:rsidR="00EA1646" w:rsidRDefault="00EA1646" w:rsidP="004A7C0D">
      <w:pPr>
        <w:autoSpaceDE w:val="0"/>
        <w:autoSpaceDN w:val="0"/>
        <w:adjustRightInd w:val="0"/>
        <w:spacing w:after="0"/>
        <w:rPr>
          <w:rFonts w:ascii="Times New Roman" w:hAnsi="Times New Roman"/>
        </w:rPr>
      </w:pPr>
    </w:p>
    <w:p w:rsidR="00FA27C2" w:rsidRPr="002A2B35" w:rsidRDefault="00FA27C2" w:rsidP="004A7C0D">
      <w:pPr>
        <w:autoSpaceDE w:val="0"/>
        <w:autoSpaceDN w:val="0"/>
        <w:adjustRightInd w:val="0"/>
        <w:spacing w:after="0"/>
        <w:rPr>
          <w:rFonts w:ascii="Times New Roman" w:hAnsi="Times New Roman"/>
        </w:rPr>
      </w:pPr>
    </w:p>
    <w:p w:rsidR="00733ED8" w:rsidRPr="00785B5B" w:rsidRDefault="00EA1646" w:rsidP="00785B5B">
      <w:pPr>
        <w:spacing w:line="240" w:lineRule="auto"/>
        <w:jc w:val="both"/>
        <w:rPr>
          <w:rFonts w:ascii="Times New Roman" w:hAnsi="Times New Roman"/>
          <w:sz w:val="24"/>
          <w:szCs w:val="24"/>
        </w:rPr>
      </w:pPr>
      <w:r w:rsidRPr="00785B5B">
        <w:rPr>
          <w:rFonts w:ascii="Times New Roman" w:hAnsi="Times New Roman"/>
          <w:b/>
          <w:sz w:val="24"/>
          <w:szCs w:val="24"/>
        </w:rPr>
        <w:t>Abstract</w:t>
      </w:r>
      <w:r w:rsidR="002A0ADA" w:rsidRPr="00785B5B">
        <w:rPr>
          <w:rFonts w:ascii="Times New Roman" w:hAnsi="Times New Roman"/>
          <w:sz w:val="24"/>
          <w:szCs w:val="24"/>
        </w:rPr>
        <w:t xml:space="preserve"> </w:t>
      </w:r>
    </w:p>
    <w:p w:rsidR="009175C3" w:rsidRDefault="009175C3" w:rsidP="00785B5B">
      <w:pPr>
        <w:jc w:val="both"/>
        <w:rPr>
          <w:rFonts w:ascii="Times New Roman" w:hAnsi="Times New Roman"/>
          <w:sz w:val="24"/>
          <w:szCs w:val="24"/>
        </w:rPr>
      </w:pPr>
      <w:r w:rsidRPr="009175C3">
        <w:rPr>
          <w:rFonts w:ascii="Times New Roman" w:hAnsi="Times New Roman"/>
          <w:sz w:val="24"/>
          <w:szCs w:val="24"/>
        </w:rPr>
        <w:t xml:space="preserve">Acquiring tree-stump information is important to support post-harvest site assessment. Unmanned Aerial Vehicles (UAVs) have been widely used as a tool for </w:t>
      </w:r>
      <w:proofErr w:type="spellStart"/>
      <w:r w:rsidRPr="009175C3">
        <w:rPr>
          <w:rFonts w:ascii="Times New Roman" w:hAnsi="Times New Roman"/>
          <w:sz w:val="24"/>
          <w:szCs w:val="24"/>
        </w:rPr>
        <w:t>analyzing</w:t>
      </w:r>
      <w:proofErr w:type="spellEnd"/>
      <w:r w:rsidRPr="009175C3">
        <w:rPr>
          <w:rFonts w:ascii="Times New Roman" w:hAnsi="Times New Roman"/>
          <w:sz w:val="24"/>
          <w:szCs w:val="24"/>
        </w:rPr>
        <w:t xml:space="preserve"> selective logging impacts in forest area sites. One of the potential use of UAV imagery data for </w:t>
      </w:r>
      <w:proofErr w:type="spellStart"/>
      <w:r w:rsidRPr="009175C3">
        <w:rPr>
          <w:rFonts w:ascii="Times New Roman" w:hAnsi="Times New Roman"/>
          <w:sz w:val="24"/>
          <w:szCs w:val="24"/>
        </w:rPr>
        <w:t>analyzing</w:t>
      </w:r>
      <w:proofErr w:type="spellEnd"/>
      <w:r w:rsidRPr="009175C3">
        <w:rPr>
          <w:rFonts w:ascii="Times New Roman" w:hAnsi="Times New Roman"/>
          <w:sz w:val="24"/>
          <w:szCs w:val="24"/>
        </w:rPr>
        <w:t xml:space="preserve"> the impact of selective logging is by obtaining tree stump information. Feature extraction and segmentation images to extract stumps from a UAV scene of a forested area in Ulu </w:t>
      </w:r>
      <w:proofErr w:type="spellStart"/>
      <w:r w:rsidRPr="009175C3">
        <w:rPr>
          <w:rFonts w:ascii="Times New Roman" w:hAnsi="Times New Roman"/>
          <w:sz w:val="24"/>
          <w:szCs w:val="24"/>
        </w:rPr>
        <w:t>Jelai</w:t>
      </w:r>
      <w:proofErr w:type="spellEnd"/>
      <w:r w:rsidRPr="009175C3">
        <w:rPr>
          <w:rFonts w:ascii="Times New Roman" w:hAnsi="Times New Roman"/>
          <w:sz w:val="24"/>
          <w:szCs w:val="24"/>
        </w:rPr>
        <w:t xml:space="preserve">, Pahang provides a quick, automated method for identifying stumps. This research implemented a technique for detecting, segmenting, classifying, and measuring tree stumps by using the Multiresolution Segmentation Algorithm method. This study assessed the capability of an object-based approach on image detection to segment and merge the stumps after selective logging practice on UAV imagery with a scale of 0.06-meter resolution. The results revealed that the tree-stumps were detected with an accuracy of 70% and stumps classification were detected with 80% accuracy validated with the ground points. The accuracy is acceptable for data acquiring after 6 months of logging activities. The findings of this study are promising and can lead to increase support for a more cost-effective and systematic selective logging in the future. An effective management system can help related authorities and agencies to develop and maintain the selective logging technique towards sustainable forest management. </w:t>
      </w:r>
    </w:p>
    <w:p w:rsidR="005F62CC" w:rsidRPr="00785B5B" w:rsidRDefault="00EA1646" w:rsidP="00785B5B">
      <w:pPr>
        <w:jc w:val="both"/>
        <w:rPr>
          <w:rFonts w:ascii="Times New Roman" w:hAnsi="Times New Roman"/>
          <w:sz w:val="24"/>
          <w:szCs w:val="24"/>
        </w:rPr>
      </w:pPr>
      <w:r w:rsidRPr="00785B5B">
        <w:rPr>
          <w:rFonts w:ascii="Times New Roman" w:hAnsi="Times New Roman"/>
          <w:b/>
          <w:sz w:val="24"/>
          <w:szCs w:val="24"/>
        </w:rPr>
        <w:t xml:space="preserve">Keywords: </w:t>
      </w:r>
      <w:r w:rsidR="006C3C2C" w:rsidRPr="006C3C2C">
        <w:rPr>
          <w:rFonts w:ascii="Times New Roman" w:hAnsi="Times New Roman"/>
          <w:sz w:val="24"/>
          <w:szCs w:val="24"/>
        </w:rPr>
        <w:t>machine learning,</w:t>
      </w:r>
      <w:r w:rsidR="006C3C2C">
        <w:rPr>
          <w:rFonts w:ascii="Times New Roman" w:hAnsi="Times New Roman"/>
          <w:b/>
          <w:sz w:val="24"/>
          <w:szCs w:val="24"/>
        </w:rPr>
        <w:t xml:space="preserve"> </w:t>
      </w:r>
      <w:r w:rsidRPr="00785B5B">
        <w:rPr>
          <w:rFonts w:ascii="Times New Roman" w:hAnsi="Times New Roman"/>
          <w:sz w:val="24"/>
          <w:szCs w:val="24"/>
        </w:rPr>
        <w:t xml:space="preserve">object-based approach, </w:t>
      </w:r>
      <w:r w:rsidR="006C3C2C">
        <w:rPr>
          <w:rFonts w:ascii="Times New Roman" w:hAnsi="Times New Roman"/>
          <w:sz w:val="24"/>
          <w:szCs w:val="24"/>
        </w:rPr>
        <w:t xml:space="preserve">remote sensing, </w:t>
      </w:r>
      <w:r w:rsidR="006C3C2C" w:rsidRPr="00785B5B">
        <w:rPr>
          <w:rFonts w:ascii="Times New Roman" w:hAnsi="Times New Roman"/>
          <w:sz w:val="24"/>
          <w:szCs w:val="24"/>
        </w:rPr>
        <w:t>selective logging</w:t>
      </w:r>
      <w:r w:rsidR="006C3C2C">
        <w:rPr>
          <w:rFonts w:ascii="Times New Roman" w:hAnsi="Times New Roman"/>
          <w:sz w:val="24"/>
          <w:szCs w:val="24"/>
        </w:rPr>
        <w:t xml:space="preserve">, </w:t>
      </w:r>
      <w:r w:rsidRPr="00785B5B">
        <w:rPr>
          <w:rFonts w:ascii="Times New Roman" w:hAnsi="Times New Roman"/>
          <w:sz w:val="24"/>
          <w:szCs w:val="24"/>
        </w:rPr>
        <w:t xml:space="preserve">stump detection, UAV </w:t>
      </w:r>
    </w:p>
    <w:p w:rsidR="00BB06B5" w:rsidRDefault="00BB06B5" w:rsidP="00CE1A77">
      <w:pPr>
        <w:spacing w:line="240" w:lineRule="auto"/>
        <w:jc w:val="both"/>
        <w:rPr>
          <w:rFonts w:ascii="Times New Roman" w:hAnsi="Times New Roman"/>
          <w:b/>
        </w:rPr>
      </w:pPr>
    </w:p>
    <w:p w:rsidR="00BB06B5" w:rsidRDefault="00BB06B5" w:rsidP="00CE1A77">
      <w:pPr>
        <w:spacing w:line="240" w:lineRule="auto"/>
        <w:jc w:val="both"/>
        <w:rPr>
          <w:rFonts w:ascii="Times New Roman" w:hAnsi="Times New Roman"/>
          <w:b/>
        </w:rPr>
      </w:pPr>
    </w:p>
    <w:p w:rsidR="006C3C2C" w:rsidRDefault="006C3C2C" w:rsidP="00CE1A77">
      <w:pPr>
        <w:spacing w:line="240" w:lineRule="auto"/>
        <w:jc w:val="both"/>
        <w:rPr>
          <w:rFonts w:ascii="Times New Roman" w:hAnsi="Times New Roman"/>
          <w:b/>
        </w:rPr>
      </w:pPr>
    </w:p>
    <w:p w:rsidR="00CE1A77" w:rsidRPr="00BB06B5" w:rsidRDefault="00EA1646" w:rsidP="00CE1A77">
      <w:pPr>
        <w:spacing w:line="240" w:lineRule="auto"/>
        <w:jc w:val="both"/>
        <w:rPr>
          <w:rFonts w:ascii="Times New Roman" w:hAnsi="Times New Roman"/>
          <w:b/>
          <w:sz w:val="24"/>
          <w:szCs w:val="24"/>
        </w:rPr>
      </w:pPr>
      <w:r w:rsidRPr="00BB06B5">
        <w:rPr>
          <w:rFonts w:ascii="Times New Roman" w:hAnsi="Times New Roman"/>
          <w:b/>
          <w:sz w:val="24"/>
          <w:szCs w:val="24"/>
        </w:rPr>
        <w:lastRenderedPageBreak/>
        <w:t>Introduction</w:t>
      </w:r>
    </w:p>
    <w:p w:rsidR="006C3C2C" w:rsidRDefault="00EA1646" w:rsidP="006129D4">
      <w:pPr>
        <w:shd w:val="clear" w:color="auto" w:fill="FFFFFF"/>
        <w:spacing w:after="0" w:line="240" w:lineRule="auto"/>
        <w:jc w:val="both"/>
        <w:rPr>
          <w:rFonts w:ascii="Times New Roman" w:eastAsia="Times New Roman" w:hAnsi="Times New Roman"/>
          <w:color w:val="000000"/>
          <w:sz w:val="24"/>
          <w:szCs w:val="24"/>
          <w:lang w:eastAsia="en-MY"/>
        </w:rPr>
      </w:pPr>
      <w:r w:rsidRPr="00BB06B5">
        <w:rPr>
          <w:rFonts w:ascii="Times New Roman" w:hAnsi="Times New Roman"/>
          <w:sz w:val="24"/>
          <w:szCs w:val="24"/>
        </w:rPr>
        <w:t xml:space="preserve">Tropical forests are responsible for their ecological diversity, containing more than half of the world's species and providing a variety of essentially biological processes. </w:t>
      </w:r>
      <w:r w:rsidR="0036223D" w:rsidRPr="00BB06B5">
        <w:rPr>
          <w:rFonts w:ascii="Times New Roman" w:hAnsi="Times New Roman"/>
          <w:sz w:val="24"/>
          <w:szCs w:val="24"/>
        </w:rPr>
        <w:t xml:space="preserve">Malaysia's </w:t>
      </w:r>
      <w:r w:rsidR="00D16444">
        <w:rPr>
          <w:rFonts w:ascii="Times New Roman" w:hAnsi="Times New Roman"/>
          <w:sz w:val="24"/>
          <w:szCs w:val="24"/>
        </w:rPr>
        <w:t xml:space="preserve">tropical </w:t>
      </w:r>
      <w:r w:rsidR="0036223D" w:rsidRPr="00BB06B5">
        <w:rPr>
          <w:rFonts w:ascii="Times New Roman" w:hAnsi="Times New Roman"/>
          <w:sz w:val="24"/>
          <w:szCs w:val="24"/>
        </w:rPr>
        <w:t xml:space="preserve">rainforest is one of the most ecologically varied and species-rich environments in the tropics, with </w:t>
      </w:r>
      <w:r w:rsidR="005D791D">
        <w:rPr>
          <w:rFonts w:ascii="Times New Roman" w:hAnsi="Times New Roman"/>
          <w:sz w:val="24"/>
          <w:szCs w:val="24"/>
        </w:rPr>
        <w:t>many</w:t>
      </w:r>
      <w:r w:rsidR="0036223D" w:rsidRPr="00BB06B5">
        <w:rPr>
          <w:rFonts w:ascii="Times New Roman" w:hAnsi="Times New Roman"/>
          <w:sz w:val="24"/>
          <w:szCs w:val="24"/>
        </w:rPr>
        <w:t xml:space="preserve"> indigenous species. Malaysia has at least 10,000 producing plant species, with around 2830 tree species from Peninsular Malaysia </w:t>
      </w:r>
      <w:r w:rsidR="0036223D" w:rsidRPr="00BB06B5">
        <w:rPr>
          <w:rFonts w:ascii="Times New Roman" w:hAnsi="Times New Roman"/>
          <w:sz w:val="24"/>
          <w:szCs w:val="24"/>
        </w:rPr>
        <w:fldChar w:fldCharType="begin" w:fldLock="1"/>
      </w:r>
      <w:r w:rsidR="006643CC">
        <w:rPr>
          <w:rFonts w:ascii="Times New Roman" w:hAnsi="Times New Roman"/>
          <w:sz w:val="24"/>
          <w:szCs w:val="24"/>
        </w:rPr>
        <w:instrText>ADDIN CSL_CITATION {"citationItems":[{"id":"ITEM-1","itemData":{"ISSN":"01281283","abstract":"A systematic sampling along a gradient-directed transect was conductedin a primary hill dipterocarp rainforest in Peninsular Malaysia to study the effects of selective logging on treespecies composition, richness and diversity. The area was surveyed for more than one year before it was logged.Six months to one year after logging, resurveying of the same plots was done. The extraction of 27 trees perhectare affected all diameter classes. Of the 47.0% of total injury, 40.1% of stems were totally destroyed anddead. Species richness and diversity showed significant variation from the original levels. A percentage of24.1% of the total tree species were recorded lost from the study site in the first cut that encompassed only raretree species and commercial timber trees. About 50% of the residual species were under very rare categorywith single stem. Logging also altered the species composition and species accumulation curve of all tree sizeclasses. To arrest the loss of biodiversity, this study strongly suggests integration of biodiversity survey withthe existing management system as well as careful planning and execution of improved logging practices. © Forest Research Institute Malaysia.","author":[{"dropping-particle":"","family":"Saiful","given":"I.","non-dropping-particle":"","parse-names":false,"suffix":""},{"dropping-particle":"","family":"Latiff","given":"A.","non-dropping-particle":"","parse-names":false,"suffix":""}],"container-title":"Journal of Tropical Forest Science","id":"ITEM-1","issue":"2","issued":{"date-parts":[["2014"]]},"page":"188-202","title":"Effects of selective logging on tree species composition, richness and diversity in a hilldipterocarp forest in malaysia","type":"article-journal","volume":"26"},"uris":["http://www.mendeley.com/documents/?uuid=979d7e61-f924-4d00-90a0-615f9b41d2fd"]}],"mendeley":{"formattedCitation":"(Saiful &amp; Latiff, 2014)","plainTextFormattedCitation":"(Saiful &amp; Latiff, 2014)","previouslyFormattedCitation":"(Saiful &amp; Latiff, 2014)"},"properties":{"noteIndex":0},"schema":"https://github.com/citation-style-language/schema/raw/master/csl-citation.json"}</w:instrText>
      </w:r>
      <w:r w:rsidR="0036223D" w:rsidRPr="00BB06B5">
        <w:rPr>
          <w:rFonts w:ascii="Times New Roman" w:hAnsi="Times New Roman"/>
          <w:sz w:val="24"/>
          <w:szCs w:val="24"/>
        </w:rPr>
        <w:fldChar w:fldCharType="separate"/>
      </w:r>
      <w:r w:rsidR="00AD6AEE" w:rsidRPr="00AD6AEE">
        <w:rPr>
          <w:rFonts w:ascii="Times New Roman" w:hAnsi="Times New Roman"/>
          <w:noProof/>
          <w:sz w:val="24"/>
          <w:szCs w:val="24"/>
        </w:rPr>
        <w:t>(Saiful &amp; Latiff, 2014)</w:t>
      </w:r>
      <w:r w:rsidR="0036223D" w:rsidRPr="00BB06B5">
        <w:rPr>
          <w:rFonts w:ascii="Times New Roman" w:hAnsi="Times New Roman"/>
          <w:sz w:val="24"/>
          <w:szCs w:val="24"/>
        </w:rPr>
        <w:fldChar w:fldCharType="end"/>
      </w:r>
      <w:r w:rsidR="0036223D" w:rsidRPr="00BB06B5">
        <w:rPr>
          <w:rFonts w:ascii="Times New Roman" w:hAnsi="Times New Roman"/>
          <w:sz w:val="24"/>
          <w:szCs w:val="24"/>
        </w:rPr>
        <w:t xml:space="preserve">. </w:t>
      </w:r>
      <w:r w:rsidR="005D791D" w:rsidRPr="005D791D">
        <w:rPr>
          <w:rFonts w:ascii="Times New Roman" w:hAnsi="Times New Roman"/>
          <w:color w:val="000000"/>
          <w:sz w:val="24"/>
          <w:szCs w:val="24"/>
        </w:rPr>
        <w:t>Hundreds and thousands of hectares of tropical forest have been logg</w:t>
      </w:r>
      <w:r w:rsidR="005D791D">
        <w:rPr>
          <w:rFonts w:ascii="Times New Roman" w:hAnsi="Times New Roman"/>
          <w:color w:val="000000"/>
          <w:sz w:val="24"/>
          <w:szCs w:val="24"/>
        </w:rPr>
        <w:t>ed, both legally and illegally</w:t>
      </w:r>
      <w:r w:rsidR="0036223D" w:rsidRPr="00BB06B5">
        <w:rPr>
          <w:rFonts w:ascii="Times New Roman" w:hAnsi="Times New Roman"/>
          <w:color w:val="000000"/>
          <w:sz w:val="24"/>
          <w:szCs w:val="24"/>
        </w:rPr>
        <w:t xml:space="preserve"> </w:t>
      </w:r>
      <w:r w:rsidR="0036223D" w:rsidRPr="00BB06B5">
        <w:rPr>
          <w:rFonts w:ascii="Times New Roman" w:hAnsi="Times New Roman"/>
          <w:color w:val="000000"/>
          <w:sz w:val="24"/>
          <w:szCs w:val="24"/>
        </w:rPr>
        <w:fldChar w:fldCharType="begin" w:fldLock="1"/>
      </w:r>
      <w:r w:rsidR="006643CC">
        <w:rPr>
          <w:rFonts w:ascii="Times New Roman" w:hAnsi="Times New Roman"/>
          <w:color w:val="000000"/>
          <w:sz w:val="24"/>
          <w:szCs w:val="24"/>
        </w:rPr>
        <w:instrText>ADDIN CSL_CITATION {"citationItems":[{"id":"ITEM-1","itemData":{"DOI":"10.1016/j.rse.2018.11.044","ISSN":"00344257","abstract":"Hundreds of millions of hectares of tropical forest have been selectively logged, either legally or illegally. Methods for detecting and monitoring tropical selective logging using satellite data are at an early stage, with current methods only able to detect more intensive timber harvest (&gt;20 m3 ha−1). The spatial resolution of widely available datasets, like Landsat, have previously been considered too coarse to measure the subtle changes in forests associated with less intensive selective logging, yet most present-day logging is at low intensity. We utilized a detailed selective logging dataset from over 11,000 ha of forest in Rondônia, southern Brazilian Amazon, to develop a Random Forest machine-learning algorithm for detecting low-intensity selective logging (&lt;15 m3 ha−1). We show that Landsat imagery acquired before the cessation of logging activities (i.e. the final cloud-free image of the dry season during logging) was better at detecting selective logging than imagery acquired at the start of the following dry season (i.e. the first cloud-free image of the next dry season). Within our study area the detection rate of logged pixels was approximately 90% (with roughly 20% commission and 8% omission error rates) and approximately 40% of the area inside low-intensity selective logging tracts were labelled as logged. Application of the algorithm to 6152 ha of selectively logged forest at a second site in Pará northeast Brazilian Amazon, resulted in the detection of 2316 ha (38%) of selective logging (with 20% commission and 7% omission error rates). This suggests that our method can detect low-intensity selective logging across large areas of the Amazon. It is thus an important step forward in developing systems for detecting selective logging pan-tropically with freely available data sets, and has key implications for monitoring logging and implementing carbon-based payments for ecosystem service schemes.","author":[{"dropping-particle":"","family":"Hethcoat","given":"M. G.","non-dropping-particle":"","parse-names":false,"suffix":""},{"dropping-particle":"","family":"Edwards","given":"D. P.","non-dropping-particle":"","parse-names":false,"suffix":""},{"dropping-particle":"","family":"Carreiras","given":"J. M.B.","non-dropping-particle":"","parse-names":false,"suffix":""},{"dropping-particle":"","family":"Bryant","given":"R. G.","non-dropping-particle":"","parse-names":false,"suffix":""},{"dropping-particle":"","family":"França","given":"F. M.","non-dropping-particle":"","parse-names":false,"suffix":""},{"dropping-particle":"","family":"Quegan","given":"S.","non-dropping-particle":"","parse-names":false,"suffix":""}],"container-title":"Remote Sensing of Environment","id":"ITEM-1","issue":"December","issued":{"date-parts":[["2019"]]},"page":"569-582","publisher":"Elsevier","title":"A machine learning approach to map tropical selective logging","type":"article-journal","volume":"221"},"uris":["http://www.mendeley.com/documents/?uuid=7842189f-fddc-42fa-83d4-dbde812f0752"]}],"mendeley":{"formattedCitation":"(Hethcoat et al., 2019a)","manualFormatting":"(Hethcoat et al., 2019)","plainTextFormattedCitation":"(Hethcoat et al., 2019a)","previouslyFormattedCitation":"(Hethcoat et al., 2019a)"},"properties":{"noteIndex":0},"schema":"https://github.com/citation-style-language/schema/raw/master/csl-citation.json"}</w:instrText>
      </w:r>
      <w:r w:rsidR="0036223D" w:rsidRPr="00BB06B5">
        <w:rPr>
          <w:rFonts w:ascii="Times New Roman" w:hAnsi="Times New Roman"/>
          <w:color w:val="000000"/>
          <w:sz w:val="24"/>
          <w:szCs w:val="24"/>
        </w:rPr>
        <w:fldChar w:fldCharType="separate"/>
      </w:r>
      <w:r w:rsidR="006643CC">
        <w:rPr>
          <w:rFonts w:ascii="Times New Roman" w:hAnsi="Times New Roman"/>
          <w:noProof/>
          <w:color w:val="000000"/>
          <w:sz w:val="24"/>
          <w:szCs w:val="24"/>
        </w:rPr>
        <w:t>(Hethcoat et al., 2019</w:t>
      </w:r>
      <w:r w:rsidR="00AD6AEE" w:rsidRPr="00AD6AEE">
        <w:rPr>
          <w:rFonts w:ascii="Times New Roman" w:hAnsi="Times New Roman"/>
          <w:noProof/>
          <w:color w:val="000000"/>
          <w:sz w:val="24"/>
          <w:szCs w:val="24"/>
        </w:rPr>
        <w:t>)</w:t>
      </w:r>
      <w:r w:rsidR="0036223D" w:rsidRPr="00BB06B5">
        <w:rPr>
          <w:rFonts w:ascii="Times New Roman" w:hAnsi="Times New Roman"/>
          <w:color w:val="000000"/>
          <w:sz w:val="24"/>
          <w:szCs w:val="24"/>
        </w:rPr>
        <w:fldChar w:fldCharType="end"/>
      </w:r>
      <w:r w:rsidR="0036223D" w:rsidRPr="00BB06B5">
        <w:rPr>
          <w:rFonts w:ascii="Times New Roman" w:hAnsi="Times New Roman"/>
          <w:color w:val="000000"/>
          <w:sz w:val="24"/>
          <w:szCs w:val="24"/>
        </w:rPr>
        <w:t xml:space="preserve">. </w:t>
      </w:r>
      <w:r w:rsidR="00D16444" w:rsidRPr="00D16444">
        <w:rPr>
          <w:rFonts w:ascii="Times New Roman" w:hAnsi="Times New Roman"/>
          <w:color w:val="0D0D0D"/>
          <w:sz w:val="24"/>
          <w:szCs w:val="24"/>
        </w:rPr>
        <w:t xml:space="preserve">Logging in Southeast Asia regularly eliminates more than half of the trees in a particular location, causing forest patterns to change toward more open canopies </w:t>
      </w:r>
      <w:r w:rsidR="00D16444" w:rsidRPr="00D16444">
        <w:rPr>
          <w:rFonts w:ascii="Times New Roman" w:hAnsi="Times New Roman"/>
          <w:color w:val="0D0D0D"/>
          <w:sz w:val="24"/>
          <w:szCs w:val="24"/>
        </w:rPr>
        <w:fldChar w:fldCharType="begin" w:fldLock="1"/>
      </w:r>
      <w:r w:rsidR="006643CC">
        <w:rPr>
          <w:rFonts w:ascii="Times New Roman" w:hAnsi="Times New Roman"/>
          <w:color w:val="0D0D0D"/>
          <w:sz w:val="24"/>
          <w:szCs w:val="24"/>
        </w:rPr>
        <w:instrText>ADDIN CSL_CITATION {"citationItems":[{"id":"ITEM-1","itemData":{"author":[{"dropping-particle":"","family":"Pinard","given":"Michelle A","non-dropping-particle":"","parse-names":false,"suffix":""},{"dropping-particle":"","family":"Hall","given":"Bartram","non-dropping-particle":"","parse-names":false,"suffix":""}],"id":"ITEM-1","issue":"3","issued":{"date-parts":[["2017"]]},"page":"278-295","title":"Retaining Forest Biomass by Reducing Logging Damage Author ( s ): Michelle A . Pinard and Francis E . Putz Published by : Association for Tropical Biology and Conservation Stable URL : http://www.jstor.org/stable/2389193 JSTOR is a not-for-profit service ","type":"article-journal","volume":"28"},"uris":["http://www.mendeley.com/documents/?uuid=bc842e6e-6123-4ba5-87ca-58018290fef0"]}],"mendeley":{"formattedCitation":"(Pinard &amp; Hall, 2017)","plainTextFormattedCitation":"(Pinard &amp; Hall, 2017)","previouslyFormattedCitation":"(Pinard &amp; Hall, 2017)"},"properties":{"noteIndex":0},"schema":"https://github.com/citation-style-language/schema/raw/master/csl-citation.json"}</w:instrText>
      </w:r>
      <w:r w:rsidR="00D16444" w:rsidRPr="00D16444">
        <w:rPr>
          <w:rFonts w:ascii="Times New Roman" w:hAnsi="Times New Roman"/>
          <w:color w:val="0D0D0D"/>
          <w:sz w:val="24"/>
          <w:szCs w:val="24"/>
        </w:rPr>
        <w:fldChar w:fldCharType="separate"/>
      </w:r>
      <w:r w:rsidR="00AD6AEE" w:rsidRPr="00AD6AEE">
        <w:rPr>
          <w:rFonts w:ascii="Times New Roman" w:hAnsi="Times New Roman"/>
          <w:noProof/>
          <w:color w:val="0D0D0D"/>
          <w:sz w:val="24"/>
          <w:szCs w:val="24"/>
        </w:rPr>
        <w:t>(Pinard &amp; Hall, 2017)</w:t>
      </w:r>
      <w:r w:rsidR="00D16444" w:rsidRPr="00D16444">
        <w:rPr>
          <w:rFonts w:ascii="Times New Roman" w:hAnsi="Times New Roman"/>
          <w:color w:val="0D0D0D"/>
          <w:sz w:val="24"/>
          <w:szCs w:val="24"/>
        </w:rPr>
        <w:fldChar w:fldCharType="end"/>
      </w:r>
      <w:r w:rsidR="00D16444" w:rsidRPr="00D16444">
        <w:rPr>
          <w:rFonts w:ascii="Times New Roman" w:hAnsi="Times New Roman"/>
          <w:color w:val="0D0D0D"/>
          <w:sz w:val="24"/>
          <w:szCs w:val="24"/>
        </w:rPr>
        <w:t>.</w:t>
      </w:r>
      <w:r w:rsidR="00D16444">
        <w:rPr>
          <w:rFonts w:ascii="Times New Roman" w:eastAsia="Times New Roman" w:hAnsi="Times New Roman"/>
          <w:color w:val="000000"/>
          <w:sz w:val="24"/>
          <w:szCs w:val="24"/>
          <w:lang w:eastAsia="en-MY"/>
        </w:rPr>
        <w:t xml:space="preserve"> </w:t>
      </w:r>
      <w:r w:rsidR="0036223D" w:rsidRPr="00BB06B5">
        <w:rPr>
          <w:rFonts w:ascii="Times New Roman" w:eastAsia="Times New Roman" w:hAnsi="Times New Roman"/>
          <w:color w:val="000000"/>
          <w:sz w:val="24"/>
          <w:szCs w:val="24"/>
          <w:lang w:eastAsia="en-MY"/>
        </w:rPr>
        <w:t xml:space="preserve">Previous research </w:t>
      </w:r>
      <w:r w:rsidR="0036223D" w:rsidRPr="00BB06B5">
        <w:rPr>
          <w:rFonts w:ascii="Times New Roman" w:eastAsia="Times New Roman" w:hAnsi="Times New Roman"/>
          <w:color w:val="000000"/>
          <w:sz w:val="24"/>
          <w:szCs w:val="24"/>
          <w:lang w:eastAsia="en-MY"/>
        </w:rPr>
        <w:fldChar w:fldCharType="begin" w:fldLock="1"/>
      </w:r>
      <w:r w:rsidR="006643CC">
        <w:rPr>
          <w:rFonts w:ascii="Times New Roman" w:eastAsia="Times New Roman" w:hAnsi="Times New Roman"/>
          <w:color w:val="000000"/>
          <w:sz w:val="24"/>
          <w:szCs w:val="24"/>
          <w:lang w:eastAsia="en-MY"/>
        </w:rPr>
        <w:instrText>ADDIN CSL_CITATION {"citationItems":[{"id":"ITEM-1","itemData":{"DOI":"10.1080/17550874.2016.1185653","ISSN":"17551668","abstract":"Background: Selective logging alters tree growth, mortality and recruitment, and the subsequent population dynamics of trees. However, little information is available on how tree populations reduce local extinction in logged forests. Aims: We evaluated the effects of selective logging on tree performance and population dynamics of five dominant dipterocarp species in the Pasoh Forest Reserve, Malaysia. Methods: We used demographic data derived from a forest that was selectively logged in 1958 as well as those from an unlogged primary forest and constructed population transition matrix models to project the population dynamics. Results: The dipterocarp species studied showed minor differences in mortality and diameter growth, but there was a large difference in recruitment between logged and unlogged forest; populations in the logged forest had 10 times slower recruitment rates into the smallest size class than those in the primary forest. Population size structures differed between the two forest types but, despite a large difference in the recruitment rates, there were only minor differences in both asymptotic- and matrix-projected population growth rates. Conclusions: A single selective logging event had only minor impacts on the growth rates of dipterocarp trees in the Pasoh forest. But at the same time it had a large impact on the size structure of the dipterocarp populations through a reduction in recruitment showing that the impacts of selective logging are still seen on dipterocarp population after 50 years.","author":[{"dropping-particle":"","family":"Yamada","given":"Toshihiro","non-dropping-particle":"","parse-names":false,"suffix":""},{"dropping-particle":"","family":"Moriwaki","given":"Yu","non-dropping-particle":"","parse-names":false,"suffix":""},{"dropping-particle":"","family":"Okuda","given":"Toshinori","non-dropping-particle":"","parse-names":false,"suffix":""},{"dropping-particle":"","family":"Kassim","given":"Abd Rahman","non-dropping-particle":"","parse-names":false,"suffix":""}],"container-title":"Plant Ecology and Diversity","id":"ITEM-1","issue":"5-6","issued":{"date-parts":[["2016"]]},"page":"615-626","title":"Long-term effects of selective logging on dipterocarp populations in the Pasoh Forest Reserve, Malaysia","type":"article-journal","volume":"9"},"uris":["http://www.mendeley.com/documents/?uuid=0daa5ba2-e2f8-4e91-ab38-e24f8f7fbf6b"]}],"mendeley":{"formattedCitation":"(Yamada et al., 2016)","plainTextFormattedCitation":"(Yamada et al., 2016)","previouslyFormattedCitation":"(Yamada et al., 2016)"},"properties":{"noteIndex":0},"schema":"https://github.com/citation-style-language/schema/raw/master/csl-citation.json"}</w:instrText>
      </w:r>
      <w:r w:rsidR="0036223D" w:rsidRPr="00BB06B5">
        <w:rPr>
          <w:rFonts w:ascii="Times New Roman" w:eastAsia="Times New Roman" w:hAnsi="Times New Roman"/>
          <w:color w:val="000000"/>
          <w:sz w:val="24"/>
          <w:szCs w:val="24"/>
          <w:lang w:eastAsia="en-MY"/>
        </w:rPr>
        <w:fldChar w:fldCharType="separate"/>
      </w:r>
      <w:r w:rsidR="00AD6AEE" w:rsidRPr="00AD6AEE">
        <w:rPr>
          <w:rFonts w:ascii="Times New Roman" w:eastAsia="Times New Roman" w:hAnsi="Times New Roman"/>
          <w:noProof/>
          <w:color w:val="000000"/>
          <w:sz w:val="24"/>
          <w:szCs w:val="24"/>
          <w:lang w:eastAsia="en-MY"/>
        </w:rPr>
        <w:t>(Yamada et al., 2016)</w:t>
      </w:r>
      <w:r w:rsidR="0036223D" w:rsidRPr="00BB06B5">
        <w:rPr>
          <w:rFonts w:ascii="Times New Roman" w:eastAsia="Times New Roman" w:hAnsi="Times New Roman"/>
          <w:color w:val="000000"/>
          <w:sz w:val="24"/>
          <w:szCs w:val="24"/>
          <w:lang w:eastAsia="en-MY"/>
        </w:rPr>
        <w:fldChar w:fldCharType="end"/>
      </w:r>
      <w:r w:rsidR="0036223D" w:rsidRPr="00BB06B5">
        <w:rPr>
          <w:rFonts w:ascii="Times New Roman" w:eastAsia="Times New Roman" w:hAnsi="Times New Roman"/>
          <w:color w:val="000000"/>
          <w:sz w:val="24"/>
          <w:szCs w:val="24"/>
          <w:lang w:eastAsia="en-MY"/>
        </w:rPr>
        <w:t xml:space="preserve"> found that trees in logged forests g</w:t>
      </w:r>
      <w:r w:rsidR="005D791D">
        <w:rPr>
          <w:rFonts w:ascii="Times New Roman" w:eastAsia="Times New Roman" w:hAnsi="Times New Roman"/>
          <w:color w:val="000000"/>
          <w:sz w:val="24"/>
          <w:szCs w:val="24"/>
          <w:lang w:eastAsia="en-MY"/>
        </w:rPr>
        <w:t xml:space="preserve">rew </w:t>
      </w:r>
      <w:r w:rsidR="0036223D" w:rsidRPr="00BB06B5">
        <w:rPr>
          <w:rFonts w:ascii="Times New Roman" w:eastAsia="Times New Roman" w:hAnsi="Times New Roman"/>
          <w:color w:val="000000"/>
          <w:sz w:val="24"/>
          <w:szCs w:val="24"/>
          <w:lang w:eastAsia="en-MY"/>
        </w:rPr>
        <w:t xml:space="preserve"> quicker (0–6 years) than trees in primary forests, most likely because logging allowed more light into the woods. </w:t>
      </w:r>
    </w:p>
    <w:p w:rsidR="006C3C2C" w:rsidRPr="007C7470" w:rsidRDefault="006C3C2C" w:rsidP="00FE4EB6">
      <w:pPr>
        <w:shd w:val="clear" w:color="auto" w:fill="FFFFFF"/>
        <w:spacing w:after="0" w:line="240" w:lineRule="auto"/>
        <w:jc w:val="both"/>
        <w:rPr>
          <w:rStyle w:val="word"/>
          <w:color w:val="FF0000"/>
          <w:sz w:val="24"/>
          <w:szCs w:val="24"/>
        </w:rPr>
      </w:pPr>
      <w:r>
        <w:rPr>
          <w:rFonts w:ascii="Times New Roman" w:eastAsia="Times New Roman" w:hAnsi="Times New Roman"/>
          <w:color w:val="000000"/>
          <w:sz w:val="24"/>
          <w:szCs w:val="24"/>
          <w:lang w:eastAsia="en-MY"/>
        </w:rPr>
        <w:tab/>
      </w:r>
      <w:r w:rsidR="00D119A2" w:rsidRPr="00BB06B5">
        <w:rPr>
          <w:rFonts w:ascii="Times New Roman" w:eastAsia="Times New Roman" w:hAnsi="Times New Roman"/>
          <w:color w:val="000000"/>
          <w:sz w:val="24"/>
          <w:szCs w:val="24"/>
          <w:lang w:eastAsia="en-MY"/>
        </w:rPr>
        <w:t>The traditional field-based method by the Pahang Forestry Department requires periodical field assessments using permanent sample plots to estimate gain</w:t>
      </w:r>
      <w:r w:rsidR="00276CE1" w:rsidRPr="00BB06B5">
        <w:rPr>
          <w:rFonts w:ascii="Times New Roman" w:eastAsia="Times New Roman" w:hAnsi="Times New Roman"/>
          <w:color w:val="000000"/>
          <w:sz w:val="24"/>
          <w:szCs w:val="24"/>
          <w:lang w:eastAsia="en-MY"/>
        </w:rPr>
        <w:t xml:space="preserve">s in growing stock and biomass. </w:t>
      </w:r>
      <w:r w:rsidR="00D119A2" w:rsidRPr="00BB06B5">
        <w:rPr>
          <w:rFonts w:ascii="Times New Roman" w:eastAsia="Times New Roman" w:hAnsi="Times New Roman"/>
          <w:color w:val="000000"/>
          <w:sz w:val="24"/>
          <w:szCs w:val="24"/>
          <w:lang w:eastAsia="en-MY"/>
        </w:rPr>
        <w:t>Typically, sampling parameters are determined</w:t>
      </w:r>
      <w:r w:rsidR="005E2103">
        <w:rPr>
          <w:rFonts w:ascii="Times New Roman" w:eastAsia="Times New Roman" w:hAnsi="Times New Roman"/>
          <w:color w:val="000000"/>
          <w:sz w:val="24"/>
          <w:szCs w:val="24"/>
          <w:lang w:eastAsia="en-MY"/>
        </w:rPr>
        <w:t xml:space="preserve"> based on the desired precision.  H</w:t>
      </w:r>
      <w:r w:rsidR="00D119A2" w:rsidRPr="00BB06B5">
        <w:rPr>
          <w:rFonts w:ascii="Times New Roman" w:eastAsia="Times New Roman" w:hAnsi="Times New Roman"/>
          <w:color w:val="000000"/>
          <w:sz w:val="24"/>
          <w:szCs w:val="24"/>
          <w:lang w:eastAsia="en-MY"/>
        </w:rPr>
        <w:t>ow</w:t>
      </w:r>
      <w:r w:rsidR="009175C3">
        <w:rPr>
          <w:rFonts w:ascii="Times New Roman" w:eastAsia="Times New Roman" w:hAnsi="Times New Roman"/>
          <w:color w:val="000000"/>
          <w:sz w:val="24"/>
          <w:szCs w:val="24"/>
          <w:lang w:eastAsia="en-MY"/>
        </w:rPr>
        <w:t>ever, time constraints and labo</w:t>
      </w:r>
      <w:r w:rsidR="009175C3" w:rsidRPr="00BB06B5">
        <w:rPr>
          <w:rFonts w:ascii="Times New Roman" w:eastAsia="Times New Roman" w:hAnsi="Times New Roman"/>
          <w:color w:val="000000"/>
          <w:sz w:val="24"/>
          <w:szCs w:val="24"/>
          <w:lang w:eastAsia="en-MY"/>
        </w:rPr>
        <w:t>ur</w:t>
      </w:r>
      <w:r w:rsidR="00D119A2" w:rsidRPr="00BB06B5">
        <w:rPr>
          <w:rFonts w:ascii="Times New Roman" w:eastAsia="Times New Roman" w:hAnsi="Times New Roman"/>
          <w:color w:val="000000"/>
          <w:sz w:val="24"/>
          <w:szCs w:val="24"/>
          <w:lang w:eastAsia="en-MY"/>
        </w:rPr>
        <w:t xml:space="preserve"> costs are frequently considered </w:t>
      </w:r>
      <w:r w:rsidR="00D119A2" w:rsidRPr="00BB06B5">
        <w:rPr>
          <w:rFonts w:ascii="Times New Roman" w:hAnsi="Times New Roman"/>
          <w:color w:val="000000"/>
          <w:sz w:val="24"/>
          <w:szCs w:val="24"/>
        </w:rPr>
        <w:fldChar w:fldCharType="begin" w:fldLock="1"/>
      </w:r>
      <w:r w:rsidR="006643CC">
        <w:rPr>
          <w:rFonts w:ascii="Times New Roman" w:hAnsi="Times New Roman"/>
          <w:color w:val="000000"/>
          <w:sz w:val="24"/>
          <w:szCs w:val="24"/>
        </w:rPr>
        <w:instrText>ADDIN CSL_CITATION {"citationItems":[{"id":"ITEM-1","itemData":{"DOI":"10.1186/1750-0680-4-7","ISSN":"17500680","abstract":"Background: Negotiations on a future climate policy framework addressing Reduced Emissions from Deforestation and Degradation (REDD) are ongoing. Regardless of how such a framework will be designed, many technical solutions of estimating forest cover and forest carbon stock change exist to support policy in monitoring and accounting. These technologies typically combine remotely sensed data with ground-based inventories. In this article we assess the costs of monitoring REDD based on available technologies and requirements associated with key elements of REDD policy. Results: We find that the design of a REDD policy framework (and specifically its rules) can have a significant impact on monitoring costs. Costs may vary from 0.5 to 550 US$ per square kilometre depending on the required precision of carbon stock and area change detection. Moreover, they follow economies of scale, i.e. single country or project solutions will face relatively higher monitoring costs. Conclusion: Although monitoring costs are relatively small compared to other cost items within a REDD system, they should be shared not only among countries but also among sectors, because an integrated monitoring system would have multiple benefits for non-REDD management. Overcoming initialization costs and unequal access to monitoring technologies is crucial for implementation of an integrated monitoring system, and demands for international cooperation. © 2009 Böttcher et al; licensee BioMed Central Ltd.","author":[{"dropping-particle":"","family":"Böttcher","given":"Hannes","non-dropping-particle":"","parse-names":false,"suffix":""},{"dropping-particle":"","family":"Eisbrenner","given":"Katja","non-dropping-particle":"","parse-names":false,"suffix":""},{"dropping-particle":"","family":"Fritz","given":"Steffen","non-dropping-particle":"","parse-names":false,"suffix":""},{"dropping-particle":"","family":"Kindermann","given":"Georg","non-dropping-particle":"","parse-names":false,"suffix":""},{"dropping-particle":"","family":"Kraxner","given":"Florian","non-dropping-particle":"","parse-names":false,"suffix":""},{"dropping-particle":"","family":"McCallum","given":"Ian","non-dropping-particle":"","parse-names":false,"suffix":""},{"dropping-particle":"","family":"Obersteiner","given":"Michael","non-dropping-particle":"","parse-names":false,"suffix":""}],"container-title":"Carbon Balance and Management","id":"ITEM-1","issued":{"date-parts":[["2009"]]},"page":"7","title":"An assessment of monitoring requirements and costs of 'Reduced Emissions from Deforestation and Degradation'","type":"article-journal","volume":"4"},"uris":["http://www.mendeley.com/documents/?uuid=b564924d-6c52-41b1-8c4e-0e65e8e063ff"]}],"mendeley":{"formattedCitation":"(Böttcher et al., 2009)","plainTextFormattedCitation":"(Böttcher et al., 2009)","previouslyFormattedCitation":"(Böttcher et al., 2009)"},"properties":{"noteIndex":0},"schema":"https://github.com/citation-style-language/schema/raw/master/csl-citation.json"}</w:instrText>
      </w:r>
      <w:r w:rsidR="00D119A2" w:rsidRPr="00BB06B5">
        <w:rPr>
          <w:rFonts w:ascii="Times New Roman" w:hAnsi="Times New Roman"/>
          <w:color w:val="000000"/>
          <w:sz w:val="24"/>
          <w:szCs w:val="24"/>
        </w:rPr>
        <w:fldChar w:fldCharType="separate"/>
      </w:r>
      <w:r w:rsidR="00AD6AEE" w:rsidRPr="00AD6AEE">
        <w:rPr>
          <w:rFonts w:ascii="Times New Roman" w:hAnsi="Times New Roman"/>
          <w:noProof/>
          <w:color w:val="000000"/>
          <w:sz w:val="24"/>
          <w:szCs w:val="24"/>
        </w:rPr>
        <w:t>(Böttcher et al., 2009)</w:t>
      </w:r>
      <w:r w:rsidR="00D119A2" w:rsidRPr="00BB06B5">
        <w:rPr>
          <w:rFonts w:ascii="Times New Roman" w:hAnsi="Times New Roman"/>
          <w:color w:val="000000"/>
          <w:sz w:val="24"/>
          <w:szCs w:val="24"/>
        </w:rPr>
        <w:fldChar w:fldCharType="end"/>
      </w:r>
      <w:r w:rsidR="00D119A2" w:rsidRPr="00BB06B5">
        <w:rPr>
          <w:rFonts w:ascii="Times New Roman" w:hAnsi="Times New Roman"/>
          <w:color w:val="000000"/>
          <w:sz w:val="24"/>
          <w:szCs w:val="24"/>
        </w:rPr>
        <w:t>.</w:t>
      </w:r>
      <w:r w:rsidR="00D119A2" w:rsidRPr="00BB06B5">
        <w:rPr>
          <w:color w:val="FF0000"/>
          <w:sz w:val="24"/>
          <w:szCs w:val="24"/>
        </w:rPr>
        <w:t xml:space="preserve"> </w:t>
      </w:r>
      <w:r w:rsidR="005D791D" w:rsidRPr="005D791D">
        <w:rPr>
          <w:rStyle w:val="nd-word"/>
          <w:rFonts w:ascii="Times New Roman" w:hAnsi="Times New Roman"/>
          <w:color w:val="000000"/>
          <w:sz w:val="24"/>
          <w:szCs w:val="24"/>
        </w:rPr>
        <w:t>Since some locations have access issues, reducing sample intensity in these areas may be more cost-effective and concentrating sampling efforts on a few specific categories</w:t>
      </w:r>
      <w:r w:rsidR="00FD4BB9">
        <w:rPr>
          <w:rFonts w:ascii="Times New Roman" w:hAnsi="Times New Roman"/>
          <w:color w:val="000000"/>
          <w:sz w:val="24"/>
          <w:szCs w:val="24"/>
        </w:rPr>
        <w:t xml:space="preserve"> </w:t>
      </w:r>
      <w:r w:rsidR="00FD4BB9">
        <w:rPr>
          <w:rFonts w:ascii="Times New Roman" w:hAnsi="Times New Roman"/>
          <w:color w:val="000000"/>
          <w:sz w:val="24"/>
          <w:szCs w:val="24"/>
        </w:rPr>
        <w:fldChar w:fldCharType="begin" w:fldLock="1"/>
      </w:r>
      <w:r w:rsidR="00FD4BB9">
        <w:rPr>
          <w:rFonts w:ascii="Times New Roman" w:hAnsi="Times New Roman"/>
          <w:color w:val="000000"/>
          <w:sz w:val="24"/>
          <w:szCs w:val="24"/>
        </w:rPr>
        <w:instrText>ADDIN CSL_CITATION {"citationItems":[{"id":"ITEM-1","itemData":{"DOI":"10.1080/13574809.2017.1411186","ISSN":"14699664","abstract":"Many African cities remain predatory centres of consumption lacking the infrastructure that makes cities work elsewhere. Research in Freetown, Sierra Leone, indicates that latent, local topographical and institutional resources can strengthen civic infrastructure in the process of place-making and thereby build confidence in city scale institutions. The paper asks what part cultural memory, embedded in the forested topography, contributed to the foundation and resilience of three urban settlements and whether this contribution can be sustained in the face of urban infrastructure developments such as rapidly expanding road networks. It describes how place-based resources are used by local residents to mediate the impact of city-scale initiatives. However, they are fragile, hidden from a wider view and often ignored by city-scale practitioners. The paper concludes that in order to provoke a more fine-grained debate about civic infrastructure provision, urban practitioners should employ local survey and interpretive drawing techniques to explore place-based memory in support of a more inclusive and interconnected, non-predatory African city.","author":[{"dropping-particle":"","family":"Mitchell","given":"Maurice","non-dropping-particle":"","parse-names":false,"suffix":""}],"container-title":"Journal of Urban Design","id":"ITEM-1","issue":"4","issued":{"date-parts":[["2018"]]},"page":"558-580","publisher":"Routledge","title":"The forest and the city: interpretative mapping as an aid to urban practice in sub-Saharan Africa","type":"article-journal","volume":"23"},"uris":["http://www.mendeley.com/documents/?uuid=4814ed45-e363-4ecd-8a4f-3d99121a7135"]}],"mendeley":{"formattedCitation":"(Mitchell, 2018)","plainTextFormattedCitation":"(Mitchell, 2018)","previouslyFormattedCitation":"(Mitchell, 2018)"},"properties":{"noteIndex":0},"schema":"https://github.com/citation-style-language/schema/raw/master/csl-citation.json"}</w:instrText>
      </w:r>
      <w:r w:rsidR="00FD4BB9">
        <w:rPr>
          <w:rFonts w:ascii="Times New Roman" w:hAnsi="Times New Roman"/>
          <w:color w:val="000000"/>
          <w:sz w:val="24"/>
          <w:szCs w:val="24"/>
        </w:rPr>
        <w:fldChar w:fldCharType="separate"/>
      </w:r>
      <w:r w:rsidR="00FD4BB9" w:rsidRPr="00FD4BB9">
        <w:rPr>
          <w:rFonts w:ascii="Times New Roman" w:hAnsi="Times New Roman"/>
          <w:noProof/>
          <w:color w:val="000000"/>
          <w:sz w:val="24"/>
          <w:szCs w:val="24"/>
        </w:rPr>
        <w:t>(Mitchell, 2018)</w:t>
      </w:r>
      <w:r w:rsidR="00FD4BB9">
        <w:rPr>
          <w:rFonts w:ascii="Times New Roman" w:hAnsi="Times New Roman"/>
          <w:color w:val="000000"/>
          <w:sz w:val="24"/>
          <w:szCs w:val="24"/>
        </w:rPr>
        <w:fldChar w:fldCharType="end"/>
      </w:r>
      <w:r w:rsidR="00D119A2" w:rsidRPr="00907F41">
        <w:rPr>
          <w:rFonts w:ascii="Times New Roman" w:hAnsi="Times New Roman"/>
          <w:color w:val="000000"/>
          <w:sz w:val="24"/>
          <w:szCs w:val="24"/>
        </w:rPr>
        <w:t xml:space="preserve">. </w:t>
      </w:r>
      <w:r w:rsidR="00276CE1" w:rsidRPr="00907F41">
        <w:rPr>
          <w:rStyle w:val="word"/>
          <w:rFonts w:ascii="Times New Roman" w:hAnsi="Times New Roman"/>
          <w:color w:val="000000"/>
          <w:sz w:val="24"/>
          <w:szCs w:val="24"/>
        </w:rPr>
        <w:t>Remote sensing</w:t>
      </w:r>
      <w:r w:rsidR="00276CE1" w:rsidRPr="00BB06B5">
        <w:rPr>
          <w:rStyle w:val="word"/>
          <w:rFonts w:ascii="Times New Roman" w:hAnsi="Times New Roman"/>
          <w:color w:val="000000"/>
          <w:sz w:val="24"/>
          <w:szCs w:val="24"/>
        </w:rPr>
        <w:t xml:space="preserve"> methods are thought to be an efficient way to conduct this research, not only because of the improved spatial and temporal resolutions of databases that allow for the detection of selective logging impacts components but also because of the increased amount of data available and the associated comp</w:t>
      </w:r>
      <w:r w:rsidR="00FD4BB9">
        <w:rPr>
          <w:rStyle w:val="word"/>
          <w:rFonts w:ascii="Times New Roman" w:hAnsi="Times New Roman"/>
          <w:color w:val="000000"/>
          <w:sz w:val="24"/>
          <w:szCs w:val="24"/>
        </w:rPr>
        <w:t>utational ability to process it</w:t>
      </w:r>
      <w:r w:rsidR="00276CE1" w:rsidRPr="00BB06B5">
        <w:rPr>
          <w:rStyle w:val="word"/>
          <w:rFonts w:ascii="Times New Roman" w:hAnsi="Times New Roman"/>
          <w:color w:val="000000"/>
          <w:sz w:val="24"/>
          <w:szCs w:val="24"/>
        </w:rPr>
        <w:t xml:space="preserve"> </w:t>
      </w:r>
      <w:r w:rsidR="00D119A2" w:rsidRPr="00BB06B5">
        <w:rPr>
          <w:rStyle w:val="word"/>
          <w:rFonts w:ascii="Times New Roman" w:hAnsi="Times New Roman"/>
          <w:color w:val="000000"/>
          <w:sz w:val="24"/>
          <w:szCs w:val="24"/>
        </w:rPr>
        <w:fldChar w:fldCharType="begin" w:fldLock="1"/>
      </w:r>
      <w:r w:rsidR="006643CC">
        <w:rPr>
          <w:rStyle w:val="word"/>
          <w:rFonts w:ascii="Times New Roman" w:hAnsi="Times New Roman"/>
          <w:color w:val="000000"/>
          <w:sz w:val="24"/>
          <w:szCs w:val="24"/>
        </w:rPr>
        <w:instrText>ADDIN CSL_CITATION {"citationItems":[{"id":"ITEM-1","itemData":{"DOI":"10.1109/CVPR.2016.90","ISBN":"9781467388504","ISSN":"10636919","abstract":"Deeper neural networks are more difficult to train. We present a residual learning framework to ease the training of networks that are substantially deeper than those used previously. We explicitly reformulate the layers as learning residual functions with reference to the layer inputs, instead of learning unreferenced functions. We provide comprehensive empirical evidence showing that these residual networks are easier to optimize, and can gain accuracy from considerably increased depth. On the ImageNet dataset we evaluate residual nets with a depth of up to 152 layers - 8× deeper than VGG nets [40] but still having lower complexity. An ensemble of these residual nets achieves 3.57% error on the ImageNet test set. This result won the 1st place on the ILSVRC 2015 classification task. We also present analysis on CIFAR-10 with 100 and 1000 layers. The depth of representations is of central importance for many visual recognition tasks. Solely due to our extremely deep representations, we obtain a 28% relative improvement on the COCO object detection dataset. Deep residual nets are foundations of our submissions to ILSVRC &amp; COCO 2015 competitions1, where we also won the 1st places on the tasks of ImageNet detection, ImageNet localization, COCO detection, and COCO segmentation.","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Computer Society Conference on Computer Vision and Pattern Recognition","id":"ITEM-1","issued":{"date-parts":[["2016"]]},"page":"770-778","title":"Deep residual learning for image recognition","type":"article-journal","volume":"2016-Decem"},"uris":["http://www.mendeley.com/documents/?uuid=52945dab-e411-4403-9221-b081b43f3b1c"]},{"id":"ITEM-2","itemData":{"DOI":"10.1117/1.jrs.11.016025","ISSN":"1931-3195","abstract":"© 2017 Society of Photo-Optical Instrumentation Engineers (SPIE). In the Wadi Biskra arid and semiarid areas, sustainable development is restricted by land degradation processes such as secondary salinization of soils. Being an important highquality date production region of Algeria, this area needs continuous monitoring of desertification indicators, hence highly exposed to climate-related risks. Given the limited access to field data, appropriate methods were assessed for the identification and change detection of salt-affected areas, involving image interpretation and automated classifications employing Landsat imagery, ancillary and multisource ground truth data. First, a visual photointerpretation study of the land cover and land use classes was undergone according to acknowledged methodologies. Second, two automated classification approaches were developed: a customized decision tree classification (DTC) and an unsupervised one applied to the principal components of Knepper ratios composite. Five indices were employed in the DTC construction, among which also is a salinity index. The diachronic analysis was undergone for the 1984 to 2015 images (including seasonal approach), being supported by the interpreted land cover/land use map for error estimation. Considering also biophysical and socioeconomic data, comprehensive results are discussed. One of the most important aspects that emerged was that the accelerated expansion of agricultural land in the last three decades has led and continues to contribute to a secondary salinization of soils.","author":[{"dropping-particle":"","family":"Afrasinei","given":"Gabriela M.","non-dropping-particle":"","parse-names":false,"suffix":""},{"dropping-particle":"","family":"Melis","given":"Maria T.","non-dropping-particle":"","parse-names":false,"suffix":""},{"dropping-particle":"","family":"Buttau","given":"Cristina","non-dropping-particle":"","parse-names":false,"suffix":""},{"dropping-particle":"","family":"Bradd","given":"John M.","non-dropping-particle":"","parse-names":false,"suffix":""},{"dropping-particle":"","family":"Arras","given":"Claudio","non-dropping-particle":"","parse-names":false,"suffix":""},{"dropping-particle":"","family":"Ghiglieri","given":"Giorgio","non-dropping-particle":"","parse-names":false,"suffix":""}],"container-title":"Journal of Applied Remote Sensing","id":"ITEM-2","issue":"1","issued":{"date-parts":[["2017"]]},"page":"016025","title":"Assessment of remote sensing-based classification methods for change detection of salt-affected areas (Biskra area, Algeria)","type":"article-journal","volume":"11"},"uris":["http://www.mendeley.com/documents/?uuid=4d8404ce-6671-4d3e-99c3-c62d42e1bbf7"]}],"mendeley":{"formattedCitation":"(Afrasinei et al., 2017; He et al., 2016)","plainTextFormattedCitation":"(Afrasinei et al., 2017; He et al., 2016)","previouslyFormattedCitation":"(Afrasinei et al., 2017; He et al., 2016)"},"properties":{"noteIndex":0},"schema":"https://github.com/citation-style-language/schema/raw/master/csl-citation.json"}</w:instrText>
      </w:r>
      <w:r w:rsidR="00D119A2" w:rsidRPr="00BB06B5">
        <w:rPr>
          <w:rStyle w:val="word"/>
          <w:rFonts w:ascii="Times New Roman" w:hAnsi="Times New Roman"/>
          <w:color w:val="000000"/>
          <w:sz w:val="24"/>
          <w:szCs w:val="24"/>
        </w:rPr>
        <w:fldChar w:fldCharType="separate"/>
      </w:r>
      <w:r w:rsidR="00AD6AEE" w:rsidRPr="00AD6AEE">
        <w:rPr>
          <w:rStyle w:val="word"/>
          <w:rFonts w:ascii="Times New Roman" w:hAnsi="Times New Roman"/>
          <w:noProof/>
          <w:color w:val="000000"/>
          <w:sz w:val="24"/>
          <w:szCs w:val="24"/>
        </w:rPr>
        <w:t>(Afrasinei et al., 2017; He et al., 2016)</w:t>
      </w:r>
      <w:r w:rsidR="00D119A2" w:rsidRPr="00BB06B5">
        <w:rPr>
          <w:rStyle w:val="word"/>
          <w:rFonts w:ascii="Times New Roman" w:hAnsi="Times New Roman"/>
          <w:color w:val="000000"/>
          <w:sz w:val="24"/>
          <w:szCs w:val="24"/>
        </w:rPr>
        <w:fldChar w:fldCharType="end"/>
      </w:r>
      <w:r w:rsidR="00D119A2" w:rsidRPr="00BB06B5">
        <w:rPr>
          <w:rFonts w:ascii="Times New Roman" w:hAnsi="Times New Roman"/>
          <w:color w:val="000000"/>
          <w:sz w:val="24"/>
          <w:szCs w:val="24"/>
        </w:rPr>
        <w:t>.</w:t>
      </w:r>
      <w:r w:rsidR="00D119A2" w:rsidRPr="00BB06B5">
        <w:rPr>
          <w:rFonts w:cs="AdvOT46dcae81"/>
          <w:color w:val="FF0000"/>
          <w:sz w:val="24"/>
          <w:szCs w:val="24"/>
        </w:rPr>
        <w:t xml:space="preserve"> </w:t>
      </w:r>
      <w:r w:rsidR="00276CE1" w:rsidRPr="00BB06B5">
        <w:rPr>
          <w:rStyle w:val="word"/>
          <w:rFonts w:ascii="Times New Roman" w:hAnsi="Times New Roman"/>
          <w:color w:val="000000"/>
          <w:sz w:val="24"/>
          <w:szCs w:val="24"/>
        </w:rPr>
        <w:t>Deforestation analysis on a large scale has advanced substantially in recent years, and forest losses may now be recognised with greater than 90% accuracy using high</w:t>
      </w:r>
      <w:r w:rsidR="00894853">
        <w:rPr>
          <w:rStyle w:val="word"/>
          <w:rFonts w:ascii="Times New Roman" w:hAnsi="Times New Roman"/>
          <w:color w:val="000000"/>
          <w:sz w:val="24"/>
          <w:szCs w:val="24"/>
        </w:rPr>
        <w:t>-</w:t>
      </w:r>
      <w:r w:rsidR="00276CE1" w:rsidRPr="00BB06B5">
        <w:rPr>
          <w:rStyle w:val="word"/>
          <w:rFonts w:ascii="Times New Roman" w:hAnsi="Times New Roman"/>
          <w:color w:val="000000"/>
          <w:sz w:val="24"/>
          <w:szCs w:val="24"/>
        </w:rPr>
        <w:t xml:space="preserve">resolution images </w:t>
      </w:r>
      <w:r w:rsidR="00D119A2" w:rsidRPr="00BB06B5">
        <w:rPr>
          <w:rFonts w:ascii="Times New Roman" w:hAnsi="Times New Roman"/>
          <w:color w:val="000000"/>
          <w:sz w:val="24"/>
          <w:szCs w:val="24"/>
        </w:rPr>
        <w:fldChar w:fldCharType="begin" w:fldLock="1"/>
      </w:r>
      <w:r w:rsidR="006643CC">
        <w:rPr>
          <w:rFonts w:ascii="Times New Roman" w:hAnsi="Times New Roman"/>
          <w:color w:val="000000"/>
          <w:sz w:val="24"/>
          <w:szCs w:val="24"/>
        </w:rPr>
        <w:instrText>ADDIN CSL_CITATION {"citationItems":[{"id":"ITEM-1","itemData":{"DOI":"10.1126/science.1244693","abstract":"Quantification of global forest change has been lacking despite the recognized importance of forest ecosystem services. In this study, Earth observation satellite data were used to map global forest loss (2.3 million square kilometers) and gain (0.8 million square kilometers) from 2000 to 2012 at a spatial resolution of 30 meters. The tropics were the only climate domain to exhibit a trend, with forest loss increasing by 2101 square kilometers per year. Brazil's well-documented reduction in deforestation was offset by increasing forest loss in Indonesia, Malaysia, Paraguay, Bolivia, Zambia, Angola, and elsewhere. Intensive forestry practiced within subtropical forests resulted in the highest rates of forest change globally. Boreal forest loss due largely to fire and forestry was second to that in the tropics in absolute and proportional terms. These results depict a globally consistent and locally relevant record of forest change.","author":[{"dropping-particle":"","family":"Hansen","given":"M C","non-dropping-particle":"","parse-names":false,"suffix":""}],"id":"ITEM-1","issue":"November","issued":{"date-parts":[["2013"]]},"page":"850-854","title":"High-Resolution Global Maps of","type":"article-journal","volume":"850"},"uris":["http://www.mendeley.com/documents/?uuid=cf9e424b-5b56-4f8a-9a6b-bfd996555945"]}],"mendeley":{"formattedCitation":"(Hansen, 2013)","plainTextFormattedCitation":"(Hansen, 2013)","previouslyFormattedCitation":"(Hansen, 2013)"},"properties":{"noteIndex":0},"schema":"https://github.com/citation-style-language/schema/raw/master/csl-citation.json"}</w:instrText>
      </w:r>
      <w:r w:rsidR="00D119A2" w:rsidRPr="00BB06B5">
        <w:rPr>
          <w:rFonts w:ascii="Times New Roman" w:hAnsi="Times New Roman"/>
          <w:color w:val="000000"/>
          <w:sz w:val="24"/>
          <w:szCs w:val="24"/>
        </w:rPr>
        <w:fldChar w:fldCharType="separate"/>
      </w:r>
      <w:r w:rsidR="00FD4BB9" w:rsidRPr="00FD4BB9">
        <w:rPr>
          <w:rFonts w:ascii="Times New Roman" w:hAnsi="Times New Roman"/>
          <w:noProof/>
          <w:color w:val="000000"/>
          <w:sz w:val="24"/>
          <w:szCs w:val="24"/>
        </w:rPr>
        <w:t>(Hansen</w:t>
      </w:r>
      <w:r w:rsidR="00BE1847">
        <w:rPr>
          <w:rFonts w:ascii="Times New Roman" w:hAnsi="Times New Roman"/>
          <w:noProof/>
          <w:color w:val="000000"/>
          <w:sz w:val="24"/>
          <w:szCs w:val="24"/>
        </w:rPr>
        <w:t xml:space="preserve"> et al.</w:t>
      </w:r>
      <w:r w:rsidR="00FD4BB9" w:rsidRPr="00FD4BB9">
        <w:rPr>
          <w:rFonts w:ascii="Times New Roman" w:hAnsi="Times New Roman"/>
          <w:noProof/>
          <w:color w:val="000000"/>
          <w:sz w:val="24"/>
          <w:szCs w:val="24"/>
        </w:rPr>
        <w:t>, 2013)</w:t>
      </w:r>
      <w:r w:rsidR="00D119A2" w:rsidRPr="00BB06B5">
        <w:rPr>
          <w:rFonts w:ascii="Times New Roman" w:hAnsi="Times New Roman"/>
          <w:color w:val="000000"/>
          <w:sz w:val="24"/>
          <w:szCs w:val="24"/>
        </w:rPr>
        <w:fldChar w:fldCharType="end"/>
      </w:r>
      <w:r w:rsidR="00D119A2" w:rsidRPr="00BB06B5">
        <w:rPr>
          <w:rFonts w:ascii="Times New Roman" w:hAnsi="Times New Roman"/>
          <w:color w:val="000000"/>
          <w:sz w:val="24"/>
          <w:szCs w:val="24"/>
        </w:rPr>
        <w:t>.</w:t>
      </w:r>
      <w:r w:rsidR="00D119A2" w:rsidRPr="00BB06B5">
        <w:rPr>
          <w:rFonts w:cs="CharisSIL"/>
          <w:color w:val="000000"/>
          <w:sz w:val="24"/>
          <w:szCs w:val="24"/>
        </w:rPr>
        <w:t xml:space="preserve"> </w:t>
      </w:r>
      <w:r w:rsidR="0061084E" w:rsidRPr="00BB06B5">
        <w:rPr>
          <w:rStyle w:val="word"/>
          <w:rFonts w:ascii="Times New Roman" w:hAnsi="Times New Roman"/>
          <w:color w:val="000000"/>
          <w:sz w:val="24"/>
          <w:szCs w:val="24"/>
        </w:rPr>
        <w:t>Since the introduction of remote sensing, several studies of forested-type classifications have been made.</w:t>
      </w:r>
      <w:r w:rsidR="0061084E" w:rsidRPr="00BB06B5">
        <w:rPr>
          <w:rStyle w:val="word"/>
          <w:color w:val="FF0000"/>
          <w:sz w:val="24"/>
          <w:szCs w:val="24"/>
        </w:rPr>
        <w:t xml:space="preserve"> </w:t>
      </w:r>
      <w:r w:rsidR="0061084E" w:rsidRPr="00BB06B5">
        <w:rPr>
          <w:rStyle w:val="word"/>
          <w:rFonts w:ascii="Times New Roman" w:hAnsi="Times New Roman"/>
          <w:color w:val="000000"/>
          <w:sz w:val="24"/>
          <w:szCs w:val="24"/>
        </w:rPr>
        <w:t>One of the most common methods for extracting information from r</w:t>
      </w:r>
      <w:r w:rsidR="00894853">
        <w:rPr>
          <w:rStyle w:val="word"/>
          <w:rFonts w:ascii="Times New Roman" w:hAnsi="Times New Roman"/>
          <w:color w:val="000000"/>
          <w:sz w:val="24"/>
          <w:szCs w:val="24"/>
        </w:rPr>
        <w:t>emotely sensed images is object-</w:t>
      </w:r>
      <w:r w:rsidR="0061084E" w:rsidRPr="00BB06B5">
        <w:rPr>
          <w:rStyle w:val="word"/>
          <w:rFonts w:ascii="Times New Roman" w:hAnsi="Times New Roman"/>
          <w:color w:val="000000"/>
          <w:sz w:val="24"/>
          <w:szCs w:val="24"/>
        </w:rPr>
        <w:t xml:space="preserve">based image analysis and </w:t>
      </w:r>
      <w:r w:rsidR="007C7470" w:rsidRPr="00BB06B5">
        <w:rPr>
          <w:rStyle w:val="word"/>
          <w:rFonts w:ascii="Times New Roman" w:hAnsi="Times New Roman"/>
          <w:color w:val="000000"/>
          <w:sz w:val="24"/>
          <w:szCs w:val="24"/>
        </w:rPr>
        <w:t>classification.</w:t>
      </w:r>
      <w:r w:rsidR="007C7470" w:rsidRPr="00FE4EB6">
        <w:rPr>
          <w:rStyle w:val="word"/>
          <w:rFonts w:ascii="Times New Roman" w:hAnsi="Times New Roman"/>
          <w:color w:val="000000"/>
          <w:sz w:val="24"/>
          <w:szCs w:val="24"/>
        </w:rPr>
        <w:t xml:space="preserve"> Together</w:t>
      </w:r>
      <w:r w:rsidR="00FE4EB6" w:rsidRPr="00FE4EB6">
        <w:rPr>
          <w:rStyle w:val="word"/>
          <w:rFonts w:ascii="Times New Roman" w:hAnsi="Times New Roman"/>
          <w:color w:val="000000"/>
          <w:sz w:val="24"/>
          <w:szCs w:val="24"/>
        </w:rPr>
        <w:t xml:space="preserve"> with support vector machines classifications, artificial neural networks are the most often used machine learning approaches</w:t>
      </w:r>
      <w:r w:rsidR="00FE4EB6">
        <w:rPr>
          <w:rStyle w:val="word"/>
          <w:rFonts w:ascii="Times New Roman" w:hAnsi="Times New Roman"/>
          <w:color w:val="000000"/>
          <w:sz w:val="24"/>
          <w:szCs w:val="24"/>
        </w:rPr>
        <w:t xml:space="preserve"> </w:t>
      </w:r>
      <w:r w:rsidR="00276CE1" w:rsidRPr="00BB06B5">
        <w:rPr>
          <w:rFonts w:ascii="Times New Roman" w:hAnsi="Times New Roman"/>
          <w:color w:val="000000"/>
          <w:sz w:val="24"/>
          <w:szCs w:val="24"/>
        </w:rPr>
        <w:fldChar w:fldCharType="begin" w:fldLock="1"/>
      </w:r>
      <w:r w:rsidR="006643CC">
        <w:rPr>
          <w:rFonts w:ascii="Times New Roman" w:hAnsi="Times New Roman"/>
          <w:color w:val="000000"/>
          <w:sz w:val="24"/>
          <w:szCs w:val="24"/>
        </w:rPr>
        <w:instrText>ADDIN CSL_CITATION {"citationItems":[{"id":"ITEM-1","itemData":{"abstract":"The classification and recognition of agricultural crop types is an important application of remote sensing. New machine learning algorithms have emerged in the last years, but so far, few studies only have compared their performance and usability. Therefore, we compared three different state-of-the-art machine learning classifiers, namely Support Vector Machine (SVM), Artificial Neural Network (ANN) and Random Forest (RF) as well as the traditional classification method Maximum Likelihood (ML) among each other. For this purpose we classified a dataset of more than 500 crop fields located in the Canadian Prairies with a stratified randomized sampling approach. Up to four multi-spectral RapidEye images from the 2009 growing season were used. We compared the mean overall classification accuracies as well as standard deviations. Furthermore, the classification accuracy of single crops was analysed. Support Vector Machine classifiers using radial basis function or polynomial kernels exhibited superior results to ANN and RF in terms of overall accuracy and robustness, while ML exhibited inferior accuracies and higher variability. Grassland exhibited the best results for early-season mono-temporal analysis. With a multi-temporal approach, the highest accuracies were achieved for Rapeseed and Field Peas. Other crops, such as Wheat, Flax and Lentils were also successfully classified. The user’s and producer’s accuracies were higher than 85 %.","author":[{"dropping-particle":"","family":"Nitze","given":"I","non-dropping-particle":"","parse-names":false,"suffix":""},{"dropping-particle":"","family":"Schulthess","given":"U","non-dropping-particle":"","parse-names":false,"suffix":""},{"dropping-particle":"","family":"Asche","given":"H","non-dropping-particle":"","parse-names":false,"suffix":""}],"container-title":"Proceedings of the 4th Conference on GEographic Object-Based Image Analysis – GEOBIA 2012","id":"ITEM-1","issue":"May","issued":{"date-parts":[["2012"]]},"page":"35-40","title":"Comparison of machine learning algorithms random forest, artificial neuronal network and support vector machine to maximum likelihood for supervised crop type classification","type":"article-journal"},"uris":["http://www.mendeley.com/documents/?uuid=a01b6c1c-c866-44a0-ba23-5b7cc65bdcc3"]}],"mendeley":{"formattedCitation":"(Nitze et al., 2012)","plainTextFormattedCitation":"(Nitze et al., 2012)","previouslyFormattedCitation":"(Nitze et al., 2012)"},"properties":{"noteIndex":0},"schema":"https://github.com/citation-style-language/schema/raw/master/csl-citation.json"}</w:instrText>
      </w:r>
      <w:r w:rsidR="00276CE1" w:rsidRPr="00BB06B5">
        <w:rPr>
          <w:rFonts w:ascii="Times New Roman" w:hAnsi="Times New Roman"/>
          <w:color w:val="000000"/>
          <w:sz w:val="24"/>
          <w:szCs w:val="24"/>
        </w:rPr>
        <w:fldChar w:fldCharType="separate"/>
      </w:r>
      <w:r w:rsidR="00AD6AEE" w:rsidRPr="00AD6AEE">
        <w:rPr>
          <w:rFonts w:ascii="Times New Roman" w:hAnsi="Times New Roman"/>
          <w:noProof/>
          <w:color w:val="000000"/>
          <w:sz w:val="24"/>
          <w:szCs w:val="24"/>
        </w:rPr>
        <w:t>(Nitze et al., 2012)</w:t>
      </w:r>
      <w:r w:rsidR="00276CE1" w:rsidRPr="00BB06B5">
        <w:rPr>
          <w:rFonts w:ascii="Times New Roman" w:hAnsi="Times New Roman"/>
          <w:color w:val="000000"/>
          <w:sz w:val="24"/>
          <w:szCs w:val="24"/>
        </w:rPr>
        <w:fldChar w:fldCharType="end"/>
      </w:r>
      <w:r w:rsidR="00276CE1" w:rsidRPr="00BB06B5">
        <w:rPr>
          <w:rFonts w:ascii="Times New Roman" w:hAnsi="Times New Roman"/>
          <w:color w:val="000000"/>
          <w:sz w:val="24"/>
          <w:szCs w:val="24"/>
        </w:rPr>
        <w:t>.</w:t>
      </w:r>
      <w:r w:rsidR="00276CE1" w:rsidRPr="00BB06B5">
        <w:rPr>
          <w:rFonts w:cs="CMR10"/>
          <w:color w:val="FF0000"/>
          <w:sz w:val="24"/>
          <w:szCs w:val="24"/>
        </w:rPr>
        <w:t xml:space="preserve"> </w:t>
      </w:r>
      <w:r w:rsidR="00FE4EB6" w:rsidRPr="00FE4EB6">
        <w:rPr>
          <w:rStyle w:val="word"/>
          <w:rFonts w:ascii="Times New Roman" w:hAnsi="Times New Roman"/>
          <w:color w:val="000000"/>
          <w:sz w:val="24"/>
          <w:szCs w:val="24"/>
        </w:rPr>
        <w:t>Image segmentation is an essential task in land use planning in global change research and environmental applications. The focus of this research is to see how effective the object-based image analysis approach is to detect stumps and support vector machines SVMs classifier on deriving selective logging impacts information from unmanned aerial imagery to achieve an effective forest management system.</w:t>
      </w:r>
    </w:p>
    <w:p w:rsidR="00FE4EB6" w:rsidRDefault="00FE4EB6" w:rsidP="00FE4EB6">
      <w:pPr>
        <w:shd w:val="clear" w:color="auto" w:fill="FFFFFF"/>
        <w:spacing w:after="0" w:line="240" w:lineRule="auto"/>
        <w:jc w:val="both"/>
        <w:rPr>
          <w:rFonts w:ascii="Times New Roman" w:eastAsia="Times New Roman" w:hAnsi="Times New Roman"/>
          <w:color w:val="000000"/>
          <w:sz w:val="24"/>
          <w:szCs w:val="24"/>
          <w:lang w:eastAsia="en-MY"/>
        </w:rPr>
      </w:pPr>
    </w:p>
    <w:p w:rsidR="00FA27C2" w:rsidRPr="00BB06B5" w:rsidRDefault="00FA27C2" w:rsidP="00FE4EB6">
      <w:pPr>
        <w:shd w:val="clear" w:color="auto" w:fill="FFFFFF"/>
        <w:spacing w:after="0" w:line="240" w:lineRule="auto"/>
        <w:jc w:val="both"/>
        <w:rPr>
          <w:rFonts w:ascii="Times New Roman" w:eastAsia="Times New Roman" w:hAnsi="Times New Roman"/>
          <w:color w:val="000000"/>
          <w:sz w:val="24"/>
          <w:szCs w:val="24"/>
          <w:lang w:eastAsia="en-MY"/>
        </w:rPr>
      </w:pPr>
    </w:p>
    <w:p w:rsidR="002E3ABB" w:rsidRPr="00BB06B5" w:rsidRDefault="002E3ABB" w:rsidP="005D5D4E">
      <w:pPr>
        <w:spacing w:after="0" w:line="240" w:lineRule="auto"/>
        <w:jc w:val="both"/>
        <w:rPr>
          <w:rFonts w:ascii="Times New Roman" w:hAnsi="Times New Roman"/>
          <w:b/>
          <w:sz w:val="24"/>
          <w:szCs w:val="24"/>
        </w:rPr>
      </w:pPr>
      <w:r w:rsidRPr="00BB06B5">
        <w:rPr>
          <w:rFonts w:ascii="Times New Roman" w:hAnsi="Times New Roman"/>
          <w:b/>
          <w:sz w:val="24"/>
          <w:szCs w:val="24"/>
        </w:rPr>
        <w:t xml:space="preserve">Literature </w:t>
      </w:r>
      <w:r w:rsidR="00BB06B5" w:rsidRPr="00BB06B5">
        <w:rPr>
          <w:rFonts w:ascii="Times New Roman" w:hAnsi="Times New Roman"/>
          <w:b/>
          <w:sz w:val="24"/>
          <w:szCs w:val="24"/>
        </w:rPr>
        <w:t>r</w:t>
      </w:r>
      <w:r w:rsidRPr="00BB06B5">
        <w:rPr>
          <w:rFonts w:ascii="Times New Roman" w:hAnsi="Times New Roman"/>
          <w:b/>
          <w:sz w:val="24"/>
          <w:szCs w:val="24"/>
        </w:rPr>
        <w:t>eview</w:t>
      </w:r>
    </w:p>
    <w:p w:rsidR="002E3ABB" w:rsidRPr="00BB06B5" w:rsidRDefault="002E3ABB" w:rsidP="005D5D4E">
      <w:pPr>
        <w:spacing w:after="0" w:line="240" w:lineRule="auto"/>
        <w:jc w:val="both"/>
        <w:rPr>
          <w:rFonts w:ascii="Times New Roman" w:hAnsi="Times New Roman"/>
          <w:i/>
          <w:sz w:val="24"/>
          <w:szCs w:val="24"/>
        </w:rPr>
      </w:pPr>
      <w:r w:rsidRPr="00BB06B5">
        <w:rPr>
          <w:rFonts w:ascii="Times New Roman" w:hAnsi="Times New Roman"/>
          <w:sz w:val="24"/>
          <w:szCs w:val="24"/>
        </w:rPr>
        <w:br/>
      </w:r>
      <w:r w:rsidRPr="00BB06B5">
        <w:rPr>
          <w:rFonts w:ascii="Times New Roman" w:hAnsi="Times New Roman"/>
          <w:i/>
          <w:sz w:val="24"/>
          <w:szCs w:val="24"/>
        </w:rPr>
        <w:t xml:space="preserve">Selective </w:t>
      </w:r>
      <w:r w:rsidR="00FA27C2">
        <w:rPr>
          <w:rFonts w:ascii="Times New Roman" w:hAnsi="Times New Roman"/>
          <w:i/>
          <w:sz w:val="24"/>
          <w:szCs w:val="24"/>
        </w:rPr>
        <w:t>l</w:t>
      </w:r>
      <w:r w:rsidRPr="00BB06B5">
        <w:rPr>
          <w:rFonts w:ascii="Times New Roman" w:hAnsi="Times New Roman"/>
          <w:i/>
          <w:sz w:val="24"/>
          <w:szCs w:val="24"/>
        </w:rPr>
        <w:t>ogging</w:t>
      </w:r>
    </w:p>
    <w:p w:rsidR="00FA27C2" w:rsidRDefault="00FA27C2" w:rsidP="005D5D4E">
      <w:pPr>
        <w:spacing w:after="0" w:line="240" w:lineRule="auto"/>
        <w:jc w:val="both"/>
        <w:rPr>
          <w:rFonts w:ascii="Times New Roman" w:hAnsi="Times New Roman"/>
          <w:color w:val="000000"/>
          <w:sz w:val="24"/>
          <w:szCs w:val="24"/>
        </w:rPr>
      </w:pPr>
    </w:p>
    <w:p w:rsidR="002E3ABB" w:rsidRDefault="00EA1646" w:rsidP="005D5D4E">
      <w:pPr>
        <w:spacing w:after="0" w:line="240" w:lineRule="auto"/>
        <w:jc w:val="both"/>
        <w:rPr>
          <w:rFonts w:ascii="Times New Roman" w:hAnsi="Times New Roman"/>
          <w:sz w:val="24"/>
          <w:szCs w:val="24"/>
        </w:rPr>
      </w:pPr>
      <w:r w:rsidRPr="00BB06B5">
        <w:rPr>
          <w:rFonts w:ascii="Times New Roman" w:hAnsi="Times New Roman"/>
          <w:color w:val="000000"/>
          <w:sz w:val="24"/>
          <w:szCs w:val="24"/>
        </w:rPr>
        <w:t xml:space="preserve">Selective logging is a method of forest extraction in which a group of trees </w:t>
      </w:r>
      <w:r w:rsidR="009175C3">
        <w:rPr>
          <w:rFonts w:ascii="Times New Roman" w:hAnsi="Times New Roman"/>
          <w:color w:val="000000"/>
          <w:sz w:val="24"/>
          <w:szCs w:val="24"/>
        </w:rPr>
        <w:t>from high-value tree species is</w:t>
      </w:r>
      <w:r w:rsidRPr="00BB06B5">
        <w:rPr>
          <w:rFonts w:ascii="Times New Roman" w:hAnsi="Times New Roman"/>
          <w:color w:val="000000"/>
          <w:sz w:val="24"/>
          <w:szCs w:val="24"/>
        </w:rPr>
        <w:t xml:space="preserve"> harvested from</w:t>
      </w:r>
      <w:r w:rsidR="00907F41">
        <w:rPr>
          <w:rFonts w:ascii="Times New Roman" w:hAnsi="Times New Roman"/>
          <w:color w:val="000000"/>
          <w:sz w:val="24"/>
          <w:szCs w:val="24"/>
        </w:rPr>
        <w:t xml:space="preserve"> the forest</w:t>
      </w:r>
      <w:r w:rsidRPr="00BB06B5">
        <w:rPr>
          <w:rFonts w:ascii="Times New Roman" w:hAnsi="Times New Roman"/>
          <w:color w:val="000000"/>
          <w:sz w:val="24"/>
          <w:szCs w:val="24"/>
        </w:rPr>
        <w:t xml:space="preserve"> </w:t>
      </w:r>
      <w:r w:rsidRPr="00BB06B5">
        <w:rPr>
          <w:rFonts w:ascii="Times New Roman" w:hAnsi="Times New Roman"/>
          <w:color w:val="000000"/>
          <w:sz w:val="24"/>
          <w:szCs w:val="24"/>
        </w:rPr>
        <w:fldChar w:fldCharType="begin" w:fldLock="1"/>
      </w:r>
      <w:r w:rsidR="006643CC">
        <w:rPr>
          <w:rFonts w:ascii="Times New Roman" w:hAnsi="Times New Roman"/>
          <w:color w:val="000000"/>
          <w:sz w:val="24"/>
          <w:szCs w:val="24"/>
        </w:rPr>
        <w:instrText>ADDIN CSL_CITATION {"citationItems":[{"id":"ITEM-1","itemData":{"DOI":"10.3832/ifor3301-013","ISSN":"19717458","abstract":"This paper reviews and discusses the status of remote sensing techniques applied in detecting and monitoring selective logging disturbance in tropical forests. The analyses concentrated on the period 1992-2019. Accurate and precise detection of selectively logged sites in a forest is crucial for analyzing the spatial distribution of forest disturbances and degradation. Remote sensing can be used to monitor selective logging activities and associated forest fires over tropical forests, which otherwise requires labor-intensive and time-consuming field surveys, that are costly and difficult to undertake. The number of studies on remote sensing for selective logging has grown steadily over the years, thus, the need for their review so as to guide forest management practices and current research. A variety of peer reviewed articles are discussed so as to evaluate the applicability and accuracy of different methods in different circumstances. Major challenges with existing approaches are singled out and future needs are discussed.","author":[{"dropping-particle":"","family":"Jackson","given":"Colbert M.","non-dropping-particle":"","parse-names":false,"suffix":""},{"dropping-particle":"","family":"Adam","given":"Elhadi","non-dropping-particle":"","parse-names":false,"suffix":""}],"container-title":"IForest","id":"ITEM-1","issue":"4","issued":{"date-parts":[["2020"]]},"page":"286-300","title":"Remote sensing of selective logging in tropical forests: Current state and future directions","type":"article-journal","volume":"13"},"uris":["http://www.mendeley.com/documents/?uuid=1f4dfe02-f8ab-41f1-9e92-0ba974c462a7"]}],"mendeley":{"formattedCitation":"(Jackson &amp; Adam, 2020)","plainTextFormattedCitation":"(Jackson &amp; Adam, 2020)","previouslyFormattedCitation":"(Jackson &amp; Adam, 2020)"},"properties":{"noteIndex":0},"schema":"https://github.com/citation-style-language/schema/raw/master/csl-citation.json"}</w:instrText>
      </w:r>
      <w:r w:rsidRPr="00BB06B5">
        <w:rPr>
          <w:rFonts w:ascii="Times New Roman" w:hAnsi="Times New Roman"/>
          <w:color w:val="000000"/>
          <w:sz w:val="24"/>
          <w:szCs w:val="24"/>
        </w:rPr>
        <w:fldChar w:fldCharType="separate"/>
      </w:r>
      <w:r w:rsidR="00AD6AEE" w:rsidRPr="00AD6AEE">
        <w:rPr>
          <w:rFonts w:ascii="Times New Roman" w:hAnsi="Times New Roman"/>
          <w:noProof/>
          <w:color w:val="000000"/>
          <w:sz w:val="24"/>
          <w:szCs w:val="24"/>
        </w:rPr>
        <w:t>(Jackson &amp; Adam, 2020)</w:t>
      </w:r>
      <w:r w:rsidRPr="00BB06B5">
        <w:rPr>
          <w:rFonts w:ascii="Times New Roman" w:hAnsi="Times New Roman"/>
          <w:color w:val="000000"/>
          <w:sz w:val="24"/>
          <w:szCs w:val="24"/>
        </w:rPr>
        <w:fldChar w:fldCharType="end"/>
      </w:r>
      <w:r w:rsidRPr="00BB06B5">
        <w:rPr>
          <w:rFonts w:ascii="Times New Roman" w:hAnsi="Times New Roman"/>
          <w:color w:val="000000"/>
          <w:sz w:val="24"/>
          <w:szCs w:val="24"/>
        </w:rPr>
        <w:t>.</w:t>
      </w:r>
      <w:r w:rsidR="00334406" w:rsidRPr="00BB06B5">
        <w:rPr>
          <w:rFonts w:ascii="Times New Roman" w:hAnsi="Times New Roman"/>
          <w:color w:val="000000"/>
          <w:sz w:val="24"/>
          <w:szCs w:val="24"/>
        </w:rPr>
        <w:t xml:space="preserve"> </w:t>
      </w:r>
      <w:r w:rsidRPr="00BB06B5">
        <w:rPr>
          <w:rFonts w:ascii="Times New Roman" w:hAnsi="Times New Roman"/>
          <w:color w:val="000000"/>
          <w:sz w:val="24"/>
          <w:szCs w:val="24"/>
        </w:rPr>
        <w:t>At moderate harvest intensity levels, selective logging also reduces damage compared to</w:t>
      </w:r>
      <w:r w:rsidR="00DD5DD6" w:rsidRPr="00BB06B5">
        <w:rPr>
          <w:rFonts w:ascii="Times New Roman" w:hAnsi="Times New Roman"/>
          <w:color w:val="000000"/>
          <w:sz w:val="24"/>
          <w:szCs w:val="24"/>
        </w:rPr>
        <w:t xml:space="preserve"> </w:t>
      </w:r>
      <w:r w:rsidRPr="00BB06B5">
        <w:rPr>
          <w:rFonts w:ascii="Times New Roman" w:hAnsi="Times New Roman"/>
          <w:color w:val="000000"/>
          <w:sz w:val="24"/>
          <w:szCs w:val="24"/>
        </w:rPr>
        <w:t>conventional logging activities</w:t>
      </w:r>
      <w:r w:rsidR="00EE7539">
        <w:rPr>
          <w:rFonts w:ascii="Times New Roman" w:hAnsi="Times New Roman"/>
          <w:color w:val="000000"/>
          <w:sz w:val="24"/>
          <w:szCs w:val="24"/>
        </w:rPr>
        <w:t xml:space="preserve"> </w:t>
      </w:r>
      <w:r w:rsidRPr="00BB06B5">
        <w:rPr>
          <w:rFonts w:ascii="Times New Roman" w:hAnsi="Times New Roman"/>
          <w:color w:val="000000"/>
          <w:sz w:val="24"/>
          <w:szCs w:val="24"/>
        </w:rPr>
        <w:fldChar w:fldCharType="begin" w:fldLock="1"/>
      </w:r>
      <w:r w:rsidR="00EE7539">
        <w:rPr>
          <w:rFonts w:ascii="Times New Roman" w:hAnsi="Times New Roman"/>
          <w:color w:val="000000"/>
          <w:sz w:val="24"/>
          <w:szCs w:val="24"/>
        </w:rPr>
        <w:instrText>ADDIN CSL_CITATION {"citationItems":[{"id":"ITEM-1","itemData":{"DOI":"10.1016/j.foreco.2018.08.006","ISSN":"03781127","abstract":"Selective logging is the dominant timber harvesting practice in natural tropical forests. Considering its scale and its contribution to forest management outcome, efficient management of selective logging is crucial to address challenges associated with timber demand, carbon sequestration and biodiversity conservation. Ongoing selective logging has been a key reason for forest degradation despite a set of recommended practices such as reduced-impact logging. With the objective of drawing the attention of scholars and policy makers to answer the question why effectiveness of selective logging practice is still an issue, we tracked the trend and pattern of scholarly research related to the impact of selective logging. Using a systematic review of literature, we explored and discussed the possible factors hindering implementation of improved forest harvesting practices and the overall knowledge gaps yet not explored in this field of research. This review found consensus among scholars that implementation of improved forest harvesting is still rare despite the constant efforts made by researchers since the 1970s. Based on the review findings we concluded that concentration of research on specific countries, insufficient coverage of diversified forest dimensions/thematic areas, and higher concerns relating to ecological impacts of forest management are the reasons behind poor adoption of research outcomes of improved logging practices. Likewise, their implementation is further hindered by limited attention to the interests and needs of the forest managers/owners, lack of coordination and collaboration among stakeholders and negligible support to develop stakeholders’ capacity. Our review suggests a broadening of the geographical and thematic focus of the study as well as a consideration of effective engagement and capacity development of the forest managers/owners and stakeholders in selective logging policies and practices.","author":[{"dropping-particle":"","family":"Hari Poudyal","given":"Bishnu","non-dropping-particle":"","parse-names":false,"suffix":""},{"dropping-particle":"","family":"Maraseni","given":"Tek","non-dropping-particle":"","parse-names":false,"suffix":""},{"dropping-particle":"","family":"Cockfield","given":"Geoff","non-dropping-particle":"","parse-names":false,"suffix":""}],"container-title":"Forest Ecology and Management","id":"ITEM-1","issue":"August","issued":{"date-parts":[["2018"]]},"page":"166-175","publisher":"Elsevier","title":"Evolutionary dynamics of selective logging in the tropics: A systematic review of impact studies and their effectiveness in sustainable forest management","type":"article-journal","volume":"430"},"uris":["http://www.mendeley.com/documents/?uuid=7ab40c72-6f14-4394-ae05-1f6d3b83c744"]},{"id":"ITEM-2","itemData":{"DOI":"10.1088/1755-1315/540/1/012015","ISSN":"17551315","abstract":"Assessing tree biomass is essential for observing carbon stock and forest biodiversity which are an important indicator in climate change monitoring. The most accurate assessment involved ground data collection, including its data processing. In certain condition, it is extremely challenging, due to the difficulties of accessing dense forest and variation of terrain, tedious and time-consuming. Therefore, due to these limitations, remote sensing might become a better approach in measuring this information. The focus of this study is to estimate the tree stump height for biomass estimation after selective logging practices. In this study, we utilize remotely sensed canopy height model (CHM) derived from Unmanned Aerial Vehicle (UAV) to quantify tree stump height after felling logs at a local scale. This study aims to investigate the feasibility of utilizing UAV imagery to derive a canopy height model (CHM) for preparing parameters in assessing timber tree biomass. CHM is the reference surface to derive statistics that will be used to estimate the forest variables. Data was obtained through UAV which flown at the logging compartment in Ulu Jelai Forest Reserve, Pahang, Malaysia. The estimated stump height obtained from this technique was compared with a measured stump on the ground. Based on scatterplot regression, it showed a significant relationship with a strong coefficient, R2 of 0.8368. At this stage of the study, the performance of the result was not assessed since it is an only preliminary result and the study only focused on producing CHM for stump height estimation using the UAV platform only.","author":[{"dropping-particle":"","family":"Maizah Saad","given":"Siti Nor","non-dropping-particle":"","parse-names":false,"suffix":""},{"dropping-particle":"","family":"Abdul Maulud","given":"Khairul Nizam","non-dropping-particle":"","parse-names":false,"suffix":""},{"dropping-particle":"","family":"Mohd Jaafar","given":"Wan Shafrina Wan","non-dropping-particle":"","parse-names":false,"suffix":""},{"dropping-particle":"","family":"Muhmad Kamarulzaman","given":"Aisyah Marliza","non-dropping-particle":"","parse-names":false,"suffix":""},{"dropping-particle":"","family":"Omar","given":"Hamdan","non-dropping-particle":"","parse-names":false,"suffix":""}],"container-title":"IOP Conference Series: Earth and Environmental Science","id":"ITEM-2","issue":"1","issued":{"date-parts":[["2020"]]},"title":"Tree Stump Height Estimation Using Canopy Height Model at Tropical Forest in Ulu Jelai Forest Reserve, Pahang, Malaysia","type":"article-journal","volume":"540"},"uris":["http://www.mendeley.com/documents/?uuid=b697f23d-9987-4b35-a19a-4d9fa64d716a"]}],"mendeley":{"formattedCitation":"(Hari Poudyal et al., 2018; Maizah Saad et al., 2020)","manualFormatting":"(Poudyal et al., 2018; Saad et al., 2020)","plainTextFormattedCitation":"(Hari Poudyal et al., 2018; Maizah Saad et al., 2020)","previouslyFormattedCitation":"(Hari Poudyal et al., 2018; Maizah Saad et al., 2020)"},"properties":{"noteIndex":0},"schema":"https://github.com/citation-style-language/schema/raw/master/csl-citation.json"}</w:instrText>
      </w:r>
      <w:r w:rsidRPr="00BB06B5">
        <w:rPr>
          <w:rFonts w:ascii="Times New Roman" w:hAnsi="Times New Roman"/>
          <w:color w:val="000000"/>
          <w:sz w:val="24"/>
          <w:szCs w:val="24"/>
        </w:rPr>
        <w:fldChar w:fldCharType="separate"/>
      </w:r>
      <w:r w:rsidR="00AD6AEE" w:rsidRPr="00AD6AEE">
        <w:rPr>
          <w:rFonts w:ascii="Times New Roman" w:hAnsi="Times New Roman"/>
          <w:noProof/>
          <w:color w:val="000000"/>
          <w:sz w:val="24"/>
          <w:szCs w:val="24"/>
        </w:rPr>
        <w:t>(Poudyal et al., 2018; Saad et al., 2020)</w:t>
      </w:r>
      <w:r w:rsidRPr="00BB06B5">
        <w:rPr>
          <w:rFonts w:ascii="Times New Roman" w:hAnsi="Times New Roman"/>
          <w:color w:val="000000"/>
          <w:sz w:val="24"/>
          <w:szCs w:val="24"/>
        </w:rPr>
        <w:fldChar w:fldCharType="end"/>
      </w:r>
      <w:r w:rsidR="00EE7539">
        <w:rPr>
          <w:rFonts w:ascii="Times New Roman" w:hAnsi="Times New Roman"/>
          <w:color w:val="000000"/>
          <w:sz w:val="24"/>
          <w:szCs w:val="24"/>
        </w:rPr>
        <w:t>. De</w:t>
      </w:r>
      <w:r w:rsidRPr="00BB06B5">
        <w:rPr>
          <w:rFonts w:ascii="Times New Roman" w:hAnsi="Times New Roman"/>
          <w:color w:val="000000"/>
          <w:sz w:val="24"/>
          <w:szCs w:val="24"/>
        </w:rPr>
        <w:t>scribe that the result of Sustainable Forest Management (SFM) is determined by selective logging activities. As an outcome, managing the forest condition is a crucial element of SFM. The Malaysian forest has been described as one of the world’s most dynamic ecosystems</w:t>
      </w:r>
      <w:r w:rsidR="005701B2" w:rsidRPr="00BB06B5">
        <w:rPr>
          <w:rFonts w:ascii="Times New Roman" w:hAnsi="Times New Roman"/>
          <w:color w:val="000000"/>
          <w:sz w:val="24"/>
          <w:szCs w:val="24"/>
        </w:rPr>
        <w:t xml:space="preserve"> and has been in the process of degradation throughout the year</w:t>
      </w:r>
      <w:r w:rsidR="006643CC">
        <w:rPr>
          <w:rFonts w:ascii="Times New Roman" w:hAnsi="Times New Roman"/>
          <w:color w:val="000000"/>
          <w:sz w:val="24"/>
          <w:szCs w:val="24"/>
        </w:rPr>
        <w:t xml:space="preserve"> </w:t>
      </w:r>
      <w:r w:rsidR="006643CC">
        <w:rPr>
          <w:rFonts w:ascii="Times New Roman" w:hAnsi="Times New Roman"/>
          <w:color w:val="000000"/>
          <w:sz w:val="24"/>
          <w:szCs w:val="24"/>
        </w:rPr>
        <w:fldChar w:fldCharType="begin" w:fldLock="1"/>
      </w:r>
      <w:r w:rsidR="00FD4BB9">
        <w:rPr>
          <w:rFonts w:ascii="Times New Roman" w:hAnsi="Times New Roman"/>
          <w:color w:val="000000"/>
          <w:sz w:val="24"/>
          <w:szCs w:val="24"/>
        </w:rPr>
        <w:instrText>ADDIN CSL_CITATION {"citationItems":[{"id":"ITEM-1","itemData":{"DOI":"10.3390/F11060670","ISSN":"19994907","abstract":"Over the past few decades, there has been a rapid change in forest and land cover, especially in tropical forests due to massive deforestation. The major factor responsible for the changes is to fulfill the growing demand of increasing population through agricultural intensification, rural settlements, and urbanization. Monitoring forest cover and vegetation are essential for detecting regional and global environmental changes. The present study evaluates the influence of deforestation on land surface temperature (LST) in the states of Kedah and Perak, Malaysia, between 1988 and 2017. The trend in forest cover change over the time span of 29 years, was analyzed using Landsat 5 and Landsat 8 satellite images to map the sequence of forest cover change. With the measurement of deforestation and its relationship with LST as an end goal, the Normalized Difference Vegetation Index (NDVI) was used to determine forest health, and the spectral radiance model was used to extract the LST. The findings of the study show that nearly 16% (189,423 ha) of forest cover in Perak and more than 9% (33,391 ha) of forest cover in Kedah have disappeared within these 29 years as a result of anthropogenic activities. The correlation between the LST and NDVI is related to the distribution of forests, where LST is inversely related to NDVI. A strong correlation between LST and NDVI was observed in this study, where the average mean of LST in Kedah (25 °C) is higher than in Perak (22.6 °C). This is also reflected by the decreased NDVI value from 0.6 to 0.5 in 2017 at both states. This demonstrated that a decrease in the vegetation area leads to an increase in the surface temperature. The resultant forest change map would be helpful for forest management in terms of identifying highly vulnerable areas. Moreover, it could help the local government to formulate a land management plan.","author":[{"dropping-particle":"","family":"Mohd Jaafar","given":"Wan Shafrina Wan","non-dropping-particle":"","parse-names":false,"suffix":""},{"dropping-particle":"","family":"Maulud","given":"Khairul Nizam Abdul","non-dropping-particle":"","parse-names":false,"suffix":""},{"dropping-particle":"","family":"Muhmad Kamarulzaman","given":"Aisyah Marliza","non-dropping-particle":"","parse-names":false,"suffix":""},{"dropping-particle":"","family":"Raihan","given":"Asif","non-dropping-particle":"","parse-names":false,"suffix":""},{"dropping-particle":"","family":"Sah","given":"Syarina Md","non-dropping-particle":"","parse-names":false,"suffix":""},{"dropping-particle":"","family":"Ahmad","given":"Azizah","non-dropping-particle":"","parse-names":false,"suffix":""},{"dropping-particle":"","family":"Maizah Saad","given":"Siti Nor","non-dropping-particle":"","parse-names":false,"suffix":""},{"dropping-particle":"","family":"Mohd Azmi","given":"Ahmad Tarmizi","non-dropping-particle":"","parse-names":false,"suffix":""},{"dropping-particle":"","family":"Syukri","given":"Nur Khairun Ayuni Jusoh","non-dropping-particle":"","parse-names":false,"suffix":""},{"dropping-particle":"","family":"Khan","given":"Waseem Razzaq","non-dropping-particle":"","parse-names":false,"suffix":""}],"container-title":"Forests","id":"ITEM-1","issue":"6","issued":{"date-parts":[["2020"]]},"title":"The influence of deforestation on land surface temperature-A case study of Perak and Kedah, Malaysia","type":"article-journal","volume":"11"},"uris":["http://www.mendeley.com/documents/?uuid=4a098769-36a0-4eb4-bfc0-47c65bd12b0f"]}],"mendeley":{"formattedCitation":"(Mohd Jaafar et al., 2020)","manualFormatting":"(Jaafar et al., 2020)","plainTextFormattedCitation":"(Mohd Jaafar et al., 2020)","previouslyFormattedCitation":"(Mohd Jaafar et al., 2020)"},"properties":{"noteIndex":0},"schema":"https://github.com/citation-style-language/schema/raw/master/csl-citation.json"}</w:instrText>
      </w:r>
      <w:r w:rsidR="006643CC">
        <w:rPr>
          <w:rFonts w:ascii="Times New Roman" w:hAnsi="Times New Roman"/>
          <w:color w:val="000000"/>
          <w:sz w:val="24"/>
          <w:szCs w:val="24"/>
        </w:rPr>
        <w:fldChar w:fldCharType="separate"/>
      </w:r>
      <w:r w:rsidR="00FD4BB9" w:rsidRPr="00FD4BB9">
        <w:rPr>
          <w:rFonts w:ascii="Times New Roman" w:hAnsi="Times New Roman"/>
          <w:noProof/>
          <w:color w:val="000000"/>
          <w:sz w:val="24"/>
          <w:szCs w:val="24"/>
        </w:rPr>
        <w:t>(Jaafar et al., 2020</w:t>
      </w:r>
      <w:r w:rsidR="0011577E">
        <w:rPr>
          <w:rFonts w:ascii="Times New Roman" w:hAnsi="Times New Roman"/>
          <w:noProof/>
          <w:color w:val="000000"/>
          <w:sz w:val="24"/>
          <w:szCs w:val="24"/>
        </w:rPr>
        <w:t>a</w:t>
      </w:r>
      <w:r w:rsidR="00FD4BB9" w:rsidRPr="00FD4BB9">
        <w:rPr>
          <w:rFonts w:ascii="Times New Roman" w:hAnsi="Times New Roman"/>
          <w:noProof/>
          <w:color w:val="000000"/>
          <w:sz w:val="24"/>
          <w:szCs w:val="24"/>
        </w:rPr>
        <w:t>)</w:t>
      </w:r>
      <w:r w:rsidR="006643CC">
        <w:rPr>
          <w:rFonts w:ascii="Times New Roman" w:hAnsi="Times New Roman"/>
          <w:color w:val="000000"/>
          <w:sz w:val="24"/>
          <w:szCs w:val="24"/>
        </w:rPr>
        <w:fldChar w:fldCharType="end"/>
      </w:r>
      <w:r w:rsidRPr="00BB06B5">
        <w:rPr>
          <w:rFonts w:ascii="Times New Roman" w:hAnsi="Times New Roman"/>
          <w:color w:val="000000"/>
          <w:sz w:val="24"/>
          <w:szCs w:val="24"/>
        </w:rPr>
        <w:t>.</w:t>
      </w:r>
      <w:r w:rsidR="006D61E3">
        <w:rPr>
          <w:rFonts w:ascii="Times New Roman" w:hAnsi="Times New Roman"/>
          <w:sz w:val="24"/>
          <w:szCs w:val="24"/>
        </w:rPr>
        <w:t xml:space="preserve"> </w:t>
      </w:r>
      <w:r w:rsidRPr="00BB06B5">
        <w:rPr>
          <w:rFonts w:ascii="Times New Roman" w:hAnsi="Times New Roman"/>
          <w:sz w:val="24"/>
          <w:szCs w:val="24"/>
        </w:rPr>
        <w:t xml:space="preserve">Tree stumps are the most important indicator for verifying logged forests during sampling work and from remote sensing data. </w:t>
      </w:r>
    </w:p>
    <w:p w:rsidR="007C7470" w:rsidRPr="00BB06B5" w:rsidRDefault="007C7470" w:rsidP="005D5D4E">
      <w:pPr>
        <w:spacing w:after="0" w:line="240" w:lineRule="auto"/>
        <w:jc w:val="both"/>
        <w:rPr>
          <w:rFonts w:ascii="Times New Roman" w:hAnsi="Times New Roman"/>
          <w:sz w:val="24"/>
          <w:szCs w:val="24"/>
        </w:rPr>
      </w:pPr>
    </w:p>
    <w:p w:rsidR="0025599C" w:rsidRDefault="0025599C" w:rsidP="005D5D4E">
      <w:pPr>
        <w:spacing w:after="0" w:line="240" w:lineRule="auto"/>
        <w:jc w:val="both"/>
        <w:rPr>
          <w:rFonts w:ascii="Times New Roman" w:hAnsi="Times New Roman"/>
          <w:i/>
          <w:sz w:val="24"/>
          <w:szCs w:val="24"/>
        </w:rPr>
      </w:pPr>
    </w:p>
    <w:p w:rsidR="002E3ABB" w:rsidRPr="00BB06B5" w:rsidRDefault="002E3ABB" w:rsidP="005D5D4E">
      <w:pPr>
        <w:spacing w:after="0" w:line="240" w:lineRule="auto"/>
        <w:jc w:val="both"/>
        <w:rPr>
          <w:rFonts w:ascii="Times New Roman" w:hAnsi="Times New Roman"/>
          <w:i/>
          <w:sz w:val="24"/>
          <w:szCs w:val="24"/>
        </w:rPr>
      </w:pPr>
      <w:r w:rsidRPr="00BB06B5">
        <w:rPr>
          <w:rFonts w:ascii="Times New Roman" w:hAnsi="Times New Roman"/>
          <w:i/>
          <w:sz w:val="24"/>
          <w:szCs w:val="24"/>
        </w:rPr>
        <w:lastRenderedPageBreak/>
        <w:t>Remote Sensing and Geographical Information System</w:t>
      </w:r>
    </w:p>
    <w:p w:rsidR="00FA27C2" w:rsidRDefault="00FA27C2" w:rsidP="005D5D4E">
      <w:pPr>
        <w:spacing w:after="0" w:line="240" w:lineRule="auto"/>
        <w:jc w:val="both"/>
        <w:rPr>
          <w:rFonts w:ascii="Times New Roman" w:hAnsi="Times New Roman"/>
          <w:sz w:val="24"/>
          <w:szCs w:val="24"/>
        </w:rPr>
      </w:pPr>
    </w:p>
    <w:p w:rsidR="005D5D4E" w:rsidRPr="00BB06B5" w:rsidRDefault="00EA1646" w:rsidP="005D5D4E">
      <w:pPr>
        <w:spacing w:after="0" w:line="240" w:lineRule="auto"/>
        <w:jc w:val="both"/>
        <w:rPr>
          <w:rFonts w:ascii="Times New Roman" w:hAnsi="Times New Roman"/>
          <w:sz w:val="24"/>
          <w:szCs w:val="24"/>
        </w:rPr>
      </w:pPr>
      <w:r w:rsidRPr="00BB06B5">
        <w:rPr>
          <w:rFonts w:ascii="Times New Roman" w:hAnsi="Times New Roman"/>
          <w:sz w:val="24"/>
          <w:szCs w:val="24"/>
        </w:rPr>
        <w:t xml:space="preserve">From the remote sensing and geographical image system (GIS) perspective, using very high-resolution imagery derived from </w:t>
      </w:r>
      <w:r w:rsidR="00C76845">
        <w:rPr>
          <w:rFonts w:ascii="Times New Roman" w:hAnsi="Times New Roman"/>
          <w:sz w:val="24"/>
          <w:szCs w:val="24"/>
        </w:rPr>
        <w:t>UAVs</w:t>
      </w:r>
      <w:r w:rsidRPr="00BB06B5">
        <w:rPr>
          <w:rFonts w:ascii="Times New Roman" w:hAnsi="Times New Roman"/>
          <w:sz w:val="24"/>
          <w:szCs w:val="24"/>
        </w:rPr>
        <w:t xml:space="preserve"> for assessing the selective logging impacts has advantages compared to the conventional survey methods</w:t>
      </w:r>
      <w:r w:rsidR="00FD4BB9">
        <w:rPr>
          <w:rFonts w:ascii="Times New Roman" w:hAnsi="Times New Roman"/>
          <w:sz w:val="24"/>
          <w:szCs w:val="24"/>
        </w:rPr>
        <w:t xml:space="preserve"> </w:t>
      </w:r>
      <w:r w:rsidR="00FD4BB9">
        <w:rPr>
          <w:rFonts w:ascii="Times New Roman" w:hAnsi="Times New Roman"/>
          <w:sz w:val="24"/>
          <w:szCs w:val="24"/>
        </w:rPr>
        <w:fldChar w:fldCharType="begin" w:fldLock="1"/>
      </w:r>
      <w:r w:rsidR="00FD4BB9">
        <w:rPr>
          <w:rFonts w:ascii="Times New Roman" w:hAnsi="Times New Roman"/>
          <w:sz w:val="24"/>
          <w:szCs w:val="24"/>
        </w:rPr>
        <w:instrText>ADDIN CSL_CITATION {"citationItems":[{"id":"ITEM-1","itemData":{"DOI":"10.3390/f11121285","ISSN":"19994907","abstract":"The palm oil industry is one of the major producers of vegetable oil in the tropics. Palm oil is used extensively for the manufacture of a wide variety of products and its production is increasing by around 9% every year, prompted largely by the expanding biofuel markets. The rise in annual demand for biofuels and vegetable oil from importer countries has caused a dramatic increase in the conversion of forests and peatlands into oil palm plantations in Malaysia. This study assessed the area of forests and peatlands converted into oil palm plantations from 1990 to 2018 in the states of Sarawak and Sabah, Malaysia, and estimated the resulting carbon dioxide (CO2) emissions. To do so, we analyzed multitemporal 30-m resolution Landsat-5 and Landsat-8 images using a hybrid method that combined automatic image processing and manual analyses. We found that over the 28-year period, forest cover declined by 12.6% and 16.3%, and the peatland area declined by 20.5% and 19.1% in Sarawak and Sabah, respectively. In 2018, we found that these changes resulted in CO2 emissions of 0.01577 and 0.00086 Gt CO2-C yr−1, as compared to an annual forest CO2 uptake of 0.26464 and 0.15007 Gt CO2-C yr−1, in Sarawak and Sabah, respectively. Our assessment highlights that carbon impacts extend beyond lost standing stocks, and result in substantial direct emissions from the oil palm plantations themselves, with 2018 oil palm plantations in our study area emitting up to 4% of CO2 uptake by remaining forests. Limiting future climate change impacts requires enhanced economic incentives for land uses that neither convert standing forests nor result in substantial CO2 emissions.","author":[{"dropping-particle":"","family":"Jaafar","given":"Wan Shafrina Wan Mohd","non-dropping-particle":"","parse-names":false,"suffix":""},{"dropping-particle":"","family":"Said","given":"Nor Fitrah Syazwani","non-dropping-particle":"","parse-names":false,"suffix":""},{"dropping-particle":"","family":"Maulud","given":"Khairul Nizam Abdul","non-dropping-particle":"","parse-names":false,"suffix":""},{"dropping-particle":"","family":"Uning","given":"Royston","non-dropping-particle":"","parse-names":false,"suffix":""},{"dropping-particle":"","family":"Latif","given":"Mohd Talib","non-dropping-particle":"","parse-names":false,"suffix":""},{"dropping-particle":"","family":"Kamarulzaman","given":"Aisyah Marliza Muhmad","non-dropping-particle":"","parse-names":false,"suffix":""},{"dropping-particle":"","family":"Mohan","given":"Midhun","non-dropping-particle":"","parse-names":false,"suffix":""},{"dropping-particle":"","family":"Pradhan","given":"Biswajeet","non-dropping-particle":"","parse-names":false,"suffix":""},{"dropping-particle":"","family":"Saad","given":"Siti Nor Maizah","non-dropping-particle":"","parse-names":false,"suffix":""},{"dropping-particle":"","family":"Broadbent","given":"Eben North","non-dropping-particle":"","parse-names":false,"suffix":""},{"dropping-particle":"","family":"Cardil","given":"Adrián","non-dropping-particle":"","parse-names":false,"suffix":""},{"dropping-particle":"","family":"Silva","given":"Carlos Alberto","non-dropping-particle":"","parse-names":false,"suffix":""},{"dropping-particle":"","family":"Takriff","given":"Mohd Sobri","non-dropping-particle":"","parse-names":false,"suffix":""}],"container-title":"Forests","id":"ITEM-1","issue":"12","issued":{"date-parts":[["2020"]]},"page":"1-22","title":"Carbon emissions from oil palm induced forest and peatland conversion in sabah and Sarawak, Malaysia","type":"article-journal","volume":"11"},"uris":["http://www.mendeley.com/documents/?uuid=6c162deb-e999-4dd8-ba5e-59095afd8918"]}],"mendeley":{"formattedCitation":"(Jaafar et al., 2020)","plainTextFormattedCitation":"(Jaafar et al., 2020)"},"properties":{"noteIndex":0},"schema":"https://github.com/citation-style-language/schema/raw/master/csl-citation.json"}</w:instrText>
      </w:r>
      <w:r w:rsidR="00FD4BB9">
        <w:rPr>
          <w:rFonts w:ascii="Times New Roman" w:hAnsi="Times New Roman"/>
          <w:sz w:val="24"/>
          <w:szCs w:val="24"/>
        </w:rPr>
        <w:fldChar w:fldCharType="separate"/>
      </w:r>
      <w:r w:rsidR="00FD4BB9" w:rsidRPr="00FD4BB9">
        <w:rPr>
          <w:rFonts w:ascii="Times New Roman" w:hAnsi="Times New Roman"/>
          <w:noProof/>
          <w:sz w:val="24"/>
          <w:szCs w:val="24"/>
        </w:rPr>
        <w:t>(Jaafar et al., 2020</w:t>
      </w:r>
      <w:r w:rsidR="0011577E">
        <w:rPr>
          <w:rFonts w:ascii="Times New Roman" w:hAnsi="Times New Roman"/>
          <w:noProof/>
          <w:sz w:val="24"/>
          <w:szCs w:val="24"/>
        </w:rPr>
        <w:t>b</w:t>
      </w:r>
      <w:r w:rsidR="00FD4BB9" w:rsidRPr="00FD4BB9">
        <w:rPr>
          <w:rFonts w:ascii="Times New Roman" w:hAnsi="Times New Roman"/>
          <w:noProof/>
          <w:sz w:val="24"/>
          <w:szCs w:val="24"/>
        </w:rPr>
        <w:t>)</w:t>
      </w:r>
      <w:r w:rsidR="00FD4BB9">
        <w:rPr>
          <w:rFonts w:ascii="Times New Roman" w:hAnsi="Times New Roman"/>
          <w:sz w:val="24"/>
          <w:szCs w:val="24"/>
        </w:rPr>
        <w:fldChar w:fldCharType="end"/>
      </w:r>
      <w:r w:rsidRPr="00BB06B5">
        <w:rPr>
          <w:rFonts w:ascii="Times New Roman" w:hAnsi="Times New Roman"/>
          <w:sz w:val="24"/>
          <w:szCs w:val="24"/>
        </w:rPr>
        <w:t>. Moreover, because of</w:t>
      </w:r>
      <w:r w:rsidR="00D51D67" w:rsidRPr="00BB06B5">
        <w:rPr>
          <w:rFonts w:ascii="Times New Roman" w:hAnsi="Times New Roman"/>
          <w:sz w:val="24"/>
          <w:szCs w:val="24"/>
        </w:rPr>
        <w:t xml:space="preserve"> the small size area, scattered distribution, and restriction of access to harvest sites, UAVs may be suitable for the site assessment. The wide range of UAVs available, their ease of use, and the use of efficient image processing algorithms for object detection and recognition enable this a </w:t>
      </w:r>
      <w:r w:rsidR="0025744B">
        <w:rPr>
          <w:rFonts w:ascii="Times New Roman" w:hAnsi="Times New Roman"/>
          <w:sz w:val="24"/>
          <w:szCs w:val="24"/>
        </w:rPr>
        <w:t xml:space="preserve">widely </w:t>
      </w:r>
      <w:r w:rsidR="00203ED2">
        <w:rPr>
          <w:rFonts w:ascii="Times New Roman" w:hAnsi="Times New Roman"/>
          <w:sz w:val="24"/>
          <w:szCs w:val="24"/>
        </w:rPr>
        <w:t>available</w:t>
      </w:r>
      <w:r w:rsidR="0025744B">
        <w:rPr>
          <w:rFonts w:ascii="Times New Roman" w:hAnsi="Times New Roman"/>
          <w:sz w:val="24"/>
          <w:szCs w:val="24"/>
        </w:rPr>
        <w:t xml:space="preserve"> analysis tool</w:t>
      </w:r>
      <w:r w:rsidR="00D51D67" w:rsidRPr="00BB06B5">
        <w:rPr>
          <w:rFonts w:ascii="Times New Roman" w:hAnsi="Times New Roman"/>
          <w:sz w:val="24"/>
          <w:szCs w:val="24"/>
        </w:rPr>
        <w:t xml:space="preserve"> </w:t>
      </w:r>
      <w:r w:rsidR="00D51D67" w:rsidRPr="00BB06B5">
        <w:rPr>
          <w:rFonts w:ascii="Times New Roman" w:hAnsi="Times New Roman"/>
          <w:sz w:val="24"/>
          <w:szCs w:val="24"/>
        </w:rPr>
        <w:fldChar w:fldCharType="begin" w:fldLock="1"/>
      </w:r>
      <w:r w:rsidR="006643CC">
        <w:rPr>
          <w:rFonts w:ascii="Times New Roman" w:hAnsi="Times New Roman"/>
          <w:sz w:val="24"/>
          <w:szCs w:val="24"/>
        </w:rPr>
        <w:instrText>ADDIN CSL_CITATION {"citationItems":[{"id":"ITEM-1","itemData":{"DOI":"10.3390/f9030102","ISSN":"19994907","abstract":"Unmanned aerial vehicles (UAVs) are increasingly used as tools to perform a detailed assessment of post-harvest sites. One of the potential use of UAV photogrammetric data is to obtain tree-stump information that can then be used to support more precise decisions. This study developed and tested a methodology to automatically detect, segment, classify, and measure tree-stumps. Among the potential applications for single stump data, this study assessed the possibility (1) to detect and map root- and butt-rot on the stumps using a machine learning approach, and (2) directly measure or model tree stump diameter from the UAV data. The results revealed that the tree-stumps were detected with an overall accuracy of 68-80%, and once the stump was detected, the presence of root- and butt-rot was detected with an accuracy of 82.1%. Furthermore, the root mean square error of the UAV-derived measurements or model predictions for the stump diameter was 7.5 cm and 6.4 cm, respectively, and with the former systematically under predicting the diameter by 3.3 cm. The results of this study are promising and can lead to the development of more cost-effective and comprehensive UAV post-harvest surveys.","author":[{"dropping-particle":"","family":"Puliti","given":"Stefano","non-dropping-particle":"","parse-names":false,"suffix":""},{"dropping-particle":"","family":"Talbot","given":"Bruce","non-dropping-particle":"","parse-names":false,"suffix":""},{"dropping-particle":"","family":"Astrup","given":"Rasmus","non-dropping-particle":"","parse-names":false,"suffix":""}],"container-title":"Forests","id":"ITEM-1","issue":"3","issued":{"date-parts":[["2018"]]},"title":"Tree-stump detection, segmentation, classification, and measurement using Unmanned aerial vehicle (UAV) imagery","type":"article-journal","volume":"9"},"uris":["http://www.mendeley.com/documents/?uuid=dfc0b731-c0e4-4d3f-b529-72c7abef033f"]},{"id":"ITEM-2","itemData":{"DOI":"10.3390/f5061212","ISBN":"4764948001","ISSN":"19994907","abstract":"Skid trails constructed for timber extraction in steep terrain constitute a serious environmental concern if not well planned, executed and ameliorated. Carrying out post-harvest surveys in monitoring constructed trails in such terrain is an onerous task for forest administrators, as hundreds of meters need to be surveyed per site, and the quantification of parameters and volumes is largely based on assumptions of trail symmetry and terrain uniformity. In this study, aerial imagery captured from a multi-rotor Unmanned Aerial Vehicle was used in generating a detailed post-harvest terrain model which included all skid trails. This was then compared with an Airborne Laser Scanning derived pre-harvest terrain model and the dimensions, slopes and cut-and-fill volumes associated with the skid trails were determined. The overall skid trail length was 954 m, or 381 m·ha-1 with segments varying from 40-60 m, inclinations from 3.9% to 9.6%, and cut volumes, from 1.7 to 3.7 m3 per running meter. The methods used in this work can be used in rapidly assessing the extent of disturbance and erosion risk on a wide range of sites. The multi-rotor Unmanned Aerial Vehicle (UAV) was found to be highly suited to the task, given the relatively small size of harvested stands, their shape and their location in the mountainous terrain. © 2014 by the authors.","author":[{"dropping-particle":"","family":"Pierzchała","given":"Marek","non-dropping-particle":"","parse-names":false,"suffix":""},{"dropping-particle":"","family":"Talbot","given":"Bruce","non-dropping-particle":"","parse-names":false,"suffix":""},{"dropping-particle":"","family":"Astrup","given":"Rasmus","non-dropping-particle":"","parse-names":false,"suffix":""}],"container-title":"Forests","id":"ITEM-2","issue":"6","issued":{"date-parts":[["2014"]]},"page":"1212-1223","title":"Estimating soil displacement from timber extraction trails in steep terrain: Application of an unmanned aircraft for 3D modelling","type":"article-journal","volume":"5"},"uris":["http://www.mendeley.com/documents/?uuid=2f24afef-2861-40fb-a08d-96732101c3c6"]}],"mendeley":{"formattedCitation":"(Pierzchała et al., 2014; Puliti et al., 2018)","plainTextFormattedCitation":"(Pierzchała et al., 2014; Puliti et al., 2018)","previouslyFormattedCitation":"(Pierzchała et al., 2014; Puliti et al., 2018)"},"properties":{"noteIndex":0},"schema":"https://github.com/citation-style-language/schema/raw/master/csl-citation.json"}</w:instrText>
      </w:r>
      <w:r w:rsidR="00D51D67" w:rsidRPr="00BB06B5">
        <w:rPr>
          <w:rFonts w:ascii="Times New Roman" w:hAnsi="Times New Roman"/>
          <w:sz w:val="24"/>
          <w:szCs w:val="24"/>
        </w:rPr>
        <w:fldChar w:fldCharType="separate"/>
      </w:r>
      <w:r w:rsidR="00AD6AEE" w:rsidRPr="00AD6AEE">
        <w:rPr>
          <w:rFonts w:ascii="Times New Roman" w:hAnsi="Times New Roman"/>
          <w:noProof/>
          <w:sz w:val="24"/>
          <w:szCs w:val="24"/>
        </w:rPr>
        <w:t>(Pierzchała et al., 2014; Puliti et al., 2018)</w:t>
      </w:r>
      <w:r w:rsidR="00D51D67" w:rsidRPr="00BB06B5">
        <w:rPr>
          <w:rFonts w:ascii="Times New Roman" w:hAnsi="Times New Roman"/>
          <w:sz w:val="24"/>
          <w:szCs w:val="24"/>
        </w:rPr>
        <w:fldChar w:fldCharType="end"/>
      </w:r>
      <w:r w:rsidR="00D51D67" w:rsidRPr="00BB06B5">
        <w:rPr>
          <w:rFonts w:ascii="Times New Roman" w:hAnsi="Times New Roman"/>
          <w:sz w:val="24"/>
          <w:szCs w:val="24"/>
        </w:rPr>
        <w:t xml:space="preserve"> . </w:t>
      </w:r>
    </w:p>
    <w:p w:rsidR="001A6B08" w:rsidRPr="00BB06B5" w:rsidRDefault="001A6B08" w:rsidP="005D5D4E">
      <w:pPr>
        <w:spacing w:after="0" w:line="240" w:lineRule="auto"/>
        <w:jc w:val="both"/>
        <w:rPr>
          <w:rFonts w:ascii="Times New Roman" w:hAnsi="Times New Roman"/>
          <w:sz w:val="24"/>
          <w:szCs w:val="24"/>
        </w:rPr>
      </w:pPr>
    </w:p>
    <w:p w:rsidR="002E3ABB" w:rsidRPr="001A0401" w:rsidRDefault="00C76845" w:rsidP="005D5D4E">
      <w:pPr>
        <w:spacing w:after="0" w:line="240" w:lineRule="auto"/>
        <w:jc w:val="both"/>
        <w:rPr>
          <w:rFonts w:ascii="Times New Roman" w:hAnsi="Times New Roman"/>
          <w:i/>
          <w:color w:val="0D0D0D"/>
          <w:sz w:val="24"/>
          <w:szCs w:val="24"/>
        </w:rPr>
      </w:pPr>
      <w:r w:rsidRPr="001A0401">
        <w:rPr>
          <w:rFonts w:ascii="Times New Roman" w:hAnsi="Times New Roman"/>
          <w:i/>
          <w:color w:val="0D0D0D"/>
          <w:sz w:val="24"/>
          <w:szCs w:val="24"/>
        </w:rPr>
        <w:t>Object-</w:t>
      </w:r>
      <w:r w:rsidR="00FA27C2" w:rsidRPr="001A0401">
        <w:rPr>
          <w:rFonts w:ascii="Times New Roman" w:hAnsi="Times New Roman"/>
          <w:i/>
          <w:color w:val="0D0D0D"/>
          <w:sz w:val="24"/>
          <w:szCs w:val="24"/>
        </w:rPr>
        <w:t>based image analysis</w:t>
      </w:r>
    </w:p>
    <w:p w:rsidR="00FA27C2" w:rsidRDefault="00FA27C2" w:rsidP="005D5D4E">
      <w:pPr>
        <w:spacing w:after="0" w:line="240" w:lineRule="auto"/>
        <w:jc w:val="both"/>
        <w:rPr>
          <w:rFonts w:ascii="Times New Roman" w:hAnsi="Times New Roman"/>
          <w:sz w:val="24"/>
          <w:szCs w:val="24"/>
        </w:rPr>
      </w:pPr>
    </w:p>
    <w:p w:rsidR="005D5D4E" w:rsidRPr="00BB06B5" w:rsidRDefault="00D51D67" w:rsidP="005D5D4E">
      <w:pPr>
        <w:spacing w:after="0" w:line="240" w:lineRule="auto"/>
        <w:jc w:val="both"/>
        <w:rPr>
          <w:rFonts w:ascii="Times New Roman" w:hAnsi="Times New Roman"/>
          <w:color w:val="000000"/>
          <w:sz w:val="24"/>
          <w:szCs w:val="24"/>
        </w:rPr>
      </w:pPr>
      <w:r w:rsidRPr="00BB06B5">
        <w:rPr>
          <w:rFonts w:ascii="Times New Roman" w:hAnsi="Times New Roman"/>
          <w:sz w:val="24"/>
          <w:szCs w:val="24"/>
        </w:rPr>
        <w:t>Object-based image analysis has been extended in-depth to this form of data for tree stump identification since the advent of high spatial resolution imaging. Tree stumps are one</w:t>
      </w:r>
      <w:r w:rsidR="00387596">
        <w:rPr>
          <w:rFonts w:ascii="Times New Roman" w:hAnsi="Times New Roman"/>
          <w:sz w:val="24"/>
          <w:szCs w:val="24"/>
        </w:rPr>
        <w:t xml:space="preserve"> of the most visible features in</w:t>
      </w:r>
      <w:r w:rsidRPr="00BB06B5">
        <w:rPr>
          <w:rFonts w:ascii="Times New Roman" w:hAnsi="Times New Roman"/>
          <w:sz w:val="24"/>
          <w:szCs w:val="24"/>
        </w:rPr>
        <w:t xml:space="preserve"> th</w:t>
      </w:r>
      <w:r w:rsidR="00203ED2">
        <w:rPr>
          <w:rFonts w:ascii="Times New Roman" w:hAnsi="Times New Roman"/>
          <w:sz w:val="24"/>
          <w:szCs w:val="24"/>
        </w:rPr>
        <w:t>e selective logging area. T</w:t>
      </w:r>
      <w:r w:rsidRPr="00BB06B5">
        <w:rPr>
          <w:rFonts w:ascii="Times New Roman" w:hAnsi="Times New Roman"/>
          <w:sz w:val="24"/>
          <w:szCs w:val="24"/>
        </w:rPr>
        <w:t>hey are relatively uniform, have a lighter colour layer on the su</w:t>
      </w:r>
      <w:r w:rsidR="00EA605C">
        <w:rPr>
          <w:rFonts w:ascii="Times New Roman" w:hAnsi="Times New Roman"/>
          <w:sz w:val="24"/>
          <w:szCs w:val="24"/>
        </w:rPr>
        <w:t>rface than the surrounding area</w:t>
      </w:r>
      <w:r w:rsidR="00203ED2">
        <w:rPr>
          <w:rFonts w:ascii="Times New Roman" w:hAnsi="Times New Roman"/>
          <w:sz w:val="24"/>
          <w:szCs w:val="24"/>
        </w:rPr>
        <w:t>,</w:t>
      </w:r>
      <w:r w:rsidRPr="00BB06B5">
        <w:rPr>
          <w:rFonts w:ascii="Times New Roman" w:hAnsi="Times New Roman"/>
          <w:sz w:val="24"/>
          <w:szCs w:val="24"/>
        </w:rPr>
        <w:t xml:space="preserve"> and are visib</w:t>
      </w:r>
      <w:r w:rsidR="001A0401">
        <w:rPr>
          <w:rFonts w:ascii="Times New Roman" w:hAnsi="Times New Roman"/>
          <w:sz w:val="24"/>
          <w:szCs w:val="24"/>
        </w:rPr>
        <w:t>le (10-50cm) above ground level</w:t>
      </w:r>
      <w:r w:rsidRPr="00BB06B5">
        <w:rPr>
          <w:rFonts w:ascii="Times New Roman" w:hAnsi="Times New Roman"/>
          <w:sz w:val="24"/>
          <w:szCs w:val="24"/>
        </w:rPr>
        <w:t xml:space="preserve"> </w:t>
      </w:r>
      <w:r w:rsidRPr="00BB06B5">
        <w:rPr>
          <w:rFonts w:ascii="Times New Roman" w:hAnsi="Times New Roman"/>
          <w:sz w:val="24"/>
          <w:szCs w:val="24"/>
        </w:rPr>
        <w:fldChar w:fldCharType="begin" w:fldLock="1"/>
      </w:r>
      <w:r w:rsidR="006643CC">
        <w:rPr>
          <w:rFonts w:ascii="Times New Roman" w:hAnsi="Times New Roman"/>
          <w:sz w:val="24"/>
          <w:szCs w:val="24"/>
        </w:rPr>
        <w:instrText>ADDIN CSL_CITATION {"citationItems":[{"id":"ITEM-1","itemData":{"DOI":"10.3390/f9030102","ISSN":"19994907","abstract":"Unmanned aerial vehicles (UAVs) are increasingly used as tools to perform a detailed assessment of post-harvest sites. One of the potential use of UAV photogrammetric data is to obtain tree-stump information that can then be used to support more precise decisions. This study developed and tested a methodology to automatically detect, segment, classify, and measure tree-stumps. Among the potential applications for single stump data, this study assessed the possibility (1) to detect and map root- and butt-rot on the stumps using a machine learning approach, and (2) directly measure or model tree stump diameter from the UAV data. The results revealed that the tree-stumps were detected with an overall accuracy of 68-80%, and once the stump was detected, the presence of root- and butt-rot was detected with an accuracy of 82.1%. Furthermore, the root mean square error of the UAV-derived measurements or model predictions for the stump diameter was 7.5 cm and 6.4 cm, respectively, and with the former systematically under predicting the diameter by 3.3 cm. The results of this study are promising and can lead to the development of more cost-effective and comprehensive UAV post-harvest surveys.","author":[{"dropping-particle":"","family":"Puliti","given":"Stefano","non-dropping-particle":"","parse-names":false,"suffix":""},{"dropping-particle":"","family":"Talbot","given":"Bruce","non-dropping-particle":"","parse-names":false,"suffix":""},{"dropping-particle":"","family":"Astrup","given":"Rasmus","non-dropping-particle":"","parse-names":false,"suffix":""}],"container-title":"Forests","id":"ITEM-1","issue":"3","issued":{"date-parts":[["2018"]]},"title":"Tree-stump detection, segmentation, classification, and measurement using Unmanned aerial vehicle (UAV) imagery","type":"article-journal","volume":"9"},"uris":["http://www.mendeley.com/documents/?uuid=dfc0b731-c0e4-4d3f-b529-72c7abef033f"]}],"mendeley":{"formattedCitation":"(Puliti et al., 2018)","plainTextFormattedCitation":"(Puliti et al., 2018)","previouslyFormattedCitation":"(Puliti et al., 2018)"},"properties":{"noteIndex":0},"schema":"https://github.com/citation-style-language/schema/raw/master/csl-citation.json"}</w:instrText>
      </w:r>
      <w:r w:rsidRPr="00BB06B5">
        <w:rPr>
          <w:rFonts w:ascii="Times New Roman" w:hAnsi="Times New Roman"/>
          <w:sz w:val="24"/>
          <w:szCs w:val="24"/>
        </w:rPr>
        <w:fldChar w:fldCharType="separate"/>
      </w:r>
      <w:r w:rsidR="00AD6AEE" w:rsidRPr="00AD6AEE">
        <w:rPr>
          <w:rFonts w:ascii="Times New Roman" w:hAnsi="Times New Roman"/>
          <w:noProof/>
          <w:sz w:val="24"/>
          <w:szCs w:val="24"/>
        </w:rPr>
        <w:t>(Puliti et al., 2018)</w:t>
      </w:r>
      <w:r w:rsidRPr="00BB06B5">
        <w:rPr>
          <w:rFonts w:ascii="Times New Roman" w:hAnsi="Times New Roman"/>
          <w:sz w:val="24"/>
          <w:szCs w:val="24"/>
        </w:rPr>
        <w:fldChar w:fldCharType="end"/>
      </w:r>
      <w:r w:rsidRPr="00BB06B5">
        <w:rPr>
          <w:rFonts w:ascii="Times New Roman" w:hAnsi="Times New Roman"/>
          <w:sz w:val="24"/>
          <w:szCs w:val="24"/>
        </w:rPr>
        <w:t>. These detections make UAV</w:t>
      </w:r>
      <w:r w:rsidR="00EA605C">
        <w:rPr>
          <w:rFonts w:ascii="Times New Roman" w:hAnsi="Times New Roman"/>
          <w:sz w:val="24"/>
          <w:szCs w:val="24"/>
        </w:rPr>
        <w:t>s</w:t>
      </w:r>
      <w:r w:rsidRPr="00BB06B5">
        <w:rPr>
          <w:rFonts w:ascii="Times New Roman" w:hAnsi="Times New Roman"/>
          <w:sz w:val="24"/>
          <w:szCs w:val="24"/>
        </w:rPr>
        <w:t xml:space="preserve"> the most suitable platforms to detect information on the stumps in terms of features and </w:t>
      </w:r>
      <w:r w:rsidR="00EA605C">
        <w:rPr>
          <w:rFonts w:ascii="Times New Roman" w:hAnsi="Times New Roman"/>
          <w:sz w:val="24"/>
          <w:szCs w:val="24"/>
        </w:rPr>
        <w:t xml:space="preserve">are </w:t>
      </w:r>
      <w:r w:rsidRPr="00BB06B5">
        <w:rPr>
          <w:rFonts w:ascii="Times New Roman" w:hAnsi="Times New Roman"/>
          <w:sz w:val="24"/>
          <w:szCs w:val="24"/>
        </w:rPr>
        <w:t>widely scattered on the image. The attempt to detect the stumps will be by automated stump detections in object-based image analysis and a better understanding of the spatial variability for use in the development of forest growth. The advent of automatic image processing techniques has led to the establishment of object-based image analysis (OBIA) approaches, which combine an object detection algorithm with a machine learning classifier such as the Support Vector Machine (SVM).</w:t>
      </w:r>
      <w:r w:rsidR="005D5D4E" w:rsidRPr="00BB06B5">
        <w:rPr>
          <w:rFonts w:ascii="Times New Roman" w:hAnsi="Times New Roman"/>
          <w:sz w:val="24"/>
          <w:szCs w:val="24"/>
        </w:rPr>
        <w:t xml:space="preserve"> </w:t>
      </w:r>
      <w:r w:rsidRPr="00BB06B5">
        <w:rPr>
          <w:rFonts w:ascii="Times New Roman" w:hAnsi="Times New Roman"/>
          <w:sz w:val="24"/>
          <w:szCs w:val="24"/>
        </w:rPr>
        <w:t>The OBIA was designed to overcome the issue of mixed-pixel, which often results in misclassification of image</w:t>
      </w:r>
      <w:r w:rsidR="00BB7405" w:rsidRPr="00BB06B5">
        <w:rPr>
          <w:rFonts w:ascii="Times New Roman" w:hAnsi="Times New Roman"/>
          <w:sz w:val="24"/>
          <w:szCs w:val="24"/>
        </w:rPr>
        <w:t xml:space="preserve"> features of interest and false-</w:t>
      </w:r>
      <w:r w:rsidRPr="00BB06B5">
        <w:rPr>
          <w:rFonts w:ascii="Times New Roman" w:hAnsi="Times New Roman"/>
          <w:sz w:val="24"/>
          <w:szCs w:val="24"/>
        </w:rPr>
        <w:t>positive outcomes, lowering the image classification accuracy</w:t>
      </w:r>
      <w:r w:rsidR="00C9124D" w:rsidRPr="00BB06B5">
        <w:rPr>
          <w:rFonts w:ascii="Times New Roman" w:hAnsi="Times New Roman"/>
          <w:sz w:val="24"/>
          <w:szCs w:val="24"/>
        </w:rPr>
        <w:t xml:space="preserve"> </w:t>
      </w:r>
      <w:r w:rsidRPr="00BB06B5">
        <w:rPr>
          <w:rFonts w:ascii="Times New Roman" w:hAnsi="Times New Roman"/>
          <w:color w:val="000000"/>
          <w:sz w:val="24"/>
          <w:szCs w:val="24"/>
        </w:rPr>
        <w:fldChar w:fldCharType="begin" w:fldLock="1"/>
      </w:r>
      <w:r w:rsidR="0075251B">
        <w:rPr>
          <w:rFonts w:ascii="Times New Roman" w:hAnsi="Times New Roman"/>
          <w:color w:val="000000"/>
          <w:sz w:val="24"/>
          <w:szCs w:val="24"/>
        </w:rPr>
        <w:instrText>ADDIN CSL_CITATION {"citationItems":[{"id":"ITEM-1","itemData":{"DOI":"10.1016/j.isprsjprs.2009.06.004","ISSN":"09242716","abstract":"Remote sensing imagery needs to be converted into tangible information which can be utilised in conjunction with other data sets, often within widely used Geographic Information Systems (GIS). As long as pixel sizes remained typically coarser than, or at the best, similar in size to the objects of interest, emphasis was placed on per-pixel analysis, or even sub-pixel analysis for this conversion, but with increasing spatial resolutions alternative paths have been followed, aimed at deriving objects that are made up of several pixels. This paper gives an overview of the development of object based methods, which aim to delineate readily usable objects from imagery while at the same time combining image processing and GIS functionalities in order to utilize spectral and contextual information in an integrative way. The most common approach used for building objects is image segmentation, which dates back to the 1970s. Around the year 2000 GIS and image processing started to grow together rapidly through object based image analysis (OBIA - or GEOBIA for geospatial object based image analysis). In contrast to typical Landsat resolutions, high resolution images support several scales within their images. Through a comprehensive literature review several thousand abstracts have been screened, and more than 820 OBIA-related articles comprising 145 journal papers, 84 book chapters and nearly 600 conference papers, are analysed in detail. It becomes evident that the first years of the OBIA/GEOBIA developments were characterised by the dominance of 'grey' literature, but that the number of peer-reviewed journal articles has increased sharply over the last four to five years. The pixel paradigm is beginning to show cracks and the OBIA methods are making considerable progress towards a spatially explicit information extraction workflow, such as is required for spatial planning as well as for many monitoring programmes. © 2009 International Society for Photogrammetry and Remote Sensing, Inc. (ISPRS).","author":[{"dropping-particle":"","family":"Blaschke","given":"T.","non-dropping-particle":"","parse-names":false,"suffix":""}],"container-title":"ISPRS Journal of Photogrammetry and Remote Sensing","id":"ITEM-1","issue":"1","issued":{"date-parts":[["2010"]]},"page":"2-16","publisher":"Elsevier B.V.","title":"Object based image analysis for remote sensing","type":"article-journal","volume":"65"},"uris":["http://www.mendeley.com/documents/?uuid=dd1c640c-5fc0-4adb-b021-923a1b1d0886"]}],"mendeley":{"formattedCitation":"(T. Blaschke, 2010)","manualFormatting":"(Blaschke, 2010)","plainTextFormattedCitation":"(T. Blaschke, 2010)","previouslyFormattedCitation":"(T. Blaschke, 2010)"},"properties":{"noteIndex":0},"schema":"https://github.com/citation-style-language/schema/raw/master/csl-citation.json"}</w:instrText>
      </w:r>
      <w:r w:rsidRPr="00BB06B5">
        <w:rPr>
          <w:rFonts w:ascii="Times New Roman" w:hAnsi="Times New Roman"/>
          <w:color w:val="000000"/>
          <w:sz w:val="24"/>
          <w:szCs w:val="24"/>
        </w:rPr>
        <w:fldChar w:fldCharType="separate"/>
      </w:r>
      <w:r w:rsidR="006643CC">
        <w:rPr>
          <w:rFonts w:ascii="Times New Roman" w:hAnsi="Times New Roman"/>
          <w:noProof/>
          <w:color w:val="000000"/>
          <w:sz w:val="24"/>
          <w:szCs w:val="24"/>
        </w:rPr>
        <w:t>(</w:t>
      </w:r>
      <w:r w:rsidR="00AD6AEE" w:rsidRPr="00AD6AEE">
        <w:rPr>
          <w:rFonts w:ascii="Times New Roman" w:hAnsi="Times New Roman"/>
          <w:noProof/>
          <w:color w:val="000000"/>
          <w:sz w:val="24"/>
          <w:szCs w:val="24"/>
        </w:rPr>
        <w:t>Blaschke, 2010)</w:t>
      </w:r>
      <w:r w:rsidRPr="00BB06B5">
        <w:rPr>
          <w:rFonts w:ascii="Times New Roman" w:hAnsi="Times New Roman"/>
          <w:color w:val="000000"/>
          <w:sz w:val="24"/>
          <w:szCs w:val="24"/>
        </w:rPr>
        <w:fldChar w:fldCharType="end"/>
      </w:r>
      <w:r w:rsidRPr="00BB06B5">
        <w:rPr>
          <w:rFonts w:ascii="Times New Roman" w:hAnsi="Times New Roman"/>
          <w:color w:val="000000"/>
          <w:sz w:val="24"/>
          <w:szCs w:val="24"/>
        </w:rPr>
        <w:t xml:space="preserve">. </w:t>
      </w:r>
    </w:p>
    <w:p w:rsidR="00B82684" w:rsidRPr="00BB06B5" w:rsidRDefault="00B82684" w:rsidP="005D5D4E">
      <w:pPr>
        <w:spacing w:after="0" w:line="240" w:lineRule="auto"/>
        <w:jc w:val="both"/>
        <w:rPr>
          <w:rFonts w:ascii="Times New Roman" w:hAnsi="Times New Roman"/>
          <w:color w:val="000000"/>
          <w:sz w:val="24"/>
          <w:szCs w:val="24"/>
        </w:rPr>
      </w:pPr>
    </w:p>
    <w:p w:rsidR="00B82684" w:rsidRPr="00BB06B5" w:rsidRDefault="00B82684" w:rsidP="005D5D4E">
      <w:pPr>
        <w:spacing w:after="0" w:line="240" w:lineRule="auto"/>
        <w:jc w:val="both"/>
        <w:rPr>
          <w:rFonts w:ascii="Times New Roman" w:hAnsi="Times New Roman"/>
          <w:i/>
          <w:color w:val="000000"/>
          <w:sz w:val="24"/>
          <w:szCs w:val="24"/>
        </w:rPr>
      </w:pPr>
      <w:r w:rsidRPr="00BB06B5">
        <w:rPr>
          <w:rFonts w:ascii="Times New Roman" w:hAnsi="Times New Roman"/>
          <w:i/>
          <w:color w:val="000000"/>
          <w:sz w:val="24"/>
          <w:szCs w:val="24"/>
        </w:rPr>
        <w:t xml:space="preserve">Multiresolution </w:t>
      </w:r>
      <w:r w:rsidR="00FA27C2">
        <w:rPr>
          <w:rFonts w:ascii="Times New Roman" w:hAnsi="Times New Roman"/>
          <w:i/>
          <w:color w:val="000000"/>
          <w:sz w:val="24"/>
          <w:szCs w:val="24"/>
        </w:rPr>
        <w:t>s</w:t>
      </w:r>
      <w:r w:rsidR="007C7470">
        <w:rPr>
          <w:rFonts w:ascii="Times New Roman" w:hAnsi="Times New Roman"/>
          <w:i/>
          <w:color w:val="000000"/>
          <w:sz w:val="24"/>
          <w:szCs w:val="24"/>
        </w:rPr>
        <w:t>egmentation</w:t>
      </w:r>
    </w:p>
    <w:p w:rsidR="00FA27C2" w:rsidRDefault="00FA27C2" w:rsidP="005D5D4E">
      <w:pPr>
        <w:spacing w:after="0" w:line="240" w:lineRule="auto"/>
        <w:jc w:val="both"/>
        <w:rPr>
          <w:rFonts w:ascii="Times New Roman" w:hAnsi="Times New Roman"/>
          <w:color w:val="000000"/>
          <w:sz w:val="24"/>
          <w:szCs w:val="24"/>
        </w:rPr>
      </w:pPr>
    </w:p>
    <w:p w:rsidR="005D5D4E" w:rsidRPr="00BB06B5" w:rsidRDefault="00D51D67" w:rsidP="005D5D4E">
      <w:pPr>
        <w:spacing w:after="0" w:line="240" w:lineRule="auto"/>
        <w:jc w:val="both"/>
        <w:rPr>
          <w:rFonts w:ascii="Times New Roman" w:hAnsi="Times New Roman"/>
          <w:color w:val="000000"/>
          <w:sz w:val="24"/>
          <w:szCs w:val="24"/>
        </w:rPr>
      </w:pPr>
      <w:r w:rsidRPr="00BB06B5">
        <w:rPr>
          <w:rFonts w:ascii="Times New Roman" w:hAnsi="Times New Roman"/>
          <w:color w:val="000000"/>
          <w:sz w:val="24"/>
          <w:szCs w:val="24"/>
        </w:rPr>
        <w:t>In this analysis, what is known as the multi-resolution segmentation algorithm</w:t>
      </w:r>
      <w:r w:rsidR="006129D4">
        <w:rPr>
          <w:rFonts w:ascii="Times New Roman" w:hAnsi="Times New Roman"/>
          <w:color w:val="000000"/>
          <w:sz w:val="24"/>
          <w:szCs w:val="24"/>
        </w:rPr>
        <w:t xml:space="preserve"> (MSA) is being implement</w:t>
      </w:r>
      <w:r w:rsidR="00EA605C">
        <w:rPr>
          <w:rFonts w:ascii="Times New Roman" w:hAnsi="Times New Roman"/>
          <w:color w:val="000000"/>
          <w:sz w:val="24"/>
          <w:szCs w:val="24"/>
        </w:rPr>
        <w:t>ed</w:t>
      </w:r>
      <w:r w:rsidRPr="00BB06B5">
        <w:rPr>
          <w:rFonts w:ascii="Times New Roman" w:hAnsi="Times New Roman"/>
          <w:color w:val="000000"/>
          <w:sz w:val="24"/>
          <w:szCs w:val="24"/>
        </w:rPr>
        <w:t xml:space="preserve">, which was established by </w:t>
      </w:r>
      <w:r w:rsidRPr="00BB06B5">
        <w:rPr>
          <w:rFonts w:ascii="Times New Roman" w:hAnsi="Times New Roman"/>
          <w:color w:val="000000"/>
          <w:sz w:val="24"/>
          <w:szCs w:val="24"/>
        </w:rPr>
        <w:fldChar w:fldCharType="begin" w:fldLock="1"/>
      </w:r>
      <w:r w:rsidR="006643CC">
        <w:rPr>
          <w:rFonts w:ascii="Times New Roman" w:hAnsi="Times New Roman"/>
          <w:color w:val="000000"/>
          <w:sz w:val="24"/>
          <w:szCs w:val="24"/>
        </w:rPr>
        <w:instrText>ADDIN CSL_CITATION {"citationItems":[{"id":"ITEM-1","itemData":{"ISSN":"16821750","abstract":"In automatic image interpretation, the process of extracting different objects that compose an image is one of the primary steps. This process is known as image segmentation and consists of subdividing an image into meaningful regions, also called segments, which will be classified in a later step. Many of the existing segmentation algorithms, however, have high computational cost for large images as the currently high-resolution remote sensing images. The main focus of this paper is to tackle this problem by using parallel processing. The idea is to explore current multi-core architectures available in commercial processors in order to speedup the segmentation process. A multithreading parallel implementation of a region growing algorithm proposed originally by Baatz and Schäpe (2000) is presented that aims at providing better execution times, while delivering a similar outcome produced by the sequential version. The algorithm is able to work with any number of threads, which is defined as an input parameter, so as to take full advantage of the upcoming processors having any number of cores. The current parallel implementation was tested on three different images on a quad-core processor and obtained up to 2.6 of segmentation speedup.","author":[{"dropping-particle":"","family":"Happ","given":"PN","non-dropping-particle":"","parse-names":false,"suffix":""},{"dropping-particle":"","family":"Ferreira","given":"RS","non-dropping-particle":"","parse-names":false,"suffix":""},{"dropping-particle":"","family":"Bentes","given":"C","non-dropping-particle":"","parse-names":false,"suffix":""}],"container-title":"… Object-Based Image …","id":"ITEM-1","issue":"June","issued":{"date-parts":[["2010"]]},"title":"Multiresolution segmentation: a parallel approach for high resolution image segmentation in multicore architectures","type":"article-journal"},"uris":["http://www.mendeley.com/documents/?uuid=fd00b6b8-17d5-4265-a4b3-fddd4955127c"]}],"mendeley":{"formattedCitation":"(Happ et al., 2010)","plainTextFormattedCitation":"(Happ et al., 2010)","previouslyFormattedCitation":"(Happ et al., 2010)"},"properties":{"noteIndex":0},"schema":"https://github.com/citation-style-language/schema/raw/master/csl-citation.json"}</w:instrText>
      </w:r>
      <w:r w:rsidRPr="00BB06B5">
        <w:rPr>
          <w:rFonts w:ascii="Times New Roman" w:hAnsi="Times New Roman"/>
          <w:color w:val="000000"/>
          <w:sz w:val="24"/>
          <w:szCs w:val="24"/>
        </w:rPr>
        <w:fldChar w:fldCharType="separate"/>
      </w:r>
      <w:r w:rsidR="00AD6AEE" w:rsidRPr="00AD6AEE">
        <w:rPr>
          <w:rFonts w:ascii="Times New Roman" w:hAnsi="Times New Roman"/>
          <w:noProof/>
          <w:color w:val="000000"/>
          <w:sz w:val="24"/>
          <w:szCs w:val="24"/>
        </w:rPr>
        <w:t>(Happ et al., 2010)</w:t>
      </w:r>
      <w:r w:rsidRPr="00BB06B5">
        <w:rPr>
          <w:rFonts w:ascii="Times New Roman" w:hAnsi="Times New Roman"/>
          <w:color w:val="000000"/>
          <w:sz w:val="24"/>
          <w:szCs w:val="24"/>
        </w:rPr>
        <w:fldChar w:fldCharType="end"/>
      </w:r>
      <w:r w:rsidRPr="00BB06B5">
        <w:rPr>
          <w:rFonts w:ascii="Times New Roman" w:hAnsi="Times New Roman"/>
          <w:color w:val="000000"/>
          <w:sz w:val="24"/>
          <w:szCs w:val="24"/>
        </w:rPr>
        <w:t>.</w:t>
      </w:r>
      <w:r w:rsidR="005D5D4E" w:rsidRPr="00BB06B5">
        <w:rPr>
          <w:rFonts w:ascii="Times New Roman" w:hAnsi="Times New Roman"/>
          <w:color w:val="000000"/>
          <w:sz w:val="24"/>
          <w:szCs w:val="24"/>
        </w:rPr>
        <w:t xml:space="preserve"> </w:t>
      </w:r>
      <w:r w:rsidRPr="00BB06B5">
        <w:rPr>
          <w:rFonts w:ascii="Times New Roman" w:hAnsi="Times New Roman"/>
          <w:color w:val="000000"/>
          <w:sz w:val="24"/>
          <w:szCs w:val="24"/>
        </w:rPr>
        <w:t xml:space="preserve">The use of MSA reduces the image object's average heterogeneity. The algorithm is similar to a growing analytical solution because it begins from a single pixel and merges the regions with the lowest weighted cost at </w:t>
      </w:r>
      <w:r w:rsidR="00C9124D" w:rsidRPr="00BB06B5">
        <w:rPr>
          <w:rFonts w:ascii="Times New Roman" w:hAnsi="Times New Roman"/>
          <w:color w:val="000000"/>
          <w:sz w:val="24"/>
          <w:szCs w:val="24"/>
        </w:rPr>
        <w:t>random. The</w:t>
      </w:r>
      <w:r w:rsidRPr="00BB06B5">
        <w:rPr>
          <w:rFonts w:ascii="Times New Roman" w:hAnsi="Times New Roman"/>
          <w:color w:val="000000"/>
          <w:sz w:val="24"/>
          <w:szCs w:val="24"/>
        </w:rPr>
        <w:t xml:space="preserve"> compactness, shape</w:t>
      </w:r>
      <w:r w:rsidR="00EA605C">
        <w:rPr>
          <w:rFonts w:ascii="Times New Roman" w:hAnsi="Times New Roman"/>
          <w:color w:val="000000"/>
          <w:sz w:val="24"/>
          <w:szCs w:val="24"/>
        </w:rPr>
        <w:t>,</w:t>
      </w:r>
      <w:r w:rsidRPr="00BB06B5">
        <w:rPr>
          <w:rFonts w:ascii="Times New Roman" w:hAnsi="Times New Roman"/>
          <w:color w:val="000000"/>
          <w:sz w:val="24"/>
          <w:szCs w:val="24"/>
        </w:rPr>
        <w:t xml:space="preserve"> and size of the image objects are used to weigh the </w:t>
      </w:r>
      <w:r w:rsidR="00C9124D" w:rsidRPr="00BB06B5">
        <w:rPr>
          <w:rFonts w:ascii="Times New Roman" w:hAnsi="Times New Roman"/>
          <w:color w:val="000000"/>
          <w:sz w:val="24"/>
          <w:szCs w:val="24"/>
        </w:rPr>
        <w:t>cost. Scale</w:t>
      </w:r>
      <w:r w:rsidRPr="00BB06B5">
        <w:rPr>
          <w:rFonts w:ascii="Times New Roman" w:hAnsi="Times New Roman"/>
          <w:color w:val="000000"/>
          <w:sz w:val="24"/>
          <w:szCs w:val="24"/>
        </w:rPr>
        <w:t xml:space="preserve"> level is </w:t>
      </w:r>
      <w:r w:rsidR="00203ED2">
        <w:rPr>
          <w:rFonts w:ascii="Times New Roman" w:hAnsi="Times New Roman"/>
          <w:color w:val="000000"/>
          <w:sz w:val="24"/>
          <w:szCs w:val="24"/>
        </w:rPr>
        <w:t xml:space="preserve">another significant factor influencing </w:t>
      </w:r>
      <w:r w:rsidRPr="00BB06B5">
        <w:rPr>
          <w:rFonts w:ascii="Times New Roman" w:hAnsi="Times New Roman"/>
          <w:color w:val="000000"/>
          <w:sz w:val="24"/>
          <w:szCs w:val="24"/>
        </w:rPr>
        <w:t xml:space="preserve">the efficiency of segmentation, and the most common method for determining the best scale parameter is trial and error </w:t>
      </w:r>
      <w:r w:rsidRPr="00BB06B5">
        <w:rPr>
          <w:rFonts w:ascii="Times New Roman" w:hAnsi="Times New Roman"/>
          <w:color w:val="000000"/>
          <w:sz w:val="24"/>
          <w:szCs w:val="24"/>
        </w:rPr>
        <w:fldChar w:fldCharType="begin" w:fldLock="1"/>
      </w:r>
      <w:r w:rsidR="0075251B">
        <w:rPr>
          <w:rFonts w:ascii="Times New Roman" w:hAnsi="Times New Roman"/>
          <w:color w:val="000000"/>
          <w:sz w:val="24"/>
          <w:szCs w:val="24"/>
        </w:rPr>
        <w:instrText>ADDIN CSL_CITATION {"citationItems":[{"id":"ITEM-1","itemData":{"DOI":"10.1016/j.isprsjprs.2013.09.014","ISSN":"09242716","abstract":"The amount of scientific literature on (Geographic) Object-based Image Analysis - GEOBIA has been and still is sharply increasing. These approaches to analysing imagery have antecedents in earlier research on image segmentation and use GIS-like spatial analysis within classification and feature extraction approaches. This article investigates these development and its implications and asks whether or not this is a new paradigm in remote sensing and Geographic Information Science (GIScience). We first discuss several limitations of prevailing per-pixel methods when applied to high resolution images. Then we explore the paradigm concept developed by Kuhn (1962) and discuss whether GEOBIA can be regarded as a paradigm according to this definition. We crystallize core concepts of GEOBIA, including the role of objects, of ontologies and the multiplicity of scales and we discuss how these conceptual developments support important methods in remote sensing such as change detection and accuracy assessment. The ramifications of the different theoretical foundations between the 'per-pixel paradigm. ' and GEOBIA are analysed, as are some of the challenges along this path from pixels, to objects, to geo-intelligence. Based on several paradigm indications as defined by Kuhn and based on an analysis of peer-reviewed scientific literature we conclude that GEOBIA is a new and evolving paradigm. © 2013 International Society for Photogrammetry and Remote Sensing, Inc. (ISPRS).","author":[{"dropping-particle":"","family":"Blaschke","given":"Thomas","non-dropping-particle":"","parse-names":false,"suffix":""},{"dropping-particle":"","family":"Hay","given":"Geoffrey J.","non-dropping-particle":"","parse-names":false,"suffix":""},{"dropping-particle":"","family":"Kelly","given":"Maggi","non-dropping-particle":"","parse-names":false,"suffix":""},{"dropping-particle":"","family":"Lang","given":"Stefan","non-dropping-particle":"","parse-names":false,"suffix":""},{"dropping-particle":"","family":"Hofmann","given":"Peter","non-dropping-particle":"","parse-names":false,"suffix":""},{"dropping-particle":"","family":"Addink","given":"Elisabeth","non-dropping-particle":"","parse-names":false,"suffix":""},{"dropping-particle":"","family":"Queiroz Feitosa","given":"Raul","non-dropping-particle":"","parse-names":false,"suffix":""},{"dropping-particle":"","family":"Meer","given":"Freek","non-dropping-particle":"van der","parse-names":false,"suffix":""},{"dropping-particle":"","family":"Werff","given":"Harald","non-dropping-particle":"van der","parse-names":false,"suffix":""},{"dropping-particle":"","family":"Coillie","given":"Frieke","non-dropping-particle":"van","parse-names":false,"suffix":""},{"dropping-particle":"","family":"Tiede","given":"Dirk","non-dropping-particle":"","parse-names":false,"suffix":""}],"container-title":"ISPRS Journal of Photogrammetry and Remote Sensing","id":"ITEM-1","issued":{"date-parts":[["2014"]]},"page":"180-191","publisher":"International Society for Photogrammetry and Remote Sensing, Inc. (ISPRS)","title":"Geographic Object-Based Image Analysis - Towards a new paradigm","type":"article-journal","volume":"87"},"uris":["http://www.mendeley.com/documents/?uuid=bbed8138-9d86-460c-8be8-451ca3893692"]}],"mendeley":{"formattedCitation":"(Thomas Blaschke et al., 2014)","manualFormatting":"(Blaschke et al., 2014)","plainTextFormattedCitation":"(Thomas Blaschke et al., 2014)","previouslyFormattedCitation":"(Thomas Blaschke et al., 2014)"},"properties":{"noteIndex":0},"schema":"https://github.com/citation-style-language/schema/raw/master/csl-citation.json"}</w:instrText>
      </w:r>
      <w:r w:rsidRPr="00BB06B5">
        <w:rPr>
          <w:rFonts w:ascii="Times New Roman" w:hAnsi="Times New Roman"/>
          <w:color w:val="000000"/>
          <w:sz w:val="24"/>
          <w:szCs w:val="24"/>
        </w:rPr>
        <w:fldChar w:fldCharType="separate"/>
      </w:r>
      <w:r w:rsidR="00AD6AEE" w:rsidRPr="00AD6AEE">
        <w:rPr>
          <w:rFonts w:ascii="Times New Roman" w:hAnsi="Times New Roman"/>
          <w:noProof/>
          <w:color w:val="000000"/>
          <w:sz w:val="24"/>
          <w:szCs w:val="24"/>
        </w:rPr>
        <w:t>(Blaschke et al., 2014)</w:t>
      </w:r>
      <w:r w:rsidRPr="00BB06B5">
        <w:rPr>
          <w:rFonts w:ascii="Times New Roman" w:hAnsi="Times New Roman"/>
          <w:color w:val="000000"/>
          <w:sz w:val="24"/>
          <w:szCs w:val="24"/>
        </w:rPr>
        <w:fldChar w:fldCharType="end"/>
      </w:r>
      <w:r w:rsidRPr="00BB06B5">
        <w:rPr>
          <w:rFonts w:ascii="Times New Roman" w:hAnsi="Times New Roman"/>
          <w:color w:val="000000"/>
          <w:sz w:val="24"/>
          <w:szCs w:val="24"/>
        </w:rPr>
        <w:t>.</w:t>
      </w:r>
      <w:r w:rsidR="00377E62" w:rsidRPr="00BB06B5">
        <w:rPr>
          <w:rFonts w:ascii="Times New Roman" w:hAnsi="Times New Roman"/>
          <w:color w:val="000000"/>
          <w:sz w:val="24"/>
          <w:szCs w:val="24"/>
        </w:rPr>
        <w:t xml:space="preserve"> </w:t>
      </w:r>
      <w:r w:rsidRPr="00BB06B5">
        <w:rPr>
          <w:rFonts w:ascii="Times New Roman" w:hAnsi="Times New Roman"/>
          <w:color w:val="000000"/>
          <w:sz w:val="24"/>
          <w:szCs w:val="24"/>
        </w:rPr>
        <w:t>Regarding the segmentation process, image classification was</w:t>
      </w:r>
      <w:r w:rsidR="00C9124D" w:rsidRPr="00BB06B5">
        <w:rPr>
          <w:rFonts w:ascii="Times New Roman" w:hAnsi="Times New Roman"/>
          <w:color w:val="000000"/>
          <w:sz w:val="24"/>
          <w:szCs w:val="24"/>
        </w:rPr>
        <w:t xml:space="preserve"> performed. </w:t>
      </w:r>
    </w:p>
    <w:p w:rsidR="00B82684" w:rsidRPr="00BB06B5" w:rsidRDefault="00B82684" w:rsidP="005D5D4E">
      <w:pPr>
        <w:spacing w:after="0" w:line="240" w:lineRule="auto"/>
        <w:jc w:val="both"/>
        <w:rPr>
          <w:rFonts w:ascii="Times New Roman" w:hAnsi="Times New Roman"/>
          <w:color w:val="000000"/>
          <w:sz w:val="24"/>
          <w:szCs w:val="24"/>
        </w:rPr>
      </w:pPr>
    </w:p>
    <w:p w:rsidR="00B82684" w:rsidRPr="00BB06B5" w:rsidRDefault="00B82684" w:rsidP="005D5D4E">
      <w:pPr>
        <w:spacing w:after="0" w:line="240" w:lineRule="auto"/>
        <w:jc w:val="both"/>
        <w:rPr>
          <w:rFonts w:ascii="Times New Roman" w:hAnsi="Times New Roman"/>
          <w:i/>
          <w:color w:val="000000"/>
          <w:sz w:val="24"/>
          <w:szCs w:val="24"/>
        </w:rPr>
      </w:pPr>
      <w:r w:rsidRPr="00BB06B5">
        <w:rPr>
          <w:rFonts w:ascii="Times New Roman" w:hAnsi="Times New Roman"/>
          <w:i/>
          <w:color w:val="000000"/>
          <w:sz w:val="24"/>
          <w:szCs w:val="24"/>
        </w:rPr>
        <w:t xml:space="preserve">Machine </w:t>
      </w:r>
      <w:r w:rsidR="00FA27C2" w:rsidRPr="00BB06B5">
        <w:rPr>
          <w:rFonts w:ascii="Times New Roman" w:hAnsi="Times New Roman"/>
          <w:i/>
          <w:color w:val="000000"/>
          <w:sz w:val="24"/>
          <w:szCs w:val="24"/>
        </w:rPr>
        <w:t>learning approach</w:t>
      </w:r>
    </w:p>
    <w:p w:rsidR="00FA27C2" w:rsidRDefault="00FA27C2" w:rsidP="005D5D4E">
      <w:pPr>
        <w:spacing w:after="0" w:line="240" w:lineRule="auto"/>
        <w:jc w:val="both"/>
        <w:rPr>
          <w:rFonts w:ascii="Times New Roman" w:hAnsi="Times New Roman"/>
          <w:color w:val="000000"/>
          <w:sz w:val="24"/>
          <w:szCs w:val="24"/>
        </w:rPr>
      </w:pPr>
    </w:p>
    <w:p w:rsidR="00D25761" w:rsidRPr="00BB06B5" w:rsidRDefault="00D5095D" w:rsidP="005D5D4E">
      <w:pPr>
        <w:spacing w:after="0" w:line="240" w:lineRule="auto"/>
        <w:jc w:val="both"/>
        <w:rPr>
          <w:rFonts w:ascii="Times New Roman" w:hAnsi="Times New Roman"/>
          <w:color w:val="000000"/>
          <w:sz w:val="24"/>
          <w:szCs w:val="24"/>
        </w:rPr>
      </w:pPr>
      <w:r w:rsidRPr="00D5095D">
        <w:rPr>
          <w:rFonts w:ascii="Times New Roman" w:hAnsi="Times New Roman"/>
          <w:color w:val="000000"/>
          <w:sz w:val="24"/>
          <w:szCs w:val="24"/>
        </w:rPr>
        <w:t xml:space="preserve">In recent years, machine learning (neural networks, decision trees, and support vector machines) has been continuously </w:t>
      </w:r>
      <w:r>
        <w:rPr>
          <w:rFonts w:ascii="Times New Roman" w:hAnsi="Times New Roman"/>
          <w:color w:val="000000"/>
          <w:sz w:val="24"/>
          <w:szCs w:val="24"/>
        </w:rPr>
        <w:t xml:space="preserve">used for classification imagery </w:t>
      </w:r>
      <w:r w:rsidR="00D51D67" w:rsidRPr="00BB06B5">
        <w:rPr>
          <w:rFonts w:ascii="Times New Roman" w:hAnsi="Times New Roman"/>
          <w:color w:val="000000"/>
          <w:sz w:val="24"/>
          <w:szCs w:val="24"/>
        </w:rPr>
        <w:fldChar w:fldCharType="begin" w:fldLock="1"/>
      </w:r>
      <w:r w:rsidR="006643CC">
        <w:rPr>
          <w:rFonts w:ascii="Times New Roman" w:hAnsi="Times New Roman"/>
          <w:color w:val="000000"/>
          <w:sz w:val="24"/>
          <w:szCs w:val="24"/>
        </w:rPr>
        <w:instrText>ADDIN CSL_CITATION {"citationItems":[{"id":"ITEM-1","itemData":{"DOI":"10.1016/j.rse.2018.11.044","ISSN":"00344257","abstract":"Hundreds of millions of hectares of tropical forest have been selectively logged, either legally or illegally. Methods for detecting and monitoring tropical selective logging using satellite data are at an early stage, with current methods only able to detect more intensive timber harvest (&gt;20 m3 ha−1). The spatial resolution of widely available datasets, like Landsat, have previously been considered too coarse to measure the subtle changes in forests associated with less intensive selective logging, yet most present-day logging is at low intensity. We utilized a detailed selective logging dataset from over 11,000 ha of forest in Rondônia, southern Brazilian Amazon, to develop a Random Forest machine-learning algorithm for detecting low-intensity selective logging (&lt;15 m3 ha−1). We show that Landsat imagery acquired before the cessation of logging activities (i.e. the final cloud-free image of the dry season during logging) was better at detecting selective logging than imagery acquired at the start of the following dry season (i.e. the first cloud-free image of the next dry season). Within our study area the detection rate of logged pixels was approximately 90% (with roughly 20% commission and 8% omission error rates) and approximately 40% of the area inside low-intensity selective logging tracts were labelled as logged. Application of the algorithm to 6152 ha of selectively logged forest at a second site in Pará northeast Brazilian Amazon, resulted in the detection of 2316 ha (38%) of selective logging (with 20% commission and 7% omission error rates). This suggests that our method can detect low-intensity selective logging across large areas of the Amazon. It is thus an important step forward in developing systems for detecting selective logging pan-tropically with freely available data sets, and has key implications for monitoring logging and implementing carbon-based payments for ecosystem service schemes.","author":[{"dropping-particle":"","family":"Hethcoat","given":"M. G.","non-dropping-particle":"","parse-names":false,"suffix":""},{"dropping-particle":"","family":"Edwards","given":"D. P.","non-dropping-particle":"","parse-names":false,"suffix":""},{"dropping-particle":"","family":"Carreiras","given":"J. M.B.","non-dropping-particle":"","parse-names":false,"suffix":""},{"dropping-particle":"","family":"Bryant","given":"R. G.","non-dropping-particle":"","parse-names":false,"suffix":""},{"dropping-particle":"","family":"França","given":"F. M.","non-dropping-particle":"","parse-names":false,"suffix":""},{"dropping-particle":"","family":"Quegan","given":"S.","non-dropping-particle":"","parse-names":false,"suffix":""}],"container-title":"Remote Sensing of Environment","id":"ITEM-1","issue":"December 2017","issued":{"date-parts":[["2019"]]},"page":"569-582","publisher":"Elsevier","title":"A machine learning approach to map tropical selective logging","type":"article-journal","volume":"221"},"uris":["http://www.mendeley.com/documents/?uuid=fd853459-74a8-491d-b4bf-ed0b8373d017"]}],"mendeley":{"formattedCitation":"(Hethcoat et al., 2019b)","manualFormatting":"(Hethcoat et al., 2019)","plainTextFormattedCitation":"(Hethcoat et al., 2019b)","previouslyFormattedCitation":"(Hethcoat et al., 2019b)"},"properties":{"noteIndex":0},"schema":"https://github.com/citation-style-language/schema/raw/master/csl-citation.json"}</w:instrText>
      </w:r>
      <w:r w:rsidR="00D51D67" w:rsidRPr="00BB06B5">
        <w:rPr>
          <w:rFonts w:ascii="Times New Roman" w:hAnsi="Times New Roman"/>
          <w:color w:val="000000"/>
          <w:sz w:val="24"/>
          <w:szCs w:val="24"/>
        </w:rPr>
        <w:fldChar w:fldCharType="separate"/>
      </w:r>
      <w:r w:rsidR="006643CC">
        <w:rPr>
          <w:rFonts w:ascii="Times New Roman" w:hAnsi="Times New Roman"/>
          <w:noProof/>
          <w:color w:val="000000"/>
          <w:sz w:val="24"/>
          <w:szCs w:val="24"/>
        </w:rPr>
        <w:t>(Hethcoat et al., 2019</w:t>
      </w:r>
      <w:r w:rsidR="00AD6AEE" w:rsidRPr="00AD6AEE">
        <w:rPr>
          <w:rFonts w:ascii="Times New Roman" w:hAnsi="Times New Roman"/>
          <w:noProof/>
          <w:color w:val="000000"/>
          <w:sz w:val="24"/>
          <w:szCs w:val="24"/>
        </w:rPr>
        <w:t>)</w:t>
      </w:r>
      <w:r w:rsidR="00D51D67" w:rsidRPr="00BB06B5">
        <w:rPr>
          <w:rFonts w:ascii="Times New Roman" w:hAnsi="Times New Roman"/>
          <w:color w:val="000000"/>
          <w:sz w:val="24"/>
          <w:szCs w:val="24"/>
        </w:rPr>
        <w:fldChar w:fldCharType="end"/>
      </w:r>
      <w:r w:rsidR="00C76845">
        <w:rPr>
          <w:rFonts w:ascii="Times New Roman" w:hAnsi="Times New Roman"/>
          <w:color w:val="000000"/>
          <w:sz w:val="24"/>
          <w:szCs w:val="24"/>
        </w:rPr>
        <w:t xml:space="preserve">. Even </w:t>
      </w:r>
      <w:r w:rsidR="00D51D67" w:rsidRPr="00BB06B5">
        <w:rPr>
          <w:rFonts w:ascii="Times New Roman" w:hAnsi="Times New Roman"/>
          <w:color w:val="000000"/>
          <w:sz w:val="24"/>
          <w:szCs w:val="24"/>
        </w:rPr>
        <w:t xml:space="preserve">though it is best equipped to manage highly dimensional data without </w:t>
      </w:r>
      <w:r>
        <w:rPr>
          <w:rFonts w:ascii="Times New Roman" w:hAnsi="Times New Roman"/>
          <w:color w:val="000000"/>
          <w:sz w:val="24"/>
          <w:szCs w:val="24"/>
        </w:rPr>
        <w:t xml:space="preserve">increasing </w:t>
      </w:r>
      <w:r w:rsidR="00A66FAD">
        <w:rPr>
          <w:rFonts w:ascii="Times New Roman" w:hAnsi="Times New Roman"/>
          <w:color w:val="000000"/>
          <w:sz w:val="24"/>
          <w:szCs w:val="24"/>
        </w:rPr>
        <w:t>training sample size, the Support Vector M</w:t>
      </w:r>
      <w:r w:rsidR="00D51D67" w:rsidRPr="00BB06B5">
        <w:rPr>
          <w:rFonts w:ascii="Times New Roman" w:hAnsi="Times New Roman"/>
          <w:color w:val="000000"/>
          <w:sz w:val="24"/>
          <w:szCs w:val="24"/>
        </w:rPr>
        <w:t xml:space="preserve">achine (SVM) classifier has become increasingly </w:t>
      </w:r>
      <w:r>
        <w:rPr>
          <w:rFonts w:ascii="Times New Roman" w:hAnsi="Times New Roman"/>
          <w:color w:val="000000"/>
          <w:sz w:val="24"/>
          <w:szCs w:val="24"/>
        </w:rPr>
        <w:t>crucial</w:t>
      </w:r>
      <w:r w:rsidR="00D51D67" w:rsidRPr="00BB06B5">
        <w:rPr>
          <w:rFonts w:ascii="Times New Roman" w:hAnsi="Times New Roman"/>
          <w:color w:val="000000"/>
          <w:sz w:val="24"/>
          <w:szCs w:val="24"/>
        </w:rPr>
        <w:t xml:space="preserve"> for complex mixed-class </w:t>
      </w:r>
      <w:r w:rsidR="00377E62" w:rsidRPr="00BB06B5">
        <w:rPr>
          <w:rFonts w:ascii="Times New Roman" w:hAnsi="Times New Roman"/>
          <w:color w:val="000000"/>
          <w:sz w:val="24"/>
          <w:szCs w:val="24"/>
        </w:rPr>
        <w:t>problems. The</w:t>
      </w:r>
      <w:r w:rsidR="00D51D67" w:rsidRPr="00BB06B5">
        <w:rPr>
          <w:rFonts w:ascii="Times New Roman" w:hAnsi="Times New Roman"/>
          <w:color w:val="000000"/>
          <w:sz w:val="24"/>
          <w:szCs w:val="24"/>
        </w:rPr>
        <w:t xml:space="preserve"> SVM classifier has been widely used in both land application (forest type) </w:t>
      </w:r>
      <w:r>
        <w:rPr>
          <w:rFonts w:ascii="Times New Roman" w:hAnsi="Times New Roman"/>
          <w:color w:val="000000"/>
          <w:sz w:val="24"/>
          <w:szCs w:val="24"/>
        </w:rPr>
        <w:t xml:space="preserve">and vegetation classifications. </w:t>
      </w:r>
      <w:r w:rsidR="001611DF" w:rsidRPr="001611DF">
        <w:rPr>
          <w:rFonts w:ascii="Times New Roman" w:hAnsi="Times New Roman"/>
          <w:color w:val="000000"/>
          <w:sz w:val="24"/>
          <w:szCs w:val="24"/>
        </w:rPr>
        <w:t xml:space="preserve">As a result, </w:t>
      </w:r>
      <w:proofErr w:type="gramStart"/>
      <w:r w:rsidR="001611DF" w:rsidRPr="001611DF">
        <w:rPr>
          <w:rFonts w:ascii="Times New Roman" w:hAnsi="Times New Roman"/>
          <w:color w:val="000000"/>
          <w:sz w:val="24"/>
          <w:szCs w:val="24"/>
        </w:rPr>
        <w:t>this methods</w:t>
      </w:r>
      <w:proofErr w:type="gramEnd"/>
      <w:r w:rsidR="001611DF" w:rsidRPr="001611DF">
        <w:rPr>
          <w:rFonts w:ascii="Times New Roman" w:hAnsi="Times New Roman"/>
          <w:color w:val="000000"/>
          <w:sz w:val="24"/>
          <w:szCs w:val="24"/>
        </w:rPr>
        <w:t xml:space="preserve"> has become one of the most commonly used classifiers.</w:t>
      </w:r>
      <w:r>
        <w:rPr>
          <w:rFonts w:ascii="Times New Roman" w:hAnsi="Times New Roman"/>
          <w:color w:val="000000"/>
          <w:sz w:val="24"/>
          <w:szCs w:val="24"/>
        </w:rPr>
        <w:t xml:space="preserve"> </w:t>
      </w:r>
      <w:r w:rsidR="00EA605C" w:rsidRPr="00BB06B5">
        <w:rPr>
          <w:rFonts w:ascii="Times New Roman" w:hAnsi="Times New Roman"/>
          <w:color w:val="000000"/>
          <w:sz w:val="24"/>
          <w:szCs w:val="24"/>
        </w:rPr>
        <w:t>To</w:t>
      </w:r>
      <w:r w:rsidR="00D51D67" w:rsidRPr="00BB06B5">
        <w:rPr>
          <w:rFonts w:ascii="Times New Roman" w:hAnsi="Times New Roman"/>
          <w:color w:val="000000"/>
          <w:sz w:val="24"/>
          <w:szCs w:val="24"/>
        </w:rPr>
        <w:t xml:space="preserve"> achieve </w:t>
      </w:r>
      <w:r>
        <w:rPr>
          <w:rFonts w:ascii="Times New Roman" w:hAnsi="Times New Roman"/>
          <w:color w:val="000000"/>
          <w:sz w:val="24"/>
          <w:szCs w:val="24"/>
        </w:rPr>
        <w:t>substantial</w:t>
      </w:r>
      <w:r w:rsidR="00D51D67" w:rsidRPr="00BB06B5">
        <w:rPr>
          <w:rFonts w:ascii="Times New Roman" w:hAnsi="Times New Roman"/>
          <w:color w:val="000000"/>
          <w:sz w:val="24"/>
          <w:szCs w:val="24"/>
        </w:rPr>
        <w:t xml:space="preserve"> classification accuracy, choosing the right kernel category is crucial. </w:t>
      </w:r>
      <w:r w:rsidRPr="00D5095D">
        <w:rPr>
          <w:rFonts w:ascii="Times New Roman" w:hAnsi="Times New Roman"/>
          <w:color w:val="000000"/>
          <w:sz w:val="24"/>
          <w:szCs w:val="24"/>
        </w:rPr>
        <w:t>The four fundamental kernels used in SVM are linear, polynomial, sigmoid, and radial basis functions</w:t>
      </w:r>
      <w:r>
        <w:rPr>
          <w:rFonts w:ascii="Times New Roman" w:hAnsi="Times New Roman"/>
          <w:color w:val="000000"/>
          <w:sz w:val="24"/>
          <w:szCs w:val="24"/>
        </w:rPr>
        <w:t xml:space="preserve"> </w:t>
      </w:r>
      <w:r w:rsidR="00D51D67" w:rsidRPr="00BB06B5">
        <w:rPr>
          <w:rFonts w:ascii="Times New Roman" w:hAnsi="Times New Roman"/>
          <w:color w:val="000000"/>
          <w:sz w:val="24"/>
          <w:szCs w:val="24"/>
        </w:rPr>
        <w:fldChar w:fldCharType="begin" w:fldLock="1"/>
      </w:r>
      <w:r w:rsidR="006643CC">
        <w:rPr>
          <w:rFonts w:ascii="Times New Roman" w:hAnsi="Times New Roman"/>
          <w:color w:val="000000"/>
          <w:sz w:val="24"/>
          <w:szCs w:val="24"/>
        </w:rPr>
        <w:instrText>ADDIN CSL_CITATION {"citationItems":[{"id":"ITEM-1","itemData":{"DOI":"10.1016/B978-0-12-811318-9.00027-2","ISBN":"9780128113196","abstract":"Support Vector Machine (SVM) has been introduced in the late 1990s and successfully applied to many engineering related applications. In this chapter, attempts were made to introduce the SVM, its principles, structures, and parameters. The issue of selecting a kernel function and other associated parameters of SVMs was also raised and applications from different petroleum and mining related tasks were brought to show how those parameters can be properly selected. It seems that the cross-validation approach would be the best technique for parameter selections of SVMs but few other concerns such as running time must not be neglected.","author":[{"dropping-particle":"","family":"Gholami","given":"Raoof","non-dropping-particle":"","parse-names":false,"suffix":""},{"dropping-particle":"","family":"Fakhari","given":"Nikoo","non-dropping-particle":"","parse-names":false,"suffix":""}],"container-title":"Handbook of Neural Computation","edition":"1","id":"ITEM-1","issued":{"date-parts":[["2017"]]},"number-of-pages":"515-535","publisher":"Elsevier Inc.","title":"Support Vector Machine: Principles, Parameters, and Applications","type":"book"},"uris":["http://www.mendeley.com/documents/?uuid=a01515f4-35d6-4c1d-9a94-1e01310f157b"]}],"mendeley":{"formattedCitation":"(Gholami &amp; Fakhari, 2017)","plainTextFormattedCitation":"(Gholami &amp; Fakhari, 2017)","previouslyFormattedCitation":"(Gholami &amp; Fakhari, 2017)"},"properties":{"noteIndex":0},"schema":"https://github.com/citation-style-language/schema/raw/master/csl-citation.json"}</w:instrText>
      </w:r>
      <w:r w:rsidR="00D51D67" w:rsidRPr="00BB06B5">
        <w:rPr>
          <w:rFonts w:ascii="Times New Roman" w:hAnsi="Times New Roman"/>
          <w:color w:val="000000"/>
          <w:sz w:val="24"/>
          <w:szCs w:val="24"/>
        </w:rPr>
        <w:fldChar w:fldCharType="separate"/>
      </w:r>
      <w:r w:rsidR="00AD6AEE" w:rsidRPr="00AD6AEE">
        <w:rPr>
          <w:rFonts w:ascii="Times New Roman" w:hAnsi="Times New Roman"/>
          <w:noProof/>
          <w:color w:val="000000"/>
          <w:sz w:val="24"/>
          <w:szCs w:val="24"/>
        </w:rPr>
        <w:t>(Gholami &amp; Fakhari, 2017)</w:t>
      </w:r>
      <w:r w:rsidR="00D51D67" w:rsidRPr="00BB06B5">
        <w:rPr>
          <w:rFonts w:ascii="Times New Roman" w:hAnsi="Times New Roman"/>
          <w:color w:val="000000"/>
          <w:sz w:val="24"/>
          <w:szCs w:val="24"/>
        </w:rPr>
        <w:fldChar w:fldCharType="end"/>
      </w:r>
      <w:r w:rsidR="00D51D67" w:rsidRPr="00BB06B5">
        <w:rPr>
          <w:rFonts w:ascii="Times New Roman" w:hAnsi="Times New Roman"/>
          <w:color w:val="000000"/>
          <w:sz w:val="24"/>
          <w:szCs w:val="24"/>
        </w:rPr>
        <w:t>.</w:t>
      </w:r>
      <w:r w:rsidR="00EA605C">
        <w:rPr>
          <w:rFonts w:ascii="Times New Roman" w:hAnsi="Times New Roman"/>
          <w:color w:val="000000"/>
          <w:sz w:val="24"/>
          <w:szCs w:val="24"/>
        </w:rPr>
        <w:t xml:space="preserve"> </w:t>
      </w:r>
      <w:r w:rsidR="00D51D67" w:rsidRPr="00BB06B5">
        <w:rPr>
          <w:rFonts w:ascii="Times New Roman" w:hAnsi="Times New Roman"/>
          <w:color w:val="000000"/>
          <w:sz w:val="24"/>
          <w:szCs w:val="24"/>
        </w:rPr>
        <w:t>With the help of a different set of input weight</w:t>
      </w:r>
      <w:r w:rsidR="00AA1454">
        <w:rPr>
          <w:rFonts w:ascii="Times New Roman" w:hAnsi="Times New Roman"/>
          <w:color w:val="000000"/>
          <w:sz w:val="24"/>
          <w:szCs w:val="24"/>
        </w:rPr>
        <w:t>s</w:t>
      </w:r>
      <w:r w:rsidR="00D51D67" w:rsidRPr="00BB06B5">
        <w:rPr>
          <w:rFonts w:ascii="Times New Roman" w:hAnsi="Times New Roman"/>
          <w:color w:val="000000"/>
          <w:sz w:val="24"/>
          <w:szCs w:val="24"/>
        </w:rPr>
        <w:t xml:space="preserve"> in parameter</w:t>
      </w:r>
      <w:r w:rsidR="00AA1454">
        <w:rPr>
          <w:rFonts w:ascii="Times New Roman" w:hAnsi="Times New Roman"/>
          <w:color w:val="000000"/>
          <w:sz w:val="24"/>
          <w:szCs w:val="24"/>
        </w:rPr>
        <w:t>s</w:t>
      </w:r>
      <w:r w:rsidR="00D51D67" w:rsidRPr="00BB06B5">
        <w:rPr>
          <w:rFonts w:ascii="Times New Roman" w:hAnsi="Times New Roman"/>
          <w:color w:val="000000"/>
          <w:sz w:val="24"/>
          <w:szCs w:val="24"/>
        </w:rPr>
        <w:t xml:space="preserve">, UAV images provide detailed </w:t>
      </w:r>
      <w:r w:rsidR="00D51D67" w:rsidRPr="00BB06B5">
        <w:rPr>
          <w:rFonts w:ascii="Times New Roman" w:hAnsi="Times New Roman"/>
          <w:color w:val="000000"/>
          <w:sz w:val="24"/>
          <w:szCs w:val="24"/>
        </w:rPr>
        <w:lastRenderedPageBreak/>
        <w:t xml:space="preserve">heterogeneity of object images </w:t>
      </w:r>
      <w:r w:rsidR="00C9124D" w:rsidRPr="00BB06B5">
        <w:rPr>
          <w:rFonts w:ascii="Times New Roman" w:hAnsi="Times New Roman"/>
          <w:color w:val="000000"/>
          <w:sz w:val="24"/>
          <w:szCs w:val="24"/>
        </w:rPr>
        <w:t>analysis. The</w:t>
      </w:r>
      <w:r w:rsidR="00D51D67" w:rsidRPr="00BB06B5">
        <w:rPr>
          <w:rFonts w:ascii="Times New Roman" w:hAnsi="Times New Roman"/>
          <w:color w:val="000000"/>
          <w:sz w:val="24"/>
          <w:szCs w:val="24"/>
        </w:rPr>
        <w:t xml:space="preserve"> most crucial step in an object-based approach is to do a good image se</w:t>
      </w:r>
      <w:r w:rsidR="00EA605C">
        <w:rPr>
          <w:rFonts w:ascii="Times New Roman" w:hAnsi="Times New Roman"/>
          <w:color w:val="000000"/>
          <w:sz w:val="24"/>
          <w:szCs w:val="24"/>
        </w:rPr>
        <w:t xml:space="preserve">gmentation with a </w:t>
      </w:r>
      <w:r>
        <w:rPr>
          <w:rFonts w:ascii="Times New Roman" w:hAnsi="Times New Roman"/>
          <w:color w:val="000000"/>
          <w:sz w:val="24"/>
          <w:szCs w:val="24"/>
        </w:rPr>
        <w:t>spec</w:t>
      </w:r>
      <w:r w:rsidR="001611DF">
        <w:rPr>
          <w:rFonts w:ascii="Times New Roman" w:hAnsi="Times New Roman"/>
          <w:color w:val="000000"/>
          <w:sz w:val="24"/>
          <w:szCs w:val="24"/>
        </w:rPr>
        <w:t>i</w:t>
      </w:r>
      <w:r>
        <w:rPr>
          <w:rFonts w:ascii="Times New Roman" w:hAnsi="Times New Roman"/>
          <w:color w:val="000000"/>
          <w:sz w:val="24"/>
          <w:szCs w:val="24"/>
        </w:rPr>
        <w:t>fic</w:t>
      </w:r>
      <w:r w:rsidR="00EA605C">
        <w:rPr>
          <w:rFonts w:ascii="Times New Roman" w:hAnsi="Times New Roman"/>
          <w:color w:val="000000"/>
          <w:sz w:val="24"/>
          <w:szCs w:val="24"/>
        </w:rPr>
        <w:t xml:space="preserve"> scale</w:t>
      </w:r>
      <w:r w:rsidR="00D51D67" w:rsidRPr="00BB06B5">
        <w:rPr>
          <w:rFonts w:ascii="Times New Roman" w:hAnsi="Times New Roman"/>
          <w:color w:val="000000"/>
          <w:sz w:val="24"/>
          <w:szCs w:val="24"/>
        </w:rPr>
        <w:t xml:space="preserve"> so that stumps are delineated with the objective purposes. Further Geographical Information System (GIS) analysis and producing map were being processed by using ArcGIS 10.3.</w:t>
      </w:r>
    </w:p>
    <w:p w:rsidR="005D5D4E" w:rsidRPr="00BB06B5" w:rsidRDefault="005D5D4E" w:rsidP="005D5D4E">
      <w:pPr>
        <w:spacing w:after="0" w:line="240" w:lineRule="auto"/>
        <w:jc w:val="both"/>
        <w:rPr>
          <w:rFonts w:ascii="Times New Roman" w:hAnsi="Times New Roman"/>
          <w:color w:val="000000"/>
          <w:sz w:val="24"/>
          <w:szCs w:val="24"/>
        </w:rPr>
      </w:pPr>
    </w:p>
    <w:p w:rsidR="00664AAB" w:rsidRPr="00BB06B5" w:rsidRDefault="00B60A15" w:rsidP="004A7C0D">
      <w:pPr>
        <w:jc w:val="both"/>
        <w:rPr>
          <w:rFonts w:ascii="Times New Roman" w:hAnsi="Times New Roman"/>
          <w:b/>
          <w:sz w:val="24"/>
          <w:szCs w:val="24"/>
        </w:rPr>
      </w:pPr>
      <w:r w:rsidRPr="00BB06B5">
        <w:rPr>
          <w:rFonts w:ascii="Times New Roman" w:hAnsi="Times New Roman"/>
          <w:b/>
          <w:sz w:val="24"/>
          <w:szCs w:val="24"/>
        </w:rPr>
        <w:t xml:space="preserve">Method and </w:t>
      </w:r>
      <w:r w:rsidR="00FA27C2" w:rsidRPr="00BB06B5">
        <w:rPr>
          <w:rFonts w:ascii="Times New Roman" w:hAnsi="Times New Roman"/>
          <w:b/>
          <w:sz w:val="24"/>
          <w:szCs w:val="24"/>
        </w:rPr>
        <w:t>study area</w:t>
      </w:r>
    </w:p>
    <w:p w:rsidR="00664AAB" w:rsidRPr="00BB06B5" w:rsidRDefault="00664AAB" w:rsidP="00CE1A77">
      <w:pPr>
        <w:spacing w:after="0" w:line="240" w:lineRule="auto"/>
        <w:rPr>
          <w:rFonts w:ascii="Times New Roman" w:hAnsi="Times New Roman"/>
          <w:i/>
          <w:sz w:val="24"/>
          <w:szCs w:val="24"/>
        </w:rPr>
      </w:pPr>
      <w:r w:rsidRPr="00BB06B5">
        <w:rPr>
          <w:rFonts w:ascii="Times New Roman" w:hAnsi="Times New Roman"/>
          <w:i/>
          <w:sz w:val="24"/>
          <w:szCs w:val="24"/>
        </w:rPr>
        <w:t xml:space="preserve">Study </w:t>
      </w:r>
      <w:r w:rsidR="00FA27C2">
        <w:rPr>
          <w:rFonts w:ascii="Times New Roman" w:hAnsi="Times New Roman"/>
          <w:i/>
          <w:sz w:val="24"/>
          <w:szCs w:val="24"/>
        </w:rPr>
        <w:t>a</w:t>
      </w:r>
      <w:r w:rsidRPr="00BB06B5">
        <w:rPr>
          <w:rFonts w:ascii="Times New Roman" w:hAnsi="Times New Roman"/>
          <w:i/>
          <w:sz w:val="24"/>
          <w:szCs w:val="24"/>
        </w:rPr>
        <w:t>rea</w:t>
      </w:r>
    </w:p>
    <w:p w:rsidR="00FA27C2" w:rsidRDefault="00FA27C2" w:rsidP="00CE1A77">
      <w:pPr>
        <w:spacing w:after="0" w:line="240" w:lineRule="auto"/>
        <w:jc w:val="both"/>
        <w:rPr>
          <w:rFonts w:ascii="Times New Roman" w:hAnsi="Times New Roman"/>
          <w:sz w:val="24"/>
          <w:szCs w:val="24"/>
        </w:rPr>
      </w:pPr>
    </w:p>
    <w:p w:rsidR="00664AAB" w:rsidRDefault="00A30E92" w:rsidP="00CE1A77">
      <w:pPr>
        <w:spacing w:after="0" w:line="240" w:lineRule="auto"/>
        <w:jc w:val="both"/>
        <w:rPr>
          <w:rFonts w:ascii="Times New Roman" w:hAnsi="Times New Roman"/>
          <w:sz w:val="24"/>
          <w:szCs w:val="24"/>
        </w:rPr>
      </w:pPr>
      <w:r>
        <w:rPr>
          <w:rFonts w:ascii="Times New Roman" w:hAnsi="Times New Roman"/>
          <w:sz w:val="24"/>
          <w:szCs w:val="24"/>
        </w:rPr>
        <w:t>The study area is 48</w:t>
      </w:r>
      <w:r w:rsidR="00664AAB" w:rsidRPr="00BB06B5">
        <w:rPr>
          <w:rFonts w:ascii="Times New Roman" w:hAnsi="Times New Roman"/>
          <w:sz w:val="24"/>
          <w:szCs w:val="24"/>
        </w:rPr>
        <w:t xml:space="preserve"> hectares of a tropical dipterocarp forest in Compar</w:t>
      </w:r>
      <w:r w:rsidR="00F55DA4">
        <w:rPr>
          <w:rFonts w:ascii="Times New Roman" w:hAnsi="Times New Roman"/>
          <w:sz w:val="24"/>
          <w:szCs w:val="24"/>
        </w:rPr>
        <w:t>tment 124, 159</w:t>
      </w:r>
      <w:r w:rsidR="00EA605C">
        <w:rPr>
          <w:rFonts w:ascii="Times New Roman" w:hAnsi="Times New Roman"/>
          <w:sz w:val="24"/>
          <w:szCs w:val="24"/>
        </w:rPr>
        <w:t>,</w:t>
      </w:r>
      <w:r w:rsidR="00F55DA4">
        <w:rPr>
          <w:rFonts w:ascii="Times New Roman" w:hAnsi="Times New Roman"/>
          <w:sz w:val="24"/>
          <w:szCs w:val="24"/>
        </w:rPr>
        <w:t xml:space="preserve"> and 160 (Figure 1</w:t>
      </w:r>
      <w:r w:rsidR="00664AAB" w:rsidRPr="00BB06B5">
        <w:rPr>
          <w:rFonts w:ascii="Times New Roman" w:hAnsi="Times New Roman"/>
          <w:sz w:val="24"/>
          <w:szCs w:val="24"/>
        </w:rPr>
        <w:t>). It is licensed by Pa</w:t>
      </w:r>
      <w:r w:rsidR="00EA605C">
        <w:rPr>
          <w:rFonts w:ascii="Times New Roman" w:hAnsi="Times New Roman"/>
          <w:sz w:val="24"/>
          <w:szCs w:val="24"/>
        </w:rPr>
        <w:t>hang Forestry Department and has</w:t>
      </w:r>
      <w:r w:rsidR="00664AAB" w:rsidRPr="00BB06B5">
        <w:rPr>
          <w:rFonts w:ascii="Times New Roman" w:hAnsi="Times New Roman"/>
          <w:sz w:val="24"/>
          <w:szCs w:val="24"/>
        </w:rPr>
        <w:t xml:space="preserve"> applied selective logging under Sustainable Forest Management (SFM). The study area is located approximately in </w:t>
      </w:r>
      <w:r w:rsidR="00664AAB" w:rsidRPr="00F55DA4">
        <w:rPr>
          <w:rFonts w:ascii="Times New Roman" w:hAnsi="Times New Roman"/>
          <w:sz w:val="24"/>
          <w:szCs w:val="24"/>
        </w:rPr>
        <w:t xml:space="preserve">North </w:t>
      </w:r>
      <w:r w:rsidR="00F55DA4" w:rsidRPr="00F55DA4">
        <w:rPr>
          <w:rFonts w:ascii="Times New Roman" w:hAnsi="Times New Roman"/>
          <w:sz w:val="24"/>
          <w:szCs w:val="24"/>
        </w:rPr>
        <w:t>101° 53' 16.8"</w:t>
      </w:r>
      <w:r w:rsidR="00664AAB" w:rsidRPr="00BB06B5">
        <w:rPr>
          <w:rFonts w:ascii="Times New Roman" w:hAnsi="Times New Roman"/>
          <w:sz w:val="24"/>
          <w:szCs w:val="24"/>
        </w:rPr>
        <w:t xml:space="preserve"> and </w:t>
      </w:r>
      <w:r w:rsidR="00664AAB" w:rsidRPr="00F55DA4">
        <w:rPr>
          <w:rFonts w:ascii="Times New Roman" w:hAnsi="Times New Roman"/>
          <w:sz w:val="24"/>
          <w:szCs w:val="24"/>
        </w:rPr>
        <w:t xml:space="preserve">East </w:t>
      </w:r>
      <w:r w:rsidR="00F55DA4" w:rsidRPr="00F55DA4">
        <w:rPr>
          <w:rFonts w:ascii="Times New Roman" w:hAnsi="Times New Roman"/>
          <w:sz w:val="24"/>
          <w:szCs w:val="24"/>
        </w:rPr>
        <w:t>4° 33' 10.8"</w:t>
      </w:r>
      <w:r w:rsidR="00F55DA4">
        <w:t xml:space="preserve"> </w:t>
      </w:r>
      <w:r w:rsidR="00664AAB" w:rsidRPr="00BB06B5">
        <w:rPr>
          <w:rFonts w:ascii="Times New Roman" w:hAnsi="Times New Roman"/>
          <w:sz w:val="24"/>
          <w:szCs w:val="24"/>
        </w:rPr>
        <w:t xml:space="preserve">at Ulu </w:t>
      </w:r>
      <w:proofErr w:type="spellStart"/>
      <w:r w:rsidR="00664AAB" w:rsidRPr="00BB06B5">
        <w:rPr>
          <w:rFonts w:ascii="Times New Roman" w:hAnsi="Times New Roman"/>
          <w:sz w:val="24"/>
          <w:szCs w:val="24"/>
        </w:rPr>
        <w:t>Jelai</w:t>
      </w:r>
      <w:proofErr w:type="spellEnd"/>
      <w:r w:rsidR="00664AAB" w:rsidRPr="00BB06B5">
        <w:rPr>
          <w:rFonts w:ascii="Times New Roman" w:hAnsi="Times New Roman"/>
          <w:sz w:val="24"/>
          <w:szCs w:val="24"/>
        </w:rPr>
        <w:t xml:space="preserve"> Forest Reserve, in </w:t>
      </w:r>
      <w:proofErr w:type="spellStart"/>
      <w:r w:rsidR="00664AAB" w:rsidRPr="00BB06B5">
        <w:rPr>
          <w:rFonts w:ascii="Times New Roman" w:hAnsi="Times New Roman"/>
          <w:sz w:val="24"/>
          <w:szCs w:val="24"/>
        </w:rPr>
        <w:t>Lipis</w:t>
      </w:r>
      <w:proofErr w:type="spellEnd"/>
      <w:r w:rsidR="00664AAB" w:rsidRPr="00BB06B5">
        <w:rPr>
          <w:rFonts w:ascii="Times New Roman" w:hAnsi="Times New Roman"/>
          <w:sz w:val="24"/>
          <w:szCs w:val="24"/>
        </w:rPr>
        <w:t xml:space="preserve">, Pahang. </w:t>
      </w:r>
      <w:r w:rsidR="00EA605C" w:rsidRPr="00EA605C">
        <w:rPr>
          <w:rFonts w:ascii="Times New Roman" w:hAnsi="Times New Roman"/>
          <w:sz w:val="24"/>
          <w:szCs w:val="24"/>
        </w:rPr>
        <w:t>The climate in the area is characteristic of the monsoon season, with</w:t>
      </w:r>
      <w:r w:rsidR="00EA605C">
        <w:rPr>
          <w:rFonts w:ascii="Times New Roman" w:hAnsi="Times New Roman"/>
          <w:sz w:val="24"/>
          <w:szCs w:val="24"/>
        </w:rPr>
        <w:t xml:space="preserve"> </w:t>
      </w:r>
      <w:r w:rsidR="00664AAB" w:rsidRPr="00BB06B5">
        <w:rPr>
          <w:rFonts w:ascii="Times New Roman" w:hAnsi="Times New Roman"/>
          <w:sz w:val="24"/>
          <w:szCs w:val="24"/>
        </w:rPr>
        <w:t xml:space="preserve">uniform temperatures from 15.5 - 24.4°C. Within each compartment, every tree stump was measured. The elevation of the forest area </w:t>
      </w:r>
      <w:r w:rsidR="00FA27C2" w:rsidRPr="00BB06B5">
        <w:rPr>
          <w:rFonts w:ascii="Times New Roman" w:hAnsi="Times New Roman"/>
          <w:sz w:val="24"/>
          <w:szCs w:val="24"/>
        </w:rPr>
        <w:t>ranges</w:t>
      </w:r>
      <w:r w:rsidR="00664AAB" w:rsidRPr="00BB06B5">
        <w:rPr>
          <w:rFonts w:ascii="Times New Roman" w:hAnsi="Times New Roman"/>
          <w:sz w:val="24"/>
          <w:szCs w:val="24"/>
        </w:rPr>
        <w:t xml:space="preserve"> from 300m to 356.54m above mean sea level</w:t>
      </w:r>
      <w:r w:rsidR="00EA605C">
        <w:rPr>
          <w:rFonts w:ascii="Times New Roman" w:hAnsi="Times New Roman"/>
          <w:sz w:val="24"/>
          <w:szCs w:val="24"/>
        </w:rPr>
        <w:t>,</w:t>
      </w:r>
      <w:r w:rsidR="00664AAB" w:rsidRPr="00BB06B5">
        <w:rPr>
          <w:rFonts w:ascii="Times New Roman" w:hAnsi="Times New Roman"/>
          <w:sz w:val="24"/>
          <w:szCs w:val="24"/>
        </w:rPr>
        <w:t xml:space="preserve"> and annual precipitation </w:t>
      </w:r>
      <w:r w:rsidR="00EA605C">
        <w:rPr>
          <w:rFonts w:ascii="Times New Roman" w:hAnsi="Times New Roman"/>
          <w:sz w:val="24"/>
          <w:szCs w:val="24"/>
        </w:rPr>
        <w:t xml:space="preserve">is </w:t>
      </w:r>
      <w:r>
        <w:rPr>
          <w:rFonts w:ascii="Times New Roman" w:hAnsi="Times New Roman"/>
          <w:sz w:val="24"/>
          <w:szCs w:val="24"/>
        </w:rPr>
        <w:t xml:space="preserve">recorded between 1500-2000mm. </w:t>
      </w:r>
      <w:r w:rsidR="00664AAB" w:rsidRPr="00BB06B5">
        <w:rPr>
          <w:rFonts w:ascii="Times New Roman" w:hAnsi="Times New Roman"/>
          <w:sz w:val="24"/>
          <w:szCs w:val="24"/>
        </w:rPr>
        <w:t>The compartmen</w:t>
      </w:r>
      <w:r w:rsidR="00BB7405" w:rsidRPr="00BB06B5">
        <w:rPr>
          <w:rFonts w:ascii="Times New Roman" w:hAnsi="Times New Roman"/>
          <w:sz w:val="24"/>
          <w:szCs w:val="24"/>
        </w:rPr>
        <w:t xml:space="preserve">t and study area map </w:t>
      </w:r>
      <w:r w:rsidR="00EA605C">
        <w:rPr>
          <w:rFonts w:ascii="Times New Roman" w:hAnsi="Times New Roman"/>
          <w:sz w:val="24"/>
          <w:szCs w:val="24"/>
        </w:rPr>
        <w:t>as</w:t>
      </w:r>
      <w:r w:rsidR="00AA1454">
        <w:rPr>
          <w:rFonts w:ascii="Times New Roman" w:hAnsi="Times New Roman"/>
          <w:sz w:val="24"/>
          <w:szCs w:val="24"/>
        </w:rPr>
        <w:t xml:space="preserve"> </w:t>
      </w:r>
      <w:r w:rsidR="00664AAB" w:rsidRPr="00BB06B5">
        <w:rPr>
          <w:rFonts w:ascii="Times New Roman" w:hAnsi="Times New Roman"/>
          <w:sz w:val="24"/>
          <w:szCs w:val="24"/>
        </w:rPr>
        <w:t xml:space="preserve">shown in Figure </w:t>
      </w:r>
      <w:r w:rsidR="00334406" w:rsidRPr="00BB06B5">
        <w:rPr>
          <w:rFonts w:ascii="Times New Roman" w:hAnsi="Times New Roman"/>
          <w:sz w:val="24"/>
          <w:szCs w:val="24"/>
        </w:rPr>
        <w:t>1.</w:t>
      </w:r>
    </w:p>
    <w:p w:rsidR="00FA27C2" w:rsidRPr="00BB06B5" w:rsidRDefault="00FA27C2" w:rsidP="00CE1A77">
      <w:pPr>
        <w:spacing w:after="0" w:line="240" w:lineRule="auto"/>
        <w:jc w:val="both"/>
        <w:rPr>
          <w:rFonts w:ascii="Times New Roman" w:hAnsi="Times New Roman"/>
          <w:sz w:val="24"/>
          <w:szCs w:val="24"/>
        </w:rPr>
      </w:pPr>
    </w:p>
    <w:p w:rsidR="00334406" w:rsidRDefault="00B8344A" w:rsidP="00CE1A77">
      <w:pPr>
        <w:spacing w:after="0" w:line="240" w:lineRule="auto"/>
        <w:jc w:val="center"/>
        <w:rPr>
          <w:rFonts w:ascii="Times New Roman" w:hAnsi="Times New Roman"/>
        </w:rPr>
      </w:pPr>
      <w:r>
        <w:rPr>
          <w:rFonts w:ascii="Times New Roman" w:hAnsi="Times New Roman"/>
          <w:noProof/>
          <w:lang w:eastAsia="en-MY"/>
        </w:rPr>
        <w:drawing>
          <wp:inline distT="0" distB="0" distL="0" distR="0">
            <wp:extent cx="5720715" cy="4044315"/>
            <wp:effectExtent l="0" t="0" r="0" b="0"/>
            <wp:docPr id="3" name="Picture 3" descr="Study Area Ulu Jela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y Area Ulu Jelai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0715" cy="4044315"/>
                    </a:xfrm>
                    <a:prstGeom prst="rect">
                      <a:avLst/>
                    </a:prstGeom>
                    <a:noFill/>
                    <a:ln>
                      <a:noFill/>
                    </a:ln>
                  </pic:spPr>
                </pic:pic>
              </a:graphicData>
            </a:graphic>
          </wp:inline>
        </w:drawing>
      </w:r>
    </w:p>
    <w:p w:rsidR="00FA27C2" w:rsidRPr="00FA27C2" w:rsidRDefault="00FA27C2" w:rsidP="00FA27C2">
      <w:pPr>
        <w:spacing w:after="0" w:line="240" w:lineRule="auto"/>
        <w:jc w:val="center"/>
        <w:rPr>
          <w:rFonts w:ascii="Times New Roman" w:hAnsi="Times New Roman"/>
          <w:b/>
          <w:sz w:val="16"/>
          <w:szCs w:val="16"/>
        </w:rPr>
      </w:pPr>
    </w:p>
    <w:p w:rsidR="00664AAB" w:rsidRPr="008E7D0B" w:rsidRDefault="00C9124D" w:rsidP="00334406">
      <w:pPr>
        <w:jc w:val="center"/>
        <w:rPr>
          <w:rFonts w:ascii="Times New Roman" w:hAnsi="Times New Roman"/>
          <w:b/>
          <w:sz w:val="20"/>
          <w:szCs w:val="20"/>
        </w:rPr>
      </w:pPr>
      <w:r w:rsidRPr="008E7D0B">
        <w:rPr>
          <w:rFonts w:ascii="Times New Roman" w:hAnsi="Times New Roman"/>
          <w:b/>
          <w:sz w:val="20"/>
          <w:szCs w:val="20"/>
        </w:rPr>
        <w:t>Figure 1</w:t>
      </w:r>
      <w:r w:rsidR="00FA27C2">
        <w:rPr>
          <w:rFonts w:ascii="Times New Roman" w:hAnsi="Times New Roman"/>
          <w:b/>
          <w:sz w:val="20"/>
          <w:szCs w:val="20"/>
        </w:rPr>
        <w:t>.</w:t>
      </w:r>
      <w:r w:rsidRPr="008E7D0B">
        <w:rPr>
          <w:rFonts w:ascii="Times New Roman" w:hAnsi="Times New Roman"/>
          <w:b/>
          <w:sz w:val="20"/>
          <w:szCs w:val="20"/>
        </w:rPr>
        <w:t xml:space="preserve"> </w:t>
      </w:r>
      <w:r w:rsidRPr="00FA27C2">
        <w:rPr>
          <w:rFonts w:ascii="Times New Roman" w:hAnsi="Times New Roman"/>
          <w:bCs/>
          <w:sz w:val="20"/>
          <w:szCs w:val="20"/>
        </w:rPr>
        <w:t>Study Area</w:t>
      </w:r>
      <w:r w:rsidR="005F62CC" w:rsidRPr="00FA27C2">
        <w:rPr>
          <w:rFonts w:ascii="Times New Roman" w:hAnsi="Times New Roman"/>
          <w:bCs/>
          <w:sz w:val="20"/>
          <w:szCs w:val="20"/>
        </w:rPr>
        <w:t xml:space="preserve"> (Ulu </w:t>
      </w:r>
      <w:proofErr w:type="spellStart"/>
      <w:r w:rsidR="005F62CC" w:rsidRPr="00FA27C2">
        <w:rPr>
          <w:rFonts w:ascii="Times New Roman" w:hAnsi="Times New Roman"/>
          <w:bCs/>
          <w:sz w:val="20"/>
          <w:szCs w:val="20"/>
        </w:rPr>
        <w:t>Jelai</w:t>
      </w:r>
      <w:proofErr w:type="spellEnd"/>
      <w:r w:rsidR="005F62CC" w:rsidRPr="00FA27C2">
        <w:rPr>
          <w:rFonts w:ascii="Times New Roman" w:hAnsi="Times New Roman"/>
          <w:bCs/>
          <w:sz w:val="20"/>
          <w:szCs w:val="20"/>
        </w:rPr>
        <w:t xml:space="preserve">, </w:t>
      </w:r>
      <w:proofErr w:type="spellStart"/>
      <w:r w:rsidR="005F62CC" w:rsidRPr="00FA27C2">
        <w:rPr>
          <w:rFonts w:ascii="Times New Roman" w:hAnsi="Times New Roman"/>
          <w:bCs/>
          <w:sz w:val="20"/>
          <w:szCs w:val="20"/>
        </w:rPr>
        <w:t>Lipis</w:t>
      </w:r>
      <w:proofErr w:type="spellEnd"/>
      <w:r w:rsidR="005F62CC" w:rsidRPr="00FA27C2">
        <w:rPr>
          <w:rFonts w:ascii="Times New Roman" w:hAnsi="Times New Roman"/>
          <w:bCs/>
          <w:sz w:val="20"/>
          <w:szCs w:val="20"/>
        </w:rPr>
        <w:t>, Pahang)</w:t>
      </w:r>
      <w:r w:rsidR="001A6D96" w:rsidRPr="00FA27C2">
        <w:rPr>
          <w:rFonts w:ascii="Times New Roman" w:hAnsi="Times New Roman"/>
          <w:bCs/>
          <w:sz w:val="20"/>
          <w:szCs w:val="20"/>
        </w:rPr>
        <w:t>.</w:t>
      </w:r>
    </w:p>
    <w:p w:rsidR="001672B1" w:rsidRDefault="001672B1" w:rsidP="00CE1A77">
      <w:pPr>
        <w:spacing w:after="0" w:line="240" w:lineRule="auto"/>
        <w:rPr>
          <w:rFonts w:ascii="Times New Roman" w:hAnsi="Times New Roman"/>
          <w:i/>
          <w:sz w:val="24"/>
          <w:szCs w:val="24"/>
        </w:rPr>
      </w:pPr>
    </w:p>
    <w:p w:rsidR="00C9124D" w:rsidRPr="008E7D0B" w:rsidRDefault="00C9124D" w:rsidP="00CE1A77">
      <w:pPr>
        <w:spacing w:after="0" w:line="240" w:lineRule="auto"/>
        <w:rPr>
          <w:rFonts w:ascii="Times New Roman" w:hAnsi="Times New Roman"/>
          <w:i/>
          <w:sz w:val="24"/>
          <w:szCs w:val="24"/>
        </w:rPr>
      </w:pPr>
      <w:r w:rsidRPr="008E7D0B">
        <w:rPr>
          <w:rFonts w:ascii="Times New Roman" w:hAnsi="Times New Roman"/>
          <w:i/>
          <w:sz w:val="24"/>
          <w:szCs w:val="24"/>
        </w:rPr>
        <w:t xml:space="preserve">Field </w:t>
      </w:r>
      <w:r w:rsidR="00FA27C2" w:rsidRPr="008E7D0B">
        <w:rPr>
          <w:rFonts w:ascii="Times New Roman" w:hAnsi="Times New Roman"/>
          <w:i/>
          <w:sz w:val="24"/>
          <w:szCs w:val="24"/>
        </w:rPr>
        <w:t>data collection</w:t>
      </w:r>
    </w:p>
    <w:p w:rsidR="00FA27C2" w:rsidRDefault="00FA27C2" w:rsidP="00CE1A77">
      <w:pPr>
        <w:spacing w:after="0" w:line="240" w:lineRule="auto"/>
        <w:jc w:val="both"/>
        <w:rPr>
          <w:rFonts w:ascii="Times New Roman" w:hAnsi="Times New Roman"/>
          <w:sz w:val="24"/>
          <w:szCs w:val="24"/>
        </w:rPr>
      </w:pPr>
    </w:p>
    <w:p w:rsidR="00C9124D" w:rsidRPr="008E7D0B" w:rsidRDefault="00A30E92" w:rsidP="00CE1A77">
      <w:pPr>
        <w:spacing w:after="0" w:line="240" w:lineRule="auto"/>
        <w:jc w:val="both"/>
        <w:rPr>
          <w:rFonts w:ascii="Times New Roman" w:hAnsi="Times New Roman"/>
          <w:sz w:val="24"/>
          <w:szCs w:val="24"/>
        </w:rPr>
      </w:pPr>
      <w:r w:rsidRPr="00A30E92">
        <w:rPr>
          <w:rFonts w:ascii="Times New Roman" w:hAnsi="Times New Roman"/>
          <w:sz w:val="24"/>
          <w:szCs w:val="24"/>
        </w:rPr>
        <w:t xml:space="preserve">Fieldwork was conducted in August 2019 in Ulu </w:t>
      </w:r>
      <w:proofErr w:type="spellStart"/>
      <w:r w:rsidRPr="00A30E92">
        <w:rPr>
          <w:rFonts w:ascii="Times New Roman" w:hAnsi="Times New Roman"/>
          <w:sz w:val="24"/>
          <w:szCs w:val="24"/>
        </w:rPr>
        <w:t>Jelai</w:t>
      </w:r>
      <w:proofErr w:type="spellEnd"/>
      <w:r w:rsidRPr="00A30E92">
        <w:rPr>
          <w:rFonts w:ascii="Times New Roman" w:hAnsi="Times New Roman"/>
          <w:sz w:val="24"/>
          <w:szCs w:val="24"/>
        </w:rPr>
        <w:t xml:space="preserve"> Area to acquire a single stump field data within compartments number 124, 159, and 160. The forest has been harvested using the RIL Logging SFM system for the harvest and extraction of timber. The plot's middle was measured using a Trimble GPS fitted with Real-Time Kinematic (RTK) correction live via GSM network. </w:t>
      </w:r>
      <w:r w:rsidRPr="00A30E92">
        <w:rPr>
          <w:rFonts w:ascii="Times New Roman" w:hAnsi="Times New Roman"/>
          <w:sz w:val="24"/>
          <w:szCs w:val="24"/>
        </w:rPr>
        <w:lastRenderedPageBreak/>
        <w:t xml:space="preserve">Furthermore, each tree-stump measurement includes GNSS positioning of the </w:t>
      </w:r>
      <w:proofErr w:type="spellStart"/>
      <w:r w:rsidRPr="00A30E92">
        <w:rPr>
          <w:rFonts w:ascii="Times New Roman" w:hAnsi="Times New Roman"/>
          <w:sz w:val="24"/>
          <w:szCs w:val="24"/>
        </w:rPr>
        <w:t>center</w:t>
      </w:r>
      <w:proofErr w:type="spellEnd"/>
      <w:r w:rsidRPr="00A30E92">
        <w:rPr>
          <w:rFonts w:ascii="Times New Roman" w:hAnsi="Times New Roman"/>
          <w:sz w:val="24"/>
          <w:szCs w:val="24"/>
        </w:rPr>
        <w:t xml:space="preserve"> of each tree stump and incidental damage surrounding it. Within these three compartments, 21 points of sample data were collected (single tree stump).</w:t>
      </w:r>
    </w:p>
    <w:p w:rsidR="00CE1A77" w:rsidRPr="008E7D0B" w:rsidRDefault="00CE1A77" w:rsidP="00CE1A77">
      <w:pPr>
        <w:spacing w:after="0" w:line="240" w:lineRule="auto"/>
        <w:jc w:val="both"/>
        <w:rPr>
          <w:rFonts w:ascii="Times New Roman" w:hAnsi="Times New Roman"/>
          <w:sz w:val="24"/>
          <w:szCs w:val="24"/>
        </w:rPr>
      </w:pPr>
    </w:p>
    <w:p w:rsidR="00C9124D" w:rsidRPr="008E7D0B" w:rsidRDefault="00C9124D" w:rsidP="00CE1A77">
      <w:pPr>
        <w:spacing w:after="0"/>
        <w:rPr>
          <w:rFonts w:ascii="Times New Roman" w:hAnsi="Times New Roman"/>
          <w:i/>
          <w:sz w:val="24"/>
          <w:szCs w:val="24"/>
        </w:rPr>
      </w:pPr>
      <w:r w:rsidRPr="008E7D0B">
        <w:rPr>
          <w:rFonts w:ascii="Times New Roman" w:hAnsi="Times New Roman"/>
          <w:i/>
          <w:sz w:val="24"/>
          <w:szCs w:val="24"/>
        </w:rPr>
        <w:t xml:space="preserve">UAV </w:t>
      </w:r>
      <w:r w:rsidR="00FA27C2" w:rsidRPr="008E7D0B">
        <w:rPr>
          <w:rFonts w:ascii="Times New Roman" w:hAnsi="Times New Roman"/>
          <w:i/>
          <w:sz w:val="24"/>
          <w:szCs w:val="24"/>
        </w:rPr>
        <w:t>image acquisition</w:t>
      </w:r>
    </w:p>
    <w:p w:rsidR="00FA27C2" w:rsidRDefault="00FA27C2" w:rsidP="00FA27C2">
      <w:pPr>
        <w:spacing w:after="0" w:line="240" w:lineRule="auto"/>
        <w:jc w:val="both"/>
        <w:rPr>
          <w:rFonts w:ascii="Times New Roman" w:hAnsi="Times New Roman"/>
          <w:sz w:val="24"/>
          <w:szCs w:val="24"/>
        </w:rPr>
      </w:pPr>
    </w:p>
    <w:p w:rsidR="00C9124D" w:rsidRDefault="00973F9A" w:rsidP="00FA27C2">
      <w:pPr>
        <w:spacing w:after="0" w:line="240" w:lineRule="auto"/>
        <w:jc w:val="both"/>
        <w:rPr>
          <w:rFonts w:ascii="Times New Roman" w:hAnsi="Times New Roman"/>
          <w:sz w:val="24"/>
          <w:szCs w:val="24"/>
        </w:rPr>
      </w:pPr>
      <w:r w:rsidRPr="008E7D0B">
        <w:rPr>
          <w:rFonts w:ascii="Times New Roman" w:hAnsi="Times New Roman"/>
          <w:sz w:val="24"/>
          <w:szCs w:val="24"/>
        </w:rPr>
        <w:t xml:space="preserve">On </w:t>
      </w:r>
      <w:r w:rsidR="00424BD1">
        <w:rPr>
          <w:rFonts w:ascii="Times New Roman" w:hAnsi="Times New Roman"/>
          <w:sz w:val="24"/>
          <w:szCs w:val="24"/>
        </w:rPr>
        <w:t>August 19,</w:t>
      </w:r>
      <w:r w:rsidRPr="008E7D0B">
        <w:rPr>
          <w:rFonts w:ascii="Times New Roman" w:hAnsi="Times New Roman"/>
          <w:sz w:val="24"/>
          <w:szCs w:val="24"/>
        </w:rPr>
        <w:t xml:space="preserve"> 2019, a single flight lasting about 45 minutes was undertaken in open-sky circumstances </w:t>
      </w:r>
      <w:r w:rsidR="00424BD1">
        <w:rPr>
          <w:rFonts w:ascii="Times New Roman" w:hAnsi="Times New Roman"/>
          <w:sz w:val="24"/>
          <w:szCs w:val="24"/>
        </w:rPr>
        <w:t xml:space="preserve">in the middle of the data </w:t>
      </w:r>
      <w:r w:rsidR="00A30E92">
        <w:rPr>
          <w:rFonts w:ascii="Times New Roman" w:hAnsi="Times New Roman"/>
          <w:sz w:val="24"/>
          <w:szCs w:val="24"/>
        </w:rPr>
        <w:t>centre</w:t>
      </w:r>
      <w:r w:rsidRPr="008E7D0B">
        <w:rPr>
          <w:rFonts w:ascii="Times New Roman" w:hAnsi="Times New Roman"/>
          <w:sz w:val="24"/>
          <w:szCs w:val="24"/>
        </w:rPr>
        <w:t xml:space="preserve"> to gather wall-to-wall UAV images for the area of interest at about 3</w:t>
      </w:r>
      <w:r w:rsidR="00424BD1">
        <w:rPr>
          <w:rFonts w:ascii="Times New Roman" w:hAnsi="Times New Roman"/>
          <w:sz w:val="24"/>
          <w:szCs w:val="24"/>
        </w:rPr>
        <w:t xml:space="preserve"> </w:t>
      </w:r>
      <w:r w:rsidRPr="008E7D0B">
        <w:rPr>
          <w:rFonts w:ascii="Times New Roman" w:hAnsi="Times New Roman"/>
          <w:sz w:val="24"/>
          <w:szCs w:val="24"/>
        </w:rPr>
        <w:t xml:space="preserve">pm. </w:t>
      </w:r>
      <w:r w:rsidR="008436AB" w:rsidRPr="008E7D0B">
        <w:rPr>
          <w:rFonts w:ascii="Times New Roman" w:hAnsi="Times New Roman"/>
          <w:sz w:val="24"/>
          <w:szCs w:val="24"/>
        </w:rPr>
        <w:t>On August 19, 2019, a DJI Phantom 3 drone</w:t>
      </w:r>
      <w:r w:rsidR="0067181D" w:rsidRPr="008E7D0B">
        <w:rPr>
          <w:rFonts w:ascii="Times New Roman" w:hAnsi="Times New Roman"/>
          <w:sz w:val="24"/>
          <w:szCs w:val="24"/>
        </w:rPr>
        <w:t xml:space="preserve"> with the sensor </w:t>
      </w:r>
      <w:r w:rsidR="0067181D" w:rsidRPr="008E7D0B">
        <w:rPr>
          <w:rFonts w:ascii="Times New Roman" w:hAnsi="Times New Roman"/>
          <w:sz w:val="24"/>
          <w:szCs w:val="24"/>
          <w:lang w:eastAsia="en-MY"/>
        </w:rPr>
        <w:t xml:space="preserve">FC350 (3.61mm) </w:t>
      </w:r>
      <w:r w:rsidR="00424BD1">
        <w:rPr>
          <w:rFonts w:ascii="Times New Roman" w:hAnsi="Times New Roman"/>
          <w:sz w:val="24"/>
          <w:szCs w:val="24"/>
          <w:lang w:eastAsia="en-MY"/>
        </w:rPr>
        <w:t xml:space="preserve">was </w:t>
      </w:r>
      <w:proofErr w:type="spellStart"/>
      <w:r w:rsidR="00424BD1">
        <w:rPr>
          <w:rFonts w:ascii="Times New Roman" w:hAnsi="Times New Roman"/>
          <w:sz w:val="24"/>
          <w:szCs w:val="24"/>
          <w:lang w:eastAsia="en-MY"/>
        </w:rPr>
        <w:t>onboard</w:t>
      </w:r>
      <w:proofErr w:type="spellEnd"/>
      <w:r w:rsidR="00424BD1">
        <w:rPr>
          <w:rFonts w:ascii="Times New Roman" w:hAnsi="Times New Roman"/>
          <w:sz w:val="24"/>
          <w:szCs w:val="24"/>
          <w:lang w:eastAsia="en-MY"/>
        </w:rPr>
        <w:t xml:space="preserve">. It was </w:t>
      </w:r>
      <w:r w:rsidR="008436AB" w:rsidRPr="008E7D0B">
        <w:rPr>
          <w:rFonts w:ascii="Times New Roman" w:hAnsi="Times New Roman"/>
          <w:sz w:val="24"/>
          <w:szCs w:val="24"/>
        </w:rPr>
        <w:t>used to fly the UAV over the research location. The mission flight</w:t>
      </w:r>
      <w:r w:rsidR="00424BD1">
        <w:rPr>
          <w:rFonts w:ascii="Times New Roman" w:hAnsi="Times New Roman"/>
          <w:sz w:val="24"/>
          <w:szCs w:val="24"/>
        </w:rPr>
        <w:t xml:space="preserve"> was set one day early as it had</w:t>
      </w:r>
      <w:r w:rsidR="008436AB" w:rsidRPr="008E7D0B">
        <w:rPr>
          <w:rFonts w:ascii="Times New Roman" w:hAnsi="Times New Roman"/>
          <w:sz w:val="24"/>
          <w:szCs w:val="24"/>
        </w:rPr>
        <w:t xml:space="preserve"> no cellular signal in the forested area itself</w:t>
      </w:r>
      <w:r w:rsidR="00424BD1">
        <w:rPr>
          <w:rFonts w:ascii="Times New Roman" w:hAnsi="Times New Roman"/>
          <w:sz w:val="24"/>
          <w:szCs w:val="24"/>
        </w:rPr>
        <w:t>,</w:t>
      </w:r>
      <w:r w:rsidR="008436AB" w:rsidRPr="008E7D0B">
        <w:rPr>
          <w:rFonts w:ascii="Times New Roman" w:hAnsi="Times New Roman"/>
          <w:sz w:val="24"/>
          <w:szCs w:val="24"/>
        </w:rPr>
        <w:t xml:space="preserve"> and on the mission day, Drone Deploy Software was used to control the mission. Because the study area's topography is mountainous, no exact topographic data is available then the flying he</w:t>
      </w:r>
      <w:r w:rsidR="00424BD1">
        <w:rPr>
          <w:rFonts w:ascii="Times New Roman" w:hAnsi="Times New Roman"/>
          <w:sz w:val="24"/>
          <w:szCs w:val="24"/>
        </w:rPr>
        <w:t>ight was modified to 90-110 met</w:t>
      </w:r>
      <w:r w:rsidR="008436AB" w:rsidRPr="008E7D0B">
        <w:rPr>
          <w:rFonts w:ascii="Times New Roman" w:hAnsi="Times New Roman"/>
          <w:sz w:val="24"/>
          <w:szCs w:val="24"/>
        </w:rPr>
        <w:t>e</w:t>
      </w:r>
      <w:r w:rsidR="00424BD1">
        <w:rPr>
          <w:rFonts w:ascii="Times New Roman" w:hAnsi="Times New Roman"/>
          <w:sz w:val="24"/>
          <w:szCs w:val="24"/>
        </w:rPr>
        <w:t>r</w:t>
      </w:r>
      <w:r w:rsidR="008436AB" w:rsidRPr="008E7D0B">
        <w:rPr>
          <w:rFonts w:ascii="Times New Roman" w:hAnsi="Times New Roman"/>
          <w:sz w:val="24"/>
          <w:szCs w:val="24"/>
        </w:rPr>
        <w:t>s above ground level. The r</w:t>
      </w:r>
      <w:r w:rsidR="0067181D" w:rsidRPr="008E7D0B">
        <w:rPr>
          <w:rFonts w:ascii="Times New Roman" w:hAnsi="Times New Roman"/>
          <w:sz w:val="24"/>
          <w:szCs w:val="24"/>
        </w:rPr>
        <w:t xml:space="preserve">esulted </w:t>
      </w:r>
      <w:r w:rsidR="00424BD1">
        <w:rPr>
          <w:rFonts w:ascii="Times New Roman" w:hAnsi="Times New Roman"/>
          <w:sz w:val="24"/>
          <w:szCs w:val="24"/>
        </w:rPr>
        <w:t xml:space="preserve">from </w:t>
      </w:r>
      <w:r w:rsidR="0067181D" w:rsidRPr="008E7D0B">
        <w:rPr>
          <w:rFonts w:ascii="Times New Roman" w:hAnsi="Times New Roman"/>
          <w:sz w:val="24"/>
          <w:szCs w:val="24"/>
        </w:rPr>
        <w:t xml:space="preserve">high resolution were </w:t>
      </w:r>
      <w:r w:rsidR="00AA1454">
        <w:rPr>
          <w:rFonts w:ascii="Times New Roman" w:hAnsi="Times New Roman"/>
          <w:sz w:val="24"/>
          <w:szCs w:val="24"/>
        </w:rPr>
        <w:t>0.06m</w:t>
      </w:r>
      <w:r w:rsidR="008436AB" w:rsidRPr="008E7D0B">
        <w:rPr>
          <w:rFonts w:ascii="Times New Roman" w:hAnsi="Times New Roman"/>
          <w:sz w:val="24"/>
          <w:szCs w:val="24"/>
        </w:rPr>
        <w:t xml:space="preserve"> above the ground</w:t>
      </w:r>
      <w:r w:rsidR="00A30E92">
        <w:rPr>
          <w:rFonts w:ascii="Times New Roman" w:hAnsi="Times New Roman"/>
          <w:sz w:val="24"/>
          <w:szCs w:val="24"/>
        </w:rPr>
        <w:t>,</w:t>
      </w:r>
      <w:r w:rsidR="008436AB" w:rsidRPr="008E7D0B">
        <w:rPr>
          <w:rFonts w:ascii="Times New Roman" w:hAnsi="Times New Roman"/>
          <w:sz w:val="24"/>
          <w:szCs w:val="24"/>
        </w:rPr>
        <w:t xml:space="preserve"> with 70-80% of images overlap. </w:t>
      </w:r>
      <w:r w:rsidR="00C9124D" w:rsidRPr="008E7D0B">
        <w:rPr>
          <w:rFonts w:ascii="Times New Roman" w:hAnsi="Times New Roman"/>
          <w:sz w:val="24"/>
          <w:szCs w:val="24"/>
        </w:rPr>
        <w:t>From the number of stumps detected by using object-based image analysis, distribution for the measured in between field and the number of stump detection result</w:t>
      </w:r>
      <w:r w:rsidR="00AA1454">
        <w:rPr>
          <w:rFonts w:ascii="Times New Roman" w:hAnsi="Times New Roman"/>
          <w:sz w:val="24"/>
          <w:szCs w:val="24"/>
        </w:rPr>
        <w:t>s</w:t>
      </w:r>
      <w:r w:rsidR="00C9124D" w:rsidRPr="008E7D0B">
        <w:rPr>
          <w:rFonts w:ascii="Times New Roman" w:hAnsi="Times New Roman"/>
          <w:sz w:val="24"/>
          <w:szCs w:val="24"/>
        </w:rPr>
        <w:t xml:space="preserve"> can be obtained.</w:t>
      </w:r>
      <w:r w:rsidR="005D5D4E" w:rsidRPr="008E7D0B">
        <w:rPr>
          <w:rFonts w:ascii="Times New Roman" w:hAnsi="Times New Roman"/>
          <w:sz w:val="24"/>
          <w:szCs w:val="24"/>
        </w:rPr>
        <w:t xml:space="preserve"> As we can see visually, Figure 2 shows the comparison between </w:t>
      </w:r>
      <w:r w:rsidR="00AA1454">
        <w:rPr>
          <w:rFonts w:ascii="Times New Roman" w:hAnsi="Times New Roman"/>
          <w:sz w:val="24"/>
          <w:szCs w:val="24"/>
        </w:rPr>
        <w:t xml:space="preserve">the </w:t>
      </w:r>
      <w:r w:rsidR="005D5D4E" w:rsidRPr="008E7D0B">
        <w:rPr>
          <w:rFonts w:ascii="Times New Roman" w:hAnsi="Times New Roman"/>
          <w:sz w:val="24"/>
          <w:szCs w:val="24"/>
        </w:rPr>
        <w:t xml:space="preserve">normal stump on the </w:t>
      </w:r>
      <w:r w:rsidR="001C55E6" w:rsidRPr="008E7D0B">
        <w:rPr>
          <w:rFonts w:ascii="Times New Roman" w:hAnsi="Times New Roman"/>
          <w:sz w:val="24"/>
          <w:szCs w:val="24"/>
        </w:rPr>
        <w:t xml:space="preserve">UAV </w:t>
      </w:r>
      <w:r w:rsidR="005D5D4E" w:rsidRPr="008E7D0B">
        <w:rPr>
          <w:rFonts w:ascii="Times New Roman" w:hAnsi="Times New Roman"/>
          <w:sz w:val="24"/>
          <w:szCs w:val="24"/>
        </w:rPr>
        <w:t>image and from the ground.</w:t>
      </w:r>
    </w:p>
    <w:p w:rsidR="00FA27C2" w:rsidRPr="008E7D0B" w:rsidRDefault="00FA27C2" w:rsidP="009D7358">
      <w:pPr>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4045"/>
        <w:gridCol w:w="4981"/>
      </w:tblGrid>
      <w:tr w:rsidR="00C9124D" w:rsidTr="003B7ACA">
        <w:tc>
          <w:tcPr>
            <w:tcW w:w="4167" w:type="dxa"/>
          </w:tcPr>
          <w:p w:rsidR="00C9124D" w:rsidRPr="00C9124D" w:rsidRDefault="00B8344A" w:rsidP="00CE1A77">
            <w:pPr>
              <w:spacing w:after="0" w:line="240" w:lineRule="auto"/>
              <w:jc w:val="center"/>
              <w:rPr>
                <w:rFonts w:ascii="Times New Roman" w:hAnsi="Times New Roman"/>
              </w:rPr>
            </w:pPr>
            <w:r>
              <w:rPr>
                <w:rFonts w:ascii="Times New Roman" w:hAnsi="Times New Roman"/>
                <w:noProof/>
                <w:lang w:eastAsia="en-MY"/>
              </w:rPr>
              <w:drawing>
                <wp:inline distT="0" distB="0" distL="0" distR="0">
                  <wp:extent cx="2110105" cy="2209800"/>
                  <wp:effectExtent l="0" t="0" r="4445" b="0"/>
                  <wp:docPr id="4" name="Picture 2" descr="F:\UKM\GUP - LIZA\Gambar Ulu Jelai Aisyah\jelai\IMG2019082012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KM\GUP - LIZA\Gambar Ulu Jelai Aisyah\jelai\IMG20190820124612.jpg"/>
                          <pic:cNvPicPr>
                            <a:picLocks noChangeAspect="1" noChangeArrowheads="1"/>
                          </pic:cNvPicPr>
                        </pic:nvPicPr>
                        <pic:blipFill>
                          <a:blip r:embed="rId10" cstate="print">
                            <a:extLst>
                              <a:ext uri="{28A0092B-C50C-407E-A947-70E740481C1C}">
                                <a14:useLocalDpi xmlns:a14="http://schemas.microsoft.com/office/drawing/2010/main" val="0"/>
                              </a:ext>
                            </a:extLst>
                          </a:blip>
                          <a:srcRect t="21429"/>
                          <a:stretch>
                            <a:fillRect/>
                          </a:stretch>
                        </pic:blipFill>
                        <pic:spPr bwMode="auto">
                          <a:xfrm>
                            <a:off x="0" y="0"/>
                            <a:ext cx="2110105" cy="2209800"/>
                          </a:xfrm>
                          <a:prstGeom prst="rect">
                            <a:avLst/>
                          </a:prstGeom>
                          <a:noFill/>
                          <a:ln>
                            <a:noFill/>
                          </a:ln>
                        </pic:spPr>
                      </pic:pic>
                    </a:graphicData>
                  </a:graphic>
                </wp:inline>
              </w:drawing>
            </w:r>
          </w:p>
        </w:tc>
        <w:tc>
          <w:tcPr>
            <w:tcW w:w="5075" w:type="dxa"/>
          </w:tcPr>
          <w:p w:rsidR="00C9124D" w:rsidRPr="00C9124D" w:rsidRDefault="00B8344A" w:rsidP="00CE1A77">
            <w:pPr>
              <w:spacing w:after="0" w:line="240" w:lineRule="auto"/>
              <w:jc w:val="center"/>
              <w:rPr>
                <w:rFonts w:ascii="Times New Roman" w:hAnsi="Times New Roman"/>
              </w:rPr>
            </w:pPr>
            <w:r>
              <w:rPr>
                <w:rFonts w:ascii="Times New Roman" w:hAnsi="Times New Roman"/>
                <w:noProof/>
                <w:lang w:eastAsia="en-MY"/>
              </w:rPr>
              <mc:AlternateContent>
                <mc:Choice Requires="wps">
                  <w:drawing>
                    <wp:anchor distT="0" distB="0" distL="114300" distR="114300" simplePos="0" relativeHeight="251656704" behindDoc="0" locked="0" layoutInCell="1" allowOverlap="1">
                      <wp:simplePos x="0" y="0"/>
                      <wp:positionH relativeFrom="column">
                        <wp:posOffset>711835</wp:posOffset>
                      </wp:positionH>
                      <wp:positionV relativeFrom="paragraph">
                        <wp:posOffset>143510</wp:posOffset>
                      </wp:positionV>
                      <wp:extent cx="1365250" cy="1250950"/>
                      <wp:effectExtent l="0" t="0" r="25400" b="25400"/>
                      <wp:wrapNone/>
                      <wp:docPr id="41"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12509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24858B" id="Oval 85" o:spid="_x0000_s1026" style="position:absolute;margin-left:56.05pt;margin-top:11.3pt;width:107.5pt;height:9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" filled="f" strokecolor="red" strokeweight="1.5pt"/>
                  </w:pict>
                </mc:Fallback>
              </mc:AlternateContent>
            </w:r>
            <w:r>
              <w:rPr>
                <w:rFonts w:ascii="Times New Roman" w:hAnsi="Times New Roman"/>
                <w:noProof/>
                <w:lang w:eastAsia="en-MY"/>
              </w:rPr>
              <w:drawing>
                <wp:inline distT="0" distB="0" distL="0" distR="0">
                  <wp:extent cx="2772410" cy="2186305"/>
                  <wp:effectExtent l="0" t="0" r="8890" b="444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2410" cy="2186305"/>
                          </a:xfrm>
                          <a:prstGeom prst="rect">
                            <a:avLst/>
                          </a:prstGeom>
                          <a:noFill/>
                          <a:ln>
                            <a:noFill/>
                          </a:ln>
                        </pic:spPr>
                      </pic:pic>
                    </a:graphicData>
                  </a:graphic>
                </wp:inline>
              </w:drawing>
            </w:r>
          </w:p>
        </w:tc>
      </w:tr>
    </w:tbl>
    <w:p w:rsidR="00FA27C2" w:rsidRDefault="00FA27C2" w:rsidP="00CE1A77">
      <w:pPr>
        <w:spacing w:after="0"/>
        <w:jc w:val="center"/>
        <w:rPr>
          <w:rFonts w:ascii="Times New Roman" w:hAnsi="Times New Roman"/>
          <w:b/>
          <w:sz w:val="20"/>
          <w:szCs w:val="20"/>
        </w:rPr>
      </w:pPr>
    </w:p>
    <w:p w:rsidR="00C9124D" w:rsidRPr="00FA27C2" w:rsidRDefault="00C9124D" w:rsidP="00CE1A77">
      <w:pPr>
        <w:spacing w:after="0"/>
        <w:jc w:val="center"/>
        <w:rPr>
          <w:rFonts w:ascii="Times New Roman" w:hAnsi="Times New Roman"/>
          <w:bCs/>
          <w:sz w:val="20"/>
          <w:szCs w:val="20"/>
        </w:rPr>
      </w:pPr>
      <w:r w:rsidRPr="00FB5404">
        <w:rPr>
          <w:rFonts w:ascii="Times New Roman" w:hAnsi="Times New Roman"/>
          <w:b/>
          <w:sz w:val="20"/>
          <w:szCs w:val="20"/>
        </w:rPr>
        <w:t xml:space="preserve">Figure 2. </w:t>
      </w:r>
      <w:r w:rsidRPr="00FA27C2">
        <w:rPr>
          <w:rFonts w:ascii="Times New Roman" w:hAnsi="Times New Roman"/>
          <w:bCs/>
          <w:sz w:val="20"/>
          <w:szCs w:val="20"/>
        </w:rPr>
        <w:t xml:space="preserve">Normal </w:t>
      </w:r>
      <w:r w:rsidR="00FA27C2">
        <w:rPr>
          <w:rFonts w:ascii="Times New Roman" w:hAnsi="Times New Roman"/>
          <w:bCs/>
          <w:sz w:val="20"/>
          <w:szCs w:val="20"/>
        </w:rPr>
        <w:t>s</w:t>
      </w:r>
      <w:r w:rsidRPr="00FA27C2">
        <w:rPr>
          <w:rFonts w:ascii="Times New Roman" w:hAnsi="Times New Roman"/>
          <w:bCs/>
          <w:sz w:val="20"/>
          <w:szCs w:val="20"/>
        </w:rPr>
        <w:t>tump image on the field and UAV</w:t>
      </w:r>
      <w:r w:rsidR="00FA27C2">
        <w:rPr>
          <w:rFonts w:ascii="Times New Roman" w:hAnsi="Times New Roman"/>
          <w:bCs/>
          <w:sz w:val="20"/>
          <w:szCs w:val="20"/>
        </w:rPr>
        <w:t xml:space="preserve"> image</w:t>
      </w:r>
      <w:r w:rsidR="001A6D96" w:rsidRPr="00FA27C2">
        <w:rPr>
          <w:rFonts w:ascii="Times New Roman" w:hAnsi="Times New Roman"/>
          <w:bCs/>
          <w:sz w:val="20"/>
          <w:szCs w:val="20"/>
        </w:rPr>
        <w:t>.</w:t>
      </w:r>
    </w:p>
    <w:p w:rsidR="00CE1A77" w:rsidRDefault="00CE1A77" w:rsidP="00CE1A77">
      <w:pPr>
        <w:spacing w:after="0"/>
        <w:jc w:val="center"/>
        <w:rPr>
          <w:rFonts w:ascii="Times New Roman" w:hAnsi="Times New Roman"/>
          <w:b/>
          <w:sz w:val="20"/>
          <w:szCs w:val="20"/>
        </w:rPr>
      </w:pPr>
    </w:p>
    <w:p w:rsidR="00D172F4" w:rsidRPr="008E7D0B" w:rsidRDefault="00D172F4" w:rsidP="00CE1A77">
      <w:pPr>
        <w:spacing w:after="0"/>
        <w:jc w:val="center"/>
        <w:rPr>
          <w:rFonts w:ascii="Times New Roman" w:hAnsi="Times New Roman"/>
          <w:b/>
          <w:sz w:val="20"/>
          <w:szCs w:val="20"/>
        </w:rPr>
      </w:pPr>
    </w:p>
    <w:p w:rsidR="003B7ACA" w:rsidRDefault="00C9124D" w:rsidP="003B7ACA">
      <w:pPr>
        <w:spacing w:after="0" w:line="240" w:lineRule="auto"/>
        <w:rPr>
          <w:rFonts w:ascii="Times New Roman" w:hAnsi="Times New Roman"/>
          <w:i/>
          <w:sz w:val="24"/>
          <w:szCs w:val="24"/>
        </w:rPr>
      </w:pPr>
      <w:r w:rsidRPr="0016181A">
        <w:rPr>
          <w:rFonts w:ascii="Times New Roman" w:hAnsi="Times New Roman"/>
          <w:i/>
          <w:sz w:val="24"/>
          <w:szCs w:val="24"/>
        </w:rPr>
        <w:t xml:space="preserve">Overall </w:t>
      </w:r>
      <w:r w:rsidR="001672B1">
        <w:rPr>
          <w:rFonts w:ascii="Times New Roman" w:hAnsi="Times New Roman"/>
          <w:i/>
          <w:sz w:val="24"/>
          <w:szCs w:val="24"/>
        </w:rPr>
        <w:t>workflow</w:t>
      </w:r>
    </w:p>
    <w:p w:rsidR="001672B1" w:rsidRDefault="001672B1" w:rsidP="003B7ACA">
      <w:pPr>
        <w:spacing w:after="0" w:line="240" w:lineRule="auto"/>
        <w:rPr>
          <w:rFonts w:ascii="Times New Roman" w:hAnsi="Times New Roman"/>
          <w:color w:val="000000"/>
          <w:sz w:val="24"/>
          <w:szCs w:val="24"/>
          <w:lang w:eastAsia="en-MY"/>
        </w:rPr>
      </w:pPr>
    </w:p>
    <w:p w:rsidR="001672B1" w:rsidRPr="0016181A" w:rsidRDefault="001672B1" w:rsidP="001672B1">
      <w:pPr>
        <w:spacing w:after="0" w:line="240" w:lineRule="auto"/>
        <w:jc w:val="both"/>
        <w:rPr>
          <w:rFonts w:ascii="Times New Roman" w:hAnsi="Times New Roman"/>
          <w:sz w:val="24"/>
          <w:szCs w:val="24"/>
        </w:rPr>
      </w:pPr>
      <w:r w:rsidRPr="0016181A">
        <w:rPr>
          <w:rFonts w:ascii="Times New Roman" w:hAnsi="Times New Roman"/>
          <w:color w:val="000000"/>
          <w:sz w:val="24"/>
          <w:szCs w:val="24"/>
          <w:lang w:eastAsia="en-MY"/>
        </w:rPr>
        <w:t xml:space="preserve">The processes for detecting and segmenting the tree stump are shown in Figure 3. </w:t>
      </w:r>
      <w:r w:rsidRPr="0016181A">
        <w:rPr>
          <w:rFonts w:ascii="Times New Roman" w:hAnsi="Times New Roman"/>
          <w:sz w:val="24"/>
          <w:szCs w:val="24"/>
        </w:rPr>
        <w:t xml:space="preserve">The following sub-sections describe the steps adopted to detect, segment, classify and measure trees stumps. </w:t>
      </w:r>
    </w:p>
    <w:p w:rsidR="003B7ACA" w:rsidRDefault="00B8344A" w:rsidP="003B7ACA">
      <w:pPr>
        <w:spacing w:after="0"/>
        <w:jc w:val="center"/>
        <w:rPr>
          <w:rFonts w:ascii="Times New Roman" w:hAnsi="Times New Roman"/>
          <w:noProof/>
          <w:lang w:eastAsia="en-MY"/>
        </w:rPr>
      </w:pPr>
      <w:r>
        <w:rPr>
          <w:rFonts w:ascii="Times New Roman" w:hAnsi="Times New Roman"/>
          <w:noProof/>
          <w:lang w:eastAsia="en-MY"/>
        </w:rPr>
        <w:lastRenderedPageBreak/>
        <mc:AlternateContent>
          <mc:Choice Requires="wpg">
            <w:drawing>
              <wp:inline distT="0" distB="0" distL="0" distR="0">
                <wp:extent cx="6020435" cy="3291205"/>
                <wp:effectExtent l="0" t="0" r="18415" b="23495"/>
                <wp:docPr id="1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0435" cy="3291205"/>
                          <a:chOff x="1160" y="7110"/>
                          <a:chExt cx="9560" cy="5718"/>
                        </a:xfrm>
                      </wpg:grpSpPr>
                      <wps:wsp>
                        <wps:cNvPr id="16" name="Rectangle 56"/>
                        <wps:cNvSpPr>
                          <a:spLocks noChangeArrowheads="1"/>
                        </wps:cNvSpPr>
                        <wps:spPr bwMode="auto">
                          <a:xfrm>
                            <a:off x="2390" y="7170"/>
                            <a:ext cx="2350" cy="510"/>
                          </a:xfrm>
                          <a:prstGeom prst="rect">
                            <a:avLst/>
                          </a:prstGeom>
                          <a:solidFill>
                            <a:srgbClr val="FFFFFF"/>
                          </a:solidFill>
                          <a:ln w="9525">
                            <a:solidFill>
                              <a:srgbClr val="000000"/>
                            </a:solidFill>
                            <a:miter lim="800000"/>
                            <a:headEnd/>
                            <a:tailEnd/>
                          </a:ln>
                        </wps:spPr>
                        <wps:txbx>
                          <w:txbxContent>
                            <w:p w:rsidR="00C9124D" w:rsidRPr="001672B1" w:rsidRDefault="00C9124D" w:rsidP="00C9124D">
                              <w:pPr>
                                <w:jc w:val="center"/>
                                <w:rPr>
                                  <w:rFonts w:ascii="Times New Roman" w:hAnsi="Times New Roman"/>
                                  <w:bCs/>
                                  <w:sz w:val="18"/>
                                  <w:szCs w:val="18"/>
                                </w:rPr>
                              </w:pPr>
                              <w:r w:rsidRPr="001672B1">
                                <w:rPr>
                                  <w:rFonts w:ascii="Times New Roman" w:hAnsi="Times New Roman"/>
                                  <w:bCs/>
                                  <w:sz w:val="18"/>
                                  <w:szCs w:val="18"/>
                                </w:rPr>
                                <w:t>UAV Image Acquisition</w:t>
                              </w:r>
                            </w:p>
                          </w:txbxContent>
                        </wps:txbx>
                        <wps:bodyPr rot="0" vert="horz" wrap="square" lIns="91440" tIns="45720" rIns="91440" bIns="45720" anchor="t" anchorCtr="0" upright="1">
                          <a:noAutofit/>
                        </wps:bodyPr>
                      </wps:wsp>
                      <wps:wsp>
                        <wps:cNvPr id="17" name="Rectangle 57"/>
                        <wps:cNvSpPr>
                          <a:spLocks noChangeArrowheads="1"/>
                        </wps:cNvSpPr>
                        <wps:spPr bwMode="auto">
                          <a:xfrm>
                            <a:off x="1160" y="7918"/>
                            <a:ext cx="4740" cy="702"/>
                          </a:xfrm>
                          <a:prstGeom prst="rect">
                            <a:avLst/>
                          </a:prstGeom>
                          <a:solidFill>
                            <a:srgbClr val="FFFFFF"/>
                          </a:solidFill>
                          <a:ln w="9525">
                            <a:solidFill>
                              <a:srgbClr val="000000"/>
                            </a:solidFill>
                            <a:miter lim="800000"/>
                            <a:headEnd/>
                            <a:tailEnd/>
                          </a:ln>
                        </wps:spPr>
                        <wps:txbx>
                          <w:txbxContent>
                            <w:p w:rsidR="00C9124D" w:rsidRPr="001672B1" w:rsidRDefault="00C9124D" w:rsidP="00C9124D">
                              <w:pPr>
                                <w:jc w:val="center"/>
                                <w:rPr>
                                  <w:rFonts w:ascii="Times New Roman" w:hAnsi="Times New Roman"/>
                                  <w:sz w:val="18"/>
                                  <w:szCs w:val="18"/>
                                </w:rPr>
                              </w:pPr>
                              <w:r w:rsidRPr="001672B1">
                                <w:rPr>
                                  <w:rFonts w:ascii="Times New Roman" w:hAnsi="Times New Roman"/>
                                  <w:sz w:val="18"/>
                                  <w:szCs w:val="18"/>
                                </w:rPr>
                                <w:t xml:space="preserve">Raster Image Processing using </w:t>
                              </w:r>
                              <w:proofErr w:type="spellStart"/>
                              <w:r w:rsidRPr="001672B1">
                                <w:rPr>
                                  <w:rFonts w:ascii="Times New Roman" w:hAnsi="Times New Roman"/>
                                  <w:sz w:val="18"/>
                                  <w:szCs w:val="18"/>
                                </w:rPr>
                                <w:t>Agisoft</w:t>
                              </w:r>
                              <w:proofErr w:type="spellEnd"/>
                              <w:r w:rsidR="00377E62" w:rsidRPr="001672B1">
                                <w:rPr>
                                  <w:rFonts w:ascii="Times New Roman" w:hAnsi="Times New Roman"/>
                                  <w:sz w:val="18"/>
                                  <w:szCs w:val="18"/>
                                </w:rPr>
                                <w:t xml:space="preserve"> </w:t>
                              </w:r>
                              <w:proofErr w:type="spellStart"/>
                              <w:r w:rsidRPr="001672B1">
                                <w:rPr>
                                  <w:rFonts w:ascii="Times New Roman" w:hAnsi="Times New Roman"/>
                                  <w:sz w:val="18"/>
                                  <w:szCs w:val="18"/>
                                </w:rPr>
                                <w:t>Metashape</w:t>
                              </w:r>
                              <w:proofErr w:type="spellEnd"/>
                              <w:r w:rsidRPr="001672B1">
                                <w:rPr>
                                  <w:rFonts w:ascii="Times New Roman" w:hAnsi="Times New Roman"/>
                                  <w:sz w:val="18"/>
                                  <w:szCs w:val="18"/>
                                </w:rPr>
                                <w:t xml:space="preserve"> Software (Aggressive and High Quality)</w:t>
                              </w:r>
                            </w:p>
                            <w:p w:rsidR="00C9124D" w:rsidRPr="001672B1" w:rsidRDefault="00C9124D" w:rsidP="00C9124D">
                              <w:pPr>
                                <w:rPr>
                                  <w:rFonts w:ascii="Times New Roman" w:hAnsi="Times New Roman"/>
                                  <w:sz w:val="18"/>
                                  <w:szCs w:val="18"/>
                                </w:rPr>
                              </w:pPr>
                            </w:p>
                          </w:txbxContent>
                        </wps:txbx>
                        <wps:bodyPr rot="0" vert="horz" wrap="square" lIns="91440" tIns="45720" rIns="91440" bIns="45720" anchor="t" anchorCtr="0" upright="1">
                          <a:noAutofit/>
                        </wps:bodyPr>
                      </wps:wsp>
                      <wps:wsp>
                        <wps:cNvPr id="18" name="Rectangle 58"/>
                        <wps:cNvSpPr>
                          <a:spLocks noChangeArrowheads="1"/>
                        </wps:cNvSpPr>
                        <wps:spPr bwMode="auto">
                          <a:xfrm>
                            <a:off x="1160" y="8858"/>
                            <a:ext cx="4740" cy="702"/>
                          </a:xfrm>
                          <a:prstGeom prst="rect">
                            <a:avLst/>
                          </a:prstGeom>
                          <a:solidFill>
                            <a:srgbClr val="FFFFFF"/>
                          </a:solidFill>
                          <a:ln w="9525">
                            <a:solidFill>
                              <a:srgbClr val="000000"/>
                            </a:solidFill>
                            <a:miter lim="800000"/>
                            <a:headEnd/>
                            <a:tailEnd/>
                          </a:ln>
                        </wps:spPr>
                        <wps:txbx>
                          <w:txbxContent>
                            <w:p w:rsidR="00C9124D" w:rsidRPr="001672B1" w:rsidRDefault="00C9124D" w:rsidP="00C9124D">
                              <w:pPr>
                                <w:jc w:val="center"/>
                                <w:rPr>
                                  <w:rFonts w:ascii="Times New Roman" w:hAnsi="Times New Roman"/>
                                  <w:sz w:val="18"/>
                                  <w:szCs w:val="18"/>
                                </w:rPr>
                              </w:pPr>
                              <w:r w:rsidRPr="001672B1">
                                <w:rPr>
                                  <w:rFonts w:ascii="Times New Roman" w:hAnsi="Times New Roman"/>
                                  <w:sz w:val="18"/>
                                  <w:szCs w:val="18"/>
                                </w:rPr>
                                <w:t>Object Based Image Analysis using Multiresolution Segmentation (</w:t>
                              </w:r>
                              <w:proofErr w:type="spellStart"/>
                              <w:r w:rsidRPr="001672B1">
                                <w:rPr>
                                  <w:rFonts w:ascii="Times New Roman" w:hAnsi="Times New Roman"/>
                                  <w:sz w:val="18"/>
                                  <w:szCs w:val="18"/>
                                </w:rPr>
                                <w:t>eCognition</w:t>
                              </w:r>
                              <w:proofErr w:type="spellEnd"/>
                              <w:r w:rsidRPr="001672B1">
                                <w:rPr>
                                  <w:rFonts w:ascii="Times New Roman" w:hAnsi="Times New Roman"/>
                                  <w:sz w:val="18"/>
                                  <w:szCs w:val="18"/>
                                </w:rPr>
                                <w:t xml:space="preserve"> Developer x64 Software)</w:t>
                              </w:r>
                            </w:p>
                            <w:p w:rsidR="00C9124D" w:rsidRPr="001672B1" w:rsidRDefault="00C9124D" w:rsidP="00C9124D">
                              <w:pPr>
                                <w:rPr>
                                  <w:sz w:val="18"/>
                                  <w:szCs w:val="18"/>
                                </w:rPr>
                              </w:pPr>
                              <w:r w:rsidRPr="001672B1">
                                <w:rPr>
                                  <w:sz w:val="18"/>
                                  <w:szCs w:val="18"/>
                                </w:rPr>
                                <w:t xml:space="preserve">- Merging and Feature Extraction in OBIA </w:t>
                              </w:r>
                            </w:p>
                            <w:p w:rsidR="00C9124D" w:rsidRPr="001672B1" w:rsidRDefault="00C9124D" w:rsidP="00C9124D">
                              <w:pPr>
                                <w:rPr>
                                  <w:sz w:val="18"/>
                                  <w:szCs w:val="18"/>
                                </w:rPr>
                              </w:pPr>
                            </w:p>
                          </w:txbxContent>
                        </wps:txbx>
                        <wps:bodyPr rot="0" vert="horz" wrap="square" lIns="91440" tIns="45720" rIns="91440" bIns="45720" anchor="t" anchorCtr="0" upright="1">
                          <a:noAutofit/>
                        </wps:bodyPr>
                      </wps:wsp>
                      <wps:wsp>
                        <wps:cNvPr id="19" name="Rectangle 59"/>
                        <wps:cNvSpPr>
                          <a:spLocks noChangeArrowheads="1"/>
                        </wps:cNvSpPr>
                        <wps:spPr bwMode="auto">
                          <a:xfrm>
                            <a:off x="1740" y="9798"/>
                            <a:ext cx="3790" cy="440"/>
                          </a:xfrm>
                          <a:prstGeom prst="rect">
                            <a:avLst/>
                          </a:prstGeom>
                          <a:solidFill>
                            <a:srgbClr val="FFFFFF"/>
                          </a:solidFill>
                          <a:ln w="9525">
                            <a:solidFill>
                              <a:srgbClr val="000000"/>
                            </a:solidFill>
                            <a:miter lim="800000"/>
                            <a:headEnd/>
                            <a:tailEnd/>
                          </a:ln>
                        </wps:spPr>
                        <wps:txbx>
                          <w:txbxContent>
                            <w:p w:rsidR="00C9124D" w:rsidRPr="001672B1" w:rsidRDefault="00C9124D" w:rsidP="00C9124D">
                              <w:pPr>
                                <w:jc w:val="center"/>
                                <w:rPr>
                                  <w:rFonts w:ascii="Times New Roman" w:hAnsi="Times New Roman"/>
                                  <w:sz w:val="18"/>
                                  <w:szCs w:val="18"/>
                                </w:rPr>
                              </w:pPr>
                              <w:r w:rsidRPr="001672B1">
                                <w:rPr>
                                  <w:rFonts w:ascii="Times New Roman" w:hAnsi="Times New Roman"/>
                                  <w:sz w:val="18"/>
                                  <w:szCs w:val="18"/>
                                </w:rPr>
                                <w:t>Accuracy Assessment of Stump Detection</w:t>
                              </w:r>
                            </w:p>
                            <w:p w:rsidR="00C9124D" w:rsidRPr="001672B1" w:rsidRDefault="00C9124D" w:rsidP="00C9124D">
                              <w:pPr>
                                <w:jc w:val="center"/>
                                <w:rPr>
                                  <w:sz w:val="18"/>
                                  <w:szCs w:val="18"/>
                                </w:rPr>
                              </w:pPr>
                            </w:p>
                            <w:p w:rsidR="00C9124D" w:rsidRPr="001672B1" w:rsidRDefault="00C9124D" w:rsidP="00C9124D">
                              <w:pPr>
                                <w:jc w:val="center"/>
                                <w:rPr>
                                  <w:sz w:val="18"/>
                                  <w:szCs w:val="18"/>
                                </w:rPr>
                              </w:pPr>
                              <w:r w:rsidRPr="001672B1">
                                <w:rPr>
                                  <w:sz w:val="18"/>
                                  <w:szCs w:val="18"/>
                                </w:rPr>
                                <w:t>- Merging and Feature Extraction in OBIA</w:t>
                              </w:r>
                            </w:p>
                            <w:p w:rsidR="00C9124D" w:rsidRPr="001672B1" w:rsidRDefault="00C9124D" w:rsidP="00C9124D">
                              <w:pPr>
                                <w:jc w:val="center"/>
                                <w:rPr>
                                  <w:sz w:val="18"/>
                                  <w:szCs w:val="18"/>
                                </w:rPr>
                              </w:pPr>
                            </w:p>
                          </w:txbxContent>
                        </wps:txbx>
                        <wps:bodyPr rot="0" vert="horz" wrap="square" lIns="91440" tIns="45720" rIns="91440" bIns="45720" anchor="t" anchorCtr="0" upright="1">
                          <a:noAutofit/>
                        </wps:bodyPr>
                      </wps:wsp>
                      <wps:wsp>
                        <wps:cNvPr id="20" name="Rectangle 60"/>
                        <wps:cNvSpPr>
                          <a:spLocks noChangeArrowheads="1"/>
                        </wps:cNvSpPr>
                        <wps:spPr bwMode="auto">
                          <a:xfrm>
                            <a:off x="1740" y="10476"/>
                            <a:ext cx="3790" cy="702"/>
                          </a:xfrm>
                          <a:prstGeom prst="rect">
                            <a:avLst/>
                          </a:prstGeom>
                          <a:solidFill>
                            <a:srgbClr val="FFFFFF"/>
                          </a:solidFill>
                          <a:ln w="9525">
                            <a:solidFill>
                              <a:srgbClr val="000000"/>
                            </a:solidFill>
                            <a:miter lim="800000"/>
                            <a:headEnd/>
                            <a:tailEnd/>
                          </a:ln>
                        </wps:spPr>
                        <wps:txbx>
                          <w:txbxContent>
                            <w:p w:rsidR="00C9124D" w:rsidRPr="001672B1" w:rsidRDefault="00C9124D" w:rsidP="00C9124D">
                              <w:pPr>
                                <w:jc w:val="center"/>
                                <w:rPr>
                                  <w:rFonts w:ascii="Times New Roman" w:hAnsi="Times New Roman"/>
                                  <w:bCs/>
                                  <w:sz w:val="18"/>
                                  <w:szCs w:val="18"/>
                                </w:rPr>
                              </w:pPr>
                              <w:r w:rsidRPr="001672B1">
                                <w:rPr>
                                  <w:rFonts w:ascii="Times New Roman" w:hAnsi="Times New Roman"/>
                                  <w:bCs/>
                                  <w:sz w:val="18"/>
                                  <w:szCs w:val="18"/>
                                </w:rPr>
                                <w:t>Selection of Training &amp; Ground Truth Samples from Image</w:t>
                              </w:r>
                            </w:p>
                            <w:p w:rsidR="00C9124D" w:rsidRPr="001672B1" w:rsidRDefault="00C9124D" w:rsidP="00C9124D">
                              <w:pPr>
                                <w:rPr>
                                  <w:bCs/>
                                  <w:sz w:val="18"/>
                                  <w:szCs w:val="18"/>
                                </w:rPr>
                              </w:pPr>
                              <w:r w:rsidRPr="001672B1">
                                <w:rPr>
                                  <w:bCs/>
                                  <w:sz w:val="18"/>
                                  <w:szCs w:val="18"/>
                                </w:rPr>
                                <w:t xml:space="preserve">- Merging and Feature Extraction in OBIA </w:t>
                              </w:r>
                            </w:p>
                            <w:p w:rsidR="00C9124D" w:rsidRPr="001672B1" w:rsidRDefault="00C9124D" w:rsidP="00C9124D">
                              <w:pPr>
                                <w:rPr>
                                  <w:bCs/>
                                  <w:sz w:val="18"/>
                                  <w:szCs w:val="18"/>
                                </w:rPr>
                              </w:pPr>
                            </w:p>
                          </w:txbxContent>
                        </wps:txbx>
                        <wps:bodyPr rot="0" vert="horz" wrap="square" lIns="91440" tIns="45720" rIns="91440" bIns="45720" anchor="t" anchorCtr="0" upright="1">
                          <a:noAutofit/>
                        </wps:bodyPr>
                      </wps:wsp>
                      <wps:wsp>
                        <wps:cNvPr id="21" name="Rectangle 61"/>
                        <wps:cNvSpPr>
                          <a:spLocks noChangeArrowheads="1"/>
                        </wps:cNvSpPr>
                        <wps:spPr bwMode="auto">
                          <a:xfrm>
                            <a:off x="1740" y="11428"/>
                            <a:ext cx="3790" cy="702"/>
                          </a:xfrm>
                          <a:prstGeom prst="rect">
                            <a:avLst/>
                          </a:prstGeom>
                          <a:solidFill>
                            <a:srgbClr val="FFFFFF"/>
                          </a:solidFill>
                          <a:ln w="9525">
                            <a:solidFill>
                              <a:srgbClr val="000000"/>
                            </a:solidFill>
                            <a:miter lim="800000"/>
                            <a:headEnd/>
                            <a:tailEnd/>
                          </a:ln>
                        </wps:spPr>
                        <wps:txbx>
                          <w:txbxContent>
                            <w:p w:rsidR="00C9124D" w:rsidRPr="001672B1" w:rsidRDefault="00C9124D" w:rsidP="00C9124D">
                              <w:pPr>
                                <w:jc w:val="center"/>
                                <w:rPr>
                                  <w:rFonts w:ascii="Times New Roman" w:hAnsi="Times New Roman"/>
                                  <w:bCs/>
                                  <w:sz w:val="18"/>
                                  <w:szCs w:val="18"/>
                                </w:rPr>
                              </w:pPr>
                              <w:r w:rsidRPr="001672B1">
                                <w:rPr>
                                  <w:rFonts w:ascii="Times New Roman" w:hAnsi="Times New Roman"/>
                                  <w:bCs/>
                                  <w:sz w:val="18"/>
                                  <w:szCs w:val="18"/>
                                </w:rPr>
                                <w:t>Segmented Image Classification using Support Vector Machine (SVM)</w:t>
                              </w:r>
                            </w:p>
                            <w:p w:rsidR="00C9124D" w:rsidRPr="001672B1" w:rsidRDefault="00C9124D" w:rsidP="00C9124D">
                              <w:pPr>
                                <w:rPr>
                                  <w:bCs/>
                                  <w:sz w:val="18"/>
                                  <w:szCs w:val="18"/>
                                </w:rPr>
                              </w:pPr>
                              <w:r w:rsidRPr="001672B1">
                                <w:rPr>
                                  <w:bCs/>
                                  <w:sz w:val="18"/>
                                  <w:szCs w:val="18"/>
                                </w:rPr>
                                <w:t xml:space="preserve">- Merging and Feature Extraction in OBIA </w:t>
                              </w:r>
                            </w:p>
                            <w:p w:rsidR="00C9124D" w:rsidRPr="001672B1" w:rsidRDefault="00C9124D" w:rsidP="00C9124D">
                              <w:pPr>
                                <w:rPr>
                                  <w:bCs/>
                                  <w:sz w:val="18"/>
                                  <w:szCs w:val="18"/>
                                </w:rPr>
                              </w:pPr>
                            </w:p>
                          </w:txbxContent>
                        </wps:txbx>
                        <wps:bodyPr rot="0" vert="horz" wrap="square" lIns="91440" tIns="45720" rIns="91440" bIns="45720" anchor="t" anchorCtr="0" upright="1">
                          <a:noAutofit/>
                        </wps:bodyPr>
                      </wps:wsp>
                      <wps:wsp>
                        <wps:cNvPr id="22" name="Rectangle 62"/>
                        <wps:cNvSpPr>
                          <a:spLocks noChangeArrowheads="1"/>
                        </wps:cNvSpPr>
                        <wps:spPr bwMode="auto">
                          <a:xfrm>
                            <a:off x="1740" y="12368"/>
                            <a:ext cx="3790" cy="460"/>
                          </a:xfrm>
                          <a:prstGeom prst="rect">
                            <a:avLst/>
                          </a:prstGeom>
                          <a:solidFill>
                            <a:srgbClr val="FFFFFF"/>
                          </a:solidFill>
                          <a:ln w="9525">
                            <a:solidFill>
                              <a:srgbClr val="000000"/>
                            </a:solidFill>
                            <a:miter lim="800000"/>
                            <a:headEnd/>
                            <a:tailEnd/>
                          </a:ln>
                        </wps:spPr>
                        <wps:txbx>
                          <w:txbxContent>
                            <w:p w:rsidR="00C9124D" w:rsidRPr="001672B1" w:rsidRDefault="00C9124D" w:rsidP="00C9124D">
                              <w:pPr>
                                <w:jc w:val="center"/>
                                <w:rPr>
                                  <w:rFonts w:ascii="Times New Roman" w:hAnsi="Times New Roman"/>
                                  <w:bCs/>
                                  <w:sz w:val="18"/>
                                  <w:szCs w:val="18"/>
                                </w:rPr>
                              </w:pPr>
                              <w:r w:rsidRPr="001672B1">
                                <w:rPr>
                                  <w:rFonts w:ascii="Times New Roman" w:hAnsi="Times New Roman"/>
                                  <w:bCs/>
                                  <w:sz w:val="18"/>
                                  <w:szCs w:val="18"/>
                                </w:rPr>
                                <w:t>SVM Accuracy Assessment</w:t>
                              </w:r>
                            </w:p>
                            <w:p w:rsidR="00C9124D" w:rsidRPr="001672B1" w:rsidRDefault="00C9124D" w:rsidP="00C9124D">
                              <w:pPr>
                                <w:rPr>
                                  <w:bCs/>
                                  <w:sz w:val="18"/>
                                  <w:szCs w:val="18"/>
                                </w:rPr>
                              </w:pPr>
                              <w:r w:rsidRPr="001672B1">
                                <w:rPr>
                                  <w:bCs/>
                                  <w:sz w:val="18"/>
                                  <w:szCs w:val="18"/>
                                </w:rPr>
                                <w:t xml:space="preserve">- Merging and Feature Extraction in OBIA </w:t>
                              </w:r>
                            </w:p>
                            <w:p w:rsidR="00C9124D" w:rsidRPr="001672B1" w:rsidRDefault="00C9124D" w:rsidP="00C9124D">
                              <w:pPr>
                                <w:rPr>
                                  <w:bCs/>
                                  <w:sz w:val="18"/>
                                  <w:szCs w:val="18"/>
                                </w:rPr>
                              </w:pPr>
                            </w:p>
                          </w:txbxContent>
                        </wps:txbx>
                        <wps:bodyPr rot="0" vert="horz" wrap="square" lIns="91440" tIns="45720" rIns="91440" bIns="45720" anchor="t" anchorCtr="0" upright="1">
                          <a:noAutofit/>
                        </wps:bodyPr>
                      </wps:wsp>
                      <wps:wsp>
                        <wps:cNvPr id="23" name="Rectangle 63"/>
                        <wps:cNvSpPr>
                          <a:spLocks noChangeArrowheads="1"/>
                        </wps:cNvSpPr>
                        <wps:spPr bwMode="auto">
                          <a:xfrm>
                            <a:off x="6140" y="8720"/>
                            <a:ext cx="2010" cy="1350"/>
                          </a:xfrm>
                          <a:prstGeom prst="rect">
                            <a:avLst/>
                          </a:prstGeom>
                          <a:solidFill>
                            <a:srgbClr val="FFFFFF"/>
                          </a:solidFill>
                          <a:ln w="9525">
                            <a:solidFill>
                              <a:srgbClr val="000000"/>
                            </a:solidFill>
                            <a:miter lim="800000"/>
                            <a:headEnd/>
                            <a:tailEnd/>
                          </a:ln>
                        </wps:spPr>
                        <wps:txbx>
                          <w:txbxContent>
                            <w:p w:rsidR="00C9124D" w:rsidRPr="001672B1" w:rsidRDefault="00C9124D" w:rsidP="00C9124D">
                              <w:pPr>
                                <w:spacing w:after="0" w:line="240" w:lineRule="auto"/>
                                <w:jc w:val="center"/>
                                <w:rPr>
                                  <w:rFonts w:ascii="Times New Roman" w:hAnsi="Times New Roman"/>
                                  <w:bCs/>
                                  <w:sz w:val="18"/>
                                  <w:szCs w:val="18"/>
                                </w:rPr>
                              </w:pPr>
                              <w:r w:rsidRPr="001672B1">
                                <w:rPr>
                                  <w:rFonts w:ascii="Times New Roman" w:hAnsi="Times New Roman"/>
                                  <w:bCs/>
                                  <w:sz w:val="18"/>
                                  <w:szCs w:val="18"/>
                                  <w:u w:val="single"/>
                                </w:rPr>
                                <w:t>Parameters</w:t>
                              </w:r>
                              <w:r w:rsidR="00340AB4" w:rsidRPr="001672B1">
                                <w:rPr>
                                  <w:rFonts w:ascii="Times New Roman" w:hAnsi="Times New Roman"/>
                                  <w:bCs/>
                                  <w:sz w:val="18"/>
                                  <w:szCs w:val="18"/>
                                  <w:u w:val="single"/>
                                </w:rPr>
                                <w:t xml:space="preserve"> on delineation of stump boundary</w:t>
                              </w:r>
                            </w:p>
                            <w:p w:rsidR="00C9124D" w:rsidRPr="001672B1" w:rsidRDefault="00C9124D" w:rsidP="00C9124D">
                              <w:pPr>
                                <w:spacing w:after="0" w:line="240" w:lineRule="auto"/>
                                <w:jc w:val="center"/>
                                <w:rPr>
                                  <w:rFonts w:ascii="Times New Roman" w:hAnsi="Times New Roman"/>
                                  <w:bCs/>
                                  <w:sz w:val="18"/>
                                  <w:szCs w:val="18"/>
                                </w:rPr>
                              </w:pPr>
                              <w:r w:rsidRPr="001672B1">
                                <w:rPr>
                                  <w:rFonts w:ascii="Times New Roman" w:hAnsi="Times New Roman"/>
                                  <w:bCs/>
                                  <w:sz w:val="18"/>
                                  <w:szCs w:val="18"/>
                                </w:rPr>
                                <w:t>compactness: 0.5,</w:t>
                              </w:r>
                              <w:r w:rsidR="00340AB4" w:rsidRPr="001672B1">
                                <w:rPr>
                                  <w:rFonts w:ascii="Times New Roman" w:hAnsi="Times New Roman"/>
                                  <w:bCs/>
                                  <w:sz w:val="18"/>
                                  <w:szCs w:val="18"/>
                                </w:rPr>
                                <w:t xml:space="preserve"> </w:t>
                              </w:r>
                              <w:r w:rsidRPr="001672B1">
                                <w:rPr>
                                  <w:rFonts w:ascii="Times New Roman" w:hAnsi="Times New Roman"/>
                                  <w:bCs/>
                                  <w:sz w:val="18"/>
                                  <w:szCs w:val="18"/>
                                </w:rPr>
                                <w:t>shape: 0.1</w:t>
                              </w:r>
                              <w:r w:rsidR="00340AB4" w:rsidRPr="001672B1">
                                <w:rPr>
                                  <w:rFonts w:ascii="Times New Roman" w:hAnsi="Times New Roman"/>
                                  <w:bCs/>
                                  <w:sz w:val="18"/>
                                  <w:szCs w:val="18"/>
                                </w:rPr>
                                <w:t xml:space="preserve">, </w:t>
                              </w:r>
                              <w:r w:rsidRPr="001672B1">
                                <w:rPr>
                                  <w:rFonts w:ascii="Times New Roman" w:hAnsi="Times New Roman"/>
                                  <w:bCs/>
                                  <w:sz w:val="18"/>
                                  <w:szCs w:val="18"/>
                                </w:rPr>
                                <w:t>scale: 20</w:t>
                              </w:r>
                            </w:p>
                            <w:p w:rsidR="00C9124D" w:rsidRPr="001672B1" w:rsidRDefault="00C9124D" w:rsidP="00C9124D">
                              <w:pPr>
                                <w:spacing w:after="0" w:line="240" w:lineRule="auto"/>
                                <w:rPr>
                                  <w:bCs/>
                                  <w:sz w:val="18"/>
                                  <w:szCs w:val="18"/>
                                </w:rPr>
                              </w:pPr>
                            </w:p>
                          </w:txbxContent>
                        </wps:txbx>
                        <wps:bodyPr rot="0" vert="horz" wrap="square" lIns="91440" tIns="45720" rIns="91440" bIns="45720" anchor="t" anchorCtr="0" upright="1">
                          <a:noAutofit/>
                        </wps:bodyPr>
                      </wps:wsp>
                      <wps:wsp>
                        <wps:cNvPr id="24" name="Rectangle 64"/>
                        <wps:cNvSpPr>
                          <a:spLocks noChangeArrowheads="1"/>
                        </wps:cNvSpPr>
                        <wps:spPr bwMode="auto">
                          <a:xfrm>
                            <a:off x="5900" y="11330"/>
                            <a:ext cx="2350" cy="800"/>
                          </a:xfrm>
                          <a:prstGeom prst="rect">
                            <a:avLst/>
                          </a:prstGeom>
                          <a:solidFill>
                            <a:srgbClr val="FFFFFF"/>
                          </a:solidFill>
                          <a:ln w="9525">
                            <a:solidFill>
                              <a:srgbClr val="000000"/>
                            </a:solidFill>
                            <a:miter lim="800000"/>
                            <a:headEnd/>
                            <a:tailEnd/>
                          </a:ln>
                        </wps:spPr>
                        <wps:txbx>
                          <w:txbxContent>
                            <w:p w:rsidR="00C9124D" w:rsidRPr="001672B1" w:rsidRDefault="00C9124D" w:rsidP="00C9124D">
                              <w:pPr>
                                <w:jc w:val="center"/>
                                <w:rPr>
                                  <w:rFonts w:ascii="Times New Roman" w:hAnsi="Times New Roman"/>
                                  <w:bCs/>
                                  <w:sz w:val="18"/>
                                  <w:szCs w:val="18"/>
                                </w:rPr>
                              </w:pPr>
                              <w:r w:rsidRPr="001672B1">
                                <w:rPr>
                                  <w:rFonts w:ascii="Times New Roman" w:hAnsi="Times New Roman"/>
                                  <w:bCs/>
                                  <w:sz w:val="18"/>
                                  <w:szCs w:val="18"/>
                                </w:rPr>
                                <w:t>Final Output Map of Stump Detection &amp; SVM</w:t>
                              </w:r>
                            </w:p>
                            <w:p w:rsidR="00C9124D" w:rsidRPr="001672B1" w:rsidRDefault="00C9124D" w:rsidP="00C9124D">
                              <w:pPr>
                                <w:jc w:val="center"/>
                                <w:rPr>
                                  <w:bCs/>
                                  <w:sz w:val="18"/>
                                  <w:szCs w:val="18"/>
                                </w:rPr>
                              </w:pPr>
                            </w:p>
                          </w:txbxContent>
                        </wps:txbx>
                        <wps:bodyPr rot="0" vert="horz" wrap="square" lIns="91440" tIns="45720" rIns="91440" bIns="45720" anchor="t" anchorCtr="0" upright="1">
                          <a:noAutofit/>
                        </wps:bodyPr>
                      </wps:wsp>
                      <wps:wsp>
                        <wps:cNvPr id="25" name="Rectangle 65"/>
                        <wps:cNvSpPr>
                          <a:spLocks noChangeArrowheads="1"/>
                        </wps:cNvSpPr>
                        <wps:spPr bwMode="auto">
                          <a:xfrm>
                            <a:off x="8370" y="7110"/>
                            <a:ext cx="2350" cy="510"/>
                          </a:xfrm>
                          <a:prstGeom prst="rect">
                            <a:avLst/>
                          </a:prstGeom>
                          <a:solidFill>
                            <a:srgbClr val="FFFFFF"/>
                          </a:solidFill>
                          <a:ln w="9525">
                            <a:solidFill>
                              <a:srgbClr val="000000"/>
                            </a:solidFill>
                            <a:miter lim="800000"/>
                            <a:headEnd/>
                            <a:tailEnd/>
                          </a:ln>
                        </wps:spPr>
                        <wps:txbx>
                          <w:txbxContent>
                            <w:p w:rsidR="00C9124D" w:rsidRPr="001672B1" w:rsidRDefault="00C9124D" w:rsidP="00C9124D">
                              <w:pPr>
                                <w:jc w:val="center"/>
                                <w:rPr>
                                  <w:bCs/>
                                  <w:sz w:val="18"/>
                                  <w:szCs w:val="18"/>
                                </w:rPr>
                              </w:pPr>
                              <w:r w:rsidRPr="001672B1">
                                <w:rPr>
                                  <w:rFonts w:ascii="Times New Roman" w:hAnsi="Times New Roman"/>
                                  <w:bCs/>
                                  <w:sz w:val="18"/>
                                  <w:szCs w:val="18"/>
                                </w:rPr>
                                <w:t>Field</w:t>
                              </w:r>
                              <w:r w:rsidRPr="001672B1">
                                <w:rPr>
                                  <w:bCs/>
                                  <w:sz w:val="18"/>
                                  <w:szCs w:val="18"/>
                                </w:rPr>
                                <w:t xml:space="preserve"> Data</w:t>
                              </w:r>
                            </w:p>
                          </w:txbxContent>
                        </wps:txbx>
                        <wps:bodyPr rot="0" vert="horz" wrap="square" lIns="91440" tIns="45720" rIns="91440" bIns="45720" anchor="t" anchorCtr="0" upright="1">
                          <a:noAutofit/>
                        </wps:bodyPr>
                      </wps:wsp>
                      <wps:wsp>
                        <wps:cNvPr id="26" name="Rectangle 66"/>
                        <wps:cNvSpPr>
                          <a:spLocks noChangeArrowheads="1"/>
                        </wps:cNvSpPr>
                        <wps:spPr bwMode="auto">
                          <a:xfrm>
                            <a:off x="8370" y="8120"/>
                            <a:ext cx="2350" cy="1000"/>
                          </a:xfrm>
                          <a:prstGeom prst="rect">
                            <a:avLst/>
                          </a:prstGeom>
                          <a:solidFill>
                            <a:srgbClr val="FFFFFF"/>
                          </a:solidFill>
                          <a:ln w="9525">
                            <a:solidFill>
                              <a:srgbClr val="000000"/>
                            </a:solidFill>
                            <a:miter lim="800000"/>
                            <a:headEnd/>
                            <a:tailEnd/>
                          </a:ln>
                        </wps:spPr>
                        <wps:txbx>
                          <w:txbxContent>
                            <w:p w:rsidR="00C9124D" w:rsidRPr="001672B1" w:rsidRDefault="00C9124D" w:rsidP="00C9124D">
                              <w:pPr>
                                <w:jc w:val="center"/>
                                <w:rPr>
                                  <w:rFonts w:ascii="Times New Roman" w:hAnsi="Times New Roman"/>
                                  <w:bCs/>
                                  <w:sz w:val="18"/>
                                  <w:szCs w:val="18"/>
                                </w:rPr>
                              </w:pPr>
                              <w:r w:rsidRPr="001672B1">
                                <w:rPr>
                                  <w:rFonts w:ascii="Times New Roman" w:hAnsi="Times New Roman"/>
                                  <w:bCs/>
                                  <w:sz w:val="18"/>
                                  <w:szCs w:val="18"/>
                                </w:rPr>
                                <w:t>Observed Stump location, diameter and log information</w:t>
                              </w:r>
                            </w:p>
                            <w:p w:rsidR="00C9124D" w:rsidRPr="001672B1" w:rsidRDefault="00C9124D" w:rsidP="00C9124D">
                              <w:pPr>
                                <w:jc w:val="center"/>
                                <w:rPr>
                                  <w:bCs/>
                                  <w:sz w:val="18"/>
                                  <w:szCs w:val="18"/>
                                </w:rPr>
                              </w:pPr>
                            </w:p>
                          </w:txbxContent>
                        </wps:txbx>
                        <wps:bodyPr rot="0" vert="horz" wrap="square" lIns="91440" tIns="45720" rIns="91440" bIns="45720" anchor="t" anchorCtr="0" upright="1">
                          <a:noAutofit/>
                        </wps:bodyPr>
                      </wps:wsp>
                      <wps:wsp>
                        <wps:cNvPr id="27" name="AutoShape 67"/>
                        <wps:cNvCnPr>
                          <a:cxnSpLocks noChangeShapeType="1"/>
                        </wps:cNvCnPr>
                        <wps:spPr bwMode="auto">
                          <a:xfrm>
                            <a:off x="3440" y="7680"/>
                            <a:ext cx="0" cy="2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68"/>
                        <wps:cNvCnPr>
                          <a:cxnSpLocks noChangeShapeType="1"/>
                        </wps:cNvCnPr>
                        <wps:spPr bwMode="auto">
                          <a:xfrm>
                            <a:off x="3440" y="8620"/>
                            <a:ext cx="0" cy="2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69"/>
                        <wps:cNvCnPr>
                          <a:cxnSpLocks noChangeShapeType="1"/>
                        </wps:cNvCnPr>
                        <wps:spPr bwMode="auto">
                          <a:xfrm>
                            <a:off x="3440" y="9560"/>
                            <a:ext cx="0" cy="2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70"/>
                        <wps:cNvCnPr>
                          <a:cxnSpLocks noChangeShapeType="1"/>
                        </wps:cNvCnPr>
                        <wps:spPr bwMode="auto">
                          <a:xfrm>
                            <a:off x="3440" y="10238"/>
                            <a:ext cx="0" cy="2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71"/>
                        <wps:cNvCnPr>
                          <a:cxnSpLocks noChangeShapeType="1"/>
                        </wps:cNvCnPr>
                        <wps:spPr bwMode="auto">
                          <a:xfrm>
                            <a:off x="3440" y="11190"/>
                            <a:ext cx="0" cy="2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72"/>
                        <wps:cNvCnPr>
                          <a:cxnSpLocks noChangeShapeType="1"/>
                        </wps:cNvCnPr>
                        <wps:spPr bwMode="auto">
                          <a:xfrm>
                            <a:off x="3440" y="12130"/>
                            <a:ext cx="0" cy="2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73"/>
                        <wps:cNvCnPr>
                          <a:cxnSpLocks noChangeShapeType="1"/>
                        </wps:cNvCnPr>
                        <wps:spPr bwMode="auto">
                          <a:xfrm>
                            <a:off x="9610" y="7620"/>
                            <a:ext cx="0" cy="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74"/>
                        <wps:cNvCnPr>
                          <a:cxnSpLocks noChangeShapeType="1"/>
                        </wps:cNvCnPr>
                        <wps:spPr bwMode="auto">
                          <a:xfrm>
                            <a:off x="5900" y="9470"/>
                            <a:ext cx="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5" name="Group 75"/>
                        <wpg:cNvGrpSpPr>
                          <a:grpSpLocks/>
                        </wpg:cNvGrpSpPr>
                        <wpg:grpSpPr bwMode="auto">
                          <a:xfrm>
                            <a:off x="5530" y="9120"/>
                            <a:ext cx="4020" cy="1038"/>
                            <a:chOff x="5530" y="9120"/>
                            <a:chExt cx="4080" cy="830"/>
                          </a:xfrm>
                        </wpg:grpSpPr>
                        <wps:wsp>
                          <wps:cNvPr id="36" name="AutoShape 76"/>
                          <wps:cNvCnPr>
                            <a:cxnSpLocks noChangeShapeType="1"/>
                          </wps:cNvCnPr>
                          <wps:spPr bwMode="auto">
                            <a:xfrm>
                              <a:off x="9610" y="9120"/>
                              <a:ext cx="0" cy="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77"/>
                          <wps:cNvCnPr>
                            <a:cxnSpLocks noChangeShapeType="1"/>
                          </wps:cNvCnPr>
                          <wps:spPr bwMode="auto">
                            <a:xfrm flipH="1">
                              <a:off x="5530" y="9950"/>
                              <a:ext cx="4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8" name="Group 78"/>
                        <wpg:cNvGrpSpPr>
                          <a:grpSpLocks/>
                        </wpg:cNvGrpSpPr>
                        <wpg:grpSpPr bwMode="auto">
                          <a:xfrm>
                            <a:off x="5530" y="9120"/>
                            <a:ext cx="4390" cy="3520"/>
                            <a:chOff x="5530" y="9120"/>
                            <a:chExt cx="4080" cy="830"/>
                          </a:xfrm>
                        </wpg:grpSpPr>
                        <wps:wsp>
                          <wps:cNvPr id="39" name="AutoShape 79"/>
                          <wps:cNvCnPr>
                            <a:cxnSpLocks noChangeShapeType="1"/>
                          </wps:cNvCnPr>
                          <wps:spPr bwMode="auto">
                            <a:xfrm>
                              <a:off x="9610" y="9120"/>
                              <a:ext cx="0" cy="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80"/>
                          <wps:cNvCnPr>
                            <a:cxnSpLocks noChangeShapeType="1"/>
                          </wps:cNvCnPr>
                          <wps:spPr bwMode="auto">
                            <a:xfrm flipH="1">
                              <a:off x="5530" y="9950"/>
                              <a:ext cx="4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55" o:spid="_x0000_s1026" style="width:474.05pt;height:259.15pt;mso-position-horizontal-relative:char;mso-position-vertical-relative:line" coordorigin="1160,7110" coordsize="9560,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">
                <v:rect id="Rectangle 56" o:spid="_x0000_s1027" style="position:absolute;left:2390;top:7170;width:235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rsidR="00C9124D" w:rsidRPr="001672B1" w:rsidRDefault="00C9124D" w:rsidP="00C9124D">
                        <w:pPr>
                          <w:jc w:val="center"/>
                          <w:rPr>
                            <w:rFonts w:ascii="Times New Roman" w:hAnsi="Times New Roman"/>
                            <w:bCs/>
                            <w:sz w:val="18"/>
                            <w:szCs w:val="18"/>
                          </w:rPr>
                        </w:pPr>
                        <w:r w:rsidRPr="001672B1">
                          <w:rPr>
                            <w:rFonts w:ascii="Times New Roman" w:hAnsi="Times New Roman"/>
                            <w:bCs/>
                            <w:sz w:val="18"/>
                            <w:szCs w:val="18"/>
                          </w:rPr>
                          <w:t>UAV Image Acquisition</w:t>
                        </w:r>
                      </w:p>
                    </w:txbxContent>
                  </v:textbox>
                </v:rect>
                <v:rect id="Rectangle 57" o:spid="_x0000_s1028" style="position:absolute;left:1160;top:7918;width:4740;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rsidR="00C9124D" w:rsidRPr="001672B1" w:rsidRDefault="00C9124D" w:rsidP="00C9124D">
                        <w:pPr>
                          <w:jc w:val="center"/>
                          <w:rPr>
                            <w:rFonts w:ascii="Times New Roman" w:hAnsi="Times New Roman"/>
                            <w:sz w:val="18"/>
                            <w:szCs w:val="18"/>
                          </w:rPr>
                        </w:pPr>
                        <w:r w:rsidRPr="001672B1">
                          <w:rPr>
                            <w:rFonts w:ascii="Times New Roman" w:hAnsi="Times New Roman"/>
                            <w:sz w:val="18"/>
                            <w:szCs w:val="18"/>
                          </w:rPr>
                          <w:t xml:space="preserve">Raster Image Processing using </w:t>
                        </w:r>
                        <w:proofErr w:type="spellStart"/>
                        <w:r w:rsidRPr="001672B1">
                          <w:rPr>
                            <w:rFonts w:ascii="Times New Roman" w:hAnsi="Times New Roman"/>
                            <w:sz w:val="18"/>
                            <w:szCs w:val="18"/>
                          </w:rPr>
                          <w:t>Agisoft</w:t>
                        </w:r>
                        <w:proofErr w:type="spellEnd"/>
                        <w:r w:rsidR="00377E62" w:rsidRPr="001672B1">
                          <w:rPr>
                            <w:rFonts w:ascii="Times New Roman" w:hAnsi="Times New Roman"/>
                            <w:sz w:val="18"/>
                            <w:szCs w:val="18"/>
                          </w:rPr>
                          <w:t xml:space="preserve"> </w:t>
                        </w:r>
                        <w:proofErr w:type="spellStart"/>
                        <w:r w:rsidRPr="001672B1">
                          <w:rPr>
                            <w:rFonts w:ascii="Times New Roman" w:hAnsi="Times New Roman"/>
                            <w:sz w:val="18"/>
                            <w:szCs w:val="18"/>
                          </w:rPr>
                          <w:t>Metashape</w:t>
                        </w:r>
                        <w:proofErr w:type="spellEnd"/>
                        <w:r w:rsidRPr="001672B1">
                          <w:rPr>
                            <w:rFonts w:ascii="Times New Roman" w:hAnsi="Times New Roman"/>
                            <w:sz w:val="18"/>
                            <w:szCs w:val="18"/>
                          </w:rPr>
                          <w:t xml:space="preserve"> Software (Aggressive and High Quality)</w:t>
                        </w:r>
                      </w:p>
                      <w:p w:rsidR="00C9124D" w:rsidRPr="001672B1" w:rsidRDefault="00C9124D" w:rsidP="00C9124D">
                        <w:pPr>
                          <w:rPr>
                            <w:rFonts w:ascii="Times New Roman" w:hAnsi="Times New Roman"/>
                            <w:sz w:val="18"/>
                            <w:szCs w:val="18"/>
                          </w:rPr>
                        </w:pPr>
                      </w:p>
                    </w:txbxContent>
                  </v:textbox>
                </v:rect>
                <v:rect id="Rectangle 58" o:spid="_x0000_s1029" style="position:absolute;left:1160;top:8858;width:4740;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rsidR="00C9124D" w:rsidRPr="001672B1" w:rsidRDefault="00C9124D" w:rsidP="00C9124D">
                        <w:pPr>
                          <w:jc w:val="center"/>
                          <w:rPr>
                            <w:rFonts w:ascii="Times New Roman" w:hAnsi="Times New Roman"/>
                            <w:sz w:val="18"/>
                            <w:szCs w:val="18"/>
                          </w:rPr>
                        </w:pPr>
                        <w:r w:rsidRPr="001672B1">
                          <w:rPr>
                            <w:rFonts w:ascii="Times New Roman" w:hAnsi="Times New Roman"/>
                            <w:sz w:val="18"/>
                            <w:szCs w:val="18"/>
                          </w:rPr>
                          <w:t>Object Based Image Analysis using Multiresolution Segmentation (</w:t>
                        </w:r>
                        <w:proofErr w:type="spellStart"/>
                        <w:r w:rsidRPr="001672B1">
                          <w:rPr>
                            <w:rFonts w:ascii="Times New Roman" w:hAnsi="Times New Roman"/>
                            <w:sz w:val="18"/>
                            <w:szCs w:val="18"/>
                          </w:rPr>
                          <w:t>eCognition</w:t>
                        </w:r>
                        <w:proofErr w:type="spellEnd"/>
                        <w:r w:rsidRPr="001672B1">
                          <w:rPr>
                            <w:rFonts w:ascii="Times New Roman" w:hAnsi="Times New Roman"/>
                            <w:sz w:val="18"/>
                            <w:szCs w:val="18"/>
                          </w:rPr>
                          <w:t xml:space="preserve"> Developer x64 Software)</w:t>
                        </w:r>
                      </w:p>
                      <w:p w:rsidR="00C9124D" w:rsidRPr="001672B1" w:rsidRDefault="00C9124D" w:rsidP="00C9124D">
                        <w:pPr>
                          <w:rPr>
                            <w:sz w:val="18"/>
                            <w:szCs w:val="18"/>
                          </w:rPr>
                        </w:pPr>
                        <w:r w:rsidRPr="001672B1">
                          <w:rPr>
                            <w:sz w:val="18"/>
                            <w:szCs w:val="18"/>
                          </w:rPr>
                          <w:t xml:space="preserve">- Merging and Feature Extraction in OBIA </w:t>
                        </w:r>
                      </w:p>
                      <w:p w:rsidR="00C9124D" w:rsidRPr="001672B1" w:rsidRDefault="00C9124D" w:rsidP="00C9124D">
                        <w:pPr>
                          <w:rPr>
                            <w:sz w:val="18"/>
                            <w:szCs w:val="18"/>
                          </w:rPr>
                        </w:pPr>
                      </w:p>
                    </w:txbxContent>
                  </v:textbox>
                </v:rect>
                <v:rect id="Rectangle 59" o:spid="_x0000_s1030" style="position:absolute;left:1740;top:9798;width:379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rsidR="00C9124D" w:rsidRPr="001672B1" w:rsidRDefault="00C9124D" w:rsidP="00C9124D">
                        <w:pPr>
                          <w:jc w:val="center"/>
                          <w:rPr>
                            <w:rFonts w:ascii="Times New Roman" w:hAnsi="Times New Roman"/>
                            <w:sz w:val="18"/>
                            <w:szCs w:val="18"/>
                          </w:rPr>
                        </w:pPr>
                        <w:r w:rsidRPr="001672B1">
                          <w:rPr>
                            <w:rFonts w:ascii="Times New Roman" w:hAnsi="Times New Roman"/>
                            <w:sz w:val="18"/>
                            <w:szCs w:val="18"/>
                          </w:rPr>
                          <w:t>Accuracy Assessment of Stump Detection</w:t>
                        </w:r>
                      </w:p>
                      <w:p w:rsidR="00C9124D" w:rsidRPr="001672B1" w:rsidRDefault="00C9124D" w:rsidP="00C9124D">
                        <w:pPr>
                          <w:jc w:val="center"/>
                          <w:rPr>
                            <w:sz w:val="18"/>
                            <w:szCs w:val="18"/>
                          </w:rPr>
                        </w:pPr>
                      </w:p>
                      <w:p w:rsidR="00C9124D" w:rsidRPr="001672B1" w:rsidRDefault="00C9124D" w:rsidP="00C9124D">
                        <w:pPr>
                          <w:jc w:val="center"/>
                          <w:rPr>
                            <w:sz w:val="18"/>
                            <w:szCs w:val="18"/>
                          </w:rPr>
                        </w:pPr>
                        <w:r w:rsidRPr="001672B1">
                          <w:rPr>
                            <w:sz w:val="18"/>
                            <w:szCs w:val="18"/>
                          </w:rPr>
                          <w:t>- Merging and Feature Extraction in OBIA</w:t>
                        </w:r>
                      </w:p>
                      <w:p w:rsidR="00C9124D" w:rsidRPr="001672B1" w:rsidRDefault="00C9124D" w:rsidP="00C9124D">
                        <w:pPr>
                          <w:jc w:val="center"/>
                          <w:rPr>
                            <w:sz w:val="18"/>
                            <w:szCs w:val="18"/>
                          </w:rPr>
                        </w:pPr>
                      </w:p>
                    </w:txbxContent>
                  </v:textbox>
                </v:rect>
                <v:rect id="Rectangle 60" o:spid="_x0000_s1031" style="position:absolute;left:1740;top:10476;width:3790;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rsidR="00C9124D" w:rsidRPr="001672B1" w:rsidRDefault="00C9124D" w:rsidP="00C9124D">
                        <w:pPr>
                          <w:jc w:val="center"/>
                          <w:rPr>
                            <w:rFonts w:ascii="Times New Roman" w:hAnsi="Times New Roman"/>
                            <w:bCs/>
                            <w:sz w:val="18"/>
                            <w:szCs w:val="18"/>
                          </w:rPr>
                        </w:pPr>
                        <w:r w:rsidRPr="001672B1">
                          <w:rPr>
                            <w:rFonts w:ascii="Times New Roman" w:hAnsi="Times New Roman"/>
                            <w:bCs/>
                            <w:sz w:val="18"/>
                            <w:szCs w:val="18"/>
                          </w:rPr>
                          <w:t>Selection of Training &amp; Ground Truth Samples from Image</w:t>
                        </w:r>
                      </w:p>
                      <w:p w:rsidR="00C9124D" w:rsidRPr="001672B1" w:rsidRDefault="00C9124D" w:rsidP="00C9124D">
                        <w:pPr>
                          <w:rPr>
                            <w:bCs/>
                            <w:sz w:val="18"/>
                            <w:szCs w:val="18"/>
                          </w:rPr>
                        </w:pPr>
                        <w:r w:rsidRPr="001672B1">
                          <w:rPr>
                            <w:bCs/>
                            <w:sz w:val="18"/>
                            <w:szCs w:val="18"/>
                          </w:rPr>
                          <w:t xml:space="preserve">- Merging and Feature Extraction in OBIA </w:t>
                        </w:r>
                      </w:p>
                      <w:p w:rsidR="00C9124D" w:rsidRPr="001672B1" w:rsidRDefault="00C9124D" w:rsidP="00C9124D">
                        <w:pPr>
                          <w:rPr>
                            <w:bCs/>
                            <w:sz w:val="18"/>
                            <w:szCs w:val="18"/>
                          </w:rPr>
                        </w:pPr>
                      </w:p>
                    </w:txbxContent>
                  </v:textbox>
                </v:rect>
                <v:rect id="Rectangle 61" o:spid="_x0000_s1032" style="position:absolute;left:1740;top:11428;width:3790;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rsidR="00C9124D" w:rsidRPr="001672B1" w:rsidRDefault="00C9124D" w:rsidP="00C9124D">
                        <w:pPr>
                          <w:jc w:val="center"/>
                          <w:rPr>
                            <w:rFonts w:ascii="Times New Roman" w:hAnsi="Times New Roman"/>
                            <w:bCs/>
                            <w:sz w:val="18"/>
                            <w:szCs w:val="18"/>
                          </w:rPr>
                        </w:pPr>
                        <w:r w:rsidRPr="001672B1">
                          <w:rPr>
                            <w:rFonts w:ascii="Times New Roman" w:hAnsi="Times New Roman"/>
                            <w:bCs/>
                            <w:sz w:val="18"/>
                            <w:szCs w:val="18"/>
                          </w:rPr>
                          <w:t>Segmented Image Classification using Support Vector Machine (SVM)</w:t>
                        </w:r>
                      </w:p>
                      <w:p w:rsidR="00C9124D" w:rsidRPr="001672B1" w:rsidRDefault="00C9124D" w:rsidP="00C9124D">
                        <w:pPr>
                          <w:rPr>
                            <w:bCs/>
                            <w:sz w:val="18"/>
                            <w:szCs w:val="18"/>
                          </w:rPr>
                        </w:pPr>
                        <w:r w:rsidRPr="001672B1">
                          <w:rPr>
                            <w:bCs/>
                            <w:sz w:val="18"/>
                            <w:szCs w:val="18"/>
                          </w:rPr>
                          <w:t xml:space="preserve">- Merging and Feature Extraction in OBIA </w:t>
                        </w:r>
                      </w:p>
                      <w:p w:rsidR="00C9124D" w:rsidRPr="001672B1" w:rsidRDefault="00C9124D" w:rsidP="00C9124D">
                        <w:pPr>
                          <w:rPr>
                            <w:bCs/>
                            <w:sz w:val="18"/>
                            <w:szCs w:val="18"/>
                          </w:rPr>
                        </w:pPr>
                      </w:p>
                    </w:txbxContent>
                  </v:textbox>
                </v:rect>
                <v:rect id="Rectangle 62" o:spid="_x0000_s1033" style="position:absolute;left:1740;top:12368;width:379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rsidR="00C9124D" w:rsidRPr="001672B1" w:rsidRDefault="00C9124D" w:rsidP="00C9124D">
                        <w:pPr>
                          <w:jc w:val="center"/>
                          <w:rPr>
                            <w:rFonts w:ascii="Times New Roman" w:hAnsi="Times New Roman"/>
                            <w:bCs/>
                            <w:sz w:val="18"/>
                            <w:szCs w:val="18"/>
                          </w:rPr>
                        </w:pPr>
                        <w:r w:rsidRPr="001672B1">
                          <w:rPr>
                            <w:rFonts w:ascii="Times New Roman" w:hAnsi="Times New Roman"/>
                            <w:bCs/>
                            <w:sz w:val="18"/>
                            <w:szCs w:val="18"/>
                          </w:rPr>
                          <w:t>SVM Accuracy Assessment</w:t>
                        </w:r>
                      </w:p>
                      <w:p w:rsidR="00C9124D" w:rsidRPr="001672B1" w:rsidRDefault="00C9124D" w:rsidP="00C9124D">
                        <w:pPr>
                          <w:rPr>
                            <w:bCs/>
                            <w:sz w:val="18"/>
                            <w:szCs w:val="18"/>
                          </w:rPr>
                        </w:pPr>
                        <w:r w:rsidRPr="001672B1">
                          <w:rPr>
                            <w:bCs/>
                            <w:sz w:val="18"/>
                            <w:szCs w:val="18"/>
                          </w:rPr>
                          <w:t xml:space="preserve">- Merging and Feature Extraction in OBIA </w:t>
                        </w:r>
                      </w:p>
                      <w:p w:rsidR="00C9124D" w:rsidRPr="001672B1" w:rsidRDefault="00C9124D" w:rsidP="00C9124D">
                        <w:pPr>
                          <w:rPr>
                            <w:bCs/>
                            <w:sz w:val="18"/>
                            <w:szCs w:val="18"/>
                          </w:rPr>
                        </w:pPr>
                      </w:p>
                    </w:txbxContent>
                  </v:textbox>
                </v:rect>
                <v:rect id="Rectangle 63" o:spid="_x0000_s1034" style="position:absolute;left:6140;top:8720;width:201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rsidR="00C9124D" w:rsidRPr="001672B1" w:rsidRDefault="00C9124D" w:rsidP="00C9124D">
                        <w:pPr>
                          <w:spacing w:after="0" w:line="240" w:lineRule="auto"/>
                          <w:jc w:val="center"/>
                          <w:rPr>
                            <w:rFonts w:ascii="Times New Roman" w:hAnsi="Times New Roman"/>
                            <w:bCs/>
                            <w:sz w:val="18"/>
                            <w:szCs w:val="18"/>
                          </w:rPr>
                        </w:pPr>
                        <w:r w:rsidRPr="001672B1">
                          <w:rPr>
                            <w:rFonts w:ascii="Times New Roman" w:hAnsi="Times New Roman"/>
                            <w:bCs/>
                            <w:sz w:val="18"/>
                            <w:szCs w:val="18"/>
                            <w:u w:val="single"/>
                          </w:rPr>
                          <w:t>Parameters</w:t>
                        </w:r>
                        <w:r w:rsidR="00340AB4" w:rsidRPr="001672B1">
                          <w:rPr>
                            <w:rFonts w:ascii="Times New Roman" w:hAnsi="Times New Roman"/>
                            <w:bCs/>
                            <w:sz w:val="18"/>
                            <w:szCs w:val="18"/>
                            <w:u w:val="single"/>
                          </w:rPr>
                          <w:t xml:space="preserve"> on delineation of stump boundary</w:t>
                        </w:r>
                      </w:p>
                      <w:p w:rsidR="00C9124D" w:rsidRPr="001672B1" w:rsidRDefault="00C9124D" w:rsidP="00C9124D">
                        <w:pPr>
                          <w:spacing w:after="0" w:line="240" w:lineRule="auto"/>
                          <w:jc w:val="center"/>
                          <w:rPr>
                            <w:rFonts w:ascii="Times New Roman" w:hAnsi="Times New Roman"/>
                            <w:bCs/>
                            <w:sz w:val="18"/>
                            <w:szCs w:val="18"/>
                          </w:rPr>
                        </w:pPr>
                        <w:r w:rsidRPr="001672B1">
                          <w:rPr>
                            <w:rFonts w:ascii="Times New Roman" w:hAnsi="Times New Roman"/>
                            <w:bCs/>
                            <w:sz w:val="18"/>
                            <w:szCs w:val="18"/>
                          </w:rPr>
                          <w:t>compactness: 0.5,</w:t>
                        </w:r>
                        <w:r w:rsidR="00340AB4" w:rsidRPr="001672B1">
                          <w:rPr>
                            <w:rFonts w:ascii="Times New Roman" w:hAnsi="Times New Roman"/>
                            <w:bCs/>
                            <w:sz w:val="18"/>
                            <w:szCs w:val="18"/>
                          </w:rPr>
                          <w:t xml:space="preserve"> </w:t>
                        </w:r>
                        <w:r w:rsidRPr="001672B1">
                          <w:rPr>
                            <w:rFonts w:ascii="Times New Roman" w:hAnsi="Times New Roman"/>
                            <w:bCs/>
                            <w:sz w:val="18"/>
                            <w:szCs w:val="18"/>
                          </w:rPr>
                          <w:t>shape: 0.1</w:t>
                        </w:r>
                        <w:r w:rsidR="00340AB4" w:rsidRPr="001672B1">
                          <w:rPr>
                            <w:rFonts w:ascii="Times New Roman" w:hAnsi="Times New Roman"/>
                            <w:bCs/>
                            <w:sz w:val="18"/>
                            <w:szCs w:val="18"/>
                          </w:rPr>
                          <w:t xml:space="preserve">, </w:t>
                        </w:r>
                        <w:r w:rsidRPr="001672B1">
                          <w:rPr>
                            <w:rFonts w:ascii="Times New Roman" w:hAnsi="Times New Roman"/>
                            <w:bCs/>
                            <w:sz w:val="18"/>
                            <w:szCs w:val="18"/>
                          </w:rPr>
                          <w:t>scale: 20</w:t>
                        </w:r>
                      </w:p>
                      <w:p w:rsidR="00C9124D" w:rsidRPr="001672B1" w:rsidRDefault="00C9124D" w:rsidP="00C9124D">
                        <w:pPr>
                          <w:spacing w:after="0" w:line="240" w:lineRule="auto"/>
                          <w:rPr>
                            <w:bCs/>
                            <w:sz w:val="18"/>
                            <w:szCs w:val="18"/>
                          </w:rPr>
                        </w:pPr>
                      </w:p>
                    </w:txbxContent>
                  </v:textbox>
                </v:rect>
                <v:rect id="Rectangle 64" o:spid="_x0000_s1035" style="position:absolute;left:5900;top:11330;width:235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rsidR="00C9124D" w:rsidRPr="001672B1" w:rsidRDefault="00C9124D" w:rsidP="00C9124D">
                        <w:pPr>
                          <w:jc w:val="center"/>
                          <w:rPr>
                            <w:rFonts w:ascii="Times New Roman" w:hAnsi="Times New Roman"/>
                            <w:bCs/>
                            <w:sz w:val="18"/>
                            <w:szCs w:val="18"/>
                          </w:rPr>
                        </w:pPr>
                        <w:r w:rsidRPr="001672B1">
                          <w:rPr>
                            <w:rFonts w:ascii="Times New Roman" w:hAnsi="Times New Roman"/>
                            <w:bCs/>
                            <w:sz w:val="18"/>
                            <w:szCs w:val="18"/>
                          </w:rPr>
                          <w:t>Final Output Map of Stump Detection &amp; SVM</w:t>
                        </w:r>
                      </w:p>
                      <w:p w:rsidR="00C9124D" w:rsidRPr="001672B1" w:rsidRDefault="00C9124D" w:rsidP="00C9124D">
                        <w:pPr>
                          <w:jc w:val="center"/>
                          <w:rPr>
                            <w:bCs/>
                            <w:sz w:val="18"/>
                            <w:szCs w:val="18"/>
                          </w:rPr>
                        </w:pPr>
                      </w:p>
                    </w:txbxContent>
                  </v:textbox>
                </v:rect>
                <v:rect id="Rectangle 65" o:spid="_x0000_s1036" style="position:absolute;left:8370;top:7110;width:235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rsidR="00C9124D" w:rsidRPr="001672B1" w:rsidRDefault="00C9124D" w:rsidP="00C9124D">
                        <w:pPr>
                          <w:jc w:val="center"/>
                          <w:rPr>
                            <w:bCs/>
                            <w:sz w:val="18"/>
                            <w:szCs w:val="18"/>
                          </w:rPr>
                        </w:pPr>
                        <w:r w:rsidRPr="001672B1">
                          <w:rPr>
                            <w:rFonts w:ascii="Times New Roman" w:hAnsi="Times New Roman"/>
                            <w:bCs/>
                            <w:sz w:val="18"/>
                            <w:szCs w:val="18"/>
                          </w:rPr>
                          <w:t>Field</w:t>
                        </w:r>
                        <w:r w:rsidRPr="001672B1">
                          <w:rPr>
                            <w:bCs/>
                            <w:sz w:val="18"/>
                            <w:szCs w:val="18"/>
                          </w:rPr>
                          <w:t xml:space="preserve"> Data</w:t>
                        </w:r>
                      </w:p>
                    </w:txbxContent>
                  </v:textbox>
                </v:rect>
                <v:rect id="Rectangle 66" o:spid="_x0000_s1037" style="position:absolute;left:8370;top:8120;width:2350;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rsidR="00C9124D" w:rsidRPr="001672B1" w:rsidRDefault="00C9124D" w:rsidP="00C9124D">
                        <w:pPr>
                          <w:jc w:val="center"/>
                          <w:rPr>
                            <w:rFonts w:ascii="Times New Roman" w:hAnsi="Times New Roman"/>
                            <w:bCs/>
                            <w:sz w:val="18"/>
                            <w:szCs w:val="18"/>
                          </w:rPr>
                        </w:pPr>
                        <w:r w:rsidRPr="001672B1">
                          <w:rPr>
                            <w:rFonts w:ascii="Times New Roman" w:hAnsi="Times New Roman"/>
                            <w:bCs/>
                            <w:sz w:val="18"/>
                            <w:szCs w:val="18"/>
                          </w:rPr>
                          <w:t>Observed Stump location, diameter and log information</w:t>
                        </w:r>
                      </w:p>
                      <w:p w:rsidR="00C9124D" w:rsidRPr="001672B1" w:rsidRDefault="00C9124D" w:rsidP="00C9124D">
                        <w:pPr>
                          <w:jc w:val="center"/>
                          <w:rPr>
                            <w:bCs/>
                            <w:sz w:val="18"/>
                            <w:szCs w:val="18"/>
                          </w:rPr>
                        </w:pPr>
                      </w:p>
                    </w:txbxContent>
                  </v:textbox>
                </v:rect>
                <v:shapetype id="_x0000_t32" coordsize="21600,21600" o:spt="32" o:oned="t" path="m,l21600,21600e" filled="f">
                  <v:path arrowok="t" fillok="f" o:connecttype="none"/>
                  <o:lock v:ext="edit" shapetype="t"/>
                </v:shapetype>
                <v:shape id="AutoShape 67" o:spid="_x0000_s1038" type="#_x0000_t32" style="position:absolute;left:3440;top:7680;width:0;height: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shape id="AutoShape 68" o:spid="_x0000_s1039" type="#_x0000_t32" style="position:absolute;left:3440;top:8620;width:0;height: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shape id="AutoShape 69" o:spid="_x0000_s1040" type="#_x0000_t32" style="position:absolute;left:3440;top:9560;width:0;height: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AutoShape 70" o:spid="_x0000_s1041" type="#_x0000_t32" style="position:absolute;left:3440;top:10238;width:0;height: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71" o:spid="_x0000_s1042" type="#_x0000_t32" style="position:absolute;left:3440;top:11190;width:0;height: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AutoShape 72" o:spid="_x0000_s1043" type="#_x0000_t32" style="position:absolute;left:3440;top:12130;width:0;height: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AutoShape 73" o:spid="_x0000_s1044" type="#_x0000_t32" style="position:absolute;left:9610;top:7620;width:0;height: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AutoShape 74" o:spid="_x0000_s1045" type="#_x0000_t32" style="position:absolute;left:5900;top:9470;width: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group id="Group 75" o:spid="_x0000_s1046" style="position:absolute;left:5530;top:9120;width:4020;height:1038" coordorigin="5530,9120" coordsize="408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AutoShape 76" o:spid="_x0000_s1047" type="#_x0000_t32" style="position:absolute;left:9610;top:9120;width:0;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shape id="AutoShape 77" o:spid="_x0000_s1048" type="#_x0000_t32" style="position:absolute;left:5530;top:9950;width:40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RPwgAAANsAAAAPAAAAZHJzL2Rvd25yZXYueG1sRI9BawIx&#10;FITvgv8hPKE3zVqp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BzJtRPwgAAANsAAAAPAAAA&#10;AAAAAAAAAAAAAAcCAABkcnMvZG93bnJldi54bWxQSwUGAAAAAAMAAwC3AAAA9gIAAAAA&#10;">
                    <v:stroke endarrow="block"/>
                  </v:shape>
                </v:group>
                <v:group id="Group 78" o:spid="_x0000_s1049" style="position:absolute;left:5530;top:9120;width:4390;height:3520" coordorigin="5530,9120" coordsize="408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AutoShape 79" o:spid="_x0000_s1050" type="#_x0000_t32" style="position:absolute;left:9610;top:9120;width:0;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shape id="AutoShape 80" o:spid="_x0000_s1051" type="#_x0000_t32" style="position:absolute;left:5530;top:9950;width:40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9GvgAAANsAAAAPAAAAZHJzL2Rvd25yZXYueG1sRE9Ni8Iw&#10;EL0v+B/CCN7WVHE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KTJP0a+AAAA2wAAAA8AAAAAAAAA&#10;AAAAAAAABwIAAGRycy9kb3ducmV2LnhtbFBLBQYAAAAAAwADALcAAADyAgAAAAA=&#10;">
                    <v:stroke endarrow="block"/>
                  </v:shape>
                </v:group>
                <w10:anchorlock/>
              </v:group>
            </w:pict>
          </mc:Fallback>
        </mc:AlternateContent>
      </w:r>
    </w:p>
    <w:p w:rsidR="001672B1" w:rsidRDefault="001672B1" w:rsidP="001672B1">
      <w:pPr>
        <w:spacing w:after="0" w:line="240" w:lineRule="auto"/>
        <w:jc w:val="center"/>
        <w:rPr>
          <w:rFonts w:ascii="Times New Roman" w:hAnsi="Times New Roman"/>
          <w:b/>
          <w:sz w:val="20"/>
          <w:szCs w:val="20"/>
        </w:rPr>
      </w:pPr>
    </w:p>
    <w:p w:rsidR="00C9124D" w:rsidRPr="006C3C2C" w:rsidRDefault="001A6D96" w:rsidP="006C3C2C">
      <w:pPr>
        <w:jc w:val="center"/>
        <w:rPr>
          <w:rFonts w:ascii="Times New Roman" w:hAnsi="Times New Roman"/>
          <w:noProof/>
          <w:lang w:eastAsia="en-MY"/>
        </w:rPr>
      </w:pPr>
      <w:r w:rsidRPr="0016181A">
        <w:rPr>
          <w:rFonts w:ascii="Times New Roman" w:hAnsi="Times New Roman"/>
          <w:b/>
          <w:sz w:val="20"/>
          <w:szCs w:val="20"/>
        </w:rPr>
        <w:t>Figure 3.</w:t>
      </w:r>
      <w:r w:rsidR="000B762D">
        <w:rPr>
          <w:rFonts w:ascii="Times New Roman" w:hAnsi="Times New Roman"/>
          <w:b/>
          <w:sz w:val="20"/>
          <w:szCs w:val="20"/>
        </w:rPr>
        <w:t xml:space="preserve"> </w:t>
      </w:r>
      <w:r w:rsidRPr="001672B1">
        <w:rPr>
          <w:rFonts w:ascii="Times New Roman" w:hAnsi="Times New Roman"/>
          <w:bCs/>
          <w:sz w:val="20"/>
          <w:szCs w:val="20"/>
        </w:rPr>
        <w:t xml:space="preserve">Overall </w:t>
      </w:r>
      <w:r w:rsidR="001672B1" w:rsidRPr="001672B1">
        <w:rPr>
          <w:rFonts w:ascii="Times New Roman" w:hAnsi="Times New Roman"/>
          <w:bCs/>
          <w:sz w:val="20"/>
          <w:szCs w:val="20"/>
        </w:rPr>
        <w:t>methodological framework</w:t>
      </w:r>
      <w:r w:rsidRPr="001672B1">
        <w:rPr>
          <w:rFonts w:ascii="Times New Roman" w:hAnsi="Times New Roman"/>
          <w:bCs/>
          <w:sz w:val="20"/>
          <w:szCs w:val="20"/>
        </w:rPr>
        <w:t>.</w:t>
      </w:r>
    </w:p>
    <w:p w:rsidR="00C9124D" w:rsidRPr="00D172F4" w:rsidRDefault="00C9124D" w:rsidP="00D172F4">
      <w:pPr>
        <w:numPr>
          <w:ilvl w:val="0"/>
          <w:numId w:val="9"/>
        </w:numPr>
        <w:spacing w:after="0" w:line="240" w:lineRule="auto"/>
        <w:ind w:left="426" w:hanging="426"/>
        <w:rPr>
          <w:rFonts w:ascii="Times New Roman" w:hAnsi="Times New Roman"/>
          <w:iCs/>
          <w:sz w:val="24"/>
          <w:szCs w:val="24"/>
        </w:rPr>
      </w:pPr>
      <w:r w:rsidRPr="00D172F4">
        <w:rPr>
          <w:rFonts w:ascii="Times New Roman" w:hAnsi="Times New Roman"/>
          <w:iCs/>
          <w:sz w:val="24"/>
          <w:szCs w:val="24"/>
        </w:rPr>
        <w:t xml:space="preserve">UAV </w:t>
      </w:r>
      <w:r w:rsidR="00D172F4">
        <w:rPr>
          <w:rFonts w:ascii="Times New Roman" w:hAnsi="Times New Roman"/>
          <w:iCs/>
          <w:sz w:val="24"/>
          <w:szCs w:val="24"/>
        </w:rPr>
        <w:t>image p</w:t>
      </w:r>
      <w:r w:rsidRPr="00D172F4">
        <w:rPr>
          <w:rFonts w:ascii="Times New Roman" w:hAnsi="Times New Roman"/>
          <w:iCs/>
          <w:sz w:val="24"/>
          <w:szCs w:val="24"/>
        </w:rPr>
        <w:t>rocessing</w:t>
      </w:r>
    </w:p>
    <w:p w:rsidR="001672B1" w:rsidRDefault="001672B1" w:rsidP="00CE1A77">
      <w:pPr>
        <w:spacing w:after="0" w:line="240" w:lineRule="auto"/>
        <w:jc w:val="both"/>
        <w:rPr>
          <w:rFonts w:ascii="Times New Roman" w:hAnsi="Times New Roman"/>
          <w:sz w:val="24"/>
          <w:szCs w:val="24"/>
        </w:rPr>
      </w:pPr>
    </w:p>
    <w:p w:rsidR="00CE1A77" w:rsidRDefault="00A30E92" w:rsidP="00CE1A77">
      <w:pPr>
        <w:spacing w:after="0" w:line="240" w:lineRule="auto"/>
        <w:jc w:val="both"/>
        <w:rPr>
          <w:rFonts w:ascii="Times New Roman" w:hAnsi="Times New Roman"/>
          <w:sz w:val="24"/>
          <w:szCs w:val="24"/>
        </w:rPr>
      </w:pPr>
      <w:r w:rsidRPr="00A30E92">
        <w:rPr>
          <w:rFonts w:ascii="Times New Roman" w:hAnsi="Times New Roman"/>
          <w:sz w:val="24"/>
          <w:szCs w:val="24"/>
        </w:rPr>
        <w:t xml:space="preserve">The single raw images from the drone images were processed using </w:t>
      </w:r>
      <w:proofErr w:type="spellStart"/>
      <w:r w:rsidRPr="00A30E92">
        <w:rPr>
          <w:rFonts w:ascii="Times New Roman" w:hAnsi="Times New Roman"/>
          <w:sz w:val="24"/>
          <w:szCs w:val="24"/>
        </w:rPr>
        <w:t>Agisoft</w:t>
      </w:r>
      <w:proofErr w:type="spellEnd"/>
      <w:r w:rsidRPr="00A30E92">
        <w:rPr>
          <w:rFonts w:ascii="Times New Roman" w:hAnsi="Times New Roman"/>
          <w:sz w:val="24"/>
          <w:szCs w:val="24"/>
        </w:rPr>
        <w:t xml:space="preserve"> </w:t>
      </w:r>
      <w:proofErr w:type="spellStart"/>
      <w:r w:rsidRPr="00A30E92">
        <w:rPr>
          <w:rFonts w:ascii="Times New Roman" w:hAnsi="Times New Roman"/>
          <w:sz w:val="24"/>
          <w:szCs w:val="24"/>
        </w:rPr>
        <w:t>Metashape</w:t>
      </w:r>
      <w:proofErr w:type="spellEnd"/>
      <w:r w:rsidRPr="00A30E92">
        <w:rPr>
          <w:rFonts w:ascii="Times New Roman" w:hAnsi="Times New Roman"/>
          <w:sz w:val="24"/>
          <w:szCs w:val="24"/>
        </w:rPr>
        <w:t xml:space="preserve"> Professional Software. After adding all the single images, the coordinate system was being set by using camera positions. </w:t>
      </w:r>
      <w:proofErr w:type="spellStart"/>
      <w:r w:rsidRPr="00A30E92">
        <w:rPr>
          <w:rFonts w:ascii="Times New Roman" w:hAnsi="Times New Roman"/>
          <w:sz w:val="24"/>
          <w:szCs w:val="24"/>
        </w:rPr>
        <w:t>Agisoft</w:t>
      </w:r>
      <w:proofErr w:type="spellEnd"/>
      <w:r w:rsidRPr="00A30E92">
        <w:rPr>
          <w:rFonts w:ascii="Times New Roman" w:hAnsi="Times New Roman"/>
          <w:sz w:val="24"/>
          <w:szCs w:val="24"/>
        </w:rPr>
        <w:t xml:space="preserve"> will find matching points between overlapping images, estimate the camera coordinate for each photo, and build a sparse cloud model from the align processed. A point cloud was then build up by calculating the depth information from every single image. The quality selected for this selective logging area was high, and the depth filtering level of aggressive was chosen. The function is set to the highest resolution to minimize the mixed pixel over the UAV image for these three compartments in Ulu </w:t>
      </w:r>
      <w:proofErr w:type="spellStart"/>
      <w:r w:rsidRPr="00A30E92">
        <w:rPr>
          <w:rFonts w:ascii="Times New Roman" w:hAnsi="Times New Roman"/>
          <w:sz w:val="24"/>
          <w:szCs w:val="24"/>
        </w:rPr>
        <w:t>Jelai</w:t>
      </w:r>
      <w:proofErr w:type="spellEnd"/>
      <w:r w:rsidRPr="00A30E92">
        <w:rPr>
          <w:rFonts w:ascii="Times New Roman" w:hAnsi="Times New Roman"/>
          <w:sz w:val="24"/>
          <w:szCs w:val="24"/>
        </w:rPr>
        <w:t xml:space="preserve"> Area. The digital elevation model can be generated based on the dense cloud or mesh model. The next step will be building an </w:t>
      </w:r>
      <w:proofErr w:type="spellStart"/>
      <w:r w:rsidRPr="00A30E92">
        <w:rPr>
          <w:rFonts w:ascii="Times New Roman" w:hAnsi="Times New Roman"/>
          <w:sz w:val="24"/>
          <w:szCs w:val="24"/>
        </w:rPr>
        <w:t>ortho</w:t>
      </w:r>
      <w:proofErr w:type="spellEnd"/>
      <w:r w:rsidRPr="00A30E92">
        <w:rPr>
          <w:rFonts w:ascii="Times New Roman" w:hAnsi="Times New Roman"/>
          <w:sz w:val="24"/>
          <w:szCs w:val="24"/>
        </w:rPr>
        <w:t xml:space="preserve">-mosaic image where pixel size will be suggested according to the average ground sampling resolution of the original images. The final output will then be exported using an export </w:t>
      </w:r>
      <w:proofErr w:type="spellStart"/>
      <w:r w:rsidRPr="00A30E92">
        <w:rPr>
          <w:rFonts w:ascii="Times New Roman" w:hAnsi="Times New Roman"/>
          <w:sz w:val="24"/>
          <w:szCs w:val="24"/>
        </w:rPr>
        <w:t>ortho</w:t>
      </w:r>
      <w:proofErr w:type="spellEnd"/>
      <w:r w:rsidRPr="00A30E92">
        <w:rPr>
          <w:rFonts w:ascii="Times New Roman" w:hAnsi="Times New Roman"/>
          <w:sz w:val="24"/>
          <w:szCs w:val="24"/>
        </w:rPr>
        <w:t>-photo image, preferably in Tiff format.</w:t>
      </w:r>
    </w:p>
    <w:p w:rsidR="00424BD1" w:rsidRPr="0016181A" w:rsidRDefault="00424BD1" w:rsidP="00CE1A77">
      <w:pPr>
        <w:spacing w:after="0" w:line="240" w:lineRule="auto"/>
        <w:jc w:val="both"/>
        <w:rPr>
          <w:rFonts w:ascii="Times New Roman" w:hAnsi="Times New Roman"/>
          <w:sz w:val="24"/>
          <w:szCs w:val="24"/>
        </w:rPr>
      </w:pPr>
    </w:p>
    <w:p w:rsidR="00C9124D" w:rsidRPr="00D172F4" w:rsidRDefault="00C9124D" w:rsidP="00D172F4">
      <w:pPr>
        <w:numPr>
          <w:ilvl w:val="0"/>
          <w:numId w:val="9"/>
        </w:numPr>
        <w:spacing w:after="0" w:line="240" w:lineRule="auto"/>
        <w:ind w:left="426" w:hanging="426"/>
        <w:rPr>
          <w:rFonts w:ascii="Times New Roman" w:hAnsi="Times New Roman"/>
          <w:iCs/>
          <w:sz w:val="24"/>
          <w:szCs w:val="24"/>
        </w:rPr>
      </w:pPr>
      <w:r w:rsidRPr="00D172F4">
        <w:rPr>
          <w:rFonts w:ascii="Times New Roman" w:hAnsi="Times New Roman"/>
          <w:iCs/>
          <w:sz w:val="24"/>
          <w:szCs w:val="24"/>
        </w:rPr>
        <w:t xml:space="preserve">OBIA on </w:t>
      </w:r>
      <w:r w:rsidR="001672B1" w:rsidRPr="00D172F4">
        <w:rPr>
          <w:rFonts w:ascii="Times New Roman" w:hAnsi="Times New Roman"/>
          <w:iCs/>
          <w:sz w:val="24"/>
          <w:szCs w:val="24"/>
        </w:rPr>
        <w:t xml:space="preserve">multiresolution segmentation image </w:t>
      </w:r>
      <w:r w:rsidRPr="00D172F4">
        <w:rPr>
          <w:rFonts w:ascii="Times New Roman" w:hAnsi="Times New Roman"/>
          <w:iCs/>
          <w:sz w:val="24"/>
          <w:szCs w:val="24"/>
        </w:rPr>
        <w:t>and SVM classification</w:t>
      </w:r>
    </w:p>
    <w:p w:rsidR="009D7358" w:rsidRDefault="009D7358" w:rsidP="00CE1A77">
      <w:pPr>
        <w:autoSpaceDE w:val="0"/>
        <w:autoSpaceDN w:val="0"/>
        <w:adjustRightInd w:val="0"/>
        <w:spacing w:after="0" w:line="240" w:lineRule="auto"/>
        <w:jc w:val="both"/>
        <w:rPr>
          <w:rFonts w:ascii="Times New Roman" w:hAnsi="Times New Roman"/>
          <w:color w:val="000000"/>
          <w:sz w:val="24"/>
          <w:szCs w:val="24"/>
        </w:rPr>
      </w:pPr>
    </w:p>
    <w:p w:rsidR="00DA7FED" w:rsidRDefault="009D7358" w:rsidP="00CE1A77">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T</w:t>
      </w:r>
      <w:r w:rsidR="00DA7FED" w:rsidRPr="00DA7FED">
        <w:rPr>
          <w:rFonts w:ascii="Times New Roman" w:hAnsi="Times New Roman"/>
          <w:color w:val="000000"/>
          <w:sz w:val="24"/>
          <w:szCs w:val="24"/>
        </w:rPr>
        <w:t xml:space="preserve">he segmentation was carried out using the </w:t>
      </w:r>
      <w:proofErr w:type="spellStart"/>
      <w:r w:rsidR="00DA7FED" w:rsidRPr="00DA7FED">
        <w:rPr>
          <w:rFonts w:ascii="Times New Roman" w:hAnsi="Times New Roman"/>
          <w:color w:val="000000"/>
          <w:sz w:val="24"/>
          <w:szCs w:val="24"/>
        </w:rPr>
        <w:t>eCognition</w:t>
      </w:r>
      <w:proofErr w:type="spellEnd"/>
      <w:r w:rsidR="00DA7FED" w:rsidRPr="00DA7FED">
        <w:rPr>
          <w:rFonts w:ascii="Times New Roman" w:hAnsi="Times New Roman"/>
          <w:color w:val="000000"/>
          <w:sz w:val="24"/>
          <w:szCs w:val="24"/>
        </w:rPr>
        <w:t xml:space="preserve"> Developer 64 software, which used red, green, and blue spectral bands to enhance the process (RGB). Trimble Germany GmbH's </w:t>
      </w:r>
      <w:proofErr w:type="spellStart"/>
      <w:r w:rsidR="00DA7FED" w:rsidRPr="00DA7FED">
        <w:rPr>
          <w:rFonts w:ascii="Times New Roman" w:hAnsi="Times New Roman"/>
          <w:color w:val="000000"/>
          <w:sz w:val="24"/>
          <w:szCs w:val="24"/>
        </w:rPr>
        <w:t>eCognition</w:t>
      </w:r>
      <w:proofErr w:type="spellEnd"/>
      <w:r w:rsidR="00DA7FED" w:rsidRPr="00DA7FED">
        <w:rPr>
          <w:rFonts w:ascii="Times New Roman" w:hAnsi="Times New Roman"/>
          <w:color w:val="000000"/>
          <w:sz w:val="24"/>
          <w:szCs w:val="24"/>
        </w:rPr>
        <w:t xml:space="preserve"> developer software was designed primarily for object-oriented image recognition. Despite knowing that </w:t>
      </w:r>
      <w:proofErr w:type="spellStart"/>
      <w:r w:rsidR="00DA7FED" w:rsidRPr="00DA7FED">
        <w:rPr>
          <w:rFonts w:ascii="Times New Roman" w:hAnsi="Times New Roman"/>
          <w:color w:val="000000"/>
          <w:sz w:val="24"/>
          <w:szCs w:val="24"/>
        </w:rPr>
        <w:t>eCognition</w:t>
      </w:r>
      <w:proofErr w:type="spellEnd"/>
      <w:r w:rsidR="00DA7FED" w:rsidRPr="00DA7FED">
        <w:rPr>
          <w:rFonts w:ascii="Times New Roman" w:hAnsi="Times New Roman"/>
          <w:color w:val="000000"/>
          <w:sz w:val="24"/>
          <w:szCs w:val="24"/>
        </w:rPr>
        <w:t xml:space="preserve"> is a unique combination of several contributing methods, certain fundamental elements of the underlying object-oriented approach are autonomous of the individual processes</w:t>
      </w:r>
      <w:r w:rsidR="00DA7FED">
        <w:rPr>
          <w:rFonts w:ascii="Times New Roman" w:hAnsi="Times New Roman"/>
          <w:color w:val="000000"/>
          <w:sz w:val="24"/>
          <w:szCs w:val="24"/>
        </w:rPr>
        <w:t xml:space="preserve"> </w:t>
      </w:r>
      <w:r w:rsidR="00C9124D" w:rsidRPr="0016181A">
        <w:rPr>
          <w:rFonts w:ascii="Times New Roman" w:hAnsi="Times New Roman"/>
          <w:color w:val="000000"/>
          <w:sz w:val="24"/>
          <w:szCs w:val="24"/>
        </w:rPr>
        <w:fldChar w:fldCharType="begin" w:fldLock="1"/>
      </w:r>
      <w:r w:rsidR="006643CC">
        <w:rPr>
          <w:rFonts w:ascii="Times New Roman" w:hAnsi="Times New Roman"/>
          <w:color w:val="000000"/>
          <w:sz w:val="24"/>
          <w:szCs w:val="24"/>
        </w:rPr>
        <w:instrText>ADDIN CSL_CITATION {"citationItems":[{"id":"ITEM-1","itemData":{"DOI":"10.1016/j.isprsjprs.2003.10.002","ISSN":"09242716","abstract":"Remote sensing from airborne and spaceborne platforms provides valuable data for mapping, environmental monitoring, disaster management and civil and military intelligence. However, to explore the full value of these data, the appropriate information has to be extracted and presented in standard format to import it into geo-information systems and thus allow efficient decision processes. The object-oriented approach can contribute to powerful automatic and semi-automatic analysis for most remote sensing applications. Synergetic use to pixel-based or statistical signal processing methods explores the rich information contents. Here, we explain principal strategies of object-oriented analysis, discuss how the combination with fuzzy methods allows implementing expert knowledge and describe a representative example for the proposed workflow from remote sensing imagery to GIS. The strategies are demonstrated using the first object-oriented image analysis software on the market, eCognition, which provides an appropriate link between remote sensing imagery and GIS. © 2003 Elsevier B.V. All rights reserved.","author":[{"dropping-particle":"","family":"Benz","given":"Ursula C.","non-dropping-particle":"","parse-names":false,"suffix":""},{"dropping-particle":"","family":"Hofmann","given":"Peter","non-dropping-particle":"","parse-names":false,"suffix":""},{"dropping-particle":"","family":"Willhauck","given":"Gregor","non-dropping-particle":"","parse-names":false,"suffix":""},{"dropping-particle":"","family":"Lingenfelder","given":"Iris","non-dropping-particle":"","parse-names":false,"suffix":""},{"dropping-particle":"","family":"Heynen","given":"Markus","non-dropping-particle":"","parse-names":false,"suffix":""}],"container-title":"ISPRS Journal of Photogrammetry and Remote Sensing","id":"ITEM-1","issue":"3-4","issued":{"date-parts":[["2004"]]},"page":"239-258","title":"Multi-resolution, object-oriented fuzzy analysis of remote sensing data for GIS-ready information","type":"article-journal","volume":"58"},"uris":["http://www.mendeley.com/documents/?uuid=f363184a-2c5d-4ca8-bf7d-ea589cfafa53"]}],"mendeley":{"formattedCitation":"(Benz et al., 2004)","plainTextFormattedCitation":"(Benz et al., 2004)","previouslyFormattedCitation":"(Benz et al., 2004)"},"properties":{"noteIndex":0},"schema":"https://github.com/citation-style-language/schema/raw/master/csl-citation.json"}</w:instrText>
      </w:r>
      <w:r w:rsidR="00C9124D" w:rsidRPr="0016181A">
        <w:rPr>
          <w:rFonts w:ascii="Times New Roman" w:hAnsi="Times New Roman"/>
          <w:color w:val="000000"/>
          <w:sz w:val="24"/>
          <w:szCs w:val="24"/>
        </w:rPr>
        <w:fldChar w:fldCharType="separate"/>
      </w:r>
      <w:r w:rsidR="00AD6AEE" w:rsidRPr="00AD6AEE">
        <w:rPr>
          <w:rFonts w:ascii="Times New Roman" w:hAnsi="Times New Roman"/>
          <w:noProof/>
          <w:color w:val="000000"/>
          <w:sz w:val="24"/>
          <w:szCs w:val="24"/>
        </w:rPr>
        <w:t>(Benz et al., 2004)</w:t>
      </w:r>
      <w:r w:rsidR="00C9124D" w:rsidRPr="0016181A">
        <w:rPr>
          <w:rFonts w:ascii="Times New Roman" w:hAnsi="Times New Roman"/>
          <w:color w:val="000000"/>
          <w:sz w:val="24"/>
          <w:szCs w:val="24"/>
        </w:rPr>
        <w:fldChar w:fldCharType="end"/>
      </w:r>
      <w:r w:rsidR="00C9124D" w:rsidRPr="0016181A">
        <w:rPr>
          <w:rFonts w:ascii="Times New Roman" w:hAnsi="Times New Roman"/>
          <w:color w:val="000000"/>
          <w:sz w:val="24"/>
          <w:szCs w:val="24"/>
        </w:rPr>
        <w:t>.</w:t>
      </w:r>
      <w:r w:rsidR="00365AEF">
        <w:rPr>
          <w:rFonts w:ascii="Times New Roman" w:hAnsi="Times New Roman"/>
          <w:color w:val="000000"/>
          <w:sz w:val="24"/>
          <w:szCs w:val="24"/>
        </w:rPr>
        <w:t xml:space="preserve"> </w:t>
      </w:r>
      <w:r w:rsidR="00DA7FED" w:rsidRPr="00DA7FED">
        <w:rPr>
          <w:rFonts w:ascii="Times New Roman" w:hAnsi="Times New Roman"/>
          <w:color w:val="000000"/>
          <w:sz w:val="24"/>
          <w:szCs w:val="24"/>
        </w:rPr>
        <w:t>Many details in the UAV image can affect stump detection. As a result, using a multi-resolution segmentation algorithm reduces the average uncertainty within an image object. It starts with a random pixel in the image during the process. The low fraction image object and pixel were then evaluated for heterogeneity and merged features.</w:t>
      </w:r>
    </w:p>
    <w:p w:rsidR="00C9124D" w:rsidRDefault="00DA7FED" w:rsidP="00DA7FED">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Pr="00DA7FED">
        <w:rPr>
          <w:rFonts w:ascii="Times New Roman" w:hAnsi="Times New Roman"/>
          <w:color w:val="000000"/>
          <w:sz w:val="24"/>
          <w:szCs w:val="24"/>
        </w:rPr>
        <w:t xml:space="preserve">The stumps from the scale parameter were described in this study as the objects based on the estimation of scale parameter (ESP) method, estimator shape, and compactness. The </w:t>
      </w:r>
      <w:r w:rsidRPr="00DA7FED">
        <w:rPr>
          <w:rFonts w:ascii="Times New Roman" w:hAnsi="Times New Roman"/>
          <w:color w:val="000000"/>
          <w:sz w:val="24"/>
          <w:szCs w:val="24"/>
        </w:rPr>
        <w:lastRenderedPageBreak/>
        <w:t>ESP tool calculates the local variation and rate of change for each dimension, allowing users to determine at which scale the image can be segmented for better feature extraction. The segmentation attributes were chosen to be included in the machine learning classification process after the image segmentation</w:t>
      </w:r>
      <w:r>
        <w:rPr>
          <w:rFonts w:ascii="Times New Roman" w:hAnsi="Times New Roman"/>
          <w:color w:val="000000"/>
          <w:sz w:val="24"/>
          <w:szCs w:val="24"/>
        </w:rPr>
        <w:t xml:space="preserve"> </w:t>
      </w:r>
      <w:r w:rsidR="00835062">
        <w:rPr>
          <w:rFonts w:ascii="Times New Roman" w:hAnsi="Times New Roman"/>
          <w:color w:val="000000"/>
          <w:sz w:val="24"/>
          <w:szCs w:val="24"/>
        </w:rPr>
        <w:fldChar w:fldCharType="begin" w:fldLock="1"/>
      </w:r>
      <w:r w:rsidR="006643CC">
        <w:rPr>
          <w:rFonts w:ascii="Times New Roman" w:hAnsi="Times New Roman"/>
          <w:color w:val="000000"/>
          <w:sz w:val="24"/>
          <w:szCs w:val="24"/>
        </w:rPr>
        <w:instrText>ADDIN CSL_CITATION {"citationItems":[{"id":"ITEM-1","itemData":{"ISBN":"2367505209","author":[{"dropping-particle":"","family":"Fc","given":"S C","non-dropping-particle":"","parse-names":false,"suffix":""}],"id":"ITEM-1","issue":"September","issued":{"date-parts":[["1996"]]},"page":"1-2","title":"N M N M N M N M E N M N M N","type":"article-journal","volume":"32"},"uris":["http://www.mendeley.com/documents/?uuid=f8926ccf-c3f3-4477-af15-3ffdf91be7ca"]}],"mendeley":{"formattedCitation":"(Fc, 1996)","plainTextFormattedCitation":"(Fc, 1996)","previouslyFormattedCitation":"(Fc, 1996)"},"properties":{"noteIndex":0},"schema":"https://github.com/citation-style-language/schema/raw/master/csl-citation.json"}</w:instrText>
      </w:r>
      <w:r w:rsidR="00835062">
        <w:rPr>
          <w:rFonts w:ascii="Times New Roman" w:hAnsi="Times New Roman"/>
          <w:color w:val="000000"/>
          <w:sz w:val="24"/>
          <w:szCs w:val="24"/>
        </w:rPr>
        <w:fldChar w:fldCharType="separate"/>
      </w:r>
      <w:r w:rsidR="00AD6AEE" w:rsidRPr="00AD6AEE">
        <w:rPr>
          <w:rFonts w:ascii="Times New Roman" w:hAnsi="Times New Roman"/>
          <w:noProof/>
          <w:color w:val="000000"/>
          <w:sz w:val="24"/>
          <w:szCs w:val="24"/>
        </w:rPr>
        <w:t>(Fc, 1996)</w:t>
      </w:r>
      <w:r w:rsidR="00835062">
        <w:rPr>
          <w:rFonts w:ascii="Times New Roman" w:hAnsi="Times New Roman"/>
          <w:color w:val="000000"/>
          <w:sz w:val="24"/>
          <w:szCs w:val="24"/>
        </w:rPr>
        <w:fldChar w:fldCharType="end"/>
      </w:r>
      <w:r w:rsidR="00C9124D" w:rsidRPr="0016181A">
        <w:rPr>
          <w:rFonts w:ascii="Times New Roman" w:hAnsi="Times New Roman"/>
          <w:color w:val="000000"/>
          <w:sz w:val="24"/>
          <w:szCs w:val="24"/>
        </w:rPr>
        <w:t xml:space="preserve">. </w:t>
      </w:r>
      <w:r w:rsidRPr="00DA7FED">
        <w:rPr>
          <w:rFonts w:ascii="Times New Roman" w:hAnsi="Times New Roman"/>
          <w:color w:val="000000"/>
          <w:sz w:val="24"/>
          <w:szCs w:val="24"/>
        </w:rPr>
        <w:t xml:space="preserve">Vector systems are used in </w:t>
      </w:r>
      <w:proofErr w:type="spellStart"/>
      <w:r w:rsidRPr="00DA7FED">
        <w:rPr>
          <w:rFonts w:ascii="Times New Roman" w:hAnsi="Times New Roman"/>
          <w:color w:val="000000"/>
          <w:sz w:val="24"/>
          <w:szCs w:val="24"/>
        </w:rPr>
        <w:t>eCognition</w:t>
      </w:r>
      <w:proofErr w:type="spellEnd"/>
      <w:r w:rsidRPr="00DA7FED">
        <w:rPr>
          <w:rFonts w:ascii="Times New Roman" w:hAnsi="Times New Roman"/>
          <w:color w:val="000000"/>
          <w:sz w:val="24"/>
          <w:szCs w:val="24"/>
        </w:rPr>
        <w:t xml:space="preserve"> not only for import and export but also for advanced classification. The stump attributes were exported to a polygons </w:t>
      </w:r>
      <w:proofErr w:type="spellStart"/>
      <w:r w:rsidRPr="00DA7FED">
        <w:rPr>
          <w:rFonts w:ascii="Times New Roman" w:hAnsi="Times New Roman"/>
          <w:color w:val="000000"/>
          <w:sz w:val="24"/>
          <w:szCs w:val="24"/>
        </w:rPr>
        <w:t>shapefile</w:t>
      </w:r>
      <w:proofErr w:type="spellEnd"/>
      <w:r w:rsidRPr="00DA7FED">
        <w:rPr>
          <w:rFonts w:ascii="Times New Roman" w:hAnsi="Times New Roman"/>
          <w:color w:val="000000"/>
          <w:sz w:val="24"/>
          <w:szCs w:val="24"/>
        </w:rPr>
        <w:t xml:space="preserve"> and converted to the region of interest (ROI) for the training classes in ENVI 5.2 software together with other classes generated by using ROI tools. These combinations of classes were used for the SVM classifier. The SVM classifier was selected because this method was tested to have the highest accuracy compared with the other non-parametric advanced classifiers such as Neural Network and conventional supervised classification methods in forestry applications.</w:t>
      </w:r>
    </w:p>
    <w:p w:rsidR="00DA7FED" w:rsidRPr="0016181A" w:rsidRDefault="00DA7FED" w:rsidP="00DA7FED">
      <w:pPr>
        <w:autoSpaceDE w:val="0"/>
        <w:autoSpaceDN w:val="0"/>
        <w:adjustRightInd w:val="0"/>
        <w:spacing w:after="0" w:line="240" w:lineRule="auto"/>
        <w:jc w:val="both"/>
        <w:rPr>
          <w:rFonts w:ascii="Times New Roman" w:hAnsi="Times New Roman"/>
          <w:color w:val="000000"/>
          <w:sz w:val="24"/>
          <w:szCs w:val="24"/>
        </w:rPr>
      </w:pPr>
    </w:p>
    <w:p w:rsidR="00C9124D" w:rsidRPr="00D172F4" w:rsidRDefault="00C9124D" w:rsidP="00D172F4">
      <w:pPr>
        <w:numPr>
          <w:ilvl w:val="0"/>
          <w:numId w:val="9"/>
        </w:numPr>
        <w:spacing w:after="0" w:line="240" w:lineRule="auto"/>
        <w:ind w:left="426" w:hanging="426"/>
        <w:rPr>
          <w:rFonts w:ascii="Times New Roman" w:hAnsi="Times New Roman"/>
          <w:iCs/>
          <w:sz w:val="24"/>
          <w:szCs w:val="24"/>
        </w:rPr>
      </w:pPr>
      <w:r w:rsidRPr="00D172F4">
        <w:rPr>
          <w:rFonts w:ascii="Times New Roman" w:hAnsi="Times New Roman"/>
          <w:iCs/>
          <w:sz w:val="24"/>
          <w:szCs w:val="24"/>
        </w:rPr>
        <w:t xml:space="preserve">Accuracy </w:t>
      </w:r>
      <w:r w:rsidR="009D7358" w:rsidRPr="00D172F4">
        <w:rPr>
          <w:rFonts w:ascii="Times New Roman" w:hAnsi="Times New Roman"/>
          <w:iCs/>
          <w:sz w:val="24"/>
          <w:szCs w:val="24"/>
        </w:rPr>
        <w:t>a</w:t>
      </w:r>
      <w:r w:rsidRPr="00D172F4">
        <w:rPr>
          <w:rFonts w:ascii="Times New Roman" w:hAnsi="Times New Roman"/>
          <w:iCs/>
          <w:sz w:val="24"/>
          <w:szCs w:val="24"/>
        </w:rPr>
        <w:t>ssessment</w:t>
      </w:r>
    </w:p>
    <w:p w:rsidR="009D7358" w:rsidRDefault="009D7358" w:rsidP="00CE1A77">
      <w:pPr>
        <w:autoSpaceDE w:val="0"/>
        <w:autoSpaceDN w:val="0"/>
        <w:adjustRightInd w:val="0"/>
        <w:spacing w:after="0" w:line="240" w:lineRule="auto"/>
        <w:jc w:val="both"/>
        <w:rPr>
          <w:rFonts w:ascii="Times New Roman" w:hAnsi="Times New Roman"/>
          <w:color w:val="000000"/>
          <w:sz w:val="24"/>
          <w:szCs w:val="24"/>
        </w:rPr>
      </w:pPr>
    </w:p>
    <w:p w:rsidR="00C9124D" w:rsidRPr="0016181A" w:rsidRDefault="00C9124D" w:rsidP="00CE1A77">
      <w:pPr>
        <w:autoSpaceDE w:val="0"/>
        <w:autoSpaceDN w:val="0"/>
        <w:adjustRightInd w:val="0"/>
        <w:spacing w:after="0" w:line="240" w:lineRule="auto"/>
        <w:jc w:val="both"/>
        <w:rPr>
          <w:rFonts w:ascii="Times New Roman" w:hAnsi="Times New Roman"/>
          <w:color w:val="000000"/>
          <w:sz w:val="24"/>
          <w:szCs w:val="24"/>
        </w:rPr>
      </w:pPr>
      <w:r w:rsidRPr="0016181A">
        <w:rPr>
          <w:rFonts w:ascii="Times New Roman" w:hAnsi="Times New Roman"/>
          <w:color w:val="000000"/>
          <w:sz w:val="24"/>
          <w:szCs w:val="24"/>
        </w:rPr>
        <w:t xml:space="preserve">A comparison with </w:t>
      </w:r>
      <w:r w:rsidR="009C39A1">
        <w:rPr>
          <w:rFonts w:ascii="Times New Roman" w:hAnsi="Times New Roman"/>
          <w:color w:val="000000"/>
          <w:sz w:val="24"/>
          <w:szCs w:val="24"/>
        </w:rPr>
        <w:t xml:space="preserve">21 </w:t>
      </w:r>
      <w:r w:rsidRPr="0016181A">
        <w:rPr>
          <w:rFonts w:ascii="Times New Roman" w:hAnsi="Times New Roman"/>
          <w:color w:val="000000"/>
          <w:sz w:val="24"/>
          <w:szCs w:val="24"/>
        </w:rPr>
        <w:t xml:space="preserve">field-measured tree stumps was used to validate the tree stump. When a segmented polygon is within the field measurement of the stump, it is considered a correct match. The overall classification accuracy for the three compartments in Ulu </w:t>
      </w:r>
      <w:proofErr w:type="spellStart"/>
      <w:r w:rsidRPr="0016181A">
        <w:rPr>
          <w:rFonts w:ascii="Times New Roman" w:hAnsi="Times New Roman"/>
          <w:color w:val="000000"/>
          <w:sz w:val="24"/>
          <w:szCs w:val="24"/>
        </w:rPr>
        <w:t>Jelai</w:t>
      </w:r>
      <w:proofErr w:type="spellEnd"/>
      <w:r w:rsidRPr="0016181A">
        <w:rPr>
          <w:rFonts w:ascii="Times New Roman" w:hAnsi="Times New Roman"/>
          <w:color w:val="000000"/>
          <w:sz w:val="24"/>
          <w:szCs w:val="24"/>
        </w:rPr>
        <w:t xml:space="preserve"> Area was measured using the confusion matrix of omission and commission error. The comparison of OBIA outputs and the ground truth was conducted using the following formula:</w:t>
      </w:r>
    </w:p>
    <w:p w:rsidR="00C9124D" w:rsidRPr="0016181A" w:rsidRDefault="00C9124D" w:rsidP="00CE1A77">
      <w:pPr>
        <w:autoSpaceDE w:val="0"/>
        <w:autoSpaceDN w:val="0"/>
        <w:adjustRightInd w:val="0"/>
        <w:spacing w:after="0" w:line="240" w:lineRule="auto"/>
        <w:jc w:val="both"/>
        <w:rPr>
          <w:rFonts w:ascii="Times New Roman" w:hAnsi="Times New Roman"/>
          <w:color w:val="000000"/>
          <w:sz w:val="24"/>
          <w:szCs w:val="24"/>
        </w:rPr>
      </w:pPr>
    </w:p>
    <w:p w:rsidR="00C9124D" w:rsidRPr="00B8344A" w:rsidRDefault="00B8344A" w:rsidP="00CE1A77">
      <w:pPr>
        <w:autoSpaceDE w:val="0"/>
        <w:autoSpaceDN w:val="0"/>
        <w:adjustRightInd w:val="0"/>
        <w:spacing w:after="0" w:line="240" w:lineRule="auto"/>
        <w:jc w:val="center"/>
        <w:rPr>
          <w:rFonts w:ascii="Times New Roman" w:hAnsi="Times New Roman"/>
          <w:color w:val="000000"/>
          <w:sz w:val="24"/>
          <w:szCs w:val="24"/>
        </w:rPr>
      </w:pPr>
      <m:oMathPara>
        <m:oMath>
          <m:r>
            <w:rPr>
              <w:rFonts w:ascii="Cambria Math" w:hAnsi="Cambria Math"/>
              <w:color w:val="000000"/>
            </w:rPr>
            <m:t>Overallaccuracy</m:t>
          </m:r>
          <m:d>
            <m:dPr>
              <m:ctrlPr>
                <w:rPr>
                  <w:rFonts w:ascii="Cambria Math" w:hAnsi="Times New Roman"/>
                  <w:i/>
                  <w:color w:val="000000"/>
                </w:rPr>
              </m:ctrlPr>
            </m:dPr>
            <m:e>
              <m:r>
                <w:rPr>
                  <w:rFonts w:ascii="Cambria Math" w:hAnsi="Times New Roman"/>
                  <w:color w:val="000000"/>
                </w:rPr>
                <m:t>%</m:t>
              </m:r>
            </m:e>
          </m:d>
          <m:r>
            <m:rPr>
              <m:sty m:val="p"/>
            </m:rPr>
            <w:rPr>
              <w:rFonts w:ascii="Cambria Math" w:hAnsi="Times New Roman"/>
              <w:color w:val="000000"/>
            </w:rPr>
            <m:t>=</m:t>
          </m:r>
          <m:f>
            <m:fPr>
              <m:ctrlPr>
                <w:rPr>
                  <w:rFonts w:ascii="Cambria Math" w:hAnsi="Times New Roman"/>
                  <w:color w:val="000000"/>
                </w:rPr>
              </m:ctrlPr>
            </m:fPr>
            <m:num>
              <m:r>
                <m:rPr>
                  <m:sty m:val="p"/>
                </m:rPr>
                <w:rPr>
                  <w:rFonts w:ascii="Cambria Math" w:hAnsi="Times New Roman"/>
                  <w:color w:val="000000"/>
                </w:rPr>
                <m:t>numberof true positive</m:t>
              </m:r>
            </m:num>
            <m:den>
              <m:r>
                <m:rPr>
                  <m:sty m:val="p"/>
                </m:rPr>
                <w:rPr>
                  <w:rFonts w:ascii="Cambria Math" w:hAnsi="Times New Roman"/>
                  <w:color w:val="000000"/>
                </w:rPr>
                <m:t>number of ground truth</m:t>
              </m:r>
            </m:den>
          </m:f>
          <m:r>
            <m:rPr>
              <m:sty m:val="p"/>
            </m:rPr>
            <w:rPr>
              <w:rFonts w:ascii="Cambria Math" w:hAnsi="Times New Roman"/>
              <w:color w:val="000000"/>
            </w:rPr>
            <m:t xml:space="preserve"> x 100</m:t>
          </m:r>
        </m:oMath>
      </m:oMathPara>
    </w:p>
    <w:p w:rsidR="009D7358" w:rsidRDefault="009D7358" w:rsidP="00CE1A77">
      <w:pPr>
        <w:spacing w:after="0" w:line="240" w:lineRule="auto"/>
        <w:jc w:val="both"/>
        <w:rPr>
          <w:rFonts w:ascii="Times New Roman" w:hAnsi="Times New Roman"/>
          <w:sz w:val="24"/>
          <w:szCs w:val="24"/>
        </w:rPr>
      </w:pPr>
    </w:p>
    <w:p w:rsidR="00C9124D" w:rsidRPr="0016181A" w:rsidRDefault="009D7358" w:rsidP="00CE1A77">
      <w:pPr>
        <w:spacing w:after="0" w:line="240" w:lineRule="auto"/>
        <w:jc w:val="both"/>
        <w:rPr>
          <w:rFonts w:ascii="Times New Roman" w:hAnsi="Times New Roman"/>
          <w:color w:val="000000"/>
          <w:sz w:val="24"/>
          <w:szCs w:val="24"/>
        </w:rPr>
      </w:pPr>
      <w:r>
        <w:rPr>
          <w:rFonts w:ascii="Times New Roman" w:hAnsi="Times New Roman"/>
          <w:sz w:val="24"/>
          <w:szCs w:val="24"/>
        </w:rPr>
        <w:tab/>
      </w:r>
      <w:r w:rsidR="00C9124D" w:rsidRPr="0016181A">
        <w:rPr>
          <w:rFonts w:ascii="Times New Roman" w:hAnsi="Times New Roman"/>
          <w:sz w:val="24"/>
          <w:szCs w:val="24"/>
        </w:rPr>
        <w:t xml:space="preserve">In addition to the accuracy assessment, the confusion matrix was conducted in SVM classification too. Hence the kappa coefficient can also be determined from the SVM result. </w:t>
      </w:r>
      <w:r w:rsidR="00C9124D" w:rsidRPr="0016181A">
        <w:rPr>
          <w:rFonts w:ascii="Times New Roman" w:hAnsi="Times New Roman"/>
          <w:color w:val="000000"/>
          <w:sz w:val="24"/>
          <w:szCs w:val="24"/>
        </w:rPr>
        <w:t>In SVM, the confusion matrix measures the observed from image classification output and predicted from ground truths data to calculate the percentage of corr</w:t>
      </w:r>
      <w:r w:rsidR="00365AEF">
        <w:rPr>
          <w:rFonts w:ascii="Times New Roman" w:hAnsi="Times New Roman"/>
          <w:color w:val="000000"/>
          <w:sz w:val="24"/>
          <w:szCs w:val="24"/>
        </w:rPr>
        <w:t>elation of image output to absolute</w:t>
      </w:r>
      <w:r w:rsidR="00C9124D" w:rsidRPr="0016181A">
        <w:rPr>
          <w:rFonts w:ascii="Times New Roman" w:hAnsi="Times New Roman"/>
          <w:color w:val="000000"/>
          <w:sz w:val="24"/>
          <w:szCs w:val="24"/>
        </w:rPr>
        <w:t xml:space="preserve"> ground truths in terms of overall accuracy in percentage value. The overall accuracy is computed by adding the pixel count accurately</w:t>
      </w:r>
      <w:r w:rsidR="00DA7FED">
        <w:rPr>
          <w:rFonts w:ascii="Times New Roman" w:hAnsi="Times New Roman"/>
          <w:color w:val="000000"/>
          <w:sz w:val="24"/>
          <w:szCs w:val="24"/>
        </w:rPr>
        <w:t xml:space="preserve"> to</w:t>
      </w:r>
      <w:r w:rsidR="00C9124D" w:rsidRPr="0016181A">
        <w:rPr>
          <w:rFonts w:ascii="Times New Roman" w:hAnsi="Times New Roman"/>
          <w:color w:val="000000"/>
          <w:sz w:val="24"/>
          <w:szCs w:val="24"/>
        </w:rPr>
        <w:t xml:space="preserve"> classified based on ground truth by the total pixel values ov</w:t>
      </w:r>
      <w:r w:rsidR="00DA7FED">
        <w:rPr>
          <w:rFonts w:ascii="Times New Roman" w:hAnsi="Times New Roman"/>
          <w:color w:val="000000"/>
          <w:sz w:val="24"/>
          <w:szCs w:val="24"/>
        </w:rPr>
        <w:t xml:space="preserve">er the image </w:t>
      </w:r>
      <w:r w:rsidR="00C9124D" w:rsidRPr="0016181A">
        <w:rPr>
          <w:rFonts w:ascii="Times New Roman" w:hAnsi="Times New Roman"/>
          <w:color w:val="000000"/>
          <w:sz w:val="24"/>
          <w:szCs w:val="24"/>
        </w:rPr>
        <w:t xml:space="preserve"> </w:t>
      </w:r>
      <w:r w:rsidR="00C9124D" w:rsidRPr="0016181A">
        <w:rPr>
          <w:rFonts w:ascii="Times New Roman" w:hAnsi="Times New Roman"/>
          <w:color w:val="000000"/>
          <w:sz w:val="24"/>
          <w:szCs w:val="24"/>
        </w:rPr>
        <w:fldChar w:fldCharType="begin" w:fldLock="1"/>
      </w:r>
      <w:r w:rsidR="006643CC">
        <w:rPr>
          <w:rFonts w:ascii="Times New Roman" w:hAnsi="Times New Roman"/>
          <w:color w:val="000000"/>
          <w:sz w:val="24"/>
          <w:szCs w:val="24"/>
        </w:rPr>
        <w:instrText>ADDIN CSL_CITATION {"citationItems":[{"id":"ITEM-1","itemData":{"ISBN":"2367505209","author":[{"dropping-particle":"","family":"Fc","given":"S C","non-dropping-particle":"","parse-names":false,"suffix":""}],"id":"ITEM-1","issue":"September","issued":{"date-parts":[["1996"]]},"page":"1-2","title":"N M N M N M N M E N M N M N","type":"article-journal","volume":"32"},"uris":["http://www.mendeley.com/documents/?uuid=f8926ccf-c3f3-4477-af15-3ffdf91be7ca"]}],"mendeley":{"formattedCitation":"(Fc, 1996)","plainTextFormattedCitation":"(Fc, 1996)","previouslyFormattedCitation":"(Fc, 1996)"},"properties":{"noteIndex":0},"schema":"https://github.com/citation-style-language/schema/raw/master/csl-citation.json"}</w:instrText>
      </w:r>
      <w:r w:rsidR="00C9124D" w:rsidRPr="0016181A">
        <w:rPr>
          <w:rFonts w:ascii="Times New Roman" w:hAnsi="Times New Roman"/>
          <w:color w:val="000000"/>
          <w:sz w:val="24"/>
          <w:szCs w:val="24"/>
        </w:rPr>
        <w:fldChar w:fldCharType="separate"/>
      </w:r>
      <w:r w:rsidR="00AD6AEE" w:rsidRPr="00AD6AEE">
        <w:rPr>
          <w:rFonts w:ascii="Times New Roman" w:hAnsi="Times New Roman"/>
          <w:noProof/>
          <w:color w:val="000000"/>
          <w:sz w:val="24"/>
          <w:szCs w:val="24"/>
        </w:rPr>
        <w:t>(Fc, 1996)</w:t>
      </w:r>
      <w:r w:rsidR="00C9124D" w:rsidRPr="0016181A">
        <w:rPr>
          <w:rFonts w:ascii="Times New Roman" w:hAnsi="Times New Roman"/>
          <w:color w:val="000000"/>
          <w:sz w:val="24"/>
          <w:szCs w:val="24"/>
        </w:rPr>
        <w:fldChar w:fldCharType="end"/>
      </w:r>
      <w:r w:rsidR="00C9124D" w:rsidRPr="0016181A">
        <w:rPr>
          <w:rFonts w:ascii="Times New Roman" w:hAnsi="Times New Roman"/>
          <w:color w:val="000000"/>
          <w:sz w:val="24"/>
          <w:szCs w:val="24"/>
        </w:rPr>
        <w:t>.</w:t>
      </w:r>
      <w:r w:rsidR="0081317C" w:rsidRPr="0016181A">
        <w:rPr>
          <w:rFonts w:ascii="Times New Roman" w:hAnsi="Times New Roman"/>
          <w:color w:val="000000"/>
          <w:sz w:val="24"/>
          <w:szCs w:val="24"/>
        </w:rPr>
        <w:t xml:space="preserve"> </w:t>
      </w:r>
      <w:r w:rsidR="00C9124D" w:rsidRPr="0016181A">
        <w:rPr>
          <w:rFonts w:ascii="Times New Roman" w:hAnsi="Times New Roman"/>
          <w:color w:val="000000"/>
          <w:sz w:val="24"/>
          <w:szCs w:val="24"/>
        </w:rPr>
        <w:t>The Kappa coefficient was used to double-check the overall accuracy.</w:t>
      </w:r>
    </w:p>
    <w:p w:rsidR="001A6B08" w:rsidRDefault="001A6B08" w:rsidP="00CE1A77">
      <w:pPr>
        <w:spacing w:after="0" w:line="240" w:lineRule="auto"/>
        <w:jc w:val="both"/>
        <w:rPr>
          <w:rFonts w:ascii="Times New Roman" w:hAnsi="Times New Roman"/>
          <w:color w:val="000000"/>
          <w:sz w:val="24"/>
          <w:szCs w:val="24"/>
        </w:rPr>
      </w:pPr>
    </w:p>
    <w:p w:rsidR="009D7358" w:rsidRPr="0016181A" w:rsidRDefault="009D7358" w:rsidP="00CE1A77">
      <w:pPr>
        <w:spacing w:after="0" w:line="240" w:lineRule="auto"/>
        <w:jc w:val="both"/>
        <w:rPr>
          <w:rFonts w:ascii="Times New Roman" w:hAnsi="Times New Roman"/>
          <w:color w:val="000000"/>
          <w:sz w:val="24"/>
          <w:szCs w:val="24"/>
        </w:rPr>
      </w:pPr>
    </w:p>
    <w:p w:rsidR="0020455E" w:rsidRPr="0016181A" w:rsidRDefault="0020455E" w:rsidP="00CE1A77">
      <w:pPr>
        <w:spacing w:after="0"/>
        <w:jc w:val="both"/>
        <w:rPr>
          <w:rFonts w:ascii="Times New Roman" w:hAnsi="Times New Roman"/>
          <w:b/>
          <w:sz w:val="24"/>
          <w:szCs w:val="24"/>
        </w:rPr>
      </w:pPr>
      <w:r w:rsidRPr="0016181A">
        <w:rPr>
          <w:rFonts w:ascii="Times New Roman" w:hAnsi="Times New Roman"/>
          <w:b/>
          <w:sz w:val="24"/>
          <w:szCs w:val="24"/>
        </w:rPr>
        <w:t>Results and discussion</w:t>
      </w:r>
    </w:p>
    <w:p w:rsidR="00CE1A77" w:rsidRPr="0016181A" w:rsidRDefault="00CE1A77" w:rsidP="00CE1A77">
      <w:pPr>
        <w:spacing w:after="0"/>
        <w:jc w:val="both"/>
        <w:rPr>
          <w:rFonts w:ascii="Times New Roman" w:hAnsi="Times New Roman"/>
          <w:b/>
          <w:sz w:val="24"/>
          <w:szCs w:val="24"/>
        </w:rPr>
      </w:pPr>
    </w:p>
    <w:p w:rsidR="0020455E" w:rsidRPr="0016181A" w:rsidRDefault="0020455E" w:rsidP="00CE1A77">
      <w:pPr>
        <w:spacing w:after="0" w:line="240" w:lineRule="auto"/>
        <w:rPr>
          <w:rFonts w:ascii="Times New Roman" w:hAnsi="Times New Roman"/>
          <w:i/>
          <w:sz w:val="24"/>
          <w:szCs w:val="24"/>
        </w:rPr>
      </w:pPr>
      <w:r w:rsidRPr="0016181A">
        <w:rPr>
          <w:rFonts w:ascii="Times New Roman" w:hAnsi="Times New Roman"/>
          <w:i/>
          <w:sz w:val="24"/>
          <w:szCs w:val="24"/>
        </w:rPr>
        <w:t>Pre-processing output</w:t>
      </w:r>
    </w:p>
    <w:p w:rsidR="009D7358" w:rsidRDefault="009D7358" w:rsidP="00DA7FED">
      <w:pPr>
        <w:spacing w:after="0" w:line="240" w:lineRule="auto"/>
        <w:jc w:val="both"/>
        <w:rPr>
          <w:rFonts w:ascii="Times New Roman" w:hAnsi="Times New Roman"/>
          <w:sz w:val="24"/>
          <w:szCs w:val="24"/>
        </w:rPr>
      </w:pPr>
    </w:p>
    <w:p w:rsidR="00365AEF" w:rsidRDefault="00365AEF" w:rsidP="00DA7FED">
      <w:pPr>
        <w:spacing w:after="0" w:line="240" w:lineRule="auto"/>
        <w:jc w:val="both"/>
        <w:rPr>
          <w:rFonts w:ascii="Times New Roman" w:hAnsi="Times New Roman"/>
          <w:sz w:val="24"/>
          <w:szCs w:val="24"/>
        </w:rPr>
      </w:pPr>
      <w:r w:rsidRPr="00365AEF">
        <w:rPr>
          <w:rFonts w:ascii="Times New Roman" w:hAnsi="Times New Roman"/>
          <w:sz w:val="24"/>
          <w:szCs w:val="24"/>
        </w:rPr>
        <w:t xml:space="preserve">The image was geo-referenced to Geographic Longitude and Latitude Projection, while the datum for individual bands was set to WGS84. The resolution of the UAV image after being processed was0.0631 cm, and the point density shows the values of 251 points/m2. The total error after being geometrically corrected with the GCP points was 3.6m. </w:t>
      </w:r>
      <w:r w:rsidR="00DA7FED" w:rsidRPr="00DA7FED">
        <w:rPr>
          <w:rFonts w:ascii="Times New Roman" w:hAnsi="Times New Roman"/>
          <w:sz w:val="24"/>
          <w:szCs w:val="24"/>
        </w:rPr>
        <w:t>The analysis in this study was accomplished by utilizing multi-bands of red, green, and blue (RGB).</w:t>
      </w:r>
      <w:r w:rsidR="00DA7FED">
        <w:rPr>
          <w:rFonts w:ascii="Times New Roman" w:hAnsi="Times New Roman"/>
          <w:sz w:val="24"/>
          <w:szCs w:val="24"/>
        </w:rPr>
        <w:t xml:space="preserve"> </w:t>
      </w:r>
      <w:r w:rsidR="00DA7FED" w:rsidRPr="00DA7FED">
        <w:rPr>
          <w:rFonts w:ascii="Times New Roman" w:hAnsi="Times New Roman"/>
          <w:sz w:val="24"/>
          <w:szCs w:val="24"/>
        </w:rPr>
        <w:t>When compared to using a single band, these bands tend to improve classification accuracy.</w:t>
      </w:r>
    </w:p>
    <w:p w:rsidR="00DA7FED" w:rsidRPr="0016181A" w:rsidRDefault="00DA7FED" w:rsidP="00DA7FED">
      <w:pPr>
        <w:spacing w:after="0" w:line="240" w:lineRule="auto"/>
        <w:jc w:val="both"/>
        <w:rPr>
          <w:rFonts w:ascii="Times New Roman" w:hAnsi="Times New Roman"/>
          <w:i/>
          <w:sz w:val="24"/>
          <w:szCs w:val="24"/>
        </w:rPr>
      </w:pPr>
    </w:p>
    <w:p w:rsidR="006B3509" w:rsidRPr="0016181A" w:rsidRDefault="006B3509" w:rsidP="00CE1A77">
      <w:pPr>
        <w:spacing w:after="0" w:line="240" w:lineRule="auto"/>
        <w:rPr>
          <w:rFonts w:ascii="Times New Roman" w:hAnsi="Times New Roman"/>
          <w:i/>
          <w:sz w:val="24"/>
          <w:szCs w:val="24"/>
        </w:rPr>
      </w:pPr>
      <w:r w:rsidRPr="0016181A">
        <w:rPr>
          <w:rFonts w:ascii="Times New Roman" w:hAnsi="Times New Roman"/>
          <w:i/>
          <w:sz w:val="24"/>
          <w:szCs w:val="24"/>
        </w:rPr>
        <w:t xml:space="preserve">Segmentation </w:t>
      </w:r>
      <w:r w:rsidR="00D172F4">
        <w:rPr>
          <w:rFonts w:ascii="Times New Roman" w:hAnsi="Times New Roman"/>
          <w:i/>
          <w:sz w:val="24"/>
          <w:szCs w:val="24"/>
        </w:rPr>
        <w:t>r</w:t>
      </w:r>
      <w:r w:rsidRPr="0016181A">
        <w:rPr>
          <w:rFonts w:ascii="Times New Roman" w:hAnsi="Times New Roman"/>
          <w:i/>
          <w:sz w:val="24"/>
          <w:szCs w:val="24"/>
        </w:rPr>
        <w:t>esult in OBIA</w:t>
      </w:r>
    </w:p>
    <w:p w:rsidR="009D7358" w:rsidRDefault="009D7358" w:rsidP="009D7358">
      <w:pPr>
        <w:spacing w:after="0" w:line="240" w:lineRule="auto"/>
        <w:jc w:val="both"/>
        <w:rPr>
          <w:rFonts w:ascii="Times New Roman" w:hAnsi="Times New Roman"/>
          <w:sz w:val="24"/>
          <w:szCs w:val="24"/>
        </w:rPr>
      </w:pPr>
    </w:p>
    <w:p w:rsidR="00334406" w:rsidRDefault="009D7358" w:rsidP="00CE1A77">
      <w:pPr>
        <w:spacing w:line="240" w:lineRule="auto"/>
        <w:jc w:val="both"/>
        <w:rPr>
          <w:rFonts w:ascii="Times New Roman" w:hAnsi="Times New Roman"/>
          <w:sz w:val="24"/>
          <w:szCs w:val="24"/>
        </w:rPr>
      </w:pPr>
      <w:r w:rsidRPr="00DA7FED">
        <w:rPr>
          <w:rFonts w:ascii="Times New Roman" w:hAnsi="Times New Roman"/>
          <w:sz w:val="24"/>
          <w:szCs w:val="24"/>
        </w:rPr>
        <w:t>The following</w:t>
      </w:r>
      <w:r w:rsidR="00DA7FED" w:rsidRPr="00DA7FED">
        <w:rPr>
          <w:rFonts w:ascii="Times New Roman" w:hAnsi="Times New Roman"/>
          <w:sz w:val="24"/>
          <w:szCs w:val="24"/>
        </w:rPr>
        <w:t xml:space="preserve"> presents the results of the automatic method from the Multiresolution Segmentation Algorithm generated from </w:t>
      </w:r>
      <w:proofErr w:type="spellStart"/>
      <w:r w:rsidR="00DA7FED" w:rsidRPr="00DA7FED">
        <w:rPr>
          <w:rFonts w:ascii="Times New Roman" w:hAnsi="Times New Roman"/>
          <w:sz w:val="24"/>
          <w:szCs w:val="24"/>
        </w:rPr>
        <w:t>eCognition</w:t>
      </w:r>
      <w:proofErr w:type="spellEnd"/>
      <w:r w:rsidR="00DA7FED" w:rsidRPr="00DA7FED">
        <w:rPr>
          <w:rFonts w:ascii="Times New Roman" w:hAnsi="Times New Roman"/>
          <w:sz w:val="24"/>
          <w:szCs w:val="24"/>
        </w:rPr>
        <w:t xml:space="preserve"> Developer x64 software. The results from MSA for the Ulu </w:t>
      </w:r>
      <w:proofErr w:type="spellStart"/>
      <w:r w:rsidR="00DA7FED" w:rsidRPr="00DA7FED">
        <w:rPr>
          <w:rFonts w:ascii="Times New Roman" w:hAnsi="Times New Roman"/>
          <w:sz w:val="24"/>
          <w:szCs w:val="24"/>
        </w:rPr>
        <w:t>Jelai</w:t>
      </w:r>
      <w:proofErr w:type="spellEnd"/>
      <w:r w:rsidR="00DA7FED" w:rsidRPr="00DA7FED">
        <w:rPr>
          <w:rFonts w:ascii="Times New Roman" w:hAnsi="Times New Roman"/>
          <w:sz w:val="24"/>
          <w:szCs w:val="24"/>
        </w:rPr>
        <w:t xml:space="preserve"> study area, including the parameters used, were summarised in Figure 4 below. The MSA parameters were the three weights of shape and compactness and the scale. </w:t>
      </w:r>
      <w:r w:rsidR="00DA7FED" w:rsidRPr="00DA7FED">
        <w:rPr>
          <w:rFonts w:ascii="Times New Roman" w:hAnsi="Times New Roman"/>
          <w:sz w:val="24"/>
          <w:szCs w:val="24"/>
        </w:rPr>
        <w:lastRenderedPageBreak/>
        <w:t>Hence, the shape was set to 0.1, and compactness was set as 0.5. The scale for the stump detections was finally chosen as a scale of 20 where the stumps details were segmented as shown in Figure 4(a) and the same features polygons segmented exported were shown in Figure 4(b). The values were selected because they provide an excellent delineation of the individual tree stumps. While for Figure 4(c) shows that the actual pictures of the tree stump detected during the fieldwork campaign. This indicates that most stumps and logs were easily detected with the chosen scale. Hence the exported polygons of the stumps were selected as training data from the classification process after the segmentation process was done. The segmented polygons were used as input training data for the SVM classification.</w:t>
      </w:r>
    </w:p>
    <w:tbl>
      <w:tblPr>
        <w:tblW w:w="9512" w:type="dxa"/>
        <w:tblLook w:val="04A0" w:firstRow="1" w:lastRow="0" w:firstColumn="1" w:lastColumn="0" w:noHBand="0" w:noVBand="1"/>
      </w:tblPr>
      <w:tblGrid>
        <w:gridCol w:w="3733"/>
        <w:gridCol w:w="3668"/>
        <w:gridCol w:w="2598"/>
      </w:tblGrid>
      <w:tr w:rsidR="005D6F72" w:rsidTr="00D172F4">
        <w:trPr>
          <w:trHeight w:val="3691"/>
        </w:trPr>
        <w:tc>
          <w:tcPr>
            <w:tcW w:w="3811" w:type="dxa"/>
          </w:tcPr>
          <w:p w:rsidR="005D6F72" w:rsidRDefault="005D6F72" w:rsidP="00334406">
            <w:pPr>
              <w:spacing w:after="0"/>
              <w:jc w:val="center"/>
              <w:rPr>
                <w:rFonts w:ascii="Times New Roman" w:hAnsi="Times New Roman"/>
                <w:noProof/>
                <w:lang w:eastAsia="en-MY"/>
              </w:rPr>
            </w:pPr>
          </w:p>
          <w:p w:rsidR="005D6F72" w:rsidRPr="006B3509" w:rsidRDefault="00B8344A" w:rsidP="00334406">
            <w:pPr>
              <w:spacing w:after="0"/>
              <w:jc w:val="center"/>
              <w:rPr>
                <w:rFonts w:ascii="Times New Roman" w:hAnsi="Times New Roman"/>
              </w:rPr>
            </w:pPr>
            <w:r>
              <w:rPr>
                <w:rFonts w:ascii="Times New Roman" w:hAnsi="Times New Roman"/>
                <w:noProof/>
                <w:lang w:eastAsia="en-MY"/>
              </w:rPr>
              <w:drawing>
                <wp:inline distT="0" distB="0" distL="0" distR="0">
                  <wp:extent cx="2233295" cy="1477010"/>
                  <wp:effectExtent l="0" t="0" r="0" b="889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3295" cy="1477010"/>
                          </a:xfrm>
                          <a:prstGeom prst="rect">
                            <a:avLst/>
                          </a:prstGeom>
                          <a:noFill/>
                          <a:ln>
                            <a:noFill/>
                          </a:ln>
                        </pic:spPr>
                      </pic:pic>
                    </a:graphicData>
                  </a:graphic>
                </wp:inline>
              </w:drawing>
            </w:r>
          </w:p>
          <w:p w:rsidR="005D6F72" w:rsidRPr="006B3509" w:rsidRDefault="005D6F72" w:rsidP="00334406">
            <w:pPr>
              <w:spacing w:after="0"/>
              <w:jc w:val="center"/>
              <w:rPr>
                <w:rFonts w:ascii="Times New Roman" w:hAnsi="Times New Roman"/>
              </w:rPr>
            </w:pPr>
            <w:r w:rsidRPr="006B3509">
              <w:rPr>
                <w:rFonts w:ascii="Times New Roman" w:hAnsi="Times New Roman"/>
              </w:rPr>
              <w:t>(a)</w:t>
            </w:r>
          </w:p>
          <w:p w:rsidR="005D6F72" w:rsidRPr="006B3509" w:rsidRDefault="005D6F72" w:rsidP="00334406">
            <w:pPr>
              <w:spacing w:after="0"/>
              <w:jc w:val="center"/>
              <w:rPr>
                <w:rFonts w:ascii="Times New Roman" w:hAnsi="Times New Roman"/>
              </w:rPr>
            </w:pPr>
          </w:p>
          <w:p w:rsidR="005D6F72" w:rsidRPr="006B3509" w:rsidRDefault="005D6F72" w:rsidP="00334406">
            <w:pPr>
              <w:spacing w:after="0"/>
              <w:jc w:val="center"/>
              <w:rPr>
                <w:rFonts w:ascii="Times New Roman" w:hAnsi="Times New Roman"/>
              </w:rPr>
            </w:pPr>
          </w:p>
        </w:tc>
        <w:tc>
          <w:tcPr>
            <w:tcW w:w="3241" w:type="dxa"/>
          </w:tcPr>
          <w:p w:rsidR="005D6F72" w:rsidRPr="006B3509" w:rsidRDefault="005D6F72" w:rsidP="00334406">
            <w:pPr>
              <w:spacing w:after="0"/>
              <w:jc w:val="center"/>
              <w:rPr>
                <w:rFonts w:ascii="Times New Roman" w:hAnsi="Times New Roman"/>
                <w:noProof/>
                <w:lang w:eastAsia="en-MY"/>
              </w:rPr>
            </w:pPr>
          </w:p>
          <w:p w:rsidR="005D6F72" w:rsidRDefault="00B8344A" w:rsidP="00334406">
            <w:pPr>
              <w:spacing w:after="0"/>
              <w:jc w:val="center"/>
              <w:rPr>
                <w:rFonts w:ascii="Times New Roman" w:hAnsi="Times New Roman"/>
                <w:noProof/>
                <w:lang w:eastAsia="en-MY"/>
              </w:rPr>
            </w:pPr>
            <w:r>
              <w:rPr>
                <w:rFonts w:ascii="Times New Roman" w:hAnsi="Times New Roman"/>
                <w:noProof/>
                <w:lang w:eastAsia="en-MY"/>
              </w:rPr>
              <w:drawing>
                <wp:inline distT="0" distB="0" distL="0" distR="0">
                  <wp:extent cx="2192020" cy="1518285"/>
                  <wp:effectExtent l="0" t="0" r="0" b="571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2020" cy="1518285"/>
                          </a:xfrm>
                          <a:prstGeom prst="rect">
                            <a:avLst/>
                          </a:prstGeom>
                          <a:noFill/>
                          <a:ln>
                            <a:noFill/>
                          </a:ln>
                        </pic:spPr>
                      </pic:pic>
                    </a:graphicData>
                  </a:graphic>
                </wp:inline>
              </w:drawing>
            </w:r>
          </w:p>
          <w:p w:rsidR="005D6F72" w:rsidRDefault="005D6F72" w:rsidP="00334406">
            <w:pPr>
              <w:spacing w:after="0"/>
              <w:jc w:val="center"/>
              <w:rPr>
                <w:rFonts w:ascii="Times New Roman" w:hAnsi="Times New Roman"/>
                <w:noProof/>
                <w:lang w:eastAsia="en-MY"/>
              </w:rPr>
            </w:pPr>
          </w:p>
          <w:p w:rsidR="005D6F72" w:rsidRPr="006B3509" w:rsidRDefault="005D6F72" w:rsidP="00334406">
            <w:pPr>
              <w:spacing w:after="0"/>
              <w:jc w:val="center"/>
              <w:rPr>
                <w:rFonts w:ascii="Times New Roman" w:hAnsi="Times New Roman"/>
                <w:noProof/>
                <w:lang w:eastAsia="en-MY"/>
              </w:rPr>
            </w:pPr>
            <w:r w:rsidRPr="006B3509">
              <w:rPr>
                <w:rFonts w:ascii="Times New Roman" w:hAnsi="Times New Roman"/>
              </w:rPr>
              <w:t>(b)</w:t>
            </w:r>
          </w:p>
        </w:tc>
        <w:tc>
          <w:tcPr>
            <w:tcW w:w="2460" w:type="dxa"/>
          </w:tcPr>
          <w:p w:rsidR="005D6F72" w:rsidRDefault="005D6F72" w:rsidP="00334406">
            <w:pPr>
              <w:spacing w:after="0"/>
              <w:jc w:val="center"/>
              <w:rPr>
                <w:rFonts w:ascii="Times New Roman" w:hAnsi="Times New Roman"/>
                <w:noProof/>
                <w:lang w:eastAsia="en-MY"/>
              </w:rPr>
            </w:pPr>
          </w:p>
          <w:p w:rsidR="005D6F72" w:rsidRDefault="00B8344A" w:rsidP="00334406">
            <w:pPr>
              <w:spacing w:after="0"/>
              <w:jc w:val="center"/>
              <w:rPr>
                <w:rFonts w:ascii="Times New Roman" w:hAnsi="Times New Roman"/>
                <w:noProof/>
                <w:lang w:eastAsia="en-MY"/>
              </w:rPr>
            </w:pPr>
            <w:r>
              <w:rPr>
                <w:rFonts w:ascii="Times New Roman" w:hAnsi="Times New Roman"/>
                <w:noProof/>
                <w:lang w:eastAsia="en-MY"/>
              </w:rPr>
              <w:drawing>
                <wp:inline distT="0" distB="0" distL="0" distR="0">
                  <wp:extent cx="1512570" cy="1928495"/>
                  <wp:effectExtent l="0" t="0" r="0" b="0"/>
                  <wp:docPr id="9" name="Picture 2" descr="F:\Gambar Ulu Jelai Aisyah\jelai\IMG2019082010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ambar Ulu Jelai Aisyah\jelai\IMG201908201053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2570" cy="1928495"/>
                          </a:xfrm>
                          <a:prstGeom prst="rect">
                            <a:avLst/>
                          </a:prstGeom>
                          <a:noFill/>
                          <a:ln>
                            <a:noFill/>
                          </a:ln>
                        </pic:spPr>
                      </pic:pic>
                    </a:graphicData>
                  </a:graphic>
                </wp:inline>
              </w:drawing>
            </w:r>
          </w:p>
          <w:p w:rsidR="005D6F72" w:rsidRDefault="005D6F72" w:rsidP="00334406">
            <w:pPr>
              <w:spacing w:after="0"/>
              <w:jc w:val="center"/>
              <w:rPr>
                <w:rFonts w:ascii="Times New Roman" w:hAnsi="Times New Roman"/>
                <w:noProof/>
                <w:lang w:eastAsia="en-MY"/>
              </w:rPr>
            </w:pPr>
            <w:r>
              <w:rPr>
                <w:rFonts w:ascii="Times New Roman" w:hAnsi="Times New Roman"/>
                <w:noProof/>
                <w:lang w:eastAsia="en-MY"/>
              </w:rPr>
              <w:t>(c)</w:t>
            </w:r>
          </w:p>
        </w:tc>
      </w:tr>
    </w:tbl>
    <w:p w:rsidR="006B3509" w:rsidRPr="00FB5404" w:rsidRDefault="006B3509" w:rsidP="00D172F4">
      <w:pPr>
        <w:spacing w:after="0"/>
        <w:jc w:val="center"/>
        <w:rPr>
          <w:rFonts w:ascii="Times New Roman" w:hAnsi="Times New Roman"/>
          <w:b/>
          <w:sz w:val="20"/>
          <w:szCs w:val="20"/>
        </w:rPr>
      </w:pPr>
      <w:r w:rsidRPr="00FB5404">
        <w:rPr>
          <w:rFonts w:ascii="Times New Roman" w:hAnsi="Times New Roman"/>
          <w:b/>
          <w:sz w:val="20"/>
          <w:szCs w:val="20"/>
        </w:rPr>
        <w:t>Figure 4</w:t>
      </w:r>
      <w:r w:rsidR="000B762D">
        <w:rPr>
          <w:rFonts w:ascii="Times New Roman" w:hAnsi="Times New Roman"/>
          <w:b/>
          <w:sz w:val="20"/>
          <w:szCs w:val="20"/>
        </w:rPr>
        <w:t>.</w:t>
      </w:r>
      <w:r w:rsidR="004130F1">
        <w:rPr>
          <w:rFonts w:ascii="Times New Roman" w:hAnsi="Times New Roman"/>
          <w:b/>
          <w:sz w:val="20"/>
          <w:szCs w:val="20"/>
        </w:rPr>
        <w:t xml:space="preserve"> </w:t>
      </w:r>
      <w:r w:rsidR="004130F1" w:rsidRPr="009D7358">
        <w:rPr>
          <w:rFonts w:ascii="Times New Roman" w:hAnsi="Times New Roman"/>
          <w:bCs/>
          <w:sz w:val="20"/>
          <w:szCs w:val="20"/>
        </w:rPr>
        <w:t>Segmentation r</w:t>
      </w:r>
      <w:r w:rsidRPr="009D7358">
        <w:rPr>
          <w:rFonts w:ascii="Times New Roman" w:hAnsi="Times New Roman"/>
          <w:bCs/>
          <w:sz w:val="20"/>
          <w:szCs w:val="20"/>
        </w:rPr>
        <w:t>esults obtained from OBIA</w:t>
      </w:r>
      <w:r w:rsidR="005D6F72" w:rsidRPr="009D7358">
        <w:rPr>
          <w:rFonts w:ascii="Times New Roman" w:hAnsi="Times New Roman"/>
          <w:bCs/>
          <w:sz w:val="20"/>
          <w:szCs w:val="20"/>
        </w:rPr>
        <w:t xml:space="preserve">: a) Scale b) polygon segmented c) </w:t>
      </w:r>
      <w:r w:rsidR="009D7358">
        <w:rPr>
          <w:rFonts w:ascii="Times New Roman" w:hAnsi="Times New Roman"/>
          <w:bCs/>
          <w:sz w:val="20"/>
          <w:szCs w:val="20"/>
        </w:rPr>
        <w:t>actual</w:t>
      </w:r>
      <w:r w:rsidR="005D6F72" w:rsidRPr="009D7358">
        <w:rPr>
          <w:rFonts w:ascii="Times New Roman" w:hAnsi="Times New Roman"/>
          <w:bCs/>
          <w:sz w:val="20"/>
          <w:szCs w:val="20"/>
        </w:rPr>
        <w:t xml:space="preserve"> picture of a stump</w:t>
      </w:r>
    </w:p>
    <w:p w:rsidR="005D6F72" w:rsidRPr="00D172F4" w:rsidRDefault="005D6F72" w:rsidP="00334406">
      <w:pPr>
        <w:spacing w:after="0"/>
        <w:jc w:val="center"/>
        <w:rPr>
          <w:rFonts w:ascii="Times New Roman" w:hAnsi="Times New Roman"/>
          <w:b/>
          <w:sz w:val="24"/>
          <w:szCs w:val="24"/>
        </w:rPr>
      </w:pPr>
    </w:p>
    <w:p w:rsidR="001D56C3" w:rsidRPr="0016181A" w:rsidRDefault="001D56C3" w:rsidP="00CE1A77">
      <w:pPr>
        <w:spacing w:after="0" w:line="240" w:lineRule="auto"/>
        <w:rPr>
          <w:rFonts w:ascii="Times New Roman" w:hAnsi="Times New Roman"/>
          <w:i/>
          <w:sz w:val="24"/>
          <w:szCs w:val="24"/>
        </w:rPr>
      </w:pPr>
      <w:r w:rsidRPr="0016181A">
        <w:rPr>
          <w:rFonts w:ascii="Times New Roman" w:hAnsi="Times New Roman"/>
          <w:i/>
          <w:sz w:val="24"/>
          <w:szCs w:val="24"/>
        </w:rPr>
        <w:t xml:space="preserve">Stump detection </w:t>
      </w:r>
      <w:r w:rsidR="00D172F4" w:rsidRPr="0016181A">
        <w:rPr>
          <w:rFonts w:ascii="Times New Roman" w:hAnsi="Times New Roman"/>
          <w:i/>
          <w:sz w:val="24"/>
          <w:szCs w:val="24"/>
        </w:rPr>
        <w:t xml:space="preserve">map by using multiresolution segmentation algorithm </w:t>
      </w:r>
      <w:r w:rsidRPr="0016181A">
        <w:rPr>
          <w:rFonts w:ascii="Times New Roman" w:hAnsi="Times New Roman"/>
          <w:i/>
          <w:sz w:val="24"/>
          <w:szCs w:val="24"/>
        </w:rPr>
        <w:t xml:space="preserve">from UAV </w:t>
      </w:r>
      <w:r w:rsidR="00D172F4">
        <w:rPr>
          <w:rFonts w:ascii="Times New Roman" w:hAnsi="Times New Roman"/>
          <w:i/>
          <w:sz w:val="24"/>
          <w:szCs w:val="24"/>
        </w:rPr>
        <w:t>i</w:t>
      </w:r>
      <w:r w:rsidRPr="0016181A">
        <w:rPr>
          <w:rFonts w:ascii="Times New Roman" w:hAnsi="Times New Roman"/>
          <w:i/>
          <w:sz w:val="24"/>
          <w:szCs w:val="24"/>
        </w:rPr>
        <w:t>mage</w:t>
      </w:r>
    </w:p>
    <w:p w:rsidR="00D172F4" w:rsidRDefault="00D172F4" w:rsidP="00CE1A77">
      <w:pPr>
        <w:spacing w:after="0" w:line="240" w:lineRule="auto"/>
        <w:jc w:val="both"/>
        <w:rPr>
          <w:rFonts w:ascii="Times New Roman" w:hAnsi="Times New Roman"/>
          <w:sz w:val="24"/>
          <w:szCs w:val="24"/>
        </w:rPr>
      </w:pPr>
    </w:p>
    <w:p w:rsidR="00C26937" w:rsidRDefault="00DA7FED" w:rsidP="00CE1A77">
      <w:pPr>
        <w:spacing w:after="0" w:line="240" w:lineRule="auto"/>
        <w:jc w:val="both"/>
        <w:rPr>
          <w:rFonts w:ascii="Times New Roman" w:hAnsi="Times New Roman"/>
          <w:sz w:val="24"/>
          <w:szCs w:val="24"/>
        </w:rPr>
      </w:pPr>
      <w:r w:rsidRPr="00DA7FED">
        <w:rPr>
          <w:rFonts w:ascii="Times New Roman" w:hAnsi="Times New Roman"/>
          <w:sz w:val="24"/>
          <w:szCs w:val="24"/>
        </w:rPr>
        <w:t xml:space="preserve">In this study, the UAV processing result has been produced, which is the mosaic UAV Image. The </w:t>
      </w:r>
      <w:proofErr w:type="spellStart"/>
      <w:r w:rsidRPr="00DA7FED">
        <w:rPr>
          <w:rFonts w:ascii="Times New Roman" w:hAnsi="Times New Roman"/>
          <w:sz w:val="24"/>
          <w:szCs w:val="24"/>
        </w:rPr>
        <w:t>ortho</w:t>
      </w:r>
      <w:proofErr w:type="spellEnd"/>
      <w:r w:rsidRPr="00DA7FED">
        <w:rPr>
          <w:rFonts w:ascii="Times New Roman" w:hAnsi="Times New Roman"/>
          <w:sz w:val="24"/>
          <w:szCs w:val="24"/>
        </w:rPr>
        <w:t xml:space="preserve">-mosaic was created using ArcGIS 10.3 software, and the location of the resulted stump from the segmentation process in points, polygons, and GCP points data were mapped as in Figure 5. A total of 252 UAV images were used to produce </w:t>
      </w:r>
      <w:proofErr w:type="spellStart"/>
      <w:r w:rsidRPr="00DA7FED">
        <w:rPr>
          <w:rFonts w:ascii="Times New Roman" w:hAnsi="Times New Roman"/>
          <w:sz w:val="24"/>
          <w:szCs w:val="24"/>
        </w:rPr>
        <w:t>orthophoto</w:t>
      </w:r>
      <w:proofErr w:type="spellEnd"/>
      <w:r w:rsidRPr="00DA7FED">
        <w:rPr>
          <w:rFonts w:ascii="Times New Roman" w:hAnsi="Times New Roman"/>
          <w:sz w:val="24"/>
          <w:szCs w:val="24"/>
        </w:rPr>
        <w:t>, resulting in an overall coverage of 0.483 km2.</w:t>
      </w:r>
    </w:p>
    <w:p w:rsidR="00DA7FED" w:rsidRPr="00D172F4" w:rsidRDefault="00DA7FED" w:rsidP="00CE1A77">
      <w:pPr>
        <w:spacing w:after="0" w:line="240" w:lineRule="auto"/>
        <w:jc w:val="both"/>
        <w:rPr>
          <w:rFonts w:ascii="Times New Roman" w:hAnsi="Times New Roman"/>
          <w:sz w:val="24"/>
          <w:szCs w:val="24"/>
        </w:rPr>
      </w:pPr>
    </w:p>
    <w:p w:rsidR="001D56C3" w:rsidRPr="001D56C3" w:rsidRDefault="00B8344A" w:rsidP="00226EC4">
      <w:pPr>
        <w:spacing w:after="0"/>
        <w:jc w:val="center"/>
        <w:rPr>
          <w:rFonts w:ascii="Times New Roman" w:hAnsi="Times New Roman"/>
          <w:noProof/>
          <w:lang w:eastAsia="en-MY"/>
        </w:rPr>
      </w:pPr>
      <w:r>
        <w:rPr>
          <w:rFonts w:ascii="Times New Roman" w:hAnsi="Times New Roman"/>
          <w:noProof/>
          <w:lang w:eastAsia="en-MY"/>
        </w:rPr>
        <mc:AlternateContent>
          <mc:Choice Requires="wpg">
            <w:drawing>
              <wp:anchor distT="0" distB="0" distL="114300" distR="114300" simplePos="0" relativeHeight="251657728" behindDoc="0" locked="0" layoutInCell="1" allowOverlap="1">
                <wp:simplePos x="0" y="0"/>
                <wp:positionH relativeFrom="column">
                  <wp:posOffset>1454150</wp:posOffset>
                </wp:positionH>
                <wp:positionV relativeFrom="paragraph">
                  <wp:posOffset>53340</wp:posOffset>
                </wp:positionV>
                <wp:extent cx="2114550" cy="2102485"/>
                <wp:effectExtent l="6350" t="53340" r="41275" b="53975"/>
                <wp:wrapNone/>
                <wp:docPr id="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2102485"/>
                          <a:chOff x="2960" y="3500"/>
                          <a:chExt cx="3690" cy="4630"/>
                        </a:xfrm>
                      </wpg:grpSpPr>
                      <wps:wsp>
                        <wps:cNvPr id="6" name="Rectangle 35"/>
                        <wps:cNvSpPr>
                          <a:spLocks noChangeArrowheads="1"/>
                        </wps:cNvSpPr>
                        <wps:spPr bwMode="auto">
                          <a:xfrm>
                            <a:off x="2960" y="6550"/>
                            <a:ext cx="320" cy="3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AutoShape 36"/>
                        <wps:cNvCnPr>
                          <a:cxnSpLocks noChangeShapeType="1"/>
                        </wps:cNvCnPr>
                        <wps:spPr bwMode="auto">
                          <a:xfrm flipV="1">
                            <a:off x="3280" y="3500"/>
                            <a:ext cx="3370" cy="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37"/>
                        <wps:cNvCnPr>
                          <a:cxnSpLocks noChangeShapeType="1"/>
                        </wps:cNvCnPr>
                        <wps:spPr bwMode="auto">
                          <a:xfrm>
                            <a:off x="3280" y="6890"/>
                            <a:ext cx="3370" cy="1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452035" id="Group 38" o:spid="_x0000_s1026" style="position:absolute;margin-left:114.5pt;margin-top:4.2pt;width:166.5pt;height:165.55pt;z-index:251657728" coordorigin="2960,3500" coordsize="3690,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">
                <v:rect id="Rectangle 35" o:spid="_x0000_s1027" style="position:absolute;left:2960;top:6550;width:3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" filled="f" strokecolor="red"/>
                <v:shape id="AutoShape 36" o:spid="_x0000_s1028" type="#_x0000_t32" style="position:absolute;left:3280;top:3500;width:3370;height:30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4swAAAANsAAAAPAAAAZHJzL2Rvd25yZXYueG1sRE9La8JA&#10;EL4L/Q/LCL3pRot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R6iOLMAAAADbAAAADwAAAAAA&#10;AAAAAAAAAAAHAgAAZHJzL2Rvd25yZXYueG1sUEsFBgAAAAADAAMAtwAAAPQCAAAAAA==&#10;">
                  <v:stroke endarrow="block"/>
                </v:shape>
                <v:shape id="AutoShape 37" o:spid="_x0000_s1029" type="#_x0000_t32" style="position:absolute;left:3280;top:6890;width:3370;height:1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group>
            </w:pict>
          </mc:Fallback>
        </mc:AlternateContent>
      </w:r>
      <w:r>
        <w:rPr>
          <w:rFonts w:ascii="Times New Roman" w:hAnsi="Times New Roman"/>
          <w:noProof/>
          <w:lang w:eastAsia="en-MY"/>
        </w:rPr>
        <w:drawing>
          <wp:inline distT="0" distB="0" distL="0" distR="0">
            <wp:extent cx="1893570" cy="2766695"/>
            <wp:effectExtent l="0" t="0" r="0" b="0"/>
            <wp:docPr id="10" name="Picture 7" descr="Segmentation_Stump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gmentation_Stump Ma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3570" cy="2766695"/>
                    </a:xfrm>
                    <a:prstGeom prst="rect">
                      <a:avLst/>
                    </a:prstGeom>
                    <a:noFill/>
                    <a:ln>
                      <a:noFill/>
                    </a:ln>
                  </pic:spPr>
                </pic:pic>
              </a:graphicData>
            </a:graphic>
          </wp:inline>
        </w:drawing>
      </w:r>
      <w:r w:rsidR="00510A1A">
        <w:rPr>
          <w:rFonts w:ascii="Times New Roman" w:hAnsi="Times New Roman"/>
          <w:noProof/>
          <w:lang w:eastAsia="en-MY"/>
        </w:rPr>
        <w:tab/>
        <w:t xml:space="preserve">                          </w:t>
      </w:r>
      <w:r>
        <w:rPr>
          <w:rFonts w:ascii="Times New Roman" w:hAnsi="Times New Roman"/>
          <w:noProof/>
          <w:lang w:eastAsia="en-MY"/>
        </w:rPr>
        <w:drawing>
          <wp:inline distT="0" distB="0" distL="0" distR="0">
            <wp:extent cx="1705610" cy="2766695"/>
            <wp:effectExtent l="0" t="0" r="8890" b="0"/>
            <wp:docPr id="11" name="Picture 1" descr="Single_Stump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ingle_Stump_1.jpg"/>
                    <pic:cNvPicPr>
                      <a:picLocks noChangeArrowheads="1"/>
                    </pic:cNvPicPr>
                  </pic:nvPicPr>
                  <pic:blipFill>
                    <a:blip r:embed="rId16" cstate="print">
                      <a:extLst>
                        <a:ext uri="{28A0092B-C50C-407E-A947-70E740481C1C}">
                          <a14:useLocalDpi xmlns:a14="http://schemas.microsoft.com/office/drawing/2010/main" val="0"/>
                        </a:ext>
                      </a:extLst>
                    </a:blip>
                    <a:srcRect l="3828" t="3725" r="8852" b="7449"/>
                    <a:stretch>
                      <a:fillRect/>
                    </a:stretch>
                  </pic:blipFill>
                  <pic:spPr bwMode="auto">
                    <a:xfrm>
                      <a:off x="0" y="0"/>
                      <a:ext cx="1705610" cy="2766695"/>
                    </a:xfrm>
                    <a:prstGeom prst="rect">
                      <a:avLst/>
                    </a:prstGeom>
                    <a:noFill/>
                    <a:ln>
                      <a:noFill/>
                    </a:ln>
                  </pic:spPr>
                </pic:pic>
              </a:graphicData>
            </a:graphic>
          </wp:inline>
        </w:drawing>
      </w:r>
    </w:p>
    <w:p w:rsidR="00D172F4" w:rsidRPr="00D172F4" w:rsidRDefault="00D172F4" w:rsidP="00D172F4">
      <w:pPr>
        <w:spacing w:after="0" w:line="240" w:lineRule="auto"/>
        <w:jc w:val="center"/>
        <w:rPr>
          <w:rFonts w:ascii="Times New Roman" w:hAnsi="Times New Roman"/>
          <w:b/>
          <w:noProof/>
          <w:sz w:val="16"/>
          <w:szCs w:val="16"/>
          <w:lang w:eastAsia="en-MY"/>
        </w:rPr>
      </w:pPr>
    </w:p>
    <w:p w:rsidR="001D56C3" w:rsidRPr="00FB5404" w:rsidRDefault="000B762D" w:rsidP="004A7C0D">
      <w:pPr>
        <w:jc w:val="center"/>
        <w:rPr>
          <w:rFonts w:ascii="Times New Roman" w:hAnsi="Times New Roman"/>
          <w:b/>
          <w:noProof/>
          <w:sz w:val="20"/>
          <w:szCs w:val="20"/>
          <w:lang w:eastAsia="en-MY"/>
        </w:rPr>
      </w:pPr>
      <w:r>
        <w:rPr>
          <w:rFonts w:ascii="Times New Roman" w:hAnsi="Times New Roman"/>
          <w:b/>
          <w:noProof/>
          <w:sz w:val="20"/>
          <w:szCs w:val="20"/>
          <w:lang w:eastAsia="en-MY"/>
        </w:rPr>
        <w:t xml:space="preserve">Figure 5. </w:t>
      </w:r>
      <w:r w:rsidR="001D56C3" w:rsidRPr="00FB5404">
        <w:rPr>
          <w:rFonts w:ascii="Times New Roman" w:hAnsi="Times New Roman"/>
          <w:b/>
          <w:noProof/>
          <w:sz w:val="20"/>
          <w:szCs w:val="20"/>
          <w:lang w:eastAsia="en-MY"/>
        </w:rPr>
        <w:t xml:space="preserve"> </w:t>
      </w:r>
      <w:r w:rsidR="001D56C3" w:rsidRPr="00D172F4">
        <w:rPr>
          <w:rFonts w:ascii="Times New Roman" w:hAnsi="Times New Roman"/>
          <w:bCs/>
          <w:noProof/>
          <w:sz w:val="20"/>
          <w:szCs w:val="20"/>
          <w:lang w:eastAsia="en-MY"/>
        </w:rPr>
        <w:t>Stump detection map by using OBIA</w:t>
      </w:r>
      <w:r w:rsidR="001A6D96" w:rsidRPr="00D172F4">
        <w:rPr>
          <w:rFonts w:ascii="Times New Roman" w:hAnsi="Times New Roman"/>
          <w:bCs/>
          <w:noProof/>
          <w:sz w:val="20"/>
          <w:szCs w:val="20"/>
          <w:lang w:eastAsia="en-MY"/>
        </w:rPr>
        <w:t>.</w:t>
      </w:r>
    </w:p>
    <w:p w:rsidR="001D56C3" w:rsidRPr="0016181A" w:rsidRDefault="001D56C3" w:rsidP="00CE1A77">
      <w:pPr>
        <w:spacing w:after="0" w:line="240" w:lineRule="auto"/>
        <w:rPr>
          <w:rFonts w:ascii="Times New Roman" w:hAnsi="Times New Roman"/>
          <w:i/>
          <w:color w:val="000000"/>
          <w:sz w:val="24"/>
          <w:szCs w:val="24"/>
        </w:rPr>
      </w:pPr>
      <w:r w:rsidRPr="0016181A">
        <w:rPr>
          <w:rFonts w:ascii="Times New Roman" w:hAnsi="Times New Roman"/>
          <w:i/>
          <w:color w:val="000000"/>
          <w:sz w:val="24"/>
          <w:szCs w:val="24"/>
        </w:rPr>
        <w:lastRenderedPageBreak/>
        <w:t xml:space="preserve">SVM </w:t>
      </w:r>
      <w:r w:rsidR="00D172F4">
        <w:rPr>
          <w:rFonts w:ascii="Times New Roman" w:hAnsi="Times New Roman"/>
          <w:i/>
          <w:color w:val="000000"/>
          <w:sz w:val="24"/>
          <w:szCs w:val="24"/>
        </w:rPr>
        <w:t>c</w:t>
      </w:r>
      <w:r w:rsidRPr="0016181A">
        <w:rPr>
          <w:rFonts w:ascii="Times New Roman" w:hAnsi="Times New Roman"/>
          <w:i/>
          <w:color w:val="000000"/>
          <w:sz w:val="24"/>
          <w:szCs w:val="24"/>
        </w:rPr>
        <w:t>lassification</w:t>
      </w:r>
    </w:p>
    <w:p w:rsidR="00D172F4" w:rsidRDefault="00D172F4" w:rsidP="00CE1A77">
      <w:pPr>
        <w:spacing w:after="0" w:line="240" w:lineRule="auto"/>
        <w:jc w:val="both"/>
        <w:rPr>
          <w:rFonts w:ascii="Times New Roman" w:hAnsi="Times New Roman"/>
          <w:color w:val="000000"/>
          <w:sz w:val="24"/>
          <w:szCs w:val="24"/>
        </w:rPr>
      </w:pPr>
    </w:p>
    <w:p w:rsidR="001D56C3" w:rsidRDefault="004E01AB" w:rsidP="00CE1A77">
      <w:pPr>
        <w:spacing w:after="0" w:line="240" w:lineRule="auto"/>
        <w:jc w:val="both"/>
        <w:rPr>
          <w:rFonts w:ascii="Times New Roman" w:hAnsi="Times New Roman"/>
          <w:color w:val="000000"/>
          <w:sz w:val="24"/>
          <w:szCs w:val="24"/>
        </w:rPr>
      </w:pPr>
      <w:r w:rsidRPr="004E01AB">
        <w:rPr>
          <w:rFonts w:ascii="Times New Roman" w:hAnsi="Times New Roman"/>
          <w:color w:val="000000"/>
          <w:sz w:val="24"/>
          <w:szCs w:val="24"/>
        </w:rPr>
        <w:t>The training data was selected visually as Region of Interest (ROI) in ENVI 5.2. The training data were delineated focused on six classes: stumps, road, skid trail, felled log, forest, and car. The output images of SVM classification were presented in single layer images consisted of 8 classes of colours (Figure 6). The other objects and no pixel classes were excluded from this study and accuracy assessment as no significant results are needed. SVM classifier settings were determined by trial and error until a high level of classification accuracy was obtained. The parameters settings of this study were Radial Basis Function (RBF), the gamma in Kernel function was set to 0.25 with 100 penalty parameters. Other objects and no pixels were classified as a result of the study, hence</w:t>
      </w:r>
      <w:r>
        <w:rPr>
          <w:rFonts w:ascii="Times New Roman" w:hAnsi="Times New Roman"/>
          <w:color w:val="000000"/>
          <w:sz w:val="24"/>
          <w:szCs w:val="24"/>
        </w:rPr>
        <w:t xml:space="preserve"> reducing classification errors</w:t>
      </w:r>
      <w:r w:rsidR="001D56C3" w:rsidRPr="0016181A">
        <w:rPr>
          <w:rFonts w:ascii="Times New Roman" w:hAnsi="Times New Roman"/>
          <w:color w:val="000000"/>
          <w:sz w:val="24"/>
          <w:szCs w:val="24"/>
        </w:rPr>
        <w:t>.</w:t>
      </w:r>
    </w:p>
    <w:p w:rsidR="00D172F4" w:rsidRPr="0016181A" w:rsidRDefault="00D172F4" w:rsidP="00CE1A77">
      <w:pPr>
        <w:spacing w:after="0" w:line="240" w:lineRule="auto"/>
        <w:jc w:val="both"/>
        <w:rPr>
          <w:rFonts w:ascii="Times New Roman" w:hAnsi="Times New Roman"/>
          <w:color w:val="000000"/>
          <w:sz w:val="24"/>
          <w:szCs w:val="24"/>
        </w:rPr>
      </w:pPr>
    </w:p>
    <w:p w:rsidR="001D56C3" w:rsidRDefault="00B8344A" w:rsidP="00CE1A77">
      <w:pPr>
        <w:spacing w:after="0" w:line="240" w:lineRule="auto"/>
        <w:jc w:val="center"/>
        <w:rPr>
          <w:rFonts w:ascii="Times New Roman" w:hAnsi="Times New Roman"/>
        </w:rPr>
      </w:pPr>
      <w:r>
        <w:rPr>
          <w:rFonts w:ascii="Times New Roman" w:hAnsi="Times New Roman"/>
          <w:noProof/>
          <w:color w:val="000000"/>
          <w:sz w:val="24"/>
          <w:szCs w:val="24"/>
          <w:lang w:eastAsia="en-MY"/>
        </w:rPr>
        <w:drawing>
          <wp:inline distT="0" distB="0" distL="0" distR="0">
            <wp:extent cx="3440430" cy="4865370"/>
            <wp:effectExtent l="0" t="0" r="7620" b="0"/>
            <wp:docPr id="12" name="Picture 12" descr="Classification_SVM2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assification_SVM2_Ma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0430" cy="4865370"/>
                    </a:xfrm>
                    <a:prstGeom prst="rect">
                      <a:avLst/>
                    </a:prstGeom>
                    <a:noFill/>
                    <a:ln>
                      <a:noFill/>
                    </a:ln>
                  </pic:spPr>
                </pic:pic>
              </a:graphicData>
            </a:graphic>
          </wp:inline>
        </w:drawing>
      </w:r>
    </w:p>
    <w:p w:rsidR="001D56C3" w:rsidRPr="00FB5404" w:rsidRDefault="005D5D4E" w:rsidP="004A7C0D">
      <w:pPr>
        <w:jc w:val="center"/>
        <w:rPr>
          <w:rFonts w:ascii="Times New Roman" w:hAnsi="Times New Roman"/>
          <w:b/>
          <w:sz w:val="20"/>
          <w:szCs w:val="20"/>
        </w:rPr>
      </w:pPr>
      <w:r w:rsidRPr="00FB5404">
        <w:rPr>
          <w:rFonts w:ascii="Times New Roman" w:hAnsi="Times New Roman"/>
          <w:b/>
          <w:sz w:val="20"/>
          <w:szCs w:val="20"/>
        </w:rPr>
        <w:t>Figure 6</w:t>
      </w:r>
      <w:r w:rsidR="000B762D">
        <w:rPr>
          <w:rFonts w:ascii="Times New Roman" w:hAnsi="Times New Roman"/>
          <w:b/>
          <w:sz w:val="20"/>
          <w:szCs w:val="20"/>
        </w:rPr>
        <w:t xml:space="preserve">. </w:t>
      </w:r>
      <w:r w:rsidR="001D56C3" w:rsidRPr="00FB5404">
        <w:rPr>
          <w:rFonts w:ascii="Times New Roman" w:hAnsi="Times New Roman"/>
          <w:b/>
          <w:sz w:val="20"/>
          <w:szCs w:val="20"/>
        </w:rPr>
        <w:t xml:space="preserve"> </w:t>
      </w:r>
      <w:r w:rsidR="001D56C3" w:rsidRPr="00D172F4">
        <w:rPr>
          <w:rFonts w:ascii="Times New Roman" w:hAnsi="Times New Roman"/>
          <w:bCs/>
          <w:sz w:val="20"/>
          <w:szCs w:val="20"/>
        </w:rPr>
        <w:t xml:space="preserve">Support Vector Machine </w:t>
      </w:r>
      <w:r w:rsidR="00D172F4" w:rsidRPr="00D172F4">
        <w:rPr>
          <w:rFonts w:ascii="Times New Roman" w:hAnsi="Times New Roman"/>
          <w:bCs/>
          <w:sz w:val="20"/>
          <w:szCs w:val="20"/>
        </w:rPr>
        <w:t>classification results</w:t>
      </w:r>
      <w:r w:rsidR="001A6D96" w:rsidRPr="00D172F4">
        <w:rPr>
          <w:rFonts w:ascii="Times New Roman" w:hAnsi="Times New Roman"/>
          <w:bCs/>
          <w:sz w:val="20"/>
          <w:szCs w:val="20"/>
        </w:rPr>
        <w:t>.</w:t>
      </w:r>
    </w:p>
    <w:p w:rsidR="001D56C3" w:rsidRPr="0016181A" w:rsidRDefault="001D56C3" w:rsidP="00CE1A77">
      <w:pPr>
        <w:spacing w:after="0" w:line="240" w:lineRule="auto"/>
        <w:rPr>
          <w:rFonts w:ascii="Times New Roman" w:hAnsi="Times New Roman"/>
          <w:i/>
          <w:sz w:val="24"/>
          <w:szCs w:val="24"/>
        </w:rPr>
      </w:pPr>
      <w:r w:rsidRPr="0016181A">
        <w:rPr>
          <w:rFonts w:ascii="Times New Roman" w:hAnsi="Times New Roman"/>
          <w:i/>
          <w:sz w:val="24"/>
          <w:szCs w:val="24"/>
        </w:rPr>
        <w:t>Accuracy Assessment</w:t>
      </w:r>
    </w:p>
    <w:p w:rsidR="00D172F4" w:rsidRDefault="00D172F4" w:rsidP="00CE1A77">
      <w:pPr>
        <w:spacing w:after="0" w:line="240" w:lineRule="auto"/>
        <w:rPr>
          <w:rFonts w:ascii="Times New Roman" w:hAnsi="Times New Roman"/>
          <w:sz w:val="24"/>
          <w:szCs w:val="24"/>
        </w:rPr>
      </w:pPr>
    </w:p>
    <w:p w:rsidR="001D56C3" w:rsidRPr="0016181A" w:rsidRDefault="008404BD" w:rsidP="00CE1A77">
      <w:pPr>
        <w:spacing w:after="0" w:line="240" w:lineRule="auto"/>
        <w:rPr>
          <w:rFonts w:ascii="Times New Roman" w:hAnsi="Times New Roman"/>
          <w:sz w:val="24"/>
          <w:szCs w:val="24"/>
        </w:rPr>
      </w:pPr>
      <w:r w:rsidRPr="0016181A">
        <w:rPr>
          <w:rFonts w:ascii="Times New Roman" w:hAnsi="Times New Roman"/>
          <w:sz w:val="24"/>
          <w:szCs w:val="24"/>
        </w:rPr>
        <w:t xml:space="preserve">a. </w:t>
      </w:r>
      <w:r w:rsidR="005F62CC" w:rsidRPr="0016181A">
        <w:rPr>
          <w:rFonts w:ascii="Times New Roman" w:hAnsi="Times New Roman"/>
          <w:sz w:val="24"/>
          <w:szCs w:val="24"/>
        </w:rPr>
        <w:t xml:space="preserve"> Accuracy Assessment Stump D</w:t>
      </w:r>
      <w:r w:rsidRPr="0016181A">
        <w:rPr>
          <w:rFonts w:ascii="Times New Roman" w:hAnsi="Times New Roman"/>
          <w:sz w:val="24"/>
          <w:szCs w:val="24"/>
        </w:rPr>
        <w:t>etection</w:t>
      </w:r>
    </w:p>
    <w:p w:rsidR="00D172F4" w:rsidRDefault="00D172F4" w:rsidP="00CE1A77">
      <w:pPr>
        <w:spacing w:after="0"/>
        <w:jc w:val="both"/>
        <w:rPr>
          <w:rFonts w:ascii="Times New Roman" w:hAnsi="Times New Roman"/>
          <w:color w:val="0D0D0D"/>
          <w:sz w:val="24"/>
          <w:szCs w:val="24"/>
        </w:rPr>
      </w:pPr>
    </w:p>
    <w:p w:rsidR="00A377D2" w:rsidRPr="00840E05" w:rsidRDefault="00840E05" w:rsidP="00CE1A77">
      <w:pPr>
        <w:spacing w:after="0"/>
        <w:jc w:val="both"/>
        <w:rPr>
          <w:rFonts w:ascii="Times New Roman" w:hAnsi="Times New Roman"/>
          <w:color w:val="0D0D0D"/>
          <w:sz w:val="24"/>
          <w:szCs w:val="24"/>
        </w:rPr>
      </w:pPr>
      <w:r w:rsidRPr="00840E05">
        <w:rPr>
          <w:rFonts w:ascii="Times New Roman" w:hAnsi="Times New Roman"/>
          <w:color w:val="0D0D0D"/>
          <w:sz w:val="24"/>
          <w:szCs w:val="24"/>
        </w:rPr>
        <w:t xml:space="preserve">The accuracy of tree-stump detection was assessed. Depending on the study area and compartments, the tree stumps were detected with an overall accuracy ranging from 66.67% in compartment number 160 to 71.43% in compartment number 159 (Table 1). The omission error decreased from compartment number 160 to 159, respectively. Out of 21 stumps measured </w:t>
      </w:r>
      <w:r w:rsidRPr="00840E05">
        <w:rPr>
          <w:rFonts w:ascii="Times New Roman" w:hAnsi="Times New Roman"/>
          <w:color w:val="0D0D0D"/>
          <w:sz w:val="24"/>
          <w:szCs w:val="24"/>
        </w:rPr>
        <w:lastRenderedPageBreak/>
        <w:t>from the field, only 14 stumps were detected, and seven stumps were not detected on the image. The total overall accuracy measured from these three compartments was 66.87%. This moderate accuracy result is because some of the stumps were located below the forest canopy, and the field data collection was conducted six months after logging.</w:t>
      </w:r>
    </w:p>
    <w:p w:rsidR="00D172F4" w:rsidRPr="00D172F4" w:rsidRDefault="00D172F4" w:rsidP="00CE1A77">
      <w:pPr>
        <w:spacing w:after="0" w:line="240" w:lineRule="auto"/>
        <w:jc w:val="center"/>
        <w:rPr>
          <w:rFonts w:ascii="Times New Roman" w:hAnsi="Times New Roman"/>
          <w:b/>
          <w:color w:val="000000"/>
          <w:sz w:val="24"/>
          <w:szCs w:val="24"/>
        </w:rPr>
      </w:pPr>
    </w:p>
    <w:p w:rsidR="001D56C3" w:rsidRPr="00D172F4" w:rsidRDefault="000B762D" w:rsidP="00CE1A77">
      <w:pPr>
        <w:spacing w:after="0" w:line="240" w:lineRule="auto"/>
        <w:jc w:val="center"/>
        <w:rPr>
          <w:rFonts w:ascii="Times New Roman" w:hAnsi="Times New Roman"/>
          <w:bCs/>
          <w:color w:val="000000"/>
          <w:sz w:val="20"/>
          <w:szCs w:val="20"/>
        </w:rPr>
      </w:pPr>
      <w:r>
        <w:rPr>
          <w:rFonts w:ascii="Times New Roman" w:hAnsi="Times New Roman"/>
          <w:b/>
          <w:color w:val="000000"/>
          <w:sz w:val="20"/>
          <w:szCs w:val="20"/>
        </w:rPr>
        <w:t>Table 1.</w:t>
      </w:r>
      <w:r w:rsidR="001D56C3" w:rsidRPr="0016181A">
        <w:rPr>
          <w:rFonts w:ascii="Times New Roman" w:hAnsi="Times New Roman"/>
          <w:b/>
          <w:color w:val="000000"/>
          <w:sz w:val="20"/>
          <w:szCs w:val="20"/>
        </w:rPr>
        <w:t xml:space="preserve"> </w:t>
      </w:r>
      <w:r w:rsidR="001D56C3" w:rsidRPr="00D172F4">
        <w:rPr>
          <w:rFonts w:ascii="Times New Roman" w:hAnsi="Times New Roman"/>
          <w:bCs/>
          <w:color w:val="000000"/>
          <w:sz w:val="20"/>
          <w:szCs w:val="20"/>
        </w:rPr>
        <w:t>Error Matrix for Stump Detection by using OBIA</w:t>
      </w:r>
      <w:r w:rsidR="001A6D96" w:rsidRPr="00D172F4">
        <w:rPr>
          <w:rFonts w:ascii="Times New Roman" w:hAnsi="Times New Roman"/>
          <w:bCs/>
          <w:color w:val="000000"/>
          <w:sz w:val="20"/>
          <w:szCs w:val="20"/>
        </w:rPr>
        <w:t>.</w:t>
      </w:r>
    </w:p>
    <w:p w:rsidR="00921B70" w:rsidRPr="0016181A" w:rsidRDefault="00921B70" w:rsidP="00CE1A77">
      <w:pPr>
        <w:spacing w:after="0" w:line="240" w:lineRule="auto"/>
        <w:jc w:val="center"/>
        <w:rPr>
          <w:rFonts w:ascii="Times New Roman" w:hAnsi="Times New Roman"/>
          <w:b/>
          <w:color w:val="000000"/>
          <w:sz w:val="20"/>
          <w:szCs w:val="20"/>
        </w:rPr>
      </w:pPr>
    </w:p>
    <w:tbl>
      <w:tblPr>
        <w:tblW w:w="9242" w:type="dxa"/>
        <w:tblBorders>
          <w:top w:val="single" w:sz="8" w:space="0" w:color="000000"/>
          <w:bottom w:val="single" w:sz="8" w:space="0" w:color="000000"/>
        </w:tblBorders>
        <w:tblLook w:val="04A0" w:firstRow="1" w:lastRow="0" w:firstColumn="1" w:lastColumn="0" w:noHBand="0" w:noVBand="1"/>
      </w:tblPr>
      <w:tblGrid>
        <w:gridCol w:w="1575"/>
        <w:gridCol w:w="1354"/>
        <w:gridCol w:w="1298"/>
        <w:gridCol w:w="1273"/>
        <w:gridCol w:w="1327"/>
        <w:gridCol w:w="1187"/>
        <w:gridCol w:w="1228"/>
      </w:tblGrid>
      <w:tr w:rsidR="001D56C3" w:rsidRPr="0016181A" w:rsidTr="00327B2E">
        <w:tc>
          <w:tcPr>
            <w:tcW w:w="1575" w:type="dxa"/>
            <w:tcBorders>
              <w:top w:val="single" w:sz="8" w:space="0" w:color="000000"/>
              <w:left w:val="nil"/>
              <w:bottom w:val="single" w:sz="8" w:space="0" w:color="000000"/>
              <w:right w:val="nil"/>
            </w:tcBorders>
            <w:shd w:val="clear" w:color="auto" w:fill="8DB3E2"/>
          </w:tcPr>
          <w:p w:rsidR="001D56C3" w:rsidRPr="0016181A" w:rsidRDefault="001501CC" w:rsidP="00D40446">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Compartment (N</w:t>
            </w:r>
            <w:r w:rsidR="001D56C3" w:rsidRPr="0016181A">
              <w:rPr>
                <w:rFonts w:ascii="Times New Roman" w:hAnsi="Times New Roman"/>
                <w:bCs/>
                <w:color w:val="000000"/>
                <w:sz w:val="20"/>
                <w:szCs w:val="20"/>
              </w:rPr>
              <w:t>o)</w:t>
            </w:r>
          </w:p>
        </w:tc>
        <w:tc>
          <w:tcPr>
            <w:tcW w:w="1354" w:type="dxa"/>
            <w:tcBorders>
              <w:top w:val="single" w:sz="8" w:space="0" w:color="000000"/>
              <w:left w:val="nil"/>
              <w:bottom w:val="single" w:sz="8" w:space="0" w:color="000000"/>
              <w:right w:val="nil"/>
            </w:tcBorders>
            <w:shd w:val="clear" w:color="auto" w:fill="8DB3E2"/>
          </w:tcPr>
          <w:p w:rsidR="001D56C3" w:rsidRPr="0016181A" w:rsidRDefault="001D56C3" w:rsidP="00D40446">
            <w:pPr>
              <w:spacing w:after="0" w:line="240" w:lineRule="auto"/>
              <w:jc w:val="center"/>
              <w:rPr>
                <w:rFonts w:ascii="Times New Roman" w:hAnsi="Times New Roman"/>
                <w:bCs/>
                <w:color w:val="000000"/>
                <w:sz w:val="20"/>
                <w:szCs w:val="20"/>
              </w:rPr>
            </w:pPr>
            <w:r w:rsidRPr="0016181A">
              <w:rPr>
                <w:rFonts w:ascii="Times New Roman" w:hAnsi="Times New Roman"/>
                <w:bCs/>
                <w:color w:val="000000"/>
                <w:sz w:val="20"/>
                <w:szCs w:val="20"/>
              </w:rPr>
              <w:t>Measured (n)</w:t>
            </w:r>
          </w:p>
        </w:tc>
        <w:tc>
          <w:tcPr>
            <w:tcW w:w="1298" w:type="dxa"/>
            <w:tcBorders>
              <w:top w:val="single" w:sz="8" w:space="0" w:color="000000"/>
              <w:left w:val="nil"/>
              <w:bottom w:val="single" w:sz="8" w:space="0" w:color="000000"/>
              <w:right w:val="nil"/>
            </w:tcBorders>
            <w:shd w:val="clear" w:color="auto" w:fill="8DB3E2"/>
          </w:tcPr>
          <w:p w:rsidR="001D56C3" w:rsidRPr="0016181A" w:rsidRDefault="001D56C3" w:rsidP="00D40446">
            <w:pPr>
              <w:spacing w:after="0" w:line="240" w:lineRule="auto"/>
              <w:jc w:val="center"/>
              <w:rPr>
                <w:rFonts w:ascii="Times New Roman" w:hAnsi="Times New Roman"/>
                <w:bCs/>
                <w:color w:val="000000"/>
                <w:sz w:val="20"/>
                <w:szCs w:val="20"/>
              </w:rPr>
            </w:pPr>
            <w:r w:rsidRPr="0016181A">
              <w:rPr>
                <w:rFonts w:ascii="Times New Roman" w:hAnsi="Times New Roman"/>
                <w:bCs/>
                <w:color w:val="000000"/>
                <w:sz w:val="20"/>
                <w:szCs w:val="20"/>
              </w:rPr>
              <w:t>Detected (n)</w:t>
            </w:r>
          </w:p>
        </w:tc>
        <w:tc>
          <w:tcPr>
            <w:tcW w:w="1273" w:type="dxa"/>
            <w:tcBorders>
              <w:top w:val="single" w:sz="8" w:space="0" w:color="000000"/>
              <w:left w:val="nil"/>
              <w:bottom w:val="single" w:sz="8" w:space="0" w:color="000000"/>
              <w:right w:val="nil"/>
            </w:tcBorders>
            <w:shd w:val="clear" w:color="auto" w:fill="8DB3E2"/>
          </w:tcPr>
          <w:p w:rsidR="001D56C3" w:rsidRPr="0016181A" w:rsidRDefault="001D56C3" w:rsidP="00D40446">
            <w:pPr>
              <w:spacing w:after="0" w:line="240" w:lineRule="auto"/>
              <w:jc w:val="center"/>
              <w:rPr>
                <w:rFonts w:ascii="Times New Roman" w:hAnsi="Times New Roman"/>
                <w:bCs/>
                <w:color w:val="000000"/>
                <w:sz w:val="20"/>
                <w:szCs w:val="20"/>
              </w:rPr>
            </w:pPr>
            <w:r w:rsidRPr="0016181A">
              <w:rPr>
                <w:rFonts w:ascii="Times New Roman" w:hAnsi="Times New Roman"/>
                <w:bCs/>
                <w:color w:val="000000"/>
                <w:sz w:val="20"/>
                <w:szCs w:val="20"/>
              </w:rPr>
              <w:t>Omitted (n)</w:t>
            </w:r>
          </w:p>
        </w:tc>
        <w:tc>
          <w:tcPr>
            <w:tcW w:w="1327" w:type="dxa"/>
            <w:tcBorders>
              <w:top w:val="single" w:sz="8" w:space="0" w:color="000000"/>
              <w:left w:val="nil"/>
              <w:bottom w:val="single" w:sz="8" w:space="0" w:color="000000"/>
              <w:right w:val="nil"/>
            </w:tcBorders>
            <w:shd w:val="clear" w:color="auto" w:fill="8DB3E2"/>
          </w:tcPr>
          <w:p w:rsidR="001D56C3" w:rsidRPr="0016181A" w:rsidRDefault="001D56C3" w:rsidP="00D40446">
            <w:pPr>
              <w:spacing w:after="0" w:line="240" w:lineRule="auto"/>
              <w:jc w:val="center"/>
              <w:rPr>
                <w:rFonts w:ascii="Times New Roman" w:hAnsi="Times New Roman"/>
                <w:bCs/>
                <w:color w:val="000000"/>
                <w:sz w:val="20"/>
                <w:szCs w:val="20"/>
              </w:rPr>
            </w:pPr>
            <w:r w:rsidRPr="0016181A">
              <w:rPr>
                <w:rFonts w:ascii="Times New Roman" w:hAnsi="Times New Roman"/>
                <w:bCs/>
                <w:color w:val="000000"/>
                <w:sz w:val="20"/>
                <w:szCs w:val="20"/>
              </w:rPr>
              <w:t>Overall Accuracy(%)</w:t>
            </w:r>
          </w:p>
        </w:tc>
        <w:tc>
          <w:tcPr>
            <w:tcW w:w="1187" w:type="dxa"/>
            <w:tcBorders>
              <w:top w:val="single" w:sz="8" w:space="0" w:color="000000"/>
              <w:left w:val="nil"/>
              <w:bottom w:val="single" w:sz="8" w:space="0" w:color="000000"/>
              <w:right w:val="nil"/>
            </w:tcBorders>
            <w:shd w:val="clear" w:color="auto" w:fill="8DB3E2"/>
          </w:tcPr>
          <w:p w:rsidR="001D56C3" w:rsidRPr="0016181A" w:rsidRDefault="001D56C3" w:rsidP="00D40446">
            <w:pPr>
              <w:spacing w:after="0" w:line="240" w:lineRule="auto"/>
              <w:jc w:val="center"/>
              <w:rPr>
                <w:rFonts w:ascii="Times New Roman" w:hAnsi="Times New Roman"/>
                <w:bCs/>
                <w:color w:val="000000"/>
                <w:sz w:val="20"/>
                <w:szCs w:val="20"/>
              </w:rPr>
            </w:pPr>
            <w:r w:rsidRPr="0016181A">
              <w:rPr>
                <w:rFonts w:ascii="Times New Roman" w:hAnsi="Times New Roman"/>
                <w:bCs/>
                <w:color w:val="000000"/>
                <w:sz w:val="20"/>
                <w:szCs w:val="20"/>
              </w:rPr>
              <w:t>Omission Error (%)</w:t>
            </w:r>
          </w:p>
        </w:tc>
        <w:tc>
          <w:tcPr>
            <w:tcW w:w="1228" w:type="dxa"/>
            <w:tcBorders>
              <w:top w:val="single" w:sz="8" w:space="0" w:color="000000"/>
              <w:left w:val="nil"/>
              <w:bottom w:val="single" w:sz="8" w:space="0" w:color="000000"/>
              <w:right w:val="nil"/>
            </w:tcBorders>
            <w:shd w:val="clear" w:color="auto" w:fill="8DB3E2"/>
          </w:tcPr>
          <w:p w:rsidR="001D56C3" w:rsidRPr="0016181A" w:rsidRDefault="001D56C3" w:rsidP="00D40446">
            <w:pPr>
              <w:spacing w:after="0" w:line="240" w:lineRule="auto"/>
              <w:jc w:val="center"/>
              <w:rPr>
                <w:rFonts w:ascii="Times New Roman" w:hAnsi="Times New Roman"/>
                <w:bCs/>
                <w:color w:val="000000"/>
                <w:sz w:val="20"/>
                <w:szCs w:val="20"/>
              </w:rPr>
            </w:pPr>
            <w:r w:rsidRPr="0016181A">
              <w:rPr>
                <w:rFonts w:ascii="Times New Roman" w:hAnsi="Times New Roman"/>
                <w:bCs/>
                <w:color w:val="000000"/>
                <w:sz w:val="20"/>
                <w:szCs w:val="20"/>
              </w:rPr>
              <w:t>Commission Error (%)</w:t>
            </w:r>
          </w:p>
        </w:tc>
      </w:tr>
      <w:tr w:rsidR="00327B2E" w:rsidRPr="0016181A" w:rsidTr="00327B2E">
        <w:tc>
          <w:tcPr>
            <w:tcW w:w="1575" w:type="dxa"/>
            <w:tcBorders>
              <w:left w:val="nil"/>
              <w:right w:val="nil"/>
            </w:tcBorders>
            <w:shd w:val="clear" w:color="auto" w:fill="auto"/>
          </w:tcPr>
          <w:p w:rsidR="00327B2E" w:rsidRPr="00A30688" w:rsidRDefault="00327B2E" w:rsidP="00AF66CE">
            <w:pPr>
              <w:spacing w:after="0" w:line="240" w:lineRule="auto"/>
              <w:jc w:val="center"/>
              <w:rPr>
                <w:rFonts w:ascii="Cambria" w:hAnsi="Cambria"/>
                <w:bCs/>
                <w:color w:val="000000"/>
              </w:rPr>
            </w:pPr>
            <w:r w:rsidRPr="00A30688">
              <w:rPr>
                <w:rFonts w:ascii="Cambria" w:hAnsi="Cambria"/>
                <w:bCs/>
                <w:color w:val="000000"/>
              </w:rPr>
              <w:t>159</w:t>
            </w:r>
          </w:p>
        </w:tc>
        <w:tc>
          <w:tcPr>
            <w:tcW w:w="1354" w:type="dxa"/>
            <w:tcBorders>
              <w:left w:val="nil"/>
              <w:right w:val="nil"/>
            </w:tcBorders>
            <w:shd w:val="clear" w:color="auto" w:fill="auto"/>
          </w:tcPr>
          <w:p w:rsidR="00327B2E" w:rsidRPr="00A30688" w:rsidRDefault="00327B2E" w:rsidP="00AF66CE">
            <w:pPr>
              <w:spacing w:after="0" w:line="240" w:lineRule="auto"/>
              <w:jc w:val="center"/>
              <w:rPr>
                <w:rFonts w:ascii="Cambria" w:hAnsi="Cambria"/>
                <w:color w:val="000000"/>
              </w:rPr>
            </w:pPr>
            <w:r w:rsidRPr="00A30688">
              <w:rPr>
                <w:rFonts w:ascii="Cambria" w:hAnsi="Cambria"/>
                <w:color w:val="000000"/>
              </w:rPr>
              <w:t>7</w:t>
            </w:r>
          </w:p>
        </w:tc>
        <w:tc>
          <w:tcPr>
            <w:tcW w:w="1298" w:type="dxa"/>
            <w:tcBorders>
              <w:left w:val="nil"/>
              <w:right w:val="nil"/>
            </w:tcBorders>
            <w:shd w:val="clear" w:color="auto" w:fill="auto"/>
          </w:tcPr>
          <w:p w:rsidR="00327B2E" w:rsidRPr="00A30688" w:rsidRDefault="00327B2E" w:rsidP="00AF66CE">
            <w:pPr>
              <w:spacing w:after="0" w:line="240" w:lineRule="auto"/>
              <w:jc w:val="center"/>
              <w:rPr>
                <w:rFonts w:ascii="Cambria" w:hAnsi="Cambria"/>
                <w:color w:val="000000"/>
              </w:rPr>
            </w:pPr>
            <w:r>
              <w:rPr>
                <w:rFonts w:ascii="Cambria" w:hAnsi="Cambria"/>
                <w:color w:val="000000"/>
              </w:rPr>
              <w:t>5</w:t>
            </w:r>
          </w:p>
        </w:tc>
        <w:tc>
          <w:tcPr>
            <w:tcW w:w="1273" w:type="dxa"/>
            <w:tcBorders>
              <w:left w:val="nil"/>
              <w:right w:val="nil"/>
            </w:tcBorders>
            <w:shd w:val="clear" w:color="auto" w:fill="auto"/>
          </w:tcPr>
          <w:p w:rsidR="00327B2E" w:rsidRPr="00A30688" w:rsidRDefault="00327B2E" w:rsidP="00AF66CE">
            <w:pPr>
              <w:spacing w:after="0" w:line="240" w:lineRule="auto"/>
              <w:jc w:val="center"/>
              <w:rPr>
                <w:rFonts w:ascii="Cambria" w:hAnsi="Cambria"/>
                <w:color w:val="000000"/>
              </w:rPr>
            </w:pPr>
            <w:r>
              <w:rPr>
                <w:rFonts w:ascii="Cambria" w:hAnsi="Cambria"/>
                <w:color w:val="000000"/>
              </w:rPr>
              <w:t>2</w:t>
            </w:r>
          </w:p>
        </w:tc>
        <w:tc>
          <w:tcPr>
            <w:tcW w:w="1327" w:type="dxa"/>
            <w:tcBorders>
              <w:left w:val="nil"/>
              <w:right w:val="nil"/>
            </w:tcBorders>
            <w:shd w:val="clear" w:color="auto" w:fill="auto"/>
          </w:tcPr>
          <w:p w:rsidR="00327B2E" w:rsidRPr="00A30688" w:rsidRDefault="00327B2E" w:rsidP="00AF66CE">
            <w:pPr>
              <w:spacing w:after="0" w:line="240" w:lineRule="auto"/>
              <w:jc w:val="center"/>
              <w:rPr>
                <w:rFonts w:ascii="Cambria" w:hAnsi="Cambria"/>
                <w:color w:val="000000"/>
              </w:rPr>
            </w:pPr>
            <w:r>
              <w:rPr>
                <w:rFonts w:ascii="Cambria" w:hAnsi="Cambria"/>
                <w:color w:val="000000"/>
              </w:rPr>
              <w:t>71.43</w:t>
            </w:r>
          </w:p>
        </w:tc>
        <w:tc>
          <w:tcPr>
            <w:tcW w:w="1187" w:type="dxa"/>
            <w:tcBorders>
              <w:left w:val="nil"/>
              <w:right w:val="nil"/>
            </w:tcBorders>
            <w:shd w:val="clear" w:color="auto" w:fill="auto"/>
          </w:tcPr>
          <w:p w:rsidR="00327B2E" w:rsidRPr="00A30688" w:rsidRDefault="00327B2E" w:rsidP="00AF66CE">
            <w:pPr>
              <w:spacing w:after="0" w:line="240" w:lineRule="auto"/>
              <w:jc w:val="center"/>
              <w:rPr>
                <w:rFonts w:ascii="Cambria" w:hAnsi="Cambria"/>
                <w:color w:val="000000"/>
              </w:rPr>
            </w:pPr>
            <w:r>
              <w:rPr>
                <w:rFonts w:ascii="Cambria" w:hAnsi="Cambria"/>
                <w:color w:val="000000"/>
              </w:rPr>
              <w:t>28.57</w:t>
            </w:r>
          </w:p>
        </w:tc>
        <w:tc>
          <w:tcPr>
            <w:tcW w:w="1228" w:type="dxa"/>
            <w:tcBorders>
              <w:left w:val="nil"/>
              <w:right w:val="nil"/>
            </w:tcBorders>
            <w:shd w:val="clear" w:color="auto" w:fill="auto"/>
          </w:tcPr>
          <w:p w:rsidR="00327B2E" w:rsidRPr="00A30688" w:rsidRDefault="00327B2E" w:rsidP="00AF66CE">
            <w:pPr>
              <w:spacing w:after="0" w:line="240" w:lineRule="auto"/>
              <w:jc w:val="center"/>
              <w:rPr>
                <w:rFonts w:ascii="Cambria" w:hAnsi="Cambria"/>
                <w:color w:val="000000"/>
              </w:rPr>
            </w:pPr>
            <w:r>
              <w:rPr>
                <w:rFonts w:ascii="Cambria" w:hAnsi="Cambria"/>
                <w:color w:val="000000"/>
              </w:rPr>
              <w:t>40.00</w:t>
            </w:r>
          </w:p>
        </w:tc>
      </w:tr>
      <w:tr w:rsidR="00327B2E" w:rsidRPr="0016181A" w:rsidTr="00327B2E">
        <w:tc>
          <w:tcPr>
            <w:tcW w:w="1575" w:type="dxa"/>
            <w:shd w:val="clear" w:color="auto" w:fill="auto"/>
          </w:tcPr>
          <w:p w:rsidR="00327B2E" w:rsidRPr="00A30688" w:rsidRDefault="00327B2E" w:rsidP="00AF66CE">
            <w:pPr>
              <w:spacing w:after="0" w:line="240" w:lineRule="auto"/>
              <w:jc w:val="center"/>
              <w:rPr>
                <w:rFonts w:ascii="Cambria" w:hAnsi="Cambria"/>
                <w:bCs/>
                <w:color w:val="000000"/>
              </w:rPr>
            </w:pPr>
            <w:r w:rsidRPr="00A30688">
              <w:rPr>
                <w:rFonts w:ascii="Cambria" w:hAnsi="Cambria"/>
                <w:bCs/>
                <w:color w:val="000000"/>
              </w:rPr>
              <w:t>124</w:t>
            </w:r>
          </w:p>
        </w:tc>
        <w:tc>
          <w:tcPr>
            <w:tcW w:w="1354" w:type="dxa"/>
            <w:shd w:val="clear" w:color="auto" w:fill="auto"/>
          </w:tcPr>
          <w:p w:rsidR="00327B2E" w:rsidRPr="00A30688" w:rsidRDefault="00327B2E" w:rsidP="00AF66CE">
            <w:pPr>
              <w:spacing w:after="0" w:line="240" w:lineRule="auto"/>
              <w:jc w:val="center"/>
              <w:rPr>
                <w:rFonts w:ascii="Cambria" w:hAnsi="Cambria"/>
                <w:color w:val="000000"/>
              </w:rPr>
            </w:pPr>
            <w:r w:rsidRPr="00A30688">
              <w:rPr>
                <w:rFonts w:ascii="Cambria" w:hAnsi="Cambria"/>
                <w:color w:val="000000"/>
              </w:rPr>
              <w:t>8</w:t>
            </w:r>
          </w:p>
        </w:tc>
        <w:tc>
          <w:tcPr>
            <w:tcW w:w="1298" w:type="dxa"/>
            <w:shd w:val="clear" w:color="auto" w:fill="auto"/>
          </w:tcPr>
          <w:p w:rsidR="00327B2E" w:rsidRPr="00A30688" w:rsidRDefault="00327B2E" w:rsidP="00AF66CE">
            <w:pPr>
              <w:spacing w:after="0" w:line="240" w:lineRule="auto"/>
              <w:jc w:val="center"/>
              <w:rPr>
                <w:rFonts w:ascii="Cambria" w:hAnsi="Cambria"/>
                <w:color w:val="000000"/>
              </w:rPr>
            </w:pPr>
            <w:r w:rsidRPr="00A30688">
              <w:rPr>
                <w:rFonts w:ascii="Cambria" w:hAnsi="Cambria"/>
                <w:color w:val="000000"/>
              </w:rPr>
              <w:t>5</w:t>
            </w:r>
          </w:p>
        </w:tc>
        <w:tc>
          <w:tcPr>
            <w:tcW w:w="1273" w:type="dxa"/>
            <w:shd w:val="clear" w:color="auto" w:fill="auto"/>
          </w:tcPr>
          <w:p w:rsidR="00327B2E" w:rsidRPr="00A30688" w:rsidRDefault="00327B2E" w:rsidP="00AF66CE">
            <w:pPr>
              <w:spacing w:after="0" w:line="240" w:lineRule="auto"/>
              <w:jc w:val="center"/>
              <w:rPr>
                <w:rFonts w:ascii="Cambria" w:hAnsi="Cambria"/>
                <w:color w:val="000000"/>
              </w:rPr>
            </w:pPr>
            <w:r w:rsidRPr="00A30688">
              <w:rPr>
                <w:rFonts w:ascii="Cambria" w:hAnsi="Cambria"/>
                <w:color w:val="000000"/>
              </w:rPr>
              <w:t>3</w:t>
            </w:r>
          </w:p>
        </w:tc>
        <w:tc>
          <w:tcPr>
            <w:tcW w:w="1327" w:type="dxa"/>
            <w:shd w:val="clear" w:color="auto" w:fill="auto"/>
          </w:tcPr>
          <w:p w:rsidR="00327B2E" w:rsidRPr="00A30688" w:rsidRDefault="00327B2E" w:rsidP="00AF66CE">
            <w:pPr>
              <w:spacing w:after="0" w:line="240" w:lineRule="auto"/>
              <w:jc w:val="center"/>
              <w:rPr>
                <w:rFonts w:ascii="Cambria" w:hAnsi="Cambria"/>
                <w:color w:val="000000"/>
              </w:rPr>
            </w:pPr>
            <w:r w:rsidRPr="00A30688">
              <w:rPr>
                <w:rFonts w:ascii="Cambria" w:hAnsi="Cambria"/>
                <w:color w:val="000000"/>
              </w:rPr>
              <w:t>62.50</w:t>
            </w:r>
          </w:p>
        </w:tc>
        <w:tc>
          <w:tcPr>
            <w:tcW w:w="1187" w:type="dxa"/>
            <w:shd w:val="clear" w:color="auto" w:fill="auto"/>
          </w:tcPr>
          <w:p w:rsidR="00327B2E" w:rsidRPr="00A30688" w:rsidRDefault="00327B2E" w:rsidP="00AF66CE">
            <w:pPr>
              <w:spacing w:after="0" w:line="240" w:lineRule="auto"/>
              <w:jc w:val="center"/>
              <w:rPr>
                <w:rFonts w:ascii="Cambria" w:hAnsi="Cambria"/>
                <w:color w:val="000000"/>
              </w:rPr>
            </w:pPr>
            <w:r w:rsidRPr="00A30688">
              <w:rPr>
                <w:rFonts w:ascii="Cambria" w:hAnsi="Cambria"/>
                <w:color w:val="000000"/>
              </w:rPr>
              <w:t>37.50</w:t>
            </w:r>
          </w:p>
        </w:tc>
        <w:tc>
          <w:tcPr>
            <w:tcW w:w="1228" w:type="dxa"/>
            <w:shd w:val="clear" w:color="auto" w:fill="auto"/>
          </w:tcPr>
          <w:p w:rsidR="00327B2E" w:rsidRPr="00A30688" w:rsidRDefault="00327B2E" w:rsidP="00AF66CE">
            <w:pPr>
              <w:spacing w:after="0" w:line="240" w:lineRule="auto"/>
              <w:jc w:val="center"/>
              <w:rPr>
                <w:rFonts w:ascii="Cambria" w:hAnsi="Cambria"/>
                <w:color w:val="000000"/>
              </w:rPr>
            </w:pPr>
            <w:r w:rsidRPr="00A30688">
              <w:rPr>
                <w:rFonts w:ascii="Cambria" w:hAnsi="Cambria"/>
                <w:color w:val="000000"/>
              </w:rPr>
              <w:t>60.00</w:t>
            </w:r>
          </w:p>
        </w:tc>
      </w:tr>
      <w:tr w:rsidR="00327B2E" w:rsidRPr="0016181A" w:rsidTr="000C0F5E">
        <w:tc>
          <w:tcPr>
            <w:tcW w:w="1575" w:type="dxa"/>
            <w:tcBorders>
              <w:left w:val="nil"/>
              <w:bottom w:val="single" w:sz="4" w:space="0" w:color="auto"/>
              <w:right w:val="nil"/>
            </w:tcBorders>
            <w:shd w:val="clear" w:color="auto" w:fill="auto"/>
          </w:tcPr>
          <w:p w:rsidR="00327B2E" w:rsidRPr="00A30688" w:rsidRDefault="00327B2E" w:rsidP="00AF66CE">
            <w:pPr>
              <w:spacing w:after="0" w:line="240" w:lineRule="auto"/>
              <w:jc w:val="center"/>
              <w:rPr>
                <w:rFonts w:ascii="Cambria" w:hAnsi="Cambria"/>
                <w:bCs/>
                <w:color w:val="000000"/>
              </w:rPr>
            </w:pPr>
            <w:r w:rsidRPr="00A30688">
              <w:rPr>
                <w:rFonts w:ascii="Cambria" w:hAnsi="Cambria"/>
                <w:bCs/>
                <w:color w:val="000000"/>
              </w:rPr>
              <w:t>160</w:t>
            </w:r>
          </w:p>
        </w:tc>
        <w:tc>
          <w:tcPr>
            <w:tcW w:w="1354" w:type="dxa"/>
            <w:tcBorders>
              <w:left w:val="nil"/>
              <w:bottom w:val="single" w:sz="4" w:space="0" w:color="auto"/>
              <w:right w:val="nil"/>
            </w:tcBorders>
            <w:shd w:val="clear" w:color="auto" w:fill="auto"/>
          </w:tcPr>
          <w:p w:rsidR="00327B2E" w:rsidRPr="00A30688" w:rsidRDefault="00327B2E" w:rsidP="00AF66CE">
            <w:pPr>
              <w:spacing w:after="0" w:line="240" w:lineRule="auto"/>
              <w:jc w:val="center"/>
              <w:rPr>
                <w:rFonts w:ascii="Cambria" w:hAnsi="Cambria"/>
                <w:color w:val="000000"/>
              </w:rPr>
            </w:pPr>
            <w:r w:rsidRPr="00A30688">
              <w:rPr>
                <w:rFonts w:ascii="Cambria" w:hAnsi="Cambria"/>
                <w:color w:val="000000"/>
              </w:rPr>
              <w:t>6</w:t>
            </w:r>
          </w:p>
        </w:tc>
        <w:tc>
          <w:tcPr>
            <w:tcW w:w="1298" w:type="dxa"/>
            <w:tcBorders>
              <w:left w:val="nil"/>
              <w:bottom w:val="single" w:sz="4" w:space="0" w:color="auto"/>
              <w:right w:val="nil"/>
            </w:tcBorders>
            <w:shd w:val="clear" w:color="auto" w:fill="auto"/>
          </w:tcPr>
          <w:p w:rsidR="00327B2E" w:rsidRPr="00A30688" w:rsidRDefault="00327B2E" w:rsidP="00AF66CE">
            <w:pPr>
              <w:spacing w:after="0" w:line="240" w:lineRule="auto"/>
              <w:jc w:val="center"/>
              <w:rPr>
                <w:rFonts w:ascii="Cambria" w:hAnsi="Cambria"/>
                <w:color w:val="000000"/>
              </w:rPr>
            </w:pPr>
            <w:r>
              <w:rPr>
                <w:rFonts w:ascii="Cambria" w:hAnsi="Cambria"/>
                <w:color w:val="000000"/>
              </w:rPr>
              <w:t>4</w:t>
            </w:r>
          </w:p>
        </w:tc>
        <w:tc>
          <w:tcPr>
            <w:tcW w:w="1273" w:type="dxa"/>
            <w:tcBorders>
              <w:left w:val="nil"/>
              <w:bottom w:val="single" w:sz="4" w:space="0" w:color="auto"/>
              <w:right w:val="nil"/>
            </w:tcBorders>
            <w:shd w:val="clear" w:color="auto" w:fill="auto"/>
          </w:tcPr>
          <w:p w:rsidR="00327B2E" w:rsidRPr="00A30688" w:rsidRDefault="00327B2E" w:rsidP="00AF66CE">
            <w:pPr>
              <w:spacing w:after="0" w:line="240" w:lineRule="auto"/>
              <w:jc w:val="center"/>
              <w:rPr>
                <w:rFonts w:ascii="Cambria" w:hAnsi="Cambria"/>
                <w:color w:val="000000"/>
              </w:rPr>
            </w:pPr>
            <w:r w:rsidRPr="00A30688">
              <w:rPr>
                <w:rFonts w:ascii="Cambria" w:hAnsi="Cambria"/>
                <w:color w:val="000000"/>
              </w:rPr>
              <w:t>2</w:t>
            </w:r>
          </w:p>
        </w:tc>
        <w:tc>
          <w:tcPr>
            <w:tcW w:w="1327" w:type="dxa"/>
            <w:tcBorders>
              <w:left w:val="nil"/>
              <w:bottom w:val="single" w:sz="4" w:space="0" w:color="auto"/>
              <w:right w:val="nil"/>
            </w:tcBorders>
            <w:shd w:val="clear" w:color="auto" w:fill="auto"/>
          </w:tcPr>
          <w:p w:rsidR="00327B2E" w:rsidRPr="00A30688" w:rsidRDefault="00327B2E" w:rsidP="00AF66CE">
            <w:pPr>
              <w:spacing w:after="0" w:line="240" w:lineRule="auto"/>
              <w:jc w:val="center"/>
              <w:rPr>
                <w:rFonts w:ascii="Cambria" w:hAnsi="Cambria"/>
                <w:color w:val="000000"/>
              </w:rPr>
            </w:pPr>
            <w:r>
              <w:rPr>
                <w:rFonts w:ascii="Cambria" w:hAnsi="Cambria"/>
                <w:color w:val="000000"/>
              </w:rPr>
              <w:t>66.67</w:t>
            </w:r>
          </w:p>
        </w:tc>
        <w:tc>
          <w:tcPr>
            <w:tcW w:w="1187" w:type="dxa"/>
            <w:tcBorders>
              <w:left w:val="nil"/>
              <w:bottom w:val="single" w:sz="4" w:space="0" w:color="auto"/>
              <w:right w:val="nil"/>
            </w:tcBorders>
            <w:shd w:val="clear" w:color="auto" w:fill="auto"/>
          </w:tcPr>
          <w:p w:rsidR="00327B2E" w:rsidRPr="00A30688" w:rsidRDefault="00327B2E" w:rsidP="00AF66CE">
            <w:pPr>
              <w:spacing w:after="0" w:line="240" w:lineRule="auto"/>
              <w:jc w:val="center"/>
              <w:rPr>
                <w:rFonts w:ascii="Cambria" w:hAnsi="Cambria"/>
                <w:color w:val="000000"/>
              </w:rPr>
            </w:pPr>
            <w:r w:rsidRPr="00A30688">
              <w:rPr>
                <w:rFonts w:ascii="Cambria" w:hAnsi="Cambria"/>
                <w:color w:val="000000"/>
              </w:rPr>
              <w:t>40.00</w:t>
            </w:r>
          </w:p>
        </w:tc>
        <w:tc>
          <w:tcPr>
            <w:tcW w:w="1228" w:type="dxa"/>
            <w:tcBorders>
              <w:left w:val="nil"/>
              <w:bottom w:val="single" w:sz="4" w:space="0" w:color="auto"/>
              <w:right w:val="nil"/>
            </w:tcBorders>
            <w:shd w:val="clear" w:color="auto" w:fill="auto"/>
          </w:tcPr>
          <w:p w:rsidR="00327B2E" w:rsidRPr="00A30688" w:rsidRDefault="00327B2E" w:rsidP="00AF66CE">
            <w:pPr>
              <w:spacing w:after="0" w:line="240" w:lineRule="auto"/>
              <w:jc w:val="center"/>
              <w:rPr>
                <w:rFonts w:ascii="Cambria" w:hAnsi="Cambria"/>
                <w:color w:val="000000"/>
              </w:rPr>
            </w:pPr>
            <w:r>
              <w:rPr>
                <w:rFonts w:ascii="Cambria" w:hAnsi="Cambria"/>
                <w:color w:val="000000"/>
              </w:rPr>
              <w:t>50.00</w:t>
            </w:r>
          </w:p>
        </w:tc>
      </w:tr>
      <w:tr w:rsidR="000C0F5E" w:rsidRPr="0016181A" w:rsidTr="000C0F5E">
        <w:tc>
          <w:tcPr>
            <w:tcW w:w="1575" w:type="dxa"/>
            <w:tcBorders>
              <w:top w:val="single" w:sz="4" w:space="0" w:color="auto"/>
              <w:bottom w:val="single" w:sz="8" w:space="0" w:color="000000"/>
            </w:tcBorders>
            <w:shd w:val="clear" w:color="auto" w:fill="auto"/>
          </w:tcPr>
          <w:p w:rsidR="000C0F5E" w:rsidRPr="00A30688" w:rsidRDefault="000C0F5E" w:rsidP="00AF66CE">
            <w:pPr>
              <w:spacing w:after="0" w:line="240" w:lineRule="auto"/>
              <w:jc w:val="center"/>
              <w:rPr>
                <w:rFonts w:ascii="Cambria" w:hAnsi="Cambria"/>
                <w:bCs/>
                <w:color w:val="000000"/>
              </w:rPr>
            </w:pPr>
          </w:p>
        </w:tc>
        <w:tc>
          <w:tcPr>
            <w:tcW w:w="1354" w:type="dxa"/>
            <w:tcBorders>
              <w:top w:val="single" w:sz="4" w:space="0" w:color="auto"/>
              <w:bottom w:val="single" w:sz="8" w:space="0" w:color="000000"/>
            </w:tcBorders>
            <w:shd w:val="clear" w:color="auto" w:fill="auto"/>
          </w:tcPr>
          <w:p w:rsidR="000C0F5E" w:rsidRPr="00A30688" w:rsidRDefault="000C0F5E" w:rsidP="00AF66CE">
            <w:pPr>
              <w:spacing w:after="0" w:line="240" w:lineRule="auto"/>
              <w:jc w:val="center"/>
              <w:rPr>
                <w:rFonts w:ascii="Cambria" w:hAnsi="Cambria"/>
                <w:color w:val="000000"/>
              </w:rPr>
            </w:pPr>
          </w:p>
        </w:tc>
        <w:tc>
          <w:tcPr>
            <w:tcW w:w="2571" w:type="dxa"/>
            <w:gridSpan w:val="2"/>
            <w:tcBorders>
              <w:top w:val="single" w:sz="4" w:space="0" w:color="auto"/>
              <w:bottom w:val="single" w:sz="8" w:space="0" w:color="000000"/>
            </w:tcBorders>
            <w:shd w:val="clear" w:color="auto" w:fill="auto"/>
          </w:tcPr>
          <w:p w:rsidR="000C0F5E" w:rsidRPr="00A30688" w:rsidRDefault="000C0F5E" w:rsidP="000C0F5E">
            <w:pPr>
              <w:spacing w:after="0" w:line="240" w:lineRule="auto"/>
              <w:jc w:val="right"/>
              <w:rPr>
                <w:rFonts w:ascii="Cambria" w:hAnsi="Cambria"/>
                <w:color w:val="000000"/>
              </w:rPr>
            </w:pPr>
            <w:r w:rsidRPr="00A30688">
              <w:rPr>
                <w:rFonts w:ascii="Cambria" w:hAnsi="Cambria"/>
                <w:color w:val="000000"/>
              </w:rPr>
              <w:t>Overall Accuracy</w:t>
            </w:r>
            <w:r>
              <w:rPr>
                <w:rFonts w:ascii="Cambria" w:hAnsi="Cambria"/>
                <w:color w:val="000000"/>
              </w:rPr>
              <w:t>:</w:t>
            </w:r>
          </w:p>
        </w:tc>
        <w:tc>
          <w:tcPr>
            <w:tcW w:w="1327" w:type="dxa"/>
            <w:tcBorders>
              <w:top w:val="single" w:sz="4" w:space="0" w:color="auto"/>
              <w:bottom w:val="single" w:sz="8" w:space="0" w:color="000000"/>
            </w:tcBorders>
            <w:shd w:val="clear" w:color="auto" w:fill="auto"/>
          </w:tcPr>
          <w:p w:rsidR="000C0F5E" w:rsidRPr="00A30688" w:rsidRDefault="000C0F5E" w:rsidP="00AF66CE">
            <w:pPr>
              <w:spacing w:after="0" w:line="240" w:lineRule="auto"/>
              <w:jc w:val="center"/>
              <w:rPr>
                <w:rFonts w:ascii="Cambria" w:hAnsi="Cambria"/>
                <w:color w:val="000000"/>
              </w:rPr>
            </w:pPr>
            <w:r>
              <w:rPr>
                <w:rFonts w:ascii="Cambria" w:hAnsi="Cambria"/>
                <w:color w:val="000000"/>
              </w:rPr>
              <w:t>66.87</w:t>
            </w:r>
            <w:r w:rsidRPr="00A30688">
              <w:rPr>
                <w:rFonts w:ascii="Cambria" w:hAnsi="Cambria"/>
                <w:color w:val="000000"/>
              </w:rPr>
              <w:t>%</w:t>
            </w:r>
          </w:p>
        </w:tc>
        <w:tc>
          <w:tcPr>
            <w:tcW w:w="1187" w:type="dxa"/>
            <w:tcBorders>
              <w:top w:val="single" w:sz="4" w:space="0" w:color="auto"/>
              <w:bottom w:val="single" w:sz="8" w:space="0" w:color="000000"/>
            </w:tcBorders>
            <w:shd w:val="clear" w:color="auto" w:fill="auto"/>
          </w:tcPr>
          <w:p w:rsidR="000C0F5E" w:rsidRPr="00A30688" w:rsidRDefault="000C0F5E" w:rsidP="00AF66CE">
            <w:pPr>
              <w:spacing w:after="0" w:line="240" w:lineRule="auto"/>
              <w:jc w:val="center"/>
              <w:rPr>
                <w:rFonts w:ascii="Cambria" w:hAnsi="Cambria"/>
                <w:color w:val="000000"/>
              </w:rPr>
            </w:pPr>
          </w:p>
        </w:tc>
        <w:tc>
          <w:tcPr>
            <w:tcW w:w="1228" w:type="dxa"/>
            <w:tcBorders>
              <w:top w:val="single" w:sz="4" w:space="0" w:color="auto"/>
              <w:bottom w:val="single" w:sz="8" w:space="0" w:color="000000"/>
            </w:tcBorders>
            <w:shd w:val="clear" w:color="auto" w:fill="auto"/>
          </w:tcPr>
          <w:p w:rsidR="000C0F5E" w:rsidRPr="00A30688" w:rsidRDefault="000C0F5E" w:rsidP="00AF66CE">
            <w:pPr>
              <w:spacing w:after="0" w:line="240" w:lineRule="auto"/>
              <w:jc w:val="center"/>
              <w:rPr>
                <w:rFonts w:ascii="Cambria" w:hAnsi="Cambria"/>
                <w:color w:val="000000"/>
              </w:rPr>
            </w:pPr>
          </w:p>
        </w:tc>
      </w:tr>
    </w:tbl>
    <w:p w:rsidR="000C0F5E" w:rsidRDefault="000C0F5E" w:rsidP="00CE1A77">
      <w:pPr>
        <w:spacing w:after="0" w:line="240" w:lineRule="auto"/>
        <w:rPr>
          <w:rFonts w:ascii="Times New Roman" w:hAnsi="Times New Roman"/>
          <w:i/>
          <w:sz w:val="24"/>
          <w:szCs w:val="24"/>
        </w:rPr>
      </w:pPr>
    </w:p>
    <w:p w:rsidR="00AF5F07" w:rsidRPr="0016181A" w:rsidRDefault="008404BD" w:rsidP="00CE1A77">
      <w:pPr>
        <w:spacing w:after="0" w:line="240" w:lineRule="auto"/>
        <w:rPr>
          <w:rFonts w:ascii="Times New Roman" w:hAnsi="Times New Roman"/>
          <w:i/>
          <w:sz w:val="24"/>
          <w:szCs w:val="24"/>
        </w:rPr>
      </w:pPr>
      <w:r w:rsidRPr="0016181A">
        <w:rPr>
          <w:rFonts w:ascii="Times New Roman" w:hAnsi="Times New Roman"/>
          <w:i/>
          <w:sz w:val="24"/>
          <w:szCs w:val="24"/>
        </w:rPr>
        <w:t xml:space="preserve">b. </w:t>
      </w:r>
      <w:r w:rsidR="00AF5F07" w:rsidRPr="0016181A">
        <w:rPr>
          <w:rFonts w:ascii="Times New Roman" w:hAnsi="Times New Roman"/>
          <w:i/>
          <w:sz w:val="24"/>
          <w:szCs w:val="24"/>
        </w:rPr>
        <w:t xml:space="preserve"> Accuracy </w:t>
      </w:r>
      <w:r w:rsidR="000C0F5E" w:rsidRPr="0016181A">
        <w:rPr>
          <w:rFonts w:ascii="Times New Roman" w:hAnsi="Times New Roman"/>
          <w:i/>
          <w:sz w:val="24"/>
          <w:szCs w:val="24"/>
        </w:rPr>
        <w:t>assessment from machine learning classification</w:t>
      </w:r>
      <w:r w:rsidR="00CE1A77" w:rsidRPr="0016181A">
        <w:rPr>
          <w:rFonts w:ascii="Times New Roman" w:hAnsi="Times New Roman"/>
          <w:i/>
          <w:sz w:val="24"/>
          <w:szCs w:val="24"/>
        </w:rPr>
        <w:t>.</w:t>
      </w:r>
    </w:p>
    <w:p w:rsidR="000C0F5E" w:rsidRDefault="000C0F5E" w:rsidP="00CE1A77">
      <w:pPr>
        <w:spacing w:after="0" w:line="240" w:lineRule="auto"/>
        <w:jc w:val="both"/>
        <w:rPr>
          <w:rFonts w:ascii="Times New Roman" w:hAnsi="Times New Roman"/>
          <w:sz w:val="24"/>
          <w:szCs w:val="24"/>
        </w:rPr>
      </w:pPr>
    </w:p>
    <w:p w:rsidR="004E01AB" w:rsidRDefault="00840E05" w:rsidP="00CE1A77">
      <w:pPr>
        <w:spacing w:after="0" w:line="240" w:lineRule="auto"/>
        <w:jc w:val="both"/>
        <w:rPr>
          <w:rFonts w:ascii="Times New Roman" w:hAnsi="Times New Roman"/>
          <w:sz w:val="24"/>
          <w:szCs w:val="24"/>
        </w:rPr>
      </w:pPr>
      <w:r w:rsidRPr="00840E05">
        <w:rPr>
          <w:rFonts w:ascii="Times New Roman" w:hAnsi="Times New Roman"/>
          <w:sz w:val="24"/>
          <w:szCs w:val="24"/>
        </w:rPr>
        <w:t>The classification outputs were assessed for accuracy by comparing the OBIA outputs with the ground truth in Tables 2 and 3. The results of stump detection from the SVM and segmentation image show relevant accuracy percentages, which has 65.71% and 66.87%, respectively. This is demonstrated by producing the segmentation results comparing with field data and delivering the classification results comparing with the ground truth data so that the values are relevant. Six classes were being chosen as training data while producing the SVM classification. Forest and roads made the highest accuracy, followed by skid trail, stump detection, fell log, and car (Table 3). The overall accuracy shown by SVM was 87.45%, with a Kappa coefficient of 0.774.</w:t>
      </w:r>
    </w:p>
    <w:p w:rsidR="00840E05" w:rsidRDefault="00840E05" w:rsidP="00CE1A77">
      <w:pPr>
        <w:spacing w:after="0" w:line="240" w:lineRule="auto"/>
        <w:jc w:val="both"/>
        <w:rPr>
          <w:rFonts w:ascii="Times New Roman" w:hAnsi="Times New Roman"/>
          <w:sz w:val="24"/>
          <w:szCs w:val="24"/>
        </w:rPr>
      </w:pPr>
    </w:p>
    <w:p w:rsidR="000C0F5E" w:rsidRPr="000C0F5E" w:rsidRDefault="000C0F5E" w:rsidP="00CE1A77">
      <w:pPr>
        <w:spacing w:after="0" w:line="240" w:lineRule="auto"/>
        <w:jc w:val="both"/>
        <w:rPr>
          <w:rFonts w:ascii="Times New Roman" w:hAnsi="Times New Roman"/>
          <w:sz w:val="24"/>
          <w:szCs w:val="24"/>
        </w:rPr>
      </w:pPr>
    </w:p>
    <w:p w:rsidR="00921B70" w:rsidRPr="0016181A" w:rsidRDefault="00AF5F07" w:rsidP="00CE1A77">
      <w:pPr>
        <w:spacing w:after="0" w:line="240" w:lineRule="auto"/>
        <w:jc w:val="center"/>
        <w:rPr>
          <w:rFonts w:ascii="Times New Roman" w:hAnsi="Times New Roman"/>
          <w:b/>
          <w:sz w:val="20"/>
          <w:szCs w:val="20"/>
        </w:rPr>
      </w:pPr>
      <w:r w:rsidRPr="0016181A">
        <w:rPr>
          <w:rFonts w:ascii="Times New Roman" w:hAnsi="Times New Roman"/>
          <w:b/>
          <w:sz w:val="20"/>
          <w:szCs w:val="20"/>
        </w:rPr>
        <w:t>Table 2</w:t>
      </w:r>
      <w:r w:rsidR="000B762D">
        <w:rPr>
          <w:rFonts w:ascii="Times New Roman" w:hAnsi="Times New Roman"/>
          <w:b/>
          <w:sz w:val="20"/>
          <w:szCs w:val="20"/>
        </w:rPr>
        <w:t>.</w:t>
      </w:r>
      <w:r w:rsidRPr="0016181A">
        <w:rPr>
          <w:rFonts w:ascii="Times New Roman" w:hAnsi="Times New Roman"/>
          <w:b/>
          <w:sz w:val="20"/>
          <w:szCs w:val="20"/>
        </w:rPr>
        <w:t xml:space="preserve"> </w:t>
      </w:r>
      <w:r w:rsidRPr="000C0F5E">
        <w:rPr>
          <w:rFonts w:ascii="Times New Roman" w:hAnsi="Times New Roman"/>
          <w:bCs/>
          <w:sz w:val="20"/>
          <w:szCs w:val="20"/>
        </w:rPr>
        <w:t xml:space="preserve">Commission </w:t>
      </w:r>
      <w:r w:rsidR="00921B70" w:rsidRPr="000C0F5E">
        <w:rPr>
          <w:rFonts w:ascii="Times New Roman" w:hAnsi="Times New Roman"/>
          <w:bCs/>
          <w:sz w:val="20"/>
          <w:szCs w:val="20"/>
        </w:rPr>
        <w:t xml:space="preserve">and </w:t>
      </w:r>
      <w:r w:rsidR="000C0F5E">
        <w:rPr>
          <w:rFonts w:ascii="Times New Roman" w:hAnsi="Times New Roman"/>
          <w:bCs/>
          <w:sz w:val="20"/>
          <w:szCs w:val="20"/>
        </w:rPr>
        <w:t>o</w:t>
      </w:r>
      <w:r w:rsidR="00921B70" w:rsidRPr="000C0F5E">
        <w:rPr>
          <w:rFonts w:ascii="Times New Roman" w:hAnsi="Times New Roman"/>
          <w:bCs/>
          <w:sz w:val="20"/>
          <w:szCs w:val="20"/>
        </w:rPr>
        <w:t xml:space="preserve">mission </w:t>
      </w:r>
      <w:r w:rsidR="000C0F5E">
        <w:rPr>
          <w:rFonts w:ascii="Times New Roman" w:hAnsi="Times New Roman"/>
          <w:bCs/>
          <w:sz w:val="20"/>
          <w:szCs w:val="20"/>
        </w:rPr>
        <w:t>e</w:t>
      </w:r>
      <w:r w:rsidR="00921B70" w:rsidRPr="000C0F5E">
        <w:rPr>
          <w:rFonts w:ascii="Times New Roman" w:hAnsi="Times New Roman"/>
          <w:bCs/>
          <w:sz w:val="20"/>
          <w:szCs w:val="20"/>
        </w:rPr>
        <w:t xml:space="preserve">rror for the SVM </w:t>
      </w:r>
      <w:r w:rsidR="000C0F5E">
        <w:rPr>
          <w:rFonts w:ascii="Times New Roman" w:hAnsi="Times New Roman"/>
          <w:bCs/>
          <w:sz w:val="20"/>
          <w:szCs w:val="20"/>
        </w:rPr>
        <w:t>c</w:t>
      </w:r>
      <w:r w:rsidRPr="000C0F5E">
        <w:rPr>
          <w:rFonts w:ascii="Times New Roman" w:hAnsi="Times New Roman"/>
          <w:bCs/>
          <w:sz w:val="20"/>
          <w:szCs w:val="20"/>
        </w:rPr>
        <w:t>lassification</w:t>
      </w:r>
      <w:r w:rsidR="001A6D96" w:rsidRPr="000C0F5E">
        <w:rPr>
          <w:rFonts w:ascii="Times New Roman" w:hAnsi="Times New Roman"/>
          <w:bCs/>
          <w:sz w:val="20"/>
          <w:szCs w:val="20"/>
        </w:rPr>
        <w:t>.</w:t>
      </w:r>
    </w:p>
    <w:p w:rsidR="00921B70" w:rsidRPr="0016181A" w:rsidRDefault="00921B70" w:rsidP="00CE1A77">
      <w:pPr>
        <w:spacing w:after="0" w:line="240" w:lineRule="auto"/>
        <w:jc w:val="center"/>
        <w:rPr>
          <w:rFonts w:ascii="Times New Roman" w:hAnsi="Times New Roman"/>
          <w:b/>
          <w:sz w:val="20"/>
          <w:szCs w:val="20"/>
        </w:rPr>
      </w:pPr>
    </w:p>
    <w:tbl>
      <w:tblPr>
        <w:tblW w:w="9240" w:type="dxa"/>
        <w:tblBorders>
          <w:top w:val="single" w:sz="8" w:space="0" w:color="000000"/>
          <w:bottom w:val="single" w:sz="8" w:space="0" w:color="000000"/>
        </w:tblBorders>
        <w:tblLook w:val="04A0" w:firstRow="1" w:lastRow="0" w:firstColumn="1" w:lastColumn="0" w:noHBand="0" w:noVBand="1"/>
      </w:tblPr>
      <w:tblGrid>
        <w:gridCol w:w="1848"/>
        <w:gridCol w:w="1848"/>
        <w:gridCol w:w="1848"/>
        <w:gridCol w:w="1848"/>
        <w:gridCol w:w="1848"/>
      </w:tblGrid>
      <w:tr w:rsidR="00AF5F07" w:rsidRPr="0016181A" w:rsidTr="00984BA5">
        <w:tc>
          <w:tcPr>
            <w:tcW w:w="1848" w:type="dxa"/>
            <w:tcBorders>
              <w:top w:val="single" w:sz="8" w:space="0" w:color="000000"/>
              <w:left w:val="nil"/>
              <w:bottom w:val="single" w:sz="8" w:space="0" w:color="000000"/>
              <w:right w:val="nil"/>
            </w:tcBorders>
            <w:shd w:val="clear" w:color="auto" w:fill="8DB3E2"/>
          </w:tcPr>
          <w:p w:rsidR="00AF5F07" w:rsidRPr="000B762D" w:rsidRDefault="00AF5F07" w:rsidP="00D40446">
            <w:pPr>
              <w:spacing w:after="0" w:line="240" w:lineRule="auto"/>
              <w:jc w:val="center"/>
              <w:rPr>
                <w:rFonts w:ascii="Times New Roman" w:hAnsi="Times New Roman"/>
                <w:b/>
                <w:bCs/>
                <w:color w:val="000000"/>
                <w:sz w:val="20"/>
                <w:szCs w:val="20"/>
              </w:rPr>
            </w:pPr>
            <w:r w:rsidRPr="000B762D">
              <w:rPr>
                <w:rFonts w:ascii="Times New Roman" w:hAnsi="Times New Roman"/>
                <w:b/>
                <w:bCs/>
                <w:color w:val="000000"/>
                <w:sz w:val="20"/>
                <w:szCs w:val="20"/>
              </w:rPr>
              <w:t>Class</w:t>
            </w:r>
          </w:p>
        </w:tc>
        <w:tc>
          <w:tcPr>
            <w:tcW w:w="1848" w:type="dxa"/>
            <w:tcBorders>
              <w:top w:val="single" w:sz="8" w:space="0" w:color="000000"/>
              <w:left w:val="nil"/>
              <w:bottom w:val="single" w:sz="8" w:space="0" w:color="000000"/>
              <w:right w:val="nil"/>
            </w:tcBorders>
            <w:shd w:val="clear" w:color="auto" w:fill="8DB3E2"/>
          </w:tcPr>
          <w:p w:rsidR="00AF5F07" w:rsidRPr="000B762D" w:rsidRDefault="00861380" w:rsidP="00D40446">
            <w:pPr>
              <w:spacing w:after="0" w:line="240" w:lineRule="auto"/>
              <w:jc w:val="center"/>
              <w:rPr>
                <w:rFonts w:ascii="Times New Roman" w:hAnsi="Times New Roman"/>
                <w:b/>
                <w:bCs/>
                <w:color w:val="000000"/>
                <w:sz w:val="20"/>
                <w:szCs w:val="20"/>
              </w:rPr>
            </w:pPr>
            <w:r w:rsidRPr="000B762D">
              <w:rPr>
                <w:rFonts w:ascii="Times New Roman" w:hAnsi="Times New Roman"/>
                <w:b/>
                <w:bCs/>
                <w:color w:val="000000"/>
                <w:sz w:val="20"/>
                <w:szCs w:val="20"/>
              </w:rPr>
              <w:t>Commission (%</w:t>
            </w:r>
            <w:r w:rsidR="00AF5F07" w:rsidRPr="000B762D">
              <w:rPr>
                <w:rFonts w:ascii="Times New Roman" w:hAnsi="Times New Roman"/>
                <w:b/>
                <w:bCs/>
                <w:color w:val="000000"/>
                <w:sz w:val="20"/>
                <w:szCs w:val="20"/>
              </w:rPr>
              <w:t>)</w:t>
            </w:r>
          </w:p>
        </w:tc>
        <w:tc>
          <w:tcPr>
            <w:tcW w:w="1848" w:type="dxa"/>
            <w:tcBorders>
              <w:top w:val="single" w:sz="8" w:space="0" w:color="000000"/>
              <w:left w:val="nil"/>
              <w:bottom w:val="single" w:sz="8" w:space="0" w:color="000000"/>
              <w:right w:val="nil"/>
            </w:tcBorders>
            <w:shd w:val="clear" w:color="auto" w:fill="8DB3E2"/>
          </w:tcPr>
          <w:p w:rsidR="00AF5F07" w:rsidRPr="000B762D" w:rsidRDefault="00AF5F07" w:rsidP="00D40446">
            <w:pPr>
              <w:spacing w:after="0" w:line="240" w:lineRule="auto"/>
              <w:jc w:val="center"/>
              <w:rPr>
                <w:rFonts w:ascii="Times New Roman" w:hAnsi="Times New Roman"/>
                <w:b/>
                <w:bCs/>
                <w:color w:val="000000"/>
                <w:sz w:val="20"/>
                <w:szCs w:val="20"/>
              </w:rPr>
            </w:pPr>
            <w:r w:rsidRPr="000B762D">
              <w:rPr>
                <w:rFonts w:ascii="Times New Roman" w:hAnsi="Times New Roman"/>
                <w:b/>
                <w:bCs/>
                <w:color w:val="000000"/>
                <w:sz w:val="20"/>
                <w:szCs w:val="20"/>
              </w:rPr>
              <w:t>Omission (</w:t>
            </w:r>
            <w:r w:rsidR="00861380" w:rsidRPr="000B762D">
              <w:rPr>
                <w:rFonts w:ascii="Times New Roman" w:hAnsi="Times New Roman"/>
                <w:b/>
                <w:bCs/>
                <w:color w:val="000000"/>
                <w:sz w:val="20"/>
                <w:szCs w:val="20"/>
              </w:rPr>
              <w:t>%</w:t>
            </w:r>
            <w:r w:rsidRPr="000B762D">
              <w:rPr>
                <w:rFonts w:ascii="Times New Roman" w:hAnsi="Times New Roman"/>
                <w:b/>
                <w:bCs/>
                <w:color w:val="000000"/>
                <w:sz w:val="20"/>
                <w:szCs w:val="20"/>
              </w:rPr>
              <w:t>)</w:t>
            </w:r>
          </w:p>
        </w:tc>
        <w:tc>
          <w:tcPr>
            <w:tcW w:w="1848" w:type="dxa"/>
            <w:tcBorders>
              <w:top w:val="single" w:sz="8" w:space="0" w:color="000000"/>
              <w:left w:val="nil"/>
              <w:bottom w:val="single" w:sz="8" w:space="0" w:color="000000"/>
              <w:right w:val="nil"/>
            </w:tcBorders>
            <w:shd w:val="clear" w:color="auto" w:fill="8DB3E2"/>
          </w:tcPr>
          <w:p w:rsidR="00AF5F07" w:rsidRPr="000B762D" w:rsidRDefault="00AF5F07" w:rsidP="00D40446">
            <w:pPr>
              <w:spacing w:after="0" w:line="240" w:lineRule="auto"/>
              <w:jc w:val="center"/>
              <w:rPr>
                <w:rFonts w:ascii="Times New Roman" w:hAnsi="Times New Roman"/>
                <w:b/>
                <w:bCs/>
                <w:color w:val="000000"/>
                <w:sz w:val="20"/>
                <w:szCs w:val="20"/>
              </w:rPr>
            </w:pPr>
            <w:r w:rsidRPr="000B762D">
              <w:rPr>
                <w:rFonts w:ascii="Times New Roman" w:hAnsi="Times New Roman"/>
                <w:b/>
                <w:bCs/>
                <w:color w:val="000000"/>
                <w:sz w:val="20"/>
                <w:szCs w:val="20"/>
              </w:rPr>
              <w:t>Commission Pixels)</w:t>
            </w:r>
          </w:p>
        </w:tc>
        <w:tc>
          <w:tcPr>
            <w:tcW w:w="1848" w:type="dxa"/>
            <w:tcBorders>
              <w:top w:val="single" w:sz="8" w:space="0" w:color="000000"/>
              <w:left w:val="nil"/>
              <w:bottom w:val="single" w:sz="8" w:space="0" w:color="000000"/>
              <w:right w:val="nil"/>
            </w:tcBorders>
            <w:shd w:val="clear" w:color="auto" w:fill="8DB3E2"/>
          </w:tcPr>
          <w:p w:rsidR="00AF5F07" w:rsidRPr="000B762D" w:rsidRDefault="00AF5F07" w:rsidP="00D40446">
            <w:pPr>
              <w:spacing w:after="0" w:line="240" w:lineRule="auto"/>
              <w:jc w:val="center"/>
              <w:rPr>
                <w:rFonts w:ascii="Times New Roman" w:hAnsi="Times New Roman"/>
                <w:b/>
                <w:bCs/>
                <w:color w:val="000000"/>
                <w:sz w:val="20"/>
                <w:szCs w:val="20"/>
              </w:rPr>
            </w:pPr>
            <w:r w:rsidRPr="000B762D">
              <w:rPr>
                <w:rFonts w:ascii="Times New Roman" w:hAnsi="Times New Roman"/>
                <w:b/>
                <w:bCs/>
                <w:color w:val="000000"/>
                <w:sz w:val="20"/>
                <w:szCs w:val="20"/>
              </w:rPr>
              <w:t>Omission (Pixels)</w:t>
            </w:r>
          </w:p>
        </w:tc>
      </w:tr>
      <w:tr w:rsidR="00AF5F07" w:rsidRPr="0016181A" w:rsidTr="00D40446">
        <w:tc>
          <w:tcPr>
            <w:tcW w:w="1848"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bCs/>
                <w:color w:val="000000"/>
                <w:sz w:val="20"/>
                <w:szCs w:val="20"/>
              </w:rPr>
            </w:pPr>
            <w:r w:rsidRPr="0016181A">
              <w:rPr>
                <w:rFonts w:ascii="Times New Roman" w:hAnsi="Times New Roman"/>
                <w:bCs/>
                <w:color w:val="000000"/>
                <w:sz w:val="20"/>
                <w:szCs w:val="20"/>
              </w:rPr>
              <w:t>Stump</w:t>
            </w:r>
          </w:p>
        </w:tc>
        <w:tc>
          <w:tcPr>
            <w:tcW w:w="1848"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29.95</w:t>
            </w:r>
          </w:p>
        </w:tc>
        <w:tc>
          <w:tcPr>
            <w:tcW w:w="1848"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34.29</w:t>
            </w:r>
          </w:p>
        </w:tc>
        <w:tc>
          <w:tcPr>
            <w:tcW w:w="1848"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331/1105</w:t>
            </w:r>
          </w:p>
        </w:tc>
        <w:tc>
          <w:tcPr>
            <w:tcW w:w="1848"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12/35</w:t>
            </w:r>
          </w:p>
        </w:tc>
      </w:tr>
      <w:tr w:rsidR="00AF5F07" w:rsidRPr="0016181A" w:rsidTr="00D40446">
        <w:tc>
          <w:tcPr>
            <w:tcW w:w="1848" w:type="dxa"/>
            <w:shd w:val="clear" w:color="auto" w:fill="auto"/>
          </w:tcPr>
          <w:p w:rsidR="00AF5F07" w:rsidRPr="0016181A" w:rsidRDefault="00AF5F07" w:rsidP="00D40446">
            <w:pPr>
              <w:spacing w:after="0" w:line="240" w:lineRule="auto"/>
              <w:jc w:val="center"/>
              <w:rPr>
                <w:rFonts w:ascii="Times New Roman" w:hAnsi="Times New Roman"/>
                <w:bCs/>
                <w:color w:val="000000"/>
                <w:sz w:val="20"/>
                <w:szCs w:val="20"/>
              </w:rPr>
            </w:pPr>
            <w:r w:rsidRPr="0016181A">
              <w:rPr>
                <w:rFonts w:ascii="Times New Roman" w:hAnsi="Times New Roman"/>
                <w:bCs/>
                <w:color w:val="000000"/>
                <w:sz w:val="20"/>
                <w:szCs w:val="20"/>
              </w:rPr>
              <w:t>Road</w:t>
            </w:r>
          </w:p>
        </w:tc>
        <w:tc>
          <w:tcPr>
            <w:tcW w:w="1848" w:type="dxa"/>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14.89</w:t>
            </w:r>
          </w:p>
        </w:tc>
        <w:tc>
          <w:tcPr>
            <w:tcW w:w="1848" w:type="dxa"/>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3.70</w:t>
            </w:r>
          </w:p>
        </w:tc>
        <w:tc>
          <w:tcPr>
            <w:tcW w:w="1848" w:type="dxa"/>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6560/44045</w:t>
            </w:r>
          </w:p>
        </w:tc>
        <w:tc>
          <w:tcPr>
            <w:tcW w:w="1848" w:type="dxa"/>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1441/38926</w:t>
            </w:r>
          </w:p>
        </w:tc>
      </w:tr>
      <w:tr w:rsidR="00AF5F07" w:rsidRPr="0016181A" w:rsidTr="00D40446">
        <w:tc>
          <w:tcPr>
            <w:tcW w:w="1848"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bCs/>
                <w:color w:val="000000"/>
                <w:sz w:val="20"/>
                <w:szCs w:val="20"/>
              </w:rPr>
            </w:pPr>
            <w:r w:rsidRPr="0016181A">
              <w:rPr>
                <w:rFonts w:ascii="Times New Roman" w:hAnsi="Times New Roman"/>
                <w:bCs/>
                <w:color w:val="000000"/>
                <w:sz w:val="20"/>
                <w:szCs w:val="20"/>
              </w:rPr>
              <w:t>Skid Trail</w:t>
            </w:r>
          </w:p>
        </w:tc>
        <w:tc>
          <w:tcPr>
            <w:tcW w:w="1848"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24.30</w:t>
            </w:r>
          </w:p>
        </w:tc>
        <w:tc>
          <w:tcPr>
            <w:tcW w:w="1848"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55.44</w:t>
            </w:r>
          </w:p>
        </w:tc>
        <w:tc>
          <w:tcPr>
            <w:tcW w:w="1848"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1493/6145</w:t>
            </w:r>
          </w:p>
        </w:tc>
        <w:tc>
          <w:tcPr>
            <w:tcW w:w="1848"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5788/10440</w:t>
            </w:r>
          </w:p>
        </w:tc>
      </w:tr>
      <w:tr w:rsidR="00AF5F07" w:rsidRPr="0016181A" w:rsidTr="00D40446">
        <w:tc>
          <w:tcPr>
            <w:tcW w:w="1848" w:type="dxa"/>
            <w:shd w:val="clear" w:color="auto" w:fill="auto"/>
          </w:tcPr>
          <w:p w:rsidR="00AF5F07" w:rsidRPr="0016181A" w:rsidRDefault="00AF5F07" w:rsidP="00D40446">
            <w:pPr>
              <w:spacing w:after="0" w:line="240" w:lineRule="auto"/>
              <w:jc w:val="center"/>
              <w:rPr>
                <w:rFonts w:ascii="Times New Roman" w:hAnsi="Times New Roman"/>
                <w:bCs/>
                <w:color w:val="000000"/>
                <w:sz w:val="20"/>
                <w:szCs w:val="20"/>
              </w:rPr>
            </w:pPr>
            <w:r w:rsidRPr="0016181A">
              <w:rPr>
                <w:rFonts w:ascii="Times New Roman" w:hAnsi="Times New Roman"/>
                <w:bCs/>
                <w:color w:val="000000"/>
                <w:sz w:val="20"/>
                <w:szCs w:val="20"/>
              </w:rPr>
              <w:t>Fell Log</w:t>
            </w:r>
          </w:p>
        </w:tc>
        <w:tc>
          <w:tcPr>
            <w:tcW w:w="1848" w:type="dxa"/>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43.90</w:t>
            </w:r>
          </w:p>
        </w:tc>
        <w:tc>
          <w:tcPr>
            <w:tcW w:w="1848" w:type="dxa"/>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13.11</w:t>
            </w:r>
          </w:p>
        </w:tc>
        <w:tc>
          <w:tcPr>
            <w:tcW w:w="1848" w:type="dxa"/>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1935/4408</w:t>
            </w:r>
          </w:p>
        </w:tc>
        <w:tc>
          <w:tcPr>
            <w:tcW w:w="1848" w:type="dxa"/>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373/2846</w:t>
            </w:r>
          </w:p>
        </w:tc>
      </w:tr>
      <w:tr w:rsidR="00AF5F07" w:rsidRPr="0016181A" w:rsidTr="00D40446">
        <w:tc>
          <w:tcPr>
            <w:tcW w:w="1848"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bCs/>
                <w:color w:val="000000"/>
                <w:sz w:val="20"/>
                <w:szCs w:val="20"/>
              </w:rPr>
            </w:pPr>
            <w:r w:rsidRPr="0016181A">
              <w:rPr>
                <w:rFonts w:ascii="Times New Roman" w:hAnsi="Times New Roman"/>
                <w:bCs/>
                <w:color w:val="000000"/>
                <w:sz w:val="20"/>
                <w:szCs w:val="20"/>
              </w:rPr>
              <w:t>Forest</w:t>
            </w:r>
          </w:p>
        </w:tc>
        <w:tc>
          <w:tcPr>
            <w:tcW w:w="1848"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0.38</w:t>
            </w:r>
          </w:p>
        </w:tc>
        <w:tc>
          <w:tcPr>
            <w:tcW w:w="1848"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0.27</w:t>
            </w:r>
          </w:p>
        </w:tc>
        <w:tc>
          <w:tcPr>
            <w:tcW w:w="1848"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53/13954</w:t>
            </w:r>
          </w:p>
        </w:tc>
        <w:tc>
          <w:tcPr>
            <w:tcW w:w="1848"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37/13938</w:t>
            </w:r>
          </w:p>
        </w:tc>
      </w:tr>
      <w:tr w:rsidR="00AF5F07" w:rsidRPr="0016181A" w:rsidTr="00D40446">
        <w:tc>
          <w:tcPr>
            <w:tcW w:w="1848" w:type="dxa"/>
            <w:shd w:val="clear" w:color="auto" w:fill="auto"/>
          </w:tcPr>
          <w:p w:rsidR="00AF5F07" w:rsidRPr="0016181A" w:rsidRDefault="00AF5F07" w:rsidP="00D40446">
            <w:pPr>
              <w:spacing w:after="0" w:line="240" w:lineRule="auto"/>
              <w:jc w:val="center"/>
              <w:rPr>
                <w:rFonts w:ascii="Times New Roman" w:hAnsi="Times New Roman"/>
                <w:bCs/>
                <w:color w:val="000000"/>
                <w:sz w:val="20"/>
                <w:szCs w:val="20"/>
              </w:rPr>
            </w:pPr>
            <w:r w:rsidRPr="0016181A">
              <w:rPr>
                <w:rFonts w:ascii="Times New Roman" w:hAnsi="Times New Roman"/>
                <w:bCs/>
                <w:color w:val="000000"/>
                <w:sz w:val="20"/>
                <w:szCs w:val="20"/>
              </w:rPr>
              <w:t>Car</w:t>
            </w:r>
          </w:p>
        </w:tc>
        <w:tc>
          <w:tcPr>
            <w:tcW w:w="1848" w:type="dxa"/>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34.25</w:t>
            </w:r>
          </w:p>
        </w:tc>
        <w:tc>
          <w:tcPr>
            <w:tcW w:w="1848" w:type="dxa"/>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91.96</w:t>
            </w:r>
          </w:p>
        </w:tc>
        <w:tc>
          <w:tcPr>
            <w:tcW w:w="1848" w:type="dxa"/>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25/73</w:t>
            </w:r>
          </w:p>
        </w:tc>
        <w:tc>
          <w:tcPr>
            <w:tcW w:w="1848" w:type="dxa"/>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549/597</w:t>
            </w:r>
          </w:p>
        </w:tc>
      </w:tr>
    </w:tbl>
    <w:p w:rsidR="00AF5F07" w:rsidRDefault="00AF5F07" w:rsidP="004A7C0D">
      <w:pPr>
        <w:spacing w:after="0"/>
        <w:rPr>
          <w:rFonts w:ascii="Times New Roman" w:hAnsi="Times New Roman"/>
          <w:sz w:val="24"/>
          <w:szCs w:val="24"/>
        </w:rPr>
      </w:pPr>
    </w:p>
    <w:p w:rsidR="000C0F5E" w:rsidRPr="000C0F5E" w:rsidRDefault="000C0F5E" w:rsidP="004A7C0D">
      <w:pPr>
        <w:spacing w:after="0"/>
        <w:rPr>
          <w:rFonts w:ascii="Times New Roman" w:hAnsi="Times New Roman"/>
          <w:sz w:val="24"/>
          <w:szCs w:val="24"/>
        </w:rPr>
      </w:pPr>
    </w:p>
    <w:p w:rsidR="00921B70" w:rsidRPr="0016181A" w:rsidRDefault="000B762D" w:rsidP="00CE1A77">
      <w:pPr>
        <w:spacing w:after="0" w:line="240" w:lineRule="auto"/>
        <w:jc w:val="center"/>
        <w:rPr>
          <w:rFonts w:ascii="Times New Roman" w:hAnsi="Times New Roman"/>
          <w:b/>
          <w:sz w:val="20"/>
          <w:szCs w:val="20"/>
        </w:rPr>
      </w:pPr>
      <w:r>
        <w:rPr>
          <w:rFonts w:ascii="Times New Roman" w:hAnsi="Times New Roman"/>
          <w:b/>
          <w:sz w:val="20"/>
          <w:szCs w:val="20"/>
        </w:rPr>
        <w:t>Table 3.</w:t>
      </w:r>
      <w:r w:rsidR="00AF5F07" w:rsidRPr="0016181A">
        <w:rPr>
          <w:rFonts w:ascii="Times New Roman" w:hAnsi="Times New Roman"/>
          <w:b/>
          <w:sz w:val="20"/>
          <w:szCs w:val="20"/>
        </w:rPr>
        <w:t xml:space="preserve"> </w:t>
      </w:r>
      <w:r w:rsidR="00AF5F07" w:rsidRPr="000C0F5E">
        <w:rPr>
          <w:rFonts w:ascii="Times New Roman" w:hAnsi="Times New Roman"/>
          <w:bCs/>
          <w:sz w:val="20"/>
          <w:szCs w:val="20"/>
        </w:rPr>
        <w:t xml:space="preserve">User and </w:t>
      </w:r>
      <w:r w:rsidR="000C0F5E" w:rsidRPr="000C0F5E">
        <w:rPr>
          <w:rFonts w:ascii="Times New Roman" w:hAnsi="Times New Roman"/>
          <w:bCs/>
          <w:sz w:val="20"/>
          <w:szCs w:val="20"/>
        </w:rPr>
        <w:t xml:space="preserve">producer accuracy </w:t>
      </w:r>
      <w:r w:rsidR="00AF5F07" w:rsidRPr="000C0F5E">
        <w:rPr>
          <w:rFonts w:ascii="Times New Roman" w:hAnsi="Times New Roman"/>
          <w:bCs/>
          <w:sz w:val="20"/>
          <w:szCs w:val="20"/>
        </w:rPr>
        <w:t xml:space="preserve">for the </w:t>
      </w:r>
      <w:r w:rsidR="000A0538" w:rsidRPr="000C0F5E">
        <w:rPr>
          <w:rFonts w:ascii="Times New Roman" w:hAnsi="Times New Roman"/>
          <w:bCs/>
          <w:sz w:val="20"/>
          <w:szCs w:val="20"/>
        </w:rPr>
        <w:t xml:space="preserve">SVM </w:t>
      </w:r>
      <w:r w:rsidR="000C0F5E">
        <w:rPr>
          <w:rFonts w:ascii="Times New Roman" w:hAnsi="Times New Roman"/>
          <w:bCs/>
          <w:sz w:val="20"/>
          <w:szCs w:val="20"/>
        </w:rPr>
        <w:t>c</w:t>
      </w:r>
      <w:r w:rsidR="000A0538" w:rsidRPr="000C0F5E">
        <w:rPr>
          <w:rFonts w:ascii="Times New Roman" w:hAnsi="Times New Roman"/>
          <w:bCs/>
          <w:sz w:val="20"/>
          <w:szCs w:val="20"/>
        </w:rPr>
        <w:t>lassification</w:t>
      </w:r>
      <w:r w:rsidR="001A6D96" w:rsidRPr="000C0F5E">
        <w:rPr>
          <w:rFonts w:ascii="Times New Roman" w:hAnsi="Times New Roman"/>
          <w:bCs/>
          <w:sz w:val="20"/>
          <w:szCs w:val="20"/>
        </w:rPr>
        <w:t>.</w:t>
      </w:r>
    </w:p>
    <w:p w:rsidR="00921B70" w:rsidRPr="0016181A" w:rsidRDefault="00921B70" w:rsidP="00CE1A77">
      <w:pPr>
        <w:spacing w:after="0" w:line="240" w:lineRule="auto"/>
        <w:jc w:val="center"/>
        <w:rPr>
          <w:rFonts w:ascii="Times New Roman" w:hAnsi="Times New Roman"/>
          <w:b/>
          <w:sz w:val="20"/>
          <w:szCs w:val="20"/>
        </w:rPr>
      </w:pPr>
    </w:p>
    <w:tbl>
      <w:tblPr>
        <w:tblW w:w="9240" w:type="dxa"/>
        <w:tblBorders>
          <w:top w:val="single" w:sz="8" w:space="0" w:color="000000"/>
          <w:bottom w:val="single" w:sz="8" w:space="0" w:color="000000"/>
        </w:tblBorders>
        <w:tblLook w:val="04A0" w:firstRow="1" w:lastRow="0" w:firstColumn="1" w:lastColumn="0" w:noHBand="0" w:noVBand="1"/>
      </w:tblPr>
      <w:tblGrid>
        <w:gridCol w:w="1842"/>
        <w:gridCol w:w="1865"/>
        <w:gridCol w:w="1843"/>
        <w:gridCol w:w="1845"/>
        <w:gridCol w:w="1845"/>
      </w:tblGrid>
      <w:tr w:rsidR="00AF5F07" w:rsidRPr="0016181A" w:rsidTr="00984BA5">
        <w:trPr>
          <w:trHeight w:val="631"/>
        </w:trPr>
        <w:tc>
          <w:tcPr>
            <w:tcW w:w="1842" w:type="dxa"/>
            <w:tcBorders>
              <w:top w:val="single" w:sz="8" w:space="0" w:color="000000"/>
              <w:left w:val="nil"/>
              <w:bottom w:val="single" w:sz="8" w:space="0" w:color="000000"/>
              <w:right w:val="nil"/>
            </w:tcBorders>
            <w:shd w:val="clear" w:color="auto" w:fill="8DB3E2"/>
          </w:tcPr>
          <w:p w:rsidR="00AF5F07" w:rsidRPr="000B762D" w:rsidRDefault="00AF5F07" w:rsidP="00D40446">
            <w:pPr>
              <w:spacing w:after="0" w:line="240" w:lineRule="auto"/>
              <w:jc w:val="center"/>
              <w:rPr>
                <w:rFonts w:ascii="Times New Roman" w:hAnsi="Times New Roman"/>
                <w:b/>
                <w:bCs/>
                <w:color w:val="000000"/>
                <w:sz w:val="20"/>
                <w:szCs w:val="20"/>
              </w:rPr>
            </w:pPr>
            <w:r w:rsidRPr="000B762D">
              <w:rPr>
                <w:rFonts w:ascii="Times New Roman" w:hAnsi="Times New Roman"/>
                <w:b/>
                <w:bCs/>
                <w:color w:val="000000"/>
                <w:sz w:val="20"/>
                <w:szCs w:val="20"/>
              </w:rPr>
              <w:t>Class</w:t>
            </w:r>
          </w:p>
        </w:tc>
        <w:tc>
          <w:tcPr>
            <w:tcW w:w="1865" w:type="dxa"/>
            <w:tcBorders>
              <w:top w:val="single" w:sz="8" w:space="0" w:color="000000"/>
              <w:left w:val="nil"/>
              <w:bottom w:val="single" w:sz="8" w:space="0" w:color="000000"/>
              <w:right w:val="nil"/>
            </w:tcBorders>
            <w:shd w:val="clear" w:color="auto" w:fill="8DB3E2"/>
          </w:tcPr>
          <w:p w:rsidR="00AF5F07" w:rsidRPr="000B762D" w:rsidRDefault="00921B70" w:rsidP="00D40446">
            <w:pPr>
              <w:spacing w:after="0" w:line="240" w:lineRule="auto"/>
              <w:jc w:val="center"/>
              <w:rPr>
                <w:rFonts w:ascii="Times New Roman" w:hAnsi="Times New Roman"/>
                <w:b/>
                <w:bCs/>
                <w:color w:val="000000"/>
                <w:sz w:val="20"/>
                <w:szCs w:val="20"/>
              </w:rPr>
            </w:pPr>
            <w:r w:rsidRPr="000B762D">
              <w:rPr>
                <w:rFonts w:ascii="Times New Roman" w:hAnsi="Times New Roman"/>
                <w:b/>
                <w:bCs/>
                <w:color w:val="000000"/>
                <w:sz w:val="20"/>
                <w:szCs w:val="20"/>
              </w:rPr>
              <w:t>Producer Accuracy (%</w:t>
            </w:r>
            <w:r w:rsidR="00AF5F07" w:rsidRPr="000B762D">
              <w:rPr>
                <w:rFonts w:ascii="Times New Roman" w:hAnsi="Times New Roman"/>
                <w:b/>
                <w:bCs/>
                <w:color w:val="000000"/>
                <w:sz w:val="20"/>
                <w:szCs w:val="20"/>
              </w:rPr>
              <w:t>)</w:t>
            </w:r>
          </w:p>
        </w:tc>
        <w:tc>
          <w:tcPr>
            <w:tcW w:w="1843" w:type="dxa"/>
            <w:tcBorders>
              <w:top w:val="single" w:sz="8" w:space="0" w:color="000000"/>
              <w:left w:val="nil"/>
              <w:bottom w:val="single" w:sz="8" w:space="0" w:color="000000"/>
              <w:right w:val="nil"/>
            </w:tcBorders>
            <w:shd w:val="clear" w:color="auto" w:fill="8DB3E2"/>
          </w:tcPr>
          <w:p w:rsidR="00921B70" w:rsidRPr="000B762D" w:rsidRDefault="00921B70" w:rsidP="00D40446">
            <w:pPr>
              <w:spacing w:after="0" w:line="240" w:lineRule="auto"/>
              <w:jc w:val="center"/>
              <w:rPr>
                <w:rFonts w:ascii="Times New Roman" w:hAnsi="Times New Roman"/>
                <w:b/>
                <w:bCs/>
                <w:color w:val="000000"/>
                <w:sz w:val="20"/>
                <w:szCs w:val="20"/>
              </w:rPr>
            </w:pPr>
            <w:r w:rsidRPr="000B762D">
              <w:rPr>
                <w:rFonts w:ascii="Times New Roman" w:hAnsi="Times New Roman"/>
                <w:b/>
                <w:bCs/>
                <w:color w:val="000000"/>
                <w:sz w:val="20"/>
                <w:szCs w:val="20"/>
              </w:rPr>
              <w:t xml:space="preserve">User Accuracy </w:t>
            </w:r>
          </w:p>
          <w:p w:rsidR="00AF5F07" w:rsidRPr="000B762D" w:rsidRDefault="00921B70" w:rsidP="00D40446">
            <w:pPr>
              <w:spacing w:after="0" w:line="240" w:lineRule="auto"/>
              <w:jc w:val="center"/>
              <w:rPr>
                <w:rFonts w:ascii="Times New Roman" w:hAnsi="Times New Roman"/>
                <w:b/>
                <w:bCs/>
                <w:color w:val="000000"/>
                <w:sz w:val="20"/>
                <w:szCs w:val="20"/>
              </w:rPr>
            </w:pPr>
            <w:r w:rsidRPr="000B762D">
              <w:rPr>
                <w:rFonts w:ascii="Times New Roman" w:hAnsi="Times New Roman"/>
                <w:b/>
                <w:bCs/>
                <w:color w:val="000000"/>
                <w:sz w:val="20"/>
                <w:szCs w:val="20"/>
              </w:rPr>
              <w:t>(%</w:t>
            </w:r>
            <w:r w:rsidR="00AF5F07" w:rsidRPr="000B762D">
              <w:rPr>
                <w:rFonts w:ascii="Times New Roman" w:hAnsi="Times New Roman"/>
                <w:b/>
                <w:bCs/>
                <w:color w:val="000000"/>
                <w:sz w:val="20"/>
                <w:szCs w:val="20"/>
              </w:rPr>
              <w:t>)</w:t>
            </w:r>
          </w:p>
        </w:tc>
        <w:tc>
          <w:tcPr>
            <w:tcW w:w="1845" w:type="dxa"/>
            <w:tcBorders>
              <w:top w:val="single" w:sz="8" w:space="0" w:color="000000"/>
              <w:left w:val="nil"/>
              <w:bottom w:val="single" w:sz="8" w:space="0" w:color="000000"/>
              <w:right w:val="nil"/>
            </w:tcBorders>
            <w:shd w:val="clear" w:color="auto" w:fill="8DB3E2"/>
          </w:tcPr>
          <w:p w:rsidR="00AF5F07" w:rsidRPr="000B762D" w:rsidRDefault="00AF5F07" w:rsidP="00D40446">
            <w:pPr>
              <w:spacing w:after="0" w:line="240" w:lineRule="auto"/>
              <w:jc w:val="center"/>
              <w:rPr>
                <w:rFonts w:ascii="Times New Roman" w:hAnsi="Times New Roman"/>
                <w:b/>
                <w:bCs/>
                <w:color w:val="000000"/>
                <w:sz w:val="20"/>
                <w:szCs w:val="20"/>
              </w:rPr>
            </w:pPr>
            <w:r w:rsidRPr="000B762D">
              <w:rPr>
                <w:rFonts w:ascii="Times New Roman" w:hAnsi="Times New Roman"/>
                <w:b/>
                <w:bCs/>
                <w:color w:val="000000"/>
                <w:sz w:val="20"/>
                <w:szCs w:val="20"/>
              </w:rPr>
              <w:t>Producer Accuracy (Pixels)</w:t>
            </w:r>
          </w:p>
        </w:tc>
        <w:tc>
          <w:tcPr>
            <w:tcW w:w="1845" w:type="dxa"/>
            <w:tcBorders>
              <w:top w:val="single" w:sz="8" w:space="0" w:color="000000"/>
              <w:left w:val="nil"/>
              <w:bottom w:val="single" w:sz="8" w:space="0" w:color="000000"/>
              <w:right w:val="nil"/>
            </w:tcBorders>
            <w:shd w:val="clear" w:color="auto" w:fill="8DB3E2"/>
          </w:tcPr>
          <w:p w:rsidR="00AF5F07" w:rsidRPr="000B762D" w:rsidRDefault="00AF5F07" w:rsidP="00D40446">
            <w:pPr>
              <w:spacing w:after="0" w:line="240" w:lineRule="auto"/>
              <w:jc w:val="center"/>
              <w:rPr>
                <w:rFonts w:ascii="Times New Roman" w:hAnsi="Times New Roman"/>
                <w:b/>
                <w:bCs/>
                <w:color w:val="000000"/>
                <w:sz w:val="20"/>
                <w:szCs w:val="20"/>
              </w:rPr>
            </w:pPr>
            <w:r w:rsidRPr="000B762D">
              <w:rPr>
                <w:rFonts w:ascii="Times New Roman" w:hAnsi="Times New Roman"/>
                <w:b/>
                <w:bCs/>
                <w:color w:val="000000"/>
                <w:sz w:val="20"/>
                <w:szCs w:val="20"/>
              </w:rPr>
              <w:t>User Accuracy (Pixels)</w:t>
            </w:r>
          </w:p>
        </w:tc>
      </w:tr>
      <w:tr w:rsidR="00AF5F07" w:rsidRPr="0016181A" w:rsidTr="00D40446">
        <w:tc>
          <w:tcPr>
            <w:tcW w:w="1842"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bCs/>
                <w:color w:val="000000"/>
                <w:sz w:val="20"/>
                <w:szCs w:val="20"/>
              </w:rPr>
            </w:pPr>
            <w:r w:rsidRPr="0016181A">
              <w:rPr>
                <w:rFonts w:ascii="Times New Roman" w:hAnsi="Times New Roman"/>
                <w:bCs/>
                <w:color w:val="000000"/>
                <w:sz w:val="20"/>
                <w:szCs w:val="20"/>
              </w:rPr>
              <w:t>Stump</w:t>
            </w:r>
          </w:p>
        </w:tc>
        <w:tc>
          <w:tcPr>
            <w:tcW w:w="1865"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70.05</w:t>
            </w:r>
          </w:p>
        </w:tc>
        <w:tc>
          <w:tcPr>
            <w:tcW w:w="1843"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65.71</w:t>
            </w:r>
          </w:p>
        </w:tc>
        <w:tc>
          <w:tcPr>
            <w:tcW w:w="1845"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774/1105</w:t>
            </w:r>
          </w:p>
        </w:tc>
        <w:tc>
          <w:tcPr>
            <w:tcW w:w="1845"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23/35</w:t>
            </w:r>
          </w:p>
        </w:tc>
      </w:tr>
      <w:tr w:rsidR="00AF5F07" w:rsidRPr="0016181A" w:rsidTr="00D40446">
        <w:tc>
          <w:tcPr>
            <w:tcW w:w="1842" w:type="dxa"/>
            <w:shd w:val="clear" w:color="auto" w:fill="auto"/>
          </w:tcPr>
          <w:p w:rsidR="00AF5F07" w:rsidRPr="0016181A" w:rsidRDefault="00AF5F07" w:rsidP="00D40446">
            <w:pPr>
              <w:spacing w:after="0" w:line="240" w:lineRule="auto"/>
              <w:jc w:val="center"/>
              <w:rPr>
                <w:rFonts w:ascii="Times New Roman" w:hAnsi="Times New Roman"/>
                <w:bCs/>
                <w:color w:val="000000"/>
                <w:sz w:val="20"/>
                <w:szCs w:val="20"/>
              </w:rPr>
            </w:pPr>
            <w:r w:rsidRPr="0016181A">
              <w:rPr>
                <w:rFonts w:ascii="Times New Roman" w:hAnsi="Times New Roman"/>
                <w:bCs/>
                <w:color w:val="000000"/>
                <w:sz w:val="20"/>
                <w:szCs w:val="20"/>
              </w:rPr>
              <w:t>Road</w:t>
            </w:r>
          </w:p>
        </w:tc>
        <w:tc>
          <w:tcPr>
            <w:tcW w:w="1865" w:type="dxa"/>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96.30</w:t>
            </w:r>
          </w:p>
        </w:tc>
        <w:tc>
          <w:tcPr>
            <w:tcW w:w="1843" w:type="dxa"/>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85.11</w:t>
            </w:r>
          </w:p>
        </w:tc>
        <w:tc>
          <w:tcPr>
            <w:tcW w:w="1845" w:type="dxa"/>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37485/38926</w:t>
            </w:r>
          </w:p>
        </w:tc>
        <w:tc>
          <w:tcPr>
            <w:tcW w:w="1845" w:type="dxa"/>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37485/44045</w:t>
            </w:r>
          </w:p>
        </w:tc>
      </w:tr>
      <w:tr w:rsidR="00AF5F07" w:rsidRPr="0016181A" w:rsidTr="00D40446">
        <w:tc>
          <w:tcPr>
            <w:tcW w:w="1842"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bCs/>
                <w:color w:val="000000"/>
                <w:sz w:val="20"/>
                <w:szCs w:val="20"/>
              </w:rPr>
            </w:pPr>
            <w:r w:rsidRPr="0016181A">
              <w:rPr>
                <w:rFonts w:ascii="Times New Roman" w:hAnsi="Times New Roman"/>
                <w:bCs/>
                <w:color w:val="000000"/>
                <w:sz w:val="20"/>
                <w:szCs w:val="20"/>
              </w:rPr>
              <w:t>Skid Trail</w:t>
            </w:r>
          </w:p>
        </w:tc>
        <w:tc>
          <w:tcPr>
            <w:tcW w:w="1865"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44.56</w:t>
            </w:r>
          </w:p>
        </w:tc>
        <w:tc>
          <w:tcPr>
            <w:tcW w:w="1843"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75.70</w:t>
            </w:r>
          </w:p>
        </w:tc>
        <w:tc>
          <w:tcPr>
            <w:tcW w:w="1845"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4652/10440</w:t>
            </w:r>
          </w:p>
        </w:tc>
        <w:tc>
          <w:tcPr>
            <w:tcW w:w="1845"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4652/6145</w:t>
            </w:r>
          </w:p>
        </w:tc>
      </w:tr>
      <w:tr w:rsidR="00AF5F07" w:rsidRPr="0016181A" w:rsidTr="00D40446">
        <w:tc>
          <w:tcPr>
            <w:tcW w:w="1842" w:type="dxa"/>
            <w:shd w:val="clear" w:color="auto" w:fill="auto"/>
          </w:tcPr>
          <w:p w:rsidR="00AF5F07" w:rsidRPr="0016181A" w:rsidRDefault="00AF5F07" w:rsidP="00D40446">
            <w:pPr>
              <w:spacing w:after="0" w:line="240" w:lineRule="auto"/>
              <w:jc w:val="center"/>
              <w:rPr>
                <w:rFonts w:ascii="Times New Roman" w:hAnsi="Times New Roman"/>
                <w:bCs/>
                <w:color w:val="000000"/>
                <w:sz w:val="20"/>
                <w:szCs w:val="20"/>
              </w:rPr>
            </w:pPr>
            <w:r w:rsidRPr="0016181A">
              <w:rPr>
                <w:rFonts w:ascii="Times New Roman" w:hAnsi="Times New Roman"/>
                <w:bCs/>
                <w:color w:val="000000"/>
                <w:sz w:val="20"/>
                <w:szCs w:val="20"/>
              </w:rPr>
              <w:t>Fell Log</w:t>
            </w:r>
          </w:p>
        </w:tc>
        <w:tc>
          <w:tcPr>
            <w:tcW w:w="1865" w:type="dxa"/>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86.89</w:t>
            </w:r>
          </w:p>
        </w:tc>
        <w:tc>
          <w:tcPr>
            <w:tcW w:w="1843" w:type="dxa"/>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56.10</w:t>
            </w:r>
          </w:p>
        </w:tc>
        <w:tc>
          <w:tcPr>
            <w:tcW w:w="1845" w:type="dxa"/>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2473/2846</w:t>
            </w:r>
          </w:p>
        </w:tc>
        <w:tc>
          <w:tcPr>
            <w:tcW w:w="1845" w:type="dxa"/>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2473/4408</w:t>
            </w:r>
          </w:p>
        </w:tc>
      </w:tr>
      <w:tr w:rsidR="00AF5F07" w:rsidRPr="0016181A" w:rsidTr="00D40446">
        <w:tc>
          <w:tcPr>
            <w:tcW w:w="1842"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bCs/>
                <w:color w:val="000000"/>
                <w:sz w:val="20"/>
                <w:szCs w:val="20"/>
              </w:rPr>
            </w:pPr>
            <w:r w:rsidRPr="0016181A">
              <w:rPr>
                <w:rFonts w:ascii="Times New Roman" w:hAnsi="Times New Roman"/>
                <w:bCs/>
                <w:color w:val="000000"/>
                <w:sz w:val="20"/>
                <w:szCs w:val="20"/>
              </w:rPr>
              <w:t>Forest</w:t>
            </w:r>
          </w:p>
        </w:tc>
        <w:tc>
          <w:tcPr>
            <w:tcW w:w="1865"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99.73</w:t>
            </w:r>
          </w:p>
        </w:tc>
        <w:tc>
          <w:tcPr>
            <w:tcW w:w="1843"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99.62</w:t>
            </w:r>
          </w:p>
        </w:tc>
        <w:tc>
          <w:tcPr>
            <w:tcW w:w="1845"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13901/13938</w:t>
            </w:r>
          </w:p>
        </w:tc>
        <w:tc>
          <w:tcPr>
            <w:tcW w:w="1845" w:type="dxa"/>
            <w:tcBorders>
              <w:left w:val="nil"/>
              <w:right w:val="nil"/>
            </w:tcBorders>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13901/13954</w:t>
            </w:r>
          </w:p>
        </w:tc>
      </w:tr>
      <w:tr w:rsidR="00AF5F07" w:rsidRPr="0016181A" w:rsidTr="00D40446">
        <w:tc>
          <w:tcPr>
            <w:tcW w:w="1842" w:type="dxa"/>
            <w:shd w:val="clear" w:color="auto" w:fill="auto"/>
          </w:tcPr>
          <w:p w:rsidR="00AF5F07" w:rsidRPr="0016181A" w:rsidRDefault="00AF5F07" w:rsidP="00D40446">
            <w:pPr>
              <w:spacing w:after="0" w:line="240" w:lineRule="auto"/>
              <w:jc w:val="center"/>
              <w:rPr>
                <w:rFonts w:ascii="Times New Roman" w:hAnsi="Times New Roman"/>
                <w:bCs/>
                <w:color w:val="000000"/>
                <w:sz w:val="20"/>
                <w:szCs w:val="20"/>
              </w:rPr>
            </w:pPr>
            <w:r w:rsidRPr="0016181A">
              <w:rPr>
                <w:rFonts w:ascii="Times New Roman" w:hAnsi="Times New Roman"/>
                <w:bCs/>
                <w:color w:val="000000"/>
                <w:sz w:val="20"/>
                <w:szCs w:val="20"/>
              </w:rPr>
              <w:t>Car</w:t>
            </w:r>
          </w:p>
        </w:tc>
        <w:tc>
          <w:tcPr>
            <w:tcW w:w="1865" w:type="dxa"/>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8.04</w:t>
            </w:r>
          </w:p>
        </w:tc>
        <w:tc>
          <w:tcPr>
            <w:tcW w:w="1843" w:type="dxa"/>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65.75</w:t>
            </w:r>
          </w:p>
        </w:tc>
        <w:tc>
          <w:tcPr>
            <w:tcW w:w="1845" w:type="dxa"/>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48/597</w:t>
            </w:r>
          </w:p>
        </w:tc>
        <w:tc>
          <w:tcPr>
            <w:tcW w:w="1845" w:type="dxa"/>
            <w:shd w:val="clear" w:color="auto" w:fill="auto"/>
          </w:tcPr>
          <w:p w:rsidR="00AF5F07" w:rsidRPr="0016181A" w:rsidRDefault="00AF5F07" w:rsidP="00D40446">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48/73</w:t>
            </w:r>
          </w:p>
        </w:tc>
      </w:tr>
      <w:tr w:rsidR="000A0538" w:rsidRPr="0016181A" w:rsidTr="00977DAF">
        <w:tc>
          <w:tcPr>
            <w:tcW w:w="1842" w:type="dxa"/>
            <w:tcBorders>
              <w:left w:val="nil"/>
              <w:right w:val="nil"/>
            </w:tcBorders>
            <w:shd w:val="clear" w:color="auto" w:fill="auto"/>
          </w:tcPr>
          <w:p w:rsidR="000A0538" w:rsidRPr="0016181A" w:rsidRDefault="000A0538" w:rsidP="000A0538">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Overall Accuracy</w:t>
            </w:r>
          </w:p>
        </w:tc>
        <w:tc>
          <w:tcPr>
            <w:tcW w:w="7398" w:type="dxa"/>
            <w:gridSpan w:val="4"/>
            <w:tcBorders>
              <w:left w:val="nil"/>
              <w:right w:val="nil"/>
            </w:tcBorders>
            <w:shd w:val="clear" w:color="auto" w:fill="auto"/>
          </w:tcPr>
          <w:p w:rsidR="000A0538" w:rsidRPr="0016181A" w:rsidRDefault="000A0538" w:rsidP="000A0538">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87.40%</w:t>
            </w:r>
          </w:p>
        </w:tc>
      </w:tr>
      <w:tr w:rsidR="000A0538" w:rsidRPr="0016181A" w:rsidTr="00977DAF">
        <w:tc>
          <w:tcPr>
            <w:tcW w:w="1842" w:type="dxa"/>
            <w:shd w:val="clear" w:color="auto" w:fill="auto"/>
          </w:tcPr>
          <w:p w:rsidR="000A0538" w:rsidRPr="0016181A" w:rsidRDefault="000A0538" w:rsidP="000A0538">
            <w:pPr>
              <w:spacing w:after="0" w:line="240" w:lineRule="auto"/>
              <w:rPr>
                <w:rFonts w:ascii="Times New Roman" w:hAnsi="Times New Roman"/>
                <w:color w:val="000000"/>
                <w:sz w:val="20"/>
                <w:szCs w:val="20"/>
              </w:rPr>
            </w:pPr>
            <w:r w:rsidRPr="0016181A">
              <w:rPr>
                <w:rFonts w:ascii="Times New Roman" w:hAnsi="Times New Roman"/>
                <w:color w:val="000000"/>
                <w:sz w:val="20"/>
                <w:szCs w:val="20"/>
              </w:rPr>
              <w:t>Kappa Coefficient</w:t>
            </w:r>
          </w:p>
        </w:tc>
        <w:tc>
          <w:tcPr>
            <w:tcW w:w="7398" w:type="dxa"/>
            <w:gridSpan w:val="4"/>
            <w:shd w:val="clear" w:color="auto" w:fill="auto"/>
          </w:tcPr>
          <w:p w:rsidR="000A0538" w:rsidRPr="0016181A" w:rsidRDefault="000A0538" w:rsidP="000A0538">
            <w:pPr>
              <w:spacing w:after="0" w:line="240" w:lineRule="auto"/>
              <w:jc w:val="center"/>
              <w:rPr>
                <w:rFonts w:ascii="Times New Roman" w:hAnsi="Times New Roman"/>
                <w:color w:val="000000"/>
                <w:sz w:val="20"/>
                <w:szCs w:val="20"/>
              </w:rPr>
            </w:pPr>
            <w:r w:rsidRPr="0016181A">
              <w:rPr>
                <w:rFonts w:ascii="Times New Roman" w:hAnsi="Times New Roman"/>
                <w:color w:val="000000"/>
                <w:sz w:val="20"/>
                <w:szCs w:val="20"/>
              </w:rPr>
              <w:t>0.774</w:t>
            </w:r>
          </w:p>
        </w:tc>
      </w:tr>
    </w:tbl>
    <w:p w:rsidR="00DD5DD6" w:rsidRDefault="00CE1A77" w:rsidP="00CE1A77">
      <w:pPr>
        <w:spacing w:after="0" w:line="240" w:lineRule="auto"/>
        <w:jc w:val="both"/>
        <w:rPr>
          <w:rFonts w:ascii="Times New Roman" w:hAnsi="Times New Roman"/>
        </w:rPr>
      </w:pPr>
      <w:r>
        <w:rPr>
          <w:rFonts w:ascii="Times New Roman" w:hAnsi="Times New Roman"/>
        </w:rPr>
        <w:tab/>
      </w:r>
    </w:p>
    <w:p w:rsidR="00CE1A77" w:rsidRDefault="00DD5DD6" w:rsidP="00CE1A77">
      <w:pPr>
        <w:spacing w:after="0" w:line="240" w:lineRule="auto"/>
        <w:jc w:val="both"/>
        <w:rPr>
          <w:rFonts w:ascii="Times New Roman" w:hAnsi="Times New Roman"/>
          <w:sz w:val="24"/>
          <w:szCs w:val="24"/>
        </w:rPr>
      </w:pPr>
      <w:r>
        <w:rPr>
          <w:rFonts w:ascii="Times New Roman" w:hAnsi="Times New Roman"/>
        </w:rPr>
        <w:tab/>
      </w:r>
      <w:r w:rsidR="004E01AB" w:rsidRPr="004E01AB">
        <w:rPr>
          <w:rFonts w:ascii="Times New Roman" w:hAnsi="Times New Roman"/>
          <w:sz w:val="24"/>
          <w:szCs w:val="24"/>
        </w:rPr>
        <w:t xml:space="preserve">These results suggested a possibility for individual tree stump detection using UAV imagery by implying a multi-resolution segmentation approach. This represents that UAV is </w:t>
      </w:r>
      <w:r w:rsidR="004E01AB" w:rsidRPr="004E01AB">
        <w:rPr>
          <w:rFonts w:ascii="Times New Roman" w:hAnsi="Times New Roman"/>
          <w:sz w:val="24"/>
          <w:szCs w:val="24"/>
        </w:rPr>
        <w:lastRenderedPageBreak/>
        <w:t>possibly one of the best remote sensing tools and cost-efficient with good access allowing such retrieval of detailed information with acceptable levels of accuracy at specific points in time following the logging activities.</w:t>
      </w:r>
    </w:p>
    <w:p w:rsidR="00EE7539" w:rsidRDefault="00EE7539" w:rsidP="00CE1A77">
      <w:pPr>
        <w:spacing w:after="0" w:line="240" w:lineRule="auto"/>
        <w:rPr>
          <w:rFonts w:ascii="Times New Roman" w:hAnsi="Times New Roman"/>
          <w:b/>
          <w:sz w:val="24"/>
          <w:szCs w:val="24"/>
        </w:rPr>
      </w:pPr>
    </w:p>
    <w:p w:rsidR="000C0F5E" w:rsidRDefault="000C0F5E" w:rsidP="00CE1A77">
      <w:pPr>
        <w:spacing w:after="0" w:line="240" w:lineRule="auto"/>
        <w:rPr>
          <w:rFonts w:ascii="Times New Roman" w:hAnsi="Times New Roman"/>
          <w:b/>
          <w:sz w:val="24"/>
          <w:szCs w:val="24"/>
        </w:rPr>
      </w:pPr>
    </w:p>
    <w:p w:rsidR="00B7244B" w:rsidRPr="004C1815" w:rsidRDefault="00B7244B" w:rsidP="00CE1A77">
      <w:pPr>
        <w:spacing w:after="0" w:line="240" w:lineRule="auto"/>
        <w:rPr>
          <w:rFonts w:ascii="Times New Roman" w:hAnsi="Times New Roman"/>
          <w:b/>
          <w:sz w:val="24"/>
          <w:szCs w:val="24"/>
        </w:rPr>
      </w:pPr>
      <w:r w:rsidRPr="004C1815">
        <w:rPr>
          <w:rFonts w:ascii="Times New Roman" w:hAnsi="Times New Roman"/>
          <w:b/>
          <w:sz w:val="24"/>
          <w:szCs w:val="24"/>
        </w:rPr>
        <w:t xml:space="preserve">Conclusion </w:t>
      </w:r>
    </w:p>
    <w:p w:rsidR="00CE1A77" w:rsidRPr="004C1815" w:rsidRDefault="00CE1A77" w:rsidP="00CE1A77">
      <w:pPr>
        <w:spacing w:after="0" w:line="240" w:lineRule="auto"/>
        <w:rPr>
          <w:rFonts w:ascii="Times New Roman" w:hAnsi="Times New Roman"/>
          <w:b/>
          <w:sz w:val="24"/>
          <w:szCs w:val="24"/>
        </w:rPr>
      </w:pPr>
    </w:p>
    <w:p w:rsidR="004E01AB" w:rsidRPr="004E01AB" w:rsidRDefault="004E01AB" w:rsidP="004E01AB">
      <w:pPr>
        <w:spacing w:after="0" w:line="240" w:lineRule="auto"/>
        <w:jc w:val="both"/>
        <w:rPr>
          <w:rFonts w:ascii="Times New Roman" w:hAnsi="Times New Roman"/>
          <w:sz w:val="24"/>
          <w:szCs w:val="24"/>
        </w:rPr>
      </w:pPr>
      <w:r w:rsidRPr="004E01AB">
        <w:rPr>
          <w:rFonts w:ascii="Times New Roman" w:hAnsi="Times New Roman"/>
          <w:sz w:val="24"/>
          <w:szCs w:val="24"/>
        </w:rPr>
        <w:t xml:space="preserve">In this study, the image from the UAV was </w:t>
      </w:r>
      <w:proofErr w:type="spellStart"/>
      <w:r w:rsidRPr="004E01AB">
        <w:rPr>
          <w:rFonts w:ascii="Times New Roman" w:hAnsi="Times New Roman"/>
          <w:sz w:val="24"/>
          <w:szCs w:val="24"/>
        </w:rPr>
        <w:t>analyzed</w:t>
      </w:r>
      <w:proofErr w:type="spellEnd"/>
      <w:r w:rsidRPr="004E01AB">
        <w:rPr>
          <w:rFonts w:ascii="Times New Roman" w:hAnsi="Times New Roman"/>
          <w:sz w:val="24"/>
          <w:szCs w:val="24"/>
        </w:rPr>
        <w:t xml:space="preserve"> using OBIA methods that integrate segmentation and merging with SVM classification to classify the stumps and selective logging impacts over the Ulu </w:t>
      </w:r>
      <w:proofErr w:type="spellStart"/>
      <w:r w:rsidRPr="004E01AB">
        <w:rPr>
          <w:rFonts w:ascii="Times New Roman" w:hAnsi="Times New Roman"/>
          <w:sz w:val="24"/>
          <w:szCs w:val="24"/>
        </w:rPr>
        <w:t>Jelai</w:t>
      </w:r>
      <w:proofErr w:type="spellEnd"/>
      <w:r w:rsidRPr="004E01AB">
        <w:rPr>
          <w:rFonts w:ascii="Times New Roman" w:hAnsi="Times New Roman"/>
          <w:sz w:val="24"/>
          <w:szCs w:val="24"/>
        </w:rPr>
        <w:t xml:space="preserve"> area. The results showed that the segmentation with field data showed moderate accuracy of 66.87%. The results from the overall SVM classification show good accuracy (&lt;90%), but considering the stump accuracy only, it offers a slight difference from the segmentation result, which was 65.71%. Overall, this research suggests that UAVs could provide precise information on tree stump position and categorical properties. </w:t>
      </w:r>
    </w:p>
    <w:p w:rsidR="008404BD" w:rsidRPr="004C1815" w:rsidRDefault="004E01AB" w:rsidP="004E01AB">
      <w:pPr>
        <w:spacing w:after="0" w:line="240" w:lineRule="auto"/>
        <w:jc w:val="both"/>
        <w:rPr>
          <w:rFonts w:ascii="Times New Roman" w:hAnsi="Times New Roman"/>
          <w:sz w:val="24"/>
          <w:szCs w:val="24"/>
        </w:rPr>
      </w:pPr>
      <w:r w:rsidRPr="004E01AB">
        <w:rPr>
          <w:rFonts w:ascii="Times New Roman" w:hAnsi="Times New Roman"/>
          <w:sz w:val="24"/>
          <w:szCs w:val="24"/>
        </w:rPr>
        <w:t xml:space="preserve">           The moderate accuracy is probably due to certain limitations, such as the tree stump below the canopy. The available image acquisition retrieval is six months after the logging activity. In this study, the assessment of various impacts due to post-harvest activities can also be done using OBIA and classification methods. This shows that the OBIA methods conducted to derive stump information over UAV image were significant. For future works, the extensive experiment of OBIA analysis with advanced classifiers can be undertaken to detect tree stumps in a selective logging area using a three-band combination of UAV images. As a result, the current study demonstrates how remote sensing and GIS were used together, and methods are essential technologies to assess the impacts of selective logging especially stump detection. This study's findings can also be used as a reference for related departments to effectively manage forest resources using the most up-to-date technology that would be both better and more cost-effective.</w:t>
      </w:r>
    </w:p>
    <w:p w:rsidR="000C0F5E" w:rsidRDefault="000C0F5E" w:rsidP="000C0F5E">
      <w:pPr>
        <w:widowControl w:val="0"/>
        <w:autoSpaceDE w:val="0"/>
        <w:autoSpaceDN w:val="0"/>
        <w:adjustRightInd w:val="0"/>
        <w:spacing w:after="0" w:line="240" w:lineRule="auto"/>
        <w:ind w:left="480" w:hanging="480"/>
        <w:rPr>
          <w:rFonts w:ascii="Times New Roman" w:hAnsi="Times New Roman"/>
          <w:b/>
          <w:bCs/>
          <w:sz w:val="24"/>
          <w:szCs w:val="24"/>
        </w:rPr>
      </w:pPr>
    </w:p>
    <w:p w:rsidR="000C0F5E" w:rsidRDefault="000C0F5E" w:rsidP="000C0F5E">
      <w:pPr>
        <w:widowControl w:val="0"/>
        <w:autoSpaceDE w:val="0"/>
        <w:autoSpaceDN w:val="0"/>
        <w:adjustRightInd w:val="0"/>
        <w:spacing w:after="0" w:line="240" w:lineRule="auto"/>
        <w:ind w:left="480" w:hanging="480"/>
        <w:rPr>
          <w:rFonts w:ascii="Times New Roman" w:hAnsi="Times New Roman"/>
          <w:b/>
          <w:bCs/>
          <w:sz w:val="24"/>
          <w:szCs w:val="24"/>
        </w:rPr>
      </w:pPr>
    </w:p>
    <w:p w:rsidR="008404BD" w:rsidRDefault="008404BD" w:rsidP="000C0F5E">
      <w:pPr>
        <w:widowControl w:val="0"/>
        <w:autoSpaceDE w:val="0"/>
        <w:autoSpaceDN w:val="0"/>
        <w:adjustRightInd w:val="0"/>
        <w:spacing w:after="0" w:line="240" w:lineRule="auto"/>
        <w:ind w:left="480" w:hanging="480"/>
        <w:rPr>
          <w:rFonts w:ascii="Times New Roman" w:hAnsi="Times New Roman"/>
          <w:b/>
          <w:bCs/>
          <w:sz w:val="24"/>
          <w:szCs w:val="24"/>
        </w:rPr>
      </w:pPr>
      <w:r w:rsidRPr="004C1815">
        <w:rPr>
          <w:rFonts w:ascii="Times New Roman" w:hAnsi="Times New Roman"/>
          <w:b/>
          <w:bCs/>
          <w:sz w:val="24"/>
          <w:szCs w:val="24"/>
        </w:rPr>
        <w:t>Acknowledgement</w:t>
      </w:r>
    </w:p>
    <w:p w:rsidR="00A377D2" w:rsidRDefault="00A377D2" w:rsidP="000C0F5E">
      <w:pPr>
        <w:spacing w:after="0" w:line="240" w:lineRule="auto"/>
        <w:jc w:val="both"/>
        <w:rPr>
          <w:rFonts w:ascii="Times New Roman" w:hAnsi="Times New Roman"/>
          <w:sz w:val="24"/>
          <w:szCs w:val="24"/>
        </w:rPr>
      </w:pPr>
    </w:p>
    <w:p w:rsidR="008404BD" w:rsidRPr="004C1815" w:rsidRDefault="00A377D2" w:rsidP="00CE1A77">
      <w:pPr>
        <w:spacing w:after="0" w:line="240" w:lineRule="auto"/>
        <w:jc w:val="both"/>
        <w:rPr>
          <w:rFonts w:ascii="Times New Roman" w:hAnsi="Times New Roman"/>
          <w:sz w:val="24"/>
          <w:szCs w:val="24"/>
        </w:rPr>
      </w:pPr>
      <w:r w:rsidRPr="00A377D2">
        <w:rPr>
          <w:rFonts w:ascii="Times New Roman" w:hAnsi="Times New Roman"/>
          <w:sz w:val="24"/>
          <w:szCs w:val="24"/>
        </w:rPr>
        <w:t xml:space="preserve">This study was supported by a research grant, GUP-2018-132 and GGPM-2020-034. The authors are grateful to the Pahang Forestry Department, Forest Research Institute Malaysia (FRIM), and Earth Observation Centre, Institute of Climate Change, </w:t>
      </w:r>
      <w:proofErr w:type="spellStart"/>
      <w:r w:rsidRPr="00A377D2">
        <w:rPr>
          <w:rFonts w:ascii="Times New Roman" w:hAnsi="Times New Roman"/>
          <w:sz w:val="24"/>
          <w:szCs w:val="24"/>
        </w:rPr>
        <w:t>Universiti</w:t>
      </w:r>
      <w:proofErr w:type="spellEnd"/>
      <w:r w:rsidRPr="00A377D2">
        <w:rPr>
          <w:rFonts w:ascii="Times New Roman" w:hAnsi="Times New Roman"/>
          <w:sz w:val="24"/>
          <w:szCs w:val="24"/>
        </w:rPr>
        <w:t xml:space="preserve"> </w:t>
      </w:r>
      <w:proofErr w:type="spellStart"/>
      <w:r w:rsidRPr="00A377D2">
        <w:rPr>
          <w:rFonts w:ascii="Times New Roman" w:hAnsi="Times New Roman"/>
          <w:sz w:val="24"/>
          <w:szCs w:val="24"/>
        </w:rPr>
        <w:t>Kebangsaan</w:t>
      </w:r>
      <w:proofErr w:type="spellEnd"/>
      <w:r w:rsidRPr="00A377D2">
        <w:rPr>
          <w:rFonts w:ascii="Times New Roman" w:hAnsi="Times New Roman"/>
          <w:sz w:val="24"/>
          <w:szCs w:val="24"/>
        </w:rPr>
        <w:t xml:space="preserve"> Malaysia (UKM) for providing the additional equipment data.</w:t>
      </w:r>
    </w:p>
    <w:p w:rsidR="005701B2" w:rsidRDefault="005701B2" w:rsidP="004A7C0D">
      <w:pPr>
        <w:spacing w:after="0"/>
        <w:jc w:val="both"/>
        <w:rPr>
          <w:rFonts w:ascii="Times New Roman" w:hAnsi="Times New Roman"/>
        </w:rPr>
      </w:pPr>
    </w:p>
    <w:p w:rsidR="000C0F5E" w:rsidRDefault="000C0F5E" w:rsidP="004A7C0D">
      <w:pPr>
        <w:spacing w:after="0"/>
        <w:jc w:val="both"/>
        <w:rPr>
          <w:rFonts w:ascii="Times New Roman" w:hAnsi="Times New Roman"/>
        </w:rPr>
      </w:pPr>
    </w:p>
    <w:p w:rsidR="00AF5F07" w:rsidRDefault="00AF5F07" w:rsidP="00FB1C28">
      <w:pPr>
        <w:spacing w:after="0" w:line="240" w:lineRule="auto"/>
        <w:jc w:val="both"/>
        <w:rPr>
          <w:rFonts w:ascii="Times New Roman" w:hAnsi="Times New Roman"/>
          <w:b/>
          <w:sz w:val="24"/>
          <w:szCs w:val="24"/>
        </w:rPr>
      </w:pPr>
      <w:r w:rsidRPr="00FB1C28">
        <w:rPr>
          <w:rFonts w:ascii="Times New Roman" w:hAnsi="Times New Roman"/>
          <w:b/>
          <w:sz w:val="24"/>
          <w:szCs w:val="24"/>
        </w:rPr>
        <w:t>References</w:t>
      </w:r>
    </w:p>
    <w:p w:rsidR="009A2E0A" w:rsidRDefault="009A2E0A" w:rsidP="00FB1C28">
      <w:pPr>
        <w:spacing w:after="0" w:line="240" w:lineRule="auto"/>
        <w:jc w:val="both"/>
        <w:rPr>
          <w:rFonts w:ascii="Times New Roman" w:hAnsi="Times New Roman"/>
          <w:b/>
          <w:sz w:val="24"/>
          <w:szCs w:val="24"/>
        </w:rPr>
      </w:pPr>
    </w:p>
    <w:p w:rsidR="00FD4BB9" w:rsidRPr="001A0401" w:rsidRDefault="00FD4BB9" w:rsidP="005A4C80">
      <w:pPr>
        <w:pStyle w:val="NormalWeb"/>
        <w:spacing w:before="0" w:beforeAutospacing="0" w:after="0" w:afterAutospacing="0"/>
        <w:ind w:left="720" w:hanging="720"/>
        <w:jc w:val="both"/>
      </w:pPr>
      <w:proofErr w:type="spellStart"/>
      <w:r w:rsidRPr="001A0401">
        <w:t>Afrasinei</w:t>
      </w:r>
      <w:proofErr w:type="spellEnd"/>
      <w:r w:rsidRPr="001A0401">
        <w:t xml:space="preserve">, G. M., </w:t>
      </w:r>
      <w:proofErr w:type="spellStart"/>
      <w:r w:rsidRPr="001A0401">
        <w:t>Melis</w:t>
      </w:r>
      <w:proofErr w:type="spellEnd"/>
      <w:r w:rsidRPr="001A0401">
        <w:t xml:space="preserve">, M. T., </w:t>
      </w:r>
      <w:proofErr w:type="spellStart"/>
      <w:r w:rsidRPr="001A0401">
        <w:t>Buttau</w:t>
      </w:r>
      <w:proofErr w:type="spellEnd"/>
      <w:r w:rsidRPr="001A0401">
        <w:t xml:space="preserve">, C., </w:t>
      </w:r>
      <w:proofErr w:type="spellStart"/>
      <w:r w:rsidRPr="001A0401">
        <w:t>Bradd</w:t>
      </w:r>
      <w:proofErr w:type="spellEnd"/>
      <w:r w:rsidRPr="001A0401">
        <w:t xml:space="preserve">, J. M., Arras, C., &amp; </w:t>
      </w:r>
      <w:proofErr w:type="spellStart"/>
      <w:r w:rsidRPr="001A0401">
        <w:t>Ghiglieri</w:t>
      </w:r>
      <w:proofErr w:type="spellEnd"/>
      <w:r w:rsidRPr="001A0401">
        <w:t>, G. (2017). Assessment of remote sensing-based classification methods for change detection of salt-affected areas (</w:t>
      </w:r>
      <w:proofErr w:type="spellStart"/>
      <w:r w:rsidRPr="001A0401">
        <w:t>Biskra</w:t>
      </w:r>
      <w:proofErr w:type="spellEnd"/>
      <w:r w:rsidRPr="001A0401">
        <w:t xml:space="preserve"> area, Algeria). </w:t>
      </w:r>
      <w:r w:rsidRPr="001A0401">
        <w:rPr>
          <w:i/>
          <w:iCs/>
        </w:rPr>
        <w:t>Journal of Applied Remote Sensing</w:t>
      </w:r>
      <w:r w:rsidRPr="001A0401">
        <w:t xml:space="preserve">, </w:t>
      </w:r>
      <w:r w:rsidRPr="001A0401">
        <w:rPr>
          <w:i/>
          <w:iCs/>
        </w:rPr>
        <w:t>11</w:t>
      </w:r>
      <w:r w:rsidRPr="001A0401">
        <w:t>(1), 016025. https://doi.org/10.1117/1.jrs.11.016025</w:t>
      </w:r>
    </w:p>
    <w:p w:rsidR="00FD4BB9" w:rsidRPr="001A0401" w:rsidRDefault="00FD4BB9" w:rsidP="005A4C80">
      <w:pPr>
        <w:pStyle w:val="NormalWeb"/>
        <w:spacing w:before="0" w:beforeAutospacing="0" w:after="0" w:afterAutospacing="0"/>
        <w:ind w:left="720" w:hanging="720"/>
        <w:jc w:val="both"/>
      </w:pPr>
      <w:proofErr w:type="spellStart"/>
      <w:r w:rsidRPr="001A0401">
        <w:t>Blaschke</w:t>
      </w:r>
      <w:proofErr w:type="spellEnd"/>
      <w:r w:rsidRPr="001A0401">
        <w:t xml:space="preserve">, T. (2010). Object based image analysis for remote sensing. </w:t>
      </w:r>
      <w:r w:rsidRPr="001A0401">
        <w:rPr>
          <w:i/>
          <w:iCs/>
        </w:rPr>
        <w:t>ISPRS Journal of Photogrammetry and Remote Sensing</w:t>
      </w:r>
      <w:r w:rsidRPr="001A0401">
        <w:t xml:space="preserve">, </w:t>
      </w:r>
      <w:r w:rsidRPr="001A0401">
        <w:rPr>
          <w:i/>
          <w:iCs/>
        </w:rPr>
        <w:t>65</w:t>
      </w:r>
      <w:r w:rsidRPr="001A0401">
        <w:t>(1), 2–16. https://doi.org/10.1016/j.isprsjprs.2009.06.004</w:t>
      </w:r>
    </w:p>
    <w:p w:rsidR="00FD4BB9" w:rsidRPr="001A0401" w:rsidRDefault="00FD4BB9" w:rsidP="005A4C80">
      <w:pPr>
        <w:pStyle w:val="NormalWeb"/>
        <w:spacing w:before="0" w:beforeAutospacing="0" w:after="0" w:afterAutospacing="0"/>
        <w:ind w:left="720" w:hanging="720"/>
        <w:jc w:val="both"/>
      </w:pPr>
      <w:proofErr w:type="spellStart"/>
      <w:r w:rsidRPr="001A0401">
        <w:t>Blaschke</w:t>
      </w:r>
      <w:proofErr w:type="spellEnd"/>
      <w:r w:rsidRPr="001A0401">
        <w:t xml:space="preserve">, T., Hay, G. J., Kelly, M., Lang, S., Hofmann, P., </w:t>
      </w:r>
      <w:proofErr w:type="spellStart"/>
      <w:r w:rsidRPr="001A0401">
        <w:t>Addink</w:t>
      </w:r>
      <w:proofErr w:type="spellEnd"/>
      <w:r w:rsidRPr="001A0401">
        <w:t xml:space="preserve">, E., </w:t>
      </w:r>
      <w:proofErr w:type="spellStart"/>
      <w:r w:rsidRPr="001A0401">
        <w:t>Queiroz</w:t>
      </w:r>
      <w:proofErr w:type="spellEnd"/>
      <w:r w:rsidRPr="001A0401">
        <w:t xml:space="preserve"> </w:t>
      </w:r>
      <w:proofErr w:type="spellStart"/>
      <w:r w:rsidRPr="001A0401">
        <w:t>Feitosa</w:t>
      </w:r>
      <w:proofErr w:type="spellEnd"/>
      <w:r w:rsidRPr="001A0401">
        <w:t xml:space="preserve">, R., van der Meer, F., van der </w:t>
      </w:r>
      <w:proofErr w:type="spellStart"/>
      <w:r w:rsidRPr="001A0401">
        <w:t>Werff</w:t>
      </w:r>
      <w:proofErr w:type="spellEnd"/>
      <w:r w:rsidRPr="001A0401">
        <w:t xml:space="preserve">, H., van </w:t>
      </w:r>
      <w:proofErr w:type="spellStart"/>
      <w:r w:rsidRPr="001A0401">
        <w:t>Coillie</w:t>
      </w:r>
      <w:proofErr w:type="spellEnd"/>
      <w:r w:rsidRPr="001A0401">
        <w:t xml:space="preserve">, F., &amp; </w:t>
      </w:r>
      <w:proofErr w:type="spellStart"/>
      <w:r w:rsidRPr="001A0401">
        <w:t>Tiede</w:t>
      </w:r>
      <w:proofErr w:type="spellEnd"/>
      <w:r w:rsidRPr="001A0401">
        <w:t xml:space="preserve">, D. (2014). Geographic Object-Based Image Analysis - Towards a new paradigm. </w:t>
      </w:r>
      <w:r w:rsidRPr="001A0401">
        <w:rPr>
          <w:i/>
          <w:iCs/>
        </w:rPr>
        <w:t>ISPRS Journal of Photogrammetry and Remote Sensing</w:t>
      </w:r>
      <w:r w:rsidRPr="001A0401">
        <w:t xml:space="preserve">, </w:t>
      </w:r>
      <w:r w:rsidRPr="001A0401">
        <w:rPr>
          <w:i/>
          <w:iCs/>
        </w:rPr>
        <w:t>87</w:t>
      </w:r>
      <w:r w:rsidRPr="001A0401">
        <w:t>, 180–191. https://doi.org/10.1016/j.isprsjprs.2013.09.014</w:t>
      </w:r>
    </w:p>
    <w:p w:rsidR="00FD4BB9" w:rsidRPr="001A0401" w:rsidRDefault="00FD4BB9" w:rsidP="005A4C80">
      <w:pPr>
        <w:pStyle w:val="NormalWeb"/>
        <w:spacing w:before="0" w:beforeAutospacing="0" w:after="0" w:afterAutospacing="0"/>
        <w:ind w:left="720" w:hanging="720"/>
        <w:jc w:val="both"/>
      </w:pPr>
      <w:proofErr w:type="spellStart"/>
      <w:r w:rsidRPr="001A0401">
        <w:lastRenderedPageBreak/>
        <w:t>Böttcher</w:t>
      </w:r>
      <w:proofErr w:type="spellEnd"/>
      <w:r w:rsidRPr="001A0401">
        <w:t xml:space="preserve">, H., </w:t>
      </w:r>
      <w:proofErr w:type="spellStart"/>
      <w:r w:rsidRPr="001A0401">
        <w:t>Eisbrenner</w:t>
      </w:r>
      <w:proofErr w:type="spellEnd"/>
      <w:r w:rsidRPr="001A0401">
        <w:t xml:space="preserve">, K., Fritz, S., </w:t>
      </w:r>
      <w:proofErr w:type="spellStart"/>
      <w:r w:rsidRPr="001A0401">
        <w:t>Kindermann</w:t>
      </w:r>
      <w:proofErr w:type="spellEnd"/>
      <w:r w:rsidRPr="001A0401">
        <w:t xml:space="preserve">, G., </w:t>
      </w:r>
      <w:proofErr w:type="spellStart"/>
      <w:r w:rsidRPr="001A0401">
        <w:t>Kraxner</w:t>
      </w:r>
      <w:proofErr w:type="spellEnd"/>
      <w:r w:rsidRPr="001A0401">
        <w:t xml:space="preserve">, F., McCallum, I., &amp; </w:t>
      </w:r>
      <w:proofErr w:type="spellStart"/>
      <w:r w:rsidRPr="001A0401">
        <w:t>Obersteiner</w:t>
      </w:r>
      <w:proofErr w:type="spellEnd"/>
      <w:r w:rsidRPr="001A0401">
        <w:t xml:space="preserve">, M. (2009). An assessment of monitoring requirements and costs of “Reduced Emissions from Deforestation and Degradation.” </w:t>
      </w:r>
      <w:r w:rsidRPr="001A0401">
        <w:rPr>
          <w:i/>
          <w:iCs/>
        </w:rPr>
        <w:t>Carbon Balance and Management</w:t>
      </w:r>
      <w:r w:rsidRPr="001A0401">
        <w:t xml:space="preserve">, </w:t>
      </w:r>
      <w:r w:rsidRPr="001A0401">
        <w:rPr>
          <w:i/>
          <w:iCs/>
        </w:rPr>
        <w:t>4</w:t>
      </w:r>
      <w:r w:rsidRPr="001A0401">
        <w:t>, 7. https://doi.org/10.1186/1750-0680-4-7</w:t>
      </w:r>
    </w:p>
    <w:p w:rsidR="00FD4BB9" w:rsidRPr="001A0401" w:rsidRDefault="00FD4BB9" w:rsidP="005A4C80">
      <w:pPr>
        <w:pStyle w:val="NormalWeb"/>
        <w:spacing w:before="0" w:beforeAutospacing="0" w:after="0" w:afterAutospacing="0"/>
        <w:ind w:left="720" w:hanging="720"/>
        <w:jc w:val="both"/>
      </w:pPr>
      <w:proofErr w:type="spellStart"/>
      <w:r w:rsidRPr="001A0401">
        <w:t>Gholami</w:t>
      </w:r>
      <w:proofErr w:type="spellEnd"/>
      <w:r w:rsidRPr="001A0401">
        <w:t xml:space="preserve">, R., &amp; </w:t>
      </w:r>
      <w:proofErr w:type="spellStart"/>
      <w:r w:rsidRPr="001A0401">
        <w:t>Fakhari</w:t>
      </w:r>
      <w:proofErr w:type="spellEnd"/>
      <w:r w:rsidRPr="001A0401">
        <w:t xml:space="preserve">, N. (2017). Support Vector Machine: Principles, Parameters, and Applications. In </w:t>
      </w:r>
      <w:r w:rsidRPr="001A0401">
        <w:rPr>
          <w:i/>
          <w:iCs/>
        </w:rPr>
        <w:t>Handbook of Neural Computation</w:t>
      </w:r>
      <w:r w:rsidRPr="001A0401">
        <w:t xml:space="preserve"> (1st ed.). Elsevier Inc. https://doi.org/10.1016/B978-0-12-811318-9.00027-2</w:t>
      </w:r>
    </w:p>
    <w:p w:rsidR="00FD4BB9" w:rsidRPr="001A0401" w:rsidRDefault="00FD4BB9" w:rsidP="005A4C80">
      <w:pPr>
        <w:pStyle w:val="NormalWeb"/>
        <w:spacing w:before="0" w:beforeAutospacing="0" w:after="0" w:afterAutospacing="0"/>
        <w:ind w:left="720" w:hanging="720"/>
        <w:jc w:val="both"/>
      </w:pPr>
      <w:r w:rsidRPr="001A0401">
        <w:t>Hansen, M. C.</w:t>
      </w:r>
      <w:r w:rsidR="002B5F1C">
        <w:t xml:space="preserve">, </w:t>
      </w:r>
      <w:proofErr w:type="spellStart"/>
      <w:r w:rsidR="002B5F1C" w:rsidRPr="002B5F1C">
        <w:t>Potapov</w:t>
      </w:r>
      <w:proofErr w:type="spellEnd"/>
      <w:r w:rsidR="002B5F1C">
        <w:t xml:space="preserve">, </w:t>
      </w:r>
      <w:r w:rsidR="002B5F1C" w:rsidRPr="002B5F1C">
        <w:t>P. V.</w:t>
      </w:r>
      <w:r w:rsidR="002B5F1C">
        <w:t>,</w:t>
      </w:r>
      <w:r w:rsidR="002B5F1C" w:rsidRPr="002B5F1C">
        <w:t xml:space="preserve"> Moore</w:t>
      </w:r>
      <w:r w:rsidR="002B5F1C">
        <w:t xml:space="preserve">, R., </w:t>
      </w:r>
      <w:proofErr w:type="spellStart"/>
      <w:r w:rsidR="002B5F1C" w:rsidRPr="002B5F1C">
        <w:t>Hancher</w:t>
      </w:r>
      <w:proofErr w:type="spellEnd"/>
      <w:r w:rsidR="002B5F1C">
        <w:t>, M</w:t>
      </w:r>
      <w:r w:rsidR="002B5F1C" w:rsidRPr="002B5F1C">
        <w:t>.</w:t>
      </w:r>
      <w:r w:rsidR="002B5F1C">
        <w:t>,</w:t>
      </w:r>
      <w:r w:rsidR="002B5F1C" w:rsidRPr="002B5F1C">
        <w:t xml:space="preserve"> </w:t>
      </w:r>
      <w:proofErr w:type="spellStart"/>
      <w:r w:rsidR="002B5F1C" w:rsidRPr="002B5F1C">
        <w:t>Turubanova</w:t>
      </w:r>
      <w:proofErr w:type="spellEnd"/>
      <w:r w:rsidR="002B5F1C">
        <w:t>, S. A</w:t>
      </w:r>
      <w:r w:rsidR="002B5F1C" w:rsidRPr="002B5F1C">
        <w:t>.</w:t>
      </w:r>
      <w:r w:rsidR="002B5F1C">
        <w:t>,</w:t>
      </w:r>
      <w:r w:rsidR="002B5F1C" w:rsidRPr="002B5F1C">
        <w:t xml:space="preserve"> </w:t>
      </w:r>
      <w:proofErr w:type="spellStart"/>
      <w:r w:rsidR="002B5F1C" w:rsidRPr="002B5F1C">
        <w:t>Tyukavina</w:t>
      </w:r>
      <w:proofErr w:type="spellEnd"/>
      <w:r w:rsidR="002B5F1C">
        <w:t>, A</w:t>
      </w:r>
      <w:r w:rsidR="002B5F1C" w:rsidRPr="002B5F1C">
        <w:t>.</w:t>
      </w:r>
      <w:r w:rsidR="002B5F1C">
        <w:t>,</w:t>
      </w:r>
      <w:r w:rsidR="002B5F1C" w:rsidRPr="002B5F1C">
        <w:t xml:space="preserve"> </w:t>
      </w:r>
      <w:proofErr w:type="spellStart"/>
      <w:r w:rsidR="002B5F1C" w:rsidRPr="002B5F1C">
        <w:t>Thau</w:t>
      </w:r>
      <w:proofErr w:type="spellEnd"/>
      <w:r w:rsidR="00C31D11">
        <w:t xml:space="preserve">, D., </w:t>
      </w:r>
      <w:proofErr w:type="spellStart"/>
      <w:r w:rsidR="002B5F1C" w:rsidRPr="002B5F1C">
        <w:t>Stehman</w:t>
      </w:r>
      <w:proofErr w:type="spellEnd"/>
      <w:r w:rsidR="00C31D11">
        <w:t>,</w:t>
      </w:r>
      <w:r w:rsidR="00C31D11" w:rsidRPr="00C31D11">
        <w:t xml:space="preserve"> </w:t>
      </w:r>
      <w:r w:rsidR="00C31D11">
        <w:t>S.</w:t>
      </w:r>
      <w:r w:rsidR="00C31D11" w:rsidRPr="002B5F1C">
        <w:t>V.</w:t>
      </w:r>
      <w:r w:rsidR="00C31D11">
        <w:t>,</w:t>
      </w:r>
      <w:r w:rsidR="002B5F1C" w:rsidRPr="002B5F1C">
        <w:t xml:space="preserve"> </w:t>
      </w:r>
      <w:r w:rsidR="00C31D11" w:rsidRPr="002B5F1C">
        <w:t>Goetz</w:t>
      </w:r>
      <w:r w:rsidR="00C31D11">
        <w:t xml:space="preserve">, S. </w:t>
      </w:r>
      <w:r w:rsidR="002B5F1C" w:rsidRPr="002B5F1C">
        <w:t>J.</w:t>
      </w:r>
      <w:r w:rsidR="00C31D11">
        <w:t>,</w:t>
      </w:r>
      <w:r w:rsidR="002B5F1C" w:rsidRPr="002B5F1C">
        <w:t xml:space="preserve"> Loveland</w:t>
      </w:r>
      <w:r w:rsidR="00C31D11">
        <w:t>,</w:t>
      </w:r>
      <w:r w:rsidR="00C31D11" w:rsidRPr="00C31D11">
        <w:t xml:space="preserve"> </w:t>
      </w:r>
      <w:r w:rsidR="00C31D11">
        <w:t xml:space="preserve">T. </w:t>
      </w:r>
      <w:r w:rsidR="00C31D11" w:rsidRPr="002B5F1C">
        <w:t>R.</w:t>
      </w:r>
      <w:r w:rsidR="00C31D11">
        <w:t>,</w:t>
      </w:r>
      <w:r w:rsidR="002B5F1C" w:rsidRPr="002B5F1C">
        <w:t xml:space="preserve"> </w:t>
      </w:r>
      <w:proofErr w:type="spellStart"/>
      <w:r w:rsidR="002B5F1C" w:rsidRPr="002B5F1C">
        <w:t>Kommareddy</w:t>
      </w:r>
      <w:proofErr w:type="spellEnd"/>
      <w:r w:rsidR="00C31D11">
        <w:t>, A</w:t>
      </w:r>
      <w:r w:rsidR="002B5F1C" w:rsidRPr="002B5F1C">
        <w:t>.</w:t>
      </w:r>
      <w:r w:rsidR="00C31D11">
        <w:t>,</w:t>
      </w:r>
      <w:r w:rsidR="002B5F1C" w:rsidRPr="002B5F1C">
        <w:t xml:space="preserve"> </w:t>
      </w:r>
      <w:proofErr w:type="spellStart"/>
      <w:r w:rsidR="002B5F1C" w:rsidRPr="002B5F1C">
        <w:t>Egorov</w:t>
      </w:r>
      <w:proofErr w:type="spellEnd"/>
      <w:r w:rsidR="00C31D11">
        <w:t>, A</w:t>
      </w:r>
      <w:r w:rsidR="002B5F1C" w:rsidRPr="002B5F1C">
        <w:t>.</w:t>
      </w:r>
      <w:r w:rsidR="00C31D11">
        <w:t>,</w:t>
      </w:r>
      <w:r w:rsidR="002B5F1C" w:rsidRPr="002B5F1C">
        <w:t xml:space="preserve"> </w:t>
      </w:r>
      <w:proofErr w:type="spellStart"/>
      <w:r w:rsidR="002B5F1C" w:rsidRPr="002B5F1C">
        <w:t>Chini</w:t>
      </w:r>
      <w:proofErr w:type="spellEnd"/>
      <w:r w:rsidR="00C31D11">
        <w:t>, L</w:t>
      </w:r>
      <w:r w:rsidR="002B5F1C" w:rsidRPr="002B5F1C">
        <w:t>.</w:t>
      </w:r>
      <w:r w:rsidR="00C31D11">
        <w:t>,</w:t>
      </w:r>
      <w:r w:rsidR="002B5F1C" w:rsidRPr="002B5F1C">
        <w:t xml:space="preserve"> Justice</w:t>
      </w:r>
      <w:r w:rsidR="00C31D11">
        <w:t xml:space="preserve">, C. </w:t>
      </w:r>
      <w:r w:rsidR="00C31D11" w:rsidRPr="002B5F1C">
        <w:t>O.</w:t>
      </w:r>
      <w:r w:rsidR="00C31D11">
        <w:t>,</w:t>
      </w:r>
      <w:r w:rsidR="00C31D11" w:rsidRPr="002B5F1C">
        <w:t xml:space="preserve"> </w:t>
      </w:r>
      <w:r w:rsidR="00C31D11">
        <w:t>&amp;</w:t>
      </w:r>
      <w:r w:rsidR="002B5F1C" w:rsidRPr="002B5F1C">
        <w:t xml:space="preserve"> Townshend</w:t>
      </w:r>
      <w:r w:rsidR="00C31D11">
        <w:t>,</w:t>
      </w:r>
      <w:r w:rsidR="002B5F1C" w:rsidRPr="002B5F1C">
        <w:t xml:space="preserve"> </w:t>
      </w:r>
      <w:r w:rsidR="00C31D11" w:rsidRPr="002B5F1C">
        <w:t xml:space="preserve">J. R. G. </w:t>
      </w:r>
      <w:r w:rsidRPr="001A0401">
        <w:t xml:space="preserve">(2013). </w:t>
      </w:r>
      <w:r w:rsidRPr="001A0401">
        <w:rPr>
          <w:i/>
          <w:iCs/>
        </w:rPr>
        <w:t>High-Resolution Global Maps of</w:t>
      </w:r>
      <w:r w:rsidR="002B5F1C" w:rsidRPr="002B5F1C">
        <w:t xml:space="preserve"> </w:t>
      </w:r>
      <w:proofErr w:type="spellStart"/>
      <w:r w:rsidR="002B5F1C" w:rsidRPr="002B5F1C">
        <w:rPr>
          <w:i/>
          <w:iCs/>
        </w:rPr>
        <w:t>of</w:t>
      </w:r>
      <w:proofErr w:type="spellEnd"/>
      <w:r w:rsidR="002B5F1C" w:rsidRPr="002B5F1C">
        <w:rPr>
          <w:i/>
          <w:iCs/>
        </w:rPr>
        <w:t xml:space="preserve"> 21st-Century Forest Cover Change</w:t>
      </w:r>
      <w:r w:rsidRPr="001A0401">
        <w:t xml:space="preserve">. </w:t>
      </w:r>
      <w:r w:rsidR="002B5F1C" w:rsidRPr="002B5F1C">
        <w:rPr>
          <w:i/>
          <w:iCs/>
        </w:rPr>
        <w:t>342</w:t>
      </w:r>
      <w:r w:rsidR="002B5F1C">
        <w:t>(6160)</w:t>
      </w:r>
      <w:r w:rsidRPr="001A0401">
        <w:t>, 850–854. https://doi.org/10.1126/science.1244693</w:t>
      </w:r>
    </w:p>
    <w:p w:rsidR="00FD4BB9" w:rsidRPr="001A0401" w:rsidRDefault="00FD4BB9" w:rsidP="005A4C80">
      <w:pPr>
        <w:pStyle w:val="NormalWeb"/>
        <w:spacing w:before="0" w:beforeAutospacing="0" w:after="0" w:afterAutospacing="0"/>
        <w:ind w:left="720" w:hanging="720"/>
        <w:jc w:val="both"/>
      </w:pPr>
      <w:proofErr w:type="spellStart"/>
      <w:r w:rsidRPr="001A0401">
        <w:t>Happ</w:t>
      </w:r>
      <w:proofErr w:type="spellEnd"/>
      <w:r w:rsidRPr="001A0401">
        <w:t xml:space="preserve">, P., Ferreira, R., &amp; </w:t>
      </w:r>
      <w:proofErr w:type="spellStart"/>
      <w:r w:rsidRPr="001A0401">
        <w:t>Bentes</w:t>
      </w:r>
      <w:proofErr w:type="spellEnd"/>
      <w:r w:rsidRPr="001A0401">
        <w:t xml:space="preserve">, C. (2010). Multiresolution segmentation: a parallel approach for high resolution image segmentation in multicore architectures. </w:t>
      </w:r>
      <w:r w:rsidRPr="001A0401">
        <w:rPr>
          <w:i/>
          <w:iCs/>
        </w:rPr>
        <w:t>… Object-Based Image …</w:t>
      </w:r>
      <w:r w:rsidRPr="001A0401">
        <w:t xml:space="preserve">, </w:t>
      </w:r>
      <w:r w:rsidRPr="001A0401">
        <w:rPr>
          <w:i/>
          <w:iCs/>
        </w:rPr>
        <w:t>June</w:t>
      </w:r>
      <w:r w:rsidRPr="001A0401">
        <w:t>. http://www.isprs.org/proceedings/XXXVIII/4-C7/pdf/Happ_143.pdf</w:t>
      </w:r>
    </w:p>
    <w:p w:rsidR="00FD4BB9" w:rsidRPr="001A0401" w:rsidRDefault="00FD4BB9" w:rsidP="005A4C80">
      <w:pPr>
        <w:pStyle w:val="NormalWeb"/>
        <w:spacing w:before="0" w:beforeAutospacing="0" w:after="0" w:afterAutospacing="0"/>
        <w:ind w:left="720" w:hanging="720"/>
        <w:jc w:val="both"/>
      </w:pPr>
      <w:proofErr w:type="spellStart"/>
      <w:r w:rsidRPr="001A0401">
        <w:t>Hethcoat</w:t>
      </w:r>
      <w:proofErr w:type="spellEnd"/>
      <w:r w:rsidRPr="001A0401">
        <w:t xml:space="preserve">, M. G., Edwards, D. P., </w:t>
      </w:r>
      <w:proofErr w:type="spellStart"/>
      <w:r w:rsidRPr="001A0401">
        <w:t>Carreiras</w:t>
      </w:r>
      <w:proofErr w:type="spellEnd"/>
      <w:r w:rsidRPr="001A0401">
        <w:t xml:space="preserve">, J. M. B., Bryant, R. G., </w:t>
      </w:r>
      <w:proofErr w:type="spellStart"/>
      <w:r w:rsidRPr="001A0401">
        <w:t>França</w:t>
      </w:r>
      <w:proofErr w:type="spellEnd"/>
      <w:r w:rsidRPr="001A0401">
        <w:t xml:space="preserve">, F. M., &amp; </w:t>
      </w:r>
      <w:proofErr w:type="spellStart"/>
      <w:r w:rsidRPr="001A0401">
        <w:t>Quegan</w:t>
      </w:r>
      <w:proofErr w:type="spellEnd"/>
      <w:r w:rsidRPr="001A0401">
        <w:t xml:space="preserve">, S. (2019). A machine learning approach to map tropical selective logging. </w:t>
      </w:r>
      <w:r w:rsidRPr="001A0401">
        <w:rPr>
          <w:i/>
          <w:iCs/>
        </w:rPr>
        <w:t>Remote Sensing of Environment</w:t>
      </w:r>
      <w:r w:rsidRPr="001A0401">
        <w:t xml:space="preserve">, </w:t>
      </w:r>
      <w:r w:rsidRPr="001A0401">
        <w:rPr>
          <w:i/>
          <w:iCs/>
        </w:rPr>
        <w:t>221</w:t>
      </w:r>
      <w:r w:rsidRPr="001A0401">
        <w:t>(December 2017), 569–582. https://doi.org/10.1016/j.rse.2018.11.044</w:t>
      </w:r>
    </w:p>
    <w:p w:rsidR="0062672C" w:rsidRPr="001A0401" w:rsidRDefault="0062672C" w:rsidP="005A4C80">
      <w:pPr>
        <w:pStyle w:val="NormalWeb"/>
        <w:spacing w:before="0" w:beforeAutospacing="0" w:after="0" w:afterAutospacing="0"/>
        <w:ind w:left="720" w:hanging="720"/>
        <w:jc w:val="both"/>
      </w:pPr>
      <w:proofErr w:type="spellStart"/>
      <w:r w:rsidRPr="001A0401">
        <w:t>Jaafar</w:t>
      </w:r>
      <w:proofErr w:type="spellEnd"/>
      <w:r w:rsidRPr="001A0401">
        <w:t xml:space="preserve">, W. S. W., </w:t>
      </w:r>
      <w:proofErr w:type="spellStart"/>
      <w:r w:rsidRPr="001A0401">
        <w:t>Maulud</w:t>
      </w:r>
      <w:proofErr w:type="spellEnd"/>
      <w:r w:rsidRPr="001A0401">
        <w:t xml:space="preserve">, K. N. A., </w:t>
      </w:r>
      <w:proofErr w:type="spellStart"/>
      <w:r w:rsidRPr="001A0401">
        <w:t>Muhmad</w:t>
      </w:r>
      <w:proofErr w:type="spellEnd"/>
      <w:r w:rsidRPr="001A0401">
        <w:t xml:space="preserve"> </w:t>
      </w:r>
      <w:proofErr w:type="spellStart"/>
      <w:r w:rsidRPr="001A0401">
        <w:t>Kamarulzaman</w:t>
      </w:r>
      <w:proofErr w:type="spellEnd"/>
      <w:r w:rsidRPr="001A0401">
        <w:t xml:space="preserve">, A. M., </w:t>
      </w:r>
      <w:proofErr w:type="spellStart"/>
      <w:r w:rsidRPr="001A0401">
        <w:t>Raihan</w:t>
      </w:r>
      <w:proofErr w:type="spellEnd"/>
      <w:r w:rsidRPr="001A0401">
        <w:t xml:space="preserve">, A., </w:t>
      </w:r>
      <w:proofErr w:type="spellStart"/>
      <w:r w:rsidRPr="001A0401">
        <w:t>Sah</w:t>
      </w:r>
      <w:proofErr w:type="spellEnd"/>
      <w:r w:rsidRPr="001A0401">
        <w:t xml:space="preserve">, S. M., Ahmad, A., </w:t>
      </w:r>
      <w:proofErr w:type="spellStart"/>
      <w:r w:rsidRPr="001A0401">
        <w:t>Maizah</w:t>
      </w:r>
      <w:proofErr w:type="spellEnd"/>
      <w:r w:rsidRPr="001A0401">
        <w:t xml:space="preserve"> </w:t>
      </w:r>
      <w:proofErr w:type="spellStart"/>
      <w:r w:rsidRPr="001A0401">
        <w:t>Saad</w:t>
      </w:r>
      <w:proofErr w:type="spellEnd"/>
      <w:r w:rsidRPr="001A0401">
        <w:t xml:space="preserve">, S. N., </w:t>
      </w:r>
      <w:proofErr w:type="spellStart"/>
      <w:r w:rsidRPr="001A0401">
        <w:t>Mohd</w:t>
      </w:r>
      <w:proofErr w:type="spellEnd"/>
      <w:r w:rsidRPr="001A0401">
        <w:t xml:space="preserve"> </w:t>
      </w:r>
      <w:proofErr w:type="spellStart"/>
      <w:r w:rsidRPr="001A0401">
        <w:t>Azmi</w:t>
      </w:r>
      <w:proofErr w:type="spellEnd"/>
      <w:r w:rsidRPr="001A0401">
        <w:t xml:space="preserve">, A. T., </w:t>
      </w:r>
      <w:proofErr w:type="spellStart"/>
      <w:r w:rsidRPr="001A0401">
        <w:t>Syukri</w:t>
      </w:r>
      <w:proofErr w:type="spellEnd"/>
      <w:r w:rsidRPr="001A0401">
        <w:t>, N. K. A. J., &amp; Khan, W. R. (2020</w:t>
      </w:r>
      <w:r>
        <w:t>a</w:t>
      </w:r>
      <w:r w:rsidRPr="001A0401">
        <w:t xml:space="preserve">). The influence of deforestation on land surface temperature-A case study of Perak and Kedah, Malaysia. </w:t>
      </w:r>
      <w:r w:rsidRPr="001A0401">
        <w:rPr>
          <w:i/>
          <w:iCs/>
        </w:rPr>
        <w:t>Forests</w:t>
      </w:r>
      <w:r w:rsidRPr="001A0401">
        <w:t xml:space="preserve">, </w:t>
      </w:r>
      <w:r w:rsidRPr="001A0401">
        <w:rPr>
          <w:i/>
          <w:iCs/>
        </w:rPr>
        <w:t>11</w:t>
      </w:r>
      <w:r w:rsidRPr="001A0401">
        <w:t>(6). https://doi.org/10.3390/F11060670</w:t>
      </w:r>
    </w:p>
    <w:p w:rsidR="00FD4BB9" w:rsidRDefault="00FD4BB9" w:rsidP="005A4C80">
      <w:pPr>
        <w:pStyle w:val="NormalWeb"/>
        <w:spacing w:before="0" w:beforeAutospacing="0" w:after="0" w:afterAutospacing="0"/>
        <w:ind w:left="720" w:hanging="720"/>
        <w:jc w:val="both"/>
      </w:pPr>
      <w:proofErr w:type="spellStart"/>
      <w:r w:rsidRPr="001A0401">
        <w:t>Jaafar</w:t>
      </w:r>
      <w:proofErr w:type="spellEnd"/>
      <w:r w:rsidRPr="001A0401">
        <w:t xml:space="preserve">, W. S. W. M., Said, N. F. S., </w:t>
      </w:r>
      <w:proofErr w:type="spellStart"/>
      <w:r w:rsidRPr="001A0401">
        <w:t>Maulud</w:t>
      </w:r>
      <w:proofErr w:type="spellEnd"/>
      <w:r w:rsidRPr="001A0401">
        <w:t xml:space="preserve">, K. N. A., </w:t>
      </w:r>
      <w:proofErr w:type="spellStart"/>
      <w:r w:rsidRPr="001A0401">
        <w:t>Uning</w:t>
      </w:r>
      <w:proofErr w:type="spellEnd"/>
      <w:r w:rsidRPr="001A0401">
        <w:t xml:space="preserve">, R., Latif, M. T., </w:t>
      </w:r>
      <w:proofErr w:type="spellStart"/>
      <w:r w:rsidRPr="001A0401">
        <w:t>Kamarulzaman</w:t>
      </w:r>
      <w:proofErr w:type="spellEnd"/>
      <w:r w:rsidRPr="001A0401">
        <w:t xml:space="preserve">, A. M. M., Mohan, M., Pradhan, B., </w:t>
      </w:r>
      <w:proofErr w:type="spellStart"/>
      <w:r w:rsidRPr="001A0401">
        <w:t>Saad</w:t>
      </w:r>
      <w:proofErr w:type="spellEnd"/>
      <w:r w:rsidRPr="001A0401">
        <w:t xml:space="preserve">, S. N. M., Broadbent, E. N., </w:t>
      </w:r>
      <w:proofErr w:type="spellStart"/>
      <w:r w:rsidRPr="001A0401">
        <w:t>Cardil</w:t>
      </w:r>
      <w:proofErr w:type="spellEnd"/>
      <w:r w:rsidRPr="001A0401">
        <w:t>, A., Silv</w:t>
      </w:r>
      <w:r w:rsidR="004001BC">
        <w:t>a</w:t>
      </w:r>
      <w:r w:rsidR="0062672C">
        <w:t xml:space="preserve">, C. A., &amp; </w:t>
      </w:r>
      <w:proofErr w:type="spellStart"/>
      <w:r w:rsidR="0062672C">
        <w:t>Takriff</w:t>
      </w:r>
      <w:proofErr w:type="spellEnd"/>
      <w:r w:rsidR="0062672C">
        <w:t>, M. S. (2020b</w:t>
      </w:r>
      <w:r w:rsidRPr="001A0401">
        <w:t xml:space="preserve">). Carbon emissions from oil palm induced forest and peatland conversion in </w:t>
      </w:r>
      <w:proofErr w:type="spellStart"/>
      <w:r w:rsidRPr="001A0401">
        <w:t>sabah</w:t>
      </w:r>
      <w:proofErr w:type="spellEnd"/>
      <w:r w:rsidRPr="001A0401">
        <w:t xml:space="preserve"> and Sarawak, Malaysia. </w:t>
      </w:r>
      <w:r w:rsidRPr="001A0401">
        <w:rPr>
          <w:i/>
          <w:iCs/>
        </w:rPr>
        <w:t>Forests</w:t>
      </w:r>
      <w:r w:rsidRPr="001A0401">
        <w:t xml:space="preserve">, </w:t>
      </w:r>
      <w:r w:rsidRPr="001A0401">
        <w:rPr>
          <w:i/>
          <w:iCs/>
        </w:rPr>
        <w:t>11</w:t>
      </w:r>
      <w:r w:rsidRPr="001A0401">
        <w:t>(12), 1–22. https://doi.org/10.3390/f11121285</w:t>
      </w:r>
    </w:p>
    <w:p w:rsidR="00FD4BB9" w:rsidRPr="001A0401" w:rsidRDefault="00FD4BB9" w:rsidP="005A4C80">
      <w:pPr>
        <w:pStyle w:val="NormalWeb"/>
        <w:spacing w:before="0" w:beforeAutospacing="0" w:after="0" w:afterAutospacing="0"/>
        <w:ind w:left="720" w:hanging="720"/>
        <w:jc w:val="both"/>
      </w:pPr>
      <w:r w:rsidRPr="001A0401">
        <w:t xml:space="preserve">Jackson, C. M., &amp; Adam, E. (2020). Remote sensing of selective logging in tropical forests: Current state and future directions. </w:t>
      </w:r>
      <w:proofErr w:type="spellStart"/>
      <w:r w:rsidRPr="001A0401">
        <w:rPr>
          <w:i/>
          <w:iCs/>
        </w:rPr>
        <w:t>IForest</w:t>
      </w:r>
      <w:proofErr w:type="spellEnd"/>
      <w:r w:rsidRPr="001A0401">
        <w:t xml:space="preserve">, </w:t>
      </w:r>
      <w:r w:rsidRPr="001A0401">
        <w:rPr>
          <w:i/>
          <w:iCs/>
        </w:rPr>
        <w:t>13</w:t>
      </w:r>
      <w:r w:rsidRPr="001A0401">
        <w:t>(4), 286–300. https://doi.org/10.3832/ifor3301-013</w:t>
      </w:r>
    </w:p>
    <w:p w:rsidR="00FD4BB9" w:rsidRPr="001A0401" w:rsidRDefault="00FD4BB9" w:rsidP="005A4C80">
      <w:pPr>
        <w:pStyle w:val="NormalWeb"/>
        <w:spacing w:before="0" w:beforeAutospacing="0" w:after="0" w:afterAutospacing="0"/>
        <w:ind w:left="720" w:hanging="720"/>
        <w:jc w:val="both"/>
      </w:pPr>
      <w:r w:rsidRPr="001A0401">
        <w:t xml:space="preserve">Mitchell, M. (2018). The forest and the city: interpretative mapping as an aid to urban practice in sub-Saharan Africa. </w:t>
      </w:r>
      <w:r w:rsidRPr="001A0401">
        <w:rPr>
          <w:i/>
          <w:iCs/>
        </w:rPr>
        <w:t>Journal of Urban Design</w:t>
      </w:r>
      <w:r w:rsidRPr="001A0401">
        <w:t xml:space="preserve">, </w:t>
      </w:r>
      <w:r w:rsidRPr="001A0401">
        <w:rPr>
          <w:i/>
          <w:iCs/>
        </w:rPr>
        <w:t>23</w:t>
      </w:r>
      <w:r w:rsidRPr="001A0401">
        <w:t>(4), 558–580. https://doi.org/10.1080/13574809.2017.1411186</w:t>
      </w:r>
    </w:p>
    <w:p w:rsidR="00FD4BB9" w:rsidRPr="001A0401" w:rsidRDefault="00FD4BB9" w:rsidP="005A4C80">
      <w:pPr>
        <w:pStyle w:val="NormalWeb"/>
        <w:spacing w:before="0" w:beforeAutospacing="0" w:after="0" w:afterAutospacing="0"/>
        <w:ind w:left="720" w:hanging="720"/>
        <w:jc w:val="both"/>
      </w:pPr>
      <w:proofErr w:type="spellStart"/>
      <w:r w:rsidRPr="001A0401">
        <w:t>Nitze</w:t>
      </w:r>
      <w:proofErr w:type="spellEnd"/>
      <w:r w:rsidRPr="001A0401">
        <w:t xml:space="preserve">, I., </w:t>
      </w:r>
      <w:proofErr w:type="spellStart"/>
      <w:r w:rsidRPr="001A0401">
        <w:t>Schulthess</w:t>
      </w:r>
      <w:proofErr w:type="spellEnd"/>
      <w:r w:rsidRPr="001A0401">
        <w:t xml:space="preserve">, U., &amp; </w:t>
      </w:r>
      <w:proofErr w:type="spellStart"/>
      <w:r w:rsidRPr="001A0401">
        <w:t>Asche</w:t>
      </w:r>
      <w:proofErr w:type="spellEnd"/>
      <w:r w:rsidRPr="001A0401">
        <w:t xml:space="preserve">, H. (2012). Comparison of machine learning algorithms random forest, artificial neuronal network and support vector machine to maximum likelihood for supervised crop type classification. </w:t>
      </w:r>
      <w:r w:rsidRPr="001A0401">
        <w:rPr>
          <w:i/>
          <w:iCs/>
        </w:rPr>
        <w:t xml:space="preserve">Proceedings of the 4th Conference on </w:t>
      </w:r>
      <w:proofErr w:type="spellStart"/>
      <w:r w:rsidRPr="001A0401">
        <w:rPr>
          <w:i/>
          <w:iCs/>
        </w:rPr>
        <w:t>GEographic</w:t>
      </w:r>
      <w:proofErr w:type="spellEnd"/>
      <w:r w:rsidRPr="001A0401">
        <w:rPr>
          <w:i/>
          <w:iCs/>
        </w:rPr>
        <w:t xml:space="preserve"> Object-Based Image Analysis – GEOBIA 2012</w:t>
      </w:r>
      <w:r w:rsidRPr="001A0401">
        <w:t xml:space="preserve">, </w:t>
      </w:r>
      <w:r w:rsidRPr="001A0401">
        <w:rPr>
          <w:i/>
          <w:iCs/>
        </w:rPr>
        <w:t>May</w:t>
      </w:r>
      <w:r w:rsidRPr="001A0401">
        <w:t>, 35–40.</w:t>
      </w:r>
    </w:p>
    <w:p w:rsidR="00FD4BB9" w:rsidRPr="001A0401" w:rsidRDefault="00FD4BB9" w:rsidP="005A4C80">
      <w:pPr>
        <w:pStyle w:val="NormalWeb"/>
        <w:spacing w:before="0" w:beforeAutospacing="0" w:after="0" w:afterAutospacing="0"/>
        <w:ind w:left="720" w:hanging="720"/>
        <w:jc w:val="both"/>
      </w:pPr>
      <w:proofErr w:type="spellStart"/>
      <w:r w:rsidRPr="001A0401">
        <w:t>Pierzchała</w:t>
      </w:r>
      <w:proofErr w:type="spellEnd"/>
      <w:r w:rsidRPr="001A0401">
        <w:t xml:space="preserve">, M., Talbot, B., &amp; </w:t>
      </w:r>
      <w:proofErr w:type="spellStart"/>
      <w:r w:rsidRPr="001A0401">
        <w:t>Astrup</w:t>
      </w:r>
      <w:proofErr w:type="spellEnd"/>
      <w:r w:rsidRPr="001A0401">
        <w:t xml:space="preserve">, R. (2014). Estimating soil displacement from timber extraction trails in steep terrain: Application of an unmanned aircraft for 3D modelling. </w:t>
      </w:r>
      <w:r w:rsidRPr="001A0401">
        <w:rPr>
          <w:i/>
          <w:iCs/>
        </w:rPr>
        <w:t>Forests</w:t>
      </w:r>
      <w:r w:rsidRPr="001A0401">
        <w:t xml:space="preserve">, </w:t>
      </w:r>
      <w:r w:rsidRPr="001A0401">
        <w:rPr>
          <w:i/>
          <w:iCs/>
        </w:rPr>
        <w:t>5</w:t>
      </w:r>
      <w:r w:rsidRPr="001A0401">
        <w:t>(6), 1212–1223. https://doi.org/10.3390/f5061212</w:t>
      </w:r>
    </w:p>
    <w:p w:rsidR="00FD4BB9" w:rsidRDefault="00FD4BB9" w:rsidP="005A4C80">
      <w:pPr>
        <w:pStyle w:val="NormalWeb"/>
        <w:spacing w:before="0" w:beforeAutospacing="0" w:after="0" w:afterAutospacing="0"/>
        <w:ind w:left="720" w:hanging="720"/>
        <w:jc w:val="both"/>
      </w:pPr>
      <w:proofErr w:type="spellStart"/>
      <w:r w:rsidRPr="001A0401">
        <w:t>Pinard</w:t>
      </w:r>
      <w:proofErr w:type="spellEnd"/>
      <w:r w:rsidRPr="001A0401">
        <w:t xml:space="preserve">, M. A., &amp; Hall, B. (2017). </w:t>
      </w:r>
      <w:r w:rsidRPr="001A0401">
        <w:rPr>
          <w:i/>
          <w:iCs/>
        </w:rPr>
        <w:t xml:space="preserve">Retaining Forest Biomass by Reducing Logging Damage Author </w:t>
      </w:r>
      <w:proofErr w:type="gramStart"/>
      <w:r w:rsidRPr="001A0401">
        <w:rPr>
          <w:i/>
          <w:iCs/>
        </w:rPr>
        <w:t>( s</w:t>
      </w:r>
      <w:proofErr w:type="gramEnd"/>
      <w:r w:rsidRPr="001A0401">
        <w:rPr>
          <w:i/>
          <w:iCs/>
        </w:rPr>
        <w:t xml:space="preserve"> ): Michelle A . </w:t>
      </w:r>
      <w:proofErr w:type="spellStart"/>
      <w:r w:rsidRPr="001A0401">
        <w:rPr>
          <w:i/>
          <w:iCs/>
        </w:rPr>
        <w:t>Pinard</w:t>
      </w:r>
      <w:proofErr w:type="spellEnd"/>
      <w:r w:rsidRPr="001A0401">
        <w:rPr>
          <w:i/>
          <w:iCs/>
        </w:rPr>
        <w:t xml:space="preserve"> and Francis </w:t>
      </w:r>
      <w:proofErr w:type="gramStart"/>
      <w:r w:rsidRPr="001A0401">
        <w:rPr>
          <w:i/>
          <w:iCs/>
        </w:rPr>
        <w:t>E .</w:t>
      </w:r>
      <w:proofErr w:type="gramEnd"/>
      <w:r w:rsidRPr="001A0401">
        <w:rPr>
          <w:i/>
          <w:iCs/>
        </w:rPr>
        <w:t xml:space="preserve"> </w:t>
      </w:r>
      <w:proofErr w:type="spellStart"/>
      <w:r w:rsidRPr="001A0401">
        <w:rPr>
          <w:i/>
          <w:iCs/>
        </w:rPr>
        <w:t>Putz</w:t>
      </w:r>
      <w:proofErr w:type="spellEnd"/>
      <w:r w:rsidRPr="001A0401">
        <w:rPr>
          <w:i/>
          <w:iCs/>
        </w:rPr>
        <w:t xml:space="preserve"> Published </w:t>
      </w:r>
      <w:proofErr w:type="gramStart"/>
      <w:r w:rsidRPr="001A0401">
        <w:rPr>
          <w:i/>
          <w:iCs/>
        </w:rPr>
        <w:t>by :</w:t>
      </w:r>
      <w:proofErr w:type="gramEnd"/>
      <w:r w:rsidRPr="001A0401">
        <w:rPr>
          <w:i/>
          <w:iCs/>
        </w:rPr>
        <w:t xml:space="preserve"> Association for Tropical Biology and Conservation Stable URL : http://www.jstor.org/stable/2389193 JSTOR is a not-for-profit service </w:t>
      </w:r>
      <w:r w:rsidRPr="001A0401">
        <w:t xml:space="preserve">. </w:t>
      </w:r>
      <w:r w:rsidRPr="001A0401">
        <w:rPr>
          <w:i/>
          <w:iCs/>
        </w:rPr>
        <w:t>28</w:t>
      </w:r>
      <w:r w:rsidRPr="001A0401">
        <w:t>(3), 278–295.</w:t>
      </w:r>
    </w:p>
    <w:p w:rsidR="00723B28" w:rsidRPr="001A0401" w:rsidRDefault="00723B28" w:rsidP="005A4C80">
      <w:pPr>
        <w:pStyle w:val="NormalWeb"/>
        <w:spacing w:before="0" w:beforeAutospacing="0" w:after="0" w:afterAutospacing="0"/>
        <w:ind w:left="720" w:hanging="720"/>
        <w:jc w:val="both"/>
      </w:pPr>
      <w:proofErr w:type="spellStart"/>
      <w:r w:rsidRPr="001A0401">
        <w:t>Poudyal</w:t>
      </w:r>
      <w:proofErr w:type="spellEnd"/>
      <w:r w:rsidRPr="001A0401">
        <w:t>, B.</w:t>
      </w:r>
      <w:r w:rsidR="00904FF5">
        <w:t xml:space="preserve"> H.</w:t>
      </w:r>
      <w:r w:rsidRPr="001A0401">
        <w:t xml:space="preserve">, </w:t>
      </w:r>
      <w:proofErr w:type="spellStart"/>
      <w:r w:rsidRPr="001A0401">
        <w:t>Maraseni</w:t>
      </w:r>
      <w:proofErr w:type="spellEnd"/>
      <w:r w:rsidRPr="001A0401">
        <w:t xml:space="preserve">, T., &amp; Cockfield, G. (2018). Evolutionary dynamics of selective logging in the tropics: A systematic review of impact studies and their effectiveness in sustainable forest management. </w:t>
      </w:r>
      <w:r w:rsidRPr="001A0401">
        <w:rPr>
          <w:i/>
          <w:iCs/>
        </w:rPr>
        <w:t>Forest Ecology and Management</w:t>
      </w:r>
      <w:r w:rsidRPr="001A0401">
        <w:t xml:space="preserve">, </w:t>
      </w:r>
      <w:r w:rsidRPr="001A0401">
        <w:rPr>
          <w:i/>
          <w:iCs/>
        </w:rPr>
        <w:t>430</w:t>
      </w:r>
      <w:r w:rsidRPr="001A0401">
        <w:t>(August), 166–175. https://doi.org/10.1016/j.foreco.2018.08.006</w:t>
      </w:r>
    </w:p>
    <w:p w:rsidR="00FD4BB9" w:rsidRDefault="00FD4BB9" w:rsidP="005A4C80">
      <w:pPr>
        <w:pStyle w:val="NormalWeb"/>
        <w:spacing w:before="0" w:beforeAutospacing="0" w:after="0" w:afterAutospacing="0"/>
        <w:ind w:left="720" w:hanging="720"/>
        <w:jc w:val="both"/>
      </w:pPr>
      <w:proofErr w:type="spellStart"/>
      <w:r w:rsidRPr="001A0401">
        <w:lastRenderedPageBreak/>
        <w:t>Puliti</w:t>
      </w:r>
      <w:proofErr w:type="spellEnd"/>
      <w:r w:rsidRPr="001A0401">
        <w:t xml:space="preserve">, S., Talbot, B., &amp; </w:t>
      </w:r>
      <w:proofErr w:type="spellStart"/>
      <w:r w:rsidRPr="001A0401">
        <w:t>Astrup</w:t>
      </w:r>
      <w:proofErr w:type="spellEnd"/>
      <w:r w:rsidRPr="001A0401">
        <w:t xml:space="preserve">, R. (2018). Tree-stump detection, segmentation, classification, and measurement using Unmanned aerial vehicle (UAV) imagery. </w:t>
      </w:r>
      <w:r w:rsidRPr="001A0401">
        <w:rPr>
          <w:i/>
          <w:iCs/>
        </w:rPr>
        <w:t>Forests</w:t>
      </w:r>
      <w:r w:rsidRPr="001A0401">
        <w:t xml:space="preserve">, </w:t>
      </w:r>
      <w:r w:rsidRPr="001A0401">
        <w:rPr>
          <w:i/>
          <w:iCs/>
        </w:rPr>
        <w:t>9</w:t>
      </w:r>
      <w:r w:rsidRPr="001A0401">
        <w:t>(3). https://doi.org/10.3390/f9030102</w:t>
      </w:r>
    </w:p>
    <w:p w:rsidR="00723B28" w:rsidRPr="001A0401" w:rsidRDefault="00723B28" w:rsidP="005A4C80">
      <w:pPr>
        <w:pStyle w:val="NormalWeb"/>
        <w:spacing w:before="0" w:beforeAutospacing="0" w:after="0" w:afterAutospacing="0"/>
        <w:ind w:left="720" w:hanging="720"/>
        <w:jc w:val="both"/>
      </w:pPr>
      <w:proofErr w:type="spellStart"/>
      <w:r w:rsidRPr="001A0401">
        <w:t>Saad</w:t>
      </w:r>
      <w:proofErr w:type="spellEnd"/>
      <w:r w:rsidRPr="001A0401">
        <w:t>, S. N.</w:t>
      </w:r>
      <w:r w:rsidR="00904FF5">
        <w:t xml:space="preserve"> M.</w:t>
      </w:r>
      <w:r w:rsidRPr="001A0401">
        <w:t xml:space="preserve">, Abdul </w:t>
      </w:r>
      <w:proofErr w:type="spellStart"/>
      <w:r w:rsidRPr="001A0401">
        <w:t>Maulud</w:t>
      </w:r>
      <w:proofErr w:type="spellEnd"/>
      <w:r w:rsidRPr="001A0401">
        <w:t xml:space="preserve">, K. N., </w:t>
      </w:r>
      <w:proofErr w:type="spellStart"/>
      <w:r w:rsidRPr="001A0401">
        <w:t>Mohd</w:t>
      </w:r>
      <w:proofErr w:type="spellEnd"/>
      <w:r w:rsidRPr="001A0401">
        <w:t xml:space="preserve"> </w:t>
      </w:r>
      <w:proofErr w:type="spellStart"/>
      <w:r w:rsidRPr="001A0401">
        <w:t>Jaafar</w:t>
      </w:r>
      <w:proofErr w:type="spellEnd"/>
      <w:r w:rsidRPr="001A0401">
        <w:t xml:space="preserve">, W. S. W., </w:t>
      </w:r>
      <w:proofErr w:type="spellStart"/>
      <w:r w:rsidRPr="001A0401">
        <w:t>Muhmad</w:t>
      </w:r>
      <w:proofErr w:type="spellEnd"/>
      <w:r w:rsidRPr="001A0401">
        <w:t xml:space="preserve"> </w:t>
      </w:r>
      <w:proofErr w:type="spellStart"/>
      <w:r w:rsidRPr="001A0401">
        <w:t>Kamarulzaman</w:t>
      </w:r>
      <w:proofErr w:type="spellEnd"/>
      <w:r w:rsidRPr="001A0401">
        <w:t xml:space="preserve">, A. M., &amp; Omar, H. (2020). Tree Stump Height Estimation Using Canopy Height Model at Tropical Forest in Ulu </w:t>
      </w:r>
      <w:proofErr w:type="spellStart"/>
      <w:r w:rsidRPr="001A0401">
        <w:t>Jelai</w:t>
      </w:r>
      <w:proofErr w:type="spellEnd"/>
      <w:r w:rsidRPr="001A0401">
        <w:t xml:space="preserve"> Forest Reserve, Pahang, Malaysia. </w:t>
      </w:r>
      <w:r w:rsidRPr="001A0401">
        <w:rPr>
          <w:i/>
          <w:iCs/>
        </w:rPr>
        <w:t>IOP Conference Series: Earth and Environmental Science</w:t>
      </w:r>
      <w:r w:rsidRPr="001A0401">
        <w:t xml:space="preserve">, </w:t>
      </w:r>
      <w:r w:rsidRPr="001A0401">
        <w:rPr>
          <w:i/>
          <w:iCs/>
        </w:rPr>
        <w:t>540</w:t>
      </w:r>
      <w:r w:rsidRPr="001A0401">
        <w:t>(1). https://doi.org/10.1088/1755-1315/540/1/012015</w:t>
      </w:r>
    </w:p>
    <w:p w:rsidR="00FD4BB9" w:rsidRPr="001A0401" w:rsidRDefault="00FD4BB9" w:rsidP="005A4C80">
      <w:pPr>
        <w:pStyle w:val="NormalWeb"/>
        <w:spacing w:before="0" w:beforeAutospacing="0" w:after="0" w:afterAutospacing="0"/>
        <w:ind w:left="720" w:hanging="720"/>
        <w:jc w:val="both"/>
      </w:pPr>
      <w:proofErr w:type="spellStart"/>
      <w:r w:rsidRPr="001A0401">
        <w:t>Saiful</w:t>
      </w:r>
      <w:proofErr w:type="spellEnd"/>
      <w:r w:rsidRPr="001A0401">
        <w:t xml:space="preserve">, I., &amp; </w:t>
      </w:r>
      <w:proofErr w:type="spellStart"/>
      <w:r w:rsidRPr="001A0401">
        <w:t>Latiff</w:t>
      </w:r>
      <w:proofErr w:type="spellEnd"/>
      <w:r w:rsidRPr="001A0401">
        <w:t xml:space="preserve">, A. (2014). Effects of selective logging on tree species composition, richness and diversity in a </w:t>
      </w:r>
      <w:proofErr w:type="spellStart"/>
      <w:r w:rsidRPr="001A0401">
        <w:t>hilldipterocarp</w:t>
      </w:r>
      <w:proofErr w:type="spellEnd"/>
      <w:r w:rsidRPr="001A0401">
        <w:t xml:space="preserve"> forest in </w:t>
      </w:r>
      <w:proofErr w:type="spellStart"/>
      <w:r w:rsidRPr="001A0401">
        <w:t>malaysia</w:t>
      </w:r>
      <w:proofErr w:type="spellEnd"/>
      <w:r w:rsidRPr="001A0401">
        <w:t xml:space="preserve">. </w:t>
      </w:r>
      <w:r w:rsidRPr="001A0401">
        <w:rPr>
          <w:i/>
          <w:iCs/>
        </w:rPr>
        <w:t>Journal of Tropical Forest Science</w:t>
      </w:r>
      <w:r w:rsidRPr="001A0401">
        <w:t xml:space="preserve">, </w:t>
      </w:r>
      <w:r w:rsidRPr="001A0401">
        <w:rPr>
          <w:i/>
          <w:iCs/>
        </w:rPr>
        <w:t>26</w:t>
      </w:r>
      <w:r w:rsidRPr="001A0401">
        <w:t>(2), 188–202.</w:t>
      </w:r>
    </w:p>
    <w:p w:rsidR="00FD4BB9" w:rsidRDefault="00FD4BB9" w:rsidP="005A4C80">
      <w:pPr>
        <w:pStyle w:val="NormalWeb"/>
        <w:spacing w:before="0" w:beforeAutospacing="0" w:after="0" w:afterAutospacing="0"/>
        <w:ind w:left="720" w:hanging="720"/>
        <w:jc w:val="both"/>
      </w:pPr>
      <w:r w:rsidRPr="001A0401">
        <w:t xml:space="preserve">Yamada, T., </w:t>
      </w:r>
      <w:proofErr w:type="spellStart"/>
      <w:r w:rsidRPr="001A0401">
        <w:t>Moriwaki</w:t>
      </w:r>
      <w:proofErr w:type="spellEnd"/>
      <w:r w:rsidRPr="001A0401">
        <w:t xml:space="preserve">, Y., Okuda, T., &amp; </w:t>
      </w:r>
      <w:proofErr w:type="spellStart"/>
      <w:r w:rsidRPr="001A0401">
        <w:t>Kassim</w:t>
      </w:r>
      <w:proofErr w:type="spellEnd"/>
      <w:r w:rsidRPr="001A0401">
        <w:t xml:space="preserve">, A. R. (2016). Long-term effects of selective logging on dipterocarp populations in the </w:t>
      </w:r>
      <w:proofErr w:type="spellStart"/>
      <w:r w:rsidRPr="001A0401">
        <w:t>Pasoh</w:t>
      </w:r>
      <w:proofErr w:type="spellEnd"/>
      <w:r w:rsidRPr="001A0401">
        <w:t xml:space="preserve"> Forest Reserve, Malaysia. </w:t>
      </w:r>
      <w:r w:rsidRPr="001A0401">
        <w:rPr>
          <w:i/>
          <w:iCs/>
        </w:rPr>
        <w:t>Plant Ecology and Diversity</w:t>
      </w:r>
      <w:r w:rsidRPr="001A0401">
        <w:t xml:space="preserve">, </w:t>
      </w:r>
      <w:r w:rsidRPr="001A0401">
        <w:rPr>
          <w:i/>
          <w:iCs/>
        </w:rPr>
        <w:t>9</w:t>
      </w:r>
      <w:r w:rsidRPr="001A0401">
        <w:t>(5–6), 615–626. https://doi.org/10.1080/17550874.2016.1185653</w:t>
      </w:r>
    </w:p>
    <w:p w:rsidR="00FD4BB9" w:rsidRDefault="00FD4BB9" w:rsidP="005A4C80">
      <w:pPr>
        <w:spacing w:after="0" w:line="240" w:lineRule="auto"/>
        <w:ind w:left="720" w:hanging="720"/>
        <w:jc w:val="both"/>
        <w:rPr>
          <w:rFonts w:ascii="Times New Roman" w:hAnsi="Times New Roman"/>
          <w:b/>
          <w:sz w:val="24"/>
          <w:szCs w:val="24"/>
        </w:rPr>
      </w:pPr>
    </w:p>
    <w:sectPr w:rsidR="00FD4BB9" w:rsidSect="002D1528">
      <w:headerReference w:type="even" r:id="rId18"/>
      <w:headerReference w:type="default" r:id="rId19"/>
      <w:footerReference w:type="even" r:id="rId20"/>
      <w:footerReference w:type="default" r:id="rId21"/>
      <w:headerReference w:type="first" r:id="rId22"/>
      <w:footerReference w:type="first" r:id="rId23"/>
      <w:pgSz w:w="11906" w:h="16838"/>
      <w:pgMar w:top="1276" w:right="1440" w:bottom="1440" w:left="1440" w:header="708" w:footer="708" w:gutter="0"/>
      <w:pgNumType w:start="35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B46" w:rsidRDefault="00505B46" w:rsidP="0072100F">
      <w:pPr>
        <w:spacing w:after="0" w:line="240" w:lineRule="auto"/>
      </w:pPr>
      <w:r>
        <w:separator/>
      </w:r>
    </w:p>
  </w:endnote>
  <w:endnote w:type="continuationSeparator" w:id="0">
    <w:p w:rsidR="00505B46" w:rsidRDefault="00505B46" w:rsidP="00721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dvOT46dcae81">
    <w:panose1 w:val="00000000000000000000"/>
    <w:charset w:val="00"/>
    <w:family w:val="swiss"/>
    <w:notTrueType/>
    <w:pitch w:val="default"/>
    <w:sig w:usb0="00000003" w:usb1="00000000" w:usb2="00000000" w:usb3="00000000" w:csb0="00000001" w:csb1="00000000"/>
  </w:font>
  <w:font w:name="CharisSIL">
    <w:panose1 w:val="00000000000000000000"/>
    <w:charset w:val="00"/>
    <w:family w:val="swiss"/>
    <w:notTrueType/>
    <w:pitch w:val="default"/>
    <w:sig w:usb0="00000003" w:usb1="00000000" w:usb2="00000000" w:usb3="00000000" w:csb0="00000001" w:csb1="00000000"/>
  </w:font>
  <w:font w:name="CMR10">
    <w:altName w:val="Cambria"/>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99C" w:rsidRDefault="0025599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99C" w:rsidRDefault="0025599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99C" w:rsidRDefault="0025599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B46" w:rsidRDefault="00505B46" w:rsidP="0072100F">
      <w:pPr>
        <w:spacing w:after="0" w:line="240" w:lineRule="auto"/>
      </w:pPr>
      <w:r>
        <w:separator/>
      </w:r>
    </w:p>
  </w:footnote>
  <w:footnote w:type="continuationSeparator" w:id="0">
    <w:p w:rsidR="00505B46" w:rsidRDefault="00505B46" w:rsidP="007210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99C" w:rsidRDefault="0025599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1F1" w:rsidRPr="00A801F1" w:rsidRDefault="00A801F1" w:rsidP="00A801F1">
    <w:pPr>
      <w:tabs>
        <w:tab w:val="left" w:pos="720"/>
        <w:tab w:val="center" w:pos="4680"/>
        <w:tab w:val="right" w:pos="9360"/>
      </w:tabs>
      <w:spacing w:after="0" w:line="240" w:lineRule="auto"/>
      <w:jc w:val="both"/>
      <w:rPr>
        <w:rFonts w:ascii="Times New Roman" w:eastAsia="Times New Roman" w:hAnsi="Times New Roman"/>
        <w:sz w:val="18"/>
        <w:szCs w:val="18"/>
      </w:rPr>
    </w:pPr>
    <w:r w:rsidRPr="00A801F1">
      <w:rPr>
        <w:rFonts w:ascii="Times New Roman" w:eastAsia="Times New Roman" w:hAnsi="Times New Roman"/>
        <w:sz w:val="18"/>
        <w:szCs w:val="18"/>
      </w:rPr>
      <w:t xml:space="preserve">GEOGRAFIA </w:t>
    </w:r>
    <w:proofErr w:type="spellStart"/>
    <w:r w:rsidRPr="00A801F1">
      <w:rPr>
        <w:rFonts w:ascii="Times New Roman" w:eastAsia="Times New Roman" w:hAnsi="Times New Roman"/>
        <w:sz w:val="18"/>
        <w:szCs w:val="18"/>
      </w:rPr>
      <w:t>Online</w:t>
    </w:r>
    <w:r w:rsidRPr="00A801F1">
      <w:rPr>
        <w:rFonts w:ascii="Times New Roman" w:eastAsia="Times New Roman" w:hAnsi="Times New Roman"/>
        <w:sz w:val="18"/>
        <w:szCs w:val="18"/>
        <w:vertAlign w:val="superscript"/>
      </w:rPr>
      <w:t>TM</w:t>
    </w:r>
    <w:proofErr w:type="spellEnd"/>
    <w:r w:rsidRPr="00A801F1">
      <w:rPr>
        <w:rFonts w:ascii="Times New Roman" w:eastAsia="Times New Roman" w:hAnsi="Times New Roman"/>
        <w:sz w:val="18"/>
        <w:szCs w:val="18"/>
      </w:rPr>
      <w:t xml:space="preserve"> Malaysian Journal of Society and Space</w:t>
    </w:r>
    <w:r w:rsidRPr="00A801F1">
      <w:rPr>
        <w:rFonts w:ascii="Times New Roman" w:eastAsia="Times New Roman" w:hAnsi="Times New Roman"/>
        <w:b/>
        <w:sz w:val="18"/>
        <w:szCs w:val="18"/>
      </w:rPr>
      <w:t xml:space="preserve"> </w:t>
    </w:r>
    <w:r w:rsidRPr="00A801F1">
      <w:rPr>
        <w:rFonts w:ascii="Times New Roman" w:eastAsia="Times New Roman" w:hAnsi="Times New Roman"/>
        <w:sz w:val="18"/>
        <w:szCs w:val="18"/>
      </w:rPr>
      <w:t>17 issue</w:t>
    </w:r>
    <w:r w:rsidRPr="00A801F1">
      <w:rPr>
        <w:rFonts w:ascii="Times New Roman" w:eastAsia="Times New Roman" w:hAnsi="Times New Roman"/>
        <w:b/>
        <w:sz w:val="18"/>
        <w:szCs w:val="18"/>
      </w:rPr>
      <w:t xml:space="preserve"> </w:t>
    </w:r>
    <w:r w:rsidRPr="00A801F1">
      <w:rPr>
        <w:rFonts w:ascii="Times New Roman" w:eastAsia="Times New Roman" w:hAnsi="Times New Roman"/>
        <w:sz w:val="18"/>
        <w:szCs w:val="18"/>
      </w:rPr>
      <w:t>4</w:t>
    </w:r>
    <w:r w:rsidRPr="00A801F1">
      <w:rPr>
        <w:rFonts w:ascii="Times New Roman" w:eastAsia="Times New Roman" w:hAnsi="Times New Roman"/>
        <w:b/>
        <w:sz w:val="18"/>
        <w:szCs w:val="18"/>
      </w:rPr>
      <w:t xml:space="preserve"> </w:t>
    </w:r>
    <w:r w:rsidRPr="00A801F1">
      <w:rPr>
        <w:rFonts w:ascii="Times New Roman" w:eastAsia="Times New Roman" w:hAnsi="Times New Roman"/>
        <w:sz w:val="18"/>
        <w:szCs w:val="18"/>
      </w:rPr>
      <w:t>(</w:t>
    </w:r>
    <w:r w:rsidR="0025599C">
      <w:rPr>
        <w:rFonts w:ascii="Times New Roman" w:eastAsia="Times New Roman" w:hAnsi="Times New Roman"/>
        <w:sz w:val="18"/>
        <w:szCs w:val="18"/>
      </w:rPr>
      <w:t>353-365</w:t>
    </w:r>
    <w:r w:rsidRPr="00A801F1">
      <w:rPr>
        <w:rFonts w:ascii="Times New Roman" w:eastAsia="Times New Roman" w:hAnsi="Times New Roman"/>
        <w:sz w:val="18"/>
        <w:szCs w:val="18"/>
      </w:rPr>
      <w:t>)</w:t>
    </w:r>
    <w:r w:rsidRPr="00A801F1">
      <w:rPr>
        <w:rFonts w:ascii="Times New Roman" w:eastAsia="Times New Roman" w:hAnsi="Times New Roman"/>
        <w:sz w:val="18"/>
        <w:szCs w:val="18"/>
      </w:rPr>
      <w:tab/>
    </w:r>
  </w:p>
  <w:p w:rsidR="00A801F1" w:rsidRPr="00A801F1" w:rsidRDefault="00A801F1" w:rsidP="00A801F1">
    <w:pPr>
      <w:pStyle w:val="Header"/>
      <w:rPr>
        <w:rFonts w:ascii="Times New Roman" w:hAnsi="Times New Roman"/>
        <w:sz w:val="18"/>
        <w:szCs w:val="18"/>
      </w:rPr>
    </w:pPr>
    <w:r w:rsidRPr="00A801F1">
      <w:rPr>
        <w:rFonts w:ascii="Times New Roman" w:eastAsia="Times New Roman" w:hAnsi="Times New Roman"/>
        <w:sz w:val="18"/>
        <w:szCs w:val="18"/>
      </w:rPr>
      <w:t xml:space="preserve">© 2021, e-ISSN 2682-7727  </w:t>
    </w:r>
    <w:bookmarkStart w:id="0" w:name="_GoBack"/>
    <w:r w:rsidR="0025599C" w:rsidRPr="0025599C">
      <w:rPr>
        <w:rFonts w:ascii="Times New Roman" w:hAnsi="Times New Roman"/>
        <w:sz w:val="18"/>
        <w:szCs w:val="18"/>
        <w:lang w:eastAsia="en-MY"/>
      </w:rPr>
      <w:fldChar w:fldCharType="begin"/>
    </w:r>
    <w:r w:rsidR="0025599C" w:rsidRPr="0025599C">
      <w:rPr>
        <w:rFonts w:ascii="Times New Roman" w:hAnsi="Times New Roman"/>
        <w:sz w:val="18"/>
        <w:szCs w:val="18"/>
        <w:lang w:eastAsia="en-MY"/>
      </w:rPr>
      <w:instrText xml:space="preserve"> HYPERLINK "https://doi.org/10.17576/geo-2021-1704-24" </w:instrText>
    </w:r>
    <w:r w:rsidR="0025599C" w:rsidRPr="0025599C">
      <w:rPr>
        <w:rFonts w:ascii="Times New Roman" w:hAnsi="Times New Roman"/>
        <w:sz w:val="18"/>
        <w:szCs w:val="18"/>
        <w:lang w:eastAsia="en-MY"/>
      </w:rPr>
    </w:r>
    <w:r w:rsidR="0025599C" w:rsidRPr="0025599C">
      <w:rPr>
        <w:rFonts w:ascii="Times New Roman" w:hAnsi="Times New Roman"/>
        <w:sz w:val="18"/>
        <w:szCs w:val="18"/>
        <w:lang w:eastAsia="en-MY"/>
      </w:rPr>
      <w:fldChar w:fldCharType="separate"/>
    </w:r>
    <w:r w:rsidR="002D1528" w:rsidRPr="0025599C">
      <w:rPr>
        <w:rStyle w:val="Hyperlink"/>
        <w:rFonts w:ascii="Times New Roman" w:hAnsi="Times New Roman"/>
        <w:color w:val="auto"/>
        <w:sz w:val="18"/>
        <w:szCs w:val="18"/>
        <w:u w:val="none"/>
        <w:lang w:eastAsia="en-MY"/>
      </w:rPr>
      <w:t>https://doi.org/10.17576/geo-2021-1704-</w:t>
    </w:r>
    <w:r w:rsidR="002D1528" w:rsidRPr="0025599C">
      <w:rPr>
        <w:rStyle w:val="Hyperlink"/>
        <w:rFonts w:ascii="Times New Roman" w:hAnsi="Times New Roman"/>
        <w:color w:val="auto"/>
        <w:sz w:val="18"/>
        <w:szCs w:val="18"/>
        <w:u w:val="none"/>
        <w:lang w:eastAsia="en-MY"/>
      </w:rPr>
      <w:t>24</w:t>
    </w:r>
    <w:r w:rsidR="0025599C" w:rsidRPr="0025599C">
      <w:rPr>
        <w:rFonts w:ascii="Times New Roman" w:hAnsi="Times New Roman"/>
        <w:sz w:val="18"/>
        <w:szCs w:val="18"/>
        <w:lang w:eastAsia="en-MY"/>
      </w:rPr>
      <w:fldChar w:fldCharType="end"/>
    </w:r>
    <w:bookmarkEnd w:id="0"/>
    <w:sdt>
      <w:sdtPr>
        <w:rPr>
          <w:rFonts w:ascii="Times New Roman" w:hAnsi="Times New Roman"/>
          <w:sz w:val="18"/>
          <w:szCs w:val="18"/>
        </w:rPr>
        <w:id w:val="1394922950"/>
        <w:docPartObj>
          <w:docPartGallery w:val="Page Numbers (Top of Page)"/>
          <w:docPartUnique/>
        </w:docPartObj>
      </w:sdtPr>
      <w:sdtEndPr>
        <w:rPr>
          <w:noProof/>
        </w:rPr>
      </w:sdtEndPr>
      <w:sdtContent>
        <w:r w:rsidR="002D1528">
          <w:rPr>
            <w:rFonts w:ascii="Times New Roman" w:hAnsi="Times New Roman"/>
            <w:sz w:val="18"/>
            <w:szCs w:val="18"/>
          </w:rPr>
          <w:tab/>
        </w:r>
        <w:r w:rsidRPr="00A801F1">
          <w:rPr>
            <w:rFonts w:ascii="Times New Roman" w:hAnsi="Times New Roman"/>
            <w:sz w:val="18"/>
            <w:szCs w:val="18"/>
          </w:rPr>
          <w:fldChar w:fldCharType="begin"/>
        </w:r>
        <w:r w:rsidRPr="00A801F1">
          <w:rPr>
            <w:rFonts w:ascii="Times New Roman" w:hAnsi="Times New Roman"/>
            <w:sz w:val="18"/>
            <w:szCs w:val="18"/>
          </w:rPr>
          <w:instrText xml:space="preserve"> PAGE   \* MERGEFORMAT </w:instrText>
        </w:r>
        <w:r w:rsidRPr="00A801F1">
          <w:rPr>
            <w:rFonts w:ascii="Times New Roman" w:hAnsi="Times New Roman"/>
            <w:sz w:val="18"/>
            <w:szCs w:val="18"/>
          </w:rPr>
          <w:fldChar w:fldCharType="separate"/>
        </w:r>
        <w:r w:rsidR="0025599C">
          <w:rPr>
            <w:rFonts w:ascii="Times New Roman" w:hAnsi="Times New Roman"/>
            <w:noProof/>
            <w:sz w:val="18"/>
            <w:szCs w:val="18"/>
          </w:rPr>
          <w:t>365</w:t>
        </w:r>
        <w:r w:rsidRPr="00A801F1">
          <w:rPr>
            <w:rFonts w:ascii="Times New Roman" w:hAnsi="Times New Roman"/>
            <w:noProof/>
            <w:sz w:val="18"/>
            <w:szCs w:val="18"/>
          </w:rPr>
          <w:fldChar w:fldCharType="end"/>
        </w:r>
      </w:sdtContent>
    </w:sdt>
  </w:p>
  <w:p w:rsidR="002C5883" w:rsidRPr="00A801F1" w:rsidRDefault="002C5883" w:rsidP="00A801F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99C" w:rsidRDefault="0025599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B23B6"/>
    <w:multiLevelType w:val="hybridMultilevel"/>
    <w:tmpl w:val="7246558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17733DD1"/>
    <w:multiLevelType w:val="hybridMultilevel"/>
    <w:tmpl w:val="8722C65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2F6C11CC"/>
    <w:multiLevelType w:val="hybridMultilevel"/>
    <w:tmpl w:val="DFEC22F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33CC6700"/>
    <w:multiLevelType w:val="hybridMultilevel"/>
    <w:tmpl w:val="663205F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4F91277E"/>
    <w:multiLevelType w:val="hybridMultilevel"/>
    <w:tmpl w:val="AEDEECB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15:restartNumberingAfterBreak="0">
    <w:nsid w:val="5F2143D0"/>
    <w:multiLevelType w:val="hybridMultilevel"/>
    <w:tmpl w:val="87FE97E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60A908FA"/>
    <w:multiLevelType w:val="hybridMultilevel"/>
    <w:tmpl w:val="2A267C6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650404B9"/>
    <w:multiLevelType w:val="hybridMultilevel"/>
    <w:tmpl w:val="DFA8CDA8"/>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7F332D2F"/>
    <w:multiLevelType w:val="hybridMultilevel"/>
    <w:tmpl w:val="2E74742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 w:numId="6">
    <w:abstractNumId w:val="8"/>
  </w:num>
  <w:num w:numId="7">
    <w:abstractNumId w:val="6"/>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MwMjc1szAwMTUzMzBX0lEKTi0uzszPAykwrAUAT+aDhywAAAA="/>
  </w:docVars>
  <w:rsids>
    <w:rsidRoot w:val="0072100F"/>
    <w:rsid w:val="00013A4D"/>
    <w:rsid w:val="000168C3"/>
    <w:rsid w:val="00022C1D"/>
    <w:rsid w:val="000A0538"/>
    <w:rsid w:val="000B3771"/>
    <w:rsid w:val="000B762D"/>
    <w:rsid w:val="000C0F5E"/>
    <w:rsid w:val="000C32AA"/>
    <w:rsid w:val="000C69A2"/>
    <w:rsid w:val="000D4A8D"/>
    <w:rsid w:val="000D7DA3"/>
    <w:rsid w:val="000F4962"/>
    <w:rsid w:val="000F4A53"/>
    <w:rsid w:val="00105E8D"/>
    <w:rsid w:val="0011577E"/>
    <w:rsid w:val="00142334"/>
    <w:rsid w:val="00147A42"/>
    <w:rsid w:val="001501CC"/>
    <w:rsid w:val="001611DF"/>
    <w:rsid w:val="0016181A"/>
    <w:rsid w:val="001659B7"/>
    <w:rsid w:val="001672B1"/>
    <w:rsid w:val="001812D5"/>
    <w:rsid w:val="0018360B"/>
    <w:rsid w:val="00191378"/>
    <w:rsid w:val="001A0401"/>
    <w:rsid w:val="001A2F46"/>
    <w:rsid w:val="001A6B08"/>
    <w:rsid w:val="001A6D96"/>
    <w:rsid w:val="001B2E52"/>
    <w:rsid w:val="001C55E6"/>
    <w:rsid w:val="001D1417"/>
    <w:rsid w:val="001D56C3"/>
    <w:rsid w:val="001E7DCF"/>
    <w:rsid w:val="001F008C"/>
    <w:rsid w:val="001F3876"/>
    <w:rsid w:val="00202B6A"/>
    <w:rsid w:val="00203ED2"/>
    <w:rsid w:val="0020455E"/>
    <w:rsid w:val="00223B54"/>
    <w:rsid w:val="00226EC4"/>
    <w:rsid w:val="002323F3"/>
    <w:rsid w:val="0024589C"/>
    <w:rsid w:val="00251AA9"/>
    <w:rsid w:val="0025599C"/>
    <w:rsid w:val="00256B8D"/>
    <w:rsid w:val="0025744B"/>
    <w:rsid w:val="00260DAC"/>
    <w:rsid w:val="00276CE1"/>
    <w:rsid w:val="002A0ADA"/>
    <w:rsid w:val="002B5F1C"/>
    <w:rsid w:val="002C5883"/>
    <w:rsid w:val="002D1528"/>
    <w:rsid w:val="002E3ABB"/>
    <w:rsid w:val="002E5A89"/>
    <w:rsid w:val="002F1967"/>
    <w:rsid w:val="00327B2E"/>
    <w:rsid w:val="00334406"/>
    <w:rsid w:val="00334F84"/>
    <w:rsid w:val="00340AB4"/>
    <w:rsid w:val="00342848"/>
    <w:rsid w:val="0036223D"/>
    <w:rsid w:val="00365AEF"/>
    <w:rsid w:val="00377E62"/>
    <w:rsid w:val="00382068"/>
    <w:rsid w:val="00387596"/>
    <w:rsid w:val="003B7ACA"/>
    <w:rsid w:val="003C4E3E"/>
    <w:rsid w:val="003F36FE"/>
    <w:rsid w:val="004001BC"/>
    <w:rsid w:val="004130F1"/>
    <w:rsid w:val="00424BD1"/>
    <w:rsid w:val="00433400"/>
    <w:rsid w:val="00434FFB"/>
    <w:rsid w:val="0043709A"/>
    <w:rsid w:val="004610C9"/>
    <w:rsid w:val="00463041"/>
    <w:rsid w:val="004775B9"/>
    <w:rsid w:val="00481044"/>
    <w:rsid w:val="004A6531"/>
    <w:rsid w:val="004A7C0D"/>
    <w:rsid w:val="004B7688"/>
    <w:rsid w:val="004B7CDD"/>
    <w:rsid w:val="004C1815"/>
    <w:rsid w:val="004D030A"/>
    <w:rsid w:val="004D40EA"/>
    <w:rsid w:val="004E01AB"/>
    <w:rsid w:val="004F2E3F"/>
    <w:rsid w:val="00505B46"/>
    <w:rsid w:val="00510A1A"/>
    <w:rsid w:val="00513477"/>
    <w:rsid w:val="00526045"/>
    <w:rsid w:val="00540FE9"/>
    <w:rsid w:val="005546A5"/>
    <w:rsid w:val="005701B2"/>
    <w:rsid w:val="00586526"/>
    <w:rsid w:val="00593E70"/>
    <w:rsid w:val="005A3545"/>
    <w:rsid w:val="005A4C80"/>
    <w:rsid w:val="005D4F29"/>
    <w:rsid w:val="005D5D4E"/>
    <w:rsid w:val="005D6F72"/>
    <w:rsid w:val="005D791D"/>
    <w:rsid w:val="005E2103"/>
    <w:rsid w:val="005F62CC"/>
    <w:rsid w:val="0061084E"/>
    <w:rsid w:val="006129D4"/>
    <w:rsid w:val="00623C9A"/>
    <w:rsid w:val="0062672C"/>
    <w:rsid w:val="006619F5"/>
    <w:rsid w:val="00663805"/>
    <w:rsid w:val="006643CC"/>
    <w:rsid w:val="00664AAB"/>
    <w:rsid w:val="0067181D"/>
    <w:rsid w:val="006A0134"/>
    <w:rsid w:val="006A0384"/>
    <w:rsid w:val="006A17A8"/>
    <w:rsid w:val="006B3348"/>
    <w:rsid w:val="006B3509"/>
    <w:rsid w:val="006C3C2C"/>
    <w:rsid w:val="006D61E3"/>
    <w:rsid w:val="00703E79"/>
    <w:rsid w:val="00714D74"/>
    <w:rsid w:val="0072100F"/>
    <w:rsid w:val="00723B28"/>
    <w:rsid w:val="007313E9"/>
    <w:rsid w:val="00733ED8"/>
    <w:rsid w:val="00740CCA"/>
    <w:rsid w:val="00751700"/>
    <w:rsid w:val="0075251B"/>
    <w:rsid w:val="00766F55"/>
    <w:rsid w:val="00782B25"/>
    <w:rsid w:val="00785B5B"/>
    <w:rsid w:val="007B7267"/>
    <w:rsid w:val="007B7E1A"/>
    <w:rsid w:val="007C7470"/>
    <w:rsid w:val="007D2595"/>
    <w:rsid w:val="007F4E9B"/>
    <w:rsid w:val="0081317C"/>
    <w:rsid w:val="00815C3F"/>
    <w:rsid w:val="0081726E"/>
    <w:rsid w:val="008221A8"/>
    <w:rsid w:val="00824463"/>
    <w:rsid w:val="008247A1"/>
    <w:rsid w:val="00825471"/>
    <w:rsid w:val="00831757"/>
    <w:rsid w:val="00835062"/>
    <w:rsid w:val="008404BD"/>
    <w:rsid w:val="00840E05"/>
    <w:rsid w:val="008436AB"/>
    <w:rsid w:val="00855A41"/>
    <w:rsid w:val="00861380"/>
    <w:rsid w:val="008643C5"/>
    <w:rsid w:val="0087638D"/>
    <w:rsid w:val="00894853"/>
    <w:rsid w:val="008A5383"/>
    <w:rsid w:val="008B05F9"/>
    <w:rsid w:val="008B4A60"/>
    <w:rsid w:val="008D58F4"/>
    <w:rsid w:val="008D6473"/>
    <w:rsid w:val="008E7D0B"/>
    <w:rsid w:val="008F082F"/>
    <w:rsid w:val="00904FF5"/>
    <w:rsid w:val="00907F41"/>
    <w:rsid w:val="009175C3"/>
    <w:rsid w:val="00921B70"/>
    <w:rsid w:val="00923509"/>
    <w:rsid w:val="00924C7A"/>
    <w:rsid w:val="00935450"/>
    <w:rsid w:val="00971CF6"/>
    <w:rsid w:val="00973F9A"/>
    <w:rsid w:val="00977DAF"/>
    <w:rsid w:val="00982D6B"/>
    <w:rsid w:val="00984BA5"/>
    <w:rsid w:val="00992AD4"/>
    <w:rsid w:val="00997226"/>
    <w:rsid w:val="009A0778"/>
    <w:rsid w:val="009A2E0A"/>
    <w:rsid w:val="009C0913"/>
    <w:rsid w:val="009C39A1"/>
    <w:rsid w:val="009C4122"/>
    <w:rsid w:val="009D7358"/>
    <w:rsid w:val="009E4027"/>
    <w:rsid w:val="009E6FA6"/>
    <w:rsid w:val="009F3A95"/>
    <w:rsid w:val="009F6B71"/>
    <w:rsid w:val="00A10D5F"/>
    <w:rsid w:val="00A129A2"/>
    <w:rsid w:val="00A207B9"/>
    <w:rsid w:val="00A30E92"/>
    <w:rsid w:val="00A377D2"/>
    <w:rsid w:val="00A57480"/>
    <w:rsid w:val="00A66FAD"/>
    <w:rsid w:val="00A72DB2"/>
    <w:rsid w:val="00A801F1"/>
    <w:rsid w:val="00A82DA3"/>
    <w:rsid w:val="00A960C3"/>
    <w:rsid w:val="00AA1454"/>
    <w:rsid w:val="00AB06D5"/>
    <w:rsid w:val="00AB31F3"/>
    <w:rsid w:val="00AD6AEE"/>
    <w:rsid w:val="00AD7FF4"/>
    <w:rsid w:val="00AE022E"/>
    <w:rsid w:val="00AF1754"/>
    <w:rsid w:val="00AF5F07"/>
    <w:rsid w:val="00AF66CE"/>
    <w:rsid w:val="00AF66EE"/>
    <w:rsid w:val="00B456B8"/>
    <w:rsid w:val="00B60A15"/>
    <w:rsid w:val="00B65F6A"/>
    <w:rsid w:val="00B7244B"/>
    <w:rsid w:val="00B82684"/>
    <w:rsid w:val="00B8344A"/>
    <w:rsid w:val="00B8671D"/>
    <w:rsid w:val="00B95B9B"/>
    <w:rsid w:val="00BA286A"/>
    <w:rsid w:val="00BB06B5"/>
    <w:rsid w:val="00BB3F0F"/>
    <w:rsid w:val="00BB7405"/>
    <w:rsid w:val="00BC409F"/>
    <w:rsid w:val="00BD1663"/>
    <w:rsid w:val="00BD206A"/>
    <w:rsid w:val="00BE1847"/>
    <w:rsid w:val="00C10B52"/>
    <w:rsid w:val="00C26937"/>
    <w:rsid w:val="00C31C63"/>
    <w:rsid w:val="00C31D11"/>
    <w:rsid w:val="00C5196C"/>
    <w:rsid w:val="00C65F67"/>
    <w:rsid w:val="00C723DC"/>
    <w:rsid w:val="00C76845"/>
    <w:rsid w:val="00C8230B"/>
    <w:rsid w:val="00C9124D"/>
    <w:rsid w:val="00C9514D"/>
    <w:rsid w:val="00CB1B8F"/>
    <w:rsid w:val="00CB4A45"/>
    <w:rsid w:val="00CE1A77"/>
    <w:rsid w:val="00CE6244"/>
    <w:rsid w:val="00CE6564"/>
    <w:rsid w:val="00CE73FD"/>
    <w:rsid w:val="00CF2952"/>
    <w:rsid w:val="00CF2A53"/>
    <w:rsid w:val="00D10E3E"/>
    <w:rsid w:val="00D119A2"/>
    <w:rsid w:val="00D1445A"/>
    <w:rsid w:val="00D16444"/>
    <w:rsid w:val="00D172F4"/>
    <w:rsid w:val="00D25761"/>
    <w:rsid w:val="00D27978"/>
    <w:rsid w:val="00D40446"/>
    <w:rsid w:val="00D5095D"/>
    <w:rsid w:val="00D51D67"/>
    <w:rsid w:val="00D521BC"/>
    <w:rsid w:val="00D778DB"/>
    <w:rsid w:val="00D8198C"/>
    <w:rsid w:val="00D86604"/>
    <w:rsid w:val="00D95947"/>
    <w:rsid w:val="00DA30CD"/>
    <w:rsid w:val="00DA7FED"/>
    <w:rsid w:val="00DB1511"/>
    <w:rsid w:val="00DD2DC6"/>
    <w:rsid w:val="00DD51C0"/>
    <w:rsid w:val="00DD5DD6"/>
    <w:rsid w:val="00DE0D0F"/>
    <w:rsid w:val="00DE46E9"/>
    <w:rsid w:val="00E31A7E"/>
    <w:rsid w:val="00E3530F"/>
    <w:rsid w:val="00EA1646"/>
    <w:rsid w:val="00EA605C"/>
    <w:rsid w:val="00ED5006"/>
    <w:rsid w:val="00EE7539"/>
    <w:rsid w:val="00F01670"/>
    <w:rsid w:val="00F018A3"/>
    <w:rsid w:val="00F07951"/>
    <w:rsid w:val="00F23ED1"/>
    <w:rsid w:val="00F42A14"/>
    <w:rsid w:val="00F55DA4"/>
    <w:rsid w:val="00FA27C2"/>
    <w:rsid w:val="00FA5135"/>
    <w:rsid w:val="00FA649C"/>
    <w:rsid w:val="00FB15F3"/>
    <w:rsid w:val="00FB1C28"/>
    <w:rsid w:val="00FB5404"/>
    <w:rsid w:val="00FD0979"/>
    <w:rsid w:val="00FD3CDC"/>
    <w:rsid w:val="00FD4BB9"/>
    <w:rsid w:val="00FE4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9F44A7"/>
  <w15:docId w15:val="{11D18236-BAE2-494E-B316-C79A26FFE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134"/>
    <w:pPr>
      <w:spacing w:after="200" w:line="276" w:lineRule="auto"/>
    </w:pPr>
    <w:rPr>
      <w:sz w:val="22"/>
      <w:szCs w:val="22"/>
      <w:lang w:val="en-MY"/>
    </w:rPr>
  </w:style>
  <w:style w:type="paragraph" w:styleId="Heading3">
    <w:name w:val="heading 3"/>
    <w:basedOn w:val="Normal"/>
    <w:link w:val="Heading3Char"/>
    <w:uiPriority w:val="9"/>
    <w:qFormat/>
    <w:rsid w:val="00C8230B"/>
    <w:pPr>
      <w:spacing w:before="100" w:beforeAutospacing="1" w:after="100" w:afterAutospacing="1" w:line="240" w:lineRule="auto"/>
      <w:outlineLvl w:val="2"/>
    </w:pPr>
    <w:rPr>
      <w:rFonts w:ascii="Times New Roman" w:eastAsia="Times New Roman" w:hAnsi="Times New Roman"/>
      <w:b/>
      <w:bCs/>
      <w:sz w:val="27"/>
      <w:szCs w:val="27"/>
      <w:lang w:val="x-none"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sid w:val="0072100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2100F"/>
    <w:rPr>
      <w:rFonts w:ascii="Tahoma" w:hAnsi="Tahoma" w:cs="Tahoma"/>
      <w:sz w:val="16"/>
      <w:szCs w:val="16"/>
    </w:rPr>
  </w:style>
  <w:style w:type="paragraph" w:styleId="Header">
    <w:name w:val="header"/>
    <w:basedOn w:val="Normal"/>
    <w:link w:val="HeaderChar"/>
    <w:uiPriority w:val="99"/>
    <w:unhideWhenUsed/>
    <w:rsid w:val="007210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00F"/>
  </w:style>
  <w:style w:type="paragraph" w:styleId="Footer">
    <w:name w:val="footer"/>
    <w:basedOn w:val="Normal"/>
    <w:link w:val="FooterChar"/>
    <w:uiPriority w:val="99"/>
    <w:unhideWhenUsed/>
    <w:rsid w:val="007210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00F"/>
  </w:style>
  <w:style w:type="character" w:customStyle="1" w:styleId="Heading3Char">
    <w:name w:val="Heading 3 Char"/>
    <w:link w:val="Heading3"/>
    <w:uiPriority w:val="9"/>
    <w:rsid w:val="00C8230B"/>
    <w:rPr>
      <w:rFonts w:ascii="Times New Roman" w:eastAsia="Times New Roman" w:hAnsi="Times New Roman" w:cs="Times New Roman"/>
      <w:b/>
      <w:bCs/>
      <w:sz w:val="27"/>
      <w:szCs w:val="27"/>
      <w:lang w:eastAsia="en-MY"/>
    </w:rPr>
  </w:style>
  <w:style w:type="paragraph" w:styleId="NormalWeb">
    <w:name w:val="Normal (Web)"/>
    <w:basedOn w:val="Normal"/>
    <w:uiPriority w:val="99"/>
    <w:unhideWhenUsed/>
    <w:rsid w:val="00C8230B"/>
    <w:pPr>
      <w:spacing w:before="100" w:beforeAutospacing="1" w:after="100" w:afterAutospacing="1" w:line="240" w:lineRule="auto"/>
    </w:pPr>
    <w:rPr>
      <w:rFonts w:ascii="Times New Roman" w:eastAsia="Times New Roman" w:hAnsi="Times New Roman"/>
      <w:sz w:val="24"/>
      <w:szCs w:val="24"/>
      <w:lang w:eastAsia="en-MY"/>
    </w:rPr>
  </w:style>
  <w:style w:type="character" w:styleId="Strong">
    <w:name w:val="Strong"/>
    <w:uiPriority w:val="22"/>
    <w:qFormat/>
    <w:rsid w:val="00C8230B"/>
    <w:rPr>
      <w:b/>
      <w:bCs/>
    </w:rPr>
  </w:style>
  <w:style w:type="character" w:styleId="Hyperlink">
    <w:name w:val="Hyperlink"/>
    <w:uiPriority w:val="99"/>
    <w:unhideWhenUsed/>
    <w:rsid w:val="00C8230B"/>
    <w:rPr>
      <w:color w:val="0000FF"/>
      <w:u w:val="single"/>
    </w:rPr>
  </w:style>
  <w:style w:type="table" w:styleId="TableGrid">
    <w:name w:val="Table Grid"/>
    <w:basedOn w:val="TableNormal"/>
    <w:uiPriority w:val="59"/>
    <w:rsid w:val="009C09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9C0913"/>
    <w:pPr>
      <w:autoSpaceDE w:val="0"/>
      <w:autoSpaceDN w:val="0"/>
      <w:adjustRightInd w:val="0"/>
    </w:pPr>
    <w:rPr>
      <w:rFonts w:ascii="Arial" w:hAnsi="Arial" w:cs="Arial"/>
      <w:color w:val="000000"/>
      <w:sz w:val="24"/>
      <w:szCs w:val="24"/>
      <w:lang w:val="en-MY"/>
    </w:rPr>
  </w:style>
  <w:style w:type="character" w:customStyle="1" w:styleId="word">
    <w:name w:val="word"/>
    <w:basedOn w:val="DefaultParagraphFont"/>
    <w:rsid w:val="006A0134"/>
  </w:style>
  <w:style w:type="character" w:styleId="CommentReference">
    <w:name w:val="annotation reference"/>
    <w:uiPriority w:val="99"/>
    <w:semiHidden/>
    <w:unhideWhenUsed/>
    <w:rsid w:val="00C9124D"/>
    <w:rPr>
      <w:sz w:val="16"/>
      <w:szCs w:val="16"/>
    </w:rPr>
  </w:style>
  <w:style w:type="paragraph" w:styleId="CommentText">
    <w:name w:val="annotation text"/>
    <w:basedOn w:val="Normal"/>
    <w:link w:val="CommentTextChar"/>
    <w:unhideWhenUsed/>
    <w:qFormat/>
    <w:rsid w:val="00C9124D"/>
    <w:pPr>
      <w:spacing w:line="240" w:lineRule="auto"/>
    </w:pPr>
    <w:rPr>
      <w:sz w:val="20"/>
      <w:szCs w:val="20"/>
      <w:lang w:val="x-none"/>
    </w:rPr>
  </w:style>
  <w:style w:type="character" w:customStyle="1" w:styleId="CommentTextChar">
    <w:name w:val="Comment Text Char"/>
    <w:link w:val="CommentText"/>
    <w:uiPriority w:val="99"/>
    <w:semiHidden/>
    <w:rsid w:val="00C9124D"/>
    <w:rPr>
      <w:rFonts w:ascii="Calibri" w:eastAsia="Calibri" w:hAnsi="Calibri" w:cs="Times New Roman"/>
      <w:lang w:eastAsia="en-US"/>
    </w:rPr>
  </w:style>
  <w:style w:type="paragraph" w:customStyle="1" w:styleId="BodyChar">
    <w:name w:val="Body Char"/>
    <w:link w:val="BodyCharChar"/>
    <w:rsid w:val="00AF5F07"/>
    <w:pPr>
      <w:tabs>
        <w:tab w:val="left" w:pos="567"/>
      </w:tabs>
      <w:jc w:val="both"/>
    </w:pPr>
    <w:rPr>
      <w:rFonts w:ascii="Times" w:eastAsia="Times New Roman" w:hAnsi="Times"/>
      <w:color w:val="000000"/>
      <w:sz w:val="22"/>
      <w:szCs w:val="22"/>
      <w:lang w:val="en-GB"/>
    </w:rPr>
  </w:style>
  <w:style w:type="character" w:customStyle="1" w:styleId="BodyCharChar">
    <w:name w:val="Body Char Char"/>
    <w:link w:val="BodyChar"/>
    <w:rsid w:val="00AF5F07"/>
    <w:rPr>
      <w:rFonts w:ascii="Times" w:eastAsia="Times New Roman" w:hAnsi="Times"/>
      <w:color w:val="000000"/>
      <w:sz w:val="22"/>
      <w:szCs w:val="22"/>
      <w:lang w:val="en-GB" w:eastAsia="en-US" w:bidi="ar-SA"/>
    </w:rPr>
  </w:style>
  <w:style w:type="character" w:customStyle="1" w:styleId="A2">
    <w:name w:val="A2"/>
    <w:uiPriority w:val="99"/>
    <w:rsid w:val="00AF5F07"/>
    <w:rPr>
      <w:rFonts w:ascii="Times" w:hAnsi="Times" w:cs="Times" w:hint="default"/>
      <w:color w:val="000000"/>
      <w:sz w:val="16"/>
      <w:szCs w:val="16"/>
    </w:rPr>
  </w:style>
  <w:style w:type="table" w:styleId="MediumList1">
    <w:name w:val="Medium List 1"/>
    <w:basedOn w:val="TableNormal"/>
    <w:uiPriority w:val="65"/>
    <w:rsid w:val="00921B70"/>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ghtList">
    <w:name w:val="Light List"/>
    <w:basedOn w:val="TableNormal"/>
    <w:uiPriority w:val="61"/>
    <w:rsid w:val="00921B7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
    <w:name w:val="Light Shading"/>
    <w:basedOn w:val="TableNormal"/>
    <w:uiPriority w:val="60"/>
    <w:rsid w:val="00921B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d-word">
    <w:name w:val="nd-word"/>
    <w:basedOn w:val="DefaultParagraphFont"/>
    <w:rsid w:val="00D119A2"/>
  </w:style>
  <w:style w:type="paragraph" w:customStyle="1" w:styleId="Normal1">
    <w:name w:val="Normal1"/>
    <w:rsid w:val="002C5883"/>
    <w:pPr>
      <w:spacing w:after="200" w:line="276" w:lineRule="auto"/>
    </w:pPr>
    <w:rPr>
      <w:rFonts w:cs="Calibri"/>
      <w:sz w:val="22"/>
      <w:szCs w:val="22"/>
      <w:lang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238314">
      <w:bodyDiv w:val="1"/>
      <w:marLeft w:val="0"/>
      <w:marRight w:val="0"/>
      <w:marTop w:val="0"/>
      <w:marBottom w:val="0"/>
      <w:divBdr>
        <w:top w:val="none" w:sz="0" w:space="0" w:color="auto"/>
        <w:left w:val="none" w:sz="0" w:space="0" w:color="auto"/>
        <w:bottom w:val="none" w:sz="0" w:space="0" w:color="auto"/>
        <w:right w:val="none" w:sz="0" w:space="0" w:color="auto"/>
      </w:divBdr>
    </w:div>
    <w:div w:id="1137187588">
      <w:bodyDiv w:val="1"/>
      <w:marLeft w:val="0"/>
      <w:marRight w:val="0"/>
      <w:marTop w:val="0"/>
      <w:marBottom w:val="0"/>
      <w:divBdr>
        <w:top w:val="none" w:sz="0" w:space="0" w:color="auto"/>
        <w:left w:val="none" w:sz="0" w:space="0" w:color="auto"/>
        <w:bottom w:val="none" w:sz="0" w:space="0" w:color="auto"/>
        <w:right w:val="none" w:sz="0" w:space="0" w:color="auto"/>
      </w:divBdr>
    </w:div>
    <w:div w:id="1164276460">
      <w:bodyDiv w:val="1"/>
      <w:marLeft w:val="0"/>
      <w:marRight w:val="0"/>
      <w:marTop w:val="0"/>
      <w:marBottom w:val="0"/>
      <w:divBdr>
        <w:top w:val="none" w:sz="0" w:space="0" w:color="auto"/>
        <w:left w:val="none" w:sz="0" w:space="0" w:color="auto"/>
        <w:bottom w:val="none" w:sz="0" w:space="0" w:color="auto"/>
        <w:right w:val="none" w:sz="0" w:space="0" w:color="auto"/>
      </w:divBdr>
    </w:div>
    <w:div w:id="1222709728">
      <w:bodyDiv w:val="1"/>
      <w:marLeft w:val="0"/>
      <w:marRight w:val="0"/>
      <w:marTop w:val="0"/>
      <w:marBottom w:val="0"/>
      <w:divBdr>
        <w:top w:val="none" w:sz="0" w:space="0" w:color="auto"/>
        <w:left w:val="none" w:sz="0" w:space="0" w:color="auto"/>
        <w:bottom w:val="none" w:sz="0" w:space="0" w:color="auto"/>
        <w:right w:val="none" w:sz="0" w:space="0" w:color="auto"/>
      </w:divBdr>
    </w:div>
    <w:div w:id="1725173959">
      <w:bodyDiv w:val="1"/>
      <w:marLeft w:val="0"/>
      <w:marRight w:val="0"/>
      <w:marTop w:val="0"/>
      <w:marBottom w:val="0"/>
      <w:divBdr>
        <w:top w:val="none" w:sz="0" w:space="0" w:color="auto"/>
        <w:left w:val="none" w:sz="0" w:space="0" w:color="auto"/>
        <w:bottom w:val="none" w:sz="0" w:space="0" w:color="auto"/>
        <w:right w:val="none" w:sz="0" w:space="0" w:color="auto"/>
      </w:divBdr>
      <w:divsChild>
        <w:div w:id="546647642">
          <w:marLeft w:val="0"/>
          <w:marRight w:val="0"/>
          <w:marTop w:val="0"/>
          <w:marBottom w:val="100"/>
          <w:divBdr>
            <w:top w:val="none" w:sz="0" w:space="0" w:color="auto"/>
            <w:left w:val="none" w:sz="0" w:space="0" w:color="auto"/>
            <w:bottom w:val="none" w:sz="0" w:space="0" w:color="auto"/>
            <w:right w:val="none" w:sz="0" w:space="0" w:color="auto"/>
          </w:divBdr>
        </w:div>
        <w:div w:id="671177537">
          <w:marLeft w:val="0"/>
          <w:marRight w:val="0"/>
          <w:marTop w:val="0"/>
          <w:marBottom w:val="100"/>
          <w:divBdr>
            <w:top w:val="none" w:sz="0" w:space="0" w:color="auto"/>
            <w:left w:val="none" w:sz="0" w:space="0" w:color="auto"/>
            <w:bottom w:val="none" w:sz="0" w:space="0" w:color="auto"/>
            <w:right w:val="none" w:sz="0" w:space="0" w:color="auto"/>
          </w:divBdr>
          <w:divsChild>
            <w:div w:id="2008821624">
              <w:marLeft w:val="0"/>
              <w:marRight w:val="0"/>
              <w:marTop w:val="0"/>
              <w:marBottom w:val="0"/>
              <w:divBdr>
                <w:top w:val="none" w:sz="0" w:space="0" w:color="auto"/>
                <w:left w:val="none" w:sz="0" w:space="0" w:color="auto"/>
                <w:bottom w:val="none" w:sz="0" w:space="0" w:color="auto"/>
                <w:right w:val="none" w:sz="0" w:space="0" w:color="auto"/>
              </w:divBdr>
              <w:divsChild>
                <w:div w:id="141015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0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8A0E47-6133-4793-8528-1148684C0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14508</Words>
  <Characters>82699</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Adam Hafeez</dc:creator>
  <cp:lastModifiedBy>user</cp:lastModifiedBy>
  <cp:revision>5</cp:revision>
  <cp:lastPrinted>2018-03-10T11:14:00Z</cp:lastPrinted>
  <dcterms:created xsi:type="dcterms:W3CDTF">2021-11-30T09:45:00Z</dcterms:created>
  <dcterms:modified xsi:type="dcterms:W3CDTF">2021-11-30T09:53:00Z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9ed37503-08cf-3830-9775-83568f8f058b</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