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92962" w14:textId="77777777" w:rsidR="000414D8" w:rsidRPr="00484993" w:rsidRDefault="00680030">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484993">
        <w:rPr>
          <w:rFonts w:ascii="Times New Roman" w:eastAsia="Times New Roman" w:hAnsi="Times New Roman" w:cs="Times New Roman"/>
          <w:b/>
          <w:noProof/>
          <w:lang w:val="en-MY" w:eastAsia="en-MY"/>
        </w:rPr>
        <w:drawing>
          <wp:inline distT="0" distB="0" distL="114300" distR="114300" wp14:anchorId="7539CD5D" wp14:editId="458854C2">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2B95630E" w14:textId="77777777" w:rsidR="000414D8" w:rsidRPr="00484993" w:rsidRDefault="000414D8"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1D05CA62" w14:textId="79E046F3" w:rsidR="008C18AA" w:rsidRPr="00484993" w:rsidRDefault="008C18AA" w:rsidP="004C7677">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sz w:val="28"/>
          <w:szCs w:val="28"/>
        </w:rPr>
      </w:pPr>
      <w:r w:rsidRPr="00484993">
        <w:rPr>
          <w:rFonts w:ascii="Times New Roman" w:eastAsia="Times New Roman" w:hAnsi="Times New Roman" w:cs="Times New Roman"/>
          <w:b/>
          <w:sz w:val="28"/>
          <w:szCs w:val="28"/>
        </w:rPr>
        <w:t xml:space="preserve">Matlamat Pembangunan Lestari (SDGs) - </w:t>
      </w:r>
      <w:r w:rsidR="00F57672" w:rsidRPr="00484993">
        <w:rPr>
          <w:rFonts w:ascii="Times New Roman" w:eastAsia="Times New Roman" w:hAnsi="Times New Roman" w:cs="Times New Roman"/>
          <w:b/>
          <w:sz w:val="28"/>
          <w:szCs w:val="28"/>
        </w:rPr>
        <w:t xml:space="preserve">Tahap </w:t>
      </w:r>
      <w:r w:rsidR="00652BF6">
        <w:rPr>
          <w:rFonts w:ascii="Times New Roman" w:eastAsia="Times New Roman" w:hAnsi="Times New Roman" w:cs="Times New Roman"/>
          <w:b/>
          <w:sz w:val="28"/>
          <w:szCs w:val="28"/>
        </w:rPr>
        <w:t>a</w:t>
      </w:r>
      <w:r w:rsidR="0095023C" w:rsidRPr="00484993">
        <w:rPr>
          <w:rFonts w:ascii="Times New Roman" w:eastAsia="Times New Roman" w:hAnsi="Times New Roman" w:cs="Times New Roman"/>
          <w:b/>
          <w:sz w:val="28"/>
          <w:szCs w:val="28"/>
        </w:rPr>
        <w:t xml:space="preserve">malan </w:t>
      </w:r>
    </w:p>
    <w:p w14:paraId="0231D138" w14:textId="55363C3C" w:rsidR="000414D8" w:rsidRPr="00484993" w:rsidRDefault="00652BF6" w:rsidP="004C7677">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w:t>
      </w:r>
      <w:r w:rsidR="0095023C" w:rsidRPr="00484993">
        <w:rPr>
          <w:rFonts w:ascii="Times New Roman" w:eastAsia="Times New Roman" w:hAnsi="Times New Roman" w:cs="Times New Roman"/>
          <w:b/>
          <w:sz w:val="28"/>
          <w:szCs w:val="28"/>
        </w:rPr>
        <w:t xml:space="preserve">engajaran </w:t>
      </w:r>
      <w:r>
        <w:rPr>
          <w:rFonts w:ascii="Times New Roman" w:eastAsia="Times New Roman" w:hAnsi="Times New Roman" w:cs="Times New Roman"/>
          <w:b/>
          <w:sz w:val="28"/>
          <w:szCs w:val="28"/>
        </w:rPr>
        <w:t>g</w:t>
      </w:r>
      <w:r w:rsidR="00A00693" w:rsidRPr="00484993">
        <w:rPr>
          <w:rFonts w:ascii="Times New Roman" w:eastAsia="Times New Roman" w:hAnsi="Times New Roman" w:cs="Times New Roman"/>
          <w:b/>
          <w:sz w:val="28"/>
          <w:szCs w:val="28"/>
        </w:rPr>
        <w:t xml:space="preserve">uru-guru </w:t>
      </w:r>
      <w:r>
        <w:rPr>
          <w:rFonts w:ascii="Times New Roman" w:eastAsia="Times New Roman" w:hAnsi="Times New Roman" w:cs="Times New Roman"/>
          <w:b/>
          <w:sz w:val="28"/>
          <w:szCs w:val="28"/>
        </w:rPr>
        <w:t>g</w:t>
      </w:r>
      <w:r w:rsidR="00A00693" w:rsidRPr="00484993">
        <w:rPr>
          <w:rFonts w:ascii="Times New Roman" w:eastAsia="Times New Roman" w:hAnsi="Times New Roman" w:cs="Times New Roman"/>
          <w:b/>
          <w:sz w:val="28"/>
          <w:szCs w:val="28"/>
        </w:rPr>
        <w:t>eografi</w:t>
      </w:r>
    </w:p>
    <w:p w14:paraId="4C340CFC" w14:textId="77777777" w:rsidR="000414D8" w:rsidRPr="00484993" w:rsidRDefault="000414D8" w:rsidP="004C767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03E30FDF" w14:textId="0F101D6A" w:rsidR="000414D8" w:rsidRPr="00484993" w:rsidRDefault="0095023C" w:rsidP="004C767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484993">
        <w:rPr>
          <w:rFonts w:ascii="Times New Roman" w:eastAsia="Times New Roman" w:hAnsi="Times New Roman" w:cs="Times New Roman"/>
        </w:rPr>
        <w:t>Mohd Zaki Said</w:t>
      </w:r>
      <w:r w:rsidR="00680030" w:rsidRPr="00484993">
        <w:rPr>
          <w:rFonts w:ascii="Times New Roman" w:eastAsia="Times New Roman" w:hAnsi="Times New Roman" w:cs="Times New Roman"/>
        </w:rPr>
        <w:t>,</w:t>
      </w:r>
      <w:r w:rsidR="00286B8C" w:rsidRPr="00484993">
        <w:rPr>
          <w:rFonts w:ascii="Times New Roman" w:eastAsia="Times New Roman" w:hAnsi="Times New Roman" w:cs="Times New Roman"/>
        </w:rPr>
        <w:t xml:space="preserve"> Mohammad Zohir </w:t>
      </w:r>
      <w:r w:rsidR="00F57672" w:rsidRPr="00484993">
        <w:rPr>
          <w:rFonts w:ascii="Times New Roman" w:eastAsia="Times New Roman" w:hAnsi="Times New Roman" w:cs="Times New Roman"/>
        </w:rPr>
        <w:t>Ahmad@Shaari</w:t>
      </w:r>
    </w:p>
    <w:p w14:paraId="38E48CD8" w14:textId="77777777" w:rsidR="000414D8" w:rsidRPr="00484993" w:rsidRDefault="000414D8" w:rsidP="004C767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32FC021A" w14:textId="77777777" w:rsidR="000414D8" w:rsidRPr="00484993" w:rsidRDefault="00680030" w:rsidP="004C767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r w:rsidRPr="00484993">
        <w:rPr>
          <w:rFonts w:ascii="Times New Roman" w:eastAsia="Times New Roman" w:hAnsi="Times New Roman" w:cs="Times New Roman"/>
          <w:vertAlign w:val="superscript"/>
        </w:rPr>
        <w:t>1</w:t>
      </w:r>
      <w:r w:rsidR="0095023C" w:rsidRPr="00484993">
        <w:rPr>
          <w:rFonts w:ascii="Times New Roman" w:eastAsia="Times New Roman" w:hAnsi="Times New Roman" w:cs="Times New Roman"/>
        </w:rPr>
        <w:t>Pusat Pengajian Ilmu Pendidikan, Universiti Sains Malaysia, Pulau Pinang</w:t>
      </w:r>
    </w:p>
    <w:p w14:paraId="08E96BCD" w14:textId="77777777" w:rsidR="000414D8" w:rsidRPr="00484993" w:rsidRDefault="000414D8" w:rsidP="004C767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7DD94E77" w14:textId="77777777" w:rsidR="000414D8" w:rsidRPr="00B76025" w:rsidRDefault="00680030" w:rsidP="004C767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iCs/>
        </w:rPr>
      </w:pPr>
      <w:r w:rsidRPr="00484993">
        <w:rPr>
          <w:rFonts w:ascii="Times New Roman" w:eastAsia="Times New Roman" w:hAnsi="Times New Roman" w:cs="Times New Roman"/>
        </w:rPr>
        <w:t xml:space="preserve">Correspondence: </w:t>
      </w:r>
      <w:r w:rsidR="0095023C" w:rsidRPr="00484993">
        <w:rPr>
          <w:rFonts w:ascii="Times New Roman" w:eastAsia="Times New Roman" w:hAnsi="Times New Roman" w:cs="Times New Roman"/>
        </w:rPr>
        <w:t>Mohd Zaki Said</w:t>
      </w:r>
      <w:r w:rsidRPr="00484993">
        <w:rPr>
          <w:rFonts w:ascii="Times New Roman" w:eastAsia="Times New Roman" w:hAnsi="Times New Roman" w:cs="Times New Roman"/>
        </w:rPr>
        <w:t xml:space="preserve"> (email: </w:t>
      </w:r>
      <w:r w:rsidR="00FF6070">
        <w:rPr>
          <w:rFonts w:ascii="Times New Roman" w:eastAsia="Times New Roman" w:hAnsi="Times New Roman" w:cs="Times New Roman"/>
          <w:iCs/>
        </w:rPr>
        <w:t>mohdzakisaid2021</w:t>
      </w:r>
      <w:r w:rsidR="00286B8C" w:rsidRPr="00484993">
        <w:rPr>
          <w:rFonts w:ascii="Times New Roman" w:eastAsia="Times New Roman" w:hAnsi="Times New Roman" w:cs="Times New Roman"/>
          <w:iCs/>
        </w:rPr>
        <w:t>@gm</w:t>
      </w:r>
      <w:r w:rsidR="00A466BA" w:rsidRPr="00484993">
        <w:rPr>
          <w:rFonts w:ascii="Times New Roman" w:eastAsia="Times New Roman" w:hAnsi="Times New Roman" w:cs="Times New Roman"/>
          <w:iCs/>
        </w:rPr>
        <w:t>a</w:t>
      </w:r>
      <w:r w:rsidR="00286B8C" w:rsidRPr="00484993">
        <w:rPr>
          <w:rFonts w:ascii="Times New Roman" w:eastAsia="Times New Roman" w:hAnsi="Times New Roman" w:cs="Times New Roman"/>
          <w:iCs/>
        </w:rPr>
        <w:t>il.com</w:t>
      </w:r>
      <w:r w:rsidRPr="00B76025">
        <w:rPr>
          <w:rFonts w:ascii="Times New Roman" w:eastAsia="Times New Roman" w:hAnsi="Times New Roman" w:cs="Times New Roman"/>
          <w:iCs/>
        </w:rPr>
        <w:t>)</w:t>
      </w:r>
    </w:p>
    <w:p w14:paraId="14A437E0" w14:textId="78453589" w:rsidR="000414D8" w:rsidRDefault="000414D8" w:rsidP="004C767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1223B44B" w14:textId="77777777" w:rsidR="004C7677" w:rsidRPr="00484993" w:rsidRDefault="004C7677" w:rsidP="004C7677">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534823BF" w14:textId="571029C3" w:rsidR="000414D8" w:rsidRDefault="009A334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r w:rsidRPr="00BA3C48">
        <w:rPr>
          <w:rFonts w:ascii="Times New Roman" w:hAnsi="Times New Roman" w:cs="Times New Roman"/>
          <w:color w:val="000000"/>
        </w:rPr>
        <w:t>Received: </w:t>
      </w:r>
      <w:r w:rsidR="00B84460">
        <w:rPr>
          <w:rFonts w:ascii="Times New Roman" w:hAnsi="Times New Roman" w:cs="Times New Roman"/>
          <w:color w:val="000000"/>
        </w:rPr>
        <w:t>03</w:t>
      </w:r>
      <w:r w:rsidRPr="00BA3C48">
        <w:rPr>
          <w:rFonts w:ascii="Times New Roman" w:hAnsi="Times New Roman" w:cs="Times New Roman"/>
          <w:color w:val="000000"/>
        </w:rPr>
        <w:t xml:space="preserve"> </w:t>
      </w:r>
      <w:r w:rsidR="00B84460">
        <w:rPr>
          <w:rFonts w:ascii="Times New Roman" w:hAnsi="Times New Roman" w:cs="Times New Roman"/>
          <w:color w:val="000000"/>
        </w:rPr>
        <w:t>August</w:t>
      </w:r>
      <w:r w:rsidRPr="00BA3C48">
        <w:rPr>
          <w:rFonts w:ascii="Times New Roman" w:hAnsi="Times New Roman" w:cs="Times New Roman"/>
          <w:color w:val="000000"/>
        </w:rPr>
        <w:t xml:space="preserve"> 2021; Accepted: </w:t>
      </w:r>
      <w:r w:rsidR="00B84460">
        <w:rPr>
          <w:rFonts w:ascii="Times New Roman" w:hAnsi="Times New Roman" w:cs="Times New Roman"/>
          <w:color w:val="000000"/>
        </w:rPr>
        <w:t>01</w:t>
      </w:r>
      <w:r w:rsidRPr="00BA3C48">
        <w:rPr>
          <w:rFonts w:ascii="Times New Roman" w:hAnsi="Times New Roman" w:cs="Times New Roman"/>
          <w:color w:val="000000"/>
        </w:rPr>
        <w:t xml:space="preserve"> </w:t>
      </w:r>
      <w:r>
        <w:rPr>
          <w:rFonts w:ascii="Times New Roman" w:hAnsi="Times New Roman" w:cs="Times New Roman"/>
          <w:color w:val="000000"/>
        </w:rPr>
        <w:t>November</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xml:space="preserve">; Published: </w:t>
      </w:r>
      <w:r>
        <w:rPr>
          <w:rFonts w:ascii="Times New Roman" w:hAnsi="Times New Roman" w:cs="Times New Roman"/>
          <w:color w:val="000000"/>
        </w:rPr>
        <w:t>30</w:t>
      </w:r>
      <w:r w:rsidRPr="00BA3C48">
        <w:rPr>
          <w:rFonts w:ascii="Times New Roman" w:hAnsi="Times New Roman" w:cs="Times New Roman"/>
          <w:color w:val="000000"/>
        </w:rPr>
        <w:t xml:space="preserve"> </w:t>
      </w:r>
      <w:r>
        <w:rPr>
          <w:rFonts w:ascii="Times New Roman" w:hAnsi="Times New Roman" w:cs="Times New Roman"/>
          <w:color w:val="000000"/>
        </w:rPr>
        <w:t>November</w:t>
      </w:r>
      <w:r w:rsidRPr="00BA3C48">
        <w:rPr>
          <w:rFonts w:ascii="Times New Roman" w:hAnsi="Times New Roman" w:cs="Times New Roman"/>
          <w:color w:val="000000"/>
        </w:rPr>
        <w:t xml:space="preserve"> 2021</w:t>
      </w:r>
    </w:p>
    <w:p w14:paraId="6A2CE36C" w14:textId="777D3891" w:rsidR="004C7677" w:rsidRDefault="004C7677"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19F01C19" w14:textId="77777777" w:rsidR="009A3340" w:rsidRPr="00484993" w:rsidRDefault="009A334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11903852" w14:textId="77777777" w:rsidR="000414D8" w:rsidRPr="00484993" w:rsidRDefault="0068003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r w:rsidRPr="00484993">
        <w:rPr>
          <w:rFonts w:ascii="Times New Roman" w:eastAsia="Times New Roman" w:hAnsi="Times New Roman" w:cs="Times New Roman"/>
          <w:b/>
          <w:sz w:val="24"/>
          <w:szCs w:val="24"/>
        </w:rPr>
        <w:t xml:space="preserve"> </w:t>
      </w:r>
      <w:r w:rsidR="0099185A" w:rsidRPr="00484993">
        <w:rPr>
          <w:rFonts w:ascii="Times New Roman" w:eastAsia="Times New Roman" w:hAnsi="Times New Roman" w:cs="Times New Roman"/>
          <w:b/>
          <w:sz w:val="24"/>
          <w:szCs w:val="24"/>
        </w:rPr>
        <w:t>Abstrak</w:t>
      </w:r>
    </w:p>
    <w:p w14:paraId="64CD64C6" w14:textId="77777777" w:rsidR="0099185A" w:rsidRPr="00484993" w:rsidRDefault="0099185A"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rPr>
      </w:pPr>
    </w:p>
    <w:p w14:paraId="369FE89B" w14:textId="5B2A8A2A" w:rsidR="007971EB" w:rsidRDefault="009D1DEE" w:rsidP="004C7677">
      <w:pP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Agenda Matlamat Pembangunan Lestari (SDGs) telah menjadi cabaran kepada bidang pendidikan untuk bergerak seiring dengan keperluan global</w:t>
      </w:r>
      <w:r w:rsidR="00832265">
        <w:rPr>
          <w:rFonts w:ascii="Times New Roman" w:eastAsia="Times New Roman" w:hAnsi="Times New Roman" w:cs="Times New Roman"/>
          <w:sz w:val="24"/>
          <w:szCs w:val="24"/>
        </w:rPr>
        <w:t>.</w:t>
      </w:r>
      <w:r w:rsidR="00BD6B0D">
        <w:rPr>
          <w:rFonts w:ascii="Times New Roman" w:eastAsia="Times New Roman" w:hAnsi="Times New Roman" w:cs="Times New Roman"/>
          <w:sz w:val="24"/>
          <w:szCs w:val="24"/>
        </w:rPr>
        <w:t xml:space="preserve"> </w:t>
      </w:r>
      <w:r w:rsidR="004D151D" w:rsidRPr="00484993">
        <w:rPr>
          <w:rFonts w:ascii="Times New Roman" w:eastAsia="Times New Roman" w:hAnsi="Times New Roman" w:cs="Times New Roman"/>
          <w:sz w:val="24"/>
          <w:szCs w:val="24"/>
        </w:rPr>
        <w:t xml:space="preserve">Di </w:t>
      </w:r>
      <w:r w:rsidR="007971EB" w:rsidRPr="00484993">
        <w:rPr>
          <w:rFonts w:ascii="Times New Roman" w:eastAsia="Times New Roman" w:hAnsi="Times New Roman" w:cs="Times New Roman"/>
          <w:sz w:val="24"/>
          <w:szCs w:val="24"/>
        </w:rPr>
        <w:t>Malaysia, kurikulum Geografi</w:t>
      </w:r>
      <w:r w:rsidR="003B3C1C" w:rsidRPr="00484993">
        <w:rPr>
          <w:rFonts w:ascii="Times New Roman" w:eastAsia="Times New Roman" w:hAnsi="Times New Roman" w:cs="Times New Roman"/>
          <w:sz w:val="24"/>
          <w:szCs w:val="24"/>
        </w:rPr>
        <w:t xml:space="preserve"> telah berubah seiring dengan keperluan global </w:t>
      </w:r>
      <w:r w:rsidRPr="00484993">
        <w:rPr>
          <w:rFonts w:ascii="Times New Roman" w:eastAsia="Times New Roman" w:hAnsi="Times New Roman" w:cs="Times New Roman"/>
          <w:sz w:val="24"/>
          <w:szCs w:val="24"/>
        </w:rPr>
        <w:t>dan menjadi</w:t>
      </w:r>
      <w:r w:rsidR="003B3C1C" w:rsidRPr="00484993">
        <w:rPr>
          <w:rFonts w:ascii="Times New Roman" w:eastAsia="Times New Roman" w:hAnsi="Times New Roman" w:cs="Times New Roman"/>
          <w:sz w:val="24"/>
          <w:szCs w:val="24"/>
        </w:rPr>
        <w:t xml:space="preserve"> cabaran baharu kepada guru-guru Geografi bagi membawa agenda SDGs ke dalam bilik darjah melalui amalan pengajaran. </w:t>
      </w:r>
      <w:r w:rsidR="003374DD" w:rsidRPr="00484993">
        <w:rPr>
          <w:rFonts w:ascii="Times New Roman" w:eastAsia="Times New Roman" w:hAnsi="Times New Roman" w:cs="Times New Roman"/>
          <w:sz w:val="24"/>
          <w:szCs w:val="24"/>
        </w:rPr>
        <w:t xml:space="preserve">Justeru, kajian ini dijalankan bertujuan untuk mengukur tahap amalan pengajaran guru Geografi dan mengkaji perbezaan guru opsyen dan bukan opsyen berdasarkan amalan pengajaran tentang SDGs. Seramai 252 </w:t>
      </w:r>
      <w:r w:rsidR="00F63A69" w:rsidRPr="00484993">
        <w:rPr>
          <w:rFonts w:ascii="Times New Roman" w:eastAsia="Times New Roman" w:hAnsi="Times New Roman" w:cs="Times New Roman"/>
          <w:sz w:val="24"/>
          <w:szCs w:val="24"/>
        </w:rPr>
        <w:t>sampel</w:t>
      </w:r>
      <w:r w:rsidR="003374DD" w:rsidRPr="00484993">
        <w:rPr>
          <w:rFonts w:ascii="Times New Roman" w:eastAsia="Times New Roman" w:hAnsi="Times New Roman" w:cs="Times New Roman"/>
          <w:sz w:val="24"/>
          <w:szCs w:val="24"/>
        </w:rPr>
        <w:t xml:space="preserve"> </w:t>
      </w:r>
      <w:r w:rsidR="00F63A69" w:rsidRPr="00484993">
        <w:rPr>
          <w:rFonts w:ascii="Times New Roman" w:eastAsia="Times New Roman" w:hAnsi="Times New Roman" w:cs="Times New Roman"/>
          <w:sz w:val="24"/>
          <w:szCs w:val="24"/>
        </w:rPr>
        <w:t xml:space="preserve">terlibat </w:t>
      </w:r>
      <w:r w:rsidR="003F01D0">
        <w:rPr>
          <w:rFonts w:ascii="Times New Roman" w:eastAsia="Times New Roman" w:hAnsi="Times New Roman" w:cs="Times New Roman"/>
          <w:sz w:val="24"/>
          <w:szCs w:val="24"/>
        </w:rPr>
        <w:t xml:space="preserve">berdasarkan </w:t>
      </w:r>
      <w:r w:rsidR="00F63A69" w:rsidRPr="00484993">
        <w:rPr>
          <w:rFonts w:ascii="Times New Roman" w:eastAsia="Times New Roman" w:hAnsi="Times New Roman" w:cs="Times New Roman"/>
          <w:sz w:val="24"/>
          <w:szCs w:val="24"/>
        </w:rPr>
        <w:t>populasi guru Geografi di Pulau Pinang</w:t>
      </w:r>
      <w:r w:rsidR="00A04AA2">
        <w:rPr>
          <w:rFonts w:ascii="Times New Roman" w:eastAsia="Times New Roman" w:hAnsi="Times New Roman" w:cs="Times New Roman"/>
          <w:sz w:val="24"/>
          <w:szCs w:val="24"/>
        </w:rPr>
        <w:t xml:space="preserve"> kira-kira seramai 350 orang</w:t>
      </w:r>
      <w:r w:rsidR="003374DD" w:rsidRPr="00484993">
        <w:rPr>
          <w:rFonts w:ascii="Times New Roman" w:eastAsia="Times New Roman" w:hAnsi="Times New Roman" w:cs="Times New Roman"/>
          <w:sz w:val="24"/>
          <w:szCs w:val="24"/>
        </w:rPr>
        <w:t>.</w:t>
      </w:r>
      <w:r w:rsidR="00EF093E" w:rsidRPr="00484993">
        <w:rPr>
          <w:rFonts w:ascii="Times New Roman" w:eastAsia="Times New Roman" w:hAnsi="Times New Roman" w:cs="Times New Roman"/>
          <w:sz w:val="24"/>
          <w:szCs w:val="24"/>
        </w:rPr>
        <w:t xml:space="preserve"> Kajian ini menggunakan kaedah kuantitatif dengan menggunakan in</w:t>
      </w:r>
      <w:r w:rsidR="00E62AD0">
        <w:rPr>
          <w:rFonts w:ascii="Times New Roman" w:eastAsia="Times New Roman" w:hAnsi="Times New Roman" w:cs="Times New Roman"/>
          <w:sz w:val="24"/>
          <w:szCs w:val="24"/>
        </w:rPr>
        <w:t>s</w:t>
      </w:r>
      <w:r w:rsidR="008C2C44" w:rsidRPr="00484993">
        <w:rPr>
          <w:rFonts w:ascii="Times New Roman" w:eastAsia="Times New Roman" w:hAnsi="Times New Roman" w:cs="Times New Roman"/>
          <w:sz w:val="24"/>
          <w:szCs w:val="24"/>
        </w:rPr>
        <w:t>t</w:t>
      </w:r>
      <w:r w:rsidR="00EF093E" w:rsidRPr="00484993">
        <w:rPr>
          <w:rFonts w:ascii="Times New Roman" w:eastAsia="Times New Roman" w:hAnsi="Times New Roman" w:cs="Times New Roman"/>
          <w:sz w:val="24"/>
          <w:szCs w:val="24"/>
        </w:rPr>
        <w:t>rumen soal selidik</w:t>
      </w:r>
      <w:r w:rsidR="00BD6B0D">
        <w:rPr>
          <w:rFonts w:ascii="Times New Roman" w:eastAsia="Times New Roman" w:hAnsi="Times New Roman" w:cs="Times New Roman"/>
          <w:sz w:val="24"/>
          <w:szCs w:val="24"/>
        </w:rPr>
        <w:t>.</w:t>
      </w:r>
      <w:r w:rsidR="00EF093E" w:rsidRPr="00484993">
        <w:rPr>
          <w:rFonts w:ascii="Times New Roman" w:eastAsia="Times New Roman" w:hAnsi="Times New Roman" w:cs="Times New Roman"/>
          <w:sz w:val="24"/>
          <w:szCs w:val="24"/>
        </w:rPr>
        <w:t xml:space="preserve"> </w:t>
      </w:r>
      <w:r w:rsidR="00DB3BEA" w:rsidRPr="00DB3BEA">
        <w:rPr>
          <w:rFonts w:ascii="Times New Roman" w:eastAsia="Times New Roman" w:hAnsi="Times New Roman" w:cs="Times New Roman"/>
          <w:sz w:val="24"/>
          <w:szCs w:val="24"/>
        </w:rPr>
        <w:t xml:space="preserve">Kajian mendapati </w:t>
      </w:r>
      <w:r w:rsidR="003F01D0">
        <w:rPr>
          <w:rFonts w:ascii="Times New Roman" w:eastAsia="Times New Roman" w:hAnsi="Times New Roman" w:cs="Times New Roman"/>
          <w:sz w:val="24"/>
          <w:szCs w:val="24"/>
        </w:rPr>
        <w:t xml:space="preserve">18.3% </w:t>
      </w:r>
      <w:r w:rsidR="00DB3BEA" w:rsidRPr="00DB3BEA">
        <w:rPr>
          <w:rFonts w:ascii="Times New Roman" w:eastAsia="Times New Roman" w:hAnsi="Times New Roman" w:cs="Times New Roman"/>
          <w:sz w:val="24"/>
          <w:szCs w:val="24"/>
        </w:rPr>
        <w:t>responden tidak pernah melakukan pe</w:t>
      </w:r>
      <w:r w:rsidR="00702592">
        <w:rPr>
          <w:rFonts w:ascii="Times New Roman" w:eastAsia="Times New Roman" w:hAnsi="Times New Roman" w:cs="Times New Roman"/>
          <w:sz w:val="24"/>
          <w:szCs w:val="24"/>
        </w:rPr>
        <w:t>n</w:t>
      </w:r>
      <w:r w:rsidR="00DB3BEA" w:rsidRPr="00DB3BEA">
        <w:rPr>
          <w:rFonts w:ascii="Times New Roman" w:eastAsia="Times New Roman" w:hAnsi="Times New Roman" w:cs="Times New Roman"/>
          <w:sz w:val="24"/>
          <w:szCs w:val="24"/>
        </w:rPr>
        <w:t xml:space="preserve">dekatan membawa pakar mahir dan </w:t>
      </w:r>
      <w:r w:rsidR="003F01D0">
        <w:rPr>
          <w:rFonts w:ascii="Times New Roman" w:eastAsia="Times New Roman" w:hAnsi="Times New Roman" w:cs="Times New Roman"/>
          <w:sz w:val="24"/>
          <w:szCs w:val="24"/>
        </w:rPr>
        <w:t xml:space="preserve">17.5% responden tidak pernah melaksanakan </w:t>
      </w:r>
      <w:r w:rsidR="00DB3BEA" w:rsidRPr="00DB3BEA">
        <w:rPr>
          <w:rFonts w:ascii="Times New Roman" w:eastAsia="Times New Roman" w:hAnsi="Times New Roman" w:cs="Times New Roman"/>
          <w:sz w:val="24"/>
          <w:szCs w:val="24"/>
        </w:rPr>
        <w:t>projek kewarganega</w:t>
      </w:r>
      <w:r w:rsidR="00543F43">
        <w:rPr>
          <w:rFonts w:ascii="Times New Roman" w:eastAsia="Times New Roman" w:hAnsi="Times New Roman" w:cs="Times New Roman"/>
          <w:sz w:val="24"/>
          <w:szCs w:val="24"/>
        </w:rPr>
        <w:t>ra</w:t>
      </w:r>
      <w:r w:rsidR="00DB3BEA" w:rsidRPr="00DB3BEA">
        <w:rPr>
          <w:rFonts w:ascii="Times New Roman" w:eastAsia="Times New Roman" w:hAnsi="Times New Roman" w:cs="Times New Roman"/>
          <w:sz w:val="24"/>
          <w:szCs w:val="24"/>
        </w:rPr>
        <w:t>an global berbanding pendekatan lain. Responden kerap</w:t>
      </w:r>
      <w:r w:rsidR="00A96F79">
        <w:rPr>
          <w:rFonts w:ascii="Times New Roman" w:eastAsia="Times New Roman" w:hAnsi="Times New Roman" w:cs="Times New Roman"/>
          <w:sz w:val="24"/>
          <w:szCs w:val="24"/>
        </w:rPr>
        <w:t xml:space="preserve"> </w:t>
      </w:r>
      <w:r w:rsidR="00DB3BEA" w:rsidRPr="00DB3BEA">
        <w:rPr>
          <w:rFonts w:ascii="Times New Roman" w:eastAsia="Times New Roman" w:hAnsi="Times New Roman" w:cs="Times New Roman"/>
          <w:sz w:val="24"/>
          <w:szCs w:val="24"/>
        </w:rPr>
        <w:t>mengamalkan pendekatan bercerita</w:t>
      </w:r>
      <w:r w:rsidR="00B0545A">
        <w:rPr>
          <w:rFonts w:ascii="Times New Roman" w:eastAsia="Times New Roman" w:hAnsi="Times New Roman" w:cs="Times New Roman"/>
          <w:sz w:val="24"/>
          <w:szCs w:val="24"/>
        </w:rPr>
        <w:t xml:space="preserve"> </w:t>
      </w:r>
      <w:r w:rsidR="00B0545A" w:rsidRPr="00C52C97">
        <w:rPr>
          <w:rFonts w:ascii="Times New Roman" w:eastAsia="Times New Roman" w:hAnsi="Times New Roman" w:cs="Times New Roman"/>
          <w:color w:val="000000" w:themeColor="text1"/>
          <w:sz w:val="24"/>
          <w:szCs w:val="24"/>
        </w:rPr>
        <w:t>(M=4.0</w:t>
      </w:r>
      <w:r w:rsidR="00B1208C" w:rsidRPr="00C52C97">
        <w:rPr>
          <w:rFonts w:ascii="Times New Roman" w:eastAsia="Times New Roman" w:hAnsi="Times New Roman" w:cs="Times New Roman"/>
          <w:color w:val="000000" w:themeColor="text1"/>
          <w:sz w:val="24"/>
          <w:szCs w:val="24"/>
        </w:rPr>
        <w:t>, SP=</w:t>
      </w:r>
      <w:r w:rsidR="00C52C97" w:rsidRPr="00C52C97">
        <w:rPr>
          <w:rFonts w:ascii="Times New Roman" w:eastAsia="Times New Roman" w:hAnsi="Times New Roman" w:cs="Times New Roman"/>
          <w:color w:val="000000" w:themeColor="text1"/>
          <w:sz w:val="24"/>
          <w:szCs w:val="24"/>
        </w:rPr>
        <w:t>0.771</w:t>
      </w:r>
      <w:r w:rsidR="00B0545A" w:rsidRPr="00C52C97">
        <w:rPr>
          <w:rFonts w:ascii="Times New Roman" w:eastAsia="Times New Roman" w:hAnsi="Times New Roman" w:cs="Times New Roman"/>
          <w:color w:val="000000" w:themeColor="text1"/>
          <w:sz w:val="24"/>
          <w:szCs w:val="24"/>
        </w:rPr>
        <w:t>)</w:t>
      </w:r>
      <w:r w:rsidR="00DB3BEA" w:rsidRPr="00C52C97">
        <w:rPr>
          <w:rFonts w:ascii="Times New Roman" w:eastAsia="Times New Roman" w:hAnsi="Times New Roman" w:cs="Times New Roman"/>
          <w:color w:val="000000" w:themeColor="text1"/>
          <w:sz w:val="24"/>
          <w:szCs w:val="24"/>
        </w:rPr>
        <w:t>, penekanan tentang kehidupan lestari</w:t>
      </w:r>
      <w:r w:rsidR="00B0545A" w:rsidRPr="00C52C97">
        <w:rPr>
          <w:rFonts w:ascii="Times New Roman" w:eastAsia="Times New Roman" w:hAnsi="Times New Roman" w:cs="Times New Roman"/>
          <w:color w:val="000000" w:themeColor="text1"/>
          <w:sz w:val="24"/>
          <w:szCs w:val="24"/>
        </w:rPr>
        <w:t xml:space="preserve"> (M=4.12</w:t>
      </w:r>
      <w:r w:rsidR="00B1208C" w:rsidRPr="00C52C97">
        <w:rPr>
          <w:rFonts w:ascii="Times New Roman" w:eastAsia="Times New Roman" w:hAnsi="Times New Roman" w:cs="Times New Roman"/>
          <w:color w:val="000000" w:themeColor="text1"/>
          <w:sz w:val="24"/>
          <w:szCs w:val="24"/>
        </w:rPr>
        <w:t>, SP=</w:t>
      </w:r>
      <w:r w:rsidR="00C52C97" w:rsidRPr="00C52C97">
        <w:rPr>
          <w:rFonts w:ascii="Times New Roman" w:eastAsia="Times New Roman" w:hAnsi="Times New Roman" w:cs="Times New Roman"/>
          <w:color w:val="000000" w:themeColor="text1"/>
          <w:sz w:val="24"/>
          <w:szCs w:val="24"/>
        </w:rPr>
        <w:t>0683</w:t>
      </w:r>
      <w:r w:rsidR="00B0545A" w:rsidRPr="00C52C97">
        <w:rPr>
          <w:rFonts w:ascii="Times New Roman" w:eastAsia="Times New Roman" w:hAnsi="Times New Roman" w:cs="Times New Roman"/>
          <w:color w:val="000000" w:themeColor="text1"/>
          <w:sz w:val="24"/>
          <w:szCs w:val="24"/>
        </w:rPr>
        <w:t>)</w:t>
      </w:r>
      <w:r w:rsidR="00DB3BEA" w:rsidRPr="00C52C97">
        <w:rPr>
          <w:rFonts w:ascii="Times New Roman" w:eastAsia="Times New Roman" w:hAnsi="Times New Roman" w:cs="Times New Roman"/>
          <w:color w:val="000000" w:themeColor="text1"/>
          <w:sz w:val="24"/>
          <w:szCs w:val="24"/>
        </w:rPr>
        <w:t>, memupuk perasaan menghargai makhluk</w:t>
      </w:r>
      <w:r w:rsidR="00B0545A" w:rsidRPr="00C52C97">
        <w:rPr>
          <w:rFonts w:ascii="Times New Roman" w:eastAsia="Times New Roman" w:hAnsi="Times New Roman" w:cs="Times New Roman"/>
          <w:color w:val="000000" w:themeColor="text1"/>
          <w:sz w:val="24"/>
          <w:szCs w:val="24"/>
        </w:rPr>
        <w:t xml:space="preserve"> (M=4.4</w:t>
      </w:r>
      <w:r w:rsidR="00B1208C" w:rsidRPr="00C52C97">
        <w:rPr>
          <w:rFonts w:ascii="Times New Roman" w:eastAsia="Times New Roman" w:hAnsi="Times New Roman" w:cs="Times New Roman"/>
          <w:color w:val="000000" w:themeColor="text1"/>
          <w:sz w:val="24"/>
          <w:szCs w:val="24"/>
        </w:rPr>
        <w:t>, SP=</w:t>
      </w:r>
      <w:r w:rsidR="00C52C97" w:rsidRPr="00C52C97">
        <w:rPr>
          <w:rFonts w:ascii="Times New Roman" w:eastAsia="Times New Roman" w:hAnsi="Times New Roman" w:cs="Times New Roman"/>
          <w:color w:val="000000" w:themeColor="text1"/>
          <w:sz w:val="24"/>
          <w:szCs w:val="24"/>
        </w:rPr>
        <w:t>0.621</w:t>
      </w:r>
      <w:r w:rsidR="00C939EF" w:rsidRPr="00C52C97">
        <w:rPr>
          <w:rFonts w:ascii="Times New Roman" w:eastAsia="Times New Roman" w:hAnsi="Times New Roman" w:cs="Times New Roman"/>
          <w:color w:val="000000" w:themeColor="text1"/>
          <w:sz w:val="24"/>
          <w:szCs w:val="24"/>
        </w:rPr>
        <w:t>)</w:t>
      </w:r>
      <w:r w:rsidR="00DB3BEA" w:rsidRPr="00C52C97">
        <w:rPr>
          <w:rFonts w:ascii="Times New Roman" w:eastAsia="Times New Roman" w:hAnsi="Times New Roman" w:cs="Times New Roman"/>
          <w:color w:val="000000" w:themeColor="text1"/>
          <w:sz w:val="24"/>
          <w:szCs w:val="24"/>
        </w:rPr>
        <w:t xml:space="preserve"> dan mempromosikan nilai</w:t>
      </w:r>
      <w:r w:rsidR="00E21BB5" w:rsidRPr="00C52C97">
        <w:rPr>
          <w:rFonts w:ascii="Times New Roman" w:eastAsia="Times New Roman" w:hAnsi="Times New Roman" w:cs="Times New Roman"/>
          <w:color w:val="000000" w:themeColor="text1"/>
          <w:sz w:val="24"/>
          <w:szCs w:val="24"/>
        </w:rPr>
        <w:t xml:space="preserve"> </w:t>
      </w:r>
      <w:r w:rsidR="00B0545A" w:rsidRPr="00C52C97">
        <w:rPr>
          <w:rFonts w:ascii="Times New Roman" w:eastAsia="Times New Roman" w:hAnsi="Times New Roman" w:cs="Times New Roman"/>
          <w:color w:val="000000" w:themeColor="text1"/>
          <w:sz w:val="24"/>
          <w:szCs w:val="24"/>
        </w:rPr>
        <w:t>(M=4.28</w:t>
      </w:r>
      <w:r w:rsidR="00B1208C" w:rsidRPr="00C52C97">
        <w:rPr>
          <w:rFonts w:ascii="Times New Roman" w:eastAsia="Times New Roman" w:hAnsi="Times New Roman" w:cs="Times New Roman"/>
          <w:color w:val="000000" w:themeColor="text1"/>
          <w:sz w:val="24"/>
          <w:szCs w:val="24"/>
        </w:rPr>
        <w:t>, SP=</w:t>
      </w:r>
      <w:r w:rsidR="00C52C97" w:rsidRPr="00C52C97">
        <w:rPr>
          <w:rFonts w:ascii="Times New Roman" w:eastAsia="Times New Roman" w:hAnsi="Times New Roman" w:cs="Times New Roman"/>
          <w:color w:val="000000" w:themeColor="text1"/>
          <w:sz w:val="24"/>
          <w:szCs w:val="24"/>
        </w:rPr>
        <w:t>0.680</w:t>
      </w:r>
      <w:r w:rsidR="00B0545A" w:rsidRPr="00C52C97">
        <w:rPr>
          <w:rFonts w:ascii="Times New Roman" w:eastAsia="Times New Roman" w:hAnsi="Times New Roman" w:cs="Times New Roman"/>
          <w:color w:val="000000" w:themeColor="text1"/>
          <w:sz w:val="24"/>
          <w:szCs w:val="24"/>
        </w:rPr>
        <w:t>)</w:t>
      </w:r>
      <w:r w:rsidR="00DB3BEA" w:rsidRPr="00C52C97">
        <w:rPr>
          <w:rFonts w:ascii="Times New Roman" w:eastAsia="Times New Roman" w:hAnsi="Times New Roman" w:cs="Times New Roman"/>
          <w:color w:val="000000" w:themeColor="text1"/>
          <w:sz w:val="24"/>
          <w:szCs w:val="24"/>
        </w:rPr>
        <w:t xml:space="preserve">. </w:t>
      </w:r>
      <w:r w:rsidR="00BE591A">
        <w:rPr>
          <w:rFonts w:ascii="Times New Roman" w:eastAsia="Times New Roman" w:hAnsi="Times New Roman" w:cs="Times New Roman"/>
          <w:sz w:val="24"/>
          <w:szCs w:val="24"/>
        </w:rPr>
        <w:t xml:space="preserve">Dapatan </w:t>
      </w:r>
      <w:r w:rsidR="00652BF6">
        <w:rPr>
          <w:rFonts w:ascii="Times New Roman" w:eastAsia="Times New Roman" w:hAnsi="Times New Roman" w:cs="Times New Roman"/>
          <w:sz w:val="24"/>
          <w:szCs w:val="24"/>
        </w:rPr>
        <w:t xml:space="preserve">kajian </w:t>
      </w:r>
      <w:r w:rsidR="00BE591A">
        <w:rPr>
          <w:rFonts w:ascii="Times New Roman" w:eastAsia="Times New Roman" w:hAnsi="Times New Roman" w:cs="Times New Roman"/>
          <w:sz w:val="24"/>
          <w:szCs w:val="24"/>
        </w:rPr>
        <w:t>menunjukkan p</w:t>
      </w:r>
      <w:r w:rsidR="003374DD" w:rsidRPr="00484993">
        <w:rPr>
          <w:rFonts w:ascii="Times New Roman" w:eastAsia="Times New Roman" w:hAnsi="Times New Roman" w:cs="Times New Roman"/>
          <w:sz w:val="24"/>
          <w:szCs w:val="24"/>
        </w:rPr>
        <w:t xml:space="preserve">endekatan pembelajaran aktif </w:t>
      </w:r>
      <w:r w:rsidR="00E21BB5">
        <w:rPr>
          <w:rFonts w:ascii="Times New Roman" w:eastAsia="Times New Roman" w:hAnsi="Times New Roman" w:cs="Times New Roman"/>
          <w:sz w:val="24"/>
          <w:szCs w:val="24"/>
        </w:rPr>
        <w:t xml:space="preserve">berada pada tahap kerap diamalkan </w:t>
      </w:r>
      <w:r w:rsidR="003374DD" w:rsidRPr="00484993">
        <w:rPr>
          <w:rFonts w:ascii="Times New Roman" w:eastAsia="Times New Roman" w:hAnsi="Times New Roman" w:cs="Times New Roman"/>
          <w:sz w:val="24"/>
          <w:szCs w:val="24"/>
        </w:rPr>
        <w:t>berbanding pendekatan pembelajaran dunia sebenar dan pembelajaran penyelesaian masalah kritikal</w:t>
      </w:r>
      <w:r w:rsidR="007971EB" w:rsidRPr="00484993">
        <w:rPr>
          <w:rFonts w:ascii="Times New Roman" w:eastAsia="Times New Roman" w:hAnsi="Times New Roman" w:cs="Times New Roman"/>
          <w:sz w:val="24"/>
          <w:szCs w:val="24"/>
        </w:rPr>
        <w:t xml:space="preserve">. </w:t>
      </w:r>
      <w:r w:rsidR="003374DD" w:rsidRPr="00484993">
        <w:rPr>
          <w:rFonts w:ascii="Times New Roman" w:eastAsia="Times New Roman" w:hAnsi="Times New Roman" w:cs="Times New Roman"/>
          <w:sz w:val="24"/>
          <w:szCs w:val="24"/>
        </w:rPr>
        <w:t>Selain itu, dapatan</w:t>
      </w:r>
      <w:r w:rsidR="007971EB" w:rsidRPr="00484993">
        <w:rPr>
          <w:rFonts w:ascii="Times New Roman" w:eastAsia="Times New Roman" w:hAnsi="Times New Roman" w:cs="Times New Roman"/>
          <w:sz w:val="24"/>
          <w:szCs w:val="24"/>
        </w:rPr>
        <w:t xml:space="preserve"> daripada ujian-t</w:t>
      </w:r>
      <w:r w:rsidR="003374DD" w:rsidRPr="00484993">
        <w:rPr>
          <w:rFonts w:ascii="Times New Roman" w:eastAsia="Times New Roman" w:hAnsi="Times New Roman" w:cs="Times New Roman"/>
          <w:sz w:val="24"/>
          <w:szCs w:val="24"/>
        </w:rPr>
        <w:t xml:space="preserve"> </w:t>
      </w:r>
      <w:r w:rsidR="004D151D" w:rsidRPr="00484993">
        <w:rPr>
          <w:rFonts w:ascii="Times New Roman" w:eastAsia="Times New Roman" w:hAnsi="Times New Roman" w:cs="Times New Roman"/>
          <w:sz w:val="24"/>
          <w:szCs w:val="24"/>
        </w:rPr>
        <w:t xml:space="preserve">juga </w:t>
      </w:r>
      <w:r w:rsidR="003374DD" w:rsidRPr="00484993">
        <w:rPr>
          <w:rFonts w:ascii="Times New Roman" w:eastAsia="Times New Roman" w:hAnsi="Times New Roman" w:cs="Times New Roman"/>
          <w:sz w:val="24"/>
          <w:szCs w:val="24"/>
        </w:rPr>
        <w:t>telah membuktikan wujudny</w:t>
      </w:r>
      <w:r w:rsidR="007971EB" w:rsidRPr="00484993">
        <w:rPr>
          <w:rFonts w:ascii="Times New Roman" w:eastAsia="Times New Roman" w:hAnsi="Times New Roman" w:cs="Times New Roman"/>
          <w:sz w:val="24"/>
          <w:szCs w:val="24"/>
        </w:rPr>
        <w:t>a</w:t>
      </w:r>
      <w:r w:rsidR="003374DD" w:rsidRPr="00484993">
        <w:rPr>
          <w:rFonts w:ascii="Times New Roman" w:eastAsia="Times New Roman" w:hAnsi="Times New Roman" w:cs="Times New Roman"/>
          <w:sz w:val="24"/>
          <w:szCs w:val="24"/>
        </w:rPr>
        <w:t xml:space="preserve"> perbezaan</w:t>
      </w:r>
      <w:r w:rsidR="007971EB" w:rsidRPr="00484993">
        <w:rPr>
          <w:rFonts w:ascii="Times New Roman" w:eastAsia="Times New Roman" w:hAnsi="Times New Roman" w:cs="Times New Roman"/>
          <w:sz w:val="24"/>
          <w:szCs w:val="24"/>
        </w:rPr>
        <w:t xml:space="preserve"> yang signifikan</w:t>
      </w:r>
      <w:r w:rsidR="003374DD" w:rsidRPr="00484993">
        <w:rPr>
          <w:rFonts w:ascii="Times New Roman" w:eastAsia="Times New Roman" w:hAnsi="Times New Roman" w:cs="Times New Roman"/>
          <w:sz w:val="24"/>
          <w:szCs w:val="24"/>
        </w:rPr>
        <w:t xml:space="preserve"> antar</w:t>
      </w:r>
      <w:r w:rsidR="007971EB" w:rsidRPr="00484993">
        <w:rPr>
          <w:rFonts w:ascii="Times New Roman" w:eastAsia="Times New Roman" w:hAnsi="Times New Roman" w:cs="Times New Roman"/>
          <w:sz w:val="24"/>
          <w:szCs w:val="24"/>
        </w:rPr>
        <w:t>a</w:t>
      </w:r>
      <w:r w:rsidR="003374DD" w:rsidRPr="00484993">
        <w:rPr>
          <w:rFonts w:ascii="Times New Roman" w:eastAsia="Times New Roman" w:hAnsi="Times New Roman" w:cs="Times New Roman"/>
          <w:sz w:val="24"/>
          <w:szCs w:val="24"/>
        </w:rPr>
        <w:t xml:space="preserve"> guru opsyen dan bukan opsyen</w:t>
      </w:r>
      <w:r w:rsidR="008360E0">
        <w:rPr>
          <w:rFonts w:ascii="Times New Roman" w:eastAsia="Times New Roman" w:hAnsi="Times New Roman" w:cs="Times New Roman"/>
          <w:sz w:val="24"/>
          <w:szCs w:val="24"/>
        </w:rPr>
        <w:t xml:space="preserve"> (</w:t>
      </w:r>
      <w:r w:rsidR="003E0A47">
        <w:rPr>
          <w:rFonts w:ascii="Times New Roman" w:eastAsia="Times New Roman" w:hAnsi="Times New Roman" w:cs="Times New Roman"/>
          <w:sz w:val="24"/>
          <w:szCs w:val="24"/>
        </w:rPr>
        <w:t>t=4.</w:t>
      </w:r>
      <w:r w:rsidR="008360E0">
        <w:rPr>
          <w:rFonts w:ascii="Times New Roman" w:eastAsia="Times New Roman" w:hAnsi="Times New Roman" w:cs="Times New Roman"/>
          <w:sz w:val="24"/>
          <w:szCs w:val="24"/>
        </w:rPr>
        <w:t xml:space="preserve">703, </w:t>
      </w:r>
      <w:r w:rsidR="008360E0" w:rsidRPr="008360E0">
        <w:rPr>
          <w:rFonts w:ascii="Times New Roman" w:eastAsia="Times New Roman" w:hAnsi="Times New Roman" w:cs="Times New Roman"/>
          <w:i/>
          <w:sz w:val="24"/>
          <w:szCs w:val="24"/>
        </w:rPr>
        <w:t>p</w:t>
      </w:r>
      <w:r w:rsidR="003E0A47">
        <w:rPr>
          <w:rFonts w:ascii="Times New Roman" w:eastAsia="Times New Roman" w:hAnsi="Times New Roman" w:cs="Times New Roman"/>
          <w:sz w:val="24"/>
          <w:szCs w:val="24"/>
        </w:rPr>
        <w:t>&lt;0.005</w:t>
      </w:r>
      <w:r w:rsidR="008360E0">
        <w:rPr>
          <w:rFonts w:ascii="Times New Roman" w:eastAsia="Times New Roman" w:hAnsi="Times New Roman" w:cs="Times New Roman"/>
          <w:sz w:val="24"/>
          <w:szCs w:val="24"/>
        </w:rPr>
        <w:t>)</w:t>
      </w:r>
      <w:r w:rsidR="003E0A47">
        <w:rPr>
          <w:rFonts w:ascii="Times New Roman" w:eastAsia="Times New Roman" w:hAnsi="Times New Roman" w:cs="Times New Roman"/>
          <w:sz w:val="24"/>
          <w:szCs w:val="24"/>
        </w:rPr>
        <w:t xml:space="preserve">. </w:t>
      </w:r>
      <w:r w:rsidR="004D151D" w:rsidRPr="00484993">
        <w:rPr>
          <w:rFonts w:ascii="Times New Roman" w:eastAsia="Times New Roman" w:hAnsi="Times New Roman" w:cs="Times New Roman"/>
          <w:sz w:val="24"/>
          <w:szCs w:val="24"/>
        </w:rPr>
        <w:t xml:space="preserve">Oleh itu, </w:t>
      </w:r>
      <w:r w:rsidR="003E0A47">
        <w:rPr>
          <w:rFonts w:ascii="Times New Roman" w:eastAsia="Times New Roman" w:hAnsi="Times New Roman" w:cs="Times New Roman"/>
          <w:sz w:val="24"/>
          <w:szCs w:val="24"/>
        </w:rPr>
        <w:t xml:space="preserve">dapatan </w:t>
      </w:r>
      <w:r w:rsidR="00B1208C">
        <w:rPr>
          <w:rFonts w:ascii="Times New Roman" w:eastAsia="Times New Roman" w:hAnsi="Times New Roman" w:cs="Times New Roman"/>
          <w:sz w:val="24"/>
          <w:szCs w:val="24"/>
        </w:rPr>
        <w:t xml:space="preserve">kajian </w:t>
      </w:r>
      <w:r w:rsidR="003E0A47">
        <w:rPr>
          <w:rFonts w:ascii="Times New Roman" w:eastAsia="Times New Roman" w:hAnsi="Times New Roman" w:cs="Times New Roman"/>
          <w:sz w:val="24"/>
          <w:szCs w:val="24"/>
        </w:rPr>
        <w:t>menu</w:t>
      </w:r>
      <w:r w:rsidR="00B1208C">
        <w:rPr>
          <w:rFonts w:ascii="Times New Roman" w:eastAsia="Times New Roman" w:hAnsi="Times New Roman" w:cs="Times New Roman"/>
          <w:sz w:val="24"/>
          <w:szCs w:val="24"/>
        </w:rPr>
        <w:t>n</w:t>
      </w:r>
      <w:r w:rsidR="003E0A47">
        <w:rPr>
          <w:rFonts w:ascii="Times New Roman" w:eastAsia="Times New Roman" w:hAnsi="Times New Roman" w:cs="Times New Roman"/>
          <w:sz w:val="24"/>
          <w:szCs w:val="24"/>
        </w:rPr>
        <w:t xml:space="preserve">jukkan guru-guru Geografi mempunyai tahap amalan pengajaran </w:t>
      </w:r>
      <w:r w:rsidR="00A01541">
        <w:rPr>
          <w:rFonts w:ascii="Times New Roman" w:eastAsia="Times New Roman" w:hAnsi="Times New Roman" w:cs="Times New Roman"/>
          <w:sz w:val="24"/>
          <w:szCs w:val="24"/>
        </w:rPr>
        <w:t xml:space="preserve">SDGs </w:t>
      </w:r>
      <w:r w:rsidR="00694B20">
        <w:rPr>
          <w:rFonts w:ascii="Times New Roman" w:eastAsia="Times New Roman" w:hAnsi="Times New Roman" w:cs="Times New Roman"/>
          <w:sz w:val="24"/>
          <w:szCs w:val="24"/>
        </w:rPr>
        <w:t xml:space="preserve">yang kerap bagi </w:t>
      </w:r>
      <w:r w:rsidR="003E0A47">
        <w:rPr>
          <w:rFonts w:ascii="Times New Roman" w:eastAsia="Times New Roman" w:hAnsi="Times New Roman" w:cs="Times New Roman"/>
          <w:sz w:val="24"/>
          <w:szCs w:val="24"/>
        </w:rPr>
        <w:t xml:space="preserve">pendekatan aktif </w:t>
      </w:r>
      <w:r w:rsidR="00694B20">
        <w:rPr>
          <w:rFonts w:ascii="Times New Roman" w:eastAsia="Times New Roman" w:hAnsi="Times New Roman" w:cs="Times New Roman"/>
          <w:sz w:val="24"/>
          <w:szCs w:val="24"/>
        </w:rPr>
        <w:t xml:space="preserve">atau berpusatkan guru </w:t>
      </w:r>
      <w:r w:rsidR="003E0A47">
        <w:rPr>
          <w:rFonts w:ascii="Times New Roman" w:eastAsia="Times New Roman" w:hAnsi="Times New Roman" w:cs="Times New Roman"/>
          <w:sz w:val="24"/>
          <w:szCs w:val="24"/>
        </w:rPr>
        <w:t>dan guru opsyen Geografi menunjukkan amalan yang l</w:t>
      </w:r>
      <w:r w:rsidR="00694B20">
        <w:rPr>
          <w:rFonts w:ascii="Times New Roman" w:eastAsia="Times New Roman" w:hAnsi="Times New Roman" w:cs="Times New Roman"/>
          <w:sz w:val="24"/>
          <w:szCs w:val="24"/>
        </w:rPr>
        <w:t xml:space="preserve">ebih </w:t>
      </w:r>
      <w:r w:rsidR="00C939EF">
        <w:rPr>
          <w:rFonts w:ascii="Times New Roman" w:eastAsia="Times New Roman" w:hAnsi="Times New Roman" w:cs="Times New Roman"/>
          <w:sz w:val="24"/>
          <w:szCs w:val="24"/>
        </w:rPr>
        <w:t xml:space="preserve">tinggi </w:t>
      </w:r>
      <w:r w:rsidR="00694B20">
        <w:rPr>
          <w:rFonts w:ascii="Times New Roman" w:eastAsia="Times New Roman" w:hAnsi="Times New Roman" w:cs="Times New Roman"/>
          <w:sz w:val="24"/>
          <w:szCs w:val="24"/>
        </w:rPr>
        <w:t>daripada guru bukan opsyen.</w:t>
      </w:r>
      <w:r w:rsidR="004A66E6">
        <w:rPr>
          <w:rFonts w:ascii="Times New Roman" w:eastAsia="Times New Roman" w:hAnsi="Times New Roman" w:cs="Times New Roman"/>
          <w:sz w:val="24"/>
          <w:szCs w:val="24"/>
        </w:rPr>
        <w:t xml:space="preserve"> </w:t>
      </w:r>
    </w:p>
    <w:p w14:paraId="0A034E98" w14:textId="77777777" w:rsidR="00C52C97" w:rsidRDefault="00C52C97" w:rsidP="004C7677">
      <w:pPr>
        <w:spacing w:after="0" w:line="240" w:lineRule="auto"/>
        <w:ind w:leftChars="0" w:left="2" w:hanging="2"/>
        <w:jc w:val="both"/>
        <w:rPr>
          <w:rFonts w:ascii="Times New Roman" w:eastAsia="Times New Roman" w:hAnsi="Times New Roman" w:cs="Times New Roman"/>
          <w:sz w:val="24"/>
          <w:szCs w:val="24"/>
        </w:rPr>
      </w:pPr>
    </w:p>
    <w:p w14:paraId="5A8DDFE6" w14:textId="474AE660" w:rsidR="0099185A" w:rsidRPr="00484993" w:rsidRDefault="00EF093E"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r w:rsidRPr="00484993">
        <w:rPr>
          <w:rFonts w:ascii="Times New Roman" w:eastAsia="Times New Roman" w:hAnsi="Times New Roman" w:cs="Times New Roman"/>
          <w:b/>
          <w:bCs/>
        </w:rPr>
        <w:t>Katakunci</w:t>
      </w:r>
      <w:r w:rsidRPr="00484993">
        <w:rPr>
          <w:rFonts w:ascii="Times New Roman" w:eastAsia="Times New Roman" w:hAnsi="Times New Roman" w:cs="Times New Roman"/>
        </w:rPr>
        <w:t xml:space="preserve">: Matlamat Pembangunan Lestari, </w:t>
      </w:r>
      <w:r w:rsidR="008B6A5B" w:rsidRPr="00484993">
        <w:rPr>
          <w:rFonts w:ascii="Times New Roman" w:eastAsia="Times New Roman" w:hAnsi="Times New Roman" w:cs="Times New Roman"/>
        </w:rPr>
        <w:t>P</w:t>
      </w:r>
      <w:r w:rsidRPr="00484993">
        <w:rPr>
          <w:rFonts w:ascii="Times New Roman" w:eastAsia="Times New Roman" w:hAnsi="Times New Roman" w:cs="Times New Roman"/>
        </w:rPr>
        <w:t xml:space="preserve">endidikan </w:t>
      </w:r>
      <w:r w:rsidR="002E541A" w:rsidRPr="00484993">
        <w:rPr>
          <w:rFonts w:ascii="Times New Roman" w:eastAsia="Times New Roman" w:hAnsi="Times New Roman" w:cs="Times New Roman"/>
        </w:rPr>
        <w:t xml:space="preserve">untuk </w:t>
      </w:r>
      <w:r w:rsidR="008B6A5B" w:rsidRPr="00484993">
        <w:rPr>
          <w:rFonts w:ascii="Times New Roman" w:eastAsia="Times New Roman" w:hAnsi="Times New Roman" w:cs="Times New Roman"/>
        </w:rPr>
        <w:t>P</w:t>
      </w:r>
      <w:r w:rsidR="002E541A" w:rsidRPr="00484993">
        <w:rPr>
          <w:rFonts w:ascii="Times New Roman" w:eastAsia="Times New Roman" w:hAnsi="Times New Roman" w:cs="Times New Roman"/>
        </w:rPr>
        <w:t>e</w:t>
      </w:r>
      <w:r w:rsidR="008B6A5B" w:rsidRPr="00484993">
        <w:rPr>
          <w:rFonts w:ascii="Times New Roman" w:eastAsia="Times New Roman" w:hAnsi="Times New Roman" w:cs="Times New Roman"/>
        </w:rPr>
        <w:t>mbangunan</w:t>
      </w:r>
      <w:r w:rsidR="002E541A" w:rsidRPr="00484993">
        <w:rPr>
          <w:rFonts w:ascii="Times New Roman" w:eastAsia="Times New Roman" w:hAnsi="Times New Roman" w:cs="Times New Roman"/>
        </w:rPr>
        <w:t xml:space="preserve"> </w:t>
      </w:r>
      <w:r w:rsidR="008B6A5B" w:rsidRPr="00484993">
        <w:rPr>
          <w:rFonts w:ascii="Times New Roman" w:eastAsia="Times New Roman" w:hAnsi="Times New Roman" w:cs="Times New Roman"/>
        </w:rPr>
        <w:t>L</w:t>
      </w:r>
      <w:r w:rsidRPr="00484993">
        <w:rPr>
          <w:rFonts w:ascii="Times New Roman" w:eastAsia="Times New Roman" w:hAnsi="Times New Roman" w:cs="Times New Roman"/>
        </w:rPr>
        <w:t xml:space="preserve">estari, </w:t>
      </w:r>
      <w:r w:rsidRPr="00484993">
        <w:rPr>
          <w:rFonts w:ascii="Times New Roman" w:eastAsia="Times New Roman" w:hAnsi="Times New Roman" w:cs="Times New Roman"/>
          <w:sz w:val="24"/>
          <w:szCs w:val="24"/>
        </w:rPr>
        <w:t>pembelajaran aktif, pembelajaran dunia sebenar, pembelajaran penyelesaian masalah kritikal</w:t>
      </w:r>
    </w:p>
    <w:p w14:paraId="0FD36C99" w14:textId="77777777" w:rsidR="00EF093E" w:rsidRDefault="00EF093E"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05420587" w14:textId="77777777" w:rsidR="000A2BE7" w:rsidRDefault="000A2BE7"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50DAB0C2" w14:textId="77777777" w:rsidR="000A2BE7" w:rsidRDefault="000A2BE7"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70BBDC76" w14:textId="77777777" w:rsidR="000A2BE7" w:rsidRDefault="000A2BE7"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7205A0D6" w14:textId="77777777" w:rsidR="000A2BE7" w:rsidRDefault="000A2BE7"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5CF82940" w14:textId="77777777" w:rsidR="000A2BE7" w:rsidRDefault="000A2BE7"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p>
    <w:p w14:paraId="54BE7A37" w14:textId="5550F895" w:rsidR="000A2BE7" w:rsidRPr="000A2BE7" w:rsidRDefault="000A2BE7" w:rsidP="004C7677">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sz w:val="28"/>
          <w:szCs w:val="28"/>
        </w:rPr>
      </w:pPr>
      <w:r w:rsidRPr="000A2BE7">
        <w:rPr>
          <w:rFonts w:ascii="Times New Roman" w:eastAsia="Times New Roman" w:hAnsi="Times New Roman" w:cs="Times New Roman"/>
          <w:b/>
          <w:sz w:val="28"/>
          <w:szCs w:val="28"/>
        </w:rPr>
        <w:lastRenderedPageBreak/>
        <w:t xml:space="preserve">Sustainable Development Goals (SDGs) - Levels of </w:t>
      </w:r>
      <w:r w:rsidR="00652BF6">
        <w:rPr>
          <w:rFonts w:ascii="Times New Roman" w:eastAsia="Times New Roman" w:hAnsi="Times New Roman" w:cs="Times New Roman"/>
          <w:b/>
          <w:sz w:val="28"/>
          <w:szCs w:val="28"/>
        </w:rPr>
        <w:t>t</w:t>
      </w:r>
      <w:r w:rsidRPr="000A2BE7">
        <w:rPr>
          <w:rFonts w:ascii="Times New Roman" w:eastAsia="Times New Roman" w:hAnsi="Times New Roman" w:cs="Times New Roman"/>
          <w:b/>
          <w:sz w:val="28"/>
          <w:szCs w:val="28"/>
        </w:rPr>
        <w:t xml:space="preserve">eaching </w:t>
      </w:r>
    </w:p>
    <w:p w14:paraId="003357B3" w14:textId="7426160D" w:rsidR="000A2BE7" w:rsidRPr="000A2BE7" w:rsidRDefault="00652BF6" w:rsidP="004C7677">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00505481" w:rsidRPr="000A2BE7">
        <w:rPr>
          <w:rFonts w:ascii="Times New Roman" w:eastAsia="Times New Roman" w:hAnsi="Times New Roman" w:cs="Times New Roman"/>
          <w:b/>
          <w:sz w:val="28"/>
          <w:szCs w:val="28"/>
        </w:rPr>
        <w:t xml:space="preserve">ractice </w:t>
      </w:r>
      <w:r w:rsidR="000A2BE7" w:rsidRPr="000A2BE7">
        <w:rPr>
          <w:rFonts w:ascii="Times New Roman" w:eastAsia="Times New Roman" w:hAnsi="Times New Roman" w:cs="Times New Roman"/>
          <w:b/>
          <w:sz w:val="28"/>
          <w:szCs w:val="28"/>
        </w:rPr>
        <w:t xml:space="preserve">of </w:t>
      </w:r>
      <w:r>
        <w:rPr>
          <w:rFonts w:ascii="Times New Roman" w:eastAsia="Times New Roman" w:hAnsi="Times New Roman" w:cs="Times New Roman"/>
          <w:b/>
          <w:sz w:val="28"/>
          <w:szCs w:val="28"/>
        </w:rPr>
        <w:t>g</w:t>
      </w:r>
      <w:r w:rsidR="000A2BE7" w:rsidRPr="000A2BE7">
        <w:rPr>
          <w:rFonts w:ascii="Times New Roman" w:eastAsia="Times New Roman" w:hAnsi="Times New Roman" w:cs="Times New Roman"/>
          <w:b/>
          <w:sz w:val="28"/>
          <w:szCs w:val="28"/>
        </w:rPr>
        <w:t xml:space="preserve">eography </w:t>
      </w:r>
      <w:r>
        <w:rPr>
          <w:rFonts w:ascii="Times New Roman" w:eastAsia="Times New Roman" w:hAnsi="Times New Roman" w:cs="Times New Roman"/>
          <w:b/>
          <w:sz w:val="28"/>
          <w:szCs w:val="28"/>
        </w:rPr>
        <w:t>t</w:t>
      </w:r>
      <w:r w:rsidR="000A2BE7" w:rsidRPr="000A2BE7">
        <w:rPr>
          <w:rFonts w:ascii="Times New Roman" w:eastAsia="Times New Roman" w:hAnsi="Times New Roman" w:cs="Times New Roman"/>
          <w:b/>
          <w:sz w:val="28"/>
          <w:szCs w:val="28"/>
        </w:rPr>
        <w:t>eachers</w:t>
      </w:r>
    </w:p>
    <w:p w14:paraId="50967044" w14:textId="7812369B" w:rsidR="000A2BE7" w:rsidRPr="004C7677" w:rsidRDefault="000A2BE7"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6DC5CFF7" w14:textId="77777777" w:rsidR="004C7677" w:rsidRPr="004C7677" w:rsidRDefault="004C7677"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3CF9EE97" w14:textId="77777777" w:rsidR="000414D8" w:rsidRPr="00484993" w:rsidRDefault="0068003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 xml:space="preserve">Abstract </w:t>
      </w:r>
    </w:p>
    <w:p w14:paraId="5B42FBDC" w14:textId="77777777" w:rsidR="000414D8" w:rsidRPr="00484993" w:rsidRDefault="0068003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 xml:space="preserve"> </w:t>
      </w:r>
    </w:p>
    <w:p w14:paraId="78A7CBF5" w14:textId="49DCE7F7" w:rsidR="000131FB" w:rsidRDefault="000131FB"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0131FB">
        <w:rPr>
          <w:rFonts w:ascii="Times New Roman" w:eastAsia="Times New Roman" w:hAnsi="Times New Roman" w:cs="Times New Roman"/>
          <w:sz w:val="24"/>
          <w:szCs w:val="24"/>
        </w:rPr>
        <w:t xml:space="preserve">The Sustainable Development Goals (SDGs) have been a challenge for the field of education to keep up with the global needs. In Malaysia, the Geography curriculum has changed along the global needs by placing new challenges on Geography teachers to bring the SDGs agenda into the classroom. Thus, the purpose of this study was to measure the level of teaching practices of Geography teachers and to examine the differences between option and non-option teachers based on teaching practices on SDGs. A total of 252 samples were involved based on 350 Geography teachers in Penang. This study employs a quantitative approach by utilizing a questionnaire instrument. The study found that 18.3% respondents had never taken the approach of bringing in skilled experts and 17.5% respondents had never implemented a global citizenship project </w:t>
      </w:r>
      <w:r w:rsidRPr="00C52C97">
        <w:rPr>
          <w:rFonts w:ascii="Times New Roman" w:eastAsia="Times New Roman" w:hAnsi="Times New Roman" w:cs="Times New Roman"/>
          <w:color w:val="000000" w:themeColor="text1"/>
          <w:sz w:val="24"/>
          <w:szCs w:val="24"/>
        </w:rPr>
        <w:t>compared to other approaches. Respondents often adopt a storytelling approach (M=4.0</w:t>
      </w:r>
      <w:r w:rsidR="00B1208C" w:rsidRPr="00C52C97">
        <w:rPr>
          <w:rFonts w:ascii="Times New Roman" w:eastAsia="Times New Roman" w:hAnsi="Times New Roman" w:cs="Times New Roman"/>
          <w:color w:val="000000" w:themeColor="text1"/>
          <w:sz w:val="24"/>
          <w:szCs w:val="24"/>
        </w:rPr>
        <w:t>, S</w:t>
      </w:r>
      <w:r w:rsidR="00D9594F" w:rsidRPr="00C52C97">
        <w:rPr>
          <w:rFonts w:ascii="Times New Roman" w:eastAsia="Times New Roman" w:hAnsi="Times New Roman" w:cs="Times New Roman"/>
          <w:color w:val="000000" w:themeColor="text1"/>
          <w:sz w:val="24"/>
          <w:szCs w:val="24"/>
        </w:rPr>
        <w:t>D</w:t>
      </w:r>
      <w:r w:rsidR="00B1208C" w:rsidRPr="00C52C97">
        <w:rPr>
          <w:rFonts w:ascii="Times New Roman" w:eastAsia="Times New Roman" w:hAnsi="Times New Roman" w:cs="Times New Roman"/>
          <w:color w:val="000000" w:themeColor="text1"/>
          <w:sz w:val="24"/>
          <w:szCs w:val="24"/>
        </w:rPr>
        <w:t>=</w:t>
      </w:r>
      <w:r w:rsidR="00C52C97" w:rsidRPr="00C52C97">
        <w:rPr>
          <w:rFonts w:ascii="Times New Roman" w:eastAsia="Times New Roman" w:hAnsi="Times New Roman" w:cs="Times New Roman"/>
          <w:color w:val="000000" w:themeColor="text1"/>
          <w:sz w:val="24"/>
          <w:szCs w:val="24"/>
        </w:rPr>
        <w:t>0.771</w:t>
      </w:r>
      <w:r w:rsidRPr="00C52C97">
        <w:rPr>
          <w:rFonts w:ascii="Times New Roman" w:eastAsia="Times New Roman" w:hAnsi="Times New Roman" w:cs="Times New Roman"/>
          <w:color w:val="000000" w:themeColor="text1"/>
          <w:sz w:val="24"/>
          <w:szCs w:val="24"/>
        </w:rPr>
        <w:t>), emphasis on sustainable living (M=4.12</w:t>
      </w:r>
      <w:r w:rsidR="00B1208C" w:rsidRPr="00C52C97">
        <w:rPr>
          <w:rFonts w:ascii="Times New Roman" w:eastAsia="Times New Roman" w:hAnsi="Times New Roman" w:cs="Times New Roman"/>
          <w:color w:val="000000" w:themeColor="text1"/>
          <w:sz w:val="24"/>
          <w:szCs w:val="24"/>
        </w:rPr>
        <w:t>, S</w:t>
      </w:r>
      <w:r w:rsidR="00D9594F" w:rsidRPr="00C52C97">
        <w:rPr>
          <w:rFonts w:ascii="Times New Roman" w:eastAsia="Times New Roman" w:hAnsi="Times New Roman" w:cs="Times New Roman"/>
          <w:color w:val="000000" w:themeColor="text1"/>
          <w:sz w:val="24"/>
          <w:szCs w:val="24"/>
        </w:rPr>
        <w:t>D</w:t>
      </w:r>
      <w:r w:rsidR="00B1208C" w:rsidRPr="00C52C97">
        <w:rPr>
          <w:rFonts w:ascii="Times New Roman" w:eastAsia="Times New Roman" w:hAnsi="Times New Roman" w:cs="Times New Roman"/>
          <w:color w:val="000000" w:themeColor="text1"/>
          <w:sz w:val="24"/>
          <w:szCs w:val="24"/>
        </w:rPr>
        <w:t>=</w:t>
      </w:r>
      <w:r w:rsidR="00C52C97" w:rsidRPr="00C52C97">
        <w:rPr>
          <w:rFonts w:ascii="Times New Roman" w:eastAsia="Times New Roman" w:hAnsi="Times New Roman" w:cs="Times New Roman"/>
          <w:color w:val="000000" w:themeColor="text1"/>
          <w:sz w:val="24"/>
          <w:szCs w:val="24"/>
        </w:rPr>
        <w:t>0.683</w:t>
      </w:r>
      <w:r w:rsidRPr="00C52C97">
        <w:rPr>
          <w:rFonts w:ascii="Times New Roman" w:eastAsia="Times New Roman" w:hAnsi="Times New Roman" w:cs="Times New Roman"/>
          <w:color w:val="000000" w:themeColor="text1"/>
          <w:sz w:val="24"/>
          <w:szCs w:val="24"/>
        </w:rPr>
        <w:t>), cultivate a sense of appreciation for the creature (M=4.4</w:t>
      </w:r>
      <w:r w:rsidR="00B1208C" w:rsidRPr="00C52C97">
        <w:rPr>
          <w:rFonts w:ascii="Times New Roman" w:eastAsia="Times New Roman" w:hAnsi="Times New Roman" w:cs="Times New Roman"/>
          <w:color w:val="000000" w:themeColor="text1"/>
          <w:sz w:val="24"/>
          <w:szCs w:val="24"/>
        </w:rPr>
        <w:t>, S</w:t>
      </w:r>
      <w:r w:rsidR="00D9594F" w:rsidRPr="00C52C97">
        <w:rPr>
          <w:rFonts w:ascii="Times New Roman" w:eastAsia="Times New Roman" w:hAnsi="Times New Roman" w:cs="Times New Roman"/>
          <w:color w:val="000000" w:themeColor="text1"/>
          <w:sz w:val="24"/>
          <w:szCs w:val="24"/>
        </w:rPr>
        <w:t>D</w:t>
      </w:r>
      <w:r w:rsidR="00B1208C" w:rsidRPr="00C52C97">
        <w:rPr>
          <w:rFonts w:ascii="Times New Roman" w:eastAsia="Times New Roman" w:hAnsi="Times New Roman" w:cs="Times New Roman"/>
          <w:color w:val="000000" w:themeColor="text1"/>
          <w:sz w:val="24"/>
          <w:szCs w:val="24"/>
        </w:rPr>
        <w:t>=</w:t>
      </w:r>
      <w:r w:rsidR="00C52C97" w:rsidRPr="00C52C97">
        <w:rPr>
          <w:rFonts w:ascii="Times New Roman" w:eastAsia="Times New Roman" w:hAnsi="Times New Roman" w:cs="Times New Roman"/>
          <w:color w:val="000000" w:themeColor="text1"/>
          <w:sz w:val="24"/>
          <w:szCs w:val="24"/>
        </w:rPr>
        <w:t>0.621</w:t>
      </w:r>
      <w:r w:rsidRPr="00C52C97">
        <w:rPr>
          <w:rFonts w:ascii="Times New Roman" w:eastAsia="Times New Roman" w:hAnsi="Times New Roman" w:cs="Times New Roman"/>
          <w:color w:val="000000" w:themeColor="text1"/>
          <w:sz w:val="24"/>
          <w:szCs w:val="24"/>
        </w:rPr>
        <w:t>) and promote values (M=4.28</w:t>
      </w:r>
      <w:r w:rsidR="00B1208C" w:rsidRPr="00C52C97">
        <w:rPr>
          <w:rFonts w:ascii="Times New Roman" w:eastAsia="Times New Roman" w:hAnsi="Times New Roman" w:cs="Times New Roman"/>
          <w:color w:val="000000" w:themeColor="text1"/>
          <w:sz w:val="24"/>
          <w:szCs w:val="24"/>
        </w:rPr>
        <w:t>, S</w:t>
      </w:r>
      <w:r w:rsidR="00D9594F" w:rsidRPr="00C52C97">
        <w:rPr>
          <w:rFonts w:ascii="Times New Roman" w:eastAsia="Times New Roman" w:hAnsi="Times New Roman" w:cs="Times New Roman"/>
          <w:color w:val="000000" w:themeColor="text1"/>
          <w:sz w:val="24"/>
          <w:szCs w:val="24"/>
        </w:rPr>
        <w:t>D</w:t>
      </w:r>
      <w:r w:rsidR="00B1208C" w:rsidRPr="00C52C97">
        <w:rPr>
          <w:rFonts w:ascii="Times New Roman" w:eastAsia="Times New Roman" w:hAnsi="Times New Roman" w:cs="Times New Roman"/>
          <w:color w:val="000000" w:themeColor="text1"/>
          <w:sz w:val="24"/>
          <w:szCs w:val="24"/>
        </w:rPr>
        <w:t>=</w:t>
      </w:r>
      <w:r w:rsidR="00C52C97" w:rsidRPr="00C52C97">
        <w:rPr>
          <w:rFonts w:ascii="Times New Roman" w:eastAsia="Times New Roman" w:hAnsi="Times New Roman" w:cs="Times New Roman"/>
          <w:color w:val="000000" w:themeColor="text1"/>
          <w:sz w:val="24"/>
          <w:szCs w:val="24"/>
        </w:rPr>
        <w:t>0.680</w:t>
      </w:r>
      <w:r w:rsidRPr="00C52C97">
        <w:rPr>
          <w:rFonts w:ascii="Times New Roman" w:eastAsia="Times New Roman" w:hAnsi="Times New Roman" w:cs="Times New Roman"/>
          <w:color w:val="000000" w:themeColor="text1"/>
          <w:sz w:val="24"/>
          <w:szCs w:val="24"/>
        </w:rPr>
        <w:t xml:space="preserve">). When </w:t>
      </w:r>
      <w:r w:rsidRPr="000131FB">
        <w:rPr>
          <w:rFonts w:ascii="Times New Roman" w:eastAsia="Times New Roman" w:hAnsi="Times New Roman" w:cs="Times New Roman"/>
          <w:sz w:val="24"/>
          <w:szCs w:val="24"/>
        </w:rPr>
        <w:t xml:space="preserve">compared to the real-world learning method and critical problem-solving learning, the findings reveal that the active learning technique is at a level that is often performed. In addition, the findings from the t-test also proved the existence of significant differences between option and non-option teachers (t=4.703, </w:t>
      </w:r>
      <w:r w:rsidRPr="000131FB">
        <w:rPr>
          <w:rFonts w:ascii="Times New Roman" w:eastAsia="Times New Roman" w:hAnsi="Times New Roman" w:cs="Times New Roman"/>
          <w:i/>
          <w:sz w:val="24"/>
          <w:szCs w:val="24"/>
        </w:rPr>
        <w:t>p</w:t>
      </w:r>
      <w:r w:rsidRPr="000131FB">
        <w:rPr>
          <w:rFonts w:ascii="Times New Roman" w:eastAsia="Times New Roman" w:hAnsi="Times New Roman" w:cs="Times New Roman"/>
          <w:sz w:val="24"/>
          <w:szCs w:val="24"/>
        </w:rPr>
        <w:t xml:space="preserve"> &lt;0.005). As a result of the findings, Geography teachers have a high level of SDGs teaching practice for an active or teacher-centered approach, and Geography option teachers had greater practice than non-option teachers.</w:t>
      </w:r>
    </w:p>
    <w:p w14:paraId="5768DB6A" w14:textId="3BEACED2" w:rsidR="004D241C" w:rsidRDefault="004D241C"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10A7AD4B" w14:textId="77777777" w:rsidR="000414D8" w:rsidRPr="00484993" w:rsidRDefault="0068003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bookmarkStart w:id="0" w:name="_heading=h.gjdgxs" w:colFirst="0" w:colLast="0"/>
      <w:bookmarkEnd w:id="0"/>
      <w:r w:rsidRPr="00484993">
        <w:rPr>
          <w:rFonts w:ascii="Times New Roman" w:eastAsia="Times New Roman" w:hAnsi="Times New Roman" w:cs="Times New Roman"/>
          <w:b/>
          <w:sz w:val="24"/>
          <w:szCs w:val="24"/>
        </w:rPr>
        <w:t xml:space="preserve">Keywords: </w:t>
      </w:r>
      <w:r w:rsidR="0038296B" w:rsidRPr="00484993">
        <w:rPr>
          <w:rFonts w:ascii="Times New Roman" w:eastAsia="Times New Roman" w:hAnsi="Times New Roman" w:cs="Times New Roman"/>
          <w:bCs/>
          <w:sz w:val="24"/>
          <w:szCs w:val="24"/>
        </w:rPr>
        <w:t xml:space="preserve">Sustainable Development Goals, </w:t>
      </w:r>
      <w:r w:rsidR="002E541A" w:rsidRPr="00484993">
        <w:rPr>
          <w:rFonts w:ascii="Times New Roman" w:eastAsia="Times New Roman" w:hAnsi="Times New Roman" w:cs="Times New Roman"/>
          <w:bCs/>
          <w:sz w:val="24"/>
          <w:szCs w:val="24"/>
        </w:rPr>
        <w:t>E</w:t>
      </w:r>
      <w:r w:rsidR="0038296B" w:rsidRPr="00484993">
        <w:rPr>
          <w:rFonts w:ascii="Times New Roman" w:eastAsia="Times New Roman" w:hAnsi="Times New Roman" w:cs="Times New Roman"/>
          <w:bCs/>
          <w:sz w:val="24"/>
          <w:szCs w:val="24"/>
        </w:rPr>
        <w:t>ducation</w:t>
      </w:r>
      <w:r w:rsidR="002E541A" w:rsidRPr="00484993">
        <w:rPr>
          <w:rFonts w:ascii="Times New Roman" w:eastAsia="Times New Roman" w:hAnsi="Times New Roman" w:cs="Times New Roman"/>
          <w:bCs/>
          <w:sz w:val="24"/>
          <w:szCs w:val="24"/>
        </w:rPr>
        <w:t xml:space="preserve"> for Sustainable Development</w:t>
      </w:r>
      <w:r w:rsidR="0038296B" w:rsidRPr="00484993">
        <w:rPr>
          <w:rFonts w:ascii="Times New Roman" w:eastAsia="Times New Roman" w:hAnsi="Times New Roman" w:cs="Times New Roman"/>
          <w:bCs/>
          <w:sz w:val="24"/>
          <w:szCs w:val="24"/>
        </w:rPr>
        <w:t>, active learning, real</w:t>
      </w:r>
      <w:r w:rsidR="00DB45E7" w:rsidRPr="00484993">
        <w:rPr>
          <w:rFonts w:ascii="Times New Roman" w:eastAsia="Times New Roman" w:hAnsi="Times New Roman" w:cs="Times New Roman"/>
          <w:bCs/>
          <w:sz w:val="24"/>
          <w:szCs w:val="24"/>
        </w:rPr>
        <w:t>-</w:t>
      </w:r>
      <w:r w:rsidR="0038296B" w:rsidRPr="00484993">
        <w:rPr>
          <w:rFonts w:ascii="Times New Roman" w:eastAsia="Times New Roman" w:hAnsi="Times New Roman" w:cs="Times New Roman"/>
          <w:bCs/>
          <w:sz w:val="24"/>
          <w:szCs w:val="24"/>
        </w:rPr>
        <w:t xml:space="preserve">world learning, critical </w:t>
      </w:r>
      <w:r w:rsidR="00DB45E7" w:rsidRPr="00484993">
        <w:rPr>
          <w:rFonts w:ascii="Times New Roman" w:eastAsia="Times New Roman" w:hAnsi="Times New Roman" w:cs="Times New Roman"/>
          <w:bCs/>
          <w:sz w:val="24"/>
          <w:szCs w:val="24"/>
        </w:rPr>
        <w:t>problem-solving</w:t>
      </w:r>
      <w:r w:rsidR="0038296B" w:rsidRPr="00484993">
        <w:rPr>
          <w:rFonts w:ascii="Times New Roman" w:eastAsia="Times New Roman" w:hAnsi="Times New Roman" w:cs="Times New Roman"/>
          <w:bCs/>
          <w:sz w:val="24"/>
          <w:szCs w:val="24"/>
        </w:rPr>
        <w:t xml:space="preserve"> learning</w:t>
      </w:r>
    </w:p>
    <w:p w14:paraId="0BAFC801" w14:textId="77777777" w:rsidR="000414D8" w:rsidRPr="00484993" w:rsidRDefault="0068003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 xml:space="preserve"> </w:t>
      </w:r>
    </w:p>
    <w:p w14:paraId="4FED4350" w14:textId="77777777" w:rsidR="00652BF6" w:rsidRDefault="00652BF6"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p>
    <w:p w14:paraId="719872DA" w14:textId="609AE5C0" w:rsidR="000414D8" w:rsidRPr="00484993" w:rsidRDefault="00F57672"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Pen</w:t>
      </w:r>
      <w:r w:rsidR="00652BF6">
        <w:rPr>
          <w:rFonts w:ascii="Times New Roman" w:eastAsia="Times New Roman" w:hAnsi="Times New Roman" w:cs="Times New Roman"/>
          <w:b/>
          <w:sz w:val="24"/>
          <w:szCs w:val="24"/>
        </w:rPr>
        <w:t>genalan</w:t>
      </w:r>
    </w:p>
    <w:p w14:paraId="007B00A6" w14:textId="77777777" w:rsidR="000414D8" w:rsidRPr="00484993" w:rsidRDefault="0068003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 xml:space="preserve"> </w:t>
      </w:r>
    </w:p>
    <w:p w14:paraId="09D47FB4" w14:textId="234E145B" w:rsidR="008C50A8" w:rsidRDefault="00E07A27"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Matlamat Pembangunan Lestari </w:t>
      </w:r>
      <w:r w:rsidR="00652BF6">
        <w:rPr>
          <w:rFonts w:ascii="Times New Roman" w:eastAsia="Times New Roman" w:hAnsi="Times New Roman" w:cs="Times New Roman"/>
          <w:sz w:val="24"/>
          <w:szCs w:val="24"/>
        </w:rPr>
        <w:t xml:space="preserve">atau </w:t>
      </w:r>
      <w:r w:rsidR="009F74F1" w:rsidRPr="00652BF6">
        <w:rPr>
          <w:rFonts w:ascii="Times New Roman" w:eastAsia="Times New Roman" w:hAnsi="Times New Roman" w:cs="Times New Roman"/>
          <w:i/>
          <w:iCs/>
          <w:sz w:val="24"/>
          <w:szCs w:val="24"/>
        </w:rPr>
        <w:t>Sustainable Development Goals</w:t>
      </w:r>
      <w:r w:rsidR="009F74F1">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w:t>
      </w:r>
      <w:r w:rsidR="00F57672" w:rsidRPr="00484993">
        <w:rPr>
          <w:rFonts w:ascii="Times New Roman" w:eastAsia="Times New Roman" w:hAnsi="Times New Roman" w:cs="Times New Roman"/>
          <w:sz w:val="24"/>
          <w:szCs w:val="24"/>
        </w:rPr>
        <w:t>SDGs</w:t>
      </w:r>
      <w:r w:rsidRPr="00484993">
        <w:rPr>
          <w:rFonts w:ascii="Times New Roman" w:eastAsia="Times New Roman" w:hAnsi="Times New Roman" w:cs="Times New Roman"/>
          <w:sz w:val="24"/>
          <w:szCs w:val="24"/>
        </w:rPr>
        <w:t xml:space="preserve">) </w:t>
      </w:r>
      <w:r w:rsidR="00F57672" w:rsidRPr="00484993">
        <w:rPr>
          <w:rFonts w:ascii="Times New Roman" w:eastAsia="Times New Roman" w:hAnsi="Times New Roman" w:cs="Times New Roman"/>
          <w:sz w:val="24"/>
          <w:szCs w:val="24"/>
        </w:rPr>
        <w:t xml:space="preserve">telah menjadi agenda penting bagi mengatasi kebimbangan global terhadap aspek alam sekitar, ekonomi dan sosial bermula tahun 2015. Dunia pada masa kini telah menerima idea SDGs yang merupakan pendekatan Pembangunan Lestari (SD) sebagai </w:t>
      </w:r>
      <w:r w:rsidR="00F57672" w:rsidRPr="00484993">
        <w:rPr>
          <w:rFonts w:ascii="Times New Roman" w:eastAsia="Times New Roman" w:hAnsi="Times New Roman" w:cs="Times New Roman"/>
          <w:i/>
          <w:iCs/>
          <w:sz w:val="24"/>
          <w:szCs w:val="24"/>
        </w:rPr>
        <w:t>triple bottom line</w:t>
      </w:r>
      <w:r w:rsidR="00F57672" w:rsidRPr="00484993">
        <w:rPr>
          <w:rFonts w:ascii="Times New Roman" w:eastAsia="Times New Roman" w:hAnsi="Times New Roman" w:cs="Times New Roman"/>
          <w:sz w:val="24"/>
          <w:szCs w:val="24"/>
        </w:rPr>
        <w:t xml:space="preserve"> untuk dunia yang aman (Sach</w:t>
      </w:r>
      <w:r w:rsidR="00DB45E7" w:rsidRPr="00484993">
        <w:rPr>
          <w:rFonts w:ascii="Times New Roman" w:eastAsia="Times New Roman" w:hAnsi="Times New Roman" w:cs="Times New Roman"/>
          <w:sz w:val="24"/>
          <w:szCs w:val="24"/>
        </w:rPr>
        <w:t>s</w:t>
      </w:r>
      <w:r w:rsidR="00F57672" w:rsidRPr="00484993">
        <w:rPr>
          <w:rFonts w:ascii="Times New Roman" w:eastAsia="Times New Roman" w:hAnsi="Times New Roman" w:cs="Times New Roman"/>
          <w:sz w:val="24"/>
          <w:szCs w:val="24"/>
        </w:rPr>
        <w:t>, 2012).</w:t>
      </w:r>
      <w:r w:rsidRPr="00484993">
        <w:rPr>
          <w:rFonts w:ascii="Times New Roman" w:eastAsia="Times New Roman" w:hAnsi="Times New Roman" w:cs="Times New Roman"/>
          <w:sz w:val="24"/>
          <w:szCs w:val="24"/>
        </w:rPr>
        <w:t xml:space="preserve"> </w:t>
      </w:r>
      <w:r w:rsidR="008C50A8" w:rsidRPr="00484993">
        <w:rPr>
          <w:rFonts w:ascii="Times New Roman" w:eastAsia="Times New Roman" w:hAnsi="Times New Roman" w:cs="Times New Roman"/>
          <w:sz w:val="24"/>
          <w:szCs w:val="24"/>
        </w:rPr>
        <w:t xml:space="preserve">SDGs telah diperkenalkan sebagai Program Pembangunan Pertubuhan Bangsa-Bangsa Bersatu bermula pada tahun 2015 hingga 2030 iaitu </w:t>
      </w:r>
      <w:r w:rsidR="009D1DEE" w:rsidRPr="00484993">
        <w:rPr>
          <w:rFonts w:ascii="Times New Roman" w:eastAsia="Times New Roman" w:hAnsi="Times New Roman" w:cs="Times New Roman"/>
          <w:sz w:val="24"/>
          <w:szCs w:val="24"/>
        </w:rPr>
        <w:t>lanjutan</w:t>
      </w:r>
      <w:r w:rsidR="008C50A8" w:rsidRPr="00484993">
        <w:rPr>
          <w:rFonts w:ascii="Times New Roman" w:eastAsia="Times New Roman" w:hAnsi="Times New Roman" w:cs="Times New Roman"/>
          <w:sz w:val="24"/>
          <w:szCs w:val="24"/>
        </w:rPr>
        <w:t xml:space="preserve"> daripada Matlamat Pembangunan Milenium (MDGs) bagi mencapai sasaran yang tidak berjaya (Ferri, 2015). </w:t>
      </w:r>
      <w:r w:rsidR="00F9552B" w:rsidRPr="00F9552B">
        <w:rPr>
          <w:rFonts w:ascii="Times New Roman" w:eastAsia="Times New Roman" w:hAnsi="Times New Roman" w:cs="Times New Roman"/>
          <w:sz w:val="24"/>
          <w:szCs w:val="24"/>
        </w:rPr>
        <w:t xml:space="preserve">MDGs </w:t>
      </w:r>
      <w:r w:rsidR="00652D8F">
        <w:rPr>
          <w:rFonts w:ascii="Times New Roman" w:eastAsia="Times New Roman" w:hAnsi="Times New Roman" w:cs="Times New Roman"/>
          <w:sz w:val="24"/>
          <w:szCs w:val="24"/>
        </w:rPr>
        <w:t xml:space="preserve">diwujudkan </w:t>
      </w:r>
      <w:r w:rsidR="00F9552B" w:rsidRPr="00F9552B">
        <w:rPr>
          <w:rFonts w:ascii="Times New Roman" w:eastAsia="Times New Roman" w:hAnsi="Times New Roman" w:cs="Times New Roman"/>
          <w:sz w:val="24"/>
          <w:szCs w:val="24"/>
        </w:rPr>
        <w:t>merupakan gabungan dan mengimbangi tiga unsur pembangunan lestari iaitu ekonomi, sosial dan alam sekitar (Ferri, 2010).</w:t>
      </w:r>
      <w:r w:rsidR="00031029" w:rsidRPr="00031029">
        <w:t xml:space="preserve"> </w:t>
      </w:r>
      <w:r w:rsidR="00031029" w:rsidRPr="00031029">
        <w:rPr>
          <w:rFonts w:ascii="Times New Roman" w:eastAsia="Times New Roman" w:hAnsi="Times New Roman" w:cs="Times New Roman"/>
          <w:sz w:val="24"/>
          <w:szCs w:val="24"/>
        </w:rPr>
        <w:t>Kedua-dua agenda MDGs dan SDGs merupakan kerangka gabungan untuk kestabilan bumi yang melibatkan paradigma baharu yang merangkumi sistem sokongan hidup bumi, masyarakat dan ekonomi (Griggs, 2013)</w:t>
      </w:r>
      <w:r w:rsidR="00031029">
        <w:rPr>
          <w:rFonts w:ascii="Times New Roman" w:eastAsia="Times New Roman" w:hAnsi="Times New Roman" w:cs="Times New Roman"/>
          <w:sz w:val="24"/>
          <w:szCs w:val="24"/>
        </w:rPr>
        <w:t>.</w:t>
      </w:r>
      <w:r w:rsidR="00BC1B6C">
        <w:rPr>
          <w:rFonts w:ascii="Times New Roman" w:eastAsia="Times New Roman" w:hAnsi="Times New Roman" w:cs="Times New Roman"/>
          <w:sz w:val="24"/>
          <w:szCs w:val="24"/>
        </w:rPr>
        <w:t xml:space="preserve"> </w:t>
      </w:r>
      <w:r w:rsidR="00031029" w:rsidRPr="00031029">
        <w:rPr>
          <w:rFonts w:ascii="Times New Roman" w:eastAsia="Times New Roman" w:hAnsi="Times New Roman" w:cs="Times New Roman"/>
          <w:sz w:val="24"/>
          <w:szCs w:val="24"/>
        </w:rPr>
        <w:t>Selain itu, SDGs menjadi sebahagian daripada Agenda 2030 untuk Pembangunan Lestari (U</w:t>
      </w:r>
      <w:r w:rsidR="00D9594F">
        <w:rPr>
          <w:rFonts w:ascii="Times New Roman" w:eastAsia="Times New Roman" w:hAnsi="Times New Roman" w:cs="Times New Roman"/>
          <w:sz w:val="24"/>
          <w:szCs w:val="24"/>
        </w:rPr>
        <w:t xml:space="preserve">nited </w:t>
      </w:r>
      <w:r w:rsidR="00031029" w:rsidRPr="00031029">
        <w:rPr>
          <w:rFonts w:ascii="Times New Roman" w:eastAsia="Times New Roman" w:hAnsi="Times New Roman" w:cs="Times New Roman"/>
          <w:sz w:val="24"/>
          <w:szCs w:val="24"/>
        </w:rPr>
        <w:t>N</w:t>
      </w:r>
      <w:r w:rsidR="00D9594F">
        <w:rPr>
          <w:rFonts w:ascii="Times New Roman" w:eastAsia="Times New Roman" w:hAnsi="Times New Roman" w:cs="Times New Roman"/>
          <w:sz w:val="24"/>
          <w:szCs w:val="24"/>
        </w:rPr>
        <w:t>ation</w:t>
      </w:r>
      <w:r w:rsidR="00031029" w:rsidRPr="00031029">
        <w:rPr>
          <w:rFonts w:ascii="Times New Roman" w:eastAsia="Times New Roman" w:hAnsi="Times New Roman" w:cs="Times New Roman"/>
          <w:sz w:val="24"/>
          <w:szCs w:val="24"/>
        </w:rPr>
        <w:t>,</w:t>
      </w:r>
      <w:r w:rsidR="00301F2F">
        <w:rPr>
          <w:rFonts w:ascii="Times New Roman" w:eastAsia="Times New Roman" w:hAnsi="Times New Roman" w:cs="Times New Roman"/>
          <w:sz w:val="24"/>
          <w:szCs w:val="24"/>
        </w:rPr>
        <w:t xml:space="preserve"> </w:t>
      </w:r>
      <w:r w:rsidR="00031029" w:rsidRPr="00031029">
        <w:rPr>
          <w:rFonts w:ascii="Times New Roman" w:eastAsia="Times New Roman" w:hAnsi="Times New Roman" w:cs="Times New Roman"/>
          <w:sz w:val="24"/>
          <w:szCs w:val="24"/>
        </w:rPr>
        <w:t>2015)</w:t>
      </w:r>
      <w:r w:rsidR="00031029">
        <w:rPr>
          <w:rFonts w:ascii="Times New Roman" w:eastAsia="Times New Roman" w:hAnsi="Times New Roman" w:cs="Times New Roman"/>
          <w:sz w:val="24"/>
          <w:szCs w:val="24"/>
        </w:rPr>
        <w:t>.</w:t>
      </w:r>
      <w:r w:rsidR="00031029" w:rsidRPr="00031029">
        <w:t xml:space="preserve"> </w:t>
      </w:r>
      <w:r w:rsidR="00031029" w:rsidRPr="00031029">
        <w:rPr>
          <w:rFonts w:ascii="Times New Roman" w:eastAsia="Times New Roman" w:hAnsi="Times New Roman" w:cs="Times New Roman"/>
          <w:sz w:val="24"/>
          <w:szCs w:val="24"/>
        </w:rPr>
        <w:t>SDGs diwujudkan bertujuan untuk menangani masalah yang pelbagai dan kompleks yang dihadapi oleh manusia melalui 17 matlamat dan 169 sasaran SDGs (Pradhan et al</w:t>
      </w:r>
      <w:r w:rsidR="00D9594F">
        <w:rPr>
          <w:rFonts w:ascii="Times New Roman" w:eastAsia="Times New Roman" w:hAnsi="Times New Roman" w:cs="Times New Roman"/>
          <w:sz w:val="24"/>
          <w:szCs w:val="24"/>
        </w:rPr>
        <w:t>.,</w:t>
      </w:r>
      <w:r w:rsidR="00031029" w:rsidRPr="00031029">
        <w:rPr>
          <w:rFonts w:ascii="Times New Roman" w:eastAsia="Times New Roman" w:hAnsi="Times New Roman" w:cs="Times New Roman"/>
          <w:sz w:val="24"/>
          <w:szCs w:val="24"/>
        </w:rPr>
        <w:t xml:space="preserve"> 2017)</w:t>
      </w:r>
      <w:r w:rsidR="00DD1112">
        <w:rPr>
          <w:rFonts w:ascii="Times New Roman" w:eastAsia="Times New Roman" w:hAnsi="Times New Roman" w:cs="Times New Roman"/>
          <w:sz w:val="24"/>
          <w:szCs w:val="24"/>
        </w:rPr>
        <w:t xml:space="preserve">. </w:t>
      </w:r>
    </w:p>
    <w:p w14:paraId="6BE33197" w14:textId="539A5F2C" w:rsidR="00F57672" w:rsidRPr="00484993" w:rsidRDefault="00DD1112" w:rsidP="004C76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Seiring dengan Agenda 2030, </w:t>
      </w:r>
      <w:r w:rsidR="00EE7681" w:rsidRPr="00484993">
        <w:rPr>
          <w:rFonts w:ascii="Times New Roman" w:eastAsia="Times New Roman" w:hAnsi="Times New Roman" w:cs="Times New Roman"/>
          <w:sz w:val="24"/>
          <w:szCs w:val="24"/>
        </w:rPr>
        <w:t xml:space="preserve">peranan pendidikan sangat penting untuk membawa matlamat SDGs kepada generasi </w:t>
      </w:r>
      <w:r w:rsidR="00CC4817">
        <w:rPr>
          <w:rFonts w:ascii="Times New Roman" w:eastAsia="Times New Roman" w:hAnsi="Times New Roman" w:cs="Times New Roman"/>
          <w:sz w:val="24"/>
          <w:szCs w:val="24"/>
        </w:rPr>
        <w:t>akan datang</w:t>
      </w:r>
      <w:r w:rsidR="00EE7681" w:rsidRPr="00484993">
        <w:rPr>
          <w:rFonts w:ascii="Times New Roman" w:eastAsia="Times New Roman" w:hAnsi="Times New Roman" w:cs="Times New Roman"/>
          <w:sz w:val="24"/>
          <w:szCs w:val="24"/>
        </w:rPr>
        <w:t xml:space="preserve"> di samping bagi memastikan rakyat dan negara memenuhi </w:t>
      </w:r>
      <w:r>
        <w:rPr>
          <w:rFonts w:ascii="Times New Roman" w:eastAsia="Times New Roman" w:hAnsi="Times New Roman" w:cs="Times New Roman"/>
          <w:sz w:val="24"/>
          <w:szCs w:val="24"/>
        </w:rPr>
        <w:t>keperluan global</w:t>
      </w:r>
      <w:r w:rsidR="00652D8F">
        <w:rPr>
          <w:rFonts w:ascii="Times New Roman" w:eastAsia="Times New Roman" w:hAnsi="Times New Roman" w:cs="Times New Roman"/>
          <w:sz w:val="24"/>
          <w:szCs w:val="24"/>
        </w:rPr>
        <w:t xml:space="preserve">. Menurut </w:t>
      </w:r>
      <w:r w:rsidR="00652D8F" w:rsidRPr="00652D8F">
        <w:rPr>
          <w:rFonts w:ascii="Times New Roman" w:eastAsia="Times New Roman" w:hAnsi="Times New Roman" w:cs="Times New Roman"/>
          <w:sz w:val="24"/>
          <w:szCs w:val="24"/>
        </w:rPr>
        <w:t>Rieckmann, Mindt dan Gardiner (2017)</w:t>
      </w:r>
      <w:r w:rsidR="00652BF6">
        <w:rPr>
          <w:rFonts w:ascii="Times New Roman" w:eastAsia="Times New Roman" w:hAnsi="Times New Roman" w:cs="Times New Roman"/>
          <w:sz w:val="24"/>
          <w:szCs w:val="24"/>
        </w:rPr>
        <w:t xml:space="preserve"> </w:t>
      </w:r>
      <w:r w:rsidR="00652D8F" w:rsidRPr="00652D8F">
        <w:rPr>
          <w:rFonts w:ascii="Times New Roman" w:eastAsia="Times New Roman" w:hAnsi="Times New Roman" w:cs="Times New Roman"/>
          <w:sz w:val="24"/>
          <w:szCs w:val="24"/>
        </w:rPr>
        <w:t xml:space="preserve">pencapaian </w:t>
      </w:r>
      <w:r w:rsidR="009A7DAF">
        <w:rPr>
          <w:rFonts w:ascii="Times New Roman" w:eastAsia="Times New Roman" w:hAnsi="Times New Roman" w:cs="Times New Roman"/>
          <w:sz w:val="24"/>
          <w:szCs w:val="24"/>
        </w:rPr>
        <w:t xml:space="preserve">dalam matlamat </w:t>
      </w:r>
      <w:r w:rsidR="00652D8F" w:rsidRPr="00652D8F">
        <w:rPr>
          <w:rFonts w:ascii="Times New Roman" w:eastAsia="Times New Roman" w:hAnsi="Times New Roman" w:cs="Times New Roman"/>
          <w:sz w:val="24"/>
          <w:szCs w:val="24"/>
        </w:rPr>
        <w:t xml:space="preserve">SDGs bergantung kepada aktiviti </w:t>
      </w:r>
      <w:r>
        <w:rPr>
          <w:rFonts w:ascii="Times New Roman" w:eastAsia="Times New Roman" w:hAnsi="Times New Roman" w:cs="Times New Roman"/>
          <w:sz w:val="24"/>
          <w:szCs w:val="24"/>
        </w:rPr>
        <w:t xml:space="preserve">Pendidikan untuk Pembangunan Lestari </w:t>
      </w:r>
      <w:r w:rsidR="00D9594F">
        <w:rPr>
          <w:rFonts w:ascii="Times New Roman" w:eastAsia="Times New Roman" w:hAnsi="Times New Roman" w:cs="Times New Roman"/>
          <w:sz w:val="24"/>
          <w:szCs w:val="24"/>
        </w:rPr>
        <w:t xml:space="preserve">atau </w:t>
      </w:r>
      <w:r w:rsidRPr="00D9594F">
        <w:rPr>
          <w:rFonts w:ascii="Times New Roman" w:eastAsia="Times New Roman" w:hAnsi="Times New Roman" w:cs="Times New Roman"/>
          <w:i/>
          <w:iCs/>
          <w:sz w:val="24"/>
          <w:szCs w:val="24"/>
        </w:rPr>
        <w:t>Educati</w:t>
      </w:r>
      <w:r w:rsidR="00301F2F" w:rsidRPr="00D9594F">
        <w:rPr>
          <w:rFonts w:ascii="Times New Roman" w:eastAsia="Times New Roman" w:hAnsi="Times New Roman" w:cs="Times New Roman"/>
          <w:i/>
          <w:iCs/>
          <w:sz w:val="24"/>
          <w:szCs w:val="24"/>
        </w:rPr>
        <w:t>on for Sustainable Development</w:t>
      </w:r>
      <w:r>
        <w:rPr>
          <w:rFonts w:ascii="Times New Roman" w:eastAsia="Times New Roman" w:hAnsi="Times New Roman" w:cs="Times New Roman"/>
          <w:sz w:val="24"/>
          <w:szCs w:val="24"/>
        </w:rPr>
        <w:t xml:space="preserve"> (</w:t>
      </w:r>
      <w:r w:rsidR="00652D8F" w:rsidRPr="00652D8F">
        <w:rPr>
          <w:rFonts w:ascii="Times New Roman" w:eastAsia="Times New Roman" w:hAnsi="Times New Roman" w:cs="Times New Roman"/>
          <w:sz w:val="24"/>
          <w:szCs w:val="24"/>
        </w:rPr>
        <w:t>ESD</w:t>
      </w:r>
      <w:r>
        <w:rPr>
          <w:rFonts w:ascii="Times New Roman" w:eastAsia="Times New Roman" w:hAnsi="Times New Roman" w:cs="Times New Roman"/>
          <w:sz w:val="24"/>
          <w:szCs w:val="24"/>
        </w:rPr>
        <w:t>)</w:t>
      </w:r>
      <w:r w:rsidR="00652D8F" w:rsidRPr="00652D8F">
        <w:rPr>
          <w:rFonts w:ascii="Times New Roman" w:eastAsia="Times New Roman" w:hAnsi="Times New Roman" w:cs="Times New Roman"/>
          <w:sz w:val="24"/>
          <w:szCs w:val="24"/>
        </w:rPr>
        <w:t xml:space="preserve"> dalam bidang pendidikan. Dalam hal ini, peranan guru sangat mencabar bagi menghasilkan pelajar yang mempunyai kesedaran tinggi dalam </w:t>
      </w:r>
      <w:r>
        <w:rPr>
          <w:rFonts w:ascii="Times New Roman" w:eastAsia="Times New Roman" w:hAnsi="Times New Roman" w:cs="Times New Roman"/>
          <w:sz w:val="24"/>
          <w:szCs w:val="24"/>
        </w:rPr>
        <w:t>P</w:t>
      </w:r>
      <w:r w:rsidR="00652D8F" w:rsidRPr="00652D8F">
        <w:rPr>
          <w:rFonts w:ascii="Times New Roman" w:eastAsia="Times New Roman" w:hAnsi="Times New Roman" w:cs="Times New Roman"/>
          <w:sz w:val="24"/>
          <w:szCs w:val="24"/>
        </w:rPr>
        <w:t xml:space="preserve">embangunan </w:t>
      </w:r>
      <w:r>
        <w:rPr>
          <w:rFonts w:ascii="Times New Roman" w:eastAsia="Times New Roman" w:hAnsi="Times New Roman" w:cs="Times New Roman"/>
          <w:sz w:val="24"/>
          <w:szCs w:val="24"/>
        </w:rPr>
        <w:t>L</w:t>
      </w:r>
      <w:r w:rsidR="00652D8F" w:rsidRPr="00652D8F">
        <w:rPr>
          <w:rFonts w:ascii="Times New Roman" w:eastAsia="Times New Roman" w:hAnsi="Times New Roman" w:cs="Times New Roman"/>
          <w:sz w:val="24"/>
          <w:szCs w:val="24"/>
        </w:rPr>
        <w:t xml:space="preserve">estari (SD). </w:t>
      </w:r>
      <w:r w:rsidR="00B0208D" w:rsidRPr="00484993">
        <w:rPr>
          <w:rFonts w:ascii="Times New Roman" w:eastAsia="Times New Roman" w:hAnsi="Times New Roman" w:cs="Times New Roman"/>
          <w:sz w:val="24"/>
          <w:szCs w:val="24"/>
        </w:rPr>
        <w:t>B</w:t>
      </w:r>
      <w:r w:rsidR="00EE7681" w:rsidRPr="00484993">
        <w:rPr>
          <w:rFonts w:ascii="Times New Roman" w:eastAsia="Times New Roman" w:hAnsi="Times New Roman" w:cs="Times New Roman"/>
          <w:sz w:val="24"/>
          <w:szCs w:val="24"/>
        </w:rPr>
        <w:t xml:space="preserve">idang pendidikan berperanan penting dalam memupuk kelestarian </w:t>
      </w:r>
      <w:r w:rsidR="00B0208D" w:rsidRPr="00484993">
        <w:rPr>
          <w:rFonts w:ascii="Times New Roman" w:eastAsia="Times New Roman" w:hAnsi="Times New Roman" w:cs="Times New Roman"/>
          <w:sz w:val="24"/>
          <w:szCs w:val="24"/>
        </w:rPr>
        <w:t xml:space="preserve">(UNESCO, 2006) </w:t>
      </w:r>
      <w:r w:rsidR="00EE7681" w:rsidRPr="00484993">
        <w:rPr>
          <w:rFonts w:ascii="Times New Roman" w:eastAsia="Times New Roman" w:hAnsi="Times New Roman" w:cs="Times New Roman"/>
          <w:sz w:val="24"/>
          <w:szCs w:val="24"/>
        </w:rPr>
        <w:t>dan pendidikan kel</w:t>
      </w:r>
      <w:r w:rsidR="00EB26A7">
        <w:rPr>
          <w:rFonts w:ascii="Times New Roman" w:eastAsia="Times New Roman" w:hAnsi="Times New Roman" w:cs="Times New Roman"/>
          <w:sz w:val="24"/>
          <w:szCs w:val="24"/>
        </w:rPr>
        <w:t>e</w:t>
      </w:r>
      <w:r w:rsidR="00EE7681" w:rsidRPr="00484993">
        <w:rPr>
          <w:rFonts w:ascii="Times New Roman" w:eastAsia="Times New Roman" w:hAnsi="Times New Roman" w:cs="Times New Roman"/>
          <w:sz w:val="24"/>
          <w:szCs w:val="24"/>
        </w:rPr>
        <w:t>starian membolehkan perlaksanaan matlamat lain dalam SDGs</w:t>
      </w:r>
      <w:r w:rsidR="00B0208D" w:rsidRPr="00484993">
        <w:rPr>
          <w:rFonts w:ascii="Times New Roman" w:eastAsia="Times New Roman" w:hAnsi="Times New Roman" w:cs="Times New Roman"/>
          <w:sz w:val="24"/>
          <w:szCs w:val="24"/>
        </w:rPr>
        <w:t xml:space="preserve"> (UNESCO, 2017)</w:t>
      </w:r>
      <w:r w:rsidR="00EE7681" w:rsidRPr="00484993">
        <w:rPr>
          <w:rFonts w:ascii="Times New Roman" w:eastAsia="Times New Roman" w:hAnsi="Times New Roman" w:cs="Times New Roman"/>
          <w:sz w:val="24"/>
          <w:szCs w:val="24"/>
        </w:rPr>
        <w:t xml:space="preserve">. Tambahan pula, menurut </w:t>
      </w:r>
      <w:r w:rsidR="005811D8" w:rsidRPr="00484993">
        <w:rPr>
          <w:rFonts w:ascii="Times New Roman" w:eastAsia="Times New Roman" w:hAnsi="Times New Roman" w:cs="Times New Roman"/>
          <w:sz w:val="24"/>
          <w:szCs w:val="24"/>
        </w:rPr>
        <w:t xml:space="preserve">Wooltorton </w:t>
      </w:r>
      <w:r w:rsidR="00EE7681" w:rsidRPr="00484993">
        <w:rPr>
          <w:rFonts w:ascii="Times New Roman" w:eastAsia="Times New Roman" w:hAnsi="Times New Roman" w:cs="Times New Roman"/>
          <w:sz w:val="24"/>
          <w:szCs w:val="24"/>
        </w:rPr>
        <w:t>(2004), pendidikan adalah medium yang sangat penting untuk membangunkan perspektif manusia yang ditanam melalui nilai lestari.</w:t>
      </w:r>
      <w:r w:rsidR="00D16E2F">
        <w:rPr>
          <w:rFonts w:ascii="Times New Roman" w:eastAsia="Times New Roman" w:hAnsi="Times New Roman" w:cs="Times New Roman"/>
          <w:sz w:val="24"/>
          <w:szCs w:val="24"/>
        </w:rPr>
        <w:t xml:space="preserve"> </w:t>
      </w:r>
      <w:r w:rsidR="00B0208D" w:rsidRPr="00484993">
        <w:rPr>
          <w:rFonts w:ascii="Times New Roman" w:eastAsia="Times New Roman" w:hAnsi="Times New Roman" w:cs="Times New Roman"/>
          <w:sz w:val="24"/>
          <w:szCs w:val="24"/>
        </w:rPr>
        <w:t>P</w:t>
      </w:r>
      <w:r w:rsidR="00EE7681" w:rsidRPr="00484993">
        <w:rPr>
          <w:rFonts w:ascii="Times New Roman" w:eastAsia="Times New Roman" w:hAnsi="Times New Roman" w:cs="Times New Roman"/>
          <w:sz w:val="24"/>
          <w:szCs w:val="24"/>
        </w:rPr>
        <w:t>endidikan adalah penting untuk mempromosikan pembangunan lestari dan meningkatkan kapasiti rakyat untuk menangani isu-isu alam sekitar dan pembangunan (UNCED,</w:t>
      </w:r>
      <w:r w:rsidR="00D9594F">
        <w:rPr>
          <w:rFonts w:ascii="Times New Roman" w:eastAsia="Times New Roman" w:hAnsi="Times New Roman" w:cs="Times New Roman"/>
          <w:sz w:val="24"/>
          <w:szCs w:val="24"/>
        </w:rPr>
        <w:t xml:space="preserve"> </w:t>
      </w:r>
      <w:r w:rsidR="00EE7681" w:rsidRPr="00484993">
        <w:rPr>
          <w:rFonts w:ascii="Times New Roman" w:eastAsia="Times New Roman" w:hAnsi="Times New Roman" w:cs="Times New Roman"/>
          <w:sz w:val="24"/>
          <w:szCs w:val="24"/>
        </w:rPr>
        <w:t>1992</w:t>
      </w:r>
      <w:r w:rsidR="00B0208D" w:rsidRPr="00484993">
        <w:rPr>
          <w:rFonts w:ascii="Times New Roman" w:eastAsia="Times New Roman" w:hAnsi="Times New Roman" w:cs="Times New Roman"/>
          <w:sz w:val="24"/>
          <w:szCs w:val="24"/>
        </w:rPr>
        <w:t>)</w:t>
      </w:r>
      <w:r w:rsidR="009D1DEE" w:rsidRPr="00484993">
        <w:rPr>
          <w:rFonts w:ascii="Times New Roman" w:eastAsia="Times New Roman" w:hAnsi="Times New Roman" w:cs="Times New Roman"/>
          <w:sz w:val="24"/>
          <w:szCs w:val="24"/>
        </w:rPr>
        <w:t>.</w:t>
      </w:r>
      <w:r w:rsidR="009D1DEE" w:rsidRPr="00484993">
        <w:t xml:space="preserve"> </w:t>
      </w:r>
      <w:r w:rsidR="00CC4817">
        <w:rPr>
          <w:rFonts w:ascii="Times New Roman" w:eastAsia="Times New Roman" w:hAnsi="Times New Roman" w:cs="Times New Roman"/>
          <w:sz w:val="24"/>
          <w:szCs w:val="24"/>
        </w:rPr>
        <w:t xml:space="preserve">Oleh itu, </w:t>
      </w:r>
      <w:r w:rsidR="009D1DEE" w:rsidRPr="00484993">
        <w:rPr>
          <w:rFonts w:ascii="Times New Roman" w:eastAsia="Times New Roman" w:hAnsi="Times New Roman" w:cs="Times New Roman"/>
          <w:sz w:val="24"/>
          <w:szCs w:val="24"/>
        </w:rPr>
        <w:t>SDGs telah menjadi hala tuju penting kepada negara bagi mencapai keperluan matlamat global</w:t>
      </w:r>
      <w:r w:rsidR="00CC4817">
        <w:rPr>
          <w:rFonts w:ascii="Times New Roman" w:eastAsia="Times New Roman" w:hAnsi="Times New Roman" w:cs="Times New Roman"/>
          <w:sz w:val="24"/>
          <w:szCs w:val="24"/>
        </w:rPr>
        <w:t xml:space="preserve"> khususnya dalam bidang pendidikan</w:t>
      </w:r>
      <w:r w:rsidR="00EB26A7">
        <w:rPr>
          <w:rFonts w:ascii="Times New Roman" w:eastAsia="Times New Roman" w:hAnsi="Times New Roman" w:cs="Times New Roman"/>
          <w:sz w:val="24"/>
          <w:szCs w:val="24"/>
        </w:rPr>
        <w:t xml:space="preserve">. </w:t>
      </w:r>
    </w:p>
    <w:p w14:paraId="3C2538DC" w14:textId="64420EE6" w:rsidR="009D1DEE" w:rsidRPr="00484993" w:rsidRDefault="0087283F"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ab/>
      </w:r>
      <w:r w:rsidR="00EE7681" w:rsidRPr="00484993">
        <w:rPr>
          <w:rFonts w:ascii="Times New Roman" w:eastAsia="Times New Roman" w:hAnsi="Times New Roman" w:cs="Times New Roman"/>
          <w:sz w:val="24"/>
          <w:szCs w:val="24"/>
        </w:rPr>
        <w:tab/>
      </w:r>
      <w:r w:rsidR="00B0208D" w:rsidRPr="00484993">
        <w:rPr>
          <w:rFonts w:ascii="Times New Roman" w:eastAsia="Times New Roman" w:hAnsi="Times New Roman" w:cs="Times New Roman"/>
          <w:sz w:val="24"/>
          <w:szCs w:val="24"/>
        </w:rPr>
        <w:t>Guru</w:t>
      </w:r>
      <w:r w:rsidR="00EE7681" w:rsidRPr="00484993">
        <w:rPr>
          <w:rFonts w:ascii="Times New Roman" w:eastAsia="Times New Roman" w:hAnsi="Times New Roman" w:cs="Times New Roman"/>
          <w:sz w:val="24"/>
          <w:szCs w:val="24"/>
        </w:rPr>
        <w:t xml:space="preserve"> </w:t>
      </w:r>
      <w:r w:rsidR="00B0208D" w:rsidRPr="00484993">
        <w:rPr>
          <w:rFonts w:ascii="Times New Roman" w:eastAsia="Times New Roman" w:hAnsi="Times New Roman" w:cs="Times New Roman"/>
          <w:sz w:val="24"/>
          <w:szCs w:val="24"/>
        </w:rPr>
        <w:t>pula</w:t>
      </w:r>
      <w:r w:rsidR="00EE7681" w:rsidRPr="00484993">
        <w:rPr>
          <w:rFonts w:ascii="Times New Roman" w:eastAsia="Times New Roman" w:hAnsi="Times New Roman" w:cs="Times New Roman"/>
          <w:sz w:val="24"/>
          <w:szCs w:val="24"/>
        </w:rPr>
        <w:t xml:space="preserve"> merupakan agen perubahan penting untuk melakukan tindakan yang diperlukan dalam bidang pendidikan bagi mencapai </w:t>
      </w:r>
      <w:r w:rsidRPr="00484993">
        <w:rPr>
          <w:rFonts w:ascii="Times New Roman" w:eastAsia="Times New Roman" w:hAnsi="Times New Roman" w:cs="Times New Roman"/>
          <w:sz w:val="24"/>
          <w:szCs w:val="24"/>
        </w:rPr>
        <w:t xml:space="preserve">matlamat </w:t>
      </w:r>
      <w:r w:rsidR="00EE7681" w:rsidRPr="00652BF6">
        <w:rPr>
          <w:rFonts w:ascii="Times New Roman" w:eastAsia="Times New Roman" w:hAnsi="Times New Roman" w:cs="Times New Roman"/>
          <w:sz w:val="24"/>
          <w:szCs w:val="24"/>
        </w:rPr>
        <w:t>SDG</w:t>
      </w:r>
      <w:r w:rsidRPr="00652BF6">
        <w:rPr>
          <w:rFonts w:ascii="Times New Roman" w:eastAsia="Times New Roman" w:hAnsi="Times New Roman" w:cs="Times New Roman"/>
          <w:sz w:val="24"/>
          <w:szCs w:val="24"/>
        </w:rPr>
        <w:t>s</w:t>
      </w:r>
      <w:r w:rsidR="00B0208D" w:rsidRPr="00652BF6">
        <w:rPr>
          <w:rFonts w:ascii="Times New Roman" w:hAnsi="Times New Roman" w:cs="Times New Roman"/>
        </w:rPr>
        <w:t xml:space="preserve"> (</w:t>
      </w:r>
      <w:r w:rsidR="00B0208D" w:rsidRPr="00652BF6">
        <w:rPr>
          <w:rFonts w:ascii="Times New Roman" w:eastAsia="Times New Roman" w:hAnsi="Times New Roman" w:cs="Times New Roman"/>
          <w:sz w:val="24"/>
          <w:szCs w:val="24"/>
        </w:rPr>
        <w:t>UNESCO, 2017</w:t>
      </w:r>
      <w:r w:rsidR="00B0208D" w:rsidRPr="00484993">
        <w:rPr>
          <w:rFonts w:ascii="Times New Roman" w:eastAsia="Times New Roman" w:hAnsi="Times New Roman" w:cs="Times New Roman"/>
          <w:sz w:val="24"/>
          <w:szCs w:val="24"/>
        </w:rPr>
        <w:t>)</w:t>
      </w:r>
      <w:r w:rsidR="00EE7681" w:rsidRPr="00484993">
        <w:rPr>
          <w:rFonts w:ascii="Times New Roman" w:eastAsia="Times New Roman" w:hAnsi="Times New Roman" w:cs="Times New Roman"/>
          <w:sz w:val="24"/>
          <w:szCs w:val="24"/>
        </w:rPr>
        <w:t xml:space="preserve">. </w:t>
      </w:r>
      <w:r w:rsidR="00B0208D" w:rsidRPr="00484993">
        <w:rPr>
          <w:rFonts w:ascii="Times New Roman" w:eastAsia="Times New Roman" w:hAnsi="Times New Roman" w:cs="Times New Roman"/>
          <w:sz w:val="24"/>
          <w:szCs w:val="24"/>
        </w:rPr>
        <w:t>B</w:t>
      </w:r>
      <w:r w:rsidR="00EE7681" w:rsidRPr="00484993">
        <w:rPr>
          <w:rFonts w:ascii="Times New Roman" w:eastAsia="Times New Roman" w:hAnsi="Times New Roman" w:cs="Times New Roman"/>
          <w:sz w:val="24"/>
          <w:szCs w:val="24"/>
        </w:rPr>
        <w:t>agi memastikan guru dapat melaksanaan ESD, guru mestilah mempunyai kompetensi dalam kelestarian yang melibatkan pengetahuan, kemahiran, sikap, nilai, motivasi dan komitmen</w:t>
      </w:r>
      <w:r w:rsidR="00DB45E7" w:rsidRPr="00484993">
        <w:rPr>
          <w:rFonts w:ascii="Times New Roman" w:eastAsia="Times New Roman" w:hAnsi="Times New Roman" w:cs="Times New Roman"/>
          <w:sz w:val="24"/>
          <w:szCs w:val="24"/>
        </w:rPr>
        <w:t xml:space="preserve"> </w:t>
      </w:r>
      <w:r w:rsidR="00EE7681" w:rsidRPr="00484993">
        <w:rPr>
          <w:rFonts w:ascii="Times New Roman" w:eastAsia="Times New Roman" w:hAnsi="Times New Roman" w:cs="Times New Roman"/>
          <w:sz w:val="24"/>
          <w:szCs w:val="24"/>
        </w:rPr>
        <w:t xml:space="preserve">(UNESCO, 2017). </w:t>
      </w:r>
      <w:r w:rsidR="00B31D2F" w:rsidRPr="00484993">
        <w:rPr>
          <w:rFonts w:ascii="Times New Roman" w:eastAsia="Times New Roman" w:hAnsi="Times New Roman" w:cs="Times New Roman"/>
          <w:sz w:val="24"/>
          <w:szCs w:val="24"/>
        </w:rPr>
        <w:t>K</w:t>
      </w:r>
      <w:r w:rsidR="00EE7681" w:rsidRPr="00484993">
        <w:rPr>
          <w:rFonts w:ascii="Times New Roman" w:eastAsia="Times New Roman" w:hAnsi="Times New Roman" w:cs="Times New Roman"/>
          <w:sz w:val="24"/>
          <w:szCs w:val="24"/>
        </w:rPr>
        <w:t>ompetensi dalam ESD menu</w:t>
      </w:r>
      <w:r w:rsidR="00860F78" w:rsidRPr="00484993">
        <w:rPr>
          <w:rFonts w:ascii="Times New Roman" w:eastAsia="Times New Roman" w:hAnsi="Times New Roman" w:cs="Times New Roman"/>
          <w:sz w:val="24"/>
          <w:szCs w:val="24"/>
        </w:rPr>
        <w:t>n</w:t>
      </w:r>
      <w:r w:rsidR="00EE7681" w:rsidRPr="00484993">
        <w:rPr>
          <w:rFonts w:ascii="Times New Roman" w:eastAsia="Times New Roman" w:hAnsi="Times New Roman" w:cs="Times New Roman"/>
          <w:sz w:val="24"/>
          <w:szCs w:val="24"/>
        </w:rPr>
        <w:t>jukkan kemampuan guru untuk membantu orang lain bagi mengembangkan kompetensi lestari melalui pelbag</w:t>
      </w:r>
      <w:r w:rsidR="00652BF6">
        <w:rPr>
          <w:rFonts w:ascii="Times New Roman" w:eastAsia="Times New Roman" w:hAnsi="Times New Roman" w:cs="Times New Roman"/>
          <w:sz w:val="24"/>
          <w:szCs w:val="24"/>
        </w:rPr>
        <w:t>a</w:t>
      </w:r>
      <w:r w:rsidR="00EE7681" w:rsidRPr="00484993">
        <w:rPr>
          <w:rFonts w:ascii="Times New Roman" w:eastAsia="Times New Roman" w:hAnsi="Times New Roman" w:cs="Times New Roman"/>
          <w:sz w:val="24"/>
          <w:szCs w:val="24"/>
        </w:rPr>
        <w:t xml:space="preserve">i inovasi </w:t>
      </w:r>
      <w:r w:rsidR="00B31D2F" w:rsidRPr="00484993">
        <w:rPr>
          <w:rFonts w:ascii="Times New Roman" w:eastAsia="Times New Roman" w:hAnsi="Times New Roman" w:cs="Times New Roman"/>
          <w:sz w:val="24"/>
          <w:szCs w:val="24"/>
        </w:rPr>
        <w:t xml:space="preserve">amalan </w:t>
      </w:r>
      <w:r w:rsidR="00EE7681" w:rsidRPr="00484993">
        <w:rPr>
          <w:rFonts w:ascii="Times New Roman" w:eastAsia="Times New Roman" w:hAnsi="Times New Roman" w:cs="Times New Roman"/>
          <w:sz w:val="24"/>
          <w:szCs w:val="24"/>
        </w:rPr>
        <w:t>pengajaran dan pembelajaran di dalam kelas</w:t>
      </w:r>
      <w:r w:rsidR="00B31D2F" w:rsidRPr="00484993">
        <w:rPr>
          <w:rFonts w:ascii="Times New Roman" w:eastAsia="Times New Roman" w:hAnsi="Times New Roman" w:cs="Times New Roman"/>
          <w:sz w:val="24"/>
          <w:szCs w:val="24"/>
        </w:rPr>
        <w:t xml:space="preserve"> (UNESCO, 2017).</w:t>
      </w:r>
      <w:r w:rsidR="00D16E2F">
        <w:rPr>
          <w:rFonts w:ascii="Times New Roman" w:eastAsia="Times New Roman" w:hAnsi="Times New Roman" w:cs="Times New Roman"/>
          <w:sz w:val="24"/>
          <w:szCs w:val="24"/>
        </w:rPr>
        <w:t xml:space="preserve"> </w:t>
      </w:r>
      <w:r w:rsidR="00D16E2F" w:rsidRPr="00484993">
        <w:rPr>
          <w:rFonts w:ascii="Times New Roman" w:eastAsia="Times New Roman" w:hAnsi="Times New Roman" w:cs="Times New Roman"/>
          <w:sz w:val="24"/>
          <w:szCs w:val="24"/>
        </w:rPr>
        <w:t>Guo</w:t>
      </w:r>
      <w:r w:rsidR="00D16E2F">
        <w:rPr>
          <w:rFonts w:ascii="Times New Roman" w:eastAsia="Times New Roman" w:hAnsi="Times New Roman" w:cs="Times New Roman"/>
          <w:sz w:val="24"/>
          <w:szCs w:val="24"/>
        </w:rPr>
        <w:t xml:space="preserve"> et al. (2018) me</w:t>
      </w:r>
      <w:r w:rsidR="00652BF6">
        <w:rPr>
          <w:rFonts w:ascii="Times New Roman" w:eastAsia="Times New Roman" w:hAnsi="Times New Roman" w:cs="Times New Roman"/>
          <w:sz w:val="24"/>
          <w:szCs w:val="24"/>
        </w:rPr>
        <w:t>n</w:t>
      </w:r>
      <w:r w:rsidR="00D16E2F">
        <w:rPr>
          <w:rFonts w:ascii="Times New Roman" w:eastAsia="Times New Roman" w:hAnsi="Times New Roman" w:cs="Times New Roman"/>
          <w:sz w:val="24"/>
          <w:szCs w:val="24"/>
        </w:rPr>
        <w:t>yatakan bahawa g</w:t>
      </w:r>
      <w:r w:rsidR="009D1DEE" w:rsidRPr="00484993">
        <w:rPr>
          <w:rFonts w:ascii="Times New Roman" w:eastAsia="Times New Roman" w:hAnsi="Times New Roman" w:cs="Times New Roman"/>
          <w:sz w:val="24"/>
          <w:szCs w:val="24"/>
        </w:rPr>
        <w:t xml:space="preserve">uru Geografi harus memperluaskan pengetahuan mereka tentang SD, </w:t>
      </w:r>
      <w:r w:rsidR="00FE5A49">
        <w:rPr>
          <w:rFonts w:ascii="Times New Roman" w:eastAsia="Times New Roman" w:hAnsi="Times New Roman" w:cs="Times New Roman"/>
          <w:sz w:val="24"/>
          <w:szCs w:val="24"/>
        </w:rPr>
        <w:t>bagi</w:t>
      </w:r>
      <w:r w:rsidR="009D1DEE" w:rsidRPr="00484993">
        <w:rPr>
          <w:rFonts w:ascii="Times New Roman" w:eastAsia="Times New Roman" w:hAnsi="Times New Roman" w:cs="Times New Roman"/>
          <w:sz w:val="24"/>
          <w:szCs w:val="24"/>
        </w:rPr>
        <w:t xml:space="preserve"> memberi kesan yang lebih mendalam terhadap pengajaran dan pembelajaran</w:t>
      </w:r>
      <w:r w:rsidR="00652BF6">
        <w:rPr>
          <w:rFonts w:ascii="Times New Roman" w:eastAsia="Times New Roman" w:hAnsi="Times New Roman" w:cs="Times New Roman"/>
          <w:sz w:val="24"/>
          <w:szCs w:val="24"/>
        </w:rPr>
        <w:t>, m</w:t>
      </w:r>
      <w:r w:rsidR="009D1DEE" w:rsidRPr="00484993">
        <w:rPr>
          <w:rFonts w:ascii="Times New Roman" w:eastAsia="Times New Roman" w:hAnsi="Times New Roman" w:cs="Times New Roman"/>
          <w:sz w:val="24"/>
          <w:szCs w:val="24"/>
        </w:rPr>
        <w:t xml:space="preserve">alah pengkajian tentang ruang dan tempat dalam Geografi meletakkan Geografi sebagai peranan yang besar untuk menyampaikan ESD (Sanchez, 2011). Oleh itu, peranan guru Geografi sangat penting dalam memikul tanggungjawab untuk membawa agenda SDGs ke dalam amalan pengajaran di dalam ke bilik darjah. </w:t>
      </w:r>
    </w:p>
    <w:p w14:paraId="401035EC" w14:textId="7621E877" w:rsidR="00EE7681" w:rsidRPr="00A9212E" w:rsidRDefault="0017337D" w:rsidP="004C76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FF0000"/>
          <w:sz w:val="24"/>
          <w:szCs w:val="24"/>
        </w:rPr>
      </w:pPr>
      <w:r w:rsidRPr="00484993">
        <w:rPr>
          <w:rFonts w:ascii="Times New Roman" w:eastAsia="Times New Roman" w:hAnsi="Times New Roman" w:cs="Times New Roman"/>
          <w:sz w:val="24"/>
          <w:szCs w:val="24"/>
        </w:rPr>
        <w:t xml:space="preserve">Di Malaysia, kurikulum </w:t>
      </w:r>
      <w:r w:rsidR="00B14E13" w:rsidRPr="00484993">
        <w:rPr>
          <w:rFonts w:ascii="Times New Roman" w:eastAsia="Times New Roman" w:hAnsi="Times New Roman" w:cs="Times New Roman"/>
          <w:sz w:val="24"/>
          <w:szCs w:val="24"/>
        </w:rPr>
        <w:t>baharu iaitu Kurikulum Standa</w:t>
      </w:r>
      <w:r w:rsidR="00BD6B0D">
        <w:rPr>
          <w:rFonts w:ascii="Times New Roman" w:eastAsia="Times New Roman" w:hAnsi="Times New Roman" w:cs="Times New Roman"/>
          <w:sz w:val="24"/>
          <w:szCs w:val="24"/>
        </w:rPr>
        <w:t>r</w:t>
      </w:r>
      <w:r w:rsidR="00B14E13" w:rsidRPr="00484993">
        <w:rPr>
          <w:rFonts w:ascii="Times New Roman" w:eastAsia="Times New Roman" w:hAnsi="Times New Roman" w:cs="Times New Roman"/>
          <w:sz w:val="24"/>
          <w:szCs w:val="24"/>
        </w:rPr>
        <w:t>d Sekolah Menengah (</w:t>
      </w:r>
      <w:r w:rsidRPr="00484993">
        <w:rPr>
          <w:rFonts w:ascii="Times New Roman" w:eastAsia="Times New Roman" w:hAnsi="Times New Roman" w:cs="Times New Roman"/>
          <w:sz w:val="24"/>
          <w:szCs w:val="24"/>
        </w:rPr>
        <w:t>KSSM</w:t>
      </w:r>
      <w:r w:rsidR="00B14E13" w:rsidRPr="00484993">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 xml:space="preserve"> Geografi telah menerapkan elemen kelestarian global dan kewarganegaraan global </w:t>
      </w:r>
      <w:r w:rsidR="00B14E13" w:rsidRPr="00484993">
        <w:rPr>
          <w:rFonts w:ascii="Times New Roman" w:eastAsia="Times New Roman" w:hAnsi="Times New Roman" w:cs="Times New Roman"/>
          <w:sz w:val="24"/>
          <w:szCs w:val="24"/>
        </w:rPr>
        <w:t xml:space="preserve">di peringkat pendidikan menengah rendah dan atas </w:t>
      </w:r>
      <w:r w:rsidRPr="00484993">
        <w:rPr>
          <w:rFonts w:ascii="Times New Roman" w:eastAsia="Times New Roman" w:hAnsi="Times New Roman" w:cs="Times New Roman"/>
          <w:sz w:val="24"/>
          <w:szCs w:val="24"/>
        </w:rPr>
        <w:t xml:space="preserve">bagi menghasilkan pelajar </w:t>
      </w:r>
      <w:r w:rsidR="009D1DEE" w:rsidRPr="00484993">
        <w:rPr>
          <w:rFonts w:ascii="Times New Roman" w:eastAsia="Times New Roman" w:hAnsi="Times New Roman" w:cs="Times New Roman"/>
          <w:sz w:val="24"/>
          <w:szCs w:val="24"/>
        </w:rPr>
        <w:t xml:space="preserve">bersikap </w:t>
      </w:r>
      <w:r w:rsidRPr="00484993">
        <w:rPr>
          <w:rFonts w:ascii="Times New Roman" w:eastAsia="Times New Roman" w:hAnsi="Times New Roman" w:cs="Times New Roman"/>
          <w:sz w:val="24"/>
          <w:szCs w:val="24"/>
        </w:rPr>
        <w:t xml:space="preserve">positif </w:t>
      </w:r>
      <w:r w:rsidR="009D1DEE" w:rsidRPr="00484993">
        <w:rPr>
          <w:rFonts w:ascii="Times New Roman" w:eastAsia="Times New Roman" w:hAnsi="Times New Roman" w:cs="Times New Roman"/>
          <w:sz w:val="24"/>
          <w:szCs w:val="24"/>
        </w:rPr>
        <w:t>terhadap</w:t>
      </w:r>
      <w:r w:rsidRPr="00484993">
        <w:rPr>
          <w:rFonts w:ascii="Times New Roman" w:eastAsia="Times New Roman" w:hAnsi="Times New Roman" w:cs="Times New Roman"/>
          <w:sz w:val="24"/>
          <w:szCs w:val="24"/>
        </w:rPr>
        <w:t xml:space="preserve"> persekitaran yang lestari</w:t>
      </w:r>
      <w:r w:rsidR="00BD6B0D">
        <w:rPr>
          <w:rFonts w:ascii="Times New Roman" w:eastAsia="Times New Roman" w:hAnsi="Times New Roman" w:cs="Times New Roman"/>
          <w:sz w:val="24"/>
          <w:szCs w:val="24"/>
        </w:rPr>
        <w:t xml:space="preserve"> (</w:t>
      </w:r>
      <w:r w:rsidR="00BD6B0D" w:rsidRPr="00BD6B0D">
        <w:rPr>
          <w:rFonts w:ascii="Times New Roman" w:eastAsia="Times New Roman" w:hAnsi="Times New Roman" w:cs="Times New Roman"/>
          <w:sz w:val="24"/>
          <w:szCs w:val="24"/>
        </w:rPr>
        <w:t>Bahagian Pembangunan Kurikulum</w:t>
      </w:r>
      <w:r w:rsidR="00BD6B0D">
        <w:rPr>
          <w:rFonts w:ascii="Times New Roman" w:eastAsia="Times New Roman" w:hAnsi="Times New Roman" w:cs="Times New Roman"/>
          <w:sz w:val="24"/>
          <w:szCs w:val="24"/>
        </w:rPr>
        <w:t xml:space="preserve">, </w:t>
      </w:r>
      <w:r w:rsidR="00BD6B0D" w:rsidRPr="00BD6B0D">
        <w:rPr>
          <w:rFonts w:ascii="Times New Roman" w:eastAsia="Times New Roman" w:hAnsi="Times New Roman" w:cs="Times New Roman"/>
          <w:sz w:val="24"/>
          <w:szCs w:val="24"/>
        </w:rPr>
        <w:t>2015)</w:t>
      </w:r>
      <w:r w:rsidRPr="00484993">
        <w:rPr>
          <w:rFonts w:ascii="Times New Roman" w:eastAsia="Times New Roman" w:hAnsi="Times New Roman" w:cs="Times New Roman"/>
          <w:sz w:val="24"/>
          <w:szCs w:val="24"/>
        </w:rPr>
        <w:t>. Elemen tersebut selari dengan Matlamat SDG</w:t>
      </w:r>
      <w:r w:rsidR="00652BF6">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4.7 iaitu bagi menghasilkan pelajar yang berpengetahuan dan berkemahiran bagi mem</w:t>
      </w:r>
      <w:r w:rsidR="00301F2F">
        <w:rPr>
          <w:rFonts w:ascii="Times New Roman" w:eastAsia="Times New Roman" w:hAnsi="Times New Roman" w:cs="Times New Roman"/>
          <w:sz w:val="24"/>
          <w:szCs w:val="24"/>
        </w:rPr>
        <w:t xml:space="preserve">promosikan pembangunan lestari </w:t>
      </w:r>
      <w:r w:rsidRPr="00484993">
        <w:rPr>
          <w:rFonts w:ascii="Times New Roman" w:eastAsia="Times New Roman" w:hAnsi="Times New Roman" w:cs="Times New Roman"/>
          <w:sz w:val="24"/>
          <w:szCs w:val="24"/>
        </w:rPr>
        <w:t>melalui ESD dan kewarganegaraan global (</w:t>
      </w:r>
      <w:r w:rsidR="007B7A8B">
        <w:rPr>
          <w:rFonts w:ascii="Times New Roman" w:eastAsia="Times New Roman" w:hAnsi="Times New Roman" w:cs="Times New Roman"/>
          <w:sz w:val="24"/>
          <w:szCs w:val="24"/>
        </w:rPr>
        <w:t>Tang</w:t>
      </w:r>
      <w:r w:rsidRPr="00484993">
        <w:rPr>
          <w:rFonts w:ascii="Times New Roman" w:eastAsia="Times New Roman" w:hAnsi="Times New Roman" w:cs="Times New Roman"/>
          <w:sz w:val="24"/>
          <w:szCs w:val="24"/>
        </w:rPr>
        <w:t>, 201</w:t>
      </w:r>
      <w:r w:rsidR="007B7A8B">
        <w:rPr>
          <w:rFonts w:ascii="Times New Roman" w:eastAsia="Times New Roman" w:hAnsi="Times New Roman" w:cs="Times New Roman"/>
          <w:sz w:val="24"/>
          <w:szCs w:val="24"/>
        </w:rPr>
        <w:t>5</w:t>
      </w:r>
      <w:r w:rsidRPr="00484993">
        <w:rPr>
          <w:rFonts w:ascii="Times New Roman" w:eastAsia="Times New Roman" w:hAnsi="Times New Roman" w:cs="Times New Roman"/>
          <w:sz w:val="24"/>
          <w:szCs w:val="24"/>
        </w:rPr>
        <w:t xml:space="preserve">). </w:t>
      </w:r>
      <w:r w:rsidR="009D1DEE" w:rsidRPr="00484993">
        <w:rPr>
          <w:rFonts w:ascii="Times New Roman" w:eastAsia="Times New Roman" w:hAnsi="Times New Roman" w:cs="Times New Roman"/>
          <w:sz w:val="24"/>
          <w:szCs w:val="24"/>
        </w:rPr>
        <w:t>Dalam hal ini,</w:t>
      </w:r>
      <w:r w:rsidRPr="00484993">
        <w:rPr>
          <w:rFonts w:ascii="Times New Roman" w:eastAsia="Times New Roman" w:hAnsi="Times New Roman" w:cs="Times New Roman"/>
          <w:sz w:val="24"/>
          <w:szCs w:val="24"/>
        </w:rPr>
        <w:t xml:space="preserve"> Mohammad Zohir (2016),</w:t>
      </w:r>
      <w:r w:rsidR="009D1DEE" w:rsidRPr="00484993">
        <w:rPr>
          <w:rFonts w:ascii="Times New Roman" w:eastAsia="Times New Roman" w:hAnsi="Times New Roman" w:cs="Times New Roman"/>
          <w:sz w:val="24"/>
          <w:szCs w:val="24"/>
        </w:rPr>
        <w:t xml:space="preserve"> menegaskan bahawa</w:t>
      </w:r>
      <w:r w:rsidRPr="00484993">
        <w:rPr>
          <w:rFonts w:ascii="Times New Roman" w:eastAsia="Times New Roman" w:hAnsi="Times New Roman" w:cs="Times New Roman"/>
          <w:sz w:val="24"/>
          <w:szCs w:val="24"/>
        </w:rPr>
        <w:t xml:space="preserve"> </w:t>
      </w:r>
      <w:r w:rsidR="00B31D2F" w:rsidRPr="00484993">
        <w:rPr>
          <w:rFonts w:ascii="Times New Roman" w:eastAsia="Times New Roman" w:hAnsi="Times New Roman" w:cs="Times New Roman"/>
          <w:sz w:val="24"/>
          <w:szCs w:val="24"/>
        </w:rPr>
        <w:t>p</w:t>
      </w:r>
      <w:r w:rsidRPr="00484993">
        <w:rPr>
          <w:rFonts w:ascii="Times New Roman" w:eastAsia="Times New Roman" w:hAnsi="Times New Roman" w:cs="Times New Roman"/>
          <w:sz w:val="24"/>
          <w:szCs w:val="24"/>
        </w:rPr>
        <w:t xml:space="preserve">endidikan Geografi di Malaysia adalah berdasarkan kepada idea dan konsep yang melibatkan pendidikan dan dimensi global yang yang merangkumi dimensi pembangunan lestari (SD) dan pendidikan untuk pembangunan lestari (ESD). </w:t>
      </w:r>
      <w:r w:rsidR="00A9212E" w:rsidRPr="00C52C97">
        <w:rPr>
          <w:rFonts w:ascii="Times New Roman" w:eastAsia="Times New Roman" w:hAnsi="Times New Roman" w:cs="Times New Roman"/>
          <w:color w:val="000000" w:themeColor="text1"/>
          <w:sz w:val="24"/>
          <w:szCs w:val="24"/>
        </w:rPr>
        <w:t>Kajian ini dilakukan untuk mengkaj</w:t>
      </w:r>
      <w:r w:rsidR="00475F79">
        <w:rPr>
          <w:rFonts w:ascii="Times New Roman" w:eastAsia="Times New Roman" w:hAnsi="Times New Roman" w:cs="Times New Roman"/>
          <w:color w:val="000000" w:themeColor="text1"/>
          <w:sz w:val="24"/>
          <w:szCs w:val="24"/>
        </w:rPr>
        <w:t>i tahap amalan pengajaran guru-guru Geografi tentang SDGs</w:t>
      </w:r>
      <w:r w:rsidR="00B96A59">
        <w:rPr>
          <w:rFonts w:ascii="Times New Roman" w:eastAsia="Times New Roman" w:hAnsi="Times New Roman" w:cs="Times New Roman"/>
          <w:color w:val="000000" w:themeColor="text1"/>
          <w:sz w:val="24"/>
          <w:szCs w:val="24"/>
        </w:rPr>
        <w:t>.</w:t>
      </w:r>
    </w:p>
    <w:p w14:paraId="3F1291D4" w14:textId="77777777" w:rsidR="00A9212E" w:rsidRDefault="00A9212E" w:rsidP="004C76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64C70A97" w14:textId="77777777" w:rsidR="00652BF6" w:rsidRDefault="00652BF6"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p>
    <w:p w14:paraId="12F055BC" w14:textId="6D54AEE9" w:rsidR="000414D8" w:rsidRPr="00484993" w:rsidRDefault="008C18AA"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Amalan pengajaran guru</w:t>
      </w:r>
    </w:p>
    <w:p w14:paraId="2915B5FC" w14:textId="77777777" w:rsidR="000414D8" w:rsidRPr="00484993" w:rsidRDefault="0068003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 xml:space="preserve"> </w:t>
      </w:r>
    </w:p>
    <w:p w14:paraId="40F3503A" w14:textId="4FA49EC4" w:rsidR="008C18AA" w:rsidRPr="00484993" w:rsidRDefault="00174B8C"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Amalan pengajaran guru </w:t>
      </w:r>
      <w:r w:rsidR="00B31D2F" w:rsidRPr="00484993">
        <w:rPr>
          <w:rFonts w:ascii="Times New Roman" w:eastAsia="Times New Roman" w:hAnsi="Times New Roman" w:cs="Times New Roman"/>
          <w:sz w:val="24"/>
          <w:szCs w:val="24"/>
        </w:rPr>
        <w:t xml:space="preserve">akan </w:t>
      </w:r>
      <w:r w:rsidRPr="00484993">
        <w:rPr>
          <w:rFonts w:ascii="Times New Roman" w:eastAsia="Times New Roman" w:hAnsi="Times New Roman" w:cs="Times New Roman"/>
          <w:sz w:val="24"/>
          <w:szCs w:val="24"/>
        </w:rPr>
        <w:t xml:space="preserve">menentukan sesuatu objektif </w:t>
      </w:r>
      <w:r w:rsidR="00056972" w:rsidRPr="00484993">
        <w:rPr>
          <w:rFonts w:ascii="Times New Roman" w:eastAsia="Times New Roman" w:hAnsi="Times New Roman" w:cs="Times New Roman"/>
          <w:sz w:val="24"/>
          <w:szCs w:val="24"/>
        </w:rPr>
        <w:t xml:space="preserve">pembelajaran </w:t>
      </w:r>
      <w:r w:rsidRPr="00484993">
        <w:rPr>
          <w:rFonts w:ascii="Times New Roman" w:eastAsia="Times New Roman" w:hAnsi="Times New Roman" w:cs="Times New Roman"/>
          <w:sz w:val="24"/>
          <w:szCs w:val="24"/>
        </w:rPr>
        <w:t xml:space="preserve">tercapai di dalam bilik darjah. </w:t>
      </w:r>
      <w:r w:rsidR="00D53803" w:rsidRPr="00484993">
        <w:rPr>
          <w:rFonts w:ascii="Times New Roman" w:eastAsia="Times New Roman" w:hAnsi="Times New Roman" w:cs="Times New Roman"/>
          <w:sz w:val="24"/>
          <w:szCs w:val="24"/>
        </w:rPr>
        <w:t>D</w:t>
      </w:r>
      <w:r w:rsidR="008C18AA" w:rsidRPr="00484993">
        <w:rPr>
          <w:rFonts w:ascii="Times New Roman" w:eastAsia="Times New Roman" w:hAnsi="Times New Roman" w:cs="Times New Roman"/>
          <w:sz w:val="24"/>
          <w:szCs w:val="24"/>
        </w:rPr>
        <w:t xml:space="preserve">alam konteks kajian ini, amalan guru dalam pengajaran adalah </w:t>
      </w:r>
      <w:r w:rsidRPr="00484993">
        <w:rPr>
          <w:rFonts w:ascii="Times New Roman" w:eastAsia="Times New Roman" w:hAnsi="Times New Roman" w:cs="Times New Roman"/>
          <w:sz w:val="24"/>
          <w:szCs w:val="24"/>
        </w:rPr>
        <w:t>berkaitan dengan pendekatan SDGs</w:t>
      </w:r>
      <w:r w:rsidR="0099635B" w:rsidRPr="00484993">
        <w:rPr>
          <w:rFonts w:ascii="Times New Roman" w:eastAsia="Times New Roman" w:hAnsi="Times New Roman" w:cs="Times New Roman"/>
          <w:sz w:val="24"/>
          <w:szCs w:val="24"/>
        </w:rPr>
        <w:t xml:space="preserve"> yang diterapkan dalam pengajaran guru</w:t>
      </w:r>
      <w:r w:rsidR="008C18AA" w:rsidRPr="00484993">
        <w:rPr>
          <w:rFonts w:ascii="Times New Roman" w:eastAsia="Times New Roman" w:hAnsi="Times New Roman" w:cs="Times New Roman"/>
          <w:sz w:val="24"/>
          <w:szCs w:val="24"/>
        </w:rPr>
        <w:t>.</w:t>
      </w:r>
      <w:r w:rsidR="00B31D2F" w:rsidRPr="00484993">
        <w:rPr>
          <w:rFonts w:ascii="Times New Roman" w:eastAsia="Times New Roman" w:hAnsi="Times New Roman" w:cs="Times New Roman"/>
          <w:sz w:val="24"/>
          <w:szCs w:val="24"/>
        </w:rPr>
        <w:t xml:space="preserve"> </w:t>
      </w:r>
      <w:r w:rsidR="00E57FD7">
        <w:rPr>
          <w:rFonts w:ascii="Times New Roman" w:eastAsia="Times New Roman" w:hAnsi="Times New Roman" w:cs="Times New Roman"/>
          <w:sz w:val="24"/>
          <w:szCs w:val="24"/>
        </w:rPr>
        <w:t xml:space="preserve">Oleh itu, </w:t>
      </w:r>
      <w:r w:rsidR="00B31D2F" w:rsidRPr="00484993">
        <w:rPr>
          <w:rFonts w:ascii="Times New Roman" w:eastAsia="Times New Roman" w:hAnsi="Times New Roman" w:cs="Times New Roman"/>
          <w:sz w:val="24"/>
          <w:szCs w:val="24"/>
        </w:rPr>
        <w:t xml:space="preserve">kebolehan guru </w:t>
      </w:r>
      <w:r w:rsidR="00E57FD7">
        <w:rPr>
          <w:rFonts w:ascii="Times New Roman" w:eastAsia="Times New Roman" w:hAnsi="Times New Roman" w:cs="Times New Roman"/>
          <w:sz w:val="24"/>
          <w:szCs w:val="24"/>
        </w:rPr>
        <w:t>merupakan fa</w:t>
      </w:r>
      <w:r w:rsidR="00554F52">
        <w:rPr>
          <w:rFonts w:ascii="Times New Roman" w:eastAsia="Times New Roman" w:hAnsi="Times New Roman" w:cs="Times New Roman"/>
          <w:sz w:val="24"/>
          <w:szCs w:val="24"/>
        </w:rPr>
        <w:t>k</w:t>
      </w:r>
      <w:r w:rsidR="00E57FD7">
        <w:rPr>
          <w:rFonts w:ascii="Times New Roman" w:eastAsia="Times New Roman" w:hAnsi="Times New Roman" w:cs="Times New Roman"/>
          <w:sz w:val="24"/>
          <w:szCs w:val="24"/>
        </w:rPr>
        <w:t xml:space="preserve">tor penting </w:t>
      </w:r>
      <w:r w:rsidR="00B31D2F" w:rsidRPr="00484993">
        <w:rPr>
          <w:rFonts w:ascii="Times New Roman" w:eastAsia="Times New Roman" w:hAnsi="Times New Roman" w:cs="Times New Roman"/>
          <w:sz w:val="24"/>
          <w:szCs w:val="24"/>
        </w:rPr>
        <w:t xml:space="preserve">untuk menyampaikan pengajaran atau konsep atau kemahiran kepada para pelajar dalam bentuk yang mudah difahami, diingati dan menyeronokkan (Shahril, 2005) serta tersusun </w:t>
      </w:r>
      <w:r w:rsidR="00B31D2F" w:rsidRPr="00484993">
        <w:rPr>
          <w:rFonts w:ascii="Times New Roman" w:eastAsia="Times New Roman" w:hAnsi="Times New Roman" w:cs="Times New Roman"/>
          <w:sz w:val="24"/>
          <w:szCs w:val="24"/>
        </w:rPr>
        <w:lastRenderedPageBreak/>
        <w:t xml:space="preserve">dan sistematik (Kallison, 1986). Guru memiliki kebolehan untuk mengaitkan isi-isi penting dan pelajaran dengan pengalaman pelajar (King &amp; Menke, 1992). Faktor kualiti pengajaran memerlukan guru menggunakan </w:t>
      </w:r>
      <w:r w:rsidR="00F46565">
        <w:rPr>
          <w:rFonts w:ascii="Times New Roman" w:eastAsia="Times New Roman" w:hAnsi="Times New Roman" w:cs="Times New Roman"/>
          <w:sz w:val="24"/>
          <w:szCs w:val="24"/>
        </w:rPr>
        <w:t xml:space="preserve">pedagogi </w:t>
      </w:r>
      <w:r w:rsidR="00B31D2F" w:rsidRPr="00484993">
        <w:rPr>
          <w:rFonts w:ascii="Times New Roman" w:eastAsia="Times New Roman" w:hAnsi="Times New Roman" w:cs="Times New Roman"/>
          <w:sz w:val="24"/>
          <w:szCs w:val="24"/>
        </w:rPr>
        <w:t xml:space="preserve">atau strategi pengajaran yang jelas dan khusus bagi menghasilkan pengajaran yang berkesan dan mencapai objektif di akhir pengajaran guru. </w:t>
      </w:r>
    </w:p>
    <w:p w14:paraId="51598614" w14:textId="4D9CE2BB" w:rsidR="003E3D6F" w:rsidRDefault="008C18AA"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ab/>
      </w:r>
      <w:r w:rsidR="00DD2C94">
        <w:rPr>
          <w:rFonts w:ascii="Times New Roman" w:eastAsia="Times New Roman" w:hAnsi="Times New Roman" w:cs="Times New Roman"/>
          <w:sz w:val="24"/>
          <w:szCs w:val="24"/>
        </w:rPr>
        <w:tab/>
      </w:r>
      <w:r w:rsidR="009A7C47">
        <w:rPr>
          <w:rFonts w:ascii="Times New Roman" w:eastAsia="Times New Roman" w:hAnsi="Times New Roman" w:cs="Times New Roman"/>
          <w:sz w:val="24"/>
          <w:szCs w:val="24"/>
        </w:rPr>
        <w:t xml:space="preserve">Dalam aspek pedagogi, </w:t>
      </w:r>
      <w:r w:rsidR="009A7C47" w:rsidRPr="009A7C47">
        <w:rPr>
          <w:rFonts w:ascii="Times New Roman" w:eastAsia="Times New Roman" w:hAnsi="Times New Roman" w:cs="Times New Roman"/>
          <w:sz w:val="24"/>
          <w:szCs w:val="24"/>
        </w:rPr>
        <w:t xml:space="preserve">Taimur (2020) menyatakaan bahawa </w:t>
      </w:r>
      <w:r w:rsidR="00F46565" w:rsidRPr="009A7C47">
        <w:rPr>
          <w:rFonts w:ascii="Times New Roman" w:eastAsia="Times New Roman" w:hAnsi="Times New Roman" w:cs="Times New Roman"/>
          <w:sz w:val="24"/>
          <w:szCs w:val="24"/>
        </w:rPr>
        <w:t xml:space="preserve">pembelajaran berkaitan dengan Pendidikan Lestari </w:t>
      </w:r>
      <w:r w:rsidR="00554F52">
        <w:rPr>
          <w:rFonts w:ascii="Times New Roman" w:eastAsia="Times New Roman" w:hAnsi="Times New Roman" w:cs="Times New Roman"/>
          <w:sz w:val="24"/>
          <w:szCs w:val="24"/>
        </w:rPr>
        <w:t xml:space="preserve">atau </w:t>
      </w:r>
      <w:r w:rsidR="00A44AEF" w:rsidRPr="00554F52">
        <w:rPr>
          <w:rFonts w:ascii="Times New Roman" w:eastAsia="Times New Roman" w:hAnsi="Times New Roman" w:cs="Times New Roman"/>
          <w:i/>
          <w:iCs/>
          <w:sz w:val="24"/>
          <w:szCs w:val="24"/>
        </w:rPr>
        <w:t>Sustainable Education</w:t>
      </w:r>
      <w:r w:rsidR="00A44AEF">
        <w:rPr>
          <w:rFonts w:ascii="Times New Roman" w:eastAsia="Times New Roman" w:hAnsi="Times New Roman" w:cs="Times New Roman"/>
          <w:sz w:val="24"/>
          <w:szCs w:val="24"/>
        </w:rPr>
        <w:t xml:space="preserve"> </w:t>
      </w:r>
      <w:r w:rsidR="00F46565">
        <w:rPr>
          <w:rFonts w:ascii="Times New Roman" w:eastAsia="Times New Roman" w:hAnsi="Times New Roman" w:cs="Times New Roman"/>
          <w:sz w:val="24"/>
          <w:szCs w:val="24"/>
        </w:rPr>
        <w:t>(</w:t>
      </w:r>
      <w:r w:rsidR="00F46565" w:rsidRPr="009A7C47">
        <w:rPr>
          <w:rFonts w:ascii="Times New Roman" w:eastAsia="Times New Roman" w:hAnsi="Times New Roman" w:cs="Times New Roman"/>
          <w:sz w:val="24"/>
          <w:szCs w:val="24"/>
        </w:rPr>
        <w:t>SE</w:t>
      </w:r>
      <w:r w:rsidR="00F46565">
        <w:rPr>
          <w:rFonts w:ascii="Times New Roman" w:eastAsia="Times New Roman" w:hAnsi="Times New Roman" w:cs="Times New Roman"/>
          <w:sz w:val="24"/>
          <w:szCs w:val="24"/>
        </w:rPr>
        <w:t>)</w:t>
      </w:r>
      <w:r w:rsidR="00F46565" w:rsidRPr="009A7C47">
        <w:rPr>
          <w:rFonts w:ascii="Times New Roman" w:eastAsia="Times New Roman" w:hAnsi="Times New Roman" w:cs="Times New Roman"/>
          <w:sz w:val="24"/>
          <w:szCs w:val="24"/>
        </w:rPr>
        <w:t xml:space="preserve"> memerlukan pedagogi trasformatif yang membolehkan kompetensi dipertingkatkan bagi mempromosikan SD</w:t>
      </w:r>
      <w:r w:rsidR="00F46565">
        <w:rPr>
          <w:rFonts w:ascii="Times New Roman" w:eastAsia="Times New Roman" w:hAnsi="Times New Roman" w:cs="Times New Roman"/>
          <w:sz w:val="24"/>
          <w:szCs w:val="24"/>
        </w:rPr>
        <w:t>.</w:t>
      </w:r>
      <w:r w:rsidR="001F1D7F">
        <w:rPr>
          <w:rFonts w:ascii="Times New Roman" w:eastAsia="Times New Roman" w:hAnsi="Times New Roman" w:cs="Times New Roman"/>
          <w:sz w:val="24"/>
          <w:szCs w:val="24"/>
        </w:rPr>
        <w:t xml:space="preserve"> </w:t>
      </w:r>
      <w:r w:rsidR="00554F52">
        <w:rPr>
          <w:rFonts w:ascii="Times New Roman" w:eastAsia="Times New Roman" w:hAnsi="Times New Roman" w:cs="Times New Roman"/>
          <w:sz w:val="24"/>
          <w:szCs w:val="24"/>
        </w:rPr>
        <w:t>SD</w:t>
      </w:r>
      <w:r w:rsidR="001F1D7F">
        <w:rPr>
          <w:rFonts w:ascii="Times New Roman" w:eastAsia="Times New Roman" w:hAnsi="Times New Roman" w:cs="Times New Roman"/>
          <w:sz w:val="24"/>
          <w:szCs w:val="24"/>
        </w:rPr>
        <w:t xml:space="preserve"> merupakan konsep pembangunan yang memenuhi keperluan masa depan yang mengambil kira </w:t>
      </w:r>
      <w:r w:rsidR="00936D87">
        <w:rPr>
          <w:rFonts w:ascii="Times New Roman" w:eastAsia="Times New Roman" w:hAnsi="Times New Roman" w:cs="Times New Roman"/>
          <w:sz w:val="24"/>
          <w:szCs w:val="24"/>
        </w:rPr>
        <w:t>fak</w:t>
      </w:r>
      <w:r w:rsidR="001F1D7F">
        <w:rPr>
          <w:rFonts w:ascii="Times New Roman" w:eastAsia="Times New Roman" w:hAnsi="Times New Roman" w:cs="Times New Roman"/>
          <w:sz w:val="24"/>
          <w:szCs w:val="24"/>
        </w:rPr>
        <w:t xml:space="preserve">tor </w:t>
      </w:r>
      <w:r w:rsidR="00936D87">
        <w:rPr>
          <w:rFonts w:ascii="Times New Roman" w:eastAsia="Times New Roman" w:hAnsi="Times New Roman" w:cs="Times New Roman"/>
          <w:sz w:val="24"/>
          <w:szCs w:val="24"/>
        </w:rPr>
        <w:t>si</w:t>
      </w:r>
      <w:r w:rsidR="001F1D7F">
        <w:rPr>
          <w:rFonts w:ascii="Times New Roman" w:eastAsia="Times New Roman" w:hAnsi="Times New Roman" w:cs="Times New Roman"/>
          <w:sz w:val="24"/>
          <w:szCs w:val="24"/>
        </w:rPr>
        <w:t>stem sokongan hayat bumi (</w:t>
      </w:r>
      <w:r w:rsidR="001F1D7F">
        <w:rPr>
          <w:rFonts w:ascii="Times New Roman" w:hAnsi="Times New Roman" w:cs="Times New Roman"/>
          <w:sz w:val="24"/>
          <w:szCs w:val="24"/>
          <w:lang w:val="en-GB" w:bidi="en-US"/>
        </w:rPr>
        <w:t>Griggs, 2013)</w:t>
      </w:r>
      <w:r w:rsidR="00936D87">
        <w:rPr>
          <w:rFonts w:ascii="Times New Roman" w:hAnsi="Times New Roman" w:cs="Times New Roman"/>
          <w:sz w:val="24"/>
          <w:szCs w:val="24"/>
          <w:lang w:val="en-GB" w:bidi="en-US"/>
        </w:rPr>
        <w:t xml:space="preserve"> </w:t>
      </w:r>
      <w:r w:rsidR="001F1D7F">
        <w:rPr>
          <w:rFonts w:ascii="Times New Roman" w:eastAsia="Times New Roman" w:hAnsi="Times New Roman" w:cs="Times New Roman"/>
          <w:sz w:val="24"/>
          <w:szCs w:val="24"/>
        </w:rPr>
        <w:t>dan SE adalah aktiviti pendidikan yang bertujuan untuk mencapai pembangunan lestari</w:t>
      </w:r>
      <w:r w:rsidR="00AB4B4B">
        <w:rPr>
          <w:rFonts w:ascii="Times New Roman" w:eastAsia="Times New Roman" w:hAnsi="Times New Roman" w:cs="Times New Roman"/>
          <w:sz w:val="24"/>
          <w:szCs w:val="24"/>
        </w:rPr>
        <w:t xml:space="preserve"> </w:t>
      </w:r>
      <w:r w:rsidR="00936D87">
        <w:rPr>
          <w:rFonts w:ascii="Times New Roman" w:eastAsia="Times New Roman" w:hAnsi="Times New Roman" w:cs="Times New Roman"/>
          <w:sz w:val="24"/>
          <w:szCs w:val="24"/>
        </w:rPr>
        <w:t>(Taimur</w:t>
      </w:r>
      <w:r w:rsidR="00554F52">
        <w:rPr>
          <w:rFonts w:ascii="Times New Roman" w:eastAsia="Times New Roman" w:hAnsi="Times New Roman" w:cs="Times New Roman"/>
          <w:sz w:val="24"/>
          <w:szCs w:val="24"/>
        </w:rPr>
        <w:t xml:space="preserve">, </w:t>
      </w:r>
      <w:r w:rsidR="00936D87">
        <w:rPr>
          <w:rFonts w:ascii="Times New Roman" w:eastAsia="Times New Roman" w:hAnsi="Times New Roman" w:cs="Times New Roman"/>
          <w:sz w:val="24"/>
          <w:szCs w:val="24"/>
        </w:rPr>
        <w:t>2020)</w:t>
      </w:r>
      <w:r w:rsidR="001F1D7F">
        <w:rPr>
          <w:rFonts w:ascii="Times New Roman" w:eastAsia="Times New Roman" w:hAnsi="Times New Roman" w:cs="Times New Roman"/>
          <w:sz w:val="24"/>
          <w:szCs w:val="24"/>
        </w:rPr>
        <w:t xml:space="preserve">. </w:t>
      </w:r>
      <w:r w:rsidR="00A465F9">
        <w:rPr>
          <w:rFonts w:ascii="Times New Roman" w:eastAsia="Times New Roman" w:hAnsi="Times New Roman" w:cs="Times New Roman"/>
          <w:sz w:val="24"/>
          <w:szCs w:val="24"/>
        </w:rPr>
        <w:t xml:space="preserve">Tiga pendekatan </w:t>
      </w:r>
      <w:r w:rsidR="00A465F9" w:rsidRPr="009A7C47">
        <w:rPr>
          <w:rFonts w:ascii="Times New Roman" w:eastAsia="Times New Roman" w:hAnsi="Times New Roman" w:cs="Times New Roman"/>
          <w:sz w:val="24"/>
          <w:szCs w:val="24"/>
        </w:rPr>
        <w:t xml:space="preserve">pedagogi untuk SD </w:t>
      </w:r>
      <w:r w:rsidR="00A7497B">
        <w:rPr>
          <w:rFonts w:ascii="Times New Roman" w:eastAsia="Times New Roman" w:hAnsi="Times New Roman" w:cs="Times New Roman"/>
          <w:sz w:val="24"/>
          <w:szCs w:val="24"/>
        </w:rPr>
        <w:t>iaitu</w:t>
      </w:r>
      <w:r w:rsidR="009A7C47" w:rsidRPr="009A7C47">
        <w:rPr>
          <w:rFonts w:ascii="Times New Roman" w:eastAsia="Times New Roman" w:hAnsi="Times New Roman" w:cs="Times New Roman"/>
          <w:sz w:val="24"/>
          <w:szCs w:val="24"/>
        </w:rPr>
        <w:t xml:space="preserve"> pembelajaran dunia sebenar (</w:t>
      </w:r>
      <w:r w:rsidR="009A7C47" w:rsidRPr="00554F52">
        <w:rPr>
          <w:rFonts w:ascii="Times New Roman" w:eastAsia="Times New Roman" w:hAnsi="Times New Roman" w:cs="Times New Roman"/>
          <w:sz w:val="24"/>
          <w:szCs w:val="24"/>
        </w:rPr>
        <w:t>real-world learning</w:t>
      </w:r>
      <w:r w:rsidR="009A7C47" w:rsidRPr="009A7C47">
        <w:rPr>
          <w:rFonts w:ascii="Times New Roman" w:eastAsia="Times New Roman" w:hAnsi="Times New Roman" w:cs="Times New Roman"/>
          <w:sz w:val="24"/>
          <w:szCs w:val="24"/>
        </w:rPr>
        <w:t>), pembelajaran penyelesaian masalah kritikal (</w:t>
      </w:r>
      <w:r w:rsidR="009A7C47" w:rsidRPr="00554F52">
        <w:rPr>
          <w:rFonts w:ascii="Times New Roman" w:eastAsia="Times New Roman" w:hAnsi="Times New Roman" w:cs="Times New Roman"/>
          <w:sz w:val="24"/>
          <w:szCs w:val="24"/>
        </w:rPr>
        <w:t>critical problem solving</w:t>
      </w:r>
      <w:r w:rsidR="009A7C47" w:rsidRPr="009A7C47">
        <w:rPr>
          <w:rFonts w:ascii="Times New Roman" w:eastAsia="Times New Roman" w:hAnsi="Times New Roman" w:cs="Times New Roman"/>
          <w:sz w:val="24"/>
          <w:szCs w:val="24"/>
        </w:rPr>
        <w:t>) dan pembelajaran aktif atau pengalaman (</w:t>
      </w:r>
      <w:r w:rsidR="009A7C47" w:rsidRPr="00554F52">
        <w:rPr>
          <w:rFonts w:ascii="Times New Roman" w:eastAsia="Times New Roman" w:hAnsi="Times New Roman" w:cs="Times New Roman"/>
          <w:sz w:val="24"/>
          <w:szCs w:val="24"/>
        </w:rPr>
        <w:t>experiential learning</w:t>
      </w:r>
      <w:r w:rsidR="009A7C47" w:rsidRPr="009A7C47">
        <w:rPr>
          <w:rFonts w:ascii="Times New Roman" w:eastAsia="Times New Roman" w:hAnsi="Times New Roman" w:cs="Times New Roman"/>
          <w:sz w:val="24"/>
          <w:szCs w:val="24"/>
        </w:rPr>
        <w:t xml:space="preserve">) (Brundiers </w:t>
      </w:r>
      <w:r w:rsidR="00D9594F">
        <w:rPr>
          <w:rFonts w:ascii="Times New Roman" w:eastAsia="Times New Roman" w:hAnsi="Times New Roman" w:cs="Times New Roman"/>
          <w:sz w:val="24"/>
          <w:szCs w:val="24"/>
        </w:rPr>
        <w:t>&amp;</w:t>
      </w:r>
      <w:r w:rsidR="009A7C47" w:rsidRPr="009A7C47">
        <w:rPr>
          <w:rFonts w:ascii="Times New Roman" w:eastAsia="Times New Roman" w:hAnsi="Times New Roman" w:cs="Times New Roman"/>
          <w:sz w:val="24"/>
          <w:szCs w:val="24"/>
        </w:rPr>
        <w:t xml:space="preserve"> Wiek</w:t>
      </w:r>
      <w:r w:rsidR="00D9594F">
        <w:rPr>
          <w:rFonts w:ascii="Times New Roman" w:eastAsia="Times New Roman" w:hAnsi="Times New Roman" w:cs="Times New Roman"/>
          <w:sz w:val="24"/>
          <w:szCs w:val="24"/>
        </w:rPr>
        <w:t>,</w:t>
      </w:r>
      <w:r w:rsidR="009A7C47" w:rsidRPr="009A7C47">
        <w:rPr>
          <w:rFonts w:ascii="Times New Roman" w:eastAsia="Times New Roman" w:hAnsi="Times New Roman" w:cs="Times New Roman"/>
          <w:sz w:val="24"/>
          <w:szCs w:val="24"/>
        </w:rPr>
        <w:t xml:space="preserve"> 2011; </w:t>
      </w:r>
      <w:r w:rsidR="00D9594F" w:rsidRPr="009A7C47">
        <w:rPr>
          <w:rFonts w:ascii="Times New Roman" w:eastAsia="Times New Roman" w:hAnsi="Times New Roman" w:cs="Times New Roman"/>
          <w:sz w:val="24"/>
          <w:szCs w:val="24"/>
        </w:rPr>
        <w:t>Hmelo-Silver</w:t>
      </w:r>
      <w:r w:rsidR="00D9594F">
        <w:rPr>
          <w:rFonts w:ascii="Times New Roman" w:eastAsia="Times New Roman" w:hAnsi="Times New Roman" w:cs="Times New Roman"/>
          <w:sz w:val="24"/>
          <w:szCs w:val="24"/>
        </w:rPr>
        <w:t>,</w:t>
      </w:r>
      <w:r w:rsidR="00D9594F" w:rsidRPr="009A7C47">
        <w:rPr>
          <w:rFonts w:ascii="Times New Roman" w:eastAsia="Times New Roman" w:hAnsi="Times New Roman" w:cs="Times New Roman"/>
          <w:sz w:val="24"/>
          <w:szCs w:val="24"/>
        </w:rPr>
        <w:t xml:space="preserve"> 2004</w:t>
      </w:r>
      <w:r w:rsidR="00D9594F">
        <w:rPr>
          <w:rFonts w:ascii="Times New Roman" w:eastAsia="Times New Roman" w:hAnsi="Times New Roman" w:cs="Times New Roman"/>
          <w:sz w:val="24"/>
          <w:szCs w:val="24"/>
        </w:rPr>
        <w:t xml:space="preserve">; Redman, 2013; </w:t>
      </w:r>
      <w:r w:rsidR="009A7C47" w:rsidRPr="009A7C47">
        <w:rPr>
          <w:rFonts w:ascii="Times New Roman" w:eastAsia="Times New Roman" w:hAnsi="Times New Roman" w:cs="Times New Roman"/>
          <w:sz w:val="24"/>
          <w:szCs w:val="24"/>
        </w:rPr>
        <w:t>Segalàs et al.</w:t>
      </w:r>
      <w:r w:rsidR="00D9594F">
        <w:rPr>
          <w:rFonts w:ascii="Times New Roman" w:eastAsia="Times New Roman" w:hAnsi="Times New Roman" w:cs="Times New Roman"/>
          <w:sz w:val="24"/>
          <w:szCs w:val="24"/>
        </w:rPr>
        <w:t>,</w:t>
      </w:r>
      <w:r w:rsidR="009A7C47" w:rsidRPr="009A7C47">
        <w:rPr>
          <w:rFonts w:ascii="Times New Roman" w:eastAsia="Times New Roman" w:hAnsi="Times New Roman" w:cs="Times New Roman"/>
          <w:sz w:val="24"/>
          <w:szCs w:val="24"/>
        </w:rPr>
        <w:t xml:space="preserve"> 2010). </w:t>
      </w:r>
      <w:r w:rsidR="00AF6AD0">
        <w:rPr>
          <w:rFonts w:ascii="Times New Roman" w:eastAsia="Times New Roman" w:hAnsi="Times New Roman" w:cs="Times New Roman"/>
          <w:sz w:val="24"/>
          <w:szCs w:val="24"/>
        </w:rPr>
        <w:t>Manakala bagi aspek ESD, t</w:t>
      </w:r>
      <w:r w:rsidR="00AF6AD0" w:rsidRPr="00AF6AD0">
        <w:rPr>
          <w:rFonts w:ascii="Times New Roman" w:eastAsia="Times New Roman" w:hAnsi="Times New Roman" w:cs="Times New Roman"/>
          <w:sz w:val="24"/>
          <w:szCs w:val="24"/>
        </w:rPr>
        <w:t xml:space="preserve">eknik pengajaran </w:t>
      </w:r>
      <w:r w:rsidR="00AF6AD0">
        <w:rPr>
          <w:rFonts w:ascii="Times New Roman" w:eastAsia="Times New Roman" w:hAnsi="Times New Roman" w:cs="Times New Roman"/>
          <w:sz w:val="24"/>
          <w:szCs w:val="24"/>
        </w:rPr>
        <w:t xml:space="preserve">di </w:t>
      </w:r>
      <w:r w:rsidR="00AF6AD0" w:rsidRPr="00AF6AD0">
        <w:rPr>
          <w:rFonts w:ascii="Times New Roman" w:eastAsia="Times New Roman" w:hAnsi="Times New Roman" w:cs="Times New Roman"/>
          <w:sz w:val="24"/>
          <w:szCs w:val="24"/>
        </w:rPr>
        <w:t xml:space="preserve">dalam kelas </w:t>
      </w:r>
      <w:r w:rsidR="00AF6AD0">
        <w:rPr>
          <w:rFonts w:ascii="Times New Roman" w:eastAsia="Times New Roman" w:hAnsi="Times New Roman" w:cs="Times New Roman"/>
          <w:sz w:val="24"/>
          <w:szCs w:val="24"/>
        </w:rPr>
        <w:t>adalah</w:t>
      </w:r>
      <w:r w:rsidR="00AF6AD0" w:rsidRPr="00AF6AD0">
        <w:rPr>
          <w:rFonts w:ascii="Times New Roman" w:eastAsia="Times New Roman" w:hAnsi="Times New Roman" w:cs="Times New Roman"/>
          <w:sz w:val="24"/>
          <w:szCs w:val="24"/>
        </w:rPr>
        <w:t xml:space="preserve"> bercorak main peranan, pembelajaran berdasarkan penemuan, kerja kumpulan, perbincangan dan kaedah pemodelan yang jarang digunakan dalam pengajaran </w:t>
      </w:r>
      <w:r w:rsidR="00AF6AD0">
        <w:rPr>
          <w:rFonts w:ascii="Times New Roman" w:eastAsia="Times New Roman" w:hAnsi="Times New Roman" w:cs="Times New Roman"/>
          <w:sz w:val="24"/>
          <w:szCs w:val="24"/>
        </w:rPr>
        <w:t>dan juga</w:t>
      </w:r>
      <w:r w:rsidR="00AF6AD0" w:rsidRPr="00AF6AD0">
        <w:rPr>
          <w:rFonts w:ascii="Times New Roman" w:eastAsia="Times New Roman" w:hAnsi="Times New Roman" w:cs="Times New Roman"/>
          <w:sz w:val="24"/>
          <w:szCs w:val="24"/>
        </w:rPr>
        <w:t xml:space="preserve"> komunikasi lisan </w:t>
      </w:r>
      <w:r w:rsidR="00AF6AD0">
        <w:rPr>
          <w:rFonts w:ascii="Times New Roman" w:eastAsia="Times New Roman" w:hAnsi="Times New Roman" w:cs="Times New Roman"/>
          <w:sz w:val="24"/>
          <w:szCs w:val="24"/>
        </w:rPr>
        <w:t>serta</w:t>
      </w:r>
      <w:r w:rsidR="00AF6AD0" w:rsidRPr="00AF6AD0">
        <w:rPr>
          <w:rFonts w:ascii="Times New Roman" w:eastAsia="Times New Roman" w:hAnsi="Times New Roman" w:cs="Times New Roman"/>
          <w:sz w:val="24"/>
          <w:szCs w:val="24"/>
        </w:rPr>
        <w:t xml:space="preserve"> bertulis </w:t>
      </w:r>
      <w:r w:rsidR="00586DF0">
        <w:rPr>
          <w:rFonts w:ascii="Times New Roman" w:eastAsia="Times New Roman" w:hAnsi="Times New Roman" w:cs="Times New Roman"/>
          <w:sz w:val="24"/>
          <w:szCs w:val="24"/>
        </w:rPr>
        <w:t>m</w:t>
      </w:r>
      <w:r w:rsidR="00AF6AD0" w:rsidRPr="00AF6AD0">
        <w:rPr>
          <w:rFonts w:ascii="Times New Roman" w:eastAsia="Times New Roman" w:hAnsi="Times New Roman" w:cs="Times New Roman"/>
          <w:sz w:val="24"/>
          <w:szCs w:val="24"/>
        </w:rPr>
        <w:t>urid</w:t>
      </w:r>
      <w:r w:rsidR="00AF6AD0">
        <w:rPr>
          <w:rFonts w:ascii="Times New Roman" w:eastAsia="Times New Roman" w:hAnsi="Times New Roman" w:cs="Times New Roman"/>
          <w:sz w:val="24"/>
          <w:szCs w:val="24"/>
        </w:rPr>
        <w:t xml:space="preserve"> (</w:t>
      </w:r>
      <w:r w:rsidR="00AF6AD0" w:rsidRPr="00AF6AD0">
        <w:rPr>
          <w:rFonts w:ascii="Times New Roman" w:eastAsia="Times New Roman" w:hAnsi="Times New Roman" w:cs="Times New Roman"/>
          <w:sz w:val="24"/>
          <w:szCs w:val="24"/>
        </w:rPr>
        <w:t>UNESCO</w:t>
      </w:r>
      <w:r w:rsidR="00AF6AD0">
        <w:rPr>
          <w:rFonts w:ascii="Times New Roman" w:eastAsia="Times New Roman" w:hAnsi="Times New Roman" w:cs="Times New Roman"/>
          <w:sz w:val="24"/>
          <w:szCs w:val="24"/>
        </w:rPr>
        <w:t xml:space="preserve">, </w:t>
      </w:r>
      <w:r w:rsidR="00AF6AD0" w:rsidRPr="00AF6AD0">
        <w:rPr>
          <w:rFonts w:ascii="Times New Roman" w:eastAsia="Times New Roman" w:hAnsi="Times New Roman" w:cs="Times New Roman"/>
          <w:sz w:val="24"/>
          <w:szCs w:val="24"/>
        </w:rPr>
        <w:t>2012)</w:t>
      </w:r>
      <w:r w:rsidR="00AF6AD0">
        <w:rPr>
          <w:rFonts w:ascii="Times New Roman" w:eastAsia="Times New Roman" w:hAnsi="Times New Roman" w:cs="Times New Roman"/>
          <w:sz w:val="24"/>
          <w:szCs w:val="24"/>
        </w:rPr>
        <w:t>.</w:t>
      </w:r>
    </w:p>
    <w:p w14:paraId="72799244" w14:textId="554C90C0" w:rsidR="00287EAC" w:rsidRDefault="00B14E13" w:rsidP="004C7677">
      <w:pPr>
        <w:pBdr>
          <w:top w:val="nil"/>
          <w:left w:val="nil"/>
          <w:bottom w:val="nil"/>
          <w:right w:val="nil"/>
          <w:between w:val="nil"/>
        </w:pBdr>
        <w:spacing w:after="0" w:line="240" w:lineRule="auto"/>
        <w:ind w:leftChars="0" w:left="0" w:firstLineChars="0" w:firstLine="720"/>
        <w:jc w:val="both"/>
      </w:pPr>
      <w:r w:rsidRPr="00484993">
        <w:rPr>
          <w:rFonts w:ascii="Times New Roman" w:eastAsia="Times New Roman" w:hAnsi="Times New Roman" w:cs="Times New Roman"/>
          <w:sz w:val="24"/>
          <w:szCs w:val="24"/>
        </w:rPr>
        <w:t>S</w:t>
      </w:r>
      <w:r w:rsidR="0099635B" w:rsidRPr="00484993">
        <w:rPr>
          <w:rFonts w:ascii="Times New Roman" w:eastAsia="Times New Roman" w:hAnsi="Times New Roman" w:cs="Times New Roman"/>
          <w:sz w:val="24"/>
          <w:szCs w:val="24"/>
        </w:rPr>
        <w:t xml:space="preserve">orotan kajian berkaitan dengan </w:t>
      </w:r>
      <w:r w:rsidR="005300B9" w:rsidRPr="00484993">
        <w:rPr>
          <w:rFonts w:ascii="Times New Roman" w:eastAsia="Times New Roman" w:hAnsi="Times New Roman" w:cs="Times New Roman"/>
          <w:sz w:val="24"/>
          <w:szCs w:val="24"/>
        </w:rPr>
        <w:t>ESD</w:t>
      </w:r>
      <w:r w:rsidR="0099635B" w:rsidRPr="00484993">
        <w:rPr>
          <w:rFonts w:ascii="Times New Roman" w:eastAsia="Times New Roman" w:hAnsi="Times New Roman" w:cs="Times New Roman"/>
          <w:sz w:val="24"/>
          <w:szCs w:val="24"/>
        </w:rPr>
        <w:t xml:space="preserve"> dalam pengajaran </w:t>
      </w:r>
      <w:r w:rsidR="00860F78" w:rsidRPr="00484993">
        <w:rPr>
          <w:rFonts w:ascii="Times New Roman" w:eastAsia="Times New Roman" w:hAnsi="Times New Roman" w:cs="Times New Roman"/>
          <w:sz w:val="24"/>
          <w:szCs w:val="24"/>
        </w:rPr>
        <w:t xml:space="preserve">dalam kalangan guru </w:t>
      </w:r>
      <w:r w:rsidR="0099635B" w:rsidRPr="00484993">
        <w:rPr>
          <w:rFonts w:ascii="Times New Roman" w:eastAsia="Times New Roman" w:hAnsi="Times New Roman" w:cs="Times New Roman"/>
          <w:sz w:val="24"/>
          <w:szCs w:val="24"/>
        </w:rPr>
        <w:t xml:space="preserve">masih </w:t>
      </w:r>
      <w:r w:rsidR="006F1621" w:rsidRPr="00484993">
        <w:rPr>
          <w:rFonts w:ascii="Times New Roman" w:eastAsia="Times New Roman" w:hAnsi="Times New Roman" w:cs="Times New Roman"/>
          <w:sz w:val="24"/>
          <w:szCs w:val="24"/>
        </w:rPr>
        <w:t>menunjukkan kelemahan.</w:t>
      </w:r>
      <w:r w:rsidR="00D53803" w:rsidRPr="00484993">
        <w:rPr>
          <w:rFonts w:ascii="Times New Roman" w:eastAsia="Times New Roman" w:hAnsi="Times New Roman" w:cs="Times New Roman"/>
          <w:sz w:val="24"/>
          <w:szCs w:val="24"/>
        </w:rPr>
        <w:t xml:space="preserve"> </w:t>
      </w:r>
      <w:r w:rsidR="0099635B" w:rsidRPr="00484993">
        <w:rPr>
          <w:rFonts w:ascii="Times New Roman" w:eastAsia="Times New Roman" w:hAnsi="Times New Roman" w:cs="Times New Roman"/>
          <w:sz w:val="24"/>
          <w:szCs w:val="24"/>
        </w:rPr>
        <w:t xml:space="preserve">Kajian oleh </w:t>
      </w:r>
      <w:r w:rsidR="00936D87">
        <w:rPr>
          <w:rFonts w:ascii="Times New Roman" w:eastAsia="Times New Roman" w:hAnsi="Times New Roman" w:cs="Times New Roman"/>
          <w:sz w:val="24"/>
          <w:szCs w:val="24"/>
        </w:rPr>
        <w:t>Aye et al.</w:t>
      </w:r>
      <w:r w:rsidR="00554F52">
        <w:rPr>
          <w:rFonts w:ascii="Times New Roman" w:eastAsia="Times New Roman" w:hAnsi="Times New Roman" w:cs="Times New Roman"/>
          <w:sz w:val="24"/>
          <w:szCs w:val="24"/>
        </w:rPr>
        <w:t xml:space="preserve"> </w:t>
      </w:r>
      <w:r w:rsidR="00EE7681" w:rsidRPr="00484993">
        <w:rPr>
          <w:rFonts w:ascii="Times New Roman" w:eastAsia="Times New Roman" w:hAnsi="Times New Roman" w:cs="Times New Roman"/>
          <w:sz w:val="24"/>
          <w:szCs w:val="24"/>
        </w:rPr>
        <w:t>(2019) d</w:t>
      </w:r>
      <w:r w:rsidR="006F1621" w:rsidRPr="00484993">
        <w:rPr>
          <w:rFonts w:ascii="Times New Roman" w:eastAsia="Times New Roman" w:hAnsi="Times New Roman" w:cs="Times New Roman"/>
          <w:sz w:val="24"/>
          <w:szCs w:val="24"/>
        </w:rPr>
        <w:t>alam</w:t>
      </w:r>
      <w:r w:rsidR="00EE7681" w:rsidRPr="00484993">
        <w:rPr>
          <w:rFonts w:ascii="Times New Roman" w:eastAsia="Times New Roman" w:hAnsi="Times New Roman" w:cs="Times New Roman"/>
          <w:sz w:val="24"/>
          <w:szCs w:val="24"/>
        </w:rPr>
        <w:t xml:space="preserve"> kalangan guru menengah rendah di 30 buah sekolah terpilih di Myanmar mendapati amalan dari segi </w:t>
      </w:r>
      <w:r w:rsidR="00E81ACE">
        <w:rPr>
          <w:rFonts w:ascii="Times New Roman" w:eastAsia="Times New Roman" w:hAnsi="Times New Roman" w:cs="Times New Roman"/>
          <w:sz w:val="24"/>
          <w:szCs w:val="24"/>
        </w:rPr>
        <w:t>strategi</w:t>
      </w:r>
      <w:r w:rsidR="00EE7681" w:rsidRPr="00484993">
        <w:rPr>
          <w:rFonts w:ascii="Times New Roman" w:eastAsia="Times New Roman" w:hAnsi="Times New Roman" w:cs="Times New Roman"/>
          <w:sz w:val="24"/>
          <w:szCs w:val="24"/>
        </w:rPr>
        <w:t xml:space="preserve"> mengajar untuk mengintegrasikan konsep ESD dalam mata pelajaran masing-masing </w:t>
      </w:r>
      <w:r w:rsidR="00D53803" w:rsidRPr="00484993">
        <w:rPr>
          <w:rFonts w:ascii="Times New Roman" w:eastAsia="Times New Roman" w:hAnsi="Times New Roman" w:cs="Times New Roman"/>
          <w:sz w:val="24"/>
          <w:szCs w:val="24"/>
        </w:rPr>
        <w:t xml:space="preserve">adalah </w:t>
      </w:r>
      <w:r w:rsidR="00EE7681" w:rsidRPr="00484993">
        <w:rPr>
          <w:rFonts w:ascii="Times New Roman" w:eastAsia="Times New Roman" w:hAnsi="Times New Roman" w:cs="Times New Roman"/>
          <w:sz w:val="24"/>
          <w:szCs w:val="24"/>
        </w:rPr>
        <w:t>tidak memuaskan</w:t>
      </w:r>
      <w:r w:rsidR="00E81ACE">
        <w:rPr>
          <w:rFonts w:ascii="Times New Roman" w:eastAsia="Times New Roman" w:hAnsi="Times New Roman" w:cs="Times New Roman"/>
          <w:sz w:val="24"/>
          <w:szCs w:val="24"/>
        </w:rPr>
        <w:t xml:space="preserve">. </w:t>
      </w:r>
      <w:r w:rsidR="006F1621" w:rsidRPr="00484993">
        <w:rPr>
          <w:rFonts w:ascii="Times New Roman" w:eastAsia="Times New Roman" w:hAnsi="Times New Roman" w:cs="Times New Roman"/>
          <w:sz w:val="24"/>
          <w:szCs w:val="24"/>
        </w:rPr>
        <w:t>Kajian juga mendapati k</w:t>
      </w:r>
      <w:r w:rsidR="00EE7681" w:rsidRPr="00484993">
        <w:rPr>
          <w:rFonts w:ascii="Times New Roman" w:eastAsia="Times New Roman" w:hAnsi="Times New Roman" w:cs="Times New Roman"/>
          <w:sz w:val="24"/>
          <w:szCs w:val="24"/>
        </w:rPr>
        <w:t xml:space="preserve">emahiran dalam mengintegrasikan ESD ke dalam </w:t>
      </w:r>
      <w:r w:rsidR="00ED2C4D" w:rsidRPr="00484993">
        <w:rPr>
          <w:rFonts w:ascii="Times New Roman" w:eastAsia="Times New Roman" w:hAnsi="Times New Roman" w:cs="Times New Roman"/>
          <w:sz w:val="24"/>
          <w:szCs w:val="24"/>
        </w:rPr>
        <w:t>subjek</w:t>
      </w:r>
      <w:r w:rsidR="00EE7681" w:rsidRPr="00484993">
        <w:rPr>
          <w:rFonts w:ascii="Times New Roman" w:eastAsia="Times New Roman" w:hAnsi="Times New Roman" w:cs="Times New Roman"/>
          <w:sz w:val="24"/>
          <w:szCs w:val="24"/>
        </w:rPr>
        <w:t xml:space="preserve"> sains </w:t>
      </w:r>
      <w:r w:rsidR="002A7F2B" w:rsidRPr="00484993">
        <w:rPr>
          <w:rFonts w:ascii="Times New Roman" w:eastAsia="Times New Roman" w:hAnsi="Times New Roman" w:cs="Times New Roman"/>
          <w:sz w:val="24"/>
          <w:szCs w:val="24"/>
        </w:rPr>
        <w:t xml:space="preserve">adalah </w:t>
      </w:r>
      <w:r w:rsidR="00EE7681" w:rsidRPr="00484993">
        <w:rPr>
          <w:rFonts w:ascii="Times New Roman" w:eastAsia="Times New Roman" w:hAnsi="Times New Roman" w:cs="Times New Roman"/>
          <w:sz w:val="24"/>
          <w:szCs w:val="24"/>
        </w:rPr>
        <w:t xml:space="preserve">lebih tinggi </w:t>
      </w:r>
      <w:r w:rsidR="002A7F2B" w:rsidRPr="00484993">
        <w:rPr>
          <w:rFonts w:ascii="Times New Roman" w:eastAsia="Times New Roman" w:hAnsi="Times New Roman" w:cs="Times New Roman"/>
          <w:sz w:val="24"/>
          <w:szCs w:val="24"/>
        </w:rPr>
        <w:t>berbanding</w:t>
      </w:r>
      <w:r w:rsidR="00EE7681" w:rsidRPr="00484993">
        <w:rPr>
          <w:rFonts w:ascii="Times New Roman" w:eastAsia="Times New Roman" w:hAnsi="Times New Roman" w:cs="Times New Roman"/>
          <w:sz w:val="24"/>
          <w:szCs w:val="24"/>
        </w:rPr>
        <w:t xml:space="preserve"> subjek lain</w:t>
      </w:r>
      <w:r w:rsidR="00B36C74" w:rsidRPr="00B36C74">
        <w:rPr>
          <w:rFonts w:ascii="Times New Roman" w:eastAsia="Times New Roman" w:hAnsi="Times New Roman" w:cs="Times New Roman"/>
          <w:sz w:val="24"/>
          <w:szCs w:val="24"/>
        </w:rPr>
        <w:t>.</w:t>
      </w:r>
      <w:r w:rsidR="00AD1F11">
        <w:rPr>
          <w:rFonts w:ascii="Times New Roman" w:eastAsia="Times New Roman" w:hAnsi="Times New Roman" w:cs="Times New Roman"/>
          <w:sz w:val="24"/>
          <w:szCs w:val="24"/>
        </w:rPr>
        <w:t xml:space="preserve"> </w:t>
      </w:r>
      <w:r w:rsidR="0099635B" w:rsidRPr="00B36C74">
        <w:rPr>
          <w:rFonts w:ascii="Times New Roman" w:eastAsia="Times New Roman" w:hAnsi="Times New Roman" w:cs="Times New Roman"/>
          <w:sz w:val="24"/>
          <w:szCs w:val="24"/>
        </w:rPr>
        <w:t>Manakala, kajian terdahulu tentang</w:t>
      </w:r>
      <w:r w:rsidR="00E81ACE" w:rsidRPr="00B36C74">
        <w:rPr>
          <w:rFonts w:ascii="Times New Roman" w:eastAsia="Times New Roman" w:hAnsi="Times New Roman" w:cs="Times New Roman"/>
          <w:sz w:val="24"/>
          <w:szCs w:val="24"/>
        </w:rPr>
        <w:t xml:space="preserve"> strategi pengajaran dan pembelajaran (P&amp;P) untuk mempromosikan ESD </w:t>
      </w:r>
      <w:r w:rsidR="0099635B" w:rsidRPr="00B36C74">
        <w:rPr>
          <w:rFonts w:ascii="Times New Roman" w:eastAsia="Times New Roman" w:hAnsi="Times New Roman" w:cs="Times New Roman"/>
          <w:sz w:val="24"/>
          <w:szCs w:val="24"/>
        </w:rPr>
        <w:t xml:space="preserve">menunjukkan </w:t>
      </w:r>
      <w:r w:rsidR="007D1278" w:rsidRPr="00B36C74">
        <w:rPr>
          <w:rFonts w:ascii="Times New Roman" w:eastAsia="Times New Roman" w:hAnsi="Times New Roman" w:cs="Times New Roman"/>
          <w:sz w:val="24"/>
          <w:szCs w:val="24"/>
        </w:rPr>
        <w:t xml:space="preserve">kekurangan </w:t>
      </w:r>
      <w:r w:rsidR="000A6548">
        <w:rPr>
          <w:rFonts w:ascii="Times New Roman" w:eastAsia="Times New Roman" w:hAnsi="Times New Roman" w:cs="Times New Roman"/>
          <w:sz w:val="24"/>
          <w:szCs w:val="24"/>
        </w:rPr>
        <w:t xml:space="preserve">dari segi </w:t>
      </w:r>
      <w:r w:rsidR="007D1278" w:rsidRPr="00B36C74">
        <w:rPr>
          <w:rFonts w:ascii="Times New Roman" w:eastAsia="Times New Roman" w:hAnsi="Times New Roman" w:cs="Times New Roman"/>
          <w:sz w:val="24"/>
          <w:szCs w:val="24"/>
        </w:rPr>
        <w:t xml:space="preserve">kemahiran dalam menyampaikan Pendidikan Alam Sekitar (EE) dan ESD </w:t>
      </w:r>
      <w:r w:rsidR="0099635B" w:rsidRPr="00B36C74">
        <w:rPr>
          <w:rFonts w:ascii="Times New Roman" w:eastAsia="Times New Roman" w:hAnsi="Times New Roman" w:cs="Times New Roman"/>
          <w:sz w:val="24"/>
          <w:szCs w:val="24"/>
        </w:rPr>
        <w:t xml:space="preserve">(Cordina </w:t>
      </w:r>
      <w:r w:rsidR="00554F52">
        <w:rPr>
          <w:rFonts w:ascii="Times New Roman" w:eastAsia="Times New Roman" w:hAnsi="Times New Roman" w:cs="Times New Roman"/>
          <w:sz w:val="24"/>
          <w:szCs w:val="24"/>
        </w:rPr>
        <w:t>&amp;</w:t>
      </w:r>
      <w:r w:rsidR="0099635B" w:rsidRPr="00B36C74">
        <w:rPr>
          <w:rFonts w:ascii="Times New Roman" w:eastAsia="Times New Roman" w:hAnsi="Times New Roman" w:cs="Times New Roman"/>
          <w:sz w:val="24"/>
          <w:szCs w:val="24"/>
        </w:rPr>
        <w:t xml:space="preserve"> Mifsud, 2016)</w:t>
      </w:r>
      <w:r w:rsidR="007D1278" w:rsidRPr="00B36C74">
        <w:rPr>
          <w:rFonts w:ascii="Times New Roman" w:eastAsia="Times New Roman" w:hAnsi="Times New Roman" w:cs="Times New Roman"/>
          <w:sz w:val="24"/>
          <w:szCs w:val="24"/>
        </w:rPr>
        <w:t xml:space="preserve">. </w:t>
      </w:r>
      <w:r w:rsidR="00C84FBA">
        <w:rPr>
          <w:rFonts w:ascii="Times New Roman" w:eastAsia="Times New Roman" w:hAnsi="Times New Roman" w:cs="Times New Roman"/>
          <w:sz w:val="24"/>
          <w:szCs w:val="24"/>
        </w:rPr>
        <w:t>Kajian ke atas</w:t>
      </w:r>
      <w:r w:rsidR="007446F0">
        <w:rPr>
          <w:rFonts w:ascii="Times New Roman" w:eastAsia="Times New Roman" w:hAnsi="Times New Roman" w:cs="Times New Roman"/>
          <w:sz w:val="24"/>
          <w:szCs w:val="24"/>
        </w:rPr>
        <w:t xml:space="preserve"> guru sekolah rendah Maltase menunjukkan </w:t>
      </w:r>
      <w:r w:rsidR="00C84FBA">
        <w:rPr>
          <w:rFonts w:ascii="Times New Roman" w:eastAsia="Times New Roman" w:hAnsi="Times New Roman" w:cs="Times New Roman"/>
          <w:sz w:val="24"/>
          <w:szCs w:val="24"/>
        </w:rPr>
        <w:t xml:space="preserve">bahawa </w:t>
      </w:r>
      <w:r w:rsidR="007446F0">
        <w:rPr>
          <w:rFonts w:ascii="Times New Roman" w:eastAsia="Times New Roman" w:hAnsi="Times New Roman" w:cs="Times New Roman"/>
          <w:sz w:val="24"/>
          <w:szCs w:val="24"/>
        </w:rPr>
        <w:t>p</w:t>
      </w:r>
      <w:r w:rsidR="007D1278" w:rsidRPr="00B36C74">
        <w:rPr>
          <w:rFonts w:ascii="Times New Roman" w:eastAsia="Times New Roman" w:hAnsi="Times New Roman" w:cs="Times New Roman"/>
          <w:sz w:val="24"/>
          <w:szCs w:val="24"/>
        </w:rPr>
        <w:t xml:space="preserve">enggunakan strategi </w:t>
      </w:r>
      <w:r w:rsidR="00E0074B">
        <w:rPr>
          <w:rFonts w:ascii="Times New Roman" w:eastAsia="Times New Roman" w:hAnsi="Times New Roman" w:cs="Times New Roman"/>
          <w:sz w:val="24"/>
          <w:szCs w:val="24"/>
        </w:rPr>
        <w:t xml:space="preserve">P&amp;P iaitu </w:t>
      </w:r>
      <w:r w:rsidR="007D1278" w:rsidRPr="00B36C74">
        <w:rPr>
          <w:rFonts w:ascii="Times New Roman" w:eastAsia="Times New Roman" w:hAnsi="Times New Roman" w:cs="Times New Roman"/>
          <w:sz w:val="24"/>
          <w:szCs w:val="24"/>
        </w:rPr>
        <w:t xml:space="preserve">“kerja berkumpulan” </w:t>
      </w:r>
      <w:r w:rsidR="00C84FBA">
        <w:rPr>
          <w:rFonts w:ascii="Times New Roman" w:eastAsia="Times New Roman" w:hAnsi="Times New Roman" w:cs="Times New Roman"/>
          <w:sz w:val="24"/>
          <w:szCs w:val="24"/>
        </w:rPr>
        <w:t xml:space="preserve">berada </w:t>
      </w:r>
      <w:r w:rsidR="00556885">
        <w:rPr>
          <w:rFonts w:ascii="Times New Roman" w:eastAsia="Times New Roman" w:hAnsi="Times New Roman" w:cs="Times New Roman"/>
          <w:sz w:val="24"/>
          <w:szCs w:val="24"/>
        </w:rPr>
        <w:t>pada tahap sekali-skala</w:t>
      </w:r>
      <w:r w:rsidR="007D1278" w:rsidRPr="00B36C74">
        <w:rPr>
          <w:rFonts w:ascii="Times New Roman" w:eastAsia="Times New Roman" w:hAnsi="Times New Roman" w:cs="Times New Roman"/>
          <w:sz w:val="24"/>
          <w:szCs w:val="24"/>
        </w:rPr>
        <w:t xml:space="preserve"> </w:t>
      </w:r>
      <w:r w:rsidR="00556885">
        <w:rPr>
          <w:rFonts w:ascii="Times New Roman" w:eastAsia="Times New Roman" w:hAnsi="Times New Roman" w:cs="Times New Roman"/>
          <w:sz w:val="24"/>
          <w:szCs w:val="24"/>
        </w:rPr>
        <w:t xml:space="preserve">dilakukan </w:t>
      </w:r>
      <w:r w:rsidR="007D1278" w:rsidRPr="00B36C74">
        <w:rPr>
          <w:rFonts w:ascii="Times New Roman" w:eastAsia="Times New Roman" w:hAnsi="Times New Roman" w:cs="Times New Roman"/>
          <w:sz w:val="24"/>
          <w:szCs w:val="24"/>
        </w:rPr>
        <w:t>dan “membawa komuniti luar ke dalam bilik darjah”</w:t>
      </w:r>
      <w:r w:rsidR="007D1278">
        <w:rPr>
          <w:rFonts w:ascii="Times New Roman" w:eastAsia="Times New Roman" w:hAnsi="Times New Roman" w:cs="Times New Roman"/>
          <w:sz w:val="24"/>
          <w:szCs w:val="24"/>
        </w:rPr>
        <w:t xml:space="preserve"> pula pada tahap tidak pernah dan jarang dilakukan </w:t>
      </w:r>
      <w:r w:rsidR="007D1278" w:rsidRPr="007D1278">
        <w:rPr>
          <w:rFonts w:ascii="Times New Roman" w:eastAsia="Times New Roman" w:hAnsi="Times New Roman" w:cs="Times New Roman"/>
          <w:sz w:val="24"/>
          <w:szCs w:val="24"/>
        </w:rPr>
        <w:t>(Cordina</w:t>
      </w:r>
      <w:r w:rsidR="00554F52">
        <w:rPr>
          <w:rFonts w:ascii="Times New Roman" w:eastAsia="Times New Roman" w:hAnsi="Times New Roman" w:cs="Times New Roman"/>
          <w:sz w:val="24"/>
          <w:szCs w:val="24"/>
        </w:rPr>
        <w:t xml:space="preserve"> &amp;</w:t>
      </w:r>
      <w:r w:rsidR="007D1278" w:rsidRPr="007D1278">
        <w:rPr>
          <w:rFonts w:ascii="Times New Roman" w:eastAsia="Times New Roman" w:hAnsi="Times New Roman" w:cs="Times New Roman"/>
          <w:sz w:val="24"/>
          <w:szCs w:val="24"/>
        </w:rPr>
        <w:t xml:space="preserve"> Mifsud, 2016)</w:t>
      </w:r>
      <w:r w:rsidR="00287EAC">
        <w:rPr>
          <w:rFonts w:ascii="Times New Roman" w:eastAsia="Times New Roman" w:hAnsi="Times New Roman" w:cs="Times New Roman"/>
          <w:sz w:val="24"/>
          <w:szCs w:val="24"/>
        </w:rPr>
        <w:t>.</w:t>
      </w:r>
      <w:r w:rsidR="00287EAC" w:rsidRPr="00287EAC">
        <w:t xml:space="preserve"> </w:t>
      </w:r>
    </w:p>
    <w:p w14:paraId="3CED3536" w14:textId="43D1DAAC" w:rsidR="00852190" w:rsidRPr="00484993" w:rsidRDefault="00852190" w:rsidP="004C76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Selain itu, isu guru bukan opsyen yang mengajar di luar bidang pengkhususan termasuklah Geografi</w:t>
      </w:r>
      <w:r w:rsidR="00860F78" w:rsidRPr="00484993">
        <w:rPr>
          <w:rFonts w:ascii="Times New Roman" w:eastAsia="Times New Roman" w:hAnsi="Times New Roman" w:cs="Times New Roman"/>
          <w:sz w:val="24"/>
          <w:szCs w:val="24"/>
        </w:rPr>
        <w:t xml:space="preserve"> yang menjadi faktor kemampuan guru untuk membawa agenda SDGs ke dalam bilik darjah</w:t>
      </w:r>
      <w:r w:rsidRPr="00484993">
        <w:rPr>
          <w:rFonts w:ascii="Times New Roman" w:eastAsia="Times New Roman" w:hAnsi="Times New Roman" w:cs="Times New Roman"/>
          <w:sz w:val="24"/>
          <w:szCs w:val="24"/>
        </w:rPr>
        <w:t>. Menurut Zainizam</w:t>
      </w:r>
      <w:r w:rsidR="00914AEA">
        <w:rPr>
          <w:rFonts w:ascii="Times New Roman" w:eastAsia="Times New Roman" w:hAnsi="Times New Roman" w:cs="Times New Roman"/>
          <w:sz w:val="24"/>
          <w:szCs w:val="24"/>
        </w:rPr>
        <w:t xml:space="preserve"> dan</w:t>
      </w:r>
      <w:r w:rsidRPr="00484993">
        <w:rPr>
          <w:rFonts w:ascii="Times New Roman" w:eastAsia="Times New Roman" w:hAnsi="Times New Roman" w:cs="Times New Roman"/>
          <w:sz w:val="24"/>
          <w:szCs w:val="24"/>
        </w:rPr>
        <w:t xml:space="preserve"> </w:t>
      </w:r>
      <w:r w:rsidR="00D85F5A">
        <w:rPr>
          <w:rFonts w:ascii="Times New Roman" w:eastAsia="Times New Roman" w:hAnsi="Times New Roman" w:cs="Times New Roman"/>
          <w:sz w:val="24"/>
          <w:szCs w:val="24"/>
        </w:rPr>
        <w:t>Chew</w:t>
      </w:r>
      <w:r w:rsidR="00914AEA" w:rsidRPr="00484993">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(2015)</w:t>
      </w:r>
      <w:r w:rsidR="00C84FBA">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penempatan dan pertukaran guru di Malaysia adalah berdasarkan kepada pertimbangan kemanusiaan dan bukan mengikut keperluan perkhidmatan dan opsyen. Kaedah ini masih dilaksanakan hingga kini dan guru terpaksa mengajar di luar bidang opsyen dan kelulusan ikhtisas. Dalam isu mata pelajaran Geografi, Mohammad Zohir (2016), menyatakan bahawa masalah kekurangan guru opsyen yang mengajar Geografi tidak diberi perhatian. Sorotan kajian lalu juga membuktikan pekerja yang bekerja di</w:t>
      </w:r>
      <w:r w:rsidR="00554F52">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luar bidang kelayakan akademik menu</w:t>
      </w:r>
      <w:r w:rsidR="00B0582C" w:rsidRPr="00484993">
        <w:rPr>
          <w:rFonts w:ascii="Times New Roman" w:eastAsia="Times New Roman" w:hAnsi="Times New Roman" w:cs="Times New Roman"/>
          <w:sz w:val="24"/>
          <w:szCs w:val="24"/>
        </w:rPr>
        <w:t>n</w:t>
      </w:r>
      <w:r w:rsidRPr="00484993">
        <w:rPr>
          <w:rFonts w:ascii="Times New Roman" w:eastAsia="Times New Roman" w:hAnsi="Times New Roman" w:cs="Times New Roman"/>
          <w:sz w:val="24"/>
          <w:szCs w:val="24"/>
        </w:rPr>
        <w:t xml:space="preserve">jukkan penurunan produktiviti dari segi kepuasan kerja (Allen &amp; </w:t>
      </w:r>
      <w:r w:rsidR="00A77DD6">
        <w:rPr>
          <w:rFonts w:ascii="Times New Roman" w:eastAsia="Times New Roman" w:hAnsi="Times New Roman" w:cs="Times New Roman"/>
          <w:sz w:val="24"/>
          <w:szCs w:val="24"/>
        </w:rPr>
        <w:t xml:space="preserve">Van der </w:t>
      </w:r>
      <w:r w:rsidRPr="00484993">
        <w:rPr>
          <w:rFonts w:ascii="Times New Roman" w:eastAsia="Times New Roman" w:hAnsi="Times New Roman" w:cs="Times New Roman"/>
          <w:sz w:val="24"/>
          <w:szCs w:val="24"/>
        </w:rPr>
        <w:t>Velden, 2001; Fleming &amp; Kler, 2008; Peiró, Agut, &amp; Grau, 2010; Zakariya &amp; Battu, 20</w:t>
      </w:r>
      <w:r w:rsidR="00D85F5A">
        <w:rPr>
          <w:rFonts w:ascii="Times New Roman" w:eastAsia="Times New Roman" w:hAnsi="Times New Roman" w:cs="Times New Roman"/>
          <w:sz w:val="24"/>
          <w:szCs w:val="24"/>
        </w:rPr>
        <w:t>13). Kajian berkaitan</w:t>
      </w:r>
      <w:r w:rsidRPr="00484993">
        <w:rPr>
          <w:rFonts w:ascii="Times New Roman" w:eastAsia="Times New Roman" w:hAnsi="Times New Roman" w:cs="Times New Roman"/>
          <w:sz w:val="24"/>
          <w:szCs w:val="24"/>
        </w:rPr>
        <w:t xml:space="preserve"> isu guru opsyen dan bukan opsyen </w:t>
      </w:r>
      <w:r w:rsidR="00D85F5A">
        <w:rPr>
          <w:rFonts w:ascii="Times New Roman" w:eastAsia="Times New Roman" w:hAnsi="Times New Roman" w:cs="Times New Roman"/>
          <w:sz w:val="24"/>
          <w:szCs w:val="24"/>
        </w:rPr>
        <w:t xml:space="preserve">tentang SDGs masih kurang mendapat perhatian pengkaji dan </w:t>
      </w:r>
      <w:r w:rsidRPr="00484993">
        <w:rPr>
          <w:rFonts w:ascii="Times New Roman" w:eastAsia="Times New Roman" w:hAnsi="Times New Roman" w:cs="Times New Roman"/>
          <w:sz w:val="24"/>
          <w:szCs w:val="24"/>
        </w:rPr>
        <w:t>boleh menjadi faktor kepada kurang kefahaman tentang agenda SDGs yang melibatkan guru yang mengajar mata pelajaran Geografi di sekolah</w:t>
      </w:r>
      <w:r w:rsidR="00554F52">
        <w:rPr>
          <w:rFonts w:ascii="Times New Roman" w:eastAsia="Times New Roman" w:hAnsi="Times New Roman" w:cs="Times New Roman"/>
          <w:sz w:val="24"/>
          <w:szCs w:val="24"/>
        </w:rPr>
        <w:t>.</w:t>
      </w:r>
    </w:p>
    <w:p w14:paraId="731F31DB" w14:textId="1A33EAC8" w:rsidR="00EE7681" w:rsidRPr="00484993" w:rsidRDefault="00EE7681"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ab/>
      </w:r>
      <w:r w:rsidRPr="00484993">
        <w:rPr>
          <w:rFonts w:ascii="Times New Roman" w:eastAsia="Times New Roman" w:hAnsi="Times New Roman" w:cs="Times New Roman"/>
          <w:sz w:val="24"/>
          <w:szCs w:val="24"/>
        </w:rPr>
        <w:tab/>
        <w:t xml:space="preserve">Keseluruhan hasil dapatan daripada kajian lalu menunjukkan amalan ESD </w:t>
      </w:r>
      <w:r w:rsidR="00B0582C" w:rsidRPr="00484993">
        <w:rPr>
          <w:rFonts w:ascii="Times New Roman" w:eastAsia="Times New Roman" w:hAnsi="Times New Roman" w:cs="Times New Roman"/>
          <w:sz w:val="24"/>
          <w:szCs w:val="24"/>
        </w:rPr>
        <w:t xml:space="preserve">dalam pengajaran masih </w:t>
      </w:r>
      <w:r w:rsidR="00D85F5A">
        <w:rPr>
          <w:rFonts w:ascii="Times New Roman" w:eastAsia="Times New Roman" w:hAnsi="Times New Roman" w:cs="Times New Roman"/>
          <w:sz w:val="24"/>
          <w:szCs w:val="24"/>
        </w:rPr>
        <w:t>tidak memuaskan</w:t>
      </w:r>
      <w:r w:rsidRPr="00484993">
        <w:rPr>
          <w:rFonts w:ascii="Times New Roman" w:eastAsia="Times New Roman" w:hAnsi="Times New Roman" w:cs="Times New Roman"/>
          <w:sz w:val="24"/>
          <w:szCs w:val="24"/>
        </w:rPr>
        <w:t xml:space="preserve">. Maka, satu tinjuan tentang </w:t>
      </w:r>
      <w:r w:rsidR="00B0582C" w:rsidRPr="00484993">
        <w:rPr>
          <w:rFonts w:ascii="Times New Roman" w:eastAsia="Times New Roman" w:hAnsi="Times New Roman" w:cs="Times New Roman"/>
          <w:sz w:val="24"/>
          <w:szCs w:val="24"/>
        </w:rPr>
        <w:t>aspek ESD</w:t>
      </w:r>
      <w:r w:rsidRPr="00484993">
        <w:rPr>
          <w:rFonts w:ascii="Times New Roman" w:eastAsia="Times New Roman" w:hAnsi="Times New Roman" w:cs="Times New Roman"/>
          <w:sz w:val="24"/>
          <w:szCs w:val="24"/>
        </w:rPr>
        <w:t xml:space="preserve"> sangat penting untuk diteruskan memandangkan SDGs merupakan keperluan global</w:t>
      </w:r>
      <w:r w:rsidR="00852190" w:rsidRPr="00484993">
        <w:rPr>
          <w:rFonts w:ascii="Times New Roman" w:eastAsia="Times New Roman" w:hAnsi="Times New Roman" w:cs="Times New Roman"/>
          <w:sz w:val="24"/>
          <w:szCs w:val="24"/>
        </w:rPr>
        <w:t xml:space="preserve"> dan cabaran guru opsyen dan bukan opsyen </w:t>
      </w:r>
      <w:r w:rsidR="005C4036" w:rsidRPr="00484993">
        <w:rPr>
          <w:rFonts w:ascii="Times New Roman" w:eastAsia="Times New Roman" w:hAnsi="Times New Roman" w:cs="Times New Roman"/>
          <w:sz w:val="24"/>
          <w:szCs w:val="24"/>
        </w:rPr>
        <w:t xml:space="preserve">juga </w:t>
      </w:r>
      <w:r w:rsidR="00852190" w:rsidRPr="00484993">
        <w:rPr>
          <w:rFonts w:ascii="Times New Roman" w:eastAsia="Times New Roman" w:hAnsi="Times New Roman" w:cs="Times New Roman"/>
          <w:sz w:val="24"/>
          <w:szCs w:val="24"/>
        </w:rPr>
        <w:t>menjadi perhatian dalam kajian ini</w:t>
      </w:r>
      <w:r w:rsidR="00B0582C" w:rsidRPr="00484993">
        <w:rPr>
          <w:rFonts w:ascii="Times New Roman" w:eastAsia="Times New Roman" w:hAnsi="Times New Roman" w:cs="Times New Roman"/>
          <w:sz w:val="24"/>
          <w:szCs w:val="24"/>
        </w:rPr>
        <w:t xml:space="preserve"> untuk membawa age</w:t>
      </w:r>
      <w:r w:rsidR="00556885">
        <w:rPr>
          <w:rFonts w:ascii="Times New Roman" w:eastAsia="Times New Roman" w:hAnsi="Times New Roman" w:cs="Times New Roman"/>
          <w:sz w:val="24"/>
          <w:szCs w:val="24"/>
        </w:rPr>
        <w:t xml:space="preserve">nda SDGs ke dalam bilik darjah khususnya dalam konteks peranan guru Geografi di Malaysia. </w:t>
      </w:r>
    </w:p>
    <w:p w14:paraId="0EC88537" w14:textId="77777777" w:rsidR="00EE7681" w:rsidRDefault="00EE7681"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3DAB3CC3" w14:textId="7D6BBAAF" w:rsidR="000414D8" w:rsidRPr="00484993" w:rsidRDefault="005300B9"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lastRenderedPageBreak/>
        <w:t>Metod</w:t>
      </w:r>
      <w:r w:rsidR="00586DF0">
        <w:rPr>
          <w:rFonts w:ascii="Times New Roman" w:eastAsia="Times New Roman" w:hAnsi="Times New Roman" w:cs="Times New Roman"/>
          <w:b/>
          <w:sz w:val="24"/>
          <w:szCs w:val="24"/>
        </w:rPr>
        <w:t>ologi</w:t>
      </w:r>
    </w:p>
    <w:p w14:paraId="6D46DE01" w14:textId="77777777" w:rsidR="000414D8" w:rsidRPr="00484993" w:rsidRDefault="00680030"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 xml:space="preserve"> </w:t>
      </w:r>
    </w:p>
    <w:p w14:paraId="52BFAC0C" w14:textId="53E87405" w:rsidR="005C4036" w:rsidRPr="00484993" w:rsidRDefault="00C24C17" w:rsidP="004C7677">
      <w:pPr>
        <w:pBdr>
          <w:top w:val="nil"/>
          <w:left w:val="nil"/>
          <w:bottom w:val="nil"/>
          <w:right w:val="nil"/>
          <w:between w:val="nil"/>
        </w:pBdr>
        <w:spacing w:after="0" w:line="240" w:lineRule="auto"/>
        <w:ind w:leftChars="0" w:left="0" w:firstLineChars="0" w:firstLine="0"/>
        <w:jc w:val="both"/>
        <w:rPr>
          <w:rFonts w:ascii="Times New Roman" w:hAnsi="Times New Roman" w:cs="Times New Roman"/>
          <w:sz w:val="24"/>
          <w:szCs w:val="24"/>
        </w:rPr>
      </w:pPr>
      <w:r w:rsidRPr="00484993">
        <w:rPr>
          <w:rFonts w:ascii="Times New Roman" w:hAnsi="Times New Roman" w:cs="Times New Roman"/>
          <w:sz w:val="24"/>
          <w:szCs w:val="24"/>
        </w:rPr>
        <w:t xml:space="preserve">Kajian ini dijalankan bagi mengukur tahap amalan pengajaran guru Geografi dan mengkaji perbezaan guru opsyen dan bukan opsyen </w:t>
      </w:r>
      <w:r w:rsidR="005C4036" w:rsidRPr="00484993">
        <w:rPr>
          <w:rFonts w:ascii="Times New Roman" w:hAnsi="Times New Roman" w:cs="Times New Roman"/>
          <w:sz w:val="24"/>
          <w:szCs w:val="24"/>
        </w:rPr>
        <w:t xml:space="preserve">berdasarkan amalan pengajaran </w:t>
      </w:r>
      <w:r w:rsidRPr="00484993">
        <w:rPr>
          <w:rFonts w:ascii="Times New Roman" w:hAnsi="Times New Roman" w:cs="Times New Roman"/>
          <w:sz w:val="24"/>
          <w:szCs w:val="24"/>
        </w:rPr>
        <w:t>tentang SDGs</w:t>
      </w:r>
      <w:r w:rsidR="00881ED5" w:rsidRPr="00484993">
        <w:rPr>
          <w:rFonts w:ascii="Times New Roman" w:hAnsi="Times New Roman" w:cs="Times New Roman"/>
          <w:sz w:val="24"/>
          <w:szCs w:val="24"/>
        </w:rPr>
        <w:t xml:space="preserve">. </w:t>
      </w:r>
      <w:r w:rsidR="005300B9" w:rsidRPr="00484993">
        <w:rPr>
          <w:rFonts w:ascii="Times New Roman" w:hAnsi="Times New Roman" w:cs="Times New Roman"/>
          <w:sz w:val="24"/>
          <w:szCs w:val="24"/>
        </w:rPr>
        <w:t xml:space="preserve">Kajian ini menggunakan kaedah kuantitatif bagi mengumpul data </w:t>
      </w:r>
      <w:r w:rsidR="00A62AC5" w:rsidRPr="00484993">
        <w:rPr>
          <w:rFonts w:ascii="Times New Roman" w:hAnsi="Times New Roman" w:cs="Times New Roman"/>
          <w:sz w:val="24"/>
          <w:szCs w:val="24"/>
        </w:rPr>
        <w:t>melalui kaedah tinjauan</w:t>
      </w:r>
      <w:r w:rsidR="005300B9" w:rsidRPr="00484993">
        <w:rPr>
          <w:rFonts w:ascii="Times New Roman" w:hAnsi="Times New Roman" w:cs="Times New Roman"/>
          <w:sz w:val="24"/>
          <w:szCs w:val="24"/>
        </w:rPr>
        <w:t xml:space="preserve">. </w:t>
      </w:r>
    </w:p>
    <w:p w14:paraId="1E38208D" w14:textId="4DF4C88E" w:rsidR="005300B9" w:rsidRPr="00484993" w:rsidRDefault="005300B9" w:rsidP="004C7677">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r w:rsidRPr="00484993">
        <w:rPr>
          <w:rFonts w:ascii="Times New Roman" w:hAnsi="Times New Roman" w:cs="Times New Roman"/>
          <w:sz w:val="24"/>
          <w:szCs w:val="24"/>
        </w:rPr>
        <w:t xml:space="preserve">Populasi kajian </w:t>
      </w:r>
      <w:r w:rsidR="00A62AC5" w:rsidRPr="00484993">
        <w:rPr>
          <w:rFonts w:ascii="Times New Roman" w:hAnsi="Times New Roman" w:cs="Times New Roman"/>
          <w:sz w:val="24"/>
          <w:szCs w:val="24"/>
        </w:rPr>
        <w:t xml:space="preserve">terdiri daripada </w:t>
      </w:r>
      <w:r w:rsidRPr="00484993">
        <w:rPr>
          <w:rFonts w:ascii="Times New Roman" w:hAnsi="Times New Roman" w:cs="Times New Roman"/>
          <w:sz w:val="24"/>
          <w:szCs w:val="24"/>
        </w:rPr>
        <w:t xml:space="preserve">guru-guru </w:t>
      </w:r>
      <w:r w:rsidR="00BB2B0A" w:rsidRPr="00484993">
        <w:rPr>
          <w:rFonts w:ascii="Times New Roman" w:hAnsi="Times New Roman" w:cs="Times New Roman"/>
          <w:sz w:val="24"/>
          <w:szCs w:val="24"/>
        </w:rPr>
        <w:t xml:space="preserve">yang mengajar </w:t>
      </w:r>
      <w:r w:rsidR="00554F52">
        <w:rPr>
          <w:rFonts w:ascii="Times New Roman" w:hAnsi="Times New Roman" w:cs="Times New Roman"/>
          <w:sz w:val="24"/>
          <w:szCs w:val="24"/>
        </w:rPr>
        <w:t xml:space="preserve">mata pelajaran </w:t>
      </w:r>
      <w:r w:rsidRPr="00484993">
        <w:rPr>
          <w:rFonts w:ascii="Times New Roman" w:hAnsi="Times New Roman" w:cs="Times New Roman"/>
          <w:sz w:val="24"/>
          <w:szCs w:val="24"/>
        </w:rPr>
        <w:t xml:space="preserve">Geografi </w:t>
      </w:r>
      <w:r w:rsidR="00BB2B0A" w:rsidRPr="00484993">
        <w:rPr>
          <w:rFonts w:ascii="Times New Roman" w:hAnsi="Times New Roman" w:cs="Times New Roman"/>
          <w:sz w:val="24"/>
          <w:szCs w:val="24"/>
        </w:rPr>
        <w:t xml:space="preserve">di </w:t>
      </w:r>
      <w:r w:rsidRPr="00484993">
        <w:rPr>
          <w:rFonts w:ascii="Times New Roman" w:hAnsi="Times New Roman" w:cs="Times New Roman"/>
          <w:sz w:val="24"/>
          <w:szCs w:val="24"/>
        </w:rPr>
        <w:t>sekolah menengah di Pulau Pinang</w:t>
      </w:r>
      <w:r w:rsidR="00D85F5A">
        <w:rPr>
          <w:rFonts w:ascii="Times New Roman" w:hAnsi="Times New Roman" w:cs="Times New Roman"/>
          <w:sz w:val="24"/>
          <w:szCs w:val="24"/>
        </w:rPr>
        <w:t xml:space="preserve"> kira-kira berjumlah 350 orang</w:t>
      </w:r>
      <w:r w:rsidRPr="00484993">
        <w:rPr>
          <w:rFonts w:ascii="Times New Roman" w:hAnsi="Times New Roman" w:cs="Times New Roman"/>
          <w:sz w:val="24"/>
          <w:szCs w:val="24"/>
        </w:rPr>
        <w:t>.</w:t>
      </w:r>
      <w:r w:rsidR="00B0582C" w:rsidRPr="00484993">
        <w:rPr>
          <w:rFonts w:ascii="Times New Roman" w:hAnsi="Times New Roman" w:cs="Times New Roman"/>
          <w:sz w:val="24"/>
          <w:szCs w:val="24"/>
        </w:rPr>
        <w:t xml:space="preserve"> </w:t>
      </w:r>
      <w:r w:rsidR="00BB2B0A" w:rsidRPr="00484993">
        <w:rPr>
          <w:rFonts w:ascii="Times New Roman" w:hAnsi="Times New Roman" w:cs="Times New Roman"/>
          <w:sz w:val="24"/>
          <w:szCs w:val="24"/>
        </w:rPr>
        <w:t>Sampel dipilih berdasarkan p</w:t>
      </w:r>
      <w:r w:rsidR="00B0582C" w:rsidRPr="00484993">
        <w:rPr>
          <w:rFonts w:ascii="Times New Roman" w:hAnsi="Times New Roman" w:cs="Times New Roman"/>
          <w:sz w:val="24"/>
          <w:szCs w:val="24"/>
        </w:rPr>
        <w:t xml:space="preserve">ersampelan berkelompok </w:t>
      </w:r>
      <w:r w:rsidR="00E0074B">
        <w:rPr>
          <w:rFonts w:ascii="Times New Roman" w:hAnsi="Times New Roman" w:cs="Times New Roman"/>
          <w:sz w:val="24"/>
          <w:szCs w:val="24"/>
        </w:rPr>
        <w:t xml:space="preserve">yang </w:t>
      </w:r>
      <w:r w:rsidR="00655BC6" w:rsidRPr="00E0074B">
        <w:rPr>
          <w:rFonts w:ascii="Times New Roman" w:hAnsi="Times New Roman" w:cs="Times New Roman"/>
          <w:sz w:val="24"/>
          <w:szCs w:val="24"/>
        </w:rPr>
        <w:t>ditetapkan dalam kajian yang melibatka</w:t>
      </w:r>
      <w:r w:rsidR="00C84FBA">
        <w:rPr>
          <w:rFonts w:ascii="Times New Roman" w:hAnsi="Times New Roman" w:cs="Times New Roman"/>
          <w:sz w:val="24"/>
          <w:szCs w:val="24"/>
        </w:rPr>
        <w:t>n</w:t>
      </w:r>
      <w:r w:rsidR="00655BC6" w:rsidRPr="00E0074B">
        <w:rPr>
          <w:rFonts w:ascii="Times New Roman" w:hAnsi="Times New Roman" w:cs="Times New Roman"/>
          <w:sz w:val="24"/>
          <w:szCs w:val="24"/>
        </w:rPr>
        <w:t xml:space="preserve"> guru-guru yang mengajar mata pelajaran Geografi</w:t>
      </w:r>
      <w:r w:rsidR="00655BC6" w:rsidRPr="00484993">
        <w:rPr>
          <w:rFonts w:ascii="Times New Roman" w:hAnsi="Times New Roman" w:cs="Times New Roman"/>
          <w:sz w:val="24"/>
          <w:szCs w:val="24"/>
        </w:rPr>
        <w:t xml:space="preserve">. </w:t>
      </w:r>
      <w:r w:rsidR="00BB2B0A" w:rsidRPr="00484993">
        <w:rPr>
          <w:rFonts w:ascii="Times New Roman" w:hAnsi="Times New Roman" w:cs="Times New Roman"/>
          <w:sz w:val="24"/>
          <w:szCs w:val="24"/>
        </w:rPr>
        <w:t>J</w:t>
      </w:r>
      <w:r w:rsidR="00655BC6" w:rsidRPr="00484993">
        <w:rPr>
          <w:rFonts w:ascii="Times New Roman" w:hAnsi="Times New Roman" w:cs="Times New Roman"/>
          <w:sz w:val="24"/>
          <w:szCs w:val="24"/>
        </w:rPr>
        <w:t>umlah sampel yang terlibat dalam kajia</w:t>
      </w:r>
      <w:r w:rsidR="00D85F5A">
        <w:rPr>
          <w:rFonts w:ascii="Times New Roman" w:hAnsi="Times New Roman" w:cs="Times New Roman"/>
          <w:sz w:val="24"/>
          <w:szCs w:val="24"/>
        </w:rPr>
        <w:t>n ini adalah seramai 252 orang</w:t>
      </w:r>
      <w:r w:rsidR="00554F52">
        <w:rPr>
          <w:rFonts w:ascii="Times New Roman" w:hAnsi="Times New Roman" w:cs="Times New Roman"/>
          <w:sz w:val="24"/>
          <w:szCs w:val="24"/>
        </w:rPr>
        <w:t xml:space="preserve"> iaitu </w:t>
      </w:r>
      <w:r w:rsidR="00D85F5A">
        <w:rPr>
          <w:rFonts w:ascii="Times New Roman" w:hAnsi="Times New Roman" w:cs="Times New Roman"/>
          <w:sz w:val="24"/>
          <w:szCs w:val="24"/>
        </w:rPr>
        <w:t xml:space="preserve">melebihi jumlah minimum yang ditetapkan sebanyak 186 orang berdasarkan </w:t>
      </w:r>
      <w:r w:rsidR="00554F52">
        <w:rPr>
          <w:rFonts w:ascii="Times New Roman" w:hAnsi="Times New Roman" w:cs="Times New Roman"/>
          <w:sz w:val="24"/>
          <w:szCs w:val="24"/>
        </w:rPr>
        <w:t xml:space="preserve">jadual penentuan sampel yang dicadangkan oleh </w:t>
      </w:r>
      <w:r w:rsidR="00D85F5A">
        <w:rPr>
          <w:rFonts w:ascii="Times New Roman" w:hAnsi="Times New Roman" w:cs="Times New Roman"/>
          <w:sz w:val="24"/>
          <w:szCs w:val="24"/>
        </w:rPr>
        <w:t>Krejcie dan Morgan (1970).</w:t>
      </w:r>
    </w:p>
    <w:p w14:paraId="77F83D37" w14:textId="5548350B" w:rsidR="00D068E7" w:rsidRPr="00484993" w:rsidRDefault="00D068E7" w:rsidP="004C7677">
      <w:pPr>
        <w:pBdr>
          <w:top w:val="nil"/>
          <w:left w:val="nil"/>
          <w:bottom w:val="nil"/>
          <w:right w:val="nil"/>
          <w:between w:val="nil"/>
        </w:pBdr>
        <w:spacing w:after="0" w:line="240" w:lineRule="auto"/>
        <w:ind w:leftChars="0" w:left="0" w:firstLineChars="0" w:firstLine="720"/>
        <w:jc w:val="both"/>
        <w:rPr>
          <w:rFonts w:ascii="Times New Roman" w:eastAsiaTheme="minorHAnsi" w:hAnsi="Times New Roman" w:cs="Times New Roman"/>
          <w:position w:val="0"/>
          <w:sz w:val="24"/>
          <w:szCs w:val="24"/>
        </w:rPr>
      </w:pPr>
      <w:r w:rsidRPr="00484993">
        <w:rPr>
          <w:rFonts w:ascii="Times New Roman" w:hAnsi="Times New Roman" w:cs="Times New Roman"/>
          <w:sz w:val="24"/>
          <w:szCs w:val="24"/>
        </w:rPr>
        <w:t>I</w:t>
      </w:r>
      <w:r w:rsidR="005300B9" w:rsidRPr="00484993">
        <w:rPr>
          <w:rFonts w:ascii="Times New Roman" w:hAnsi="Times New Roman" w:cs="Times New Roman"/>
          <w:sz w:val="24"/>
          <w:szCs w:val="24"/>
        </w:rPr>
        <w:t xml:space="preserve">ntrumen </w:t>
      </w:r>
      <w:r w:rsidRPr="00484993">
        <w:rPr>
          <w:rFonts w:ascii="Times New Roman" w:hAnsi="Times New Roman" w:cs="Times New Roman"/>
          <w:sz w:val="24"/>
          <w:szCs w:val="24"/>
        </w:rPr>
        <w:t xml:space="preserve">dalam </w:t>
      </w:r>
      <w:r w:rsidR="005300B9" w:rsidRPr="00484993">
        <w:rPr>
          <w:rFonts w:ascii="Times New Roman" w:hAnsi="Times New Roman" w:cs="Times New Roman"/>
          <w:sz w:val="24"/>
          <w:szCs w:val="24"/>
        </w:rPr>
        <w:t xml:space="preserve">kajian ini </w:t>
      </w:r>
      <w:r w:rsidR="00103607" w:rsidRPr="00484993">
        <w:rPr>
          <w:rFonts w:ascii="Times New Roman" w:hAnsi="Times New Roman" w:cs="Times New Roman"/>
          <w:sz w:val="24"/>
          <w:szCs w:val="24"/>
        </w:rPr>
        <w:t>terdiri daripada</w:t>
      </w:r>
      <w:r w:rsidR="005300B9" w:rsidRPr="00484993">
        <w:rPr>
          <w:rFonts w:ascii="Times New Roman" w:hAnsi="Times New Roman" w:cs="Times New Roman"/>
          <w:sz w:val="24"/>
          <w:szCs w:val="24"/>
        </w:rPr>
        <w:t xml:space="preserve"> </w:t>
      </w:r>
      <w:r w:rsidRPr="00484993">
        <w:rPr>
          <w:rFonts w:ascii="Times New Roman" w:hAnsi="Times New Roman" w:cs="Times New Roman"/>
          <w:sz w:val="24"/>
          <w:szCs w:val="24"/>
        </w:rPr>
        <w:t>20</w:t>
      </w:r>
      <w:r w:rsidR="005300B9" w:rsidRPr="00484993">
        <w:rPr>
          <w:rFonts w:ascii="Times New Roman" w:hAnsi="Times New Roman" w:cs="Times New Roman"/>
          <w:sz w:val="24"/>
          <w:szCs w:val="24"/>
        </w:rPr>
        <w:t xml:space="preserve"> item </w:t>
      </w:r>
      <w:r w:rsidRPr="00484993">
        <w:rPr>
          <w:rFonts w:ascii="Times New Roman" w:hAnsi="Times New Roman" w:cs="Times New Roman"/>
          <w:sz w:val="24"/>
          <w:szCs w:val="24"/>
        </w:rPr>
        <w:t xml:space="preserve">yang </w:t>
      </w:r>
      <w:r w:rsidR="00BB2B0A" w:rsidRPr="00484993">
        <w:rPr>
          <w:rFonts w:ascii="Times New Roman" w:hAnsi="Times New Roman" w:cs="Times New Roman"/>
          <w:sz w:val="24"/>
          <w:szCs w:val="24"/>
        </w:rPr>
        <w:t>di</w:t>
      </w:r>
      <w:r w:rsidR="00655BC6" w:rsidRPr="00484993">
        <w:rPr>
          <w:rFonts w:ascii="Times New Roman" w:hAnsi="Times New Roman" w:cs="Times New Roman"/>
          <w:sz w:val="24"/>
          <w:szCs w:val="24"/>
        </w:rPr>
        <w:t>adaptasi daripada UNESCO (201</w:t>
      </w:r>
      <w:r w:rsidR="009354F6" w:rsidRPr="00484993">
        <w:rPr>
          <w:rFonts w:ascii="Times New Roman" w:hAnsi="Times New Roman" w:cs="Times New Roman"/>
          <w:sz w:val="24"/>
          <w:szCs w:val="24"/>
        </w:rPr>
        <w:t>4</w:t>
      </w:r>
      <w:r w:rsidR="00655BC6" w:rsidRPr="00484993">
        <w:rPr>
          <w:rFonts w:ascii="Times New Roman" w:hAnsi="Times New Roman" w:cs="Times New Roman"/>
          <w:sz w:val="24"/>
          <w:szCs w:val="24"/>
        </w:rPr>
        <w:t>)</w:t>
      </w:r>
      <w:r w:rsidR="005300B9" w:rsidRPr="00484993">
        <w:rPr>
          <w:rFonts w:ascii="Times New Roman" w:hAnsi="Times New Roman" w:cs="Times New Roman"/>
          <w:sz w:val="24"/>
          <w:szCs w:val="24"/>
        </w:rPr>
        <w:t xml:space="preserve">. Setiap item dalam bahagian ini selari dengan pendekatan pedagogi untuk SE </w:t>
      </w:r>
      <w:r w:rsidR="0089298B">
        <w:rPr>
          <w:rFonts w:ascii="Times New Roman" w:hAnsi="Times New Roman" w:cs="Times New Roman"/>
          <w:sz w:val="24"/>
          <w:szCs w:val="24"/>
        </w:rPr>
        <w:t xml:space="preserve">oleh </w:t>
      </w:r>
      <w:r w:rsidR="0089298B" w:rsidRPr="00484993">
        <w:rPr>
          <w:rFonts w:ascii="Times New Roman" w:hAnsi="Times New Roman" w:cs="Times New Roman"/>
          <w:sz w:val="24"/>
          <w:szCs w:val="24"/>
        </w:rPr>
        <w:t>Redman</w:t>
      </w:r>
      <w:r w:rsidR="0089298B">
        <w:rPr>
          <w:rFonts w:ascii="Times New Roman" w:hAnsi="Times New Roman" w:cs="Times New Roman"/>
          <w:sz w:val="24"/>
          <w:szCs w:val="24"/>
        </w:rPr>
        <w:t xml:space="preserve"> (</w:t>
      </w:r>
      <w:r w:rsidR="0089298B" w:rsidRPr="00484993">
        <w:rPr>
          <w:rFonts w:ascii="Times New Roman" w:hAnsi="Times New Roman" w:cs="Times New Roman"/>
          <w:sz w:val="24"/>
          <w:szCs w:val="24"/>
        </w:rPr>
        <w:t>2013</w:t>
      </w:r>
      <w:r w:rsidR="0089298B">
        <w:rPr>
          <w:rFonts w:ascii="Times New Roman" w:hAnsi="Times New Roman" w:cs="Times New Roman"/>
          <w:sz w:val="24"/>
          <w:szCs w:val="24"/>
        </w:rPr>
        <w:t>).</w:t>
      </w:r>
      <w:r w:rsidR="005300B9" w:rsidRPr="00484993">
        <w:rPr>
          <w:rFonts w:ascii="Times New Roman" w:hAnsi="Times New Roman" w:cs="Times New Roman"/>
          <w:sz w:val="24"/>
          <w:szCs w:val="24"/>
        </w:rPr>
        <w:t xml:space="preserve"> Skala likert lima mata digunakan sebagai pilihan maklum balas responden iaitu skala 1 (tidak pernah)</w:t>
      </w:r>
      <w:r w:rsidR="00B642AE">
        <w:rPr>
          <w:rFonts w:ascii="Times New Roman" w:hAnsi="Times New Roman" w:cs="Times New Roman"/>
          <w:sz w:val="24"/>
          <w:szCs w:val="24"/>
        </w:rPr>
        <w:t xml:space="preserve">, </w:t>
      </w:r>
      <w:r w:rsidR="00731F63">
        <w:rPr>
          <w:rFonts w:ascii="Times New Roman" w:hAnsi="Times New Roman" w:cs="Times New Roman"/>
          <w:sz w:val="24"/>
          <w:szCs w:val="24"/>
        </w:rPr>
        <w:t>s</w:t>
      </w:r>
      <w:r w:rsidR="00B642AE">
        <w:rPr>
          <w:rFonts w:ascii="Times New Roman" w:hAnsi="Times New Roman" w:cs="Times New Roman"/>
          <w:sz w:val="24"/>
          <w:szCs w:val="24"/>
        </w:rPr>
        <w:t xml:space="preserve">kala 2 (Amat Jarang), </w:t>
      </w:r>
      <w:r w:rsidR="00731F63">
        <w:rPr>
          <w:rFonts w:ascii="Times New Roman" w:hAnsi="Times New Roman" w:cs="Times New Roman"/>
          <w:sz w:val="24"/>
          <w:szCs w:val="24"/>
        </w:rPr>
        <w:t>s</w:t>
      </w:r>
      <w:r w:rsidR="00B642AE">
        <w:rPr>
          <w:rFonts w:ascii="Times New Roman" w:hAnsi="Times New Roman" w:cs="Times New Roman"/>
          <w:sz w:val="24"/>
          <w:szCs w:val="24"/>
        </w:rPr>
        <w:t xml:space="preserve">kala 3 (Sekali-sekala), </w:t>
      </w:r>
      <w:r w:rsidR="00731F63">
        <w:rPr>
          <w:rFonts w:ascii="Times New Roman" w:hAnsi="Times New Roman" w:cs="Times New Roman"/>
          <w:sz w:val="24"/>
          <w:szCs w:val="24"/>
        </w:rPr>
        <w:t>s</w:t>
      </w:r>
      <w:r w:rsidR="00B642AE">
        <w:rPr>
          <w:rFonts w:ascii="Times New Roman" w:hAnsi="Times New Roman" w:cs="Times New Roman"/>
          <w:sz w:val="24"/>
          <w:szCs w:val="24"/>
        </w:rPr>
        <w:t>kala 4 (Kerap)</w:t>
      </w:r>
      <w:r w:rsidR="005300B9" w:rsidRPr="00484993">
        <w:rPr>
          <w:rFonts w:ascii="Times New Roman" w:hAnsi="Times New Roman" w:cs="Times New Roman"/>
          <w:sz w:val="24"/>
          <w:szCs w:val="24"/>
        </w:rPr>
        <w:t xml:space="preserve"> </w:t>
      </w:r>
      <w:r w:rsidR="00B642AE">
        <w:rPr>
          <w:rFonts w:ascii="Times New Roman" w:hAnsi="Times New Roman" w:cs="Times New Roman"/>
          <w:sz w:val="24"/>
          <w:szCs w:val="24"/>
        </w:rPr>
        <w:t>dan</w:t>
      </w:r>
      <w:r w:rsidR="005300B9" w:rsidRPr="00484993">
        <w:rPr>
          <w:rFonts w:ascii="Times New Roman" w:hAnsi="Times New Roman" w:cs="Times New Roman"/>
          <w:sz w:val="24"/>
          <w:szCs w:val="24"/>
        </w:rPr>
        <w:t xml:space="preserve"> skala 5 (sangat kerap).</w:t>
      </w:r>
      <w:r w:rsidR="005300B9" w:rsidRPr="00484993">
        <w:rPr>
          <w:rFonts w:ascii="Times New Roman" w:eastAsiaTheme="minorHAnsi" w:hAnsi="Times New Roman" w:cs="Times New Roman"/>
          <w:position w:val="0"/>
          <w:sz w:val="24"/>
          <w:szCs w:val="24"/>
        </w:rPr>
        <w:t xml:space="preserve"> </w:t>
      </w:r>
    </w:p>
    <w:p w14:paraId="09515248" w14:textId="1E22171E" w:rsidR="00881ED5" w:rsidRPr="00484993" w:rsidRDefault="00881ED5" w:rsidP="004C7677">
      <w:pPr>
        <w:pBdr>
          <w:top w:val="nil"/>
          <w:left w:val="nil"/>
          <w:bottom w:val="nil"/>
          <w:right w:val="nil"/>
          <w:between w:val="nil"/>
        </w:pBdr>
        <w:spacing w:after="0" w:line="240" w:lineRule="auto"/>
        <w:ind w:leftChars="0" w:left="0" w:firstLineChars="0" w:firstLine="720"/>
        <w:jc w:val="both"/>
        <w:rPr>
          <w:rFonts w:ascii="Times New Roman" w:eastAsiaTheme="minorHAnsi" w:hAnsi="Times New Roman" w:cs="Times New Roman"/>
          <w:position w:val="0"/>
          <w:sz w:val="24"/>
          <w:szCs w:val="24"/>
        </w:rPr>
      </w:pPr>
      <w:r w:rsidRPr="00484993">
        <w:rPr>
          <w:rFonts w:ascii="Times New Roman" w:eastAsiaTheme="minorHAnsi" w:hAnsi="Times New Roman" w:cs="Times New Roman"/>
          <w:position w:val="0"/>
          <w:sz w:val="24"/>
          <w:szCs w:val="24"/>
        </w:rPr>
        <w:t xml:space="preserve">Keseluruhan item yang digunakan adalah daripada versi asal dalam Bahasa Inggeris. </w:t>
      </w:r>
      <w:r w:rsidR="00BB2B0A" w:rsidRPr="00484993">
        <w:rPr>
          <w:rFonts w:ascii="Times New Roman" w:eastAsiaTheme="minorHAnsi" w:hAnsi="Times New Roman" w:cs="Times New Roman"/>
          <w:position w:val="0"/>
          <w:sz w:val="24"/>
          <w:szCs w:val="24"/>
        </w:rPr>
        <w:t>S</w:t>
      </w:r>
      <w:r w:rsidRPr="00484993">
        <w:rPr>
          <w:rFonts w:ascii="Times New Roman" w:eastAsiaTheme="minorHAnsi" w:hAnsi="Times New Roman" w:cs="Times New Roman"/>
          <w:position w:val="0"/>
          <w:sz w:val="24"/>
          <w:szCs w:val="24"/>
        </w:rPr>
        <w:t>etiap item diterjemahkan dalam Bahasa Me</w:t>
      </w:r>
      <w:r w:rsidR="00B642AE">
        <w:rPr>
          <w:rFonts w:ascii="Times New Roman" w:eastAsiaTheme="minorHAnsi" w:hAnsi="Times New Roman" w:cs="Times New Roman"/>
          <w:position w:val="0"/>
          <w:sz w:val="24"/>
          <w:szCs w:val="24"/>
        </w:rPr>
        <w:t xml:space="preserve">layu dengan menggunakan proses </w:t>
      </w:r>
      <w:r w:rsidRPr="00484993">
        <w:rPr>
          <w:rFonts w:ascii="Times New Roman" w:eastAsiaTheme="minorHAnsi" w:hAnsi="Times New Roman" w:cs="Times New Roman"/>
          <w:i/>
          <w:iCs/>
          <w:position w:val="0"/>
          <w:sz w:val="24"/>
          <w:szCs w:val="24"/>
        </w:rPr>
        <w:t>back to back translation</w:t>
      </w:r>
      <w:r w:rsidR="00B642AE">
        <w:rPr>
          <w:rFonts w:ascii="Times New Roman" w:eastAsiaTheme="minorHAnsi" w:hAnsi="Times New Roman" w:cs="Times New Roman"/>
          <w:position w:val="0"/>
          <w:sz w:val="24"/>
          <w:szCs w:val="24"/>
        </w:rPr>
        <w:t xml:space="preserve"> </w:t>
      </w:r>
      <w:r w:rsidRPr="00484993">
        <w:rPr>
          <w:rFonts w:ascii="Times New Roman" w:eastAsiaTheme="minorHAnsi" w:hAnsi="Times New Roman" w:cs="Times New Roman"/>
          <w:position w:val="0"/>
          <w:sz w:val="24"/>
          <w:szCs w:val="24"/>
        </w:rPr>
        <w:t xml:space="preserve">supaya </w:t>
      </w:r>
      <w:r w:rsidR="003B56F5" w:rsidRPr="003B56F5">
        <w:rPr>
          <w:rFonts w:ascii="Times New Roman" w:eastAsiaTheme="minorHAnsi" w:hAnsi="Times New Roman" w:cs="Times New Roman"/>
          <w:position w:val="0"/>
          <w:sz w:val="24"/>
          <w:szCs w:val="24"/>
        </w:rPr>
        <w:t xml:space="preserve">terjemahan </w:t>
      </w:r>
      <w:r w:rsidR="00731F63">
        <w:rPr>
          <w:rFonts w:ascii="Times New Roman" w:eastAsiaTheme="minorHAnsi" w:hAnsi="Times New Roman" w:cs="Times New Roman"/>
          <w:position w:val="0"/>
          <w:sz w:val="24"/>
          <w:szCs w:val="24"/>
        </w:rPr>
        <w:t xml:space="preserve">adalah </w:t>
      </w:r>
      <w:r w:rsidR="003B56F5" w:rsidRPr="00E57FD7">
        <w:rPr>
          <w:rFonts w:ascii="Times New Roman" w:eastAsiaTheme="minorHAnsi" w:hAnsi="Times New Roman" w:cs="Times New Roman"/>
          <w:position w:val="0"/>
          <w:sz w:val="24"/>
          <w:szCs w:val="24"/>
        </w:rPr>
        <w:t xml:space="preserve">tepat </w:t>
      </w:r>
      <w:r w:rsidR="00E57FD7" w:rsidRPr="00E57FD7">
        <w:rPr>
          <w:rFonts w:ascii="Times New Roman" w:eastAsiaTheme="minorHAnsi" w:hAnsi="Times New Roman" w:cs="Times New Roman"/>
          <w:position w:val="0"/>
          <w:sz w:val="24"/>
          <w:szCs w:val="24"/>
        </w:rPr>
        <w:t>bagi memastikan</w:t>
      </w:r>
      <w:r w:rsidR="003B56F5" w:rsidRPr="00E57FD7">
        <w:rPr>
          <w:rFonts w:ascii="Times New Roman" w:eastAsiaTheme="minorHAnsi" w:hAnsi="Times New Roman" w:cs="Times New Roman"/>
          <w:position w:val="0"/>
          <w:sz w:val="24"/>
          <w:szCs w:val="24"/>
        </w:rPr>
        <w:t xml:space="preserve"> kesetaraan </w:t>
      </w:r>
      <w:r w:rsidR="00E57FD7" w:rsidRPr="00E57FD7">
        <w:rPr>
          <w:rFonts w:ascii="Times New Roman" w:eastAsiaTheme="minorHAnsi" w:hAnsi="Times New Roman" w:cs="Times New Roman"/>
          <w:position w:val="0"/>
          <w:sz w:val="24"/>
          <w:szCs w:val="24"/>
        </w:rPr>
        <w:t xml:space="preserve">wujud </w:t>
      </w:r>
      <w:r w:rsidR="003B56F5" w:rsidRPr="00E57FD7">
        <w:rPr>
          <w:rFonts w:ascii="Times New Roman" w:eastAsiaTheme="minorHAnsi" w:hAnsi="Times New Roman" w:cs="Times New Roman"/>
          <w:position w:val="0"/>
          <w:sz w:val="24"/>
          <w:szCs w:val="24"/>
        </w:rPr>
        <w:t>antara sasaran dan versi bahasa sumber</w:t>
      </w:r>
      <w:r w:rsidR="00E57FD7">
        <w:rPr>
          <w:rFonts w:ascii="Times New Roman" w:eastAsiaTheme="minorHAnsi" w:hAnsi="Times New Roman" w:cs="Times New Roman"/>
          <w:position w:val="0"/>
          <w:sz w:val="24"/>
          <w:szCs w:val="24"/>
        </w:rPr>
        <w:t xml:space="preserve"> (</w:t>
      </w:r>
      <w:r w:rsidR="00E57FD7">
        <w:rPr>
          <w:rFonts w:ascii="Times New Roman" w:hAnsi="Times New Roman" w:cs="Times New Roman"/>
          <w:sz w:val="24"/>
          <w:szCs w:val="24"/>
        </w:rPr>
        <w:t xml:space="preserve">Tyupa, </w:t>
      </w:r>
      <w:r w:rsidR="00E57FD7" w:rsidRPr="009079B6">
        <w:rPr>
          <w:rFonts w:ascii="Times New Roman" w:hAnsi="Times New Roman" w:cs="Times New Roman"/>
          <w:sz w:val="24"/>
          <w:szCs w:val="24"/>
        </w:rPr>
        <w:t>2011).</w:t>
      </w:r>
      <w:r w:rsidRPr="00484993">
        <w:rPr>
          <w:rFonts w:ascii="Times New Roman" w:eastAsiaTheme="minorHAnsi" w:hAnsi="Times New Roman" w:cs="Times New Roman"/>
          <w:position w:val="0"/>
          <w:sz w:val="24"/>
          <w:szCs w:val="24"/>
        </w:rPr>
        <w:t xml:space="preserve"> </w:t>
      </w:r>
      <w:r w:rsidR="00BB2B0A" w:rsidRPr="00484993">
        <w:rPr>
          <w:rFonts w:ascii="Times New Roman" w:eastAsiaTheme="minorHAnsi" w:hAnsi="Times New Roman" w:cs="Times New Roman"/>
          <w:position w:val="0"/>
          <w:sz w:val="24"/>
          <w:szCs w:val="24"/>
        </w:rPr>
        <w:t>Item-item ini kemudiannya disemak oleh dua pakar bahasa iaitu</w:t>
      </w:r>
      <w:r w:rsidRPr="00484993">
        <w:rPr>
          <w:rFonts w:ascii="Times New Roman" w:eastAsiaTheme="minorHAnsi" w:hAnsi="Times New Roman" w:cs="Times New Roman"/>
          <w:position w:val="0"/>
          <w:sz w:val="24"/>
          <w:szCs w:val="24"/>
        </w:rPr>
        <w:t xml:space="preserve"> pakar dalam bidang Bahasa Inggeris dan Bahasa Melayu</w:t>
      </w:r>
      <w:r w:rsidR="005C4036" w:rsidRPr="00484993">
        <w:rPr>
          <w:rFonts w:ascii="Times New Roman" w:eastAsiaTheme="minorHAnsi" w:hAnsi="Times New Roman" w:cs="Times New Roman"/>
          <w:position w:val="0"/>
          <w:sz w:val="24"/>
          <w:szCs w:val="24"/>
        </w:rPr>
        <w:t xml:space="preserve">. </w:t>
      </w:r>
      <w:r w:rsidRPr="00484993">
        <w:rPr>
          <w:rFonts w:ascii="Times New Roman" w:eastAsiaTheme="minorHAnsi" w:hAnsi="Times New Roman" w:cs="Times New Roman"/>
          <w:position w:val="0"/>
          <w:sz w:val="24"/>
          <w:szCs w:val="24"/>
        </w:rPr>
        <w:t>Maklum balas daripada kesahan muka tersebut akan digunakan untuk penambahbaik</w:t>
      </w:r>
      <w:r w:rsidR="00DB45E7" w:rsidRPr="00484993">
        <w:rPr>
          <w:rFonts w:ascii="Times New Roman" w:eastAsiaTheme="minorHAnsi" w:hAnsi="Times New Roman" w:cs="Times New Roman"/>
          <w:position w:val="0"/>
          <w:sz w:val="24"/>
          <w:szCs w:val="24"/>
        </w:rPr>
        <w:t>an</w:t>
      </w:r>
      <w:r w:rsidR="005C4036" w:rsidRPr="00484993">
        <w:rPr>
          <w:rFonts w:ascii="Times New Roman" w:eastAsiaTheme="minorHAnsi" w:hAnsi="Times New Roman" w:cs="Times New Roman"/>
          <w:position w:val="0"/>
          <w:sz w:val="24"/>
          <w:szCs w:val="24"/>
        </w:rPr>
        <w:t xml:space="preserve"> setiap item</w:t>
      </w:r>
      <w:r w:rsidRPr="00484993">
        <w:rPr>
          <w:rFonts w:ascii="Times New Roman" w:eastAsiaTheme="minorHAnsi" w:hAnsi="Times New Roman" w:cs="Times New Roman"/>
          <w:position w:val="0"/>
          <w:sz w:val="24"/>
          <w:szCs w:val="24"/>
        </w:rPr>
        <w:t xml:space="preserve"> yang terlibat.</w:t>
      </w:r>
      <w:r w:rsidR="00894B66" w:rsidRPr="00484993">
        <w:t xml:space="preserve"> </w:t>
      </w:r>
      <w:r w:rsidR="00BB2B0A" w:rsidRPr="00484993">
        <w:rPr>
          <w:rFonts w:ascii="Times New Roman" w:eastAsiaTheme="minorHAnsi" w:hAnsi="Times New Roman" w:cs="Times New Roman"/>
          <w:position w:val="0"/>
          <w:sz w:val="24"/>
          <w:szCs w:val="24"/>
        </w:rPr>
        <w:t>Manakala,</w:t>
      </w:r>
      <w:r w:rsidR="00894B66" w:rsidRPr="00484993">
        <w:rPr>
          <w:rFonts w:ascii="Times New Roman" w:eastAsiaTheme="minorHAnsi" w:hAnsi="Times New Roman" w:cs="Times New Roman"/>
          <w:position w:val="0"/>
          <w:sz w:val="24"/>
          <w:szCs w:val="24"/>
        </w:rPr>
        <w:t xml:space="preserve"> pengesahan kandungan, </w:t>
      </w:r>
      <w:r w:rsidR="00BB2B0A" w:rsidRPr="00484993">
        <w:rPr>
          <w:rFonts w:ascii="Times New Roman" w:eastAsiaTheme="minorHAnsi" w:hAnsi="Times New Roman" w:cs="Times New Roman"/>
          <w:position w:val="0"/>
          <w:sz w:val="24"/>
          <w:szCs w:val="24"/>
        </w:rPr>
        <w:t>dibuat oleh</w:t>
      </w:r>
      <w:r w:rsidR="00655BC6" w:rsidRPr="00484993">
        <w:rPr>
          <w:rFonts w:ascii="Times New Roman" w:eastAsiaTheme="minorHAnsi" w:hAnsi="Times New Roman" w:cs="Times New Roman"/>
          <w:position w:val="0"/>
          <w:sz w:val="24"/>
          <w:szCs w:val="24"/>
        </w:rPr>
        <w:t xml:space="preserve"> pakar dalam ESD, pakar SDG dan pakar pendidikan</w:t>
      </w:r>
      <w:r w:rsidR="00C84FBA" w:rsidRPr="00C84FBA">
        <w:rPr>
          <w:rFonts w:ascii="Times New Roman" w:eastAsiaTheme="minorHAnsi" w:hAnsi="Times New Roman" w:cs="Times New Roman"/>
          <w:position w:val="0"/>
          <w:sz w:val="24"/>
          <w:szCs w:val="24"/>
        </w:rPr>
        <w:t xml:space="preserve"> </w:t>
      </w:r>
      <w:r w:rsidR="00C84FBA" w:rsidRPr="00484993">
        <w:rPr>
          <w:rFonts w:ascii="Times New Roman" w:eastAsiaTheme="minorHAnsi" w:hAnsi="Times New Roman" w:cs="Times New Roman"/>
          <w:position w:val="0"/>
          <w:sz w:val="24"/>
          <w:szCs w:val="24"/>
        </w:rPr>
        <w:t>Geografi</w:t>
      </w:r>
      <w:r w:rsidR="00655BC6" w:rsidRPr="00484993">
        <w:rPr>
          <w:rFonts w:ascii="Times New Roman" w:eastAsiaTheme="minorHAnsi" w:hAnsi="Times New Roman" w:cs="Times New Roman"/>
          <w:position w:val="0"/>
          <w:sz w:val="24"/>
          <w:szCs w:val="24"/>
        </w:rPr>
        <w:t>.</w:t>
      </w:r>
      <w:r w:rsidR="00C84FBA">
        <w:rPr>
          <w:rFonts w:ascii="Times New Roman" w:eastAsiaTheme="minorHAnsi" w:hAnsi="Times New Roman" w:cs="Times New Roman"/>
          <w:position w:val="0"/>
          <w:sz w:val="24"/>
          <w:szCs w:val="24"/>
        </w:rPr>
        <w:t xml:space="preserve"> </w:t>
      </w:r>
      <w:r w:rsidR="00655BC6" w:rsidRPr="00484993">
        <w:rPr>
          <w:rFonts w:ascii="Times New Roman" w:eastAsiaTheme="minorHAnsi" w:hAnsi="Times New Roman" w:cs="Times New Roman"/>
          <w:position w:val="0"/>
          <w:sz w:val="24"/>
          <w:szCs w:val="24"/>
        </w:rPr>
        <w:t>A</w:t>
      </w:r>
      <w:r w:rsidR="00894B66" w:rsidRPr="00484993">
        <w:rPr>
          <w:rFonts w:ascii="Times New Roman" w:eastAsiaTheme="minorHAnsi" w:hAnsi="Times New Roman" w:cs="Times New Roman"/>
          <w:position w:val="0"/>
          <w:sz w:val="24"/>
          <w:szCs w:val="24"/>
        </w:rPr>
        <w:t>nalisis item dij</w:t>
      </w:r>
      <w:r w:rsidR="00852190" w:rsidRPr="00484993">
        <w:rPr>
          <w:rFonts w:ascii="Times New Roman" w:eastAsiaTheme="minorHAnsi" w:hAnsi="Times New Roman" w:cs="Times New Roman"/>
          <w:position w:val="0"/>
          <w:sz w:val="24"/>
          <w:szCs w:val="24"/>
        </w:rPr>
        <w:t>a</w:t>
      </w:r>
      <w:r w:rsidR="00894B66" w:rsidRPr="00484993">
        <w:rPr>
          <w:rFonts w:ascii="Times New Roman" w:eastAsiaTheme="minorHAnsi" w:hAnsi="Times New Roman" w:cs="Times New Roman"/>
          <w:position w:val="0"/>
          <w:sz w:val="24"/>
          <w:szCs w:val="24"/>
        </w:rPr>
        <w:t>lankan melalui Index Kesahan Kandungan</w:t>
      </w:r>
      <w:r w:rsidR="00731F63">
        <w:rPr>
          <w:rFonts w:ascii="Times New Roman" w:eastAsiaTheme="minorHAnsi" w:hAnsi="Times New Roman" w:cs="Times New Roman"/>
          <w:position w:val="0"/>
          <w:sz w:val="24"/>
          <w:szCs w:val="24"/>
        </w:rPr>
        <w:t xml:space="preserve"> atau</w:t>
      </w:r>
      <w:r w:rsidR="00894B66" w:rsidRPr="00484993">
        <w:rPr>
          <w:rFonts w:ascii="Times New Roman" w:eastAsiaTheme="minorHAnsi" w:hAnsi="Times New Roman" w:cs="Times New Roman"/>
          <w:position w:val="0"/>
          <w:sz w:val="24"/>
          <w:szCs w:val="24"/>
        </w:rPr>
        <w:t xml:space="preserve"> </w:t>
      </w:r>
      <w:r w:rsidR="00894B66" w:rsidRPr="00484993">
        <w:rPr>
          <w:rFonts w:ascii="Times New Roman" w:eastAsiaTheme="minorHAnsi" w:hAnsi="Times New Roman" w:cs="Times New Roman"/>
          <w:i/>
          <w:iCs/>
          <w:position w:val="0"/>
          <w:sz w:val="24"/>
          <w:szCs w:val="24"/>
        </w:rPr>
        <w:t>Item Content Validity Index</w:t>
      </w:r>
      <w:r w:rsidR="00894B66" w:rsidRPr="00484993">
        <w:rPr>
          <w:rFonts w:ascii="Times New Roman" w:eastAsiaTheme="minorHAnsi" w:hAnsi="Times New Roman" w:cs="Times New Roman"/>
          <w:position w:val="0"/>
          <w:sz w:val="24"/>
          <w:szCs w:val="24"/>
        </w:rPr>
        <w:t xml:space="preserve"> (i-CVI). Setiap item </w:t>
      </w:r>
      <w:r w:rsidR="005C4036" w:rsidRPr="00484993">
        <w:rPr>
          <w:rFonts w:ascii="Times New Roman" w:eastAsiaTheme="minorHAnsi" w:hAnsi="Times New Roman" w:cs="Times New Roman"/>
          <w:position w:val="0"/>
          <w:sz w:val="24"/>
          <w:szCs w:val="24"/>
        </w:rPr>
        <w:t xml:space="preserve">yang digunakan </w:t>
      </w:r>
      <w:r w:rsidR="00894B66" w:rsidRPr="00484993">
        <w:rPr>
          <w:rFonts w:ascii="Times New Roman" w:eastAsiaTheme="minorHAnsi" w:hAnsi="Times New Roman" w:cs="Times New Roman"/>
          <w:position w:val="0"/>
          <w:sz w:val="24"/>
          <w:szCs w:val="24"/>
        </w:rPr>
        <w:t>memenuhi kriteria</w:t>
      </w:r>
      <w:r w:rsidR="005C66A7" w:rsidRPr="00484993">
        <w:rPr>
          <w:rFonts w:ascii="Times New Roman" w:eastAsiaTheme="minorHAnsi" w:hAnsi="Times New Roman" w:cs="Times New Roman"/>
          <w:position w:val="0"/>
          <w:sz w:val="24"/>
          <w:szCs w:val="24"/>
        </w:rPr>
        <w:t xml:space="preserve"> </w:t>
      </w:r>
      <w:r w:rsidR="005C4036" w:rsidRPr="00484993">
        <w:rPr>
          <w:rFonts w:ascii="Times New Roman" w:eastAsiaTheme="minorHAnsi" w:hAnsi="Times New Roman" w:cs="Times New Roman"/>
          <w:position w:val="0"/>
          <w:sz w:val="24"/>
          <w:szCs w:val="24"/>
        </w:rPr>
        <w:t xml:space="preserve">kesesuaian item </w:t>
      </w:r>
      <w:r w:rsidR="005C66A7" w:rsidRPr="00484993">
        <w:rPr>
          <w:rFonts w:ascii="Times New Roman" w:eastAsiaTheme="minorHAnsi" w:hAnsi="Times New Roman" w:cs="Times New Roman"/>
          <w:position w:val="0"/>
          <w:sz w:val="24"/>
          <w:szCs w:val="24"/>
        </w:rPr>
        <w:t xml:space="preserve">iaitu </w:t>
      </w:r>
      <w:r w:rsidR="00907B63" w:rsidRPr="00484993">
        <w:rPr>
          <w:rFonts w:ascii="Times New Roman" w:eastAsiaTheme="minorHAnsi" w:hAnsi="Times New Roman" w:cs="Times New Roman"/>
          <w:position w:val="0"/>
          <w:sz w:val="24"/>
          <w:szCs w:val="24"/>
        </w:rPr>
        <w:t>melebihi nilai min</w:t>
      </w:r>
      <w:r w:rsidR="00BB2B0A" w:rsidRPr="00484993">
        <w:rPr>
          <w:rFonts w:ascii="Times New Roman" w:eastAsiaTheme="minorHAnsi" w:hAnsi="Times New Roman" w:cs="Times New Roman"/>
          <w:position w:val="0"/>
          <w:sz w:val="24"/>
          <w:szCs w:val="24"/>
        </w:rPr>
        <w:t xml:space="preserve"> </w:t>
      </w:r>
      <w:r w:rsidR="00852190" w:rsidRPr="00484993">
        <w:rPr>
          <w:rFonts w:ascii="Times New Roman" w:eastAsiaTheme="minorHAnsi" w:hAnsi="Times New Roman" w:cs="Times New Roman"/>
          <w:position w:val="0"/>
          <w:sz w:val="24"/>
          <w:szCs w:val="24"/>
        </w:rPr>
        <w:t>=</w:t>
      </w:r>
      <w:r w:rsidR="00BB2B0A" w:rsidRPr="00484993">
        <w:rPr>
          <w:rFonts w:ascii="Times New Roman" w:eastAsiaTheme="minorHAnsi" w:hAnsi="Times New Roman" w:cs="Times New Roman"/>
          <w:position w:val="0"/>
          <w:sz w:val="24"/>
          <w:szCs w:val="24"/>
        </w:rPr>
        <w:t xml:space="preserve"> </w:t>
      </w:r>
      <w:r w:rsidR="00907B63" w:rsidRPr="00484993">
        <w:rPr>
          <w:rFonts w:ascii="Times New Roman" w:eastAsiaTheme="minorHAnsi" w:hAnsi="Times New Roman" w:cs="Times New Roman"/>
          <w:position w:val="0"/>
          <w:sz w:val="24"/>
          <w:szCs w:val="24"/>
        </w:rPr>
        <w:t>0.</w:t>
      </w:r>
      <w:r w:rsidR="00852190" w:rsidRPr="00484993">
        <w:rPr>
          <w:rFonts w:ascii="Times New Roman" w:eastAsiaTheme="minorHAnsi" w:hAnsi="Times New Roman" w:cs="Times New Roman"/>
          <w:position w:val="0"/>
          <w:sz w:val="24"/>
          <w:szCs w:val="24"/>
        </w:rPr>
        <w:t>8</w:t>
      </w:r>
      <w:r w:rsidR="00907B63" w:rsidRPr="00484993">
        <w:rPr>
          <w:rFonts w:ascii="Times New Roman" w:eastAsiaTheme="minorHAnsi" w:hAnsi="Times New Roman" w:cs="Times New Roman"/>
          <w:position w:val="0"/>
          <w:sz w:val="24"/>
          <w:szCs w:val="24"/>
        </w:rPr>
        <w:t xml:space="preserve">5. </w:t>
      </w:r>
      <w:r w:rsidR="00E95644">
        <w:rPr>
          <w:rFonts w:ascii="Times New Roman" w:eastAsiaTheme="minorHAnsi" w:hAnsi="Times New Roman" w:cs="Times New Roman"/>
          <w:position w:val="0"/>
          <w:sz w:val="24"/>
          <w:szCs w:val="24"/>
        </w:rPr>
        <w:t xml:space="preserve">Menurut </w:t>
      </w:r>
      <w:r w:rsidR="00E95644" w:rsidRPr="00E95644">
        <w:rPr>
          <w:rFonts w:ascii="Times New Roman" w:eastAsiaTheme="minorHAnsi" w:hAnsi="Times New Roman" w:cs="Times New Roman"/>
          <w:position w:val="0"/>
          <w:sz w:val="24"/>
          <w:szCs w:val="24"/>
        </w:rPr>
        <w:t xml:space="preserve">Zamanzadeh </w:t>
      </w:r>
      <w:r w:rsidR="00E95644">
        <w:rPr>
          <w:rFonts w:ascii="Times New Roman" w:eastAsiaTheme="minorHAnsi" w:hAnsi="Times New Roman" w:cs="Times New Roman"/>
          <w:position w:val="0"/>
          <w:sz w:val="24"/>
          <w:szCs w:val="24"/>
        </w:rPr>
        <w:t>et al. (2015), item mempunyai kesesuaian dengan n</w:t>
      </w:r>
      <w:r w:rsidR="004A3D12" w:rsidRPr="004A3D12">
        <w:rPr>
          <w:rFonts w:ascii="Times New Roman" w:eastAsiaTheme="minorHAnsi" w:hAnsi="Times New Roman" w:cs="Times New Roman"/>
          <w:position w:val="0"/>
          <w:sz w:val="24"/>
          <w:szCs w:val="24"/>
        </w:rPr>
        <w:t xml:space="preserve">ilai </w:t>
      </w:r>
      <w:r w:rsidR="00E57FD7">
        <w:rPr>
          <w:rFonts w:ascii="Times New Roman" w:eastAsiaTheme="minorHAnsi" w:hAnsi="Times New Roman" w:cs="Times New Roman"/>
          <w:position w:val="0"/>
          <w:sz w:val="24"/>
          <w:szCs w:val="24"/>
        </w:rPr>
        <w:t xml:space="preserve">I-CVI&gt; 0.70, </w:t>
      </w:r>
      <w:r w:rsidR="004A3D12" w:rsidRPr="004A3D12">
        <w:rPr>
          <w:rFonts w:ascii="Times New Roman" w:eastAsiaTheme="minorHAnsi" w:hAnsi="Times New Roman" w:cs="Times New Roman"/>
          <w:position w:val="0"/>
          <w:sz w:val="24"/>
          <w:szCs w:val="24"/>
        </w:rPr>
        <w:t>item adala</w:t>
      </w:r>
      <w:r w:rsidR="00E95644">
        <w:rPr>
          <w:rFonts w:ascii="Times New Roman" w:eastAsiaTheme="minorHAnsi" w:hAnsi="Times New Roman" w:cs="Times New Roman"/>
          <w:position w:val="0"/>
          <w:sz w:val="24"/>
          <w:szCs w:val="24"/>
        </w:rPr>
        <w:t xml:space="preserve">h relevan antara 0.70 dan 0.79 yang </w:t>
      </w:r>
      <w:r w:rsidR="00E95644" w:rsidRPr="004A3D12">
        <w:rPr>
          <w:rFonts w:ascii="Times New Roman" w:eastAsiaTheme="minorHAnsi" w:hAnsi="Times New Roman" w:cs="Times New Roman"/>
          <w:position w:val="0"/>
          <w:sz w:val="24"/>
          <w:szCs w:val="24"/>
        </w:rPr>
        <w:t>memerlukan semakan</w:t>
      </w:r>
      <w:r w:rsidR="00E95644">
        <w:rPr>
          <w:rFonts w:ascii="Times New Roman" w:eastAsiaTheme="minorHAnsi" w:hAnsi="Times New Roman" w:cs="Times New Roman"/>
          <w:position w:val="0"/>
          <w:sz w:val="24"/>
          <w:szCs w:val="24"/>
        </w:rPr>
        <w:t xml:space="preserve"> dan </w:t>
      </w:r>
      <w:r w:rsidR="00E57FD7">
        <w:rPr>
          <w:rFonts w:ascii="Times New Roman" w:eastAsiaTheme="minorHAnsi" w:hAnsi="Times New Roman" w:cs="Times New Roman"/>
          <w:position w:val="0"/>
          <w:sz w:val="24"/>
          <w:szCs w:val="24"/>
        </w:rPr>
        <w:t xml:space="preserve">item tersebut akan dihapuskan bagi </w:t>
      </w:r>
      <w:r w:rsidR="00E95644">
        <w:rPr>
          <w:rFonts w:ascii="Times New Roman" w:eastAsiaTheme="minorHAnsi" w:hAnsi="Times New Roman" w:cs="Times New Roman"/>
          <w:position w:val="0"/>
          <w:sz w:val="24"/>
          <w:szCs w:val="24"/>
        </w:rPr>
        <w:t>nilai</w:t>
      </w:r>
      <w:r w:rsidR="00E95644" w:rsidRPr="004A3D12">
        <w:rPr>
          <w:rFonts w:ascii="Times New Roman" w:eastAsiaTheme="minorHAnsi" w:hAnsi="Times New Roman" w:cs="Times New Roman"/>
          <w:position w:val="0"/>
          <w:sz w:val="24"/>
          <w:szCs w:val="24"/>
        </w:rPr>
        <w:t xml:space="preserve"> di bawah 0.70</w:t>
      </w:r>
      <w:r w:rsidR="00E57FD7">
        <w:rPr>
          <w:rFonts w:ascii="Times New Roman" w:eastAsiaTheme="minorHAnsi" w:hAnsi="Times New Roman" w:cs="Times New Roman"/>
          <w:position w:val="0"/>
          <w:sz w:val="24"/>
          <w:szCs w:val="24"/>
        </w:rPr>
        <w:t>.</w:t>
      </w:r>
    </w:p>
    <w:p w14:paraId="0FCE4BD5" w14:textId="57133451" w:rsidR="00807F6E" w:rsidRDefault="00C84FBA" w:rsidP="004C76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hAnsi="Times New Roman" w:cs="Times New Roman"/>
          <w:sz w:val="24"/>
          <w:szCs w:val="24"/>
        </w:rPr>
        <w:t>A</w:t>
      </w:r>
      <w:r w:rsidR="005C4036" w:rsidRPr="00484993">
        <w:rPr>
          <w:rFonts w:ascii="Times New Roman" w:hAnsi="Times New Roman" w:cs="Times New Roman"/>
          <w:sz w:val="24"/>
          <w:szCs w:val="24"/>
        </w:rPr>
        <w:t>spek k</w:t>
      </w:r>
      <w:r w:rsidR="005300B9" w:rsidRPr="00484993">
        <w:rPr>
          <w:rFonts w:ascii="Times New Roman" w:hAnsi="Times New Roman" w:cs="Times New Roman"/>
          <w:sz w:val="24"/>
          <w:szCs w:val="24"/>
        </w:rPr>
        <w:t>etekalan instrumen dinilai berdasarkan kepada ujian kebolehpercayaan A</w:t>
      </w:r>
      <w:r w:rsidR="005300B9" w:rsidRPr="00484993">
        <w:rPr>
          <w:rFonts w:ascii="Times New Roman" w:hAnsi="Times New Roman" w:cs="Times New Roman"/>
          <w:i/>
          <w:iCs/>
          <w:sz w:val="24"/>
          <w:szCs w:val="24"/>
        </w:rPr>
        <w:t>lpha Cronbach</w:t>
      </w:r>
      <w:r w:rsidR="005300B9" w:rsidRPr="00484993">
        <w:rPr>
          <w:rFonts w:ascii="Times New Roman" w:hAnsi="Times New Roman" w:cs="Times New Roman"/>
          <w:sz w:val="24"/>
          <w:szCs w:val="24"/>
        </w:rPr>
        <w:t xml:space="preserve">. </w:t>
      </w:r>
      <w:r w:rsidR="00BB2B0A" w:rsidRPr="00484993">
        <w:rPr>
          <w:rFonts w:ascii="Times New Roman" w:hAnsi="Times New Roman" w:cs="Times New Roman"/>
          <w:sz w:val="24"/>
          <w:szCs w:val="24"/>
        </w:rPr>
        <w:t>S</w:t>
      </w:r>
      <w:r w:rsidR="00807F6E" w:rsidRPr="00484993">
        <w:rPr>
          <w:rFonts w:ascii="Times New Roman" w:hAnsi="Times New Roman" w:cs="Times New Roman"/>
          <w:sz w:val="24"/>
          <w:szCs w:val="24"/>
        </w:rPr>
        <w:t xml:space="preserve">etiap item </w:t>
      </w:r>
      <w:bookmarkStart w:id="1" w:name="_Hlk76418847"/>
      <w:r w:rsidR="00807F6E" w:rsidRPr="00484993">
        <w:rPr>
          <w:rFonts w:ascii="Times New Roman" w:hAnsi="Times New Roman" w:cs="Times New Roman"/>
          <w:sz w:val="24"/>
          <w:szCs w:val="24"/>
        </w:rPr>
        <w:t>mempunyai ketekalan in</w:t>
      </w:r>
      <w:r>
        <w:rPr>
          <w:rFonts w:ascii="Times New Roman" w:hAnsi="Times New Roman" w:cs="Times New Roman"/>
          <w:sz w:val="24"/>
          <w:szCs w:val="24"/>
        </w:rPr>
        <w:t>s</w:t>
      </w:r>
      <w:r w:rsidR="00807F6E" w:rsidRPr="00484993">
        <w:rPr>
          <w:rFonts w:ascii="Times New Roman" w:hAnsi="Times New Roman" w:cs="Times New Roman"/>
          <w:sz w:val="24"/>
          <w:szCs w:val="24"/>
        </w:rPr>
        <w:t>trumen yang tinggi iaitu nil</w:t>
      </w:r>
      <w:r w:rsidR="00800EB7" w:rsidRPr="00484993">
        <w:rPr>
          <w:rFonts w:ascii="Times New Roman" w:hAnsi="Times New Roman" w:cs="Times New Roman"/>
          <w:sz w:val="24"/>
          <w:szCs w:val="24"/>
        </w:rPr>
        <w:t>a</w:t>
      </w:r>
      <w:r w:rsidR="00807F6E" w:rsidRPr="00484993">
        <w:rPr>
          <w:rFonts w:ascii="Times New Roman" w:hAnsi="Times New Roman" w:cs="Times New Roman"/>
          <w:sz w:val="24"/>
          <w:szCs w:val="24"/>
        </w:rPr>
        <w:t xml:space="preserve">i </w:t>
      </w:r>
      <w:r w:rsidR="00807F6E" w:rsidRPr="00484993">
        <w:rPr>
          <w:rFonts w:ascii="Times New Roman" w:hAnsi="Times New Roman" w:cs="Times New Roman"/>
          <w:i/>
          <w:iCs/>
          <w:sz w:val="24"/>
          <w:szCs w:val="24"/>
        </w:rPr>
        <w:t>Alpha Cronbach</w:t>
      </w:r>
      <w:r w:rsidR="00807F6E" w:rsidRPr="00484993">
        <w:rPr>
          <w:rFonts w:ascii="Times New Roman" w:hAnsi="Times New Roman" w:cs="Times New Roman"/>
          <w:sz w:val="24"/>
          <w:szCs w:val="24"/>
        </w:rPr>
        <w:t xml:space="preserve"> </w:t>
      </w:r>
      <w:r w:rsidR="00800EB7" w:rsidRPr="00484993">
        <w:rPr>
          <w:rFonts w:ascii="Times New Roman" w:hAnsi="Times New Roman" w:cs="Times New Roman"/>
          <w:sz w:val="24"/>
          <w:szCs w:val="24"/>
        </w:rPr>
        <w:t xml:space="preserve">melebihi </w:t>
      </w:r>
      <w:r w:rsidR="00807F6E" w:rsidRPr="00484993">
        <w:rPr>
          <w:rFonts w:ascii="Times New Roman" w:hAnsi="Times New Roman" w:cs="Times New Roman"/>
          <w:sz w:val="24"/>
          <w:szCs w:val="24"/>
        </w:rPr>
        <w:t>0.938</w:t>
      </w:r>
      <w:bookmarkEnd w:id="1"/>
      <w:r w:rsidR="00807F6E" w:rsidRPr="00484993">
        <w:rPr>
          <w:rFonts w:ascii="Times New Roman" w:hAnsi="Times New Roman" w:cs="Times New Roman"/>
          <w:sz w:val="24"/>
          <w:szCs w:val="24"/>
        </w:rPr>
        <w:t>. Menu</w:t>
      </w:r>
      <w:r w:rsidR="003F70BF">
        <w:rPr>
          <w:rFonts w:ascii="Times New Roman" w:hAnsi="Times New Roman" w:cs="Times New Roman"/>
          <w:sz w:val="24"/>
          <w:szCs w:val="24"/>
        </w:rPr>
        <w:t xml:space="preserve">rut </w:t>
      </w:r>
      <w:r w:rsidR="003F01D0">
        <w:rPr>
          <w:rFonts w:ascii="Times New Roman" w:hAnsi="Times New Roman" w:cs="Times New Roman"/>
          <w:sz w:val="24"/>
          <w:szCs w:val="24"/>
        </w:rPr>
        <w:t>Amin Al Haadi et al. (2017)</w:t>
      </w:r>
      <w:r w:rsidR="003F70BF">
        <w:rPr>
          <w:rFonts w:ascii="Times New Roman" w:hAnsi="Times New Roman" w:cs="Times New Roman"/>
          <w:sz w:val="24"/>
          <w:szCs w:val="24"/>
        </w:rPr>
        <w:t>, nilai pekali ke</w:t>
      </w:r>
      <w:r w:rsidR="00807F6E" w:rsidRPr="00484993">
        <w:rPr>
          <w:rFonts w:ascii="Times New Roman" w:hAnsi="Times New Roman" w:cs="Times New Roman"/>
          <w:sz w:val="24"/>
          <w:szCs w:val="24"/>
        </w:rPr>
        <w:t xml:space="preserve">bolehpercayaan </w:t>
      </w:r>
      <w:r w:rsidR="003F01D0">
        <w:rPr>
          <w:rFonts w:ascii="Times New Roman" w:hAnsi="Times New Roman" w:cs="Times New Roman"/>
          <w:sz w:val="24"/>
          <w:szCs w:val="24"/>
        </w:rPr>
        <w:t>antara 0.75 kep</w:t>
      </w:r>
      <w:r w:rsidR="00475F79">
        <w:rPr>
          <w:rFonts w:ascii="Times New Roman" w:hAnsi="Times New Roman" w:cs="Times New Roman"/>
          <w:sz w:val="24"/>
          <w:szCs w:val="24"/>
        </w:rPr>
        <w:t>a</w:t>
      </w:r>
      <w:r w:rsidR="003F01D0">
        <w:rPr>
          <w:rFonts w:ascii="Times New Roman" w:hAnsi="Times New Roman" w:cs="Times New Roman"/>
          <w:sz w:val="24"/>
          <w:szCs w:val="24"/>
        </w:rPr>
        <w:t xml:space="preserve">da 0.90 </w:t>
      </w:r>
      <w:r w:rsidR="00807F6E" w:rsidRPr="00484993">
        <w:rPr>
          <w:rFonts w:ascii="Times New Roman" w:hAnsi="Times New Roman" w:cs="Times New Roman"/>
          <w:sz w:val="24"/>
          <w:szCs w:val="24"/>
        </w:rPr>
        <w:t xml:space="preserve">adalah berada pada tahap </w:t>
      </w:r>
      <w:r w:rsidR="003F01D0">
        <w:rPr>
          <w:rFonts w:ascii="Times New Roman" w:hAnsi="Times New Roman" w:cs="Times New Roman"/>
          <w:sz w:val="24"/>
          <w:szCs w:val="24"/>
        </w:rPr>
        <w:t xml:space="preserve">kebolehpercayaan yang memuaskan. </w:t>
      </w:r>
      <w:r w:rsidR="00B1208C">
        <w:rPr>
          <w:rFonts w:ascii="Times New Roman" w:eastAsia="Times New Roman" w:hAnsi="Times New Roman" w:cs="Times New Roman"/>
          <w:sz w:val="24"/>
          <w:szCs w:val="24"/>
        </w:rPr>
        <w:t xml:space="preserve">Seterusnya, </w:t>
      </w:r>
      <w:r w:rsidR="00B1208C" w:rsidRPr="00484993">
        <w:rPr>
          <w:rFonts w:ascii="Times New Roman" w:eastAsia="Times New Roman" w:hAnsi="Times New Roman" w:cs="Times New Roman"/>
          <w:sz w:val="24"/>
          <w:szCs w:val="24"/>
        </w:rPr>
        <w:t>analisis min (M)</w:t>
      </w:r>
      <w:r w:rsidR="00B1208C">
        <w:rPr>
          <w:rFonts w:ascii="Times New Roman" w:eastAsia="Times New Roman" w:hAnsi="Times New Roman" w:cs="Times New Roman"/>
          <w:sz w:val="24"/>
          <w:szCs w:val="24"/>
        </w:rPr>
        <w:t xml:space="preserve"> dilakukan </w:t>
      </w:r>
      <w:r w:rsidR="00B1208C" w:rsidRPr="00484993">
        <w:rPr>
          <w:rFonts w:ascii="Times New Roman" w:eastAsia="Times New Roman" w:hAnsi="Times New Roman" w:cs="Times New Roman"/>
          <w:sz w:val="24"/>
          <w:szCs w:val="24"/>
        </w:rPr>
        <w:t xml:space="preserve">dan diinterpretasikan mengikut tahap amalan berdasarkan Jadual </w:t>
      </w:r>
      <w:r w:rsidR="00B1208C">
        <w:rPr>
          <w:rFonts w:ascii="Times New Roman" w:eastAsia="Times New Roman" w:hAnsi="Times New Roman" w:cs="Times New Roman"/>
          <w:sz w:val="24"/>
          <w:szCs w:val="24"/>
        </w:rPr>
        <w:t>1</w:t>
      </w:r>
      <w:r w:rsidR="00B1208C" w:rsidRPr="00484993">
        <w:rPr>
          <w:rFonts w:ascii="Times New Roman" w:eastAsia="Times New Roman" w:hAnsi="Times New Roman" w:cs="Times New Roman"/>
          <w:sz w:val="24"/>
          <w:szCs w:val="24"/>
        </w:rPr>
        <w:t>.</w:t>
      </w:r>
    </w:p>
    <w:p w14:paraId="0EE8E89B" w14:textId="18304C44" w:rsidR="00B1208C" w:rsidRDefault="00B1208C" w:rsidP="004C76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06BD38A0" w14:textId="3C5AD005" w:rsidR="00B1208C" w:rsidRPr="000A2BE7" w:rsidRDefault="00B1208C" w:rsidP="004C7677">
      <w:pPr>
        <w:spacing w:after="0" w:line="240" w:lineRule="auto"/>
        <w:ind w:leftChars="0" w:left="2" w:hanging="2"/>
        <w:jc w:val="center"/>
        <w:rPr>
          <w:rFonts w:ascii="Times New Roman" w:hAnsi="Times New Roman" w:cs="Times New Roman"/>
          <w:b/>
          <w:szCs w:val="20"/>
        </w:rPr>
      </w:pPr>
      <w:r w:rsidRPr="000A2BE7">
        <w:rPr>
          <w:rFonts w:ascii="Times New Roman" w:hAnsi="Times New Roman" w:cs="Times New Roman"/>
          <w:b/>
          <w:szCs w:val="20"/>
        </w:rPr>
        <w:t xml:space="preserve">Jadual </w:t>
      </w:r>
      <w:r>
        <w:rPr>
          <w:rFonts w:ascii="Times New Roman" w:hAnsi="Times New Roman" w:cs="Times New Roman"/>
          <w:b/>
          <w:szCs w:val="20"/>
        </w:rPr>
        <w:t>1</w:t>
      </w:r>
      <w:r w:rsidRPr="000A2BE7">
        <w:rPr>
          <w:rFonts w:ascii="Times New Roman" w:hAnsi="Times New Roman" w:cs="Times New Roman"/>
          <w:b/>
          <w:szCs w:val="20"/>
        </w:rPr>
        <w:t xml:space="preserve">. </w:t>
      </w:r>
      <w:r w:rsidRPr="00B1208C">
        <w:rPr>
          <w:rFonts w:ascii="Times New Roman" w:hAnsi="Times New Roman" w:cs="Times New Roman"/>
          <w:bCs/>
          <w:szCs w:val="20"/>
        </w:rPr>
        <w:t>Interpretasi skor min</w:t>
      </w:r>
      <w:r w:rsidRPr="000A2BE7">
        <w:rPr>
          <w:rFonts w:ascii="Times New Roman" w:hAnsi="Times New Roman" w:cs="Times New Roman"/>
          <w:b/>
          <w:szCs w:val="20"/>
        </w:rPr>
        <w:t xml:space="preserve"> </w:t>
      </w:r>
    </w:p>
    <w:tbl>
      <w:tblPr>
        <w:tblStyle w:val="PlainTable2"/>
        <w:tblW w:w="0" w:type="auto"/>
        <w:jc w:val="center"/>
        <w:tblLook w:val="04A0" w:firstRow="1" w:lastRow="0" w:firstColumn="1" w:lastColumn="0" w:noHBand="0" w:noVBand="1"/>
      </w:tblPr>
      <w:tblGrid>
        <w:gridCol w:w="2552"/>
        <w:gridCol w:w="2552"/>
        <w:gridCol w:w="2267"/>
      </w:tblGrid>
      <w:tr w:rsidR="00B1208C" w:rsidRPr="000A2BE7" w14:paraId="57269DE0" w14:textId="77777777" w:rsidTr="003E36FC">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95B3D7" w:themeFill="accent1" w:themeFillTint="99"/>
          </w:tcPr>
          <w:p w14:paraId="24320202" w14:textId="77777777" w:rsidR="00B1208C" w:rsidRPr="000A2BE7" w:rsidRDefault="00B1208C" w:rsidP="004C7677">
            <w:pPr>
              <w:ind w:leftChars="0" w:left="2" w:hanging="2"/>
              <w:jc w:val="center"/>
              <w:rPr>
                <w:rFonts w:ascii="Times New Roman" w:hAnsi="Times New Roman" w:cs="Times New Roman"/>
                <w:szCs w:val="20"/>
              </w:rPr>
            </w:pPr>
            <w:r w:rsidRPr="000A2BE7">
              <w:rPr>
                <w:rFonts w:ascii="Times New Roman" w:hAnsi="Times New Roman" w:cs="Times New Roman"/>
                <w:szCs w:val="20"/>
              </w:rPr>
              <w:t>Tahap Amalan</w:t>
            </w:r>
          </w:p>
        </w:tc>
        <w:tc>
          <w:tcPr>
            <w:tcW w:w="2552" w:type="dxa"/>
            <w:shd w:val="clear" w:color="auto" w:fill="95B3D7" w:themeFill="accent1" w:themeFillTint="99"/>
          </w:tcPr>
          <w:p w14:paraId="2D83BCD4" w14:textId="77777777" w:rsidR="00B1208C" w:rsidRPr="000A2BE7" w:rsidRDefault="00B1208C" w:rsidP="004C7677">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0A2BE7">
              <w:rPr>
                <w:rFonts w:ascii="Times New Roman" w:hAnsi="Times New Roman" w:cs="Times New Roman"/>
                <w:szCs w:val="20"/>
              </w:rPr>
              <w:t>Skor Min</w:t>
            </w:r>
          </w:p>
        </w:tc>
        <w:tc>
          <w:tcPr>
            <w:tcW w:w="2267" w:type="dxa"/>
            <w:shd w:val="clear" w:color="auto" w:fill="95B3D7" w:themeFill="accent1" w:themeFillTint="99"/>
          </w:tcPr>
          <w:p w14:paraId="31EFCA0A" w14:textId="77777777" w:rsidR="00B1208C" w:rsidRPr="000A2BE7" w:rsidRDefault="00B1208C" w:rsidP="004C7677">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0A2BE7">
              <w:rPr>
                <w:rFonts w:ascii="Times New Roman" w:hAnsi="Times New Roman" w:cs="Times New Roman"/>
                <w:szCs w:val="20"/>
              </w:rPr>
              <w:t>Interpretasi Tahap</w:t>
            </w:r>
          </w:p>
        </w:tc>
      </w:tr>
      <w:tr w:rsidR="00B1208C" w:rsidRPr="000A2BE7" w14:paraId="434BCF0A" w14:textId="77777777" w:rsidTr="003E36F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7F8375B6" w14:textId="77777777" w:rsidR="00B1208C" w:rsidRPr="000A2BE7" w:rsidRDefault="00B1208C" w:rsidP="004C7677">
            <w:pPr>
              <w:pStyle w:val="ListParagraph"/>
              <w:ind w:leftChars="0" w:left="0" w:firstLineChars="0" w:firstLine="0"/>
              <w:rPr>
                <w:rFonts w:ascii="Times New Roman" w:hAnsi="Times New Roman" w:cs="Times New Roman"/>
                <w:szCs w:val="20"/>
              </w:rPr>
            </w:pPr>
            <w:r w:rsidRPr="000A2BE7">
              <w:rPr>
                <w:rFonts w:ascii="Times New Roman" w:hAnsi="Times New Roman" w:cs="Times New Roman"/>
                <w:b w:val="0"/>
                <w:bCs w:val="0"/>
                <w:szCs w:val="20"/>
              </w:rPr>
              <w:t>Rendah</w:t>
            </w:r>
          </w:p>
          <w:p w14:paraId="7147B110" w14:textId="77777777" w:rsidR="00B1208C" w:rsidRPr="000A2BE7" w:rsidRDefault="00B1208C" w:rsidP="004C7677">
            <w:pPr>
              <w:pStyle w:val="ListParagraph"/>
              <w:ind w:leftChars="0" w:left="0" w:firstLineChars="0" w:firstLine="0"/>
              <w:rPr>
                <w:rFonts w:ascii="Times New Roman" w:hAnsi="Times New Roman" w:cs="Times New Roman"/>
                <w:szCs w:val="20"/>
              </w:rPr>
            </w:pPr>
            <w:r w:rsidRPr="000A2BE7">
              <w:rPr>
                <w:rFonts w:ascii="Times New Roman" w:hAnsi="Times New Roman" w:cs="Times New Roman"/>
                <w:b w:val="0"/>
                <w:bCs w:val="0"/>
                <w:szCs w:val="20"/>
              </w:rPr>
              <w:t xml:space="preserve">Sederhana </w:t>
            </w:r>
          </w:p>
          <w:p w14:paraId="6660AD05" w14:textId="77777777" w:rsidR="00B1208C" w:rsidRPr="000A2BE7" w:rsidRDefault="00B1208C" w:rsidP="004C7677">
            <w:pPr>
              <w:pStyle w:val="ListParagraph"/>
              <w:ind w:leftChars="0" w:left="0" w:firstLineChars="0" w:firstLine="0"/>
              <w:rPr>
                <w:rFonts w:ascii="Times New Roman" w:hAnsi="Times New Roman" w:cs="Times New Roman"/>
                <w:b w:val="0"/>
                <w:bCs w:val="0"/>
                <w:szCs w:val="20"/>
              </w:rPr>
            </w:pPr>
            <w:r w:rsidRPr="000A2BE7">
              <w:rPr>
                <w:rFonts w:ascii="Times New Roman" w:hAnsi="Times New Roman" w:cs="Times New Roman"/>
                <w:b w:val="0"/>
                <w:bCs w:val="0"/>
                <w:szCs w:val="20"/>
              </w:rPr>
              <w:t>Tinggi</w:t>
            </w:r>
          </w:p>
        </w:tc>
        <w:tc>
          <w:tcPr>
            <w:tcW w:w="2552" w:type="dxa"/>
          </w:tcPr>
          <w:p w14:paraId="25DA7C8C" w14:textId="77777777" w:rsidR="00B1208C" w:rsidRPr="000A2BE7" w:rsidRDefault="00B1208C" w:rsidP="004C7677">
            <w:pPr>
              <w:pStyle w:val="ListParagraph"/>
              <w:numPr>
                <w:ilvl w:val="0"/>
                <w:numId w:val="2"/>
              </w:numPr>
              <w:ind w:leftChars="0" w:left="0" w:firstLineChars="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A2BE7">
              <w:rPr>
                <w:rFonts w:ascii="Times New Roman" w:hAnsi="Times New Roman" w:cs="Times New Roman"/>
                <w:szCs w:val="20"/>
              </w:rPr>
              <w:t>– 2.33</w:t>
            </w:r>
          </w:p>
          <w:p w14:paraId="49E8D7A2" w14:textId="77777777" w:rsidR="00B1208C" w:rsidRPr="000A2BE7" w:rsidRDefault="00B1208C" w:rsidP="004C7677">
            <w:pPr>
              <w:pStyle w:val="ListParagraph"/>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0A2BE7">
              <w:rPr>
                <w:rFonts w:ascii="Times New Roman" w:hAnsi="Times New Roman" w:cs="Times New Roman"/>
                <w:szCs w:val="20"/>
              </w:rPr>
              <w:t>2.34 – 3.66</w:t>
            </w:r>
          </w:p>
          <w:p w14:paraId="04A5345A" w14:textId="77777777" w:rsidR="00B1208C" w:rsidRPr="000A2BE7" w:rsidRDefault="00B1208C" w:rsidP="004C7677">
            <w:pPr>
              <w:pStyle w:val="ListParagraph"/>
              <w:ind w:leftChars="0" w:left="0" w:firstLineChars="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A2BE7">
              <w:rPr>
                <w:rFonts w:ascii="Times New Roman" w:hAnsi="Times New Roman" w:cs="Times New Roman"/>
                <w:szCs w:val="20"/>
              </w:rPr>
              <w:t>3.67 – 5.00</w:t>
            </w:r>
          </w:p>
        </w:tc>
        <w:tc>
          <w:tcPr>
            <w:tcW w:w="2267" w:type="dxa"/>
          </w:tcPr>
          <w:p w14:paraId="50D613A5" w14:textId="77777777" w:rsidR="00B1208C" w:rsidRPr="000A2BE7" w:rsidRDefault="00B1208C" w:rsidP="004C7677">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A2BE7">
              <w:rPr>
                <w:rFonts w:ascii="Times New Roman" w:hAnsi="Times New Roman" w:cs="Times New Roman"/>
                <w:szCs w:val="20"/>
              </w:rPr>
              <w:t>Tidak kerap</w:t>
            </w:r>
          </w:p>
          <w:p w14:paraId="3FBC8E90" w14:textId="77777777" w:rsidR="00B1208C" w:rsidRPr="000A2BE7" w:rsidRDefault="00B1208C" w:rsidP="004C7677">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A2BE7">
              <w:rPr>
                <w:rFonts w:ascii="Times New Roman" w:hAnsi="Times New Roman" w:cs="Times New Roman"/>
                <w:szCs w:val="20"/>
              </w:rPr>
              <w:t>Kurang Kerap</w:t>
            </w:r>
          </w:p>
          <w:p w14:paraId="3FB5FA30" w14:textId="77777777" w:rsidR="00B1208C" w:rsidRPr="000A2BE7" w:rsidRDefault="00B1208C" w:rsidP="004C7677">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0A2BE7">
              <w:rPr>
                <w:rFonts w:ascii="Times New Roman" w:hAnsi="Times New Roman" w:cs="Times New Roman"/>
                <w:szCs w:val="20"/>
              </w:rPr>
              <w:t>Kerap</w:t>
            </w:r>
          </w:p>
        </w:tc>
      </w:tr>
    </w:tbl>
    <w:p w14:paraId="4E529709" w14:textId="14C6FB08" w:rsidR="00B1208C" w:rsidRPr="00484993" w:rsidRDefault="00B1208C" w:rsidP="004C7677">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sz w:val="20"/>
          <w:szCs w:val="20"/>
        </w:rPr>
      </w:pPr>
      <w:r w:rsidRPr="00484993">
        <w:rPr>
          <w:rFonts w:ascii="Times New Roman" w:eastAsia="Times New Roman" w:hAnsi="Times New Roman" w:cs="Times New Roman"/>
          <w:sz w:val="20"/>
          <w:szCs w:val="20"/>
        </w:rPr>
        <w:t>Sumber</w:t>
      </w:r>
      <w:r>
        <w:rPr>
          <w:rFonts w:ascii="Times New Roman" w:eastAsia="Times New Roman" w:hAnsi="Times New Roman" w:cs="Times New Roman"/>
          <w:sz w:val="20"/>
          <w:szCs w:val="20"/>
        </w:rPr>
        <w:t xml:space="preserve"> </w:t>
      </w:r>
      <w:r w:rsidRPr="00484993">
        <w:rPr>
          <w:rFonts w:ascii="Times New Roman" w:eastAsia="Times New Roman" w:hAnsi="Times New Roman" w:cs="Times New Roman"/>
          <w:sz w:val="20"/>
          <w:szCs w:val="20"/>
        </w:rPr>
        <w:t>diubahsuai daripada Azam (2000)</w:t>
      </w:r>
    </w:p>
    <w:p w14:paraId="0FEA8AE6" w14:textId="77777777" w:rsidR="00B1208C" w:rsidRPr="00484993" w:rsidRDefault="00B1208C" w:rsidP="004C7677">
      <w:pPr>
        <w:pBdr>
          <w:top w:val="nil"/>
          <w:left w:val="nil"/>
          <w:bottom w:val="nil"/>
          <w:right w:val="nil"/>
          <w:between w:val="nil"/>
        </w:pBdr>
        <w:spacing w:after="0" w:line="240" w:lineRule="auto"/>
        <w:ind w:leftChars="0" w:left="0" w:firstLineChars="0" w:firstLine="720"/>
        <w:jc w:val="both"/>
        <w:rPr>
          <w:rFonts w:ascii="Times New Roman" w:hAnsi="Times New Roman" w:cs="Times New Roman"/>
          <w:sz w:val="24"/>
          <w:szCs w:val="24"/>
        </w:rPr>
      </w:pPr>
    </w:p>
    <w:p w14:paraId="44F28EF2" w14:textId="77777777" w:rsidR="00DE189E" w:rsidRDefault="00DE189E"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p>
    <w:p w14:paraId="6D663406" w14:textId="4763B528" w:rsidR="00731F63" w:rsidRDefault="00731F63"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p>
    <w:p w14:paraId="572997CC" w14:textId="71B145E6" w:rsidR="00370610" w:rsidRDefault="00370610"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p>
    <w:p w14:paraId="38D36BC3" w14:textId="21D9DE33" w:rsidR="00370610" w:rsidRDefault="00370610"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p>
    <w:p w14:paraId="3E2E1382" w14:textId="08AF38EC" w:rsidR="00370610" w:rsidRDefault="00370610"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p>
    <w:p w14:paraId="45276F48" w14:textId="77777777" w:rsidR="00370610" w:rsidRDefault="00370610"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p>
    <w:p w14:paraId="34D6AF05" w14:textId="536539C6" w:rsidR="00731F63" w:rsidRDefault="00731F63"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Dapatan kajian dan perbincangan</w:t>
      </w:r>
    </w:p>
    <w:p w14:paraId="7E671388" w14:textId="77777777" w:rsidR="00731F63" w:rsidRDefault="00731F63"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p>
    <w:p w14:paraId="2862BD32" w14:textId="7103D551" w:rsidR="00DE189E" w:rsidRPr="000761AA" w:rsidRDefault="002F5FA3"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
          <w:iCs/>
          <w:sz w:val="24"/>
          <w:szCs w:val="24"/>
        </w:rPr>
      </w:pPr>
      <w:r w:rsidRPr="000761AA">
        <w:rPr>
          <w:rFonts w:ascii="Times New Roman" w:eastAsia="Times New Roman" w:hAnsi="Times New Roman" w:cs="Times New Roman"/>
          <w:bCs/>
          <w:i/>
          <w:iCs/>
          <w:sz w:val="24"/>
          <w:szCs w:val="24"/>
        </w:rPr>
        <w:t xml:space="preserve">Latar </w:t>
      </w:r>
      <w:r w:rsidR="00731F63" w:rsidRPr="000761AA">
        <w:rPr>
          <w:rFonts w:ascii="Times New Roman" w:eastAsia="Times New Roman" w:hAnsi="Times New Roman" w:cs="Times New Roman"/>
          <w:bCs/>
          <w:i/>
          <w:iCs/>
          <w:sz w:val="24"/>
          <w:szCs w:val="24"/>
        </w:rPr>
        <w:t>b</w:t>
      </w:r>
      <w:r w:rsidRPr="000761AA">
        <w:rPr>
          <w:rFonts w:ascii="Times New Roman" w:eastAsia="Times New Roman" w:hAnsi="Times New Roman" w:cs="Times New Roman"/>
          <w:bCs/>
          <w:i/>
          <w:iCs/>
          <w:sz w:val="24"/>
          <w:szCs w:val="24"/>
        </w:rPr>
        <w:t xml:space="preserve">elakang </w:t>
      </w:r>
      <w:r w:rsidR="00731F63" w:rsidRPr="000761AA">
        <w:rPr>
          <w:rFonts w:ascii="Times New Roman" w:eastAsia="Times New Roman" w:hAnsi="Times New Roman" w:cs="Times New Roman"/>
          <w:bCs/>
          <w:i/>
          <w:iCs/>
          <w:sz w:val="24"/>
          <w:szCs w:val="24"/>
        </w:rPr>
        <w:t>r</w:t>
      </w:r>
      <w:r w:rsidRPr="000761AA">
        <w:rPr>
          <w:rFonts w:ascii="Times New Roman" w:eastAsia="Times New Roman" w:hAnsi="Times New Roman" w:cs="Times New Roman"/>
          <w:bCs/>
          <w:i/>
          <w:iCs/>
          <w:sz w:val="24"/>
          <w:szCs w:val="24"/>
        </w:rPr>
        <w:t>esponden</w:t>
      </w:r>
    </w:p>
    <w:p w14:paraId="12B04AA3" w14:textId="77777777" w:rsidR="00B61FC6" w:rsidRPr="00484993" w:rsidRDefault="00B61FC6"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sz w:val="24"/>
          <w:szCs w:val="24"/>
        </w:rPr>
      </w:pPr>
    </w:p>
    <w:p w14:paraId="102BFFFF" w14:textId="7FC9F4BF" w:rsidR="00380827" w:rsidRPr="00484993" w:rsidRDefault="00380827" w:rsidP="004C7677">
      <w:pPr>
        <w:spacing w:after="0" w:line="240" w:lineRule="auto"/>
        <w:ind w:leftChars="0" w:left="0" w:firstLineChars="0" w:firstLine="0"/>
        <w:jc w:val="both"/>
        <w:rPr>
          <w:rFonts w:ascii="Times New Roman" w:hAnsi="Times New Roman" w:cs="Times New Roman"/>
          <w:sz w:val="24"/>
          <w:szCs w:val="24"/>
        </w:rPr>
      </w:pPr>
      <w:r w:rsidRPr="00484993">
        <w:rPr>
          <w:rFonts w:ascii="Times New Roman" w:hAnsi="Times New Roman" w:cs="Times New Roman"/>
          <w:sz w:val="24"/>
          <w:szCs w:val="24"/>
        </w:rPr>
        <w:t>Kajian ini telah melibatkan seramai 2</w:t>
      </w:r>
      <w:r w:rsidR="00C6440E" w:rsidRPr="00484993">
        <w:rPr>
          <w:rFonts w:ascii="Times New Roman" w:hAnsi="Times New Roman" w:cs="Times New Roman"/>
          <w:sz w:val="24"/>
          <w:szCs w:val="24"/>
        </w:rPr>
        <w:t>5</w:t>
      </w:r>
      <w:r w:rsidR="00942D5A" w:rsidRPr="00484993">
        <w:rPr>
          <w:rFonts w:ascii="Times New Roman" w:hAnsi="Times New Roman" w:cs="Times New Roman"/>
          <w:sz w:val="24"/>
          <w:szCs w:val="24"/>
        </w:rPr>
        <w:t>2</w:t>
      </w:r>
      <w:r w:rsidRPr="00484993">
        <w:rPr>
          <w:rFonts w:ascii="Times New Roman" w:hAnsi="Times New Roman" w:cs="Times New Roman"/>
          <w:sz w:val="24"/>
          <w:szCs w:val="24"/>
        </w:rPr>
        <w:t xml:space="preserve"> orang responden yang terdiri daripada guru-guru Geografi </w:t>
      </w:r>
      <w:r w:rsidR="0089298B">
        <w:rPr>
          <w:rFonts w:ascii="Times New Roman" w:hAnsi="Times New Roman" w:cs="Times New Roman"/>
          <w:sz w:val="24"/>
          <w:szCs w:val="24"/>
        </w:rPr>
        <w:t>daripada</w:t>
      </w:r>
      <w:r w:rsidRPr="00484993">
        <w:rPr>
          <w:rFonts w:ascii="Times New Roman" w:hAnsi="Times New Roman" w:cs="Times New Roman"/>
          <w:sz w:val="24"/>
          <w:szCs w:val="24"/>
        </w:rPr>
        <w:t xml:space="preserve"> pelbagai jenis sekolah menengah di Pulau Pinang. Berdasarkan Jadual </w:t>
      </w:r>
      <w:r w:rsidR="00370610">
        <w:rPr>
          <w:rFonts w:ascii="Times New Roman" w:hAnsi="Times New Roman" w:cs="Times New Roman"/>
          <w:sz w:val="24"/>
          <w:szCs w:val="24"/>
        </w:rPr>
        <w:t>2</w:t>
      </w:r>
      <w:r w:rsidRPr="00484993">
        <w:rPr>
          <w:rFonts w:ascii="Times New Roman" w:hAnsi="Times New Roman" w:cs="Times New Roman"/>
          <w:sz w:val="24"/>
          <w:szCs w:val="24"/>
        </w:rPr>
        <w:t>, responden yang terlibat dalam kajian ini melibatkan seramai 1</w:t>
      </w:r>
      <w:r w:rsidR="00942D5A" w:rsidRPr="00484993">
        <w:rPr>
          <w:rFonts w:ascii="Times New Roman" w:hAnsi="Times New Roman" w:cs="Times New Roman"/>
          <w:sz w:val="24"/>
          <w:szCs w:val="24"/>
        </w:rPr>
        <w:t>9</w:t>
      </w:r>
      <w:r w:rsidRPr="00484993">
        <w:rPr>
          <w:rFonts w:ascii="Times New Roman" w:hAnsi="Times New Roman" w:cs="Times New Roman"/>
          <w:sz w:val="24"/>
          <w:szCs w:val="24"/>
        </w:rPr>
        <w:t>4 orang guru perempuan (7</w:t>
      </w:r>
      <w:r w:rsidR="00942D5A" w:rsidRPr="00484993">
        <w:rPr>
          <w:rFonts w:ascii="Times New Roman" w:hAnsi="Times New Roman" w:cs="Times New Roman"/>
          <w:sz w:val="24"/>
          <w:szCs w:val="24"/>
        </w:rPr>
        <w:t>7</w:t>
      </w:r>
      <w:r w:rsidRPr="00484993">
        <w:rPr>
          <w:rFonts w:ascii="Times New Roman" w:hAnsi="Times New Roman" w:cs="Times New Roman"/>
          <w:sz w:val="24"/>
          <w:szCs w:val="24"/>
        </w:rPr>
        <w:t xml:space="preserve">%) yang merupakan responden paling ramai berbanding guru lelaki seramai </w:t>
      </w:r>
      <w:r w:rsidR="00942D5A" w:rsidRPr="00484993">
        <w:rPr>
          <w:rFonts w:ascii="Times New Roman" w:hAnsi="Times New Roman" w:cs="Times New Roman"/>
          <w:sz w:val="24"/>
          <w:szCs w:val="24"/>
        </w:rPr>
        <w:t>58</w:t>
      </w:r>
      <w:r w:rsidRPr="00484993">
        <w:rPr>
          <w:rFonts w:ascii="Times New Roman" w:hAnsi="Times New Roman" w:cs="Times New Roman"/>
          <w:sz w:val="24"/>
          <w:szCs w:val="24"/>
        </w:rPr>
        <w:t xml:space="preserve"> orang (22%). Sebahagian besar responden adalah pengkhususan pengajian dalam bidang Geografi iaitu seramai 1</w:t>
      </w:r>
      <w:r w:rsidR="00942D5A" w:rsidRPr="00484993">
        <w:rPr>
          <w:rFonts w:ascii="Times New Roman" w:hAnsi="Times New Roman" w:cs="Times New Roman"/>
          <w:sz w:val="24"/>
          <w:szCs w:val="24"/>
        </w:rPr>
        <w:t>59</w:t>
      </w:r>
      <w:r w:rsidRPr="00484993">
        <w:rPr>
          <w:rFonts w:ascii="Times New Roman" w:hAnsi="Times New Roman" w:cs="Times New Roman"/>
          <w:sz w:val="24"/>
          <w:szCs w:val="24"/>
        </w:rPr>
        <w:t xml:space="preserve"> orang (63</w:t>
      </w:r>
      <w:r w:rsidR="00942D5A" w:rsidRPr="00484993">
        <w:rPr>
          <w:rFonts w:ascii="Times New Roman" w:hAnsi="Times New Roman" w:cs="Times New Roman"/>
          <w:sz w:val="24"/>
          <w:szCs w:val="24"/>
        </w:rPr>
        <w:t>.1</w:t>
      </w:r>
      <w:r w:rsidRPr="00484993">
        <w:rPr>
          <w:rFonts w:ascii="Times New Roman" w:hAnsi="Times New Roman" w:cs="Times New Roman"/>
          <w:sz w:val="24"/>
          <w:szCs w:val="24"/>
        </w:rPr>
        <w:t>%) dan selebihnya adalah guru bukan opsyen Geografi</w:t>
      </w:r>
      <w:r w:rsidR="00942D5A" w:rsidRPr="00484993">
        <w:rPr>
          <w:rFonts w:ascii="Times New Roman" w:hAnsi="Times New Roman" w:cs="Times New Roman"/>
          <w:sz w:val="24"/>
          <w:szCs w:val="24"/>
        </w:rPr>
        <w:t xml:space="preserve"> seramai 93 orang (36.9%)</w:t>
      </w:r>
      <w:r w:rsidRPr="00484993">
        <w:rPr>
          <w:rFonts w:ascii="Times New Roman" w:hAnsi="Times New Roman" w:cs="Times New Roman"/>
          <w:sz w:val="24"/>
          <w:szCs w:val="24"/>
        </w:rPr>
        <w:t xml:space="preserve">. </w:t>
      </w:r>
    </w:p>
    <w:p w14:paraId="7F8B4097" w14:textId="77777777" w:rsidR="000A2BE7" w:rsidRPr="00484993" w:rsidRDefault="000A2BE7" w:rsidP="004C7677">
      <w:pPr>
        <w:spacing w:after="0" w:line="240" w:lineRule="auto"/>
        <w:ind w:leftChars="0" w:left="0" w:firstLineChars="0" w:firstLine="0"/>
        <w:jc w:val="both"/>
        <w:rPr>
          <w:rFonts w:ascii="Times New Roman" w:hAnsi="Times New Roman" w:cs="Times New Roman"/>
          <w:sz w:val="24"/>
          <w:szCs w:val="24"/>
        </w:rPr>
      </w:pPr>
    </w:p>
    <w:p w14:paraId="7B8772C8" w14:textId="0F0507D4" w:rsidR="00380827" w:rsidRPr="004C7677" w:rsidRDefault="00380827" w:rsidP="004C7677">
      <w:pPr>
        <w:spacing w:after="0" w:line="240" w:lineRule="auto"/>
        <w:ind w:leftChars="0" w:left="2" w:hanging="2"/>
        <w:jc w:val="center"/>
        <w:rPr>
          <w:rFonts w:ascii="Times New Roman" w:hAnsi="Times New Roman" w:cs="Times New Roman"/>
          <w:b/>
          <w:sz w:val="20"/>
          <w:szCs w:val="20"/>
        </w:rPr>
      </w:pPr>
      <w:bookmarkStart w:id="2" w:name="_Hlk76223517"/>
      <w:r w:rsidRPr="004C7677">
        <w:rPr>
          <w:rFonts w:ascii="Times New Roman" w:hAnsi="Times New Roman" w:cs="Times New Roman"/>
          <w:b/>
          <w:sz w:val="20"/>
          <w:szCs w:val="20"/>
        </w:rPr>
        <w:t xml:space="preserve">Jadual </w:t>
      </w:r>
      <w:r w:rsidR="00370610" w:rsidRPr="004C7677">
        <w:rPr>
          <w:rFonts w:ascii="Times New Roman" w:hAnsi="Times New Roman" w:cs="Times New Roman"/>
          <w:b/>
          <w:sz w:val="20"/>
          <w:szCs w:val="20"/>
        </w:rPr>
        <w:t>2</w:t>
      </w:r>
      <w:r w:rsidR="008A1298" w:rsidRPr="004C7677">
        <w:rPr>
          <w:rFonts w:ascii="Times New Roman" w:hAnsi="Times New Roman" w:cs="Times New Roman"/>
          <w:b/>
          <w:sz w:val="20"/>
          <w:szCs w:val="20"/>
        </w:rPr>
        <w:t>.</w:t>
      </w:r>
      <w:r w:rsidR="00942D5A" w:rsidRPr="004C7677">
        <w:rPr>
          <w:rFonts w:ascii="Times New Roman" w:hAnsi="Times New Roman" w:cs="Times New Roman"/>
          <w:b/>
          <w:sz w:val="20"/>
          <w:szCs w:val="20"/>
        </w:rPr>
        <w:t xml:space="preserve"> </w:t>
      </w:r>
      <w:r w:rsidRPr="004C7677">
        <w:rPr>
          <w:rFonts w:ascii="Times New Roman" w:hAnsi="Times New Roman" w:cs="Times New Roman"/>
          <w:bCs/>
          <w:sz w:val="20"/>
          <w:szCs w:val="20"/>
        </w:rPr>
        <w:t>Profil responden</w:t>
      </w:r>
      <w:r w:rsidR="004C7677" w:rsidRPr="004C7677">
        <w:rPr>
          <w:rFonts w:ascii="Times New Roman" w:hAnsi="Times New Roman" w:cs="Times New Roman"/>
          <w:b/>
          <w:sz w:val="20"/>
          <w:szCs w:val="20"/>
        </w:rPr>
        <w:t>.</w:t>
      </w:r>
    </w:p>
    <w:p w14:paraId="4F0A0D4E" w14:textId="77777777" w:rsidR="004C7677" w:rsidRPr="004C7677" w:rsidRDefault="004C7677" w:rsidP="004C7677">
      <w:pPr>
        <w:spacing w:after="0" w:line="240" w:lineRule="auto"/>
        <w:ind w:leftChars="0" w:left="2" w:hanging="2"/>
        <w:jc w:val="center"/>
        <w:rPr>
          <w:rFonts w:ascii="Times New Roman" w:hAnsi="Times New Roman" w:cs="Times New Roman"/>
          <w:b/>
          <w:sz w:val="20"/>
          <w:szCs w:val="20"/>
        </w:rPr>
      </w:pPr>
    </w:p>
    <w:tbl>
      <w:tblPr>
        <w:tblStyle w:val="PlainTable2"/>
        <w:tblW w:w="0" w:type="auto"/>
        <w:jc w:val="center"/>
        <w:tblLook w:val="04A0" w:firstRow="1" w:lastRow="0" w:firstColumn="1" w:lastColumn="0" w:noHBand="0" w:noVBand="1"/>
      </w:tblPr>
      <w:tblGrid>
        <w:gridCol w:w="396"/>
        <w:gridCol w:w="1731"/>
        <w:gridCol w:w="3680"/>
        <w:gridCol w:w="1276"/>
        <w:gridCol w:w="1134"/>
      </w:tblGrid>
      <w:tr w:rsidR="00484993" w:rsidRPr="00484993" w14:paraId="52107C4B" w14:textId="77777777" w:rsidTr="00DA18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07" w:type="dxa"/>
            <w:gridSpan w:val="3"/>
            <w:shd w:val="clear" w:color="auto" w:fill="95B3D7" w:themeFill="accent1" w:themeFillTint="99"/>
          </w:tcPr>
          <w:p w14:paraId="164B49C3" w14:textId="77777777" w:rsidR="00380827" w:rsidRPr="00484993" w:rsidRDefault="00380827" w:rsidP="004C7677">
            <w:pPr>
              <w:ind w:leftChars="0" w:left="2" w:hanging="2"/>
              <w:rPr>
                <w:rFonts w:ascii="Times New Roman" w:hAnsi="Times New Roman" w:cs="Times New Roman"/>
                <w:sz w:val="20"/>
                <w:szCs w:val="20"/>
              </w:rPr>
            </w:pPr>
            <w:r w:rsidRPr="00484993">
              <w:rPr>
                <w:rFonts w:ascii="Times New Roman" w:hAnsi="Times New Roman" w:cs="Times New Roman"/>
                <w:sz w:val="20"/>
                <w:szCs w:val="20"/>
              </w:rPr>
              <w:t>Profil Responden</w:t>
            </w:r>
          </w:p>
        </w:tc>
        <w:tc>
          <w:tcPr>
            <w:tcW w:w="1276" w:type="dxa"/>
            <w:shd w:val="clear" w:color="auto" w:fill="95B3D7" w:themeFill="accent1" w:themeFillTint="99"/>
          </w:tcPr>
          <w:p w14:paraId="615985FE" w14:textId="77777777" w:rsidR="00380827" w:rsidRPr="00484993" w:rsidRDefault="00380827" w:rsidP="004C7677">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N</w:t>
            </w:r>
          </w:p>
        </w:tc>
        <w:tc>
          <w:tcPr>
            <w:tcW w:w="1134" w:type="dxa"/>
            <w:shd w:val="clear" w:color="auto" w:fill="95B3D7" w:themeFill="accent1" w:themeFillTint="99"/>
          </w:tcPr>
          <w:p w14:paraId="42765E67" w14:textId="77777777" w:rsidR="00380827" w:rsidRPr="00484993" w:rsidRDefault="00380827" w:rsidP="004C7677">
            <w:pPr>
              <w:ind w:leftChars="0" w:left="2"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w:t>
            </w:r>
          </w:p>
        </w:tc>
      </w:tr>
      <w:tr w:rsidR="00484993" w:rsidRPr="00484993" w14:paraId="3B353C84" w14:textId="77777777" w:rsidTr="003808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 w:type="dxa"/>
          </w:tcPr>
          <w:p w14:paraId="5D7D3225" w14:textId="77777777" w:rsidR="00380827" w:rsidRPr="00370610" w:rsidRDefault="00380827" w:rsidP="004C7677">
            <w:pPr>
              <w:ind w:leftChars="0" w:left="2" w:hanging="2"/>
              <w:rPr>
                <w:rFonts w:ascii="Times New Roman" w:hAnsi="Times New Roman" w:cs="Times New Roman"/>
                <w:b w:val="0"/>
                <w:bCs w:val="0"/>
                <w:sz w:val="20"/>
                <w:szCs w:val="20"/>
              </w:rPr>
            </w:pPr>
            <w:r w:rsidRPr="00370610">
              <w:rPr>
                <w:rFonts w:ascii="Times New Roman" w:hAnsi="Times New Roman" w:cs="Times New Roman"/>
                <w:b w:val="0"/>
                <w:bCs w:val="0"/>
                <w:sz w:val="20"/>
                <w:szCs w:val="20"/>
              </w:rPr>
              <w:t>1.</w:t>
            </w:r>
          </w:p>
        </w:tc>
        <w:tc>
          <w:tcPr>
            <w:tcW w:w="1731" w:type="dxa"/>
          </w:tcPr>
          <w:p w14:paraId="26F99AAC" w14:textId="77777777" w:rsidR="00380827" w:rsidRPr="00484993" w:rsidRDefault="00380827" w:rsidP="004C7677">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Jantina</w:t>
            </w:r>
          </w:p>
        </w:tc>
        <w:tc>
          <w:tcPr>
            <w:tcW w:w="3680" w:type="dxa"/>
          </w:tcPr>
          <w:p w14:paraId="50AF7B2B" w14:textId="77777777" w:rsidR="00380827" w:rsidRPr="00484993" w:rsidRDefault="00380827" w:rsidP="004C7677">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Lelaki</w:t>
            </w:r>
          </w:p>
          <w:p w14:paraId="771513C8" w14:textId="77777777" w:rsidR="00380827" w:rsidRPr="00484993" w:rsidRDefault="00380827" w:rsidP="004C7677">
            <w:pPr>
              <w:ind w:leftChars="0" w:left="2"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Perempuan</w:t>
            </w:r>
          </w:p>
        </w:tc>
        <w:tc>
          <w:tcPr>
            <w:tcW w:w="1276" w:type="dxa"/>
          </w:tcPr>
          <w:p w14:paraId="7EA4E6D3" w14:textId="77777777" w:rsidR="00380827" w:rsidRPr="00484993" w:rsidRDefault="006A0EB8" w:rsidP="004C7677">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58</w:t>
            </w:r>
          </w:p>
          <w:p w14:paraId="17382092" w14:textId="77777777" w:rsidR="00380827" w:rsidRPr="00484993" w:rsidRDefault="006A0EB8" w:rsidP="004C7677">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194</w:t>
            </w:r>
          </w:p>
        </w:tc>
        <w:tc>
          <w:tcPr>
            <w:tcW w:w="1134" w:type="dxa"/>
          </w:tcPr>
          <w:p w14:paraId="5F463483" w14:textId="77777777" w:rsidR="00380827" w:rsidRPr="00484993" w:rsidRDefault="006A0EB8" w:rsidP="004C7677">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23</w:t>
            </w:r>
          </w:p>
          <w:p w14:paraId="23597DA1" w14:textId="77777777" w:rsidR="00380827" w:rsidRPr="00484993" w:rsidRDefault="006A0EB8" w:rsidP="004C7677">
            <w:pPr>
              <w:ind w:leftChars="0" w:left="2" w:hanging="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77</w:t>
            </w:r>
          </w:p>
        </w:tc>
      </w:tr>
      <w:tr w:rsidR="00484993" w:rsidRPr="00484993" w14:paraId="3305F681" w14:textId="77777777" w:rsidTr="00380827">
        <w:trPr>
          <w:jc w:val="center"/>
        </w:trPr>
        <w:tc>
          <w:tcPr>
            <w:cnfStyle w:val="001000000000" w:firstRow="0" w:lastRow="0" w:firstColumn="1" w:lastColumn="0" w:oddVBand="0" w:evenVBand="0" w:oddHBand="0" w:evenHBand="0" w:firstRowFirstColumn="0" w:firstRowLastColumn="0" w:lastRowFirstColumn="0" w:lastRowLastColumn="0"/>
            <w:tcW w:w="396" w:type="dxa"/>
          </w:tcPr>
          <w:p w14:paraId="045F622F" w14:textId="2C4738B2" w:rsidR="00380827" w:rsidRPr="00370610" w:rsidRDefault="00370610" w:rsidP="004C7677">
            <w:pPr>
              <w:ind w:leftChars="0" w:left="2" w:hanging="2"/>
              <w:rPr>
                <w:rFonts w:ascii="Times New Roman" w:hAnsi="Times New Roman" w:cs="Times New Roman"/>
                <w:b w:val="0"/>
                <w:bCs w:val="0"/>
                <w:sz w:val="20"/>
                <w:szCs w:val="20"/>
              </w:rPr>
            </w:pPr>
            <w:r w:rsidRPr="00370610">
              <w:rPr>
                <w:rFonts w:ascii="Times New Roman" w:hAnsi="Times New Roman" w:cs="Times New Roman"/>
                <w:b w:val="0"/>
                <w:bCs w:val="0"/>
                <w:sz w:val="20"/>
                <w:szCs w:val="20"/>
              </w:rPr>
              <w:t>2</w:t>
            </w:r>
            <w:r w:rsidR="00380827" w:rsidRPr="00370610">
              <w:rPr>
                <w:rFonts w:ascii="Times New Roman" w:hAnsi="Times New Roman" w:cs="Times New Roman"/>
                <w:b w:val="0"/>
                <w:bCs w:val="0"/>
                <w:sz w:val="20"/>
                <w:szCs w:val="20"/>
              </w:rPr>
              <w:t>.</w:t>
            </w:r>
          </w:p>
        </w:tc>
        <w:tc>
          <w:tcPr>
            <w:tcW w:w="1731" w:type="dxa"/>
          </w:tcPr>
          <w:p w14:paraId="5A464A76" w14:textId="77777777" w:rsidR="00380827" w:rsidRPr="00484993" w:rsidRDefault="00380827" w:rsidP="004C7677">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Opsyen Pengkhususan</w:t>
            </w:r>
          </w:p>
        </w:tc>
        <w:tc>
          <w:tcPr>
            <w:tcW w:w="3680" w:type="dxa"/>
          </w:tcPr>
          <w:p w14:paraId="55A38335" w14:textId="77777777" w:rsidR="00380827" w:rsidRPr="00484993" w:rsidRDefault="00A6695A" w:rsidP="004C7677">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Opsyen</w:t>
            </w:r>
          </w:p>
          <w:p w14:paraId="7CED6922" w14:textId="77777777" w:rsidR="00380827" w:rsidRPr="00484993" w:rsidRDefault="00380827" w:rsidP="004C7677">
            <w:pPr>
              <w:ind w:leftChars="0" w:left="2"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 xml:space="preserve">Bukan </w:t>
            </w:r>
            <w:r w:rsidR="00A6695A" w:rsidRPr="00484993">
              <w:rPr>
                <w:rFonts w:ascii="Times New Roman" w:hAnsi="Times New Roman" w:cs="Times New Roman"/>
                <w:sz w:val="20"/>
                <w:szCs w:val="20"/>
              </w:rPr>
              <w:t>Opsyen</w:t>
            </w:r>
          </w:p>
        </w:tc>
        <w:tc>
          <w:tcPr>
            <w:tcW w:w="1276" w:type="dxa"/>
          </w:tcPr>
          <w:p w14:paraId="3AE7383C" w14:textId="77777777" w:rsidR="00380827" w:rsidRPr="00484993" w:rsidRDefault="006A0EB8" w:rsidP="004C7677">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159</w:t>
            </w:r>
          </w:p>
          <w:p w14:paraId="53652B70" w14:textId="77777777" w:rsidR="00380827" w:rsidRPr="00484993" w:rsidRDefault="006A0EB8" w:rsidP="004C7677">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93</w:t>
            </w:r>
          </w:p>
        </w:tc>
        <w:tc>
          <w:tcPr>
            <w:tcW w:w="1134" w:type="dxa"/>
          </w:tcPr>
          <w:p w14:paraId="6B405920" w14:textId="77777777" w:rsidR="00380827" w:rsidRPr="00484993" w:rsidRDefault="00380827" w:rsidP="004C7677">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63.</w:t>
            </w:r>
            <w:r w:rsidR="006A0EB8" w:rsidRPr="00484993">
              <w:rPr>
                <w:rFonts w:ascii="Times New Roman" w:hAnsi="Times New Roman" w:cs="Times New Roman"/>
                <w:sz w:val="20"/>
                <w:szCs w:val="20"/>
              </w:rPr>
              <w:t>1</w:t>
            </w:r>
          </w:p>
          <w:p w14:paraId="1EA820FB" w14:textId="77777777" w:rsidR="00380827" w:rsidRPr="00484993" w:rsidRDefault="00380827" w:rsidP="004C7677">
            <w:pPr>
              <w:ind w:leftChars="0" w:left="2"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4993">
              <w:rPr>
                <w:rFonts w:ascii="Times New Roman" w:hAnsi="Times New Roman" w:cs="Times New Roman"/>
                <w:sz w:val="20"/>
                <w:szCs w:val="20"/>
              </w:rPr>
              <w:t>3</w:t>
            </w:r>
            <w:r w:rsidR="006A0EB8" w:rsidRPr="00484993">
              <w:rPr>
                <w:rFonts w:ascii="Times New Roman" w:hAnsi="Times New Roman" w:cs="Times New Roman"/>
                <w:sz w:val="20"/>
                <w:szCs w:val="20"/>
              </w:rPr>
              <w:t>6.9</w:t>
            </w:r>
          </w:p>
        </w:tc>
      </w:tr>
    </w:tbl>
    <w:p w14:paraId="3CB68A0A" w14:textId="77777777" w:rsidR="00AF5422" w:rsidRPr="00484993" w:rsidRDefault="00AF5422"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sz w:val="24"/>
          <w:szCs w:val="24"/>
        </w:rPr>
      </w:pPr>
      <w:bookmarkStart w:id="3" w:name="_Hlk76165597"/>
      <w:bookmarkEnd w:id="2"/>
    </w:p>
    <w:p w14:paraId="41DA66B8" w14:textId="59C3D284" w:rsidR="00380827" w:rsidRPr="00370610" w:rsidRDefault="007B551F"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sz w:val="24"/>
          <w:szCs w:val="24"/>
        </w:rPr>
      </w:pPr>
      <w:r w:rsidRPr="00370610">
        <w:rPr>
          <w:rFonts w:ascii="Times New Roman" w:eastAsia="Times New Roman" w:hAnsi="Times New Roman" w:cs="Times New Roman"/>
          <w:bCs/>
          <w:i/>
          <w:iCs/>
          <w:sz w:val="24"/>
          <w:szCs w:val="24"/>
        </w:rPr>
        <w:t xml:space="preserve">Tahap amalan </w:t>
      </w:r>
      <w:r w:rsidR="0019691F" w:rsidRPr="00370610">
        <w:rPr>
          <w:rFonts w:ascii="Times New Roman" w:eastAsia="Times New Roman" w:hAnsi="Times New Roman" w:cs="Times New Roman"/>
          <w:bCs/>
          <w:i/>
          <w:iCs/>
          <w:sz w:val="24"/>
          <w:szCs w:val="24"/>
        </w:rPr>
        <w:t xml:space="preserve">pendekatan </w:t>
      </w:r>
      <w:r w:rsidR="00944EB9" w:rsidRPr="00370610">
        <w:rPr>
          <w:rFonts w:ascii="Times New Roman" w:eastAsia="Times New Roman" w:hAnsi="Times New Roman" w:cs="Times New Roman"/>
          <w:bCs/>
          <w:i/>
          <w:iCs/>
          <w:sz w:val="24"/>
          <w:szCs w:val="24"/>
        </w:rPr>
        <w:t>pengajaran tentang SDGs</w:t>
      </w:r>
    </w:p>
    <w:bookmarkEnd w:id="3"/>
    <w:p w14:paraId="72A36673" w14:textId="77777777" w:rsidR="00380827" w:rsidRPr="00B1208C" w:rsidRDefault="00380827" w:rsidP="004C767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sz w:val="24"/>
          <w:szCs w:val="24"/>
        </w:rPr>
      </w:pPr>
    </w:p>
    <w:p w14:paraId="019E402B" w14:textId="6DF57996" w:rsidR="00960D8A" w:rsidRDefault="00B1208C" w:rsidP="004C76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9C5DFD" w:rsidRPr="00484993">
        <w:rPr>
          <w:rFonts w:ascii="Times New Roman" w:eastAsia="Times New Roman" w:hAnsi="Times New Roman" w:cs="Times New Roman"/>
          <w:sz w:val="24"/>
          <w:szCs w:val="24"/>
        </w:rPr>
        <w:t xml:space="preserve">asil analisis </w:t>
      </w:r>
      <w:r w:rsidR="005C137E">
        <w:rPr>
          <w:rFonts w:ascii="Times New Roman" w:eastAsia="Times New Roman" w:hAnsi="Times New Roman" w:cs="Times New Roman"/>
          <w:sz w:val="24"/>
          <w:szCs w:val="24"/>
        </w:rPr>
        <w:t xml:space="preserve">terhadap 20 jenis </w:t>
      </w:r>
      <w:r w:rsidR="009C5DFD" w:rsidRPr="00484993">
        <w:rPr>
          <w:rFonts w:ascii="Times New Roman" w:eastAsia="Times New Roman" w:hAnsi="Times New Roman" w:cs="Times New Roman"/>
          <w:sz w:val="24"/>
          <w:szCs w:val="24"/>
        </w:rPr>
        <w:t>amalan</w:t>
      </w:r>
      <w:r w:rsidR="008A5B69">
        <w:rPr>
          <w:rFonts w:ascii="Times New Roman" w:eastAsia="Times New Roman" w:hAnsi="Times New Roman" w:cs="Times New Roman"/>
          <w:sz w:val="24"/>
          <w:szCs w:val="24"/>
        </w:rPr>
        <w:t xml:space="preserve"> pengajaran</w:t>
      </w:r>
      <w:r w:rsidR="009C5DFD" w:rsidRPr="00484993">
        <w:rPr>
          <w:rFonts w:ascii="Times New Roman" w:eastAsia="Times New Roman" w:hAnsi="Times New Roman" w:cs="Times New Roman"/>
          <w:sz w:val="24"/>
          <w:szCs w:val="24"/>
        </w:rPr>
        <w:t xml:space="preserve"> guru tentang SDGs </w:t>
      </w:r>
      <w:r>
        <w:rPr>
          <w:rFonts w:ascii="Times New Roman" w:eastAsia="Times New Roman" w:hAnsi="Times New Roman" w:cs="Times New Roman"/>
          <w:sz w:val="24"/>
          <w:szCs w:val="24"/>
        </w:rPr>
        <w:t xml:space="preserve">adalah </w:t>
      </w:r>
      <w:r w:rsidR="007D24D2">
        <w:rPr>
          <w:rFonts w:ascii="Times New Roman" w:eastAsia="Times New Roman" w:hAnsi="Times New Roman" w:cs="Times New Roman"/>
          <w:sz w:val="24"/>
          <w:szCs w:val="24"/>
        </w:rPr>
        <w:t>pada tahap kurang kerap</w:t>
      </w:r>
      <w:r w:rsidR="008C54F3">
        <w:rPr>
          <w:rFonts w:ascii="Times New Roman" w:eastAsia="Times New Roman" w:hAnsi="Times New Roman" w:cs="Times New Roman"/>
          <w:sz w:val="24"/>
          <w:szCs w:val="24"/>
        </w:rPr>
        <w:t xml:space="preserve"> </w:t>
      </w:r>
      <w:r w:rsidR="00D93344">
        <w:rPr>
          <w:rFonts w:ascii="Times New Roman" w:eastAsia="Times New Roman" w:hAnsi="Times New Roman" w:cs="Times New Roman"/>
          <w:sz w:val="24"/>
          <w:szCs w:val="24"/>
        </w:rPr>
        <w:t xml:space="preserve">diamalkan bagi pendekatan pembelajaran dunia sebenar dan pendekatan pembelajaran penyelesaian masalah </w:t>
      </w:r>
      <w:r w:rsidR="008C54F3">
        <w:rPr>
          <w:rFonts w:ascii="Times New Roman" w:eastAsia="Times New Roman" w:hAnsi="Times New Roman" w:cs="Times New Roman"/>
          <w:sz w:val="24"/>
          <w:szCs w:val="24"/>
        </w:rPr>
        <w:t>seperti</w:t>
      </w:r>
      <w:r w:rsidR="009C5DFD" w:rsidRPr="00484993">
        <w:rPr>
          <w:rFonts w:ascii="Times New Roman" w:eastAsia="Times New Roman" w:hAnsi="Times New Roman" w:cs="Times New Roman"/>
          <w:sz w:val="24"/>
          <w:szCs w:val="24"/>
        </w:rPr>
        <w:t xml:space="preserve"> ditunjukkan pada Jadual </w:t>
      </w:r>
      <w:r w:rsidR="00DB3BEA">
        <w:rPr>
          <w:rFonts w:ascii="Times New Roman" w:eastAsia="Times New Roman" w:hAnsi="Times New Roman" w:cs="Times New Roman"/>
          <w:sz w:val="24"/>
          <w:szCs w:val="24"/>
        </w:rPr>
        <w:t>3</w:t>
      </w:r>
      <w:r w:rsidR="009C5DFD" w:rsidRPr="00484993">
        <w:rPr>
          <w:rFonts w:ascii="Times New Roman" w:eastAsia="Times New Roman" w:hAnsi="Times New Roman" w:cs="Times New Roman"/>
          <w:sz w:val="24"/>
          <w:szCs w:val="24"/>
        </w:rPr>
        <w:t xml:space="preserve">. </w:t>
      </w:r>
      <w:r w:rsidR="00960D8A">
        <w:rPr>
          <w:rFonts w:ascii="Times New Roman" w:eastAsia="Times New Roman" w:hAnsi="Times New Roman" w:cs="Times New Roman"/>
          <w:sz w:val="24"/>
          <w:szCs w:val="24"/>
        </w:rPr>
        <w:t xml:space="preserve">Namun, dapatan </w:t>
      </w:r>
      <w:r w:rsidR="00370610">
        <w:rPr>
          <w:rFonts w:ascii="Times New Roman" w:eastAsia="Times New Roman" w:hAnsi="Times New Roman" w:cs="Times New Roman"/>
          <w:sz w:val="24"/>
          <w:szCs w:val="24"/>
        </w:rPr>
        <w:t xml:space="preserve">kajian </w:t>
      </w:r>
      <w:r w:rsidR="00960D8A">
        <w:rPr>
          <w:rFonts w:ascii="Times New Roman" w:eastAsia="Times New Roman" w:hAnsi="Times New Roman" w:cs="Times New Roman"/>
          <w:sz w:val="24"/>
          <w:szCs w:val="24"/>
        </w:rPr>
        <w:t>menu</w:t>
      </w:r>
      <w:r w:rsidR="00DB3BEA">
        <w:rPr>
          <w:rFonts w:ascii="Times New Roman" w:eastAsia="Times New Roman" w:hAnsi="Times New Roman" w:cs="Times New Roman"/>
          <w:sz w:val="24"/>
          <w:szCs w:val="24"/>
        </w:rPr>
        <w:t>n</w:t>
      </w:r>
      <w:r w:rsidR="00960D8A">
        <w:rPr>
          <w:rFonts w:ascii="Times New Roman" w:eastAsia="Times New Roman" w:hAnsi="Times New Roman" w:cs="Times New Roman"/>
          <w:sz w:val="24"/>
          <w:szCs w:val="24"/>
        </w:rPr>
        <w:t xml:space="preserve">jukkan penggunaan amalan pengajaran dalam kalangan guru-guru Geografi lebih baik daripada dapatan oleh </w:t>
      </w:r>
      <w:r w:rsidR="00936D87">
        <w:rPr>
          <w:rFonts w:ascii="Times New Roman" w:eastAsia="Times New Roman" w:hAnsi="Times New Roman" w:cs="Times New Roman"/>
          <w:sz w:val="24"/>
          <w:szCs w:val="24"/>
        </w:rPr>
        <w:t>Aye et al.</w:t>
      </w:r>
      <w:r w:rsidR="00370610">
        <w:rPr>
          <w:rFonts w:ascii="Times New Roman" w:eastAsia="Times New Roman" w:hAnsi="Times New Roman" w:cs="Times New Roman"/>
          <w:sz w:val="24"/>
          <w:szCs w:val="24"/>
        </w:rPr>
        <w:t xml:space="preserve"> </w:t>
      </w:r>
      <w:r w:rsidR="00960D8A" w:rsidRPr="006D1815">
        <w:rPr>
          <w:rFonts w:ascii="Times New Roman" w:eastAsia="Times New Roman" w:hAnsi="Times New Roman" w:cs="Times New Roman"/>
          <w:sz w:val="24"/>
          <w:szCs w:val="24"/>
        </w:rPr>
        <w:t>(2019)</w:t>
      </w:r>
      <w:r w:rsidR="00960D8A">
        <w:rPr>
          <w:rFonts w:ascii="Times New Roman" w:eastAsia="Times New Roman" w:hAnsi="Times New Roman" w:cs="Times New Roman"/>
          <w:sz w:val="24"/>
          <w:szCs w:val="24"/>
        </w:rPr>
        <w:t xml:space="preserve"> dalam kalangan guru-guru menengah rendah di Myanmar iaitu dari segi penggunaan teknik main-peranan, mendorong kreativiti dalam tugasan, perbahasan dan perbincangan dan menjadi contoh teladan.</w:t>
      </w:r>
    </w:p>
    <w:p w14:paraId="4F813394" w14:textId="070C89D7" w:rsidR="00A93CA6" w:rsidRPr="00484993" w:rsidRDefault="00C22FB8" w:rsidP="004C76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Dapatan </w:t>
      </w:r>
      <w:r w:rsidR="00A546A8">
        <w:rPr>
          <w:rFonts w:ascii="Times New Roman" w:eastAsia="Times New Roman" w:hAnsi="Times New Roman" w:cs="Times New Roman"/>
          <w:sz w:val="24"/>
          <w:szCs w:val="24"/>
        </w:rPr>
        <w:t xml:space="preserve">juga </w:t>
      </w:r>
      <w:r>
        <w:rPr>
          <w:rFonts w:ascii="Times New Roman" w:eastAsia="Times New Roman" w:hAnsi="Times New Roman" w:cs="Times New Roman"/>
          <w:sz w:val="24"/>
          <w:szCs w:val="24"/>
        </w:rPr>
        <w:t xml:space="preserve">menunjukkan </w:t>
      </w:r>
      <w:r w:rsidR="00C52C97">
        <w:rPr>
          <w:rFonts w:ascii="Times New Roman" w:eastAsia="Times New Roman" w:hAnsi="Times New Roman" w:cs="Times New Roman"/>
          <w:sz w:val="24"/>
          <w:szCs w:val="24"/>
        </w:rPr>
        <w:t>(</w:t>
      </w:r>
      <w:r>
        <w:rPr>
          <w:rFonts w:ascii="Times New Roman" w:eastAsia="Times New Roman" w:hAnsi="Times New Roman" w:cs="Times New Roman"/>
          <w:sz w:val="24"/>
          <w:szCs w:val="24"/>
        </w:rPr>
        <w:t>18.3%</w:t>
      </w:r>
      <w:r w:rsidR="00C52C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474F2">
        <w:rPr>
          <w:rFonts w:ascii="Times New Roman" w:eastAsia="Times New Roman" w:hAnsi="Times New Roman" w:cs="Times New Roman"/>
          <w:sz w:val="24"/>
          <w:szCs w:val="24"/>
        </w:rPr>
        <w:t xml:space="preserve">responden </w:t>
      </w:r>
      <w:r>
        <w:rPr>
          <w:rFonts w:ascii="Times New Roman" w:eastAsia="Times New Roman" w:hAnsi="Times New Roman" w:cs="Times New Roman"/>
          <w:sz w:val="24"/>
          <w:szCs w:val="24"/>
        </w:rPr>
        <w:t>tidak pernah</w:t>
      </w:r>
      <w:r w:rsidR="002474F2">
        <w:rPr>
          <w:rFonts w:ascii="Times New Roman" w:eastAsia="Times New Roman" w:hAnsi="Times New Roman" w:cs="Times New Roman"/>
          <w:sz w:val="24"/>
          <w:szCs w:val="24"/>
        </w:rPr>
        <w:t xml:space="preserve"> membawa pakar yang mahir dan </w:t>
      </w:r>
      <w:r w:rsidR="00C52C97">
        <w:rPr>
          <w:rFonts w:ascii="Times New Roman" w:eastAsia="Times New Roman" w:hAnsi="Times New Roman" w:cs="Times New Roman"/>
          <w:sz w:val="24"/>
          <w:szCs w:val="24"/>
        </w:rPr>
        <w:t>(</w:t>
      </w:r>
      <w:r w:rsidR="002474F2">
        <w:rPr>
          <w:rFonts w:ascii="Times New Roman" w:eastAsia="Times New Roman" w:hAnsi="Times New Roman" w:cs="Times New Roman"/>
          <w:sz w:val="24"/>
          <w:szCs w:val="24"/>
        </w:rPr>
        <w:t>20.2%</w:t>
      </w:r>
      <w:r w:rsidR="00C52C97">
        <w:rPr>
          <w:rFonts w:ascii="Times New Roman" w:eastAsia="Times New Roman" w:hAnsi="Times New Roman" w:cs="Times New Roman"/>
          <w:sz w:val="24"/>
          <w:szCs w:val="24"/>
        </w:rPr>
        <w:t>)</w:t>
      </w:r>
      <w:r w:rsidR="002474F2">
        <w:rPr>
          <w:rFonts w:ascii="Times New Roman" w:eastAsia="Times New Roman" w:hAnsi="Times New Roman" w:cs="Times New Roman"/>
          <w:sz w:val="24"/>
          <w:szCs w:val="24"/>
        </w:rPr>
        <w:t xml:space="preserve"> amat jarang diamalkan. Manakala, (17.5%) responden tidak pernah mengadakan projek kewarganegaraan dan </w:t>
      </w:r>
      <w:r w:rsidR="00C52C97">
        <w:rPr>
          <w:rFonts w:ascii="Times New Roman" w:eastAsia="Times New Roman" w:hAnsi="Times New Roman" w:cs="Times New Roman"/>
          <w:sz w:val="24"/>
          <w:szCs w:val="24"/>
        </w:rPr>
        <w:t>(</w:t>
      </w:r>
      <w:r w:rsidR="002474F2">
        <w:rPr>
          <w:rFonts w:ascii="Times New Roman" w:eastAsia="Times New Roman" w:hAnsi="Times New Roman" w:cs="Times New Roman"/>
          <w:sz w:val="24"/>
          <w:szCs w:val="24"/>
        </w:rPr>
        <w:t>16.7%</w:t>
      </w:r>
      <w:r w:rsidR="00C52C97">
        <w:rPr>
          <w:rFonts w:ascii="Times New Roman" w:eastAsia="Times New Roman" w:hAnsi="Times New Roman" w:cs="Times New Roman"/>
          <w:sz w:val="24"/>
          <w:szCs w:val="24"/>
        </w:rPr>
        <w:t xml:space="preserve">) </w:t>
      </w:r>
      <w:r w:rsidR="002474F2">
        <w:rPr>
          <w:rFonts w:ascii="Times New Roman" w:eastAsia="Times New Roman" w:hAnsi="Times New Roman" w:cs="Times New Roman"/>
          <w:sz w:val="24"/>
          <w:szCs w:val="24"/>
        </w:rPr>
        <w:t>pula amat jarang mengamalkannya. Selain itu</w:t>
      </w:r>
      <w:r w:rsidR="00370610">
        <w:rPr>
          <w:rFonts w:ascii="Times New Roman" w:eastAsia="Times New Roman" w:hAnsi="Times New Roman" w:cs="Times New Roman"/>
          <w:sz w:val="24"/>
          <w:szCs w:val="24"/>
        </w:rPr>
        <w:t>,</w:t>
      </w:r>
      <w:r w:rsidR="002474F2">
        <w:rPr>
          <w:rFonts w:ascii="Times New Roman" w:eastAsia="Times New Roman" w:hAnsi="Times New Roman" w:cs="Times New Roman"/>
          <w:sz w:val="24"/>
          <w:szCs w:val="24"/>
        </w:rPr>
        <w:t xml:space="preserve"> terdapat lebih</w:t>
      </w:r>
      <w:r w:rsidR="00370610">
        <w:rPr>
          <w:rFonts w:ascii="Times New Roman" w:eastAsia="Times New Roman" w:hAnsi="Times New Roman" w:cs="Times New Roman"/>
          <w:sz w:val="24"/>
          <w:szCs w:val="24"/>
        </w:rPr>
        <w:t xml:space="preserve"> daripada</w:t>
      </w:r>
      <w:r w:rsidR="002474F2">
        <w:rPr>
          <w:rFonts w:ascii="Times New Roman" w:eastAsia="Times New Roman" w:hAnsi="Times New Roman" w:cs="Times New Roman"/>
          <w:sz w:val="24"/>
          <w:szCs w:val="24"/>
        </w:rPr>
        <w:t xml:space="preserve"> 10% </w:t>
      </w:r>
      <w:r w:rsidR="002B441E">
        <w:rPr>
          <w:rFonts w:ascii="Times New Roman" w:eastAsia="Times New Roman" w:hAnsi="Times New Roman" w:cs="Times New Roman"/>
          <w:sz w:val="24"/>
          <w:szCs w:val="24"/>
        </w:rPr>
        <w:t xml:space="preserve">responden </w:t>
      </w:r>
      <w:r w:rsidR="002474F2">
        <w:rPr>
          <w:rFonts w:ascii="Times New Roman" w:eastAsia="Times New Roman" w:hAnsi="Times New Roman" w:cs="Times New Roman"/>
          <w:sz w:val="24"/>
          <w:szCs w:val="24"/>
        </w:rPr>
        <w:t xml:space="preserve">amat jarang </w:t>
      </w:r>
      <w:r w:rsidR="002B441E">
        <w:rPr>
          <w:rFonts w:ascii="Times New Roman" w:eastAsia="Times New Roman" w:hAnsi="Times New Roman" w:cs="Times New Roman"/>
          <w:sz w:val="24"/>
          <w:szCs w:val="24"/>
        </w:rPr>
        <w:t>melakukan amalan pengajaran berasaskan drama pendidikan, analisis sumber/bahan berkumpulan, kajian lapangan, pembentangan isu daripada laporan kajian, perbincangan tentang masalah masa depan dan penyelesaian dan pengajaran melalui rakan sebaya.</w:t>
      </w:r>
      <w:r w:rsidR="00960D8A">
        <w:rPr>
          <w:rFonts w:ascii="Times New Roman" w:eastAsia="Times New Roman" w:hAnsi="Times New Roman" w:cs="Times New Roman"/>
          <w:sz w:val="24"/>
          <w:szCs w:val="24"/>
        </w:rPr>
        <w:t xml:space="preserve"> </w:t>
      </w:r>
      <w:r w:rsidR="00370610">
        <w:rPr>
          <w:rFonts w:ascii="Times New Roman" w:eastAsia="Times New Roman" w:hAnsi="Times New Roman" w:cs="Times New Roman"/>
          <w:sz w:val="24"/>
          <w:szCs w:val="24"/>
        </w:rPr>
        <w:t xml:space="preserve">Tiada </w:t>
      </w:r>
      <w:r w:rsidR="008C54F3">
        <w:rPr>
          <w:rFonts w:ascii="Times New Roman" w:eastAsia="Times New Roman" w:hAnsi="Times New Roman" w:cs="Times New Roman"/>
          <w:sz w:val="24"/>
          <w:szCs w:val="24"/>
        </w:rPr>
        <w:t xml:space="preserve">daripada responden </w:t>
      </w:r>
      <w:r w:rsidR="00370610">
        <w:rPr>
          <w:rFonts w:ascii="Times New Roman" w:eastAsia="Times New Roman" w:hAnsi="Times New Roman" w:cs="Times New Roman"/>
          <w:sz w:val="24"/>
          <w:szCs w:val="24"/>
        </w:rPr>
        <w:t xml:space="preserve">yang </w:t>
      </w:r>
      <w:r w:rsidR="008C54F3">
        <w:rPr>
          <w:rFonts w:ascii="Times New Roman" w:eastAsia="Times New Roman" w:hAnsi="Times New Roman" w:cs="Times New Roman"/>
          <w:sz w:val="24"/>
          <w:szCs w:val="24"/>
        </w:rPr>
        <w:t xml:space="preserve">berada pada tahap </w:t>
      </w:r>
      <w:r w:rsidR="007837B5">
        <w:rPr>
          <w:rFonts w:ascii="Times New Roman" w:eastAsia="Times New Roman" w:hAnsi="Times New Roman" w:cs="Times New Roman"/>
          <w:sz w:val="24"/>
          <w:szCs w:val="24"/>
        </w:rPr>
        <w:t>“</w:t>
      </w:r>
      <w:r w:rsidR="008C54F3">
        <w:rPr>
          <w:rFonts w:ascii="Times New Roman" w:eastAsia="Times New Roman" w:hAnsi="Times New Roman" w:cs="Times New Roman"/>
          <w:sz w:val="24"/>
          <w:szCs w:val="24"/>
        </w:rPr>
        <w:t>amat jarang</w:t>
      </w:r>
      <w:r w:rsidR="007837B5">
        <w:rPr>
          <w:rFonts w:ascii="Times New Roman" w:eastAsia="Times New Roman" w:hAnsi="Times New Roman" w:cs="Times New Roman"/>
          <w:sz w:val="24"/>
          <w:szCs w:val="24"/>
        </w:rPr>
        <w:t>”</w:t>
      </w:r>
      <w:r w:rsidR="008C54F3">
        <w:rPr>
          <w:rFonts w:ascii="Times New Roman" w:eastAsia="Times New Roman" w:hAnsi="Times New Roman" w:cs="Times New Roman"/>
          <w:sz w:val="24"/>
          <w:szCs w:val="24"/>
        </w:rPr>
        <w:t xml:space="preserve"> dan </w:t>
      </w:r>
      <w:r w:rsidR="007837B5">
        <w:rPr>
          <w:rFonts w:ascii="Times New Roman" w:eastAsia="Times New Roman" w:hAnsi="Times New Roman" w:cs="Times New Roman"/>
          <w:sz w:val="24"/>
          <w:szCs w:val="24"/>
        </w:rPr>
        <w:t>“</w:t>
      </w:r>
      <w:r w:rsidR="008C54F3">
        <w:rPr>
          <w:rFonts w:ascii="Times New Roman" w:eastAsia="Times New Roman" w:hAnsi="Times New Roman" w:cs="Times New Roman"/>
          <w:sz w:val="24"/>
          <w:szCs w:val="24"/>
        </w:rPr>
        <w:t>tidak pernah</w:t>
      </w:r>
      <w:r w:rsidR="007837B5">
        <w:rPr>
          <w:rFonts w:ascii="Times New Roman" w:eastAsia="Times New Roman" w:hAnsi="Times New Roman" w:cs="Times New Roman"/>
          <w:sz w:val="24"/>
          <w:szCs w:val="24"/>
        </w:rPr>
        <w:t>”</w:t>
      </w:r>
      <w:r w:rsidR="008C54F3">
        <w:rPr>
          <w:rFonts w:ascii="Times New Roman" w:eastAsia="Times New Roman" w:hAnsi="Times New Roman" w:cs="Times New Roman"/>
          <w:sz w:val="24"/>
          <w:szCs w:val="24"/>
        </w:rPr>
        <w:t xml:space="preserve"> bagi </w:t>
      </w:r>
      <w:r w:rsidR="007837B5">
        <w:rPr>
          <w:rFonts w:ascii="Times New Roman" w:eastAsia="Times New Roman" w:hAnsi="Times New Roman" w:cs="Times New Roman"/>
          <w:sz w:val="24"/>
          <w:szCs w:val="24"/>
        </w:rPr>
        <w:t xml:space="preserve">tiga </w:t>
      </w:r>
      <w:bookmarkStart w:id="4" w:name="_Hlk86567414"/>
      <w:r w:rsidR="008C54F3">
        <w:rPr>
          <w:rFonts w:ascii="Times New Roman" w:eastAsia="Times New Roman" w:hAnsi="Times New Roman" w:cs="Times New Roman"/>
          <w:sz w:val="24"/>
          <w:szCs w:val="24"/>
        </w:rPr>
        <w:t>amalan pengajaran</w:t>
      </w:r>
      <w:r w:rsidR="007837B5">
        <w:rPr>
          <w:rFonts w:ascii="Times New Roman" w:eastAsia="Times New Roman" w:hAnsi="Times New Roman" w:cs="Times New Roman"/>
          <w:sz w:val="24"/>
          <w:szCs w:val="24"/>
        </w:rPr>
        <w:t xml:space="preserve"> iaitu</w:t>
      </w:r>
      <w:r w:rsidR="008C54F3">
        <w:rPr>
          <w:rFonts w:ascii="Times New Roman" w:eastAsia="Times New Roman" w:hAnsi="Times New Roman" w:cs="Times New Roman"/>
          <w:sz w:val="24"/>
          <w:szCs w:val="24"/>
        </w:rPr>
        <w:t xml:space="preserve"> penekanan tentang kehidupan lestari</w:t>
      </w:r>
      <w:r w:rsidR="00B0545A">
        <w:rPr>
          <w:rFonts w:ascii="Times New Roman" w:eastAsia="Times New Roman" w:hAnsi="Times New Roman" w:cs="Times New Roman"/>
          <w:sz w:val="24"/>
          <w:szCs w:val="24"/>
        </w:rPr>
        <w:t xml:space="preserve"> </w:t>
      </w:r>
      <w:r w:rsidR="00B0545A" w:rsidRPr="00C52C97">
        <w:rPr>
          <w:rFonts w:ascii="Times New Roman" w:eastAsia="Times New Roman" w:hAnsi="Times New Roman" w:cs="Times New Roman"/>
          <w:color w:val="000000" w:themeColor="text1"/>
          <w:sz w:val="24"/>
          <w:szCs w:val="24"/>
        </w:rPr>
        <w:t>(M=4.12</w:t>
      </w:r>
      <w:r w:rsidR="00370610" w:rsidRPr="00C52C97">
        <w:rPr>
          <w:rFonts w:ascii="Times New Roman" w:eastAsia="Times New Roman" w:hAnsi="Times New Roman" w:cs="Times New Roman"/>
          <w:color w:val="000000" w:themeColor="text1"/>
          <w:sz w:val="24"/>
          <w:szCs w:val="24"/>
        </w:rPr>
        <w:t>, SP=</w:t>
      </w:r>
      <w:r w:rsidR="00C52C97" w:rsidRPr="00C52C97">
        <w:rPr>
          <w:rFonts w:ascii="Times New Roman" w:eastAsia="Times New Roman" w:hAnsi="Times New Roman" w:cs="Times New Roman"/>
          <w:color w:val="000000" w:themeColor="text1"/>
          <w:sz w:val="24"/>
          <w:szCs w:val="24"/>
        </w:rPr>
        <w:t>0.683</w:t>
      </w:r>
      <w:r w:rsidR="00B0545A" w:rsidRPr="00C52C97">
        <w:rPr>
          <w:rFonts w:ascii="Times New Roman" w:eastAsia="Times New Roman" w:hAnsi="Times New Roman" w:cs="Times New Roman"/>
          <w:color w:val="000000" w:themeColor="text1"/>
          <w:sz w:val="24"/>
          <w:szCs w:val="24"/>
        </w:rPr>
        <w:t>)</w:t>
      </w:r>
      <w:r w:rsidR="008C54F3" w:rsidRPr="00C52C97">
        <w:rPr>
          <w:rFonts w:ascii="Times New Roman" w:eastAsia="Times New Roman" w:hAnsi="Times New Roman" w:cs="Times New Roman"/>
          <w:color w:val="000000" w:themeColor="text1"/>
          <w:sz w:val="24"/>
          <w:szCs w:val="24"/>
        </w:rPr>
        <w:t>, memupuk perasaan menghargai makhluk</w:t>
      </w:r>
      <w:r w:rsidR="00B0545A" w:rsidRPr="00C52C97">
        <w:rPr>
          <w:rFonts w:ascii="Times New Roman" w:eastAsia="Times New Roman" w:hAnsi="Times New Roman" w:cs="Times New Roman"/>
          <w:color w:val="000000" w:themeColor="text1"/>
          <w:sz w:val="24"/>
          <w:szCs w:val="24"/>
        </w:rPr>
        <w:t xml:space="preserve"> (M=4.40</w:t>
      </w:r>
      <w:r w:rsidR="00370610" w:rsidRPr="00C52C97">
        <w:rPr>
          <w:rFonts w:ascii="Times New Roman" w:eastAsia="Times New Roman" w:hAnsi="Times New Roman" w:cs="Times New Roman"/>
          <w:color w:val="000000" w:themeColor="text1"/>
          <w:sz w:val="24"/>
          <w:szCs w:val="24"/>
        </w:rPr>
        <w:t>, SP=</w:t>
      </w:r>
      <w:r w:rsidR="00C52C97" w:rsidRPr="00C52C97">
        <w:rPr>
          <w:rFonts w:ascii="Times New Roman" w:eastAsia="Times New Roman" w:hAnsi="Times New Roman" w:cs="Times New Roman"/>
          <w:color w:val="000000" w:themeColor="text1"/>
          <w:sz w:val="24"/>
          <w:szCs w:val="24"/>
        </w:rPr>
        <w:t>0.621</w:t>
      </w:r>
      <w:r w:rsidR="00B0545A" w:rsidRPr="00C52C97">
        <w:rPr>
          <w:rFonts w:ascii="Times New Roman" w:eastAsia="Times New Roman" w:hAnsi="Times New Roman" w:cs="Times New Roman"/>
          <w:color w:val="000000" w:themeColor="text1"/>
          <w:sz w:val="24"/>
          <w:szCs w:val="24"/>
        </w:rPr>
        <w:t>)</w:t>
      </w:r>
      <w:r w:rsidR="00C52C97">
        <w:rPr>
          <w:rFonts w:ascii="Times New Roman" w:eastAsia="Times New Roman" w:hAnsi="Times New Roman" w:cs="Times New Roman"/>
          <w:color w:val="000000" w:themeColor="text1"/>
          <w:sz w:val="24"/>
          <w:szCs w:val="24"/>
        </w:rPr>
        <w:t xml:space="preserve"> </w:t>
      </w:r>
      <w:r w:rsidR="008C54F3" w:rsidRPr="00C52C97">
        <w:rPr>
          <w:rFonts w:ascii="Times New Roman" w:eastAsia="Times New Roman" w:hAnsi="Times New Roman" w:cs="Times New Roman"/>
          <w:color w:val="000000" w:themeColor="text1"/>
          <w:sz w:val="24"/>
          <w:szCs w:val="24"/>
        </w:rPr>
        <w:t>dan mempromosi nilai</w:t>
      </w:r>
      <w:r w:rsidR="00B0545A" w:rsidRPr="00C52C97">
        <w:rPr>
          <w:rFonts w:ascii="Times New Roman" w:eastAsia="Times New Roman" w:hAnsi="Times New Roman" w:cs="Times New Roman"/>
          <w:color w:val="000000" w:themeColor="text1"/>
          <w:sz w:val="24"/>
          <w:szCs w:val="24"/>
        </w:rPr>
        <w:t xml:space="preserve"> (M=4.28</w:t>
      </w:r>
      <w:r w:rsidR="00370610" w:rsidRPr="00C52C97">
        <w:rPr>
          <w:rFonts w:ascii="Times New Roman" w:eastAsia="Times New Roman" w:hAnsi="Times New Roman" w:cs="Times New Roman"/>
          <w:color w:val="000000" w:themeColor="text1"/>
          <w:sz w:val="24"/>
          <w:szCs w:val="24"/>
        </w:rPr>
        <w:t>, SP=</w:t>
      </w:r>
      <w:r w:rsidR="00C52C97" w:rsidRPr="00C52C97">
        <w:rPr>
          <w:rFonts w:ascii="Times New Roman" w:eastAsia="Times New Roman" w:hAnsi="Times New Roman" w:cs="Times New Roman"/>
          <w:color w:val="000000" w:themeColor="text1"/>
          <w:sz w:val="24"/>
          <w:szCs w:val="24"/>
        </w:rPr>
        <w:t>0.680</w:t>
      </w:r>
      <w:r w:rsidR="00B0545A" w:rsidRPr="00C52C97">
        <w:rPr>
          <w:rFonts w:ascii="Times New Roman" w:eastAsia="Times New Roman" w:hAnsi="Times New Roman" w:cs="Times New Roman"/>
          <w:color w:val="000000" w:themeColor="text1"/>
          <w:sz w:val="24"/>
          <w:szCs w:val="24"/>
        </w:rPr>
        <w:t>)</w:t>
      </w:r>
      <w:r w:rsidR="008C54F3" w:rsidRPr="00C52C97">
        <w:rPr>
          <w:rFonts w:ascii="Times New Roman" w:eastAsia="Times New Roman" w:hAnsi="Times New Roman" w:cs="Times New Roman"/>
          <w:color w:val="000000" w:themeColor="text1"/>
          <w:sz w:val="24"/>
          <w:szCs w:val="24"/>
        </w:rPr>
        <w:t>.</w:t>
      </w:r>
      <w:r w:rsidR="008C54F3">
        <w:rPr>
          <w:rFonts w:ascii="Times New Roman" w:eastAsia="Times New Roman" w:hAnsi="Times New Roman" w:cs="Times New Roman"/>
          <w:sz w:val="24"/>
          <w:szCs w:val="24"/>
        </w:rPr>
        <w:t xml:space="preserve"> </w:t>
      </w:r>
      <w:r w:rsidR="00960D8A">
        <w:rPr>
          <w:rFonts w:ascii="Times New Roman" w:eastAsia="Times New Roman" w:hAnsi="Times New Roman" w:cs="Times New Roman"/>
          <w:sz w:val="24"/>
          <w:szCs w:val="24"/>
        </w:rPr>
        <w:t>Hasil dapatan</w:t>
      </w:r>
      <w:r w:rsidR="008C54F3">
        <w:rPr>
          <w:rFonts w:ascii="Times New Roman" w:eastAsia="Times New Roman" w:hAnsi="Times New Roman" w:cs="Times New Roman"/>
          <w:sz w:val="24"/>
          <w:szCs w:val="24"/>
        </w:rPr>
        <w:t xml:space="preserve"> ini menunjukkan </w:t>
      </w:r>
      <w:r w:rsidR="00A96F79">
        <w:rPr>
          <w:rFonts w:ascii="Times New Roman" w:eastAsia="Times New Roman" w:hAnsi="Times New Roman" w:cs="Times New Roman"/>
          <w:sz w:val="24"/>
          <w:szCs w:val="24"/>
        </w:rPr>
        <w:t>guru kerap</w:t>
      </w:r>
      <w:r w:rsidR="00022B6D">
        <w:rPr>
          <w:rFonts w:ascii="Times New Roman" w:eastAsia="Times New Roman" w:hAnsi="Times New Roman" w:cs="Times New Roman"/>
          <w:sz w:val="24"/>
          <w:szCs w:val="24"/>
        </w:rPr>
        <w:t xml:space="preserve"> </w:t>
      </w:r>
      <w:r w:rsidR="00A04AA2">
        <w:rPr>
          <w:rFonts w:ascii="Times New Roman" w:eastAsia="Times New Roman" w:hAnsi="Times New Roman" w:cs="Times New Roman"/>
          <w:sz w:val="24"/>
          <w:szCs w:val="24"/>
        </w:rPr>
        <w:t>bercerita tentang isu keletarian</w:t>
      </w:r>
      <w:r w:rsidR="008C54F3">
        <w:rPr>
          <w:rFonts w:ascii="Times New Roman" w:eastAsia="Times New Roman" w:hAnsi="Times New Roman" w:cs="Times New Roman"/>
          <w:sz w:val="24"/>
          <w:szCs w:val="24"/>
        </w:rPr>
        <w:t xml:space="preserve"> </w:t>
      </w:r>
      <w:r w:rsidR="00022B6D">
        <w:rPr>
          <w:rFonts w:ascii="Times New Roman" w:eastAsia="Times New Roman" w:hAnsi="Times New Roman" w:cs="Times New Roman"/>
          <w:sz w:val="24"/>
          <w:szCs w:val="24"/>
        </w:rPr>
        <w:t xml:space="preserve">(M=4.00, </w:t>
      </w:r>
      <w:r w:rsidR="00022B6D" w:rsidRPr="00C52C97">
        <w:rPr>
          <w:rFonts w:ascii="Times New Roman" w:eastAsia="Times New Roman" w:hAnsi="Times New Roman" w:cs="Times New Roman"/>
          <w:color w:val="000000" w:themeColor="text1"/>
          <w:sz w:val="24"/>
          <w:szCs w:val="24"/>
        </w:rPr>
        <w:t>SP=0.771</w:t>
      </w:r>
      <w:r w:rsidR="00022B6D">
        <w:rPr>
          <w:rFonts w:ascii="Times New Roman" w:eastAsia="Times New Roman" w:hAnsi="Times New Roman" w:cs="Times New Roman"/>
          <w:sz w:val="24"/>
          <w:szCs w:val="24"/>
        </w:rPr>
        <w:t>)</w:t>
      </w:r>
      <w:r w:rsidR="000761AA">
        <w:rPr>
          <w:rFonts w:ascii="Times New Roman" w:eastAsia="Times New Roman" w:hAnsi="Times New Roman" w:cs="Times New Roman"/>
          <w:sz w:val="24"/>
          <w:szCs w:val="24"/>
        </w:rPr>
        <w:t xml:space="preserve"> </w:t>
      </w:r>
      <w:r w:rsidR="00A04AA2">
        <w:rPr>
          <w:rFonts w:ascii="Times New Roman" w:eastAsia="Times New Roman" w:hAnsi="Times New Roman" w:cs="Times New Roman"/>
          <w:sz w:val="24"/>
          <w:szCs w:val="24"/>
        </w:rPr>
        <w:t>melalui</w:t>
      </w:r>
      <w:r w:rsidR="00960D8A">
        <w:rPr>
          <w:rFonts w:ascii="Times New Roman" w:eastAsia="Times New Roman" w:hAnsi="Times New Roman" w:cs="Times New Roman"/>
          <w:sz w:val="24"/>
          <w:szCs w:val="24"/>
        </w:rPr>
        <w:t xml:space="preserve"> pendekatan berasaskan </w:t>
      </w:r>
      <w:r w:rsidR="00345733">
        <w:rPr>
          <w:rFonts w:ascii="Times New Roman" w:eastAsia="Times New Roman" w:hAnsi="Times New Roman" w:cs="Times New Roman"/>
          <w:sz w:val="24"/>
          <w:szCs w:val="24"/>
        </w:rPr>
        <w:t xml:space="preserve">kepada </w:t>
      </w:r>
      <w:r w:rsidR="00A04AA2">
        <w:rPr>
          <w:rFonts w:ascii="Times New Roman" w:eastAsia="Times New Roman" w:hAnsi="Times New Roman" w:cs="Times New Roman"/>
          <w:sz w:val="24"/>
          <w:szCs w:val="24"/>
        </w:rPr>
        <w:t>aktiviti berpusatkan murid dan berpusatkan guru</w:t>
      </w:r>
      <w:r w:rsidR="00370610">
        <w:rPr>
          <w:rFonts w:ascii="Times New Roman" w:eastAsia="Times New Roman" w:hAnsi="Times New Roman" w:cs="Times New Roman"/>
          <w:sz w:val="24"/>
          <w:szCs w:val="24"/>
        </w:rPr>
        <w:t xml:space="preserve"> </w:t>
      </w:r>
      <w:bookmarkEnd w:id="4"/>
      <w:r w:rsidR="00370610">
        <w:rPr>
          <w:rFonts w:ascii="Times New Roman" w:eastAsia="Times New Roman" w:hAnsi="Times New Roman" w:cs="Times New Roman"/>
          <w:sz w:val="24"/>
          <w:szCs w:val="24"/>
        </w:rPr>
        <w:t>(Jadual 3).</w:t>
      </w:r>
      <w:r w:rsidR="00A04AA2">
        <w:rPr>
          <w:rFonts w:ascii="Times New Roman" w:eastAsia="Times New Roman" w:hAnsi="Times New Roman" w:cs="Times New Roman"/>
          <w:sz w:val="24"/>
          <w:szCs w:val="24"/>
        </w:rPr>
        <w:t xml:space="preserve"> </w:t>
      </w:r>
    </w:p>
    <w:p w14:paraId="2AA4A6F5" w14:textId="755A0192" w:rsidR="009F0741" w:rsidRPr="00D35F4D" w:rsidRDefault="00FE583A" w:rsidP="004C76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Dapatan tentang tahap amalan pengajaran guru Geografi</w:t>
      </w:r>
      <w:r w:rsidR="005D68DF" w:rsidRPr="00484993">
        <w:rPr>
          <w:rFonts w:ascii="Times New Roman" w:eastAsia="Times New Roman" w:hAnsi="Times New Roman" w:cs="Times New Roman"/>
          <w:sz w:val="24"/>
          <w:szCs w:val="24"/>
        </w:rPr>
        <w:t xml:space="preserve"> </w:t>
      </w:r>
      <w:r w:rsidR="00377071" w:rsidRPr="00484993">
        <w:rPr>
          <w:rFonts w:ascii="Times New Roman" w:eastAsia="Times New Roman" w:hAnsi="Times New Roman" w:cs="Times New Roman"/>
          <w:sz w:val="24"/>
          <w:szCs w:val="24"/>
        </w:rPr>
        <w:t>dikelaskan kepada</w:t>
      </w:r>
      <w:r w:rsidRPr="00484993">
        <w:rPr>
          <w:rFonts w:ascii="Times New Roman" w:eastAsia="Times New Roman" w:hAnsi="Times New Roman" w:cs="Times New Roman"/>
          <w:sz w:val="24"/>
          <w:szCs w:val="24"/>
        </w:rPr>
        <w:t xml:space="preserve"> tiga pendekatan </w:t>
      </w:r>
      <w:r w:rsidR="00FE5D66" w:rsidRPr="00484993">
        <w:rPr>
          <w:rFonts w:ascii="Times New Roman" w:eastAsia="Times New Roman" w:hAnsi="Times New Roman" w:cs="Times New Roman"/>
          <w:sz w:val="24"/>
          <w:szCs w:val="24"/>
        </w:rPr>
        <w:t xml:space="preserve">SE </w:t>
      </w:r>
      <w:r w:rsidRPr="00484993">
        <w:rPr>
          <w:rFonts w:ascii="Times New Roman" w:eastAsia="Times New Roman" w:hAnsi="Times New Roman" w:cs="Times New Roman"/>
          <w:sz w:val="24"/>
          <w:szCs w:val="24"/>
        </w:rPr>
        <w:t>berdasarkan Redman (2013)</w:t>
      </w:r>
      <w:r w:rsidR="009F0741" w:rsidRPr="00484993">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 xml:space="preserve"> </w:t>
      </w:r>
      <w:r w:rsidR="00BF5C4A" w:rsidRPr="00484993">
        <w:rPr>
          <w:rFonts w:ascii="Times New Roman" w:eastAsia="Times New Roman" w:hAnsi="Times New Roman" w:cs="Times New Roman"/>
          <w:sz w:val="24"/>
          <w:szCs w:val="24"/>
        </w:rPr>
        <w:t xml:space="preserve">Dapatan </w:t>
      </w:r>
      <w:r w:rsidR="00370610">
        <w:rPr>
          <w:rFonts w:ascii="Times New Roman" w:eastAsia="Times New Roman" w:hAnsi="Times New Roman" w:cs="Times New Roman"/>
          <w:sz w:val="24"/>
          <w:szCs w:val="24"/>
        </w:rPr>
        <w:t xml:space="preserve">kajian </w:t>
      </w:r>
      <w:r w:rsidR="00BF5C4A" w:rsidRPr="00484993">
        <w:rPr>
          <w:rFonts w:ascii="Times New Roman" w:eastAsia="Times New Roman" w:hAnsi="Times New Roman" w:cs="Times New Roman"/>
          <w:sz w:val="24"/>
          <w:szCs w:val="24"/>
        </w:rPr>
        <w:t xml:space="preserve">menunjukkan pendekatan pembelajaran </w:t>
      </w:r>
      <w:r w:rsidR="00F832C2" w:rsidRPr="00484993">
        <w:rPr>
          <w:rFonts w:ascii="Times New Roman" w:eastAsia="Times New Roman" w:hAnsi="Times New Roman" w:cs="Times New Roman"/>
          <w:sz w:val="24"/>
          <w:szCs w:val="24"/>
        </w:rPr>
        <w:t xml:space="preserve">aktif </w:t>
      </w:r>
      <w:r w:rsidR="00377071" w:rsidRPr="00484993">
        <w:rPr>
          <w:rFonts w:ascii="Times New Roman" w:eastAsia="Times New Roman" w:hAnsi="Times New Roman" w:cs="Times New Roman"/>
          <w:sz w:val="24"/>
          <w:szCs w:val="24"/>
        </w:rPr>
        <w:t>merupakan</w:t>
      </w:r>
      <w:r w:rsidR="00F832C2" w:rsidRPr="00484993">
        <w:rPr>
          <w:rFonts w:ascii="Times New Roman" w:eastAsia="Times New Roman" w:hAnsi="Times New Roman" w:cs="Times New Roman"/>
          <w:sz w:val="24"/>
          <w:szCs w:val="24"/>
        </w:rPr>
        <w:t xml:space="preserve"> yang kerap diamalkan oleh guru-guru Geografi </w:t>
      </w:r>
      <w:r w:rsidR="00B0545A" w:rsidRPr="00484993">
        <w:rPr>
          <w:rFonts w:ascii="Times New Roman" w:eastAsia="Times New Roman" w:hAnsi="Times New Roman" w:cs="Times New Roman"/>
          <w:sz w:val="24"/>
          <w:szCs w:val="24"/>
        </w:rPr>
        <w:t>dengan purata</w:t>
      </w:r>
      <w:r w:rsidR="008742BD" w:rsidRPr="00484993">
        <w:rPr>
          <w:rFonts w:ascii="Times New Roman" w:eastAsia="Times New Roman" w:hAnsi="Times New Roman" w:cs="Times New Roman"/>
          <w:sz w:val="24"/>
          <w:szCs w:val="24"/>
        </w:rPr>
        <w:t xml:space="preserve"> </w:t>
      </w:r>
      <w:r w:rsidR="00F832C2" w:rsidRPr="00484993">
        <w:rPr>
          <w:rFonts w:ascii="Times New Roman" w:eastAsia="Times New Roman" w:hAnsi="Times New Roman" w:cs="Times New Roman"/>
          <w:sz w:val="24"/>
          <w:szCs w:val="24"/>
        </w:rPr>
        <w:t xml:space="preserve">skor min </w:t>
      </w:r>
      <w:r w:rsidR="00046235" w:rsidRPr="00484993">
        <w:rPr>
          <w:rFonts w:ascii="Times New Roman" w:eastAsia="Times New Roman" w:hAnsi="Times New Roman" w:cs="Times New Roman"/>
          <w:sz w:val="24"/>
          <w:szCs w:val="24"/>
        </w:rPr>
        <w:t xml:space="preserve">ialah </w:t>
      </w:r>
      <w:r w:rsidR="00F832C2" w:rsidRPr="00484993">
        <w:rPr>
          <w:rFonts w:ascii="Times New Roman" w:eastAsia="Times New Roman" w:hAnsi="Times New Roman" w:cs="Times New Roman"/>
          <w:sz w:val="24"/>
          <w:szCs w:val="24"/>
        </w:rPr>
        <w:t>3.95</w:t>
      </w:r>
      <w:r w:rsidR="008742BD" w:rsidRPr="00484993">
        <w:rPr>
          <w:rFonts w:ascii="Times New Roman" w:eastAsia="Times New Roman" w:hAnsi="Times New Roman" w:cs="Times New Roman"/>
          <w:sz w:val="24"/>
          <w:szCs w:val="24"/>
        </w:rPr>
        <w:t xml:space="preserve">. </w:t>
      </w:r>
      <w:r w:rsidR="0089298B">
        <w:rPr>
          <w:rFonts w:ascii="Times New Roman" w:eastAsia="Times New Roman" w:hAnsi="Times New Roman" w:cs="Times New Roman"/>
          <w:sz w:val="24"/>
          <w:szCs w:val="24"/>
        </w:rPr>
        <w:t>D</w:t>
      </w:r>
      <w:r w:rsidR="00416EBB" w:rsidRPr="00D35F4D">
        <w:rPr>
          <w:rFonts w:ascii="Times New Roman" w:eastAsia="Times New Roman" w:hAnsi="Times New Roman" w:cs="Times New Roman"/>
          <w:sz w:val="24"/>
          <w:szCs w:val="24"/>
        </w:rPr>
        <w:t>apatan</w:t>
      </w:r>
      <w:r w:rsidR="00370610">
        <w:rPr>
          <w:rFonts w:ascii="Times New Roman" w:eastAsia="Times New Roman" w:hAnsi="Times New Roman" w:cs="Times New Roman"/>
          <w:sz w:val="24"/>
          <w:szCs w:val="24"/>
        </w:rPr>
        <w:t xml:space="preserve"> kajian</w:t>
      </w:r>
      <w:r w:rsidR="00416EBB" w:rsidRPr="00D35F4D">
        <w:rPr>
          <w:rFonts w:ascii="Times New Roman" w:eastAsia="Times New Roman" w:hAnsi="Times New Roman" w:cs="Times New Roman"/>
          <w:sz w:val="24"/>
          <w:szCs w:val="24"/>
        </w:rPr>
        <w:t xml:space="preserve"> </w:t>
      </w:r>
      <w:r w:rsidR="0089298B">
        <w:rPr>
          <w:rFonts w:ascii="Times New Roman" w:eastAsia="Times New Roman" w:hAnsi="Times New Roman" w:cs="Times New Roman"/>
          <w:sz w:val="24"/>
          <w:szCs w:val="24"/>
        </w:rPr>
        <w:t xml:space="preserve">juga </w:t>
      </w:r>
      <w:r w:rsidR="00416EBB" w:rsidRPr="00D35F4D">
        <w:rPr>
          <w:rFonts w:ascii="Times New Roman" w:eastAsia="Times New Roman" w:hAnsi="Times New Roman" w:cs="Times New Roman"/>
          <w:sz w:val="24"/>
          <w:szCs w:val="24"/>
        </w:rPr>
        <w:t>menu</w:t>
      </w:r>
      <w:r w:rsidR="00046235" w:rsidRPr="00D35F4D">
        <w:rPr>
          <w:rFonts w:ascii="Times New Roman" w:eastAsia="Times New Roman" w:hAnsi="Times New Roman" w:cs="Times New Roman"/>
          <w:sz w:val="24"/>
          <w:szCs w:val="24"/>
        </w:rPr>
        <w:t>n</w:t>
      </w:r>
      <w:r w:rsidR="00416EBB" w:rsidRPr="00D35F4D">
        <w:rPr>
          <w:rFonts w:ascii="Times New Roman" w:eastAsia="Times New Roman" w:hAnsi="Times New Roman" w:cs="Times New Roman"/>
          <w:sz w:val="24"/>
          <w:szCs w:val="24"/>
        </w:rPr>
        <w:t xml:space="preserve">jukkan guru lebih cenderung untuk mempromosikan </w:t>
      </w:r>
      <w:r w:rsidR="0042647D" w:rsidRPr="00D35F4D">
        <w:rPr>
          <w:rFonts w:ascii="Times New Roman" w:eastAsia="Times New Roman" w:hAnsi="Times New Roman" w:cs="Times New Roman"/>
          <w:sz w:val="24"/>
          <w:szCs w:val="24"/>
        </w:rPr>
        <w:t>kebaikan</w:t>
      </w:r>
      <w:r w:rsidR="00416EBB" w:rsidRPr="00D35F4D">
        <w:rPr>
          <w:rFonts w:ascii="Times New Roman" w:eastAsia="Times New Roman" w:hAnsi="Times New Roman" w:cs="Times New Roman"/>
          <w:sz w:val="24"/>
          <w:szCs w:val="24"/>
        </w:rPr>
        <w:t xml:space="preserve"> sesuatu tindakan dan penglibatan pelajar berasaskan kepada kefahaman </w:t>
      </w:r>
      <w:r w:rsidR="007446F0" w:rsidRPr="00D35F4D">
        <w:rPr>
          <w:rFonts w:ascii="Times New Roman" w:eastAsia="Times New Roman" w:hAnsi="Times New Roman" w:cs="Times New Roman"/>
          <w:sz w:val="24"/>
          <w:szCs w:val="24"/>
        </w:rPr>
        <w:t xml:space="preserve">yang </w:t>
      </w:r>
      <w:r w:rsidR="007971EB" w:rsidRPr="00D35F4D">
        <w:rPr>
          <w:rFonts w:ascii="Times New Roman" w:eastAsia="Times New Roman" w:hAnsi="Times New Roman" w:cs="Times New Roman"/>
          <w:sz w:val="24"/>
          <w:szCs w:val="24"/>
        </w:rPr>
        <w:t>berkaitan</w:t>
      </w:r>
      <w:r w:rsidR="007446F0" w:rsidRPr="00D35F4D">
        <w:rPr>
          <w:rFonts w:ascii="Times New Roman" w:eastAsia="Times New Roman" w:hAnsi="Times New Roman" w:cs="Times New Roman"/>
          <w:sz w:val="24"/>
          <w:szCs w:val="24"/>
        </w:rPr>
        <w:t xml:space="preserve"> dengan </w:t>
      </w:r>
      <w:r w:rsidR="007971EB" w:rsidRPr="00D35F4D">
        <w:rPr>
          <w:rFonts w:ascii="Times New Roman" w:eastAsia="Times New Roman" w:hAnsi="Times New Roman" w:cs="Times New Roman"/>
          <w:sz w:val="24"/>
          <w:szCs w:val="24"/>
        </w:rPr>
        <w:t>kelest</w:t>
      </w:r>
      <w:r w:rsidR="00046235" w:rsidRPr="00D35F4D">
        <w:rPr>
          <w:rFonts w:ascii="Times New Roman" w:eastAsia="Times New Roman" w:hAnsi="Times New Roman" w:cs="Times New Roman"/>
          <w:sz w:val="24"/>
          <w:szCs w:val="24"/>
        </w:rPr>
        <w:t>a</w:t>
      </w:r>
      <w:r w:rsidR="007971EB" w:rsidRPr="00D35F4D">
        <w:rPr>
          <w:rFonts w:ascii="Times New Roman" w:eastAsia="Times New Roman" w:hAnsi="Times New Roman" w:cs="Times New Roman"/>
          <w:sz w:val="24"/>
          <w:szCs w:val="24"/>
        </w:rPr>
        <w:t>rian</w:t>
      </w:r>
      <w:r w:rsidR="000327D1" w:rsidRPr="00D35F4D">
        <w:rPr>
          <w:rFonts w:ascii="Times New Roman" w:eastAsia="Times New Roman" w:hAnsi="Times New Roman" w:cs="Times New Roman"/>
          <w:sz w:val="24"/>
          <w:szCs w:val="24"/>
        </w:rPr>
        <w:t>. Menurut Taimur (2020), pembelajaran aktif membantu memberi pengalaman langsung dan mewujudkan kontek</w:t>
      </w:r>
      <w:r w:rsidR="00370610">
        <w:rPr>
          <w:rFonts w:ascii="Times New Roman" w:eastAsia="Times New Roman" w:hAnsi="Times New Roman" w:cs="Times New Roman"/>
          <w:sz w:val="24"/>
          <w:szCs w:val="24"/>
        </w:rPr>
        <w:t>s</w:t>
      </w:r>
      <w:r w:rsidR="000327D1" w:rsidRPr="00D35F4D">
        <w:rPr>
          <w:rFonts w:ascii="Times New Roman" w:eastAsia="Times New Roman" w:hAnsi="Times New Roman" w:cs="Times New Roman"/>
          <w:sz w:val="24"/>
          <w:szCs w:val="24"/>
        </w:rPr>
        <w:t xml:space="preserve">tual pembelajaran melalui penerapan pengetahuan dalam </w:t>
      </w:r>
      <w:r w:rsidR="000327D1" w:rsidRPr="00D35F4D">
        <w:rPr>
          <w:rFonts w:ascii="Times New Roman" w:eastAsia="Times New Roman" w:hAnsi="Times New Roman" w:cs="Times New Roman"/>
          <w:sz w:val="24"/>
          <w:szCs w:val="24"/>
        </w:rPr>
        <w:lastRenderedPageBreak/>
        <w:t>tindakan pelajar di</w:t>
      </w:r>
      <w:r w:rsidR="00370610">
        <w:rPr>
          <w:rFonts w:ascii="Times New Roman" w:eastAsia="Times New Roman" w:hAnsi="Times New Roman" w:cs="Times New Roman"/>
          <w:sz w:val="24"/>
          <w:szCs w:val="24"/>
        </w:rPr>
        <w:t xml:space="preserve"> </w:t>
      </w:r>
      <w:r w:rsidR="000327D1" w:rsidRPr="00D35F4D">
        <w:rPr>
          <w:rFonts w:ascii="Times New Roman" w:eastAsia="Times New Roman" w:hAnsi="Times New Roman" w:cs="Times New Roman"/>
          <w:sz w:val="24"/>
          <w:szCs w:val="24"/>
        </w:rPr>
        <w:t>samping dapat merapatkan jurang di antara pendidikan dan tindakan (Cortese 2003; Sipos et al.</w:t>
      </w:r>
      <w:r w:rsidR="00A77DD6">
        <w:rPr>
          <w:rFonts w:ascii="Times New Roman" w:eastAsia="Times New Roman" w:hAnsi="Times New Roman" w:cs="Times New Roman"/>
          <w:sz w:val="24"/>
          <w:szCs w:val="24"/>
        </w:rPr>
        <w:t>,</w:t>
      </w:r>
      <w:r w:rsidR="000327D1" w:rsidRPr="00D35F4D">
        <w:rPr>
          <w:rFonts w:ascii="Times New Roman" w:eastAsia="Times New Roman" w:hAnsi="Times New Roman" w:cs="Times New Roman"/>
          <w:sz w:val="24"/>
          <w:szCs w:val="24"/>
        </w:rPr>
        <w:t xml:space="preserve"> 2008).</w:t>
      </w:r>
      <w:r w:rsidR="007F3466" w:rsidRPr="00D35F4D">
        <w:rPr>
          <w:rFonts w:ascii="Times New Roman" w:eastAsia="Times New Roman" w:hAnsi="Times New Roman" w:cs="Times New Roman"/>
          <w:sz w:val="24"/>
          <w:szCs w:val="24"/>
        </w:rPr>
        <w:t xml:space="preserve"> </w:t>
      </w:r>
      <w:r w:rsidR="00370610">
        <w:rPr>
          <w:rFonts w:ascii="Times New Roman" w:eastAsia="Times New Roman" w:hAnsi="Times New Roman" w:cs="Times New Roman"/>
          <w:sz w:val="24"/>
          <w:szCs w:val="24"/>
        </w:rPr>
        <w:t xml:space="preserve">Sementara itu, </w:t>
      </w:r>
      <w:r w:rsidR="007F3466" w:rsidRPr="00D35F4D">
        <w:rPr>
          <w:rFonts w:ascii="Times New Roman" w:eastAsia="Times New Roman" w:hAnsi="Times New Roman" w:cs="Times New Roman"/>
          <w:sz w:val="24"/>
          <w:szCs w:val="24"/>
        </w:rPr>
        <w:t xml:space="preserve">Higgs dan McMillan (2006) menyatakan bahawa pendekatan ini juga dapat memberikan kekuatan untuk bertindak dalam amalan lestari melalui kemahiran yang diberikan oleh guru-guru. </w:t>
      </w:r>
    </w:p>
    <w:p w14:paraId="04F72105" w14:textId="77777777" w:rsidR="004D7F56" w:rsidRDefault="007446F0" w:rsidP="004D7F5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sidRPr="00D35F4D">
        <w:rPr>
          <w:rFonts w:ascii="Times New Roman" w:eastAsia="Times New Roman" w:hAnsi="Times New Roman" w:cs="Times New Roman"/>
          <w:sz w:val="24"/>
          <w:szCs w:val="24"/>
        </w:rPr>
        <w:t xml:space="preserve">Manakala, bagi amalan yang kurang kerap diamalkan pula adalah pendekatan pembelajaran dunia sebenar </w:t>
      </w:r>
      <w:r w:rsidRPr="00475F79">
        <w:rPr>
          <w:rFonts w:ascii="Times New Roman" w:eastAsia="Times New Roman" w:hAnsi="Times New Roman" w:cs="Times New Roman"/>
          <w:color w:val="000000" w:themeColor="text1"/>
          <w:sz w:val="24"/>
          <w:szCs w:val="24"/>
        </w:rPr>
        <w:t>(M=3.40</w:t>
      </w:r>
      <w:r w:rsidR="00370610" w:rsidRPr="00475F79">
        <w:rPr>
          <w:rFonts w:ascii="Times New Roman" w:eastAsia="Times New Roman" w:hAnsi="Times New Roman" w:cs="Times New Roman"/>
          <w:color w:val="000000" w:themeColor="text1"/>
          <w:sz w:val="24"/>
          <w:szCs w:val="24"/>
        </w:rPr>
        <w:t>, SP=</w:t>
      </w:r>
      <w:r w:rsidR="00475F79" w:rsidRPr="00475F79">
        <w:rPr>
          <w:rFonts w:ascii="Times New Roman" w:eastAsia="Times New Roman" w:hAnsi="Times New Roman" w:cs="Times New Roman"/>
          <w:color w:val="000000" w:themeColor="text1"/>
          <w:sz w:val="24"/>
          <w:szCs w:val="24"/>
        </w:rPr>
        <w:t>1.065</w:t>
      </w:r>
      <w:r w:rsidRPr="00475F79">
        <w:rPr>
          <w:rFonts w:ascii="Times New Roman" w:eastAsia="Times New Roman" w:hAnsi="Times New Roman" w:cs="Times New Roman"/>
          <w:color w:val="000000" w:themeColor="text1"/>
          <w:sz w:val="24"/>
          <w:szCs w:val="24"/>
        </w:rPr>
        <w:t>) dan bagi pembelajaran penyelesaian masalah kritikal (M=3.53</w:t>
      </w:r>
      <w:r w:rsidR="00370610" w:rsidRPr="00475F79">
        <w:rPr>
          <w:rFonts w:ascii="Times New Roman" w:eastAsia="Times New Roman" w:hAnsi="Times New Roman" w:cs="Times New Roman"/>
          <w:color w:val="000000" w:themeColor="text1"/>
          <w:sz w:val="24"/>
          <w:szCs w:val="24"/>
        </w:rPr>
        <w:t>, SP=</w:t>
      </w:r>
      <w:r w:rsidR="00475F79" w:rsidRPr="00475F79">
        <w:rPr>
          <w:rFonts w:ascii="Times New Roman" w:eastAsia="Times New Roman" w:hAnsi="Times New Roman" w:cs="Times New Roman"/>
          <w:color w:val="000000" w:themeColor="text1"/>
          <w:sz w:val="24"/>
          <w:szCs w:val="24"/>
        </w:rPr>
        <w:t>1.011</w:t>
      </w:r>
      <w:r w:rsidRPr="00475F79">
        <w:rPr>
          <w:rFonts w:ascii="Times New Roman" w:eastAsia="Times New Roman" w:hAnsi="Times New Roman" w:cs="Times New Roman"/>
          <w:color w:val="000000" w:themeColor="text1"/>
          <w:sz w:val="24"/>
          <w:szCs w:val="24"/>
        </w:rPr>
        <w:t>).</w:t>
      </w:r>
      <w:r w:rsidRPr="00D35F4D">
        <w:rPr>
          <w:rFonts w:ascii="Times New Roman" w:eastAsia="Times New Roman" w:hAnsi="Times New Roman" w:cs="Times New Roman"/>
          <w:sz w:val="24"/>
          <w:szCs w:val="24"/>
        </w:rPr>
        <w:t xml:space="preserve"> </w:t>
      </w:r>
      <w:r w:rsidR="009F0741" w:rsidRPr="00D35F4D">
        <w:rPr>
          <w:rFonts w:ascii="Times New Roman" w:eastAsia="Times New Roman" w:hAnsi="Times New Roman" w:cs="Times New Roman"/>
          <w:sz w:val="24"/>
          <w:szCs w:val="24"/>
        </w:rPr>
        <w:t>Manakala bagi pendekatan pembelajaran dunia sebenar dan pembelajaran penyelesaian masalah kritikal kurang diamalkan</w:t>
      </w:r>
      <w:r w:rsidR="009F0741" w:rsidRPr="00484993">
        <w:rPr>
          <w:rFonts w:ascii="Times New Roman" w:eastAsia="Times New Roman" w:hAnsi="Times New Roman" w:cs="Times New Roman"/>
          <w:sz w:val="24"/>
          <w:szCs w:val="24"/>
        </w:rPr>
        <w:t xml:space="preserve"> oleh guru-guru dalam bilik darjah yang berasaskan kepada pendekatan berpusatkan pelajar. Menurut Taimur (2020), pendekatan pembelajaran dunia sebenar melibatkan aktiviti yang memerlukan pelajar mengaplikasikan teori ke dalam amalan di</w:t>
      </w:r>
      <w:r w:rsidR="00370610">
        <w:rPr>
          <w:rFonts w:ascii="Times New Roman" w:eastAsia="Times New Roman" w:hAnsi="Times New Roman" w:cs="Times New Roman"/>
          <w:sz w:val="24"/>
          <w:szCs w:val="24"/>
        </w:rPr>
        <w:t xml:space="preserve"> </w:t>
      </w:r>
      <w:r w:rsidR="009F0741" w:rsidRPr="00484993">
        <w:rPr>
          <w:rFonts w:ascii="Times New Roman" w:eastAsia="Times New Roman" w:hAnsi="Times New Roman" w:cs="Times New Roman"/>
          <w:sz w:val="24"/>
          <w:szCs w:val="24"/>
        </w:rPr>
        <w:t>samping membentuk kemahiran interpersonal yang telah ditetapkan melalui pembelajaran dunia yang nyata di sekeliling pelajar. Manakala, pendekatan pembelajaran penyelesaian masalah kritikal pula melibatkan pembelajaran berpusatkan pelajar yang memerlukan pelajar menggunakan pengalaman sedia ada dan berkolaborasi bersama rakan-rakan untuk menyelesaikan isu-isu dari pelbagai dimensi masalah.</w:t>
      </w:r>
    </w:p>
    <w:p w14:paraId="65F7247A" w14:textId="77777777" w:rsidR="004D7F56" w:rsidRDefault="004D7F56" w:rsidP="004D7F5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p>
    <w:p w14:paraId="553F4D76" w14:textId="77777777" w:rsidR="004D7F56" w:rsidRPr="00370610" w:rsidRDefault="004D7F56" w:rsidP="004D7F5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
          <w:iCs/>
          <w:sz w:val="24"/>
          <w:szCs w:val="24"/>
        </w:rPr>
      </w:pPr>
      <w:r w:rsidRPr="00370610">
        <w:rPr>
          <w:rFonts w:ascii="Times New Roman" w:eastAsia="Times New Roman" w:hAnsi="Times New Roman" w:cs="Times New Roman"/>
          <w:bCs/>
          <w:i/>
          <w:iCs/>
          <w:sz w:val="24"/>
          <w:szCs w:val="24"/>
        </w:rPr>
        <w:t>Perbezaan tahap amalan pendekatan pengajaran di antara guru opsyen dan bukan opsyen</w:t>
      </w:r>
    </w:p>
    <w:p w14:paraId="788B8C58" w14:textId="77777777" w:rsidR="004D7F56" w:rsidRPr="00370610" w:rsidRDefault="004D7F56" w:rsidP="004D7F5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i/>
          <w:iCs/>
          <w:sz w:val="24"/>
          <w:szCs w:val="24"/>
        </w:rPr>
      </w:pPr>
    </w:p>
    <w:p w14:paraId="1C93FC10" w14:textId="77777777" w:rsidR="004D7F56" w:rsidRDefault="004D7F56" w:rsidP="004D7F5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Hasil analisis</w:t>
      </w:r>
      <w:r>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 xml:space="preserve">mendapati terdapat perbezaan antara guru opsyen dan bukan opsyen bagi </w:t>
      </w:r>
      <w:r>
        <w:rPr>
          <w:rFonts w:ascii="Times New Roman" w:eastAsia="Times New Roman" w:hAnsi="Times New Roman" w:cs="Times New Roman"/>
          <w:sz w:val="24"/>
          <w:szCs w:val="24"/>
        </w:rPr>
        <w:t>tahap</w:t>
      </w:r>
      <w:r w:rsidRPr="00484993">
        <w:rPr>
          <w:rFonts w:ascii="Times New Roman" w:eastAsia="Times New Roman" w:hAnsi="Times New Roman" w:cs="Times New Roman"/>
          <w:sz w:val="24"/>
          <w:szCs w:val="24"/>
        </w:rPr>
        <w:t xml:space="preserve"> amalan pendekatan pengajaran guru seperti ditunjukkan pada Jadual 4</w:t>
      </w:r>
      <w:r>
        <w:rPr>
          <w:rFonts w:ascii="Times New Roman" w:eastAsia="Times New Roman" w:hAnsi="Times New Roman" w:cs="Times New Roman"/>
          <w:sz w:val="24"/>
          <w:szCs w:val="24"/>
        </w:rPr>
        <w:t>. D</w:t>
      </w:r>
      <w:r w:rsidRPr="00484993">
        <w:rPr>
          <w:rFonts w:ascii="Times New Roman" w:eastAsia="Times New Roman" w:hAnsi="Times New Roman" w:cs="Times New Roman"/>
          <w:sz w:val="24"/>
          <w:szCs w:val="24"/>
        </w:rPr>
        <w:t xml:space="preserve">apatan amalan guru opsyen menunjukkan </w:t>
      </w:r>
      <w:r>
        <w:rPr>
          <w:rFonts w:ascii="Times New Roman" w:eastAsia="Times New Roman" w:hAnsi="Times New Roman" w:cs="Times New Roman"/>
          <w:sz w:val="24"/>
          <w:szCs w:val="24"/>
        </w:rPr>
        <w:t>tahap amalan lebih tinggi</w:t>
      </w:r>
      <w:r w:rsidRPr="004849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atau pada tahap kerap diamalkan (M=0</w:t>
      </w:r>
      <w:r w:rsidRPr="00484993">
        <w:rPr>
          <w:rFonts w:ascii="Times New Roman" w:eastAsia="Times New Roman" w:hAnsi="Times New Roman" w:cs="Times New Roman"/>
          <w:sz w:val="24"/>
          <w:szCs w:val="24"/>
        </w:rPr>
        <w:t>.761</w:t>
      </w:r>
      <w:r>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 xml:space="preserve">SP=0.730) berbanding guru bukan opsyen </w:t>
      </w:r>
      <w:r>
        <w:rPr>
          <w:rFonts w:ascii="Times New Roman" w:eastAsia="Times New Roman" w:hAnsi="Times New Roman" w:cs="Times New Roman"/>
          <w:sz w:val="24"/>
          <w:szCs w:val="24"/>
        </w:rPr>
        <w:t>(M=</w:t>
      </w:r>
      <w:r w:rsidRPr="00484993">
        <w:rPr>
          <w:rFonts w:ascii="Times New Roman" w:eastAsia="Times New Roman" w:hAnsi="Times New Roman" w:cs="Times New Roman"/>
          <w:sz w:val="24"/>
          <w:szCs w:val="24"/>
        </w:rPr>
        <w:t>3.37</w:t>
      </w:r>
      <w:r>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SP=0.746)</w:t>
      </w:r>
      <w:r>
        <w:rPr>
          <w:rFonts w:ascii="Times New Roman" w:eastAsia="Times New Roman" w:hAnsi="Times New Roman" w:cs="Times New Roman"/>
          <w:sz w:val="24"/>
          <w:szCs w:val="24"/>
        </w:rPr>
        <w:t xml:space="preserve"> iaitu pada tahap kurang kerap diamalkan</w:t>
      </w:r>
      <w:r w:rsidRPr="004849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439C175" w14:textId="77777777" w:rsidR="004D7F56" w:rsidRPr="00484993" w:rsidRDefault="004D7F56" w:rsidP="004D7F5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kajian ini, dijalankan terlebih dahulu sebelum ujian-t dilakukan disebabkan oleh bilang responden guru opsyen dan bukan opsyen adalah berbeza. Keputusan ujian kesetaraan varian Levene’s menunjukkan pada tahap signifikan dengan p&gt;0.005</w:t>
      </w:r>
      <w:r w:rsidRPr="00C769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membuktikan responden yang terlibat adalah dari populasi yang sama. Dapatan daripada </w:t>
      </w:r>
      <w:r w:rsidRPr="00484993">
        <w:rPr>
          <w:rFonts w:ascii="Times New Roman" w:hAnsi="Times New Roman" w:cs="Times New Roman"/>
          <w:position w:val="0"/>
          <w:sz w:val="24"/>
          <w:szCs w:val="24"/>
          <w:lang w:val="en-MY" w:eastAsia="en-MY"/>
        </w:rPr>
        <w:t xml:space="preserve">ujian-t yang dijalankan menunjukkan terdapat perbezaan yang signifikan dari segi statistik bagi amalan pendekatan pengajaran guru tentang SDGs </w:t>
      </w:r>
      <w:r w:rsidRPr="00B86F4E">
        <w:rPr>
          <w:rFonts w:ascii="Times New Roman" w:hAnsi="Times New Roman" w:cs="Times New Roman"/>
          <w:position w:val="0"/>
          <w:sz w:val="24"/>
          <w:szCs w:val="24"/>
          <w:lang w:val="en-MY" w:eastAsia="en-MY"/>
        </w:rPr>
        <w:t>(t=4.703, p&lt;0.005)</w:t>
      </w:r>
      <w:r>
        <w:rPr>
          <w:rFonts w:ascii="Times New Roman" w:hAnsi="Times New Roman" w:cs="Times New Roman"/>
          <w:position w:val="0"/>
          <w:sz w:val="24"/>
          <w:szCs w:val="24"/>
          <w:lang w:val="en-MY" w:eastAsia="en-MY"/>
        </w:rPr>
        <w:t>.</w:t>
      </w:r>
    </w:p>
    <w:p w14:paraId="3A5A620A" w14:textId="17BA6D13" w:rsidR="004D7F56" w:rsidRPr="004D7F56" w:rsidRDefault="004D7F56" w:rsidP="004D7F5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sz w:val="24"/>
          <w:szCs w:val="24"/>
        </w:rPr>
        <w:sectPr w:rsidR="004D7F56" w:rsidRPr="004D7F56" w:rsidSect="00AE58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62"/>
          <w:cols w:space="720"/>
        </w:sectPr>
      </w:pPr>
    </w:p>
    <w:tbl>
      <w:tblPr>
        <w:tblStyle w:val="PlainTable2"/>
        <w:tblpPr w:leftFromText="180" w:rightFromText="180" w:horzAnchor="margin" w:tblpXSpec="center" w:tblpY="450"/>
        <w:tblW w:w="12616" w:type="dxa"/>
        <w:tblBorders>
          <w:top w:val="none" w:sz="0" w:space="0" w:color="auto"/>
          <w:bottom w:val="none" w:sz="0" w:space="0" w:color="auto"/>
        </w:tblBorders>
        <w:tblLayout w:type="fixed"/>
        <w:tblLook w:val="04A0" w:firstRow="1" w:lastRow="0" w:firstColumn="1" w:lastColumn="0" w:noHBand="0" w:noVBand="1"/>
      </w:tblPr>
      <w:tblGrid>
        <w:gridCol w:w="503"/>
        <w:gridCol w:w="6868"/>
        <w:gridCol w:w="567"/>
        <w:gridCol w:w="567"/>
        <w:gridCol w:w="567"/>
        <w:gridCol w:w="851"/>
        <w:gridCol w:w="992"/>
        <w:gridCol w:w="1701"/>
      </w:tblGrid>
      <w:tr w:rsidR="00800261" w:rsidRPr="00A77DD6" w14:paraId="78A05761" w14:textId="77777777" w:rsidTr="004D7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tcBorders>
              <w:top w:val="single" w:sz="4" w:space="0" w:color="auto"/>
              <w:bottom w:val="single" w:sz="4" w:space="0" w:color="auto"/>
            </w:tcBorders>
            <w:shd w:val="clear" w:color="auto" w:fill="8DB3E2" w:themeFill="text2" w:themeFillTint="66"/>
          </w:tcPr>
          <w:p w14:paraId="386FEE87" w14:textId="77777777" w:rsidR="00C22FB8" w:rsidRPr="00A77DD6" w:rsidRDefault="00C22FB8" w:rsidP="004D687C">
            <w:pPr>
              <w:pBdr>
                <w:top w:val="nil"/>
                <w:left w:val="nil"/>
                <w:bottom w:val="nil"/>
                <w:right w:val="nil"/>
                <w:between w:val="nil"/>
              </w:pBdr>
              <w:ind w:left="0" w:hanging="2"/>
              <w:jc w:val="both"/>
              <w:textDirection w:val="lrTb"/>
              <w:rPr>
                <w:rFonts w:ascii="Times New Roman" w:eastAsia="Times New Roman" w:hAnsi="Times New Roman" w:cs="Times New Roman"/>
                <w:b w:val="0"/>
                <w:bCs w:val="0"/>
                <w:sz w:val="16"/>
                <w:szCs w:val="16"/>
              </w:rPr>
            </w:pPr>
            <w:r w:rsidRPr="00A77DD6">
              <w:rPr>
                <w:rFonts w:ascii="Times New Roman" w:eastAsia="Times New Roman" w:hAnsi="Times New Roman" w:cs="Times New Roman"/>
                <w:sz w:val="16"/>
                <w:szCs w:val="16"/>
              </w:rPr>
              <w:lastRenderedPageBreak/>
              <w:t xml:space="preserve">Item </w:t>
            </w:r>
          </w:p>
          <w:p w14:paraId="391E832A" w14:textId="77777777" w:rsidR="005704AB" w:rsidRPr="00A77DD6" w:rsidRDefault="00C22FB8" w:rsidP="004D687C">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i/>
                <w:iCs/>
                <w:sz w:val="16"/>
                <w:szCs w:val="16"/>
              </w:rPr>
              <w:t>(N=252)</w:t>
            </w:r>
          </w:p>
        </w:tc>
        <w:tc>
          <w:tcPr>
            <w:tcW w:w="567" w:type="dxa"/>
            <w:tcBorders>
              <w:top w:val="single" w:sz="4" w:space="0" w:color="auto"/>
              <w:bottom w:val="single" w:sz="4" w:space="0" w:color="auto"/>
            </w:tcBorders>
            <w:shd w:val="clear" w:color="auto" w:fill="8DB3E2" w:themeFill="text2" w:themeFillTint="66"/>
          </w:tcPr>
          <w:p w14:paraId="629ABF18" w14:textId="77777777" w:rsidR="005704AB" w:rsidRPr="00A77DD6" w:rsidRDefault="005704AB" w:rsidP="00693BC8">
            <w:pPr>
              <w:pBdr>
                <w:top w:val="nil"/>
                <w:left w:val="nil"/>
                <w:bottom w:val="nil"/>
                <w:right w:val="nil"/>
                <w:between w:val="nil"/>
              </w:pBd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TP* (%)</w:t>
            </w:r>
          </w:p>
        </w:tc>
        <w:tc>
          <w:tcPr>
            <w:tcW w:w="567" w:type="dxa"/>
            <w:tcBorders>
              <w:top w:val="single" w:sz="4" w:space="0" w:color="auto"/>
              <w:bottom w:val="single" w:sz="4" w:space="0" w:color="auto"/>
            </w:tcBorders>
            <w:shd w:val="clear" w:color="auto" w:fill="8DB3E2" w:themeFill="text2" w:themeFillTint="66"/>
          </w:tcPr>
          <w:p w14:paraId="65A1D794" w14:textId="77777777" w:rsidR="005704AB" w:rsidRPr="00A77DD6" w:rsidRDefault="005704AB" w:rsidP="00693BC8">
            <w:pPr>
              <w:pBdr>
                <w:top w:val="nil"/>
                <w:left w:val="nil"/>
                <w:bottom w:val="nil"/>
                <w:right w:val="nil"/>
                <w:between w:val="nil"/>
              </w:pBd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AJ* (%)</w:t>
            </w:r>
          </w:p>
        </w:tc>
        <w:tc>
          <w:tcPr>
            <w:tcW w:w="567" w:type="dxa"/>
            <w:tcBorders>
              <w:top w:val="single" w:sz="4" w:space="0" w:color="auto"/>
              <w:bottom w:val="single" w:sz="4" w:space="0" w:color="auto"/>
            </w:tcBorders>
            <w:shd w:val="clear" w:color="auto" w:fill="8DB3E2" w:themeFill="text2" w:themeFillTint="66"/>
          </w:tcPr>
          <w:p w14:paraId="0CD83D22" w14:textId="77777777" w:rsidR="005704AB" w:rsidRPr="00A77DD6" w:rsidRDefault="005704AB" w:rsidP="00693BC8">
            <w:pPr>
              <w:pBdr>
                <w:top w:val="nil"/>
                <w:left w:val="nil"/>
                <w:bottom w:val="nil"/>
                <w:right w:val="nil"/>
                <w:between w:val="nil"/>
              </w:pBd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Min</w:t>
            </w:r>
          </w:p>
        </w:tc>
        <w:tc>
          <w:tcPr>
            <w:tcW w:w="851" w:type="dxa"/>
            <w:tcBorders>
              <w:top w:val="single" w:sz="4" w:space="0" w:color="auto"/>
              <w:bottom w:val="single" w:sz="4" w:space="0" w:color="auto"/>
            </w:tcBorders>
            <w:shd w:val="clear" w:color="auto" w:fill="8DB3E2" w:themeFill="text2" w:themeFillTint="66"/>
          </w:tcPr>
          <w:p w14:paraId="531794DE" w14:textId="53102AE0" w:rsidR="005704AB" w:rsidRPr="004D7F56" w:rsidRDefault="005704AB" w:rsidP="00693BC8">
            <w:pPr>
              <w:pBdr>
                <w:top w:val="nil"/>
                <w:left w:val="nil"/>
                <w:bottom w:val="nil"/>
                <w:right w:val="nil"/>
                <w:between w:val="nil"/>
              </w:pBd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A77DD6">
              <w:rPr>
                <w:rFonts w:ascii="Times New Roman" w:eastAsia="Times New Roman" w:hAnsi="Times New Roman" w:cs="Times New Roman"/>
                <w:sz w:val="16"/>
                <w:szCs w:val="16"/>
              </w:rPr>
              <w:t>Sisihan Piawai</w:t>
            </w:r>
          </w:p>
        </w:tc>
        <w:tc>
          <w:tcPr>
            <w:tcW w:w="992" w:type="dxa"/>
            <w:tcBorders>
              <w:top w:val="single" w:sz="4" w:space="0" w:color="auto"/>
              <w:bottom w:val="single" w:sz="4" w:space="0" w:color="auto"/>
            </w:tcBorders>
            <w:shd w:val="clear" w:color="auto" w:fill="8DB3E2" w:themeFill="text2" w:themeFillTint="66"/>
          </w:tcPr>
          <w:p w14:paraId="4AB6E868" w14:textId="77777777" w:rsidR="005704AB" w:rsidRPr="00A77DD6" w:rsidRDefault="005704AB" w:rsidP="00693BC8">
            <w:pPr>
              <w:pBdr>
                <w:top w:val="nil"/>
                <w:left w:val="nil"/>
                <w:bottom w:val="nil"/>
                <w:right w:val="nil"/>
                <w:between w:val="nil"/>
              </w:pBd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Tahap Skor Min</w:t>
            </w:r>
          </w:p>
        </w:tc>
        <w:tc>
          <w:tcPr>
            <w:tcW w:w="1701" w:type="dxa"/>
            <w:tcBorders>
              <w:top w:val="single" w:sz="4" w:space="0" w:color="auto"/>
              <w:bottom w:val="single" w:sz="4" w:space="0" w:color="auto"/>
            </w:tcBorders>
            <w:shd w:val="clear" w:color="auto" w:fill="8DB3E2" w:themeFill="text2" w:themeFillTint="66"/>
          </w:tcPr>
          <w:p w14:paraId="65FEBCDD" w14:textId="77777777" w:rsidR="005704AB" w:rsidRPr="00A77DD6" w:rsidRDefault="005704AB" w:rsidP="00693BC8">
            <w:pPr>
              <w:pBdr>
                <w:top w:val="nil"/>
                <w:left w:val="nil"/>
                <w:bottom w:val="nil"/>
                <w:right w:val="nil"/>
                <w:between w:val="nil"/>
              </w:pBd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Klasikasi Pendekatan Pengajaran</w:t>
            </w:r>
          </w:p>
        </w:tc>
      </w:tr>
      <w:tr w:rsidR="00800261" w:rsidRPr="00A77DD6" w14:paraId="3F19DD08"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none" w:sz="0" w:space="0" w:color="auto"/>
            </w:tcBorders>
            <w:shd w:val="clear" w:color="auto" w:fill="auto"/>
          </w:tcPr>
          <w:p w14:paraId="3A451010" w14:textId="77777777" w:rsidR="005704AB" w:rsidRPr="00A77DD6" w:rsidRDefault="005704AB" w:rsidP="003E47B0">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bookmarkStart w:id="6" w:name="_Hlk78366271"/>
            <w:r w:rsidRPr="00A77DD6">
              <w:rPr>
                <w:rFonts w:ascii="Times New Roman" w:eastAsia="Times New Roman" w:hAnsi="Times New Roman" w:cs="Times New Roman"/>
                <w:sz w:val="16"/>
                <w:szCs w:val="16"/>
              </w:rPr>
              <w:t>A1</w:t>
            </w:r>
          </w:p>
        </w:tc>
        <w:tc>
          <w:tcPr>
            <w:tcW w:w="6868" w:type="dxa"/>
            <w:tcBorders>
              <w:top w:val="single" w:sz="4" w:space="0" w:color="auto"/>
              <w:bottom w:val="none" w:sz="0" w:space="0" w:color="auto"/>
            </w:tcBorders>
            <w:shd w:val="clear" w:color="auto" w:fill="auto"/>
            <w:vAlign w:val="center"/>
          </w:tcPr>
          <w:p w14:paraId="0685F7FA"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Menggunakan kaedah pembelajaran berpusatkan guru dan berpusatkan murid dalam aktiviti bercerita tentang isu kelestarian</w:t>
            </w:r>
          </w:p>
        </w:tc>
        <w:tc>
          <w:tcPr>
            <w:tcW w:w="567" w:type="dxa"/>
            <w:tcBorders>
              <w:top w:val="single" w:sz="4" w:space="0" w:color="auto"/>
              <w:bottom w:val="none" w:sz="0" w:space="0" w:color="auto"/>
            </w:tcBorders>
            <w:shd w:val="clear" w:color="auto" w:fill="auto"/>
            <w:vAlign w:val="bottom"/>
          </w:tcPr>
          <w:p w14:paraId="5C86F435"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0</w:t>
            </w:r>
          </w:p>
        </w:tc>
        <w:tc>
          <w:tcPr>
            <w:tcW w:w="567" w:type="dxa"/>
            <w:tcBorders>
              <w:top w:val="single" w:sz="4" w:space="0" w:color="auto"/>
              <w:bottom w:val="none" w:sz="0" w:space="0" w:color="auto"/>
            </w:tcBorders>
            <w:shd w:val="clear" w:color="auto" w:fill="auto"/>
            <w:vAlign w:val="bottom"/>
          </w:tcPr>
          <w:p w14:paraId="40536C8C"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1.6</w:t>
            </w:r>
          </w:p>
        </w:tc>
        <w:tc>
          <w:tcPr>
            <w:tcW w:w="567" w:type="dxa"/>
            <w:tcBorders>
              <w:top w:val="single" w:sz="4" w:space="0" w:color="auto"/>
              <w:bottom w:val="none" w:sz="0" w:space="0" w:color="auto"/>
            </w:tcBorders>
            <w:vAlign w:val="center"/>
          </w:tcPr>
          <w:p w14:paraId="5B7801C9"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4.00</w:t>
            </w:r>
          </w:p>
        </w:tc>
        <w:tc>
          <w:tcPr>
            <w:tcW w:w="851" w:type="dxa"/>
            <w:tcBorders>
              <w:top w:val="single" w:sz="4" w:space="0" w:color="auto"/>
              <w:bottom w:val="none" w:sz="0" w:space="0" w:color="auto"/>
            </w:tcBorders>
            <w:vAlign w:val="center"/>
          </w:tcPr>
          <w:p w14:paraId="25E96E70"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0.771</w:t>
            </w:r>
          </w:p>
        </w:tc>
        <w:tc>
          <w:tcPr>
            <w:tcW w:w="992" w:type="dxa"/>
            <w:tcBorders>
              <w:top w:val="single" w:sz="4" w:space="0" w:color="auto"/>
              <w:bottom w:val="none" w:sz="0" w:space="0" w:color="auto"/>
            </w:tcBorders>
            <w:shd w:val="clear" w:color="auto" w:fill="auto"/>
            <w:vAlign w:val="center"/>
          </w:tcPr>
          <w:p w14:paraId="073E802E"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Kerap</w:t>
            </w:r>
          </w:p>
        </w:tc>
        <w:tc>
          <w:tcPr>
            <w:tcW w:w="1701" w:type="dxa"/>
            <w:vMerge w:val="restart"/>
            <w:tcBorders>
              <w:top w:val="single" w:sz="4" w:space="0" w:color="auto"/>
              <w:bottom w:val="none" w:sz="0" w:space="0" w:color="auto"/>
            </w:tcBorders>
          </w:tcPr>
          <w:p w14:paraId="03C80EC0"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2CEA8B68"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3CF2DC57"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BFBBAFD"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3415D65"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4DA8AB3B"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Pembelajaran dunia sebenar</w:t>
            </w:r>
          </w:p>
          <w:p w14:paraId="5ABDD178"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(Purata Min=3.40, Purata SP=1.065, Tahap: Kurang kerap)</w:t>
            </w:r>
          </w:p>
        </w:tc>
      </w:tr>
      <w:tr w:rsidR="00800261" w:rsidRPr="00A77DD6" w14:paraId="67F5B9A5" w14:textId="77777777" w:rsidTr="004D7F56">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5E416015" w14:textId="77777777" w:rsidR="005704AB" w:rsidRPr="00A77DD6" w:rsidRDefault="005704AB" w:rsidP="003E47B0">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A2</w:t>
            </w:r>
          </w:p>
        </w:tc>
        <w:tc>
          <w:tcPr>
            <w:tcW w:w="6868" w:type="dxa"/>
            <w:shd w:val="clear" w:color="auto" w:fill="auto"/>
            <w:vAlign w:val="center"/>
          </w:tcPr>
          <w:p w14:paraId="0D100037" w14:textId="77777777" w:rsidR="005704AB" w:rsidRPr="00A77DD6" w:rsidRDefault="005704AB" w:rsidP="003E47B0">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 xml:space="preserve">Melibatkan pelajar dalam drama pendidikan yang berkaitan dengan SDGs </w:t>
            </w:r>
          </w:p>
        </w:tc>
        <w:tc>
          <w:tcPr>
            <w:tcW w:w="567" w:type="dxa"/>
            <w:shd w:val="clear" w:color="auto" w:fill="auto"/>
            <w:vAlign w:val="bottom"/>
          </w:tcPr>
          <w:p w14:paraId="39E4F7C0"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7.5</w:t>
            </w:r>
          </w:p>
        </w:tc>
        <w:tc>
          <w:tcPr>
            <w:tcW w:w="567" w:type="dxa"/>
            <w:shd w:val="clear" w:color="auto" w:fill="auto"/>
            <w:vAlign w:val="bottom"/>
          </w:tcPr>
          <w:p w14:paraId="20015C51"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18.7</w:t>
            </w:r>
          </w:p>
        </w:tc>
        <w:tc>
          <w:tcPr>
            <w:tcW w:w="567" w:type="dxa"/>
            <w:vAlign w:val="center"/>
          </w:tcPr>
          <w:p w14:paraId="6F3F418D"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3.18</w:t>
            </w:r>
          </w:p>
        </w:tc>
        <w:tc>
          <w:tcPr>
            <w:tcW w:w="851" w:type="dxa"/>
            <w:vAlign w:val="center"/>
          </w:tcPr>
          <w:p w14:paraId="68C2ABEA"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1.172</w:t>
            </w:r>
          </w:p>
        </w:tc>
        <w:tc>
          <w:tcPr>
            <w:tcW w:w="992" w:type="dxa"/>
            <w:shd w:val="clear" w:color="auto" w:fill="auto"/>
            <w:vAlign w:val="center"/>
          </w:tcPr>
          <w:p w14:paraId="0F4A2D37" w14:textId="77777777" w:rsidR="005704AB" w:rsidRPr="00A77DD6" w:rsidRDefault="005704AB" w:rsidP="003E47B0">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Pr>
          <w:p w14:paraId="2BB55E77" w14:textId="77777777" w:rsidR="005704AB" w:rsidRPr="00A77DD6" w:rsidRDefault="005704AB" w:rsidP="003E47B0">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800261" w:rsidRPr="00A77DD6" w14:paraId="1AB1B878"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bottom w:val="none" w:sz="0" w:space="0" w:color="auto"/>
            </w:tcBorders>
            <w:shd w:val="clear" w:color="auto" w:fill="auto"/>
          </w:tcPr>
          <w:p w14:paraId="58DFD48B" w14:textId="77777777" w:rsidR="005704AB" w:rsidRPr="00A77DD6" w:rsidRDefault="005704AB" w:rsidP="003E47B0">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A3</w:t>
            </w:r>
          </w:p>
        </w:tc>
        <w:tc>
          <w:tcPr>
            <w:tcW w:w="6868" w:type="dxa"/>
            <w:tcBorders>
              <w:top w:val="none" w:sz="0" w:space="0" w:color="auto"/>
              <w:bottom w:val="none" w:sz="0" w:space="0" w:color="auto"/>
            </w:tcBorders>
            <w:shd w:val="clear" w:color="auto" w:fill="auto"/>
            <w:vAlign w:val="center"/>
          </w:tcPr>
          <w:p w14:paraId="1DE9BE07" w14:textId="54F8DFF2"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 xml:space="preserve">Menggunakan teknik main-peranan (role-play) berkaitan SDGs untuk </w:t>
            </w:r>
            <w:r w:rsidR="004C720F" w:rsidRPr="00A77DD6">
              <w:rPr>
                <w:rFonts w:ascii="Times New Roman" w:hAnsi="Times New Roman" w:cs="Times New Roman"/>
                <w:sz w:val="16"/>
                <w:szCs w:val="16"/>
              </w:rPr>
              <w:t>m</w:t>
            </w:r>
            <w:r w:rsidRPr="00A77DD6">
              <w:rPr>
                <w:rFonts w:ascii="Times New Roman" w:hAnsi="Times New Roman" w:cs="Times New Roman"/>
                <w:sz w:val="16"/>
                <w:szCs w:val="16"/>
              </w:rPr>
              <w:t xml:space="preserve">endorong kefahaman tentang pelbagai pandangan </w:t>
            </w:r>
          </w:p>
        </w:tc>
        <w:tc>
          <w:tcPr>
            <w:tcW w:w="567" w:type="dxa"/>
            <w:tcBorders>
              <w:top w:val="none" w:sz="0" w:space="0" w:color="auto"/>
              <w:bottom w:val="none" w:sz="0" w:space="0" w:color="auto"/>
            </w:tcBorders>
            <w:shd w:val="clear" w:color="auto" w:fill="auto"/>
            <w:vAlign w:val="bottom"/>
          </w:tcPr>
          <w:p w14:paraId="2B2BCABE"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4.0</w:t>
            </w:r>
          </w:p>
        </w:tc>
        <w:tc>
          <w:tcPr>
            <w:tcW w:w="567" w:type="dxa"/>
            <w:tcBorders>
              <w:top w:val="none" w:sz="0" w:space="0" w:color="auto"/>
              <w:bottom w:val="none" w:sz="0" w:space="0" w:color="auto"/>
            </w:tcBorders>
            <w:shd w:val="clear" w:color="auto" w:fill="auto"/>
            <w:vAlign w:val="bottom"/>
          </w:tcPr>
          <w:p w14:paraId="4A0D9757"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9.9</w:t>
            </w:r>
          </w:p>
        </w:tc>
        <w:tc>
          <w:tcPr>
            <w:tcW w:w="567" w:type="dxa"/>
            <w:tcBorders>
              <w:top w:val="none" w:sz="0" w:space="0" w:color="auto"/>
              <w:bottom w:val="none" w:sz="0" w:space="0" w:color="auto"/>
            </w:tcBorders>
            <w:vAlign w:val="center"/>
          </w:tcPr>
          <w:p w14:paraId="0673C6EA"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3.40</w:t>
            </w:r>
          </w:p>
        </w:tc>
        <w:tc>
          <w:tcPr>
            <w:tcW w:w="851" w:type="dxa"/>
            <w:tcBorders>
              <w:top w:val="none" w:sz="0" w:space="0" w:color="auto"/>
              <w:bottom w:val="none" w:sz="0" w:space="0" w:color="auto"/>
            </w:tcBorders>
            <w:vAlign w:val="center"/>
          </w:tcPr>
          <w:p w14:paraId="22A2BE79"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1.045</w:t>
            </w:r>
          </w:p>
        </w:tc>
        <w:tc>
          <w:tcPr>
            <w:tcW w:w="992" w:type="dxa"/>
            <w:tcBorders>
              <w:top w:val="none" w:sz="0" w:space="0" w:color="auto"/>
              <w:bottom w:val="none" w:sz="0" w:space="0" w:color="auto"/>
            </w:tcBorders>
            <w:shd w:val="clear" w:color="auto" w:fill="auto"/>
            <w:vAlign w:val="center"/>
          </w:tcPr>
          <w:p w14:paraId="5871FC07"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Borders>
              <w:top w:val="none" w:sz="0" w:space="0" w:color="auto"/>
              <w:bottom w:val="none" w:sz="0" w:space="0" w:color="auto"/>
            </w:tcBorders>
          </w:tcPr>
          <w:p w14:paraId="27DE6ABE" w14:textId="77777777" w:rsidR="005704AB" w:rsidRPr="00A77DD6" w:rsidRDefault="005704AB" w:rsidP="003E47B0">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7F94074F" w14:textId="77777777" w:rsidTr="004D7F56">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2EFE84F9"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A4</w:t>
            </w:r>
          </w:p>
        </w:tc>
        <w:tc>
          <w:tcPr>
            <w:tcW w:w="6868" w:type="dxa"/>
            <w:shd w:val="clear" w:color="auto" w:fill="auto"/>
            <w:vAlign w:val="center"/>
          </w:tcPr>
          <w:p w14:paraId="754012D4"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 xml:space="preserve">Membawa pakar yang mahir untuk bercakap tentang perkara yang berkaitan dengan SDGs </w:t>
            </w:r>
          </w:p>
        </w:tc>
        <w:tc>
          <w:tcPr>
            <w:tcW w:w="567" w:type="dxa"/>
            <w:shd w:val="clear" w:color="auto" w:fill="auto"/>
            <w:vAlign w:val="bottom"/>
          </w:tcPr>
          <w:p w14:paraId="361F4F12"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18.3</w:t>
            </w:r>
          </w:p>
        </w:tc>
        <w:tc>
          <w:tcPr>
            <w:tcW w:w="567" w:type="dxa"/>
            <w:shd w:val="clear" w:color="auto" w:fill="auto"/>
            <w:vAlign w:val="bottom"/>
          </w:tcPr>
          <w:p w14:paraId="6A292959"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20.2</w:t>
            </w:r>
          </w:p>
        </w:tc>
        <w:tc>
          <w:tcPr>
            <w:tcW w:w="567" w:type="dxa"/>
            <w:vAlign w:val="center"/>
          </w:tcPr>
          <w:p w14:paraId="482423EF"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2.84</w:t>
            </w:r>
          </w:p>
        </w:tc>
        <w:tc>
          <w:tcPr>
            <w:tcW w:w="851" w:type="dxa"/>
            <w:vAlign w:val="center"/>
          </w:tcPr>
          <w:p w14:paraId="2D83512E"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1.294</w:t>
            </w:r>
          </w:p>
        </w:tc>
        <w:tc>
          <w:tcPr>
            <w:tcW w:w="992" w:type="dxa"/>
            <w:shd w:val="clear" w:color="auto" w:fill="auto"/>
            <w:vAlign w:val="center"/>
          </w:tcPr>
          <w:p w14:paraId="21CE24E2"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Pr>
          <w:p w14:paraId="7C69BD67"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800261" w:rsidRPr="00A77DD6" w14:paraId="3FF38D71"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bottom w:val="none" w:sz="0" w:space="0" w:color="auto"/>
            </w:tcBorders>
            <w:shd w:val="clear" w:color="auto" w:fill="auto"/>
          </w:tcPr>
          <w:p w14:paraId="6CE95B4E"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A5</w:t>
            </w:r>
          </w:p>
        </w:tc>
        <w:tc>
          <w:tcPr>
            <w:tcW w:w="6868" w:type="dxa"/>
            <w:tcBorders>
              <w:top w:val="none" w:sz="0" w:space="0" w:color="auto"/>
              <w:bottom w:val="none" w:sz="0" w:space="0" w:color="auto"/>
            </w:tcBorders>
            <w:shd w:val="clear" w:color="auto" w:fill="auto"/>
            <w:vAlign w:val="center"/>
          </w:tcPr>
          <w:p w14:paraId="4F60B80B"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Menggalakkan murid menganalisis secara berkumpulan pelbagai sumber/bahan berkaitan SDGs seperti peta</w:t>
            </w:r>
          </w:p>
        </w:tc>
        <w:tc>
          <w:tcPr>
            <w:tcW w:w="567" w:type="dxa"/>
            <w:tcBorders>
              <w:top w:val="none" w:sz="0" w:space="0" w:color="auto"/>
              <w:bottom w:val="none" w:sz="0" w:space="0" w:color="auto"/>
            </w:tcBorders>
            <w:shd w:val="clear" w:color="auto" w:fill="auto"/>
            <w:vAlign w:val="bottom"/>
          </w:tcPr>
          <w:p w14:paraId="4C816FD0"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4.0</w:t>
            </w:r>
          </w:p>
        </w:tc>
        <w:tc>
          <w:tcPr>
            <w:tcW w:w="567" w:type="dxa"/>
            <w:tcBorders>
              <w:top w:val="none" w:sz="0" w:space="0" w:color="auto"/>
              <w:bottom w:val="none" w:sz="0" w:space="0" w:color="auto"/>
            </w:tcBorders>
            <w:shd w:val="clear" w:color="auto" w:fill="auto"/>
            <w:vAlign w:val="bottom"/>
          </w:tcPr>
          <w:p w14:paraId="1CAB5508"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10.7</w:t>
            </w:r>
          </w:p>
        </w:tc>
        <w:tc>
          <w:tcPr>
            <w:tcW w:w="567" w:type="dxa"/>
            <w:tcBorders>
              <w:top w:val="none" w:sz="0" w:space="0" w:color="auto"/>
              <w:bottom w:val="none" w:sz="0" w:space="0" w:color="auto"/>
            </w:tcBorders>
            <w:vAlign w:val="center"/>
          </w:tcPr>
          <w:p w14:paraId="73E9DEE8"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3.48</w:t>
            </w:r>
          </w:p>
        </w:tc>
        <w:tc>
          <w:tcPr>
            <w:tcW w:w="851" w:type="dxa"/>
            <w:tcBorders>
              <w:top w:val="none" w:sz="0" w:space="0" w:color="auto"/>
              <w:bottom w:val="none" w:sz="0" w:space="0" w:color="auto"/>
            </w:tcBorders>
            <w:vAlign w:val="center"/>
          </w:tcPr>
          <w:p w14:paraId="6E1963AA"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1.035</w:t>
            </w:r>
          </w:p>
        </w:tc>
        <w:tc>
          <w:tcPr>
            <w:tcW w:w="992" w:type="dxa"/>
            <w:tcBorders>
              <w:top w:val="none" w:sz="0" w:space="0" w:color="auto"/>
              <w:bottom w:val="none" w:sz="0" w:space="0" w:color="auto"/>
            </w:tcBorders>
            <w:shd w:val="clear" w:color="auto" w:fill="auto"/>
            <w:vAlign w:val="center"/>
          </w:tcPr>
          <w:p w14:paraId="5F11547C"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Borders>
              <w:top w:val="none" w:sz="0" w:space="0" w:color="auto"/>
              <w:bottom w:val="none" w:sz="0" w:space="0" w:color="auto"/>
            </w:tcBorders>
          </w:tcPr>
          <w:p w14:paraId="36E31042"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4D83162E" w14:textId="77777777" w:rsidTr="004D7F56">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7D85FD3E"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A6</w:t>
            </w:r>
          </w:p>
        </w:tc>
        <w:tc>
          <w:tcPr>
            <w:tcW w:w="6868" w:type="dxa"/>
            <w:shd w:val="clear" w:color="auto" w:fill="auto"/>
            <w:vAlign w:val="center"/>
          </w:tcPr>
          <w:p w14:paraId="18512185" w14:textId="1F27D1F2"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Memberikan tugasan tentang kajian kes yang berkaitan dengan isu-isu SDGs dalam bentuk laporan kajian</w:t>
            </w:r>
          </w:p>
        </w:tc>
        <w:tc>
          <w:tcPr>
            <w:tcW w:w="567" w:type="dxa"/>
            <w:shd w:val="clear" w:color="auto" w:fill="auto"/>
            <w:vAlign w:val="bottom"/>
          </w:tcPr>
          <w:p w14:paraId="7B7FB7AA"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5.6</w:t>
            </w:r>
          </w:p>
        </w:tc>
        <w:tc>
          <w:tcPr>
            <w:tcW w:w="567" w:type="dxa"/>
            <w:shd w:val="clear" w:color="auto" w:fill="auto"/>
            <w:vAlign w:val="bottom"/>
          </w:tcPr>
          <w:p w14:paraId="6DB5F87B"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9.1</w:t>
            </w:r>
          </w:p>
        </w:tc>
        <w:tc>
          <w:tcPr>
            <w:tcW w:w="567" w:type="dxa"/>
            <w:vAlign w:val="center"/>
          </w:tcPr>
          <w:p w14:paraId="790A6D1B"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3.42</w:t>
            </w:r>
          </w:p>
        </w:tc>
        <w:tc>
          <w:tcPr>
            <w:tcW w:w="851" w:type="dxa"/>
            <w:vAlign w:val="center"/>
          </w:tcPr>
          <w:p w14:paraId="2008B0B4"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1.074</w:t>
            </w:r>
          </w:p>
        </w:tc>
        <w:tc>
          <w:tcPr>
            <w:tcW w:w="992" w:type="dxa"/>
            <w:shd w:val="clear" w:color="auto" w:fill="auto"/>
            <w:vAlign w:val="center"/>
          </w:tcPr>
          <w:p w14:paraId="086FA1AA"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Pr>
          <w:p w14:paraId="3D99BA0B"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800261" w:rsidRPr="00A77DD6" w14:paraId="54FFF38E"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bottom w:val="none" w:sz="0" w:space="0" w:color="auto"/>
            </w:tcBorders>
            <w:shd w:val="clear" w:color="auto" w:fill="auto"/>
          </w:tcPr>
          <w:p w14:paraId="38F6C8EA"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A7</w:t>
            </w:r>
          </w:p>
        </w:tc>
        <w:tc>
          <w:tcPr>
            <w:tcW w:w="6868" w:type="dxa"/>
            <w:tcBorders>
              <w:top w:val="none" w:sz="0" w:space="0" w:color="auto"/>
              <w:bottom w:val="none" w:sz="0" w:space="0" w:color="auto"/>
            </w:tcBorders>
            <w:shd w:val="clear" w:color="auto" w:fill="auto"/>
            <w:vAlign w:val="center"/>
          </w:tcPr>
          <w:p w14:paraId="6E86898E"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Membimbing pelajar menggunakan pembelajaran berasaskan penemuan melalui penyiasatan berkaitan SDGs</w:t>
            </w:r>
          </w:p>
        </w:tc>
        <w:tc>
          <w:tcPr>
            <w:tcW w:w="567" w:type="dxa"/>
            <w:tcBorders>
              <w:top w:val="none" w:sz="0" w:space="0" w:color="auto"/>
              <w:bottom w:val="none" w:sz="0" w:space="0" w:color="auto"/>
            </w:tcBorders>
            <w:shd w:val="clear" w:color="auto" w:fill="auto"/>
            <w:vAlign w:val="bottom"/>
          </w:tcPr>
          <w:p w14:paraId="3A57F08A"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3.2</w:t>
            </w:r>
          </w:p>
        </w:tc>
        <w:tc>
          <w:tcPr>
            <w:tcW w:w="567" w:type="dxa"/>
            <w:tcBorders>
              <w:top w:val="none" w:sz="0" w:space="0" w:color="auto"/>
              <w:bottom w:val="none" w:sz="0" w:space="0" w:color="auto"/>
            </w:tcBorders>
            <w:shd w:val="clear" w:color="auto" w:fill="auto"/>
            <w:vAlign w:val="bottom"/>
          </w:tcPr>
          <w:p w14:paraId="5AB3C3F6"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5.6</w:t>
            </w:r>
          </w:p>
        </w:tc>
        <w:tc>
          <w:tcPr>
            <w:tcW w:w="567" w:type="dxa"/>
            <w:tcBorders>
              <w:top w:val="none" w:sz="0" w:space="0" w:color="auto"/>
              <w:bottom w:val="none" w:sz="0" w:space="0" w:color="auto"/>
            </w:tcBorders>
            <w:vAlign w:val="center"/>
          </w:tcPr>
          <w:p w14:paraId="3D718870"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3.53</w:t>
            </w:r>
          </w:p>
        </w:tc>
        <w:tc>
          <w:tcPr>
            <w:tcW w:w="851" w:type="dxa"/>
            <w:tcBorders>
              <w:top w:val="none" w:sz="0" w:space="0" w:color="auto"/>
              <w:bottom w:val="none" w:sz="0" w:space="0" w:color="auto"/>
            </w:tcBorders>
            <w:vAlign w:val="center"/>
          </w:tcPr>
          <w:p w14:paraId="478C02E2"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0.957</w:t>
            </w:r>
          </w:p>
        </w:tc>
        <w:tc>
          <w:tcPr>
            <w:tcW w:w="992" w:type="dxa"/>
            <w:tcBorders>
              <w:top w:val="none" w:sz="0" w:space="0" w:color="auto"/>
              <w:bottom w:val="none" w:sz="0" w:space="0" w:color="auto"/>
            </w:tcBorders>
            <w:shd w:val="clear" w:color="auto" w:fill="auto"/>
            <w:vAlign w:val="center"/>
          </w:tcPr>
          <w:p w14:paraId="61577BE8"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Borders>
              <w:top w:val="none" w:sz="0" w:space="0" w:color="auto"/>
              <w:bottom w:val="none" w:sz="0" w:space="0" w:color="auto"/>
            </w:tcBorders>
          </w:tcPr>
          <w:p w14:paraId="74394B05"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4052397D" w14:textId="77777777" w:rsidTr="004D7F56">
        <w:tc>
          <w:tcPr>
            <w:cnfStyle w:val="001000000000" w:firstRow="0" w:lastRow="0" w:firstColumn="1" w:lastColumn="0" w:oddVBand="0" w:evenVBand="0" w:oddHBand="0" w:evenHBand="0" w:firstRowFirstColumn="0" w:firstRowLastColumn="0" w:lastRowFirstColumn="0" w:lastRowLastColumn="0"/>
            <w:tcW w:w="503" w:type="dxa"/>
            <w:tcBorders>
              <w:bottom w:val="single" w:sz="4" w:space="0" w:color="auto"/>
            </w:tcBorders>
            <w:shd w:val="clear" w:color="auto" w:fill="auto"/>
          </w:tcPr>
          <w:p w14:paraId="7A2F686C"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A8</w:t>
            </w:r>
          </w:p>
        </w:tc>
        <w:tc>
          <w:tcPr>
            <w:tcW w:w="6868" w:type="dxa"/>
            <w:tcBorders>
              <w:bottom w:val="single" w:sz="4" w:space="0" w:color="auto"/>
            </w:tcBorders>
            <w:shd w:val="clear" w:color="auto" w:fill="auto"/>
            <w:vAlign w:val="center"/>
          </w:tcPr>
          <w:p w14:paraId="07C5EF46"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Membawa pelajar untuk membuat kajian lapangan berkaitan topik SDGs bersama-sama</w:t>
            </w:r>
          </w:p>
        </w:tc>
        <w:tc>
          <w:tcPr>
            <w:tcW w:w="567" w:type="dxa"/>
            <w:tcBorders>
              <w:bottom w:val="single" w:sz="4" w:space="0" w:color="auto"/>
            </w:tcBorders>
            <w:shd w:val="clear" w:color="auto" w:fill="auto"/>
            <w:vAlign w:val="bottom"/>
          </w:tcPr>
          <w:p w14:paraId="4F79039B"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7.1</w:t>
            </w:r>
          </w:p>
        </w:tc>
        <w:tc>
          <w:tcPr>
            <w:tcW w:w="567" w:type="dxa"/>
            <w:tcBorders>
              <w:bottom w:val="single" w:sz="4" w:space="0" w:color="auto"/>
            </w:tcBorders>
            <w:shd w:val="clear" w:color="auto" w:fill="auto"/>
            <w:vAlign w:val="bottom"/>
          </w:tcPr>
          <w:p w14:paraId="708C2D78"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13.1</w:t>
            </w:r>
          </w:p>
        </w:tc>
        <w:tc>
          <w:tcPr>
            <w:tcW w:w="567" w:type="dxa"/>
            <w:tcBorders>
              <w:bottom w:val="single" w:sz="4" w:space="0" w:color="auto"/>
            </w:tcBorders>
            <w:vAlign w:val="center"/>
          </w:tcPr>
          <w:p w14:paraId="4CB93E78"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3.34</w:t>
            </w:r>
          </w:p>
        </w:tc>
        <w:tc>
          <w:tcPr>
            <w:tcW w:w="851" w:type="dxa"/>
            <w:tcBorders>
              <w:bottom w:val="single" w:sz="4" w:space="0" w:color="auto"/>
            </w:tcBorders>
            <w:vAlign w:val="center"/>
          </w:tcPr>
          <w:p w14:paraId="799E4E64"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1.169</w:t>
            </w:r>
          </w:p>
        </w:tc>
        <w:tc>
          <w:tcPr>
            <w:tcW w:w="992" w:type="dxa"/>
            <w:tcBorders>
              <w:bottom w:val="single" w:sz="4" w:space="0" w:color="auto"/>
            </w:tcBorders>
            <w:shd w:val="clear" w:color="auto" w:fill="auto"/>
            <w:vAlign w:val="center"/>
          </w:tcPr>
          <w:p w14:paraId="49325980"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Borders>
              <w:bottom w:val="single" w:sz="4" w:space="0" w:color="auto"/>
            </w:tcBorders>
          </w:tcPr>
          <w:p w14:paraId="2BA0510D"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800261" w:rsidRPr="00A77DD6" w14:paraId="203A65DF"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bottom w:val="none" w:sz="0" w:space="0" w:color="auto"/>
            </w:tcBorders>
            <w:shd w:val="clear" w:color="auto" w:fill="auto"/>
          </w:tcPr>
          <w:p w14:paraId="2D743B1D"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A9</w:t>
            </w:r>
          </w:p>
        </w:tc>
        <w:tc>
          <w:tcPr>
            <w:tcW w:w="6868" w:type="dxa"/>
            <w:tcBorders>
              <w:top w:val="single" w:sz="4" w:space="0" w:color="auto"/>
              <w:bottom w:val="none" w:sz="0" w:space="0" w:color="auto"/>
            </w:tcBorders>
            <w:shd w:val="clear" w:color="auto" w:fill="auto"/>
            <w:vAlign w:val="center"/>
          </w:tcPr>
          <w:p w14:paraId="5F0CA50B"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Mendorong kreativiti dalam tugasan dan menerima pelbagai penyelesaian masalah</w:t>
            </w:r>
          </w:p>
        </w:tc>
        <w:tc>
          <w:tcPr>
            <w:tcW w:w="567" w:type="dxa"/>
            <w:tcBorders>
              <w:top w:val="single" w:sz="4" w:space="0" w:color="auto"/>
              <w:bottom w:val="none" w:sz="0" w:space="0" w:color="auto"/>
            </w:tcBorders>
            <w:shd w:val="clear" w:color="auto" w:fill="auto"/>
            <w:vAlign w:val="bottom"/>
          </w:tcPr>
          <w:p w14:paraId="03248B37"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0.4</w:t>
            </w:r>
          </w:p>
        </w:tc>
        <w:tc>
          <w:tcPr>
            <w:tcW w:w="567" w:type="dxa"/>
            <w:tcBorders>
              <w:top w:val="single" w:sz="4" w:space="0" w:color="auto"/>
              <w:bottom w:val="none" w:sz="0" w:space="0" w:color="auto"/>
            </w:tcBorders>
            <w:shd w:val="clear" w:color="auto" w:fill="auto"/>
            <w:vAlign w:val="bottom"/>
          </w:tcPr>
          <w:p w14:paraId="2BFD65E5"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6.3</w:t>
            </w:r>
          </w:p>
        </w:tc>
        <w:tc>
          <w:tcPr>
            <w:tcW w:w="567" w:type="dxa"/>
            <w:tcBorders>
              <w:top w:val="single" w:sz="4" w:space="0" w:color="auto"/>
              <w:bottom w:val="none" w:sz="0" w:space="0" w:color="auto"/>
            </w:tcBorders>
            <w:vAlign w:val="center"/>
          </w:tcPr>
          <w:p w14:paraId="333ABC6A"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3.78</w:t>
            </w:r>
          </w:p>
        </w:tc>
        <w:tc>
          <w:tcPr>
            <w:tcW w:w="851" w:type="dxa"/>
            <w:tcBorders>
              <w:top w:val="single" w:sz="4" w:space="0" w:color="auto"/>
              <w:bottom w:val="none" w:sz="0" w:space="0" w:color="auto"/>
            </w:tcBorders>
            <w:vAlign w:val="center"/>
          </w:tcPr>
          <w:p w14:paraId="6F5AFE27"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0.89</w:t>
            </w:r>
          </w:p>
        </w:tc>
        <w:tc>
          <w:tcPr>
            <w:tcW w:w="992" w:type="dxa"/>
            <w:tcBorders>
              <w:top w:val="single" w:sz="4" w:space="0" w:color="auto"/>
              <w:bottom w:val="none" w:sz="0" w:space="0" w:color="auto"/>
            </w:tcBorders>
            <w:shd w:val="clear" w:color="auto" w:fill="auto"/>
            <w:vAlign w:val="center"/>
          </w:tcPr>
          <w:p w14:paraId="10D52198"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val="restart"/>
            <w:tcBorders>
              <w:top w:val="single" w:sz="4" w:space="0" w:color="auto"/>
              <w:bottom w:val="none" w:sz="0" w:space="0" w:color="auto"/>
            </w:tcBorders>
          </w:tcPr>
          <w:p w14:paraId="5B768EC5"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6E501180"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p w14:paraId="10BC57F6"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Pembelajaran penyelesaian masalah kritikal</w:t>
            </w:r>
          </w:p>
          <w:p w14:paraId="2487209B"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(Purata Min=3.53, Purata SP=1.011, Tahap:Kurang kerap)</w:t>
            </w:r>
          </w:p>
          <w:p w14:paraId="6EFAA289"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0D6AF217" w14:textId="77777777" w:rsidTr="004D7F56">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7B62D87A"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A10</w:t>
            </w:r>
          </w:p>
        </w:tc>
        <w:tc>
          <w:tcPr>
            <w:tcW w:w="6868" w:type="dxa"/>
            <w:shd w:val="clear" w:color="auto" w:fill="auto"/>
            <w:vAlign w:val="center"/>
          </w:tcPr>
          <w:p w14:paraId="1A17B091"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Mengadakan sesi perbahasan dan perbincangan tentang masalah kelestarian yang dihadapi dunia</w:t>
            </w:r>
          </w:p>
        </w:tc>
        <w:tc>
          <w:tcPr>
            <w:tcW w:w="567" w:type="dxa"/>
            <w:shd w:val="clear" w:color="auto" w:fill="auto"/>
            <w:vAlign w:val="bottom"/>
          </w:tcPr>
          <w:p w14:paraId="19DD620D"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3.2</w:t>
            </w:r>
          </w:p>
        </w:tc>
        <w:tc>
          <w:tcPr>
            <w:tcW w:w="567" w:type="dxa"/>
            <w:shd w:val="clear" w:color="auto" w:fill="auto"/>
            <w:vAlign w:val="bottom"/>
          </w:tcPr>
          <w:p w14:paraId="5D07491D"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7.9</w:t>
            </w:r>
          </w:p>
        </w:tc>
        <w:tc>
          <w:tcPr>
            <w:tcW w:w="567" w:type="dxa"/>
            <w:vAlign w:val="center"/>
          </w:tcPr>
          <w:p w14:paraId="7B8CC6CE"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3.55</w:t>
            </w:r>
          </w:p>
        </w:tc>
        <w:tc>
          <w:tcPr>
            <w:tcW w:w="851" w:type="dxa"/>
            <w:vAlign w:val="center"/>
          </w:tcPr>
          <w:p w14:paraId="62B3D4E7"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0.986</w:t>
            </w:r>
          </w:p>
        </w:tc>
        <w:tc>
          <w:tcPr>
            <w:tcW w:w="992" w:type="dxa"/>
            <w:shd w:val="clear" w:color="auto" w:fill="auto"/>
            <w:vAlign w:val="center"/>
          </w:tcPr>
          <w:p w14:paraId="27FB9CBA"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Pr>
          <w:p w14:paraId="7AB85A3E"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800261" w:rsidRPr="00A77DD6" w14:paraId="475C85BB"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bottom w:val="none" w:sz="0" w:space="0" w:color="auto"/>
            </w:tcBorders>
            <w:shd w:val="clear" w:color="auto" w:fill="auto"/>
          </w:tcPr>
          <w:p w14:paraId="5AD60FAE"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A11</w:t>
            </w:r>
          </w:p>
        </w:tc>
        <w:tc>
          <w:tcPr>
            <w:tcW w:w="6868" w:type="dxa"/>
            <w:tcBorders>
              <w:top w:val="none" w:sz="0" w:space="0" w:color="auto"/>
              <w:bottom w:val="none" w:sz="0" w:space="0" w:color="auto"/>
            </w:tcBorders>
            <w:shd w:val="clear" w:color="auto" w:fill="auto"/>
            <w:vAlign w:val="center"/>
          </w:tcPr>
          <w:p w14:paraId="6124704F" w14:textId="299FB014" w:rsidR="004C720F" w:rsidRPr="00A77DD6" w:rsidRDefault="005704AB" w:rsidP="004C720F">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Menggalakkan murid membentangkan isu daripada laporan kajian secara individu atau berkumpulan di dalam kelas</w:t>
            </w:r>
          </w:p>
        </w:tc>
        <w:tc>
          <w:tcPr>
            <w:tcW w:w="567" w:type="dxa"/>
            <w:tcBorders>
              <w:top w:val="none" w:sz="0" w:space="0" w:color="auto"/>
              <w:bottom w:val="none" w:sz="0" w:space="0" w:color="auto"/>
            </w:tcBorders>
            <w:shd w:val="clear" w:color="auto" w:fill="auto"/>
            <w:vAlign w:val="bottom"/>
          </w:tcPr>
          <w:p w14:paraId="4DF56855"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4.8</w:t>
            </w:r>
          </w:p>
        </w:tc>
        <w:tc>
          <w:tcPr>
            <w:tcW w:w="567" w:type="dxa"/>
            <w:tcBorders>
              <w:top w:val="none" w:sz="0" w:space="0" w:color="auto"/>
              <w:bottom w:val="none" w:sz="0" w:space="0" w:color="auto"/>
            </w:tcBorders>
            <w:shd w:val="clear" w:color="auto" w:fill="auto"/>
            <w:vAlign w:val="bottom"/>
          </w:tcPr>
          <w:p w14:paraId="5AB0525A"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10.3</w:t>
            </w:r>
          </w:p>
        </w:tc>
        <w:tc>
          <w:tcPr>
            <w:tcW w:w="567" w:type="dxa"/>
            <w:tcBorders>
              <w:top w:val="none" w:sz="0" w:space="0" w:color="auto"/>
              <w:bottom w:val="none" w:sz="0" w:space="0" w:color="auto"/>
            </w:tcBorders>
            <w:vAlign w:val="center"/>
          </w:tcPr>
          <w:p w14:paraId="39543FDB"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3.48</w:t>
            </w:r>
          </w:p>
        </w:tc>
        <w:tc>
          <w:tcPr>
            <w:tcW w:w="851" w:type="dxa"/>
            <w:tcBorders>
              <w:top w:val="none" w:sz="0" w:space="0" w:color="auto"/>
              <w:bottom w:val="none" w:sz="0" w:space="0" w:color="auto"/>
            </w:tcBorders>
            <w:vAlign w:val="center"/>
          </w:tcPr>
          <w:p w14:paraId="70228361"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1.081</w:t>
            </w:r>
          </w:p>
        </w:tc>
        <w:tc>
          <w:tcPr>
            <w:tcW w:w="992" w:type="dxa"/>
            <w:tcBorders>
              <w:top w:val="none" w:sz="0" w:space="0" w:color="auto"/>
              <w:bottom w:val="none" w:sz="0" w:space="0" w:color="auto"/>
            </w:tcBorders>
            <w:shd w:val="clear" w:color="auto" w:fill="auto"/>
            <w:vAlign w:val="center"/>
          </w:tcPr>
          <w:p w14:paraId="771723BC"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Borders>
              <w:top w:val="none" w:sz="0" w:space="0" w:color="auto"/>
              <w:bottom w:val="none" w:sz="0" w:space="0" w:color="auto"/>
            </w:tcBorders>
          </w:tcPr>
          <w:p w14:paraId="4DC2DB1B"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5782969A" w14:textId="77777777" w:rsidTr="004D7F56">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4383387E"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A12</w:t>
            </w:r>
          </w:p>
        </w:tc>
        <w:tc>
          <w:tcPr>
            <w:tcW w:w="6868" w:type="dxa"/>
            <w:shd w:val="clear" w:color="auto" w:fill="auto"/>
            <w:vAlign w:val="center"/>
          </w:tcPr>
          <w:p w14:paraId="1C1B0049" w14:textId="6E32CA14"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Menggalakkan murid meneroka isu-isu berkaitan SDGs melalui sumber internet</w:t>
            </w:r>
          </w:p>
        </w:tc>
        <w:tc>
          <w:tcPr>
            <w:tcW w:w="567" w:type="dxa"/>
            <w:shd w:val="clear" w:color="auto" w:fill="auto"/>
            <w:vAlign w:val="bottom"/>
          </w:tcPr>
          <w:p w14:paraId="52E6A112"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3.2</w:t>
            </w:r>
          </w:p>
        </w:tc>
        <w:tc>
          <w:tcPr>
            <w:tcW w:w="567" w:type="dxa"/>
            <w:shd w:val="clear" w:color="auto" w:fill="auto"/>
            <w:vAlign w:val="bottom"/>
          </w:tcPr>
          <w:p w14:paraId="74BE2459"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7.1</w:t>
            </w:r>
          </w:p>
        </w:tc>
        <w:tc>
          <w:tcPr>
            <w:tcW w:w="567" w:type="dxa"/>
            <w:vAlign w:val="center"/>
          </w:tcPr>
          <w:p w14:paraId="3D85715A"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3.68</w:t>
            </w:r>
          </w:p>
        </w:tc>
        <w:tc>
          <w:tcPr>
            <w:tcW w:w="851" w:type="dxa"/>
            <w:vAlign w:val="center"/>
          </w:tcPr>
          <w:p w14:paraId="435A6FD3"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0.981</w:t>
            </w:r>
          </w:p>
        </w:tc>
        <w:tc>
          <w:tcPr>
            <w:tcW w:w="992" w:type="dxa"/>
            <w:shd w:val="clear" w:color="auto" w:fill="auto"/>
            <w:vAlign w:val="center"/>
          </w:tcPr>
          <w:p w14:paraId="7F80BB3A"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Kerap</w:t>
            </w:r>
          </w:p>
        </w:tc>
        <w:tc>
          <w:tcPr>
            <w:tcW w:w="1701" w:type="dxa"/>
            <w:vMerge/>
          </w:tcPr>
          <w:p w14:paraId="089BAE83"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800261" w:rsidRPr="00A77DD6" w14:paraId="13C32C90"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bottom w:val="none" w:sz="0" w:space="0" w:color="auto"/>
            </w:tcBorders>
            <w:shd w:val="clear" w:color="auto" w:fill="auto"/>
          </w:tcPr>
          <w:p w14:paraId="47D888EE"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A13</w:t>
            </w:r>
          </w:p>
        </w:tc>
        <w:tc>
          <w:tcPr>
            <w:tcW w:w="6868" w:type="dxa"/>
            <w:tcBorders>
              <w:top w:val="none" w:sz="0" w:space="0" w:color="auto"/>
              <w:bottom w:val="none" w:sz="0" w:space="0" w:color="auto"/>
            </w:tcBorders>
            <w:shd w:val="clear" w:color="auto" w:fill="auto"/>
            <w:vAlign w:val="center"/>
          </w:tcPr>
          <w:p w14:paraId="5909FD62"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 xml:space="preserve">Menggunakan pembelajaran inkuiri berkaitan SDGs </w:t>
            </w:r>
          </w:p>
        </w:tc>
        <w:tc>
          <w:tcPr>
            <w:tcW w:w="567" w:type="dxa"/>
            <w:tcBorders>
              <w:top w:val="none" w:sz="0" w:space="0" w:color="auto"/>
              <w:bottom w:val="none" w:sz="0" w:space="0" w:color="auto"/>
            </w:tcBorders>
            <w:shd w:val="clear" w:color="auto" w:fill="auto"/>
            <w:vAlign w:val="bottom"/>
          </w:tcPr>
          <w:p w14:paraId="6F4A7A28"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1.6</w:t>
            </w:r>
          </w:p>
        </w:tc>
        <w:tc>
          <w:tcPr>
            <w:tcW w:w="567" w:type="dxa"/>
            <w:tcBorders>
              <w:top w:val="none" w:sz="0" w:space="0" w:color="auto"/>
              <w:bottom w:val="none" w:sz="0" w:space="0" w:color="auto"/>
            </w:tcBorders>
            <w:shd w:val="clear" w:color="auto" w:fill="auto"/>
            <w:vAlign w:val="bottom"/>
          </w:tcPr>
          <w:p w14:paraId="173D3D68"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8.3</w:t>
            </w:r>
          </w:p>
        </w:tc>
        <w:tc>
          <w:tcPr>
            <w:tcW w:w="567" w:type="dxa"/>
            <w:tcBorders>
              <w:top w:val="none" w:sz="0" w:space="0" w:color="auto"/>
              <w:bottom w:val="none" w:sz="0" w:space="0" w:color="auto"/>
            </w:tcBorders>
            <w:vAlign w:val="center"/>
          </w:tcPr>
          <w:p w14:paraId="23696F69"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3.59</w:t>
            </w:r>
          </w:p>
        </w:tc>
        <w:tc>
          <w:tcPr>
            <w:tcW w:w="851" w:type="dxa"/>
            <w:tcBorders>
              <w:top w:val="none" w:sz="0" w:space="0" w:color="auto"/>
              <w:bottom w:val="none" w:sz="0" w:space="0" w:color="auto"/>
            </w:tcBorders>
            <w:vAlign w:val="center"/>
          </w:tcPr>
          <w:p w14:paraId="1EE3E491"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0.939</w:t>
            </w:r>
          </w:p>
        </w:tc>
        <w:tc>
          <w:tcPr>
            <w:tcW w:w="992" w:type="dxa"/>
            <w:tcBorders>
              <w:top w:val="none" w:sz="0" w:space="0" w:color="auto"/>
              <w:bottom w:val="none" w:sz="0" w:space="0" w:color="auto"/>
            </w:tcBorders>
            <w:shd w:val="clear" w:color="auto" w:fill="auto"/>
            <w:vAlign w:val="center"/>
          </w:tcPr>
          <w:p w14:paraId="27C444DA"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Borders>
              <w:top w:val="none" w:sz="0" w:space="0" w:color="auto"/>
              <w:bottom w:val="none" w:sz="0" w:space="0" w:color="auto"/>
            </w:tcBorders>
          </w:tcPr>
          <w:p w14:paraId="2F921F2F"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34B1CD39" w14:textId="77777777" w:rsidTr="004D7F56">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419145A9"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A14</w:t>
            </w:r>
          </w:p>
        </w:tc>
        <w:tc>
          <w:tcPr>
            <w:tcW w:w="6868" w:type="dxa"/>
            <w:shd w:val="clear" w:color="auto" w:fill="auto"/>
            <w:vAlign w:val="center"/>
          </w:tcPr>
          <w:p w14:paraId="7D2A4AD1"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Mengadakan perbicangan tentang masalah masa depan berkaitan SDGs untuk mencari penyelesaian seperti bekalan air</w:t>
            </w:r>
          </w:p>
        </w:tc>
        <w:tc>
          <w:tcPr>
            <w:tcW w:w="567" w:type="dxa"/>
            <w:shd w:val="clear" w:color="auto" w:fill="auto"/>
            <w:vAlign w:val="bottom"/>
          </w:tcPr>
          <w:p w14:paraId="5A853FBE"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4.8</w:t>
            </w:r>
          </w:p>
        </w:tc>
        <w:tc>
          <w:tcPr>
            <w:tcW w:w="567" w:type="dxa"/>
            <w:shd w:val="clear" w:color="auto" w:fill="auto"/>
            <w:vAlign w:val="bottom"/>
          </w:tcPr>
          <w:p w14:paraId="44EB33C4"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12.3</w:t>
            </w:r>
          </w:p>
        </w:tc>
        <w:tc>
          <w:tcPr>
            <w:tcW w:w="567" w:type="dxa"/>
            <w:vAlign w:val="center"/>
          </w:tcPr>
          <w:p w14:paraId="0E2DB495"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3.39</w:t>
            </w:r>
          </w:p>
        </w:tc>
        <w:tc>
          <w:tcPr>
            <w:tcW w:w="851" w:type="dxa"/>
            <w:vAlign w:val="center"/>
          </w:tcPr>
          <w:p w14:paraId="0A756B75"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1.089</w:t>
            </w:r>
          </w:p>
        </w:tc>
        <w:tc>
          <w:tcPr>
            <w:tcW w:w="992" w:type="dxa"/>
            <w:shd w:val="clear" w:color="auto" w:fill="auto"/>
            <w:vAlign w:val="center"/>
          </w:tcPr>
          <w:p w14:paraId="55A82B3D"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Pr>
          <w:p w14:paraId="2F8FA4CB"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800261" w:rsidRPr="00A77DD6" w14:paraId="58BA28C0"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bottom w:val="single" w:sz="4" w:space="0" w:color="auto"/>
            </w:tcBorders>
            <w:shd w:val="clear" w:color="auto" w:fill="auto"/>
          </w:tcPr>
          <w:p w14:paraId="241AD681"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A15</w:t>
            </w:r>
          </w:p>
        </w:tc>
        <w:tc>
          <w:tcPr>
            <w:tcW w:w="6868" w:type="dxa"/>
            <w:tcBorders>
              <w:top w:val="none" w:sz="0" w:space="0" w:color="auto"/>
              <w:bottom w:val="single" w:sz="4" w:space="0" w:color="auto"/>
            </w:tcBorders>
            <w:shd w:val="clear" w:color="auto" w:fill="auto"/>
            <w:vAlign w:val="center"/>
          </w:tcPr>
          <w:p w14:paraId="34A3E1B0"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Menggunakan kaedah pengajaran melalui rakan sebaya (</w:t>
            </w:r>
            <w:r w:rsidRPr="00A77DD6">
              <w:rPr>
                <w:rFonts w:ascii="Times New Roman" w:hAnsi="Times New Roman" w:cs="Times New Roman"/>
                <w:i/>
                <w:iCs/>
                <w:sz w:val="16"/>
                <w:szCs w:val="16"/>
              </w:rPr>
              <w:t>peer-to-peer teaching</w:t>
            </w:r>
            <w:r w:rsidRPr="00A77DD6">
              <w:rPr>
                <w:rFonts w:ascii="Times New Roman" w:hAnsi="Times New Roman" w:cs="Times New Roman"/>
                <w:sz w:val="16"/>
                <w:szCs w:val="16"/>
              </w:rPr>
              <w:t>) berkaitan topik SDGs</w:t>
            </w:r>
          </w:p>
        </w:tc>
        <w:tc>
          <w:tcPr>
            <w:tcW w:w="567" w:type="dxa"/>
            <w:tcBorders>
              <w:top w:val="none" w:sz="0" w:space="0" w:color="auto"/>
              <w:bottom w:val="single" w:sz="4" w:space="0" w:color="auto"/>
            </w:tcBorders>
            <w:shd w:val="clear" w:color="auto" w:fill="auto"/>
            <w:vAlign w:val="bottom"/>
          </w:tcPr>
          <w:p w14:paraId="0E15FA14"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6.0</w:t>
            </w:r>
          </w:p>
        </w:tc>
        <w:tc>
          <w:tcPr>
            <w:tcW w:w="567" w:type="dxa"/>
            <w:tcBorders>
              <w:top w:val="none" w:sz="0" w:space="0" w:color="auto"/>
              <w:bottom w:val="single" w:sz="4" w:space="0" w:color="auto"/>
            </w:tcBorders>
            <w:shd w:val="clear" w:color="auto" w:fill="auto"/>
            <w:vAlign w:val="bottom"/>
          </w:tcPr>
          <w:p w14:paraId="7C277C45"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14.7</w:t>
            </w:r>
          </w:p>
        </w:tc>
        <w:tc>
          <w:tcPr>
            <w:tcW w:w="567" w:type="dxa"/>
            <w:tcBorders>
              <w:top w:val="none" w:sz="0" w:space="0" w:color="auto"/>
              <w:bottom w:val="single" w:sz="4" w:space="0" w:color="auto"/>
            </w:tcBorders>
            <w:vAlign w:val="center"/>
          </w:tcPr>
          <w:p w14:paraId="11D76D50"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3.25</w:t>
            </w:r>
          </w:p>
        </w:tc>
        <w:tc>
          <w:tcPr>
            <w:tcW w:w="851" w:type="dxa"/>
            <w:tcBorders>
              <w:top w:val="none" w:sz="0" w:space="0" w:color="auto"/>
              <w:bottom w:val="single" w:sz="4" w:space="0" w:color="auto"/>
            </w:tcBorders>
            <w:vAlign w:val="center"/>
          </w:tcPr>
          <w:p w14:paraId="10894E7D"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1.111</w:t>
            </w:r>
          </w:p>
        </w:tc>
        <w:tc>
          <w:tcPr>
            <w:tcW w:w="992" w:type="dxa"/>
            <w:tcBorders>
              <w:top w:val="none" w:sz="0" w:space="0" w:color="auto"/>
              <w:bottom w:val="single" w:sz="4" w:space="0" w:color="auto"/>
            </w:tcBorders>
            <w:shd w:val="clear" w:color="auto" w:fill="auto"/>
            <w:vAlign w:val="center"/>
          </w:tcPr>
          <w:p w14:paraId="7E94BC44"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Borders>
              <w:top w:val="none" w:sz="0" w:space="0" w:color="auto"/>
              <w:bottom w:val="single" w:sz="4" w:space="0" w:color="auto"/>
            </w:tcBorders>
          </w:tcPr>
          <w:p w14:paraId="2B077903"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6F7ADE8D" w14:textId="77777777" w:rsidTr="004D7F56">
        <w:tc>
          <w:tcPr>
            <w:cnfStyle w:val="001000000000" w:firstRow="0" w:lastRow="0" w:firstColumn="1" w:lastColumn="0" w:oddVBand="0" w:evenVBand="0" w:oddHBand="0" w:evenHBand="0" w:firstRowFirstColumn="0" w:firstRowLastColumn="0" w:lastRowFirstColumn="0" w:lastRowLastColumn="0"/>
            <w:tcW w:w="503" w:type="dxa"/>
            <w:tcBorders>
              <w:top w:val="single" w:sz="4" w:space="0" w:color="auto"/>
            </w:tcBorders>
            <w:shd w:val="clear" w:color="auto" w:fill="auto"/>
          </w:tcPr>
          <w:p w14:paraId="78BA4495"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bookmarkStart w:id="7" w:name="_Hlk76245334"/>
            <w:r w:rsidRPr="00A77DD6">
              <w:rPr>
                <w:rFonts w:ascii="Times New Roman" w:eastAsia="Times New Roman" w:hAnsi="Times New Roman" w:cs="Times New Roman"/>
                <w:sz w:val="16"/>
                <w:szCs w:val="16"/>
              </w:rPr>
              <w:t>A16</w:t>
            </w:r>
          </w:p>
        </w:tc>
        <w:tc>
          <w:tcPr>
            <w:tcW w:w="6868" w:type="dxa"/>
            <w:tcBorders>
              <w:top w:val="single" w:sz="4" w:space="0" w:color="auto"/>
            </w:tcBorders>
            <w:shd w:val="clear" w:color="auto" w:fill="auto"/>
            <w:vAlign w:val="center"/>
          </w:tcPr>
          <w:p w14:paraId="1CE60B7B"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 xml:space="preserve">Menjadi contoh teladan untuk tingkah laku yang menyokong alam sekitar dan amalan lestari </w:t>
            </w:r>
          </w:p>
        </w:tc>
        <w:tc>
          <w:tcPr>
            <w:tcW w:w="567" w:type="dxa"/>
            <w:tcBorders>
              <w:top w:val="single" w:sz="4" w:space="0" w:color="auto"/>
            </w:tcBorders>
            <w:shd w:val="clear" w:color="auto" w:fill="auto"/>
            <w:vAlign w:val="bottom"/>
          </w:tcPr>
          <w:p w14:paraId="40533132"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4.0</w:t>
            </w:r>
          </w:p>
        </w:tc>
        <w:tc>
          <w:tcPr>
            <w:tcW w:w="567" w:type="dxa"/>
            <w:tcBorders>
              <w:top w:val="single" w:sz="4" w:space="0" w:color="auto"/>
            </w:tcBorders>
            <w:shd w:val="clear" w:color="auto" w:fill="auto"/>
            <w:vAlign w:val="bottom"/>
          </w:tcPr>
          <w:p w14:paraId="529317E4"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2.4</w:t>
            </w:r>
          </w:p>
        </w:tc>
        <w:tc>
          <w:tcPr>
            <w:tcW w:w="567" w:type="dxa"/>
            <w:tcBorders>
              <w:top w:val="single" w:sz="4" w:space="0" w:color="auto"/>
            </w:tcBorders>
            <w:vAlign w:val="center"/>
          </w:tcPr>
          <w:p w14:paraId="70085FAA"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4.05</w:t>
            </w:r>
          </w:p>
        </w:tc>
        <w:tc>
          <w:tcPr>
            <w:tcW w:w="851" w:type="dxa"/>
            <w:tcBorders>
              <w:top w:val="single" w:sz="4" w:space="0" w:color="auto"/>
            </w:tcBorders>
            <w:vAlign w:val="center"/>
          </w:tcPr>
          <w:p w14:paraId="0C4AF4CC"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0.76</w:t>
            </w:r>
          </w:p>
        </w:tc>
        <w:tc>
          <w:tcPr>
            <w:tcW w:w="992" w:type="dxa"/>
            <w:tcBorders>
              <w:top w:val="single" w:sz="4" w:space="0" w:color="auto"/>
            </w:tcBorders>
            <w:shd w:val="clear" w:color="auto" w:fill="auto"/>
            <w:vAlign w:val="center"/>
          </w:tcPr>
          <w:p w14:paraId="329DE949"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Kerap</w:t>
            </w:r>
          </w:p>
        </w:tc>
        <w:tc>
          <w:tcPr>
            <w:tcW w:w="1701" w:type="dxa"/>
            <w:vMerge w:val="restart"/>
            <w:tcBorders>
              <w:top w:val="single" w:sz="4" w:space="0" w:color="auto"/>
            </w:tcBorders>
          </w:tcPr>
          <w:p w14:paraId="6F0B71AE"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Pembelajaran pengalaman (aktif)</w:t>
            </w:r>
          </w:p>
          <w:p w14:paraId="25150A16"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(Purata Min=3.95, Purata SP=0.809, Tahap: Kerap)</w:t>
            </w:r>
          </w:p>
          <w:p w14:paraId="3330BACB"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bookmarkEnd w:id="7"/>
      <w:tr w:rsidR="00800261" w:rsidRPr="00A77DD6" w14:paraId="38F59E0E"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bottom w:val="none" w:sz="0" w:space="0" w:color="auto"/>
            </w:tcBorders>
            <w:shd w:val="clear" w:color="auto" w:fill="auto"/>
          </w:tcPr>
          <w:p w14:paraId="57B8BB23"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A17</w:t>
            </w:r>
          </w:p>
        </w:tc>
        <w:tc>
          <w:tcPr>
            <w:tcW w:w="6868" w:type="dxa"/>
            <w:tcBorders>
              <w:top w:val="none" w:sz="0" w:space="0" w:color="auto"/>
              <w:bottom w:val="none" w:sz="0" w:space="0" w:color="auto"/>
            </w:tcBorders>
            <w:shd w:val="clear" w:color="auto" w:fill="auto"/>
            <w:vAlign w:val="center"/>
          </w:tcPr>
          <w:p w14:paraId="64F0078D"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Mengadakan projek kewarganegaraan global dalam komuniti setempat bersama pelajar</w:t>
            </w:r>
          </w:p>
        </w:tc>
        <w:tc>
          <w:tcPr>
            <w:tcW w:w="567" w:type="dxa"/>
            <w:tcBorders>
              <w:top w:val="none" w:sz="0" w:space="0" w:color="auto"/>
              <w:bottom w:val="none" w:sz="0" w:space="0" w:color="auto"/>
            </w:tcBorders>
            <w:shd w:val="clear" w:color="auto" w:fill="auto"/>
            <w:vAlign w:val="bottom"/>
          </w:tcPr>
          <w:p w14:paraId="675EA441"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17.5</w:t>
            </w:r>
          </w:p>
        </w:tc>
        <w:tc>
          <w:tcPr>
            <w:tcW w:w="567" w:type="dxa"/>
            <w:tcBorders>
              <w:top w:val="none" w:sz="0" w:space="0" w:color="auto"/>
              <w:bottom w:val="none" w:sz="0" w:space="0" w:color="auto"/>
            </w:tcBorders>
            <w:shd w:val="clear" w:color="auto" w:fill="auto"/>
            <w:vAlign w:val="bottom"/>
          </w:tcPr>
          <w:p w14:paraId="34D0515E"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16.7</w:t>
            </w:r>
          </w:p>
        </w:tc>
        <w:tc>
          <w:tcPr>
            <w:tcW w:w="567" w:type="dxa"/>
            <w:tcBorders>
              <w:top w:val="none" w:sz="0" w:space="0" w:color="auto"/>
              <w:bottom w:val="none" w:sz="0" w:space="0" w:color="auto"/>
            </w:tcBorders>
            <w:vAlign w:val="center"/>
          </w:tcPr>
          <w:p w14:paraId="36CE5160"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2.91</w:t>
            </w:r>
          </w:p>
        </w:tc>
        <w:tc>
          <w:tcPr>
            <w:tcW w:w="851" w:type="dxa"/>
            <w:tcBorders>
              <w:top w:val="none" w:sz="0" w:space="0" w:color="auto"/>
              <w:bottom w:val="none" w:sz="0" w:space="0" w:color="auto"/>
            </w:tcBorders>
            <w:vAlign w:val="center"/>
          </w:tcPr>
          <w:p w14:paraId="24149BA1"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1.301</w:t>
            </w:r>
          </w:p>
        </w:tc>
        <w:tc>
          <w:tcPr>
            <w:tcW w:w="992" w:type="dxa"/>
            <w:tcBorders>
              <w:top w:val="none" w:sz="0" w:space="0" w:color="auto"/>
              <w:bottom w:val="none" w:sz="0" w:space="0" w:color="auto"/>
            </w:tcBorders>
            <w:shd w:val="clear" w:color="auto" w:fill="auto"/>
            <w:vAlign w:val="center"/>
          </w:tcPr>
          <w:p w14:paraId="45A33B77"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Kurang kerap</w:t>
            </w:r>
          </w:p>
        </w:tc>
        <w:tc>
          <w:tcPr>
            <w:tcW w:w="1701" w:type="dxa"/>
            <w:vMerge/>
            <w:tcBorders>
              <w:top w:val="none" w:sz="0" w:space="0" w:color="auto"/>
              <w:bottom w:val="none" w:sz="0" w:space="0" w:color="auto"/>
            </w:tcBorders>
          </w:tcPr>
          <w:p w14:paraId="222D251D"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523A64CC" w14:textId="77777777" w:rsidTr="004D7F56">
        <w:tc>
          <w:tcPr>
            <w:cnfStyle w:val="001000000000" w:firstRow="0" w:lastRow="0" w:firstColumn="1" w:lastColumn="0" w:oddVBand="0" w:evenVBand="0" w:oddHBand="0" w:evenHBand="0" w:firstRowFirstColumn="0" w:firstRowLastColumn="0" w:lastRowFirstColumn="0" w:lastRowLastColumn="0"/>
            <w:tcW w:w="503" w:type="dxa"/>
            <w:shd w:val="clear" w:color="auto" w:fill="auto"/>
          </w:tcPr>
          <w:p w14:paraId="41BD54BB"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A18</w:t>
            </w:r>
          </w:p>
        </w:tc>
        <w:tc>
          <w:tcPr>
            <w:tcW w:w="6868" w:type="dxa"/>
            <w:shd w:val="clear" w:color="auto" w:fill="auto"/>
            <w:vAlign w:val="center"/>
          </w:tcPr>
          <w:p w14:paraId="17685504"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Menekankan tentang kehidupan lestari</w:t>
            </w:r>
          </w:p>
        </w:tc>
        <w:tc>
          <w:tcPr>
            <w:tcW w:w="567" w:type="dxa"/>
            <w:shd w:val="clear" w:color="auto" w:fill="auto"/>
            <w:vAlign w:val="bottom"/>
          </w:tcPr>
          <w:p w14:paraId="18922E15"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0</w:t>
            </w:r>
          </w:p>
        </w:tc>
        <w:tc>
          <w:tcPr>
            <w:tcW w:w="567" w:type="dxa"/>
            <w:shd w:val="clear" w:color="auto" w:fill="auto"/>
            <w:vAlign w:val="bottom"/>
          </w:tcPr>
          <w:p w14:paraId="3AFE94E0"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0.8</w:t>
            </w:r>
          </w:p>
        </w:tc>
        <w:tc>
          <w:tcPr>
            <w:tcW w:w="567" w:type="dxa"/>
          </w:tcPr>
          <w:p w14:paraId="53A22685"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4.12</w:t>
            </w:r>
          </w:p>
        </w:tc>
        <w:tc>
          <w:tcPr>
            <w:tcW w:w="851" w:type="dxa"/>
          </w:tcPr>
          <w:p w14:paraId="0EACB1A8"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0.683</w:t>
            </w:r>
          </w:p>
        </w:tc>
        <w:tc>
          <w:tcPr>
            <w:tcW w:w="992" w:type="dxa"/>
            <w:shd w:val="clear" w:color="auto" w:fill="auto"/>
            <w:vAlign w:val="center"/>
          </w:tcPr>
          <w:p w14:paraId="12283EBE"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Kerap</w:t>
            </w:r>
          </w:p>
        </w:tc>
        <w:tc>
          <w:tcPr>
            <w:tcW w:w="1701" w:type="dxa"/>
            <w:vMerge/>
          </w:tcPr>
          <w:p w14:paraId="2CFBC828"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800261" w:rsidRPr="00A77DD6" w14:paraId="77467C1C" w14:textId="77777777" w:rsidTr="004D7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 w:type="dxa"/>
            <w:tcBorders>
              <w:top w:val="none" w:sz="0" w:space="0" w:color="auto"/>
              <w:bottom w:val="none" w:sz="0" w:space="0" w:color="auto"/>
            </w:tcBorders>
            <w:shd w:val="clear" w:color="auto" w:fill="auto"/>
          </w:tcPr>
          <w:p w14:paraId="2539BDC7"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r w:rsidRPr="00A77DD6">
              <w:rPr>
                <w:rFonts w:ascii="Times New Roman" w:eastAsia="Times New Roman" w:hAnsi="Times New Roman" w:cs="Times New Roman"/>
                <w:sz w:val="16"/>
                <w:szCs w:val="16"/>
              </w:rPr>
              <w:t>A19</w:t>
            </w:r>
          </w:p>
        </w:tc>
        <w:tc>
          <w:tcPr>
            <w:tcW w:w="6868" w:type="dxa"/>
            <w:tcBorders>
              <w:top w:val="none" w:sz="0" w:space="0" w:color="auto"/>
              <w:bottom w:val="none" w:sz="0" w:space="0" w:color="auto"/>
            </w:tcBorders>
            <w:shd w:val="clear" w:color="auto" w:fill="auto"/>
            <w:vAlign w:val="center"/>
          </w:tcPr>
          <w:p w14:paraId="333242B3"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Memupuk perasaan menghargai semua makhluk hidup dan alam</w:t>
            </w:r>
          </w:p>
        </w:tc>
        <w:tc>
          <w:tcPr>
            <w:tcW w:w="567" w:type="dxa"/>
            <w:tcBorders>
              <w:top w:val="none" w:sz="0" w:space="0" w:color="auto"/>
              <w:bottom w:val="none" w:sz="0" w:space="0" w:color="auto"/>
            </w:tcBorders>
            <w:shd w:val="clear" w:color="auto" w:fill="auto"/>
            <w:vAlign w:val="bottom"/>
          </w:tcPr>
          <w:p w14:paraId="2A35AAD7"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0</w:t>
            </w:r>
          </w:p>
        </w:tc>
        <w:tc>
          <w:tcPr>
            <w:tcW w:w="567" w:type="dxa"/>
            <w:tcBorders>
              <w:top w:val="none" w:sz="0" w:space="0" w:color="auto"/>
              <w:bottom w:val="none" w:sz="0" w:space="0" w:color="auto"/>
            </w:tcBorders>
            <w:shd w:val="clear" w:color="auto" w:fill="auto"/>
            <w:vAlign w:val="bottom"/>
          </w:tcPr>
          <w:p w14:paraId="67E7BD77"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w:t>
            </w:r>
          </w:p>
        </w:tc>
        <w:tc>
          <w:tcPr>
            <w:tcW w:w="567" w:type="dxa"/>
            <w:tcBorders>
              <w:top w:val="none" w:sz="0" w:space="0" w:color="auto"/>
              <w:bottom w:val="none" w:sz="0" w:space="0" w:color="auto"/>
            </w:tcBorders>
          </w:tcPr>
          <w:p w14:paraId="405C6362"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4.40</w:t>
            </w:r>
          </w:p>
        </w:tc>
        <w:tc>
          <w:tcPr>
            <w:tcW w:w="851" w:type="dxa"/>
            <w:tcBorders>
              <w:top w:val="none" w:sz="0" w:space="0" w:color="auto"/>
              <w:bottom w:val="none" w:sz="0" w:space="0" w:color="auto"/>
            </w:tcBorders>
          </w:tcPr>
          <w:p w14:paraId="335D88AF" w14:textId="77777777" w:rsidR="005704AB" w:rsidRPr="00A77DD6" w:rsidRDefault="005704AB" w:rsidP="004B239E">
            <w:pPr>
              <w:pBdr>
                <w:top w:val="nil"/>
                <w:left w:val="nil"/>
                <w:bottom w:val="nil"/>
                <w:right w:val="nil"/>
                <w:between w:val="nil"/>
              </w:pBd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0.621</w:t>
            </w:r>
          </w:p>
        </w:tc>
        <w:tc>
          <w:tcPr>
            <w:tcW w:w="992" w:type="dxa"/>
            <w:tcBorders>
              <w:top w:val="none" w:sz="0" w:space="0" w:color="auto"/>
              <w:bottom w:val="none" w:sz="0" w:space="0" w:color="auto"/>
            </w:tcBorders>
            <w:shd w:val="clear" w:color="auto" w:fill="auto"/>
            <w:vAlign w:val="center"/>
          </w:tcPr>
          <w:p w14:paraId="26517280"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Kerap</w:t>
            </w:r>
          </w:p>
        </w:tc>
        <w:tc>
          <w:tcPr>
            <w:tcW w:w="1701" w:type="dxa"/>
            <w:vMerge/>
            <w:tcBorders>
              <w:top w:val="none" w:sz="0" w:space="0" w:color="auto"/>
              <w:bottom w:val="none" w:sz="0" w:space="0" w:color="auto"/>
            </w:tcBorders>
          </w:tcPr>
          <w:p w14:paraId="1DA25292" w14:textId="77777777" w:rsidR="005704AB" w:rsidRPr="00A77DD6" w:rsidRDefault="005704AB" w:rsidP="004435B3">
            <w:pPr>
              <w:pBdr>
                <w:top w:val="nil"/>
                <w:left w:val="nil"/>
                <w:bottom w:val="nil"/>
                <w:right w:val="nil"/>
                <w:between w:val="nil"/>
              </w:pBdr>
              <w:ind w:left="0" w:hanging="2"/>
              <w:jc w:val="both"/>
              <w:textDirection w:val="lrTb"/>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800261" w:rsidRPr="00A77DD6" w14:paraId="1E581223" w14:textId="77777777" w:rsidTr="004D7F56">
        <w:trPr>
          <w:trHeight w:val="318"/>
        </w:trPr>
        <w:tc>
          <w:tcPr>
            <w:cnfStyle w:val="001000000000" w:firstRow="0" w:lastRow="0" w:firstColumn="1" w:lastColumn="0" w:oddVBand="0" w:evenVBand="0" w:oddHBand="0" w:evenHBand="0" w:firstRowFirstColumn="0" w:firstRowLastColumn="0" w:lastRowFirstColumn="0" w:lastRowLastColumn="0"/>
            <w:tcW w:w="503" w:type="dxa"/>
            <w:tcBorders>
              <w:bottom w:val="single" w:sz="4" w:space="0" w:color="auto"/>
            </w:tcBorders>
            <w:shd w:val="clear" w:color="auto" w:fill="auto"/>
          </w:tcPr>
          <w:p w14:paraId="66142C8A" w14:textId="77777777" w:rsidR="005704AB" w:rsidRPr="00A77DD6" w:rsidRDefault="005704AB" w:rsidP="004435B3">
            <w:pPr>
              <w:pBdr>
                <w:top w:val="nil"/>
                <w:left w:val="nil"/>
                <w:bottom w:val="nil"/>
                <w:right w:val="nil"/>
                <w:between w:val="nil"/>
              </w:pBdr>
              <w:ind w:left="0" w:hanging="2"/>
              <w:jc w:val="both"/>
              <w:textDirection w:val="lrTb"/>
              <w:rPr>
                <w:rFonts w:ascii="Times New Roman" w:eastAsia="Times New Roman" w:hAnsi="Times New Roman" w:cs="Times New Roman"/>
                <w:sz w:val="16"/>
                <w:szCs w:val="16"/>
              </w:rPr>
            </w:pPr>
            <w:bookmarkStart w:id="8" w:name="_Hlk76339380"/>
            <w:r w:rsidRPr="00A77DD6">
              <w:rPr>
                <w:rFonts w:ascii="Times New Roman" w:eastAsia="Times New Roman" w:hAnsi="Times New Roman" w:cs="Times New Roman"/>
                <w:sz w:val="16"/>
                <w:szCs w:val="16"/>
              </w:rPr>
              <w:t>A20</w:t>
            </w:r>
          </w:p>
        </w:tc>
        <w:tc>
          <w:tcPr>
            <w:tcW w:w="6868" w:type="dxa"/>
            <w:tcBorders>
              <w:bottom w:val="single" w:sz="4" w:space="0" w:color="auto"/>
            </w:tcBorders>
            <w:shd w:val="clear" w:color="auto" w:fill="auto"/>
            <w:vAlign w:val="center"/>
          </w:tcPr>
          <w:p w14:paraId="2EFD9967"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Mempromosikan nilai-nilai kedamaian, perpaduan, dan saling menghormati</w:t>
            </w:r>
          </w:p>
        </w:tc>
        <w:tc>
          <w:tcPr>
            <w:tcW w:w="567" w:type="dxa"/>
            <w:tcBorders>
              <w:bottom w:val="single" w:sz="4" w:space="0" w:color="auto"/>
            </w:tcBorders>
            <w:shd w:val="clear" w:color="auto" w:fill="auto"/>
            <w:vAlign w:val="bottom"/>
          </w:tcPr>
          <w:p w14:paraId="51F2D424"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0</w:t>
            </w:r>
          </w:p>
        </w:tc>
        <w:tc>
          <w:tcPr>
            <w:tcW w:w="567" w:type="dxa"/>
            <w:tcBorders>
              <w:bottom w:val="single" w:sz="4" w:space="0" w:color="auto"/>
            </w:tcBorders>
            <w:shd w:val="clear" w:color="auto" w:fill="auto"/>
            <w:vAlign w:val="bottom"/>
          </w:tcPr>
          <w:p w14:paraId="6BC14D1B"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0.8</w:t>
            </w:r>
          </w:p>
        </w:tc>
        <w:tc>
          <w:tcPr>
            <w:tcW w:w="567" w:type="dxa"/>
            <w:tcBorders>
              <w:bottom w:val="single" w:sz="4" w:space="0" w:color="auto"/>
            </w:tcBorders>
          </w:tcPr>
          <w:p w14:paraId="71B7F174"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4.28</w:t>
            </w:r>
          </w:p>
        </w:tc>
        <w:tc>
          <w:tcPr>
            <w:tcW w:w="851" w:type="dxa"/>
            <w:tcBorders>
              <w:bottom w:val="single" w:sz="4" w:space="0" w:color="auto"/>
            </w:tcBorders>
          </w:tcPr>
          <w:p w14:paraId="38B6D7AB" w14:textId="77777777" w:rsidR="005704AB" w:rsidRPr="00A77DD6" w:rsidRDefault="005704AB" w:rsidP="004B239E">
            <w:pPr>
              <w:pBdr>
                <w:top w:val="nil"/>
                <w:left w:val="nil"/>
                <w:bottom w:val="nil"/>
                <w:right w:val="nil"/>
                <w:between w:val="nil"/>
              </w:pBd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A77DD6">
              <w:rPr>
                <w:rFonts w:ascii="Times New Roman" w:hAnsi="Times New Roman" w:cs="Times New Roman"/>
                <w:sz w:val="16"/>
                <w:szCs w:val="16"/>
              </w:rPr>
              <w:t>0.680</w:t>
            </w:r>
          </w:p>
        </w:tc>
        <w:tc>
          <w:tcPr>
            <w:tcW w:w="992" w:type="dxa"/>
            <w:tcBorders>
              <w:bottom w:val="single" w:sz="4" w:space="0" w:color="auto"/>
            </w:tcBorders>
            <w:shd w:val="clear" w:color="auto" w:fill="auto"/>
            <w:vAlign w:val="center"/>
          </w:tcPr>
          <w:p w14:paraId="597C7D95"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77DD6">
              <w:rPr>
                <w:rFonts w:ascii="Times New Roman" w:hAnsi="Times New Roman" w:cs="Times New Roman"/>
                <w:sz w:val="16"/>
                <w:szCs w:val="16"/>
              </w:rPr>
              <w:t>Kerap</w:t>
            </w:r>
          </w:p>
        </w:tc>
        <w:tc>
          <w:tcPr>
            <w:tcW w:w="1701" w:type="dxa"/>
            <w:vMerge/>
            <w:tcBorders>
              <w:bottom w:val="single" w:sz="4" w:space="0" w:color="auto"/>
            </w:tcBorders>
          </w:tcPr>
          <w:p w14:paraId="17EA9B64" w14:textId="77777777" w:rsidR="005704AB" w:rsidRPr="00A77DD6" w:rsidRDefault="005704AB" w:rsidP="004435B3">
            <w:pPr>
              <w:pBdr>
                <w:top w:val="nil"/>
                <w:left w:val="nil"/>
                <w:bottom w:val="nil"/>
                <w:right w:val="nil"/>
                <w:between w:val="nil"/>
              </w:pBdr>
              <w:ind w:left="0" w:hanging="2"/>
              <w:jc w:val="both"/>
              <w:textDirection w:val="lrTb"/>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bookmarkEnd w:id="6"/>
    <w:bookmarkEnd w:id="8"/>
    <w:p w14:paraId="33BC9525" w14:textId="77777777" w:rsidR="00FE583A" w:rsidRPr="000A2BE7" w:rsidRDefault="00FE583A" w:rsidP="00FE583A">
      <w:pPr>
        <w:pBdr>
          <w:top w:val="nil"/>
          <w:left w:val="nil"/>
          <w:bottom w:val="nil"/>
          <w:right w:val="nil"/>
          <w:between w:val="nil"/>
        </w:pBdr>
        <w:spacing w:after="0" w:line="240" w:lineRule="auto"/>
        <w:ind w:left="0" w:hanging="2"/>
        <w:jc w:val="center"/>
        <w:rPr>
          <w:rFonts w:ascii="Times New Roman" w:eastAsia="Times New Roman" w:hAnsi="Times New Roman" w:cs="Times New Roman"/>
          <w:b/>
          <w:szCs w:val="20"/>
        </w:rPr>
      </w:pPr>
      <w:r w:rsidRPr="000A2BE7">
        <w:rPr>
          <w:rFonts w:ascii="Times New Roman" w:eastAsia="Times New Roman" w:hAnsi="Times New Roman" w:cs="Times New Roman"/>
          <w:b/>
          <w:szCs w:val="20"/>
        </w:rPr>
        <w:t xml:space="preserve">Jadual 3. </w:t>
      </w:r>
      <w:r w:rsidRPr="00370610">
        <w:rPr>
          <w:rFonts w:ascii="Times New Roman" w:eastAsia="Times New Roman" w:hAnsi="Times New Roman" w:cs="Times New Roman"/>
          <w:bCs/>
          <w:szCs w:val="20"/>
        </w:rPr>
        <w:t>Taburan skor mengikut item bagi amalan guru tentang SDG</w:t>
      </w:r>
    </w:p>
    <w:p w14:paraId="64B26A68" w14:textId="77777777" w:rsidR="004B239E" w:rsidRPr="00484993" w:rsidRDefault="004B239E" w:rsidP="004B239E">
      <w:pPr>
        <w:ind w:left="0" w:hanging="2"/>
        <w:rPr>
          <w:rFonts w:ascii="Times New Roman" w:eastAsia="Times New Roman" w:hAnsi="Times New Roman" w:cs="Times New Roman"/>
          <w:sz w:val="20"/>
          <w:szCs w:val="20"/>
        </w:rPr>
      </w:pPr>
      <w:r w:rsidRPr="00484993">
        <w:rPr>
          <w:rFonts w:ascii="Times New Roman" w:eastAsia="Times New Roman" w:hAnsi="Times New Roman" w:cs="Times New Roman"/>
          <w:sz w:val="20"/>
          <w:szCs w:val="20"/>
        </w:rPr>
        <w:t>*TP=Tidak Pernah, *AJ=Amat Jarang</w:t>
      </w:r>
    </w:p>
    <w:p w14:paraId="2A16C456" w14:textId="2E49A400" w:rsidR="004D7F56" w:rsidRDefault="004D7F56" w:rsidP="004D7F56">
      <w:pPr>
        <w:spacing w:after="0" w:line="240" w:lineRule="auto"/>
        <w:ind w:leftChars="0" w:left="2" w:hanging="2"/>
        <w:jc w:val="center"/>
        <w:rPr>
          <w:rFonts w:ascii="Times New Roman" w:hAnsi="Times New Roman" w:cs="Times New Roman"/>
          <w:bCs/>
          <w:szCs w:val="20"/>
        </w:rPr>
      </w:pPr>
      <w:r w:rsidRPr="000A2BE7">
        <w:rPr>
          <w:rFonts w:ascii="Times New Roman" w:hAnsi="Times New Roman" w:cs="Times New Roman"/>
          <w:b/>
          <w:szCs w:val="20"/>
        </w:rPr>
        <w:t xml:space="preserve">Jadual 4. </w:t>
      </w:r>
      <w:r w:rsidRPr="000D04C4">
        <w:rPr>
          <w:rFonts w:ascii="Times New Roman" w:hAnsi="Times New Roman" w:cs="Times New Roman"/>
          <w:bCs/>
          <w:szCs w:val="20"/>
        </w:rPr>
        <w:t>Perbezaan guru opsyen dan bukan opsyen berdasarkan amalan</w:t>
      </w:r>
    </w:p>
    <w:p w14:paraId="5A25588F" w14:textId="77777777" w:rsidR="004D7F56" w:rsidRPr="000A2BE7" w:rsidRDefault="004D7F56" w:rsidP="004D7F56">
      <w:pPr>
        <w:spacing w:after="0" w:line="240" w:lineRule="auto"/>
        <w:ind w:leftChars="0" w:left="2" w:hanging="2"/>
        <w:jc w:val="center"/>
        <w:rPr>
          <w:rFonts w:ascii="Times New Roman" w:hAnsi="Times New Roman" w:cs="Times New Roman"/>
          <w:b/>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393"/>
        <w:gridCol w:w="1474"/>
        <w:gridCol w:w="1512"/>
        <w:gridCol w:w="1053"/>
        <w:gridCol w:w="1762"/>
        <w:gridCol w:w="1134"/>
        <w:gridCol w:w="2268"/>
      </w:tblGrid>
      <w:tr w:rsidR="004D7F56" w:rsidRPr="000D04C4" w14:paraId="4C91F34F" w14:textId="77777777" w:rsidTr="004D7F56">
        <w:trPr>
          <w:jc w:val="center"/>
        </w:trPr>
        <w:tc>
          <w:tcPr>
            <w:tcW w:w="461" w:type="dxa"/>
            <w:tcBorders>
              <w:top w:val="single" w:sz="4" w:space="0" w:color="auto"/>
              <w:bottom w:val="single" w:sz="4" w:space="0" w:color="auto"/>
            </w:tcBorders>
            <w:shd w:val="clear" w:color="auto" w:fill="95B3D7" w:themeFill="accent1" w:themeFillTint="99"/>
          </w:tcPr>
          <w:p w14:paraId="4676D4D5" w14:textId="77777777" w:rsidR="004D7F56" w:rsidRPr="000D04C4" w:rsidRDefault="004D7F56" w:rsidP="007845D0">
            <w:pPr>
              <w:ind w:leftChars="0" w:left="2" w:hanging="2"/>
              <w:jc w:val="center"/>
              <w:rPr>
                <w:rFonts w:ascii="Times New Roman" w:hAnsi="Times New Roman" w:cs="Times New Roman"/>
                <w:b/>
                <w:bCs/>
                <w:sz w:val="20"/>
                <w:szCs w:val="20"/>
              </w:rPr>
            </w:pPr>
            <w:r w:rsidRPr="000D04C4">
              <w:rPr>
                <w:rFonts w:ascii="Times New Roman" w:hAnsi="Times New Roman" w:cs="Times New Roman"/>
                <w:b/>
                <w:bCs/>
                <w:sz w:val="20"/>
                <w:szCs w:val="20"/>
              </w:rPr>
              <w:t>Bil</w:t>
            </w:r>
          </w:p>
        </w:tc>
        <w:tc>
          <w:tcPr>
            <w:tcW w:w="1393" w:type="dxa"/>
            <w:tcBorders>
              <w:top w:val="single" w:sz="4" w:space="0" w:color="auto"/>
              <w:bottom w:val="single" w:sz="4" w:space="0" w:color="auto"/>
            </w:tcBorders>
            <w:shd w:val="clear" w:color="auto" w:fill="95B3D7" w:themeFill="accent1" w:themeFillTint="99"/>
          </w:tcPr>
          <w:p w14:paraId="57CFD50E" w14:textId="77777777" w:rsidR="004D7F56" w:rsidRPr="000D04C4" w:rsidRDefault="004D7F56" w:rsidP="007845D0">
            <w:pPr>
              <w:ind w:leftChars="0" w:left="2" w:hanging="2"/>
              <w:jc w:val="center"/>
              <w:rPr>
                <w:rFonts w:ascii="Times New Roman" w:hAnsi="Times New Roman" w:cs="Times New Roman"/>
                <w:b/>
                <w:bCs/>
                <w:sz w:val="20"/>
                <w:szCs w:val="20"/>
              </w:rPr>
            </w:pPr>
            <w:r w:rsidRPr="000D04C4">
              <w:rPr>
                <w:rFonts w:ascii="Times New Roman" w:hAnsi="Times New Roman" w:cs="Times New Roman"/>
                <w:b/>
                <w:bCs/>
                <w:sz w:val="20"/>
                <w:szCs w:val="20"/>
              </w:rPr>
              <w:t>Perkara</w:t>
            </w:r>
          </w:p>
        </w:tc>
        <w:tc>
          <w:tcPr>
            <w:tcW w:w="1474" w:type="dxa"/>
            <w:tcBorders>
              <w:top w:val="single" w:sz="4" w:space="0" w:color="auto"/>
              <w:bottom w:val="single" w:sz="4" w:space="0" w:color="auto"/>
            </w:tcBorders>
            <w:shd w:val="clear" w:color="auto" w:fill="95B3D7" w:themeFill="accent1" w:themeFillTint="99"/>
          </w:tcPr>
          <w:p w14:paraId="5B2D6695" w14:textId="77777777" w:rsidR="004D7F56" w:rsidRPr="000D04C4" w:rsidRDefault="004D7F56" w:rsidP="007845D0">
            <w:pPr>
              <w:ind w:leftChars="0" w:left="2" w:hanging="2"/>
              <w:jc w:val="center"/>
              <w:rPr>
                <w:rFonts w:ascii="Times New Roman" w:hAnsi="Times New Roman" w:cs="Times New Roman"/>
                <w:b/>
                <w:bCs/>
                <w:sz w:val="20"/>
                <w:szCs w:val="20"/>
              </w:rPr>
            </w:pPr>
            <w:r w:rsidRPr="000D04C4">
              <w:rPr>
                <w:rFonts w:ascii="Times New Roman" w:hAnsi="Times New Roman" w:cs="Times New Roman"/>
                <w:b/>
                <w:bCs/>
                <w:sz w:val="20"/>
                <w:szCs w:val="20"/>
              </w:rPr>
              <w:t>Status</w:t>
            </w:r>
          </w:p>
        </w:tc>
        <w:tc>
          <w:tcPr>
            <w:tcW w:w="1512" w:type="dxa"/>
            <w:tcBorders>
              <w:top w:val="single" w:sz="4" w:space="0" w:color="auto"/>
              <w:bottom w:val="single" w:sz="4" w:space="0" w:color="auto"/>
            </w:tcBorders>
            <w:shd w:val="clear" w:color="auto" w:fill="95B3D7" w:themeFill="accent1" w:themeFillTint="99"/>
          </w:tcPr>
          <w:p w14:paraId="77C53C90" w14:textId="77777777" w:rsidR="004D7F56" w:rsidRPr="000D04C4" w:rsidRDefault="004D7F56" w:rsidP="007845D0">
            <w:pPr>
              <w:ind w:leftChars="0" w:left="2" w:hanging="2"/>
              <w:jc w:val="center"/>
              <w:rPr>
                <w:rFonts w:ascii="Times New Roman" w:hAnsi="Times New Roman" w:cs="Times New Roman"/>
                <w:b/>
                <w:bCs/>
                <w:sz w:val="20"/>
                <w:szCs w:val="20"/>
              </w:rPr>
            </w:pPr>
            <w:r w:rsidRPr="000D04C4">
              <w:rPr>
                <w:rFonts w:ascii="Times New Roman" w:hAnsi="Times New Roman" w:cs="Times New Roman"/>
                <w:b/>
                <w:bCs/>
                <w:sz w:val="20"/>
                <w:szCs w:val="20"/>
              </w:rPr>
              <w:t>Bil. Guru</w:t>
            </w:r>
          </w:p>
        </w:tc>
        <w:tc>
          <w:tcPr>
            <w:tcW w:w="1053" w:type="dxa"/>
            <w:tcBorders>
              <w:top w:val="single" w:sz="4" w:space="0" w:color="auto"/>
              <w:bottom w:val="single" w:sz="4" w:space="0" w:color="auto"/>
            </w:tcBorders>
            <w:shd w:val="clear" w:color="auto" w:fill="95B3D7" w:themeFill="accent1" w:themeFillTint="99"/>
          </w:tcPr>
          <w:p w14:paraId="64B169BB" w14:textId="77777777" w:rsidR="004D7F56" w:rsidRPr="000D04C4" w:rsidRDefault="004D7F56" w:rsidP="007845D0">
            <w:pPr>
              <w:ind w:leftChars="0" w:left="2" w:hanging="2"/>
              <w:jc w:val="center"/>
              <w:rPr>
                <w:rFonts w:ascii="Times New Roman" w:hAnsi="Times New Roman" w:cs="Times New Roman"/>
                <w:b/>
                <w:bCs/>
                <w:sz w:val="20"/>
                <w:szCs w:val="20"/>
              </w:rPr>
            </w:pPr>
            <w:r w:rsidRPr="000D04C4">
              <w:rPr>
                <w:rFonts w:ascii="Times New Roman" w:hAnsi="Times New Roman" w:cs="Times New Roman"/>
                <w:b/>
                <w:bCs/>
                <w:sz w:val="20"/>
                <w:szCs w:val="20"/>
              </w:rPr>
              <w:t>Min</w:t>
            </w:r>
          </w:p>
        </w:tc>
        <w:tc>
          <w:tcPr>
            <w:tcW w:w="1762" w:type="dxa"/>
            <w:tcBorders>
              <w:top w:val="single" w:sz="4" w:space="0" w:color="auto"/>
              <w:bottom w:val="single" w:sz="4" w:space="0" w:color="auto"/>
            </w:tcBorders>
            <w:shd w:val="clear" w:color="auto" w:fill="95B3D7" w:themeFill="accent1" w:themeFillTint="99"/>
          </w:tcPr>
          <w:p w14:paraId="053209DF" w14:textId="77777777" w:rsidR="004D7F56" w:rsidRPr="000D04C4" w:rsidRDefault="004D7F56" w:rsidP="007845D0">
            <w:pPr>
              <w:ind w:leftChars="0" w:left="2" w:hanging="2"/>
              <w:jc w:val="center"/>
              <w:rPr>
                <w:rFonts w:ascii="Times New Roman" w:hAnsi="Times New Roman" w:cs="Times New Roman"/>
                <w:b/>
                <w:bCs/>
                <w:i/>
                <w:iCs/>
                <w:sz w:val="20"/>
                <w:szCs w:val="20"/>
              </w:rPr>
            </w:pPr>
            <w:r w:rsidRPr="000D04C4">
              <w:rPr>
                <w:rFonts w:ascii="Times New Roman" w:hAnsi="Times New Roman" w:cs="Times New Roman"/>
                <w:b/>
                <w:bCs/>
                <w:sz w:val="20"/>
                <w:szCs w:val="20"/>
              </w:rPr>
              <w:t>Sisihan Piawai</w:t>
            </w:r>
          </w:p>
        </w:tc>
        <w:tc>
          <w:tcPr>
            <w:tcW w:w="1134" w:type="dxa"/>
            <w:tcBorders>
              <w:top w:val="single" w:sz="4" w:space="0" w:color="auto"/>
              <w:bottom w:val="single" w:sz="4" w:space="0" w:color="auto"/>
            </w:tcBorders>
            <w:shd w:val="clear" w:color="auto" w:fill="95B3D7" w:themeFill="accent1" w:themeFillTint="99"/>
          </w:tcPr>
          <w:p w14:paraId="6BB168CE" w14:textId="77777777" w:rsidR="004D7F56" w:rsidRPr="000D04C4" w:rsidRDefault="004D7F56" w:rsidP="007845D0">
            <w:pPr>
              <w:ind w:leftChars="0" w:left="2" w:hanging="2"/>
              <w:jc w:val="center"/>
              <w:rPr>
                <w:rFonts w:ascii="Times New Roman" w:hAnsi="Times New Roman" w:cs="Times New Roman"/>
                <w:b/>
                <w:bCs/>
                <w:sz w:val="20"/>
                <w:szCs w:val="20"/>
              </w:rPr>
            </w:pPr>
            <w:r w:rsidRPr="000D04C4">
              <w:rPr>
                <w:rFonts w:ascii="Times New Roman" w:hAnsi="Times New Roman" w:cs="Times New Roman"/>
                <w:b/>
                <w:bCs/>
                <w:sz w:val="20"/>
                <w:szCs w:val="20"/>
              </w:rPr>
              <w:t>t-skor</w:t>
            </w:r>
          </w:p>
        </w:tc>
        <w:tc>
          <w:tcPr>
            <w:tcW w:w="2268" w:type="dxa"/>
            <w:tcBorders>
              <w:top w:val="single" w:sz="4" w:space="0" w:color="auto"/>
              <w:bottom w:val="single" w:sz="4" w:space="0" w:color="auto"/>
            </w:tcBorders>
            <w:shd w:val="clear" w:color="auto" w:fill="95B3D7" w:themeFill="accent1" w:themeFillTint="99"/>
          </w:tcPr>
          <w:p w14:paraId="1B595155" w14:textId="274962D1" w:rsidR="004D7F56" w:rsidRPr="000D04C4" w:rsidRDefault="004D7F56" w:rsidP="004D7F56">
            <w:pPr>
              <w:ind w:leftChars="0" w:left="2" w:hanging="2"/>
              <w:jc w:val="center"/>
              <w:rPr>
                <w:rFonts w:ascii="Times New Roman" w:hAnsi="Times New Roman" w:cs="Times New Roman"/>
                <w:b/>
                <w:bCs/>
                <w:sz w:val="20"/>
                <w:szCs w:val="20"/>
              </w:rPr>
            </w:pPr>
            <w:r w:rsidRPr="000D04C4">
              <w:rPr>
                <w:rFonts w:ascii="Times New Roman" w:hAnsi="Times New Roman" w:cs="Times New Roman"/>
                <w:b/>
                <w:bCs/>
                <w:sz w:val="20"/>
                <w:szCs w:val="20"/>
              </w:rPr>
              <w:t>Signifikan</w:t>
            </w:r>
            <w:r>
              <w:rPr>
                <w:rFonts w:ascii="Times New Roman" w:hAnsi="Times New Roman" w:cs="Times New Roman"/>
                <w:b/>
                <w:bCs/>
                <w:sz w:val="20"/>
                <w:szCs w:val="20"/>
              </w:rPr>
              <w:t xml:space="preserve"> </w:t>
            </w:r>
            <w:r w:rsidRPr="000D04C4">
              <w:rPr>
                <w:rFonts w:ascii="Times New Roman" w:hAnsi="Times New Roman" w:cs="Times New Roman"/>
                <w:b/>
                <w:bCs/>
                <w:sz w:val="20"/>
                <w:szCs w:val="20"/>
              </w:rPr>
              <w:t>(2-tailed)</w:t>
            </w:r>
          </w:p>
        </w:tc>
      </w:tr>
      <w:tr w:rsidR="004D7F56" w:rsidRPr="000D04C4" w14:paraId="017F7969" w14:textId="77777777" w:rsidTr="004D7F56">
        <w:trPr>
          <w:jc w:val="center"/>
        </w:trPr>
        <w:tc>
          <w:tcPr>
            <w:tcW w:w="461" w:type="dxa"/>
            <w:tcBorders>
              <w:top w:val="single" w:sz="4" w:space="0" w:color="auto"/>
            </w:tcBorders>
          </w:tcPr>
          <w:p w14:paraId="162FF7D7" w14:textId="77777777" w:rsidR="004D7F56" w:rsidRPr="000D04C4" w:rsidRDefault="004D7F56" w:rsidP="007845D0">
            <w:pPr>
              <w:ind w:leftChars="0" w:left="2" w:hanging="2"/>
              <w:rPr>
                <w:rFonts w:ascii="Times New Roman" w:hAnsi="Times New Roman" w:cs="Times New Roman"/>
                <w:sz w:val="20"/>
                <w:szCs w:val="20"/>
              </w:rPr>
            </w:pPr>
            <w:r w:rsidRPr="000D04C4">
              <w:rPr>
                <w:rFonts w:ascii="Times New Roman" w:hAnsi="Times New Roman" w:cs="Times New Roman"/>
                <w:sz w:val="20"/>
                <w:szCs w:val="20"/>
              </w:rPr>
              <w:t>1</w:t>
            </w:r>
          </w:p>
        </w:tc>
        <w:tc>
          <w:tcPr>
            <w:tcW w:w="1393" w:type="dxa"/>
            <w:tcBorders>
              <w:top w:val="single" w:sz="4" w:space="0" w:color="auto"/>
            </w:tcBorders>
          </w:tcPr>
          <w:p w14:paraId="4943BA49"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Amalan</w:t>
            </w:r>
          </w:p>
        </w:tc>
        <w:tc>
          <w:tcPr>
            <w:tcW w:w="1474" w:type="dxa"/>
            <w:tcBorders>
              <w:top w:val="single" w:sz="4" w:space="0" w:color="auto"/>
            </w:tcBorders>
          </w:tcPr>
          <w:p w14:paraId="464E71CA"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Opsyen</w:t>
            </w:r>
          </w:p>
        </w:tc>
        <w:tc>
          <w:tcPr>
            <w:tcW w:w="1512" w:type="dxa"/>
            <w:tcBorders>
              <w:top w:val="single" w:sz="4" w:space="0" w:color="auto"/>
            </w:tcBorders>
          </w:tcPr>
          <w:p w14:paraId="4A70221B"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159</w:t>
            </w:r>
          </w:p>
        </w:tc>
        <w:tc>
          <w:tcPr>
            <w:tcW w:w="1053" w:type="dxa"/>
            <w:tcBorders>
              <w:top w:val="single" w:sz="4" w:space="0" w:color="auto"/>
            </w:tcBorders>
          </w:tcPr>
          <w:p w14:paraId="4AD949D6"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3.761</w:t>
            </w:r>
          </w:p>
        </w:tc>
        <w:tc>
          <w:tcPr>
            <w:tcW w:w="1762" w:type="dxa"/>
            <w:tcBorders>
              <w:top w:val="single" w:sz="4" w:space="0" w:color="auto"/>
            </w:tcBorders>
          </w:tcPr>
          <w:p w14:paraId="0CF28364"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0.730</w:t>
            </w:r>
          </w:p>
        </w:tc>
        <w:tc>
          <w:tcPr>
            <w:tcW w:w="1134" w:type="dxa"/>
            <w:vMerge w:val="restart"/>
            <w:tcBorders>
              <w:top w:val="single" w:sz="4" w:space="0" w:color="auto"/>
            </w:tcBorders>
            <w:shd w:val="clear" w:color="auto" w:fill="FFFFFF"/>
          </w:tcPr>
          <w:p w14:paraId="4EA75557"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position w:val="0"/>
                <w:sz w:val="20"/>
                <w:szCs w:val="20"/>
                <w:lang w:val="en-MY" w:eastAsia="en-MY"/>
              </w:rPr>
              <w:t>4.073</w:t>
            </w:r>
          </w:p>
        </w:tc>
        <w:tc>
          <w:tcPr>
            <w:tcW w:w="2268" w:type="dxa"/>
            <w:vMerge w:val="restart"/>
            <w:tcBorders>
              <w:top w:val="single" w:sz="4" w:space="0" w:color="auto"/>
            </w:tcBorders>
          </w:tcPr>
          <w:p w14:paraId="0481C56C"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0.000</w:t>
            </w:r>
          </w:p>
        </w:tc>
      </w:tr>
      <w:tr w:rsidR="004D7F56" w:rsidRPr="000D04C4" w14:paraId="2EAAFF22" w14:textId="77777777" w:rsidTr="004D7F56">
        <w:trPr>
          <w:jc w:val="center"/>
        </w:trPr>
        <w:tc>
          <w:tcPr>
            <w:tcW w:w="461" w:type="dxa"/>
            <w:tcBorders>
              <w:bottom w:val="single" w:sz="4" w:space="0" w:color="auto"/>
            </w:tcBorders>
          </w:tcPr>
          <w:p w14:paraId="126154F7" w14:textId="77777777" w:rsidR="004D7F56" w:rsidRPr="000D04C4" w:rsidRDefault="004D7F56" w:rsidP="007845D0">
            <w:pPr>
              <w:ind w:leftChars="0" w:left="2" w:hanging="2"/>
              <w:rPr>
                <w:rFonts w:ascii="Times New Roman" w:hAnsi="Times New Roman" w:cs="Times New Roman"/>
                <w:sz w:val="20"/>
                <w:szCs w:val="20"/>
              </w:rPr>
            </w:pPr>
            <w:r w:rsidRPr="000D04C4">
              <w:rPr>
                <w:rFonts w:ascii="Times New Roman" w:hAnsi="Times New Roman" w:cs="Times New Roman"/>
                <w:sz w:val="20"/>
                <w:szCs w:val="20"/>
              </w:rPr>
              <w:t>2</w:t>
            </w:r>
          </w:p>
        </w:tc>
        <w:tc>
          <w:tcPr>
            <w:tcW w:w="1393" w:type="dxa"/>
            <w:tcBorders>
              <w:bottom w:val="single" w:sz="4" w:space="0" w:color="auto"/>
            </w:tcBorders>
          </w:tcPr>
          <w:p w14:paraId="3B053477" w14:textId="77777777" w:rsidR="004D7F56" w:rsidRPr="000D04C4" w:rsidRDefault="004D7F56" w:rsidP="007845D0">
            <w:pPr>
              <w:ind w:leftChars="0" w:left="2" w:hanging="2"/>
              <w:jc w:val="center"/>
              <w:rPr>
                <w:rFonts w:ascii="Times New Roman" w:hAnsi="Times New Roman" w:cs="Times New Roman"/>
                <w:sz w:val="20"/>
                <w:szCs w:val="20"/>
              </w:rPr>
            </w:pPr>
          </w:p>
        </w:tc>
        <w:tc>
          <w:tcPr>
            <w:tcW w:w="1474" w:type="dxa"/>
            <w:tcBorders>
              <w:bottom w:val="single" w:sz="4" w:space="0" w:color="auto"/>
            </w:tcBorders>
          </w:tcPr>
          <w:p w14:paraId="51BA8911"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Bukan opsyen</w:t>
            </w:r>
          </w:p>
        </w:tc>
        <w:tc>
          <w:tcPr>
            <w:tcW w:w="1512" w:type="dxa"/>
            <w:tcBorders>
              <w:bottom w:val="single" w:sz="4" w:space="0" w:color="auto"/>
            </w:tcBorders>
          </w:tcPr>
          <w:p w14:paraId="7C292C6F"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93</w:t>
            </w:r>
          </w:p>
        </w:tc>
        <w:tc>
          <w:tcPr>
            <w:tcW w:w="1053" w:type="dxa"/>
            <w:tcBorders>
              <w:bottom w:val="single" w:sz="4" w:space="0" w:color="auto"/>
            </w:tcBorders>
          </w:tcPr>
          <w:p w14:paraId="529AA7AB"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3.370</w:t>
            </w:r>
          </w:p>
        </w:tc>
        <w:tc>
          <w:tcPr>
            <w:tcW w:w="1762" w:type="dxa"/>
            <w:tcBorders>
              <w:bottom w:val="single" w:sz="4" w:space="0" w:color="auto"/>
            </w:tcBorders>
          </w:tcPr>
          <w:p w14:paraId="121F2304" w14:textId="77777777" w:rsidR="004D7F56" w:rsidRPr="000D04C4" w:rsidRDefault="004D7F56" w:rsidP="007845D0">
            <w:pPr>
              <w:ind w:leftChars="0" w:left="2" w:hanging="2"/>
              <w:jc w:val="center"/>
              <w:rPr>
                <w:rFonts w:ascii="Times New Roman" w:hAnsi="Times New Roman" w:cs="Times New Roman"/>
                <w:sz w:val="20"/>
                <w:szCs w:val="20"/>
              </w:rPr>
            </w:pPr>
            <w:r w:rsidRPr="000D04C4">
              <w:rPr>
                <w:rFonts w:ascii="Times New Roman" w:hAnsi="Times New Roman" w:cs="Times New Roman"/>
                <w:sz w:val="20"/>
                <w:szCs w:val="20"/>
              </w:rPr>
              <w:t>0.746</w:t>
            </w:r>
          </w:p>
        </w:tc>
        <w:tc>
          <w:tcPr>
            <w:tcW w:w="1134" w:type="dxa"/>
            <w:vMerge/>
            <w:tcBorders>
              <w:bottom w:val="single" w:sz="4" w:space="0" w:color="auto"/>
            </w:tcBorders>
            <w:shd w:val="clear" w:color="auto" w:fill="FFFFFF"/>
          </w:tcPr>
          <w:p w14:paraId="4F8F0667" w14:textId="77777777" w:rsidR="004D7F56" w:rsidRPr="000D04C4" w:rsidRDefault="004D7F56" w:rsidP="007845D0">
            <w:pPr>
              <w:ind w:leftChars="0" w:left="2" w:hanging="2"/>
              <w:jc w:val="center"/>
              <w:rPr>
                <w:rFonts w:ascii="Times New Roman" w:hAnsi="Times New Roman" w:cs="Times New Roman"/>
                <w:sz w:val="20"/>
                <w:szCs w:val="20"/>
              </w:rPr>
            </w:pPr>
          </w:p>
        </w:tc>
        <w:tc>
          <w:tcPr>
            <w:tcW w:w="2268" w:type="dxa"/>
            <w:vMerge/>
            <w:tcBorders>
              <w:bottom w:val="single" w:sz="4" w:space="0" w:color="auto"/>
            </w:tcBorders>
          </w:tcPr>
          <w:p w14:paraId="3CF56EDE" w14:textId="77777777" w:rsidR="004D7F56" w:rsidRPr="000D04C4" w:rsidRDefault="004D7F56" w:rsidP="007845D0">
            <w:pPr>
              <w:ind w:leftChars="0" w:left="2" w:hanging="2"/>
              <w:jc w:val="center"/>
              <w:rPr>
                <w:rFonts w:ascii="Times New Roman" w:hAnsi="Times New Roman" w:cs="Times New Roman"/>
                <w:sz w:val="20"/>
                <w:szCs w:val="20"/>
              </w:rPr>
            </w:pPr>
          </w:p>
        </w:tc>
      </w:tr>
    </w:tbl>
    <w:p w14:paraId="09058F95" w14:textId="77777777" w:rsidR="004B239E" w:rsidRPr="00484993" w:rsidRDefault="004B239E" w:rsidP="004B239E">
      <w:pPr>
        <w:ind w:left="0" w:hanging="2"/>
        <w:rPr>
          <w:rFonts w:ascii="Times New Roman" w:eastAsia="Times New Roman" w:hAnsi="Times New Roman" w:cs="Times New Roman"/>
          <w:sz w:val="20"/>
          <w:szCs w:val="20"/>
        </w:rPr>
        <w:sectPr w:rsidR="004B239E" w:rsidRPr="00484993" w:rsidSect="001D1B64">
          <w:pgSz w:w="15840" w:h="12240" w:orient="landscape" w:code="1"/>
          <w:pgMar w:top="1440" w:right="1440" w:bottom="1440" w:left="1440" w:header="720" w:footer="720" w:gutter="0"/>
          <w:cols w:space="720"/>
        </w:sectPr>
      </w:pPr>
    </w:p>
    <w:p w14:paraId="3AF19BAC" w14:textId="7F1A3F4C" w:rsidR="00C7697E" w:rsidRPr="000D04C4" w:rsidRDefault="00C7697E" w:rsidP="004C7677">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bCs/>
          <w:i/>
          <w:iCs/>
          <w:position w:val="0"/>
          <w:sz w:val="24"/>
          <w:szCs w:val="24"/>
          <w:lang w:val="en-MY" w:eastAsia="en-MY"/>
        </w:rPr>
      </w:pPr>
      <w:r w:rsidRPr="000D04C4">
        <w:rPr>
          <w:rFonts w:ascii="Times New Roman" w:hAnsi="Times New Roman" w:cs="Times New Roman"/>
          <w:bCs/>
          <w:i/>
          <w:iCs/>
          <w:position w:val="0"/>
          <w:sz w:val="24"/>
          <w:szCs w:val="24"/>
          <w:lang w:val="en-MY" w:eastAsia="en-MY"/>
        </w:rPr>
        <w:lastRenderedPageBreak/>
        <w:t>Perbincangan</w:t>
      </w:r>
    </w:p>
    <w:p w14:paraId="61EDE941" w14:textId="77777777" w:rsidR="00C7697E" w:rsidRDefault="00C7697E" w:rsidP="004C7677">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en-MY" w:eastAsia="en-MY"/>
        </w:rPr>
      </w:pPr>
    </w:p>
    <w:p w14:paraId="0531D1BA" w14:textId="06FECAFF" w:rsidR="002C3254" w:rsidRPr="002C3254" w:rsidRDefault="002C3254" w:rsidP="004C7677">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eastAsia="en-MY"/>
        </w:rPr>
      </w:pPr>
      <w:r w:rsidRPr="002C3254">
        <w:rPr>
          <w:rFonts w:ascii="Times New Roman" w:hAnsi="Times New Roman" w:cs="Times New Roman"/>
          <w:position w:val="0"/>
          <w:sz w:val="24"/>
          <w:szCs w:val="24"/>
          <w:lang w:eastAsia="en-MY"/>
        </w:rPr>
        <w:t xml:space="preserve">Kajian mendapati pedekatan membawa pakar mahir dan projek kewarganegaan global </w:t>
      </w:r>
      <w:r w:rsidR="00A54053">
        <w:rPr>
          <w:rFonts w:ascii="Times New Roman" w:hAnsi="Times New Roman" w:cs="Times New Roman"/>
          <w:position w:val="0"/>
          <w:sz w:val="24"/>
          <w:szCs w:val="24"/>
          <w:lang w:eastAsia="en-MY"/>
        </w:rPr>
        <w:t>kurang mendapat perhatian guru-guru untuk diamalkan</w:t>
      </w:r>
      <w:r w:rsidRPr="002C3254">
        <w:rPr>
          <w:rFonts w:ascii="Times New Roman" w:hAnsi="Times New Roman" w:cs="Times New Roman"/>
          <w:position w:val="0"/>
          <w:sz w:val="24"/>
          <w:szCs w:val="24"/>
          <w:lang w:eastAsia="en-MY"/>
        </w:rPr>
        <w:t xml:space="preserve">. </w:t>
      </w:r>
      <w:r w:rsidR="00D61981">
        <w:rPr>
          <w:rFonts w:ascii="Times New Roman" w:hAnsi="Times New Roman" w:cs="Times New Roman"/>
          <w:position w:val="0"/>
          <w:sz w:val="24"/>
          <w:szCs w:val="24"/>
          <w:lang w:eastAsia="en-MY"/>
        </w:rPr>
        <w:t xml:space="preserve">Kelulusan khas diperlukan untuk membawa pakar mahir ke sekolah </w:t>
      </w:r>
      <w:r w:rsidR="00A54053">
        <w:rPr>
          <w:rFonts w:ascii="Times New Roman" w:hAnsi="Times New Roman" w:cs="Times New Roman"/>
          <w:position w:val="0"/>
          <w:sz w:val="24"/>
          <w:szCs w:val="24"/>
          <w:lang w:eastAsia="en-MY"/>
        </w:rPr>
        <w:t xml:space="preserve">atau untuk membawa murid terlibat dalam projek ke luar sekolah </w:t>
      </w:r>
      <w:r w:rsidR="00D61981">
        <w:rPr>
          <w:rFonts w:ascii="Times New Roman" w:hAnsi="Times New Roman" w:cs="Times New Roman"/>
          <w:position w:val="0"/>
          <w:sz w:val="24"/>
          <w:szCs w:val="24"/>
          <w:lang w:eastAsia="en-MY"/>
        </w:rPr>
        <w:t>mengakibatkan ka</w:t>
      </w:r>
      <w:r w:rsidR="00A54053">
        <w:rPr>
          <w:rFonts w:ascii="Times New Roman" w:hAnsi="Times New Roman" w:cs="Times New Roman"/>
          <w:position w:val="0"/>
          <w:sz w:val="24"/>
          <w:szCs w:val="24"/>
          <w:lang w:eastAsia="en-MY"/>
        </w:rPr>
        <w:t>e</w:t>
      </w:r>
      <w:r w:rsidR="00D61981">
        <w:rPr>
          <w:rFonts w:ascii="Times New Roman" w:hAnsi="Times New Roman" w:cs="Times New Roman"/>
          <w:position w:val="0"/>
          <w:sz w:val="24"/>
          <w:szCs w:val="24"/>
          <w:lang w:eastAsia="en-MY"/>
        </w:rPr>
        <w:t>dah ini sukar dilaksanakan. Selain itu, r</w:t>
      </w:r>
      <w:r w:rsidRPr="002C3254">
        <w:rPr>
          <w:rFonts w:ascii="Times New Roman" w:hAnsi="Times New Roman" w:cs="Times New Roman"/>
          <w:position w:val="0"/>
          <w:sz w:val="24"/>
          <w:szCs w:val="24"/>
          <w:lang w:eastAsia="en-MY"/>
        </w:rPr>
        <w:t xml:space="preserve">esponden kerap mengamalkan pendekatan bercerita tentang isu kelestarian, penekanan tentang kehidupan lestari, memupuk perasaan menghargai makhluk dan mempromosikan nilai. Seterusnya, hasil dapatan menunjukkan guru-guru kerap mengamalkan pendekatan pembelajaran </w:t>
      </w:r>
      <w:r w:rsidR="00D61981">
        <w:rPr>
          <w:rFonts w:ascii="Times New Roman" w:hAnsi="Times New Roman" w:cs="Times New Roman"/>
          <w:position w:val="0"/>
          <w:sz w:val="24"/>
          <w:szCs w:val="24"/>
          <w:lang w:eastAsia="en-MY"/>
        </w:rPr>
        <w:t>aktif</w:t>
      </w:r>
      <w:r w:rsidRPr="002C3254">
        <w:rPr>
          <w:rFonts w:ascii="Times New Roman" w:hAnsi="Times New Roman" w:cs="Times New Roman"/>
          <w:position w:val="0"/>
          <w:sz w:val="24"/>
          <w:szCs w:val="24"/>
          <w:lang w:eastAsia="en-MY"/>
        </w:rPr>
        <w:t xml:space="preserve"> berbanding pendekatan pembelajaran dunia sebenar dan pembelajaran penyelesaian masalah kritikal. Pembelajaran aktif melibatkan guru kerap berperanan dalam mempromosikan tentang sesuatu tindakan lestari berbanding menjalankan aktiviti yang berorientasikan pembelajaran berpusatkan pelajar</w:t>
      </w:r>
      <w:r>
        <w:rPr>
          <w:rFonts w:ascii="Times New Roman" w:hAnsi="Times New Roman" w:cs="Times New Roman"/>
          <w:position w:val="0"/>
          <w:sz w:val="24"/>
          <w:szCs w:val="24"/>
          <w:lang w:eastAsia="en-MY"/>
        </w:rPr>
        <w:t xml:space="preserve">. </w:t>
      </w:r>
      <w:r w:rsidRPr="002C3254">
        <w:rPr>
          <w:rFonts w:ascii="Times New Roman" w:hAnsi="Times New Roman" w:cs="Times New Roman"/>
          <w:position w:val="0"/>
          <w:sz w:val="24"/>
          <w:szCs w:val="24"/>
          <w:lang w:eastAsia="en-MY"/>
        </w:rPr>
        <w:t>Oleh itu, dapatan kajian ini menunjukkan bahawa guru masih belum mahir menerapkan elemen SDG</w:t>
      </w:r>
      <w:r w:rsidR="000D04C4">
        <w:rPr>
          <w:rFonts w:ascii="Times New Roman" w:hAnsi="Times New Roman" w:cs="Times New Roman"/>
          <w:position w:val="0"/>
          <w:sz w:val="24"/>
          <w:szCs w:val="24"/>
          <w:lang w:eastAsia="en-MY"/>
        </w:rPr>
        <w:t>s</w:t>
      </w:r>
      <w:r w:rsidRPr="002C3254">
        <w:rPr>
          <w:rFonts w:ascii="Times New Roman" w:hAnsi="Times New Roman" w:cs="Times New Roman"/>
          <w:position w:val="0"/>
          <w:sz w:val="24"/>
          <w:szCs w:val="24"/>
          <w:lang w:eastAsia="en-MY"/>
        </w:rPr>
        <w:t xml:space="preserve"> dalam P&amp;P berdasarkan kelemahan penggunaan pendekatan pedagogi untuk pendidikan lestari. Hal demikian, menjadi cabaran kepada sistem pendidikan dan kepimpinan guru bagi memastikan agenda SDGs mencapai matlamat Agenda 2030. </w:t>
      </w:r>
    </w:p>
    <w:p w14:paraId="780519B3" w14:textId="7B6AA075" w:rsidR="002C3254" w:rsidRPr="002C3254" w:rsidRDefault="002C3254" w:rsidP="004C7677">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eastAsia="en-MY"/>
        </w:rPr>
      </w:pPr>
      <w:r w:rsidRPr="002C3254">
        <w:rPr>
          <w:rFonts w:ascii="Times New Roman" w:hAnsi="Times New Roman" w:cs="Times New Roman"/>
          <w:position w:val="0"/>
          <w:sz w:val="24"/>
          <w:szCs w:val="24"/>
          <w:lang w:eastAsia="en-MY"/>
        </w:rPr>
        <w:t xml:space="preserve">Selain itu, dapatan juga telah membuktikan wujudnya perbezaan yang signifikan di antara kumpulan guru opsyen dan bukan opsyen dari segi amalan pengajaran tentang SDGs. </w:t>
      </w:r>
      <w:r w:rsidRPr="002C3254">
        <w:rPr>
          <w:rFonts w:ascii="Times New Roman" w:hAnsi="Times New Roman" w:cs="Times New Roman"/>
          <w:position w:val="0"/>
          <w:sz w:val="24"/>
          <w:szCs w:val="24"/>
          <w:lang w:val="en-MY" w:eastAsia="en-MY"/>
        </w:rPr>
        <w:t>Menurut Siti Salwa et al. (2016), perbezaan guru opsyen dan bukan op</w:t>
      </w:r>
      <w:r w:rsidR="00874E32">
        <w:rPr>
          <w:rFonts w:ascii="Times New Roman" w:hAnsi="Times New Roman" w:cs="Times New Roman"/>
          <w:position w:val="0"/>
          <w:sz w:val="24"/>
          <w:szCs w:val="24"/>
          <w:lang w:val="en-MY" w:eastAsia="en-MY"/>
        </w:rPr>
        <w:t>s</w:t>
      </w:r>
      <w:r w:rsidRPr="002C3254">
        <w:rPr>
          <w:rFonts w:ascii="Times New Roman" w:hAnsi="Times New Roman" w:cs="Times New Roman"/>
          <w:position w:val="0"/>
          <w:sz w:val="24"/>
          <w:szCs w:val="24"/>
          <w:lang w:val="en-MY" w:eastAsia="en-MY"/>
        </w:rPr>
        <w:t xml:space="preserve">yen umumnya dipengaruhi oleh faktor penguasaan beberapa subtopik di dalam sukatan pelajaran yang tidak mencapai tahap yang maksimum dan boleh meyebabkan pencapaian berbeza bagi pelajar diajar oleh guru bukan opsyen </w:t>
      </w:r>
      <w:r w:rsidRPr="002C3254">
        <w:rPr>
          <w:rFonts w:ascii="Times New Roman" w:hAnsi="Times New Roman" w:cs="Times New Roman"/>
          <w:position w:val="0"/>
          <w:sz w:val="24"/>
          <w:szCs w:val="24"/>
          <w:lang w:eastAsia="en-MY"/>
        </w:rPr>
        <w:t>(</w:t>
      </w:r>
      <w:r w:rsidRPr="002C3254">
        <w:rPr>
          <w:rFonts w:ascii="Times New Roman" w:hAnsi="Times New Roman" w:cs="Times New Roman"/>
          <w:position w:val="0"/>
          <w:sz w:val="24"/>
          <w:szCs w:val="24"/>
          <w:lang w:val="en-MY" w:eastAsia="en-MY"/>
        </w:rPr>
        <w:t>Siti Salwa et al., 2016). Selain itu, menurut Caldis dan Kleeman (2019), guru bukan opsyen Geografi berkemungkinan kurang memahami konsep dan kerap kali tidak dapat mengenal pasti idea pelajar dengan tepat. Maka, kepentingan pemikiran Geografi akan terlepas pandang dan menyebabkan perkembangan pengetahuan Geografi terbantut dan tidak bergabung secara logik dan dalam bentuk disiplin khusus (Lane, 2015, Shreeve, 2018).</w:t>
      </w:r>
      <w:r w:rsidR="00874E32">
        <w:rPr>
          <w:rFonts w:ascii="Times New Roman" w:hAnsi="Times New Roman" w:cs="Times New Roman"/>
          <w:position w:val="0"/>
          <w:sz w:val="24"/>
          <w:szCs w:val="24"/>
          <w:lang w:val="en-MY" w:eastAsia="en-MY"/>
        </w:rPr>
        <w:t xml:space="preserve"> </w:t>
      </w:r>
      <w:r w:rsidRPr="002C3254">
        <w:rPr>
          <w:rFonts w:ascii="Times New Roman" w:hAnsi="Times New Roman" w:cs="Times New Roman"/>
          <w:position w:val="0"/>
          <w:sz w:val="24"/>
          <w:szCs w:val="24"/>
          <w:lang w:eastAsia="en-MY"/>
        </w:rPr>
        <w:t>Dalam konteks kajian ini, perbezaan amalan pengajaran tentang SDGs dalam kalangan guru opsyen dan bukan opsyen</w:t>
      </w:r>
      <w:r w:rsidR="00D61981">
        <w:rPr>
          <w:rFonts w:ascii="Times New Roman" w:hAnsi="Times New Roman" w:cs="Times New Roman"/>
          <w:position w:val="0"/>
          <w:sz w:val="24"/>
          <w:szCs w:val="24"/>
          <w:lang w:eastAsia="en-MY"/>
        </w:rPr>
        <w:t xml:space="preserve"> adalah ketara dan</w:t>
      </w:r>
      <w:r w:rsidRPr="002C3254">
        <w:rPr>
          <w:rFonts w:ascii="Times New Roman" w:hAnsi="Times New Roman" w:cs="Times New Roman"/>
          <w:position w:val="0"/>
          <w:sz w:val="24"/>
          <w:szCs w:val="24"/>
          <w:lang w:eastAsia="en-MY"/>
        </w:rPr>
        <w:t xml:space="preserve"> boleh menyebabkan agenda SDGs tidak dapat </w:t>
      </w:r>
      <w:r w:rsidR="000D04C4">
        <w:rPr>
          <w:rFonts w:ascii="Times New Roman" w:hAnsi="Times New Roman" w:cs="Times New Roman"/>
          <w:position w:val="0"/>
          <w:sz w:val="24"/>
          <w:szCs w:val="24"/>
          <w:lang w:eastAsia="en-MY"/>
        </w:rPr>
        <w:t>di</w:t>
      </w:r>
      <w:r w:rsidRPr="002C3254">
        <w:rPr>
          <w:rFonts w:ascii="Times New Roman" w:hAnsi="Times New Roman" w:cs="Times New Roman"/>
          <w:position w:val="0"/>
          <w:sz w:val="24"/>
          <w:szCs w:val="24"/>
          <w:lang w:eastAsia="en-MY"/>
        </w:rPr>
        <w:t>terapkan dengan berkesan ke dalam pengajaran Geografi.</w:t>
      </w:r>
      <w:r>
        <w:rPr>
          <w:rFonts w:ascii="Times New Roman" w:hAnsi="Times New Roman" w:cs="Times New Roman"/>
          <w:position w:val="0"/>
          <w:sz w:val="24"/>
          <w:szCs w:val="24"/>
          <w:lang w:val="en-MY" w:eastAsia="en-MY"/>
        </w:rPr>
        <w:t xml:space="preserve"> </w:t>
      </w:r>
      <w:r w:rsidRPr="002C3254">
        <w:rPr>
          <w:rFonts w:ascii="Times New Roman" w:hAnsi="Times New Roman" w:cs="Times New Roman"/>
          <w:position w:val="0"/>
          <w:sz w:val="24"/>
          <w:szCs w:val="24"/>
          <w:lang w:eastAsia="en-MY"/>
        </w:rPr>
        <w:t xml:space="preserve">Hal demikian akan memberi impak kepada usaha-usaha untuk melahirkan pelajar sebagai </w:t>
      </w:r>
      <w:r w:rsidRPr="00874E32">
        <w:rPr>
          <w:rFonts w:ascii="Times New Roman" w:hAnsi="Times New Roman" w:cs="Times New Roman"/>
          <w:i/>
          <w:position w:val="0"/>
          <w:sz w:val="24"/>
          <w:szCs w:val="24"/>
          <w:lang w:eastAsia="en-MY"/>
        </w:rPr>
        <w:t>global player</w:t>
      </w:r>
      <w:r w:rsidRPr="002C3254">
        <w:rPr>
          <w:rFonts w:ascii="Times New Roman" w:hAnsi="Times New Roman" w:cs="Times New Roman"/>
          <w:position w:val="0"/>
          <w:sz w:val="24"/>
          <w:szCs w:val="24"/>
          <w:lang w:eastAsia="en-MY"/>
        </w:rPr>
        <w:t xml:space="preserve"> yang berkesan dalam aspek pembangunan lestari untuk merealisasikan Agenda 2030 iaitu kelestarian masa depan untuk semua seperti yang digariskan dalam SDG</w:t>
      </w:r>
      <w:r w:rsidR="000D04C4">
        <w:rPr>
          <w:rFonts w:ascii="Times New Roman" w:hAnsi="Times New Roman" w:cs="Times New Roman"/>
          <w:position w:val="0"/>
          <w:sz w:val="24"/>
          <w:szCs w:val="24"/>
          <w:lang w:eastAsia="en-MY"/>
        </w:rPr>
        <w:t xml:space="preserve"> </w:t>
      </w:r>
      <w:r w:rsidRPr="002C3254">
        <w:rPr>
          <w:rFonts w:ascii="Times New Roman" w:hAnsi="Times New Roman" w:cs="Times New Roman"/>
          <w:position w:val="0"/>
          <w:sz w:val="24"/>
          <w:szCs w:val="24"/>
          <w:lang w:eastAsia="en-MY"/>
        </w:rPr>
        <w:t>4.7.</w:t>
      </w:r>
    </w:p>
    <w:p w14:paraId="65943057" w14:textId="77777777" w:rsidR="002C3254" w:rsidRDefault="002C3254" w:rsidP="004C7677">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en-MY" w:eastAsia="en-MY"/>
        </w:rPr>
      </w:pPr>
    </w:p>
    <w:p w14:paraId="7CCB338C" w14:textId="77777777" w:rsidR="000D04C4" w:rsidRDefault="000D04C4" w:rsidP="004C7677">
      <w:pPr>
        <w:spacing w:after="0" w:line="240" w:lineRule="auto"/>
        <w:ind w:leftChars="0" w:left="2" w:hanging="2"/>
        <w:rPr>
          <w:rFonts w:ascii="Times New Roman" w:eastAsia="Times New Roman" w:hAnsi="Times New Roman" w:cs="Times New Roman"/>
          <w:b/>
          <w:sz w:val="24"/>
          <w:szCs w:val="24"/>
        </w:rPr>
      </w:pPr>
    </w:p>
    <w:p w14:paraId="266E7354" w14:textId="449AAC27" w:rsidR="000414D8" w:rsidRPr="00484993" w:rsidRDefault="00852190" w:rsidP="004C7677">
      <w:pPr>
        <w:spacing w:after="0" w:line="240" w:lineRule="auto"/>
        <w:ind w:leftChars="0" w:left="2" w:hanging="2"/>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Kesimpulan</w:t>
      </w:r>
    </w:p>
    <w:p w14:paraId="764B20B9" w14:textId="77777777" w:rsidR="000414D8" w:rsidRPr="00484993" w:rsidRDefault="000414D8" w:rsidP="004C7677">
      <w:pPr>
        <w:spacing w:after="0" w:line="240" w:lineRule="auto"/>
        <w:ind w:leftChars="0" w:left="2" w:hanging="2"/>
        <w:rPr>
          <w:rFonts w:ascii="Times New Roman" w:eastAsia="Times New Roman" w:hAnsi="Times New Roman" w:cs="Times New Roman"/>
          <w:sz w:val="24"/>
          <w:szCs w:val="24"/>
        </w:rPr>
      </w:pPr>
    </w:p>
    <w:p w14:paraId="3B954758" w14:textId="3EC1C2FA" w:rsidR="00F87A08" w:rsidRDefault="007D24D2" w:rsidP="004C7677">
      <w:pPr>
        <w:spacing w:after="0" w:line="240" w:lineRule="auto"/>
        <w:ind w:leftChars="0" w:left="2" w:hanging="2"/>
        <w:jc w:val="both"/>
        <w:rPr>
          <w:rFonts w:ascii="Times New Roman" w:eastAsia="Times New Roman" w:hAnsi="Times New Roman" w:cs="Times New Roman"/>
          <w:sz w:val="24"/>
          <w:szCs w:val="24"/>
        </w:rPr>
      </w:pPr>
      <w:bookmarkStart w:id="9" w:name="_Hlk76372338"/>
      <w:r>
        <w:rPr>
          <w:rFonts w:ascii="Times New Roman" w:eastAsia="Times New Roman" w:hAnsi="Times New Roman" w:cs="Times New Roman"/>
          <w:sz w:val="24"/>
          <w:szCs w:val="24"/>
        </w:rPr>
        <w:t xml:space="preserve">Dapatan tahap amalan </w:t>
      </w:r>
      <w:r w:rsidR="002C566D">
        <w:rPr>
          <w:rFonts w:ascii="Times New Roman" w:eastAsia="Times New Roman" w:hAnsi="Times New Roman" w:cs="Times New Roman"/>
          <w:sz w:val="24"/>
          <w:szCs w:val="24"/>
        </w:rPr>
        <w:t xml:space="preserve">dalam kalangan </w:t>
      </w:r>
      <w:r>
        <w:rPr>
          <w:rFonts w:ascii="Times New Roman" w:eastAsia="Times New Roman" w:hAnsi="Times New Roman" w:cs="Times New Roman"/>
          <w:sz w:val="24"/>
          <w:szCs w:val="24"/>
        </w:rPr>
        <w:t xml:space="preserve">guru-guru Geografi </w:t>
      </w:r>
      <w:r w:rsidR="001E7455">
        <w:rPr>
          <w:rFonts w:ascii="Times New Roman" w:eastAsia="Times New Roman" w:hAnsi="Times New Roman" w:cs="Times New Roman"/>
          <w:sz w:val="24"/>
          <w:szCs w:val="24"/>
        </w:rPr>
        <w:t xml:space="preserve">tentang SDGs </w:t>
      </w:r>
      <w:r>
        <w:rPr>
          <w:rFonts w:ascii="Times New Roman" w:eastAsia="Times New Roman" w:hAnsi="Times New Roman" w:cs="Times New Roman"/>
          <w:sz w:val="24"/>
          <w:szCs w:val="24"/>
        </w:rPr>
        <w:t>adal</w:t>
      </w:r>
      <w:r w:rsidR="005A43A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h pada tahap kurang kerap </w:t>
      </w:r>
      <w:r w:rsidR="001E7455">
        <w:rPr>
          <w:rFonts w:ascii="Times New Roman" w:eastAsia="Times New Roman" w:hAnsi="Times New Roman" w:cs="Times New Roman"/>
          <w:sz w:val="24"/>
          <w:szCs w:val="24"/>
        </w:rPr>
        <w:t>khususnya bagi pendekatan pem</w:t>
      </w:r>
      <w:r w:rsidR="00D93344">
        <w:rPr>
          <w:rFonts w:ascii="Times New Roman" w:eastAsia="Times New Roman" w:hAnsi="Times New Roman" w:cs="Times New Roman"/>
          <w:sz w:val="24"/>
          <w:szCs w:val="24"/>
        </w:rPr>
        <w:t>b</w:t>
      </w:r>
      <w:r w:rsidR="001E7455">
        <w:rPr>
          <w:rFonts w:ascii="Times New Roman" w:eastAsia="Times New Roman" w:hAnsi="Times New Roman" w:cs="Times New Roman"/>
          <w:sz w:val="24"/>
          <w:szCs w:val="24"/>
        </w:rPr>
        <w:t>e</w:t>
      </w:r>
      <w:r w:rsidR="00D93344">
        <w:rPr>
          <w:rFonts w:ascii="Times New Roman" w:eastAsia="Times New Roman" w:hAnsi="Times New Roman" w:cs="Times New Roman"/>
          <w:sz w:val="24"/>
          <w:szCs w:val="24"/>
        </w:rPr>
        <w:t>lajaran dunia sebenar dan pembelajaran penyelesaian masalah namun pada tahap kerap bagi pendekatan</w:t>
      </w:r>
      <w:r w:rsidR="00BD108C">
        <w:rPr>
          <w:rFonts w:ascii="Times New Roman" w:eastAsia="Times New Roman" w:hAnsi="Times New Roman" w:cs="Times New Roman"/>
          <w:sz w:val="24"/>
          <w:szCs w:val="24"/>
        </w:rPr>
        <w:t xml:space="preserve"> pembelajaran </w:t>
      </w:r>
      <w:r w:rsidR="00694B20">
        <w:rPr>
          <w:rFonts w:ascii="Times New Roman" w:eastAsia="Times New Roman" w:hAnsi="Times New Roman" w:cs="Times New Roman"/>
          <w:sz w:val="24"/>
          <w:szCs w:val="24"/>
        </w:rPr>
        <w:t>aktif</w:t>
      </w:r>
      <w:r w:rsidR="00BD108C">
        <w:rPr>
          <w:rFonts w:ascii="Times New Roman" w:eastAsia="Times New Roman" w:hAnsi="Times New Roman" w:cs="Times New Roman"/>
          <w:sz w:val="24"/>
          <w:szCs w:val="24"/>
        </w:rPr>
        <w:t>.</w:t>
      </w:r>
      <w:r w:rsidR="002F5FA3">
        <w:t xml:space="preserve"> </w:t>
      </w:r>
      <w:r w:rsidR="002F5FA3" w:rsidRPr="002F5FA3">
        <w:rPr>
          <w:rFonts w:ascii="Times New Roman" w:eastAsia="Times New Roman" w:hAnsi="Times New Roman" w:cs="Times New Roman"/>
          <w:sz w:val="24"/>
          <w:szCs w:val="24"/>
        </w:rPr>
        <w:t>Dapatan juga menunjukkan</w:t>
      </w:r>
      <w:r w:rsidR="002F5FA3">
        <w:rPr>
          <w:rFonts w:ascii="Times New Roman" w:eastAsia="Times New Roman" w:hAnsi="Times New Roman" w:cs="Times New Roman"/>
          <w:sz w:val="24"/>
          <w:szCs w:val="24"/>
        </w:rPr>
        <w:t xml:space="preserve"> </w:t>
      </w:r>
      <w:r w:rsidR="00E14016" w:rsidRPr="002F5FA3">
        <w:rPr>
          <w:rFonts w:ascii="Times New Roman" w:eastAsia="Times New Roman" w:hAnsi="Times New Roman" w:cs="Times New Roman"/>
          <w:sz w:val="24"/>
          <w:szCs w:val="24"/>
        </w:rPr>
        <w:t xml:space="preserve">18.3% responden tidak pernah </w:t>
      </w:r>
      <w:r w:rsidR="00E14016">
        <w:rPr>
          <w:rFonts w:ascii="Times New Roman" w:eastAsia="Times New Roman" w:hAnsi="Times New Roman" w:cs="Times New Roman"/>
          <w:sz w:val="24"/>
          <w:szCs w:val="24"/>
        </w:rPr>
        <w:t>men</w:t>
      </w:r>
      <w:r w:rsidR="000D04C4">
        <w:rPr>
          <w:rFonts w:ascii="Times New Roman" w:eastAsia="Times New Roman" w:hAnsi="Times New Roman" w:cs="Times New Roman"/>
          <w:sz w:val="24"/>
          <w:szCs w:val="24"/>
        </w:rPr>
        <w:t>g</w:t>
      </w:r>
      <w:r w:rsidR="00874E32">
        <w:rPr>
          <w:rFonts w:ascii="Times New Roman" w:eastAsia="Times New Roman" w:hAnsi="Times New Roman" w:cs="Times New Roman"/>
          <w:sz w:val="24"/>
          <w:szCs w:val="24"/>
        </w:rPr>
        <w:t>a</w:t>
      </w:r>
      <w:r w:rsidR="00E14016">
        <w:rPr>
          <w:rFonts w:ascii="Times New Roman" w:eastAsia="Times New Roman" w:hAnsi="Times New Roman" w:cs="Times New Roman"/>
          <w:sz w:val="24"/>
          <w:szCs w:val="24"/>
        </w:rPr>
        <w:t xml:space="preserve">malkan </w:t>
      </w:r>
      <w:r w:rsidR="002F5FA3">
        <w:rPr>
          <w:rFonts w:ascii="Times New Roman" w:eastAsia="Times New Roman" w:hAnsi="Times New Roman" w:cs="Times New Roman"/>
          <w:sz w:val="24"/>
          <w:szCs w:val="24"/>
        </w:rPr>
        <w:t>kaedah membawa</w:t>
      </w:r>
      <w:r w:rsidR="002F5FA3" w:rsidRPr="002F5FA3">
        <w:rPr>
          <w:rFonts w:ascii="Times New Roman" w:eastAsia="Times New Roman" w:hAnsi="Times New Roman" w:cs="Times New Roman"/>
          <w:sz w:val="24"/>
          <w:szCs w:val="24"/>
        </w:rPr>
        <w:t xml:space="preserve"> pakar yang mahir dan 20.2% amat jarang diamalkan. Manakala 17.5% responden tidak pernah mengadakan projek kewarganegaraan dan 16.7% pula amat jarang mengamalkannya.</w:t>
      </w:r>
      <w:r w:rsidR="00BD108C">
        <w:rPr>
          <w:rFonts w:ascii="Times New Roman" w:eastAsia="Times New Roman" w:hAnsi="Times New Roman" w:cs="Times New Roman"/>
          <w:sz w:val="24"/>
          <w:szCs w:val="24"/>
        </w:rPr>
        <w:t xml:space="preserve"> Terdapat </w:t>
      </w:r>
      <w:r w:rsidR="001E7455">
        <w:rPr>
          <w:rFonts w:ascii="Times New Roman" w:eastAsia="Times New Roman" w:hAnsi="Times New Roman" w:cs="Times New Roman"/>
          <w:sz w:val="24"/>
          <w:szCs w:val="24"/>
        </w:rPr>
        <w:t xml:space="preserve">juga </w:t>
      </w:r>
      <w:r w:rsidR="00BD108C">
        <w:rPr>
          <w:rFonts w:ascii="Times New Roman" w:eastAsia="Times New Roman" w:hAnsi="Times New Roman" w:cs="Times New Roman"/>
          <w:sz w:val="24"/>
          <w:szCs w:val="24"/>
        </w:rPr>
        <w:t>perbezaan antara guru opsyen dan bukan opsyen berkaitan amalan pengajaran guru tentang SDGs</w:t>
      </w:r>
      <w:r w:rsidR="001E7455">
        <w:rPr>
          <w:rFonts w:ascii="Times New Roman" w:eastAsia="Times New Roman" w:hAnsi="Times New Roman" w:cs="Times New Roman"/>
          <w:sz w:val="24"/>
          <w:szCs w:val="24"/>
        </w:rPr>
        <w:t xml:space="preserve"> berd</w:t>
      </w:r>
      <w:r w:rsidR="00D61981">
        <w:rPr>
          <w:rFonts w:ascii="Times New Roman" w:eastAsia="Times New Roman" w:hAnsi="Times New Roman" w:cs="Times New Roman"/>
          <w:sz w:val="24"/>
          <w:szCs w:val="24"/>
        </w:rPr>
        <w:t>a</w:t>
      </w:r>
      <w:r w:rsidR="001E7455">
        <w:rPr>
          <w:rFonts w:ascii="Times New Roman" w:eastAsia="Times New Roman" w:hAnsi="Times New Roman" w:cs="Times New Roman"/>
          <w:sz w:val="24"/>
          <w:szCs w:val="24"/>
        </w:rPr>
        <w:t>sarkan dapatan ujian-t. Tahap</w:t>
      </w:r>
      <w:r w:rsidR="00BD108C">
        <w:rPr>
          <w:rFonts w:ascii="Times New Roman" w:eastAsia="Times New Roman" w:hAnsi="Times New Roman" w:cs="Times New Roman"/>
          <w:sz w:val="24"/>
          <w:szCs w:val="24"/>
        </w:rPr>
        <w:t xml:space="preserve"> amalan guru opsyen </w:t>
      </w:r>
      <w:r w:rsidR="001E7455">
        <w:rPr>
          <w:rFonts w:ascii="Times New Roman" w:eastAsia="Times New Roman" w:hAnsi="Times New Roman" w:cs="Times New Roman"/>
          <w:sz w:val="24"/>
          <w:szCs w:val="24"/>
        </w:rPr>
        <w:t xml:space="preserve">berada </w:t>
      </w:r>
      <w:r w:rsidR="00BD108C">
        <w:rPr>
          <w:rFonts w:ascii="Times New Roman" w:eastAsia="Times New Roman" w:hAnsi="Times New Roman" w:cs="Times New Roman"/>
          <w:sz w:val="24"/>
          <w:szCs w:val="24"/>
        </w:rPr>
        <w:t xml:space="preserve">pada tahap kerap </w:t>
      </w:r>
      <w:r w:rsidR="00035233">
        <w:rPr>
          <w:rFonts w:ascii="Times New Roman" w:eastAsia="Times New Roman" w:hAnsi="Times New Roman" w:cs="Times New Roman"/>
          <w:sz w:val="24"/>
          <w:szCs w:val="24"/>
        </w:rPr>
        <w:t xml:space="preserve">iaitu lebih baik </w:t>
      </w:r>
      <w:r w:rsidR="00BD108C">
        <w:rPr>
          <w:rFonts w:ascii="Times New Roman" w:eastAsia="Times New Roman" w:hAnsi="Times New Roman" w:cs="Times New Roman"/>
          <w:sz w:val="24"/>
          <w:szCs w:val="24"/>
        </w:rPr>
        <w:t xml:space="preserve">berbanding guru bukan opsyen </w:t>
      </w:r>
      <w:r w:rsidR="00035233">
        <w:rPr>
          <w:rFonts w:ascii="Times New Roman" w:eastAsia="Times New Roman" w:hAnsi="Times New Roman" w:cs="Times New Roman"/>
          <w:sz w:val="24"/>
          <w:szCs w:val="24"/>
        </w:rPr>
        <w:t xml:space="preserve">iaitu </w:t>
      </w:r>
      <w:r w:rsidR="001E7455">
        <w:rPr>
          <w:rFonts w:ascii="Times New Roman" w:eastAsia="Times New Roman" w:hAnsi="Times New Roman" w:cs="Times New Roman"/>
          <w:sz w:val="24"/>
          <w:szCs w:val="24"/>
        </w:rPr>
        <w:t>pada tahap kurang kerap di</w:t>
      </w:r>
      <w:r w:rsidR="002C566D">
        <w:rPr>
          <w:rFonts w:ascii="Times New Roman" w:eastAsia="Times New Roman" w:hAnsi="Times New Roman" w:cs="Times New Roman"/>
          <w:sz w:val="24"/>
          <w:szCs w:val="24"/>
        </w:rPr>
        <w:t>amalkan</w:t>
      </w:r>
      <w:r w:rsidR="001E7455">
        <w:rPr>
          <w:rFonts w:ascii="Times New Roman" w:eastAsia="Times New Roman" w:hAnsi="Times New Roman" w:cs="Times New Roman"/>
          <w:sz w:val="24"/>
          <w:szCs w:val="24"/>
        </w:rPr>
        <w:t xml:space="preserve"> berdasarkan analisis min. Oleh itu, kajian lanjut berkaitan pendekatan pembelajaran berkaitan SDGs dalam konteks Geografi </w:t>
      </w:r>
      <w:r w:rsidR="002C566D">
        <w:rPr>
          <w:rFonts w:ascii="Times New Roman" w:eastAsia="Times New Roman" w:hAnsi="Times New Roman" w:cs="Times New Roman"/>
          <w:sz w:val="24"/>
          <w:szCs w:val="24"/>
        </w:rPr>
        <w:t xml:space="preserve">penting </w:t>
      </w:r>
      <w:r w:rsidR="002C566D">
        <w:rPr>
          <w:rFonts w:ascii="Times New Roman" w:eastAsia="Times New Roman" w:hAnsi="Times New Roman" w:cs="Times New Roman"/>
          <w:sz w:val="24"/>
          <w:szCs w:val="24"/>
        </w:rPr>
        <w:lastRenderedPageBreak/>
        <w:t xml:space="preserve">bagi meningkatkan keberkesan guru dalam mengintergrasi atau melalui kaedah sisipan dalam proses </w:t>
      </w:r>
      <w:r w:rsidR="000A2BE7">
        <w:rPr>
          <w:rFonts w:ascii="Times New Roman" w:eastAsia="Times New Roman" w:hAnsi="Times New Roman" w:cs="Times New Roman"/>
          <w:sz w:val="24"/>
          <w:szCs w:val="24"/>
        </w:rPr>
        <w:t xml:space="preserve">P&amp;P di dalam kelas khususnya </w:t>
      </w:r>
      <w:r w:rsidR="004A66E6">
        <w:rPr>
          <w:rFonts w:ascii="Times New Roman" w:eastAsia="Times New Roman" w:hAnsi="Times New Roman" w:cs="Times New Roman"/>
          <w:sz w:val="24"/>
          <w:szCs w:val="24"/>
        </w:rPr>
        <w:t xml:space="preserve">dalam menghasilkan modul pedagogi untuk pembangunan lestari bagi mata pelajaran Geografi. </w:t>
      </w:r>
    </w:p>
    <w:p w14:paraId="58AE1C13" w14:textId="6B0E9996" w:rsidR="002C3254" w:rsidRDefault="002C3254" w:rsidP="004C7677">
      <w:pPr>
        <w:spacing w:after="0" w:line="240" w:lineRule="auto"/>
        <w:ind w:leftChars="0" w:left="2" w:hanging="2"/>
        <w:jc w:val="both"/>
        <w:rPr>
          <w:rFonts w:ascii="Times New Roman" w:eastAsia="Times New Roman" w:hAnsi="Times New Roman" w:cs="Times New Roman"/>
          <w:sz w:val="24"/>
          <w:szCs w:val="24"/>
        </w:rPr>
      </w:pPr>
    </w:p>
    <w:p w14:paraId="2A26FDCA" w14:textId="77777777" w:rsidR="000D04C4" w:rsidRPr="00484993" w:rsidRDefault="000D04C4" w:rsidP="00006AEE">
      <w:pPr>
        <w:spacing w:after="0" w:line="240" w:lineRule="auto"/>
        <w:ind w:left="0" w:hanging="2"/>
        <w:jc w:val="both"/>
        <w:rPr>
          <w:rFonts w:ascii="Times New Roman" w:eastAsia="Times New Roman" w:hAnsi="Times New Roman" w:cs="Times New Roman"/>
          <w:sz w:val="24"/>
          <w:szCs w:val="24"/>
        </w:rPr>
      </w:pPr>
    </w:p>
    <w:bookmarkEnd w:id="9"/>
    <w:p w14:paraId="68DECB24" w14:textId="77777777" w:rsidR="000414D8" w:rsidRPr="00484993" w:rsidRDefault="00852190">
      <w:pPr>
        <w:spacing w:after="0" w:line="240" w:lineRule="auto"/>
        <w:ind w:left="0" w:hanging="2"/>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Rujukan</w:t>
      </w:r>
    </w:p>
    <w:p w14:paraId="46240B8E" w14:textId="77777777" w:rsidR="000414D8" w:rsidRPr="00484993" w:rsidRDefault="00680030">
      <w:pPr>
        <w:spacing w:after="0" w:line="240" w:lineRule="auto"/>
        <w:ind w:left="0" w:hanging="2"/>
        <w:rPr>
          <w:rFonts w:ascii="Times New Roman" w:eastAsia="Times New Roman" w:hAnsi="Times New Roman" w:cs="Times New Roman"/>
          <w:sz w:val="24"/>
          <w:szCs w:val="24"/>
        </w:rPr>
      </w:pPr>
      <w:r w:rsidRPr="00484993">
        <w:rPr>
          <w:rFonts w:ascii="Times New Roman" w:eastAsia="Times New Roman" w:hAnsi="Times New Roman" w:cs="Times New Roman"/>
          <w:b/>
          <w:sz w:val="24"/>
          <w:szCs w:val="24"/>
        </w:rPr>
        <w:t xml:space="preserve"> </w:t>
      </w:r>
    </w:p>
    <w:p w14:paraId="4732E49E" w14:textId="3C9F1B86" w:rsidR="003F70BF" w:rsidRDefault="00160DCA"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Amin</w:t>
      </w:r>
      <w:r w:rsidR="003F70BF" w:rsidRPr="003F70B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l-</w:t>
      </w:r>
      <w:r w:rsidR="003F70BF" w:rsidRPr="003F70BF">
        <w:rPr>
          <w:rFonts w:ascii="Times New Roman" w:eastAsia="Times New Roman" w:hAnsi="Times New Roman" w:cs="Times New Roman"/>
          <w:sz w:val="24"/>
          <w:szCs w:val="24"/>
        </w:rPr>
        <w:t>H</w:t>
      </w:r>
      <w:r>
        <w:rPr>
          <w:rFonts w:ascii="Times New Roman" w:eastAsia="Times New Roman" w:hAnsi="Times New Roman" w:cs="Times New Roman"/>
          <w:sz w:val="24"/>
          <w:szCs w:val="24"/>
        </w:rPr>
        <w:t>aadi</w:t>
      </w:r>
      <w:r w:rsidR="00A00C8A">
        <w:rPr>
          <w:rFonts w:ascii="Times New Roman" w:eastAsia="Times New Roman" w:hAnsi="Times New Roman" w:cs="Times New Roman"/>
          <w:sz w:val="24"/>
          <w:szCs w:val="24"/>
        </w:rPr>
        <w:t>,</w:t>
      </w:r>
      <w:r w:rsidR="00DF5BDC">
        <w:rPr>
          <w:rFonts w:ascii="Times New Roman" w:eastAsia="Times New Roman" w:hAnsi="Times New Roman" w:cs="Times New Roman"/>
          <w:sz w:val="24"/>
          <w:szCs w:val="24"/>
        </w:rPr>
        <w:t xml:space="preserve"> </w:t>
      </w:r>
      <w:r w:rsidR="00A310D0">
        <w:rPr>
          <w:rFonts w:ascii="Times New Roman" w:eastAsia="Times New Roman" w:hAnsi="Times New Roman" w:cs="Times New Roman"/>
          <w:sz w:val="24"/>
          <w:szCs w:val="24"/>
        </w:rPr>
        <w:t>S</w:t>
      </w:r>
      <w:r w:rsidR="003F01D0">
        <w:rPr>
          <w:rFonts w:ascii="Times New Roman" w:eastAsia="Times New Roman" w:hAnsi="Times New Roman" w:cs="Times New Roman"/>
          <w:sz w:val="24"/>
          <w:szCs w:val="24"/>
        </w:rPr>
        <w:t>.</w:t>
      </w:r>
      <w:r w:rsidR="00A310D0">
        <w:rPr>
          <w:rFonts w:ascii="Times New Roman" w:eastAsia="Times New Roman" w:hAnsi="Times New Roman" w:cs="Times New Roman"/>
          <w:sz w:val="24"/>
          <w:szCs w:val="24"/>
        </w:rPr>
        <w:t xml:space="preserve">, </w:t>
      </w:r>
      <w:r w:rsidR="00A310D0" w:rsidRPr="003F70BF">
        <w:rPr>
          <w:rFonts w:ascii="Times New Roman" w:eastAsia="Times New Roman" w:hAnsi="Times New Roman" w:cs="Times New Roman"/>
          <w:sz w:val="24"/>
          <w:szCs w:val="24"/>
        </w:rPr>
        <w:t>Zuria</w:t>
      </w:r>
      <w:r w:rsidR="00A310D0">
        <w:rPr>
          <w:rFonts w:ascii="Times New Roman" w:eastAsia="Times New Roman" w:hAnsi="Times New Roman" w:cs="Times New Roman"/>
          <w:sz w:val="24"/>
          <w:szCs w:val="24"/>
        </w:rPr>
        <w:t>,</w:t>
      </w:r>
      <w:r w:rsidR="00A310D0" w:rsidRPr="003F70BF">
        <w:rPr>
          <w:rFonts w:ascii="Times New Roman" w:eastAsia="Times New Roman" w:hAnsi="Times New Roman" w:cs="Times New Roman"/>
          <w:sz w:val="24"/>
          <w:szCs w:val="24"/>
        </w:rPr>
        <w:t xml:space="preserve"> </w:t>
      </w:r>
      <w:r w:rsidR="003F70BF" w:rsidRPr="003F70BF">
        <w:rPr>
          <w:rFonts w:ascii="Times New Roman" w:eastAsia="Times New Roman" w:hAnsi="Times New Roman" w:cs="Times New Roman"/>
          <w:sz w:val="24"/>
          <w:szCs w:val="24"/>
        </w:rPr>
        <w:t>M.</w:t>
      </w:r>
      <w:r w:rsidR="00A310D0">
        <w:rPr>
          <w:rFonts w:ascii="Times New Roman" w:eastAsia="Times New Roman" w:hAnsi="Times New Roman" w:cs="Times New Roman"/>
          <w:sz w:val="24"/>
          <w:szCs w:val="24"/>
        </w:rPr>
        <w:t xml:space="preserve">, </w:t>
      </w:r>
      <w:r w:rsidR="003F70BF" w:rsidRPr="003F70BF">
        <w:rPr>
          <w:rFonts w:ascii="Times New Roman" w:eastAsia="Times New Roman" w:hAnsi="Times New Roman" w:cs="Times New Roman"/>
          <w:sz w:val="24"/>
          <w:szCs w:val="24"/>
        </w:rPr>
        <w:t>Salleh,</w:t>
      </w:r>
      <w:r w:rsidR="00A310D0">
        <w:rPr>
          <w:rFonts w:ascii="Times New Roman" w:eastAsia="Times New Roman" w:hAnsi="Times New Roman" w:cs="Times New Roman"/>
          <w:sz w:val="24"/>
          <w:szCs w:val="24"/>
        </w:rPr>
        <w:t xml:space="preserve"> A.</w:t>
      </w:r>
      <w:r w:rsidR="003F01D0">
        <w:rPr>
          <w:rFonts w:ascii="Times New Roman" w:eastAsia="Times New Roman" w:hAnsi="Times New Roman" w:cs="Times New Roman"/>
          <w:sz w:val="24"/>
          <w:szCs w:val="24"/>
        </w:rPr>
        <w:t xml:space="preserve">, </w:t>
      </w:r>
      <w:r w:rsidR="003F70BF" w:rsidRPr="003F70BF">
        <w:rPr>
          <w:rFonts w:ascii="Times New Roman" w:eastAsia="Times New Roman" w:hAnsi="Times New Roman" w:cs="Times New Roman"/>
          <w:sz w:val="24"/>
          <w:szCs w:val="24"/>
        </w:rPr>
        <w:t>Amla,</w:t>
      </w:r>
      <w:r w:rsidR="003F01D0">
        <w:rPr>
          <w:rFonts w:ascii="Times New Roman" w:eastAsia="Times New Roman" w:hAnsi="Times New Roman" w:cs="Times New Roman"/>
          <w:sz w:val="24"/>
          <w:szCs w:val="24"/>
        </w:rPr>
        <w:t xml:space="preserve"> S., </w:t>
      </w:r>
      <w:r w:rsidR="003F70BF" w:rsidRPr="003F70BF">
        <w:rPr>
          <w:rFonts w:ascii="Times New Roman" w:eastAsia="Times New Roman" w:hAnsi="Times New Roman" w:cs="Times New Roman"/>
          <w:sz w:val="24"/>
          <w:szCs w:val="24"/>
        </w:rPr>
        <w:t>Kamaruzaman</w:t>
      </w:r>
      <w:r w:rsidR="003F01D0">
        <w:rPr>
          <w:rFonts w:ascii="Times New Roman" w:eastAsia="Times New Roman" w:hAnsi="Times New Roman" w:cs="Times New Roman"/>
          <w:sz w:val="24"/>
          <w:szCs w:val="24"/>
        </w:rPr>
        <w:t>, J.,</w:t>
      </w:r>
      <w:r w:rsidR="003F70BF" w:rsidRPr="003F70BF">
        <w:rPr>
          <w:rFonts w:ascii="Times New Roman" w:eastAsia="Times New Roman" w:hAnsi="Times New Roman" w:cs="Times New Roman"/>
          <w:sz w:val="24"/>
          <w:szCs w:val="24"/>
        </w:rPr>
        <w:t xml:space="preserve"> </w:t>
      </w:r>
      <w:r w:rsidR="003F01D0">
        <w:rPr>
          <w:rFonts w:ascii="Times New Roman" w:eastAsia="Times New Roman" w:hAnsi="Times New Roman" w:cs="Times New Roman"/>
          <w:sz w:val="24"/>
          <w:szCs w:val="24"/>
        </w:rPr>
        <w:t>&amp;</w:t>
      </w:r>
      <w:r w:rsidR="003F70BF" w:rsidRPr="003F70BF">
        <w:rPr>
          <w:rFonts w:ascii="Times New Roman" w:eastAsia="Times New Roman" w:hAnsi="Times New Roman" w:cs="Times New Roman"/>
          <w:sz w:val="24"/>
          <w:szCs w:val="24"/>
        </w:rPr>
        <w:t xml:space="preserve"> Mizan</w:t>
      </w:r>
      <w:r w:rsidR="003F01D0">
        <w:rPr>
          <w:rFonts w:ascii="Times New Roman" w:eastAsia="Times New Roman" w:hAnsi="Times New Roman" w:cs="Times New Roman"/>
          <w:sz w:val="24"/>
          <w:szCs w:val="24"/>
        </w:rPr>
        <w:t xml:space="preserve"> Adiliah</w:t>
      </w:r>
      <w:r w:rsidR="003F70BF" w:rsidRPr="003F70BF">
        <w:rPr>
          <w:rFonts w:ascii="Times New Roman" w:eastAsia="Times New Roman" w:hAnsi="Times New Roman" w:cs="Times New Roman"/>
          <w:sz w:val="24"/>
          <w:szCs w:val="24"/>
        </w:rPr>
        <w:t>, A.</w:t>
      </w:r>
      <w:r w:rsidR="003F01D0">
        <w:rPr>
          <w:rFonts w:ascii="Times New Roman" w:eastAsia="Times New Roman" w:hAnsi="Times New Roman" w:cs="Times New Roman"/>
          <w:sz w:val="24"/>
          <w:szCs w:val="24"/>
        </w:rPr>
        <w:t xml:space="preserve">I. </w:t>
      </w:r>
      <w:r w:rsidR="003F70BF" w:rsidRPr="003F70BF">
        <w:rPr>
          <w:rFonts w:ascii="Times New Roman" w:eastAsia="Times New Roman" w:hAnsi="Times New Roman" w:cs="Times New Roman"/>
          <w:sz w:val="24"/>
          <w:szCs w:val="24"/>
        </w:rPr>
        <w:t>(2011)</w:t>
      </w:r>
      <w:r>
        <w:rPr>
          <w:rFonts w:ascii="Times New Roman" w:eastAsia="Times New Roman" w:hAnsi="Times New Roman" w:cs="Times New Roman"/>
          <w:sz w:val="24"/>
          <w:szCs w:val="24"/>
        </w:rPr>
        <w:t xml:space="preserve">. </w:t>
      </w:r>
      <w:r w:rsidR="003F70BF" w:rsidRPr="003F70BF">
        <w:rPr>
          <w:rFonts w:ascii="Times New Roman" w:eastAsia="Times New Roman" w:hAnsi="Times New Roman" w:cs="Times New Roman"/>
          <w:sz w:val="24"/>
          <w:szCs w:val="24"/>
        </w:rPr>
        <w:t xml:space="preserve">Reliability </w:t>
      </w:r>
      <w:r w:rsidR="00A00C8A">
        <w:rPr>
          <w:rFonts w:ascii="Times New Roman" w:eastAsia="Times New Roman" w:hAnsi="Times New Roman" w:cs="Times New Roman"/>
          <w:sz w:val="24"/>
          <w:szCs w:val="24"/>
        </w:rPr>
        <w:t>a</w:t>
      </w:r>
      <w:r w:rsidR="003F01D0" w:rsidRPr="003F70BF">
        <w:rPr>
          <w:rFonts w:ascii="Times New Roman" w:eastAsia="Times New Roman" w:hAnsi="Times New Roman" w:cs="Times New Roman"/>
          <w:sz w:val="24"/>
          <w:szCs w:val="24"/>
        </w:rPr>
        <w:t>nd</w:t>
      </w:r>
      <w:r w:rsidR="00A00C8A">
        <w:rPr>
          <w:rFonts w:ascii="Times New Roman" w:eastAsia="Times New Roman" w:hAnsi="Times New Roman" w:cs="Times New Roman"/>
          <w:sz w:val="24"/>
          <w:szCs w:val="24"/>
        </w:rPr>
        <w:t xml:space="preserve"> </w:t>
      </w:r>
      <w:r w:rsidR="003F01D0" w:rsidRPr="003F70BF">
        <w:rPr>
          <w:rFonts w:ascii="Times New Roman" w:eastAsia="Times New Roman" w:hAnsi="Times New Roman" w:cs="Times New Roman"/>
          <w:sz w:val="24"/>
          <w:szCs w:val="24"/>
        </w:rPr>
        <w:t xml:space="preserve">validity </w:t>
      </w:r>
      <w:r w:rsidR="00DF5BDC">
        <w:rPr>
          <w:rFonts w:ascii="Times New Roman" w:eastAsia="Times New Roman" w:hAnsi="Times New Roman" w:cs="Times New Roman"/>
          <w:sz w:val="24"/>
          <w:szCs w:val="24"/>
        </w:rPr>
        <w:t>o</w:t>
      </w:r>
      <w:r w:rsidR="003F01D0" w:rsidRPr="003F70BF">
        <w:rPr>
          <w:rFonts w:ascii="Times New Roman" w:eastAsia="Times New Roman" w:hAnsi="Times New Roman" w:cs="Times New Roman"/>
          <w:sz w:val="24"/>
          <w:szCs w:val="24"/>
        </w:rPr>
        <w:t xml:space="preserve">f </w:t>
      </w:r>
      <w:r w:rsidR="00A00C8A">
        <w:rPr>
          <w:rFonts w:ascii="Times New Roman" w:eastAsia="Times New Roman" w:hAnsi="Times New Roman" w:cs="Times New Roman"/>
          <w:sz w:val="24"/>
          <w:szCs w:val="24"/>
        </w:rPr>
        <w:t>p</w:t>
      </w:r>
      <w:r w:rsidR="003F01D0" w:rsidRPr="003F70BF">
        <w:rPr>
          <w:rFonts w:ascii="Times New Roman" w:eastAsia="Times New Roman" w:hAnsi="Times New Roman" w:cs="Times New Roman"/>
          <w:sz w:val="24"/>
          <w:szCs w:val="24"/>
        </w:rPr>
        <w:t xml:space="preserve">eer </w:t>
      </w:r>
      <w:r w:rsidR="00A00C8A">
        <w:rPr>
          <w:rFonts w:ascii="Times New Roman" w:eastAsia="Times New Roman" w:hAnsi="Times New Roman" w:cs="Times New Roman"/>
          <w:sz w:val="24"/>
          <w:szCs w:val="24"/>
        </w:rPr>
        <w:t>a</w:t>
      </w:r>
      <w:r w:rsidR="003F01D0" w:rsidRPr="003F70BF">
        <w:rPr>
          <w:rFonts w:ascii="Times New Roman" w:eastAsia="Times New Roman" w:hAnsi="Times New Roman" w:cs="Times New Roman"/>
          <w:sz w:val="24"/>
          <w:szCs w:val="24"/>
        </w:rPr>
        <w:t xml:space="preserve">ggression </w:t>
      </w:r>
      <w:r w:rsidR="00A00C8A">
        <w:rPr>
          <w:rFonts w:ascii="Times New Roman" w:eastAsia="Times New Roman" w:hAnsi="Times New Roman" w:cs="Times New Roman"/>
          <w:sz w:val="24"/>
          <w:szCs w:val="24"/>
        </w:rPr>
        <w:t>c</w:t>
      </w:r>
      <w:r w:rsidR="003F01D0" w:rsidRPr="003F70BF">
        <w:rPr>
          <w:rFonts w:ascii="Times New Roman" w:eastAsia="Times New Roman" w:hAnsi="Times New Roman" w:cs="Times New Roman"/>
          <w:sz w:val="24"/>
          <w:szCs w:val="24"/>
        </w:rPr>
        <w:t xml:space="preserve">oping </w:t>
      </w:r>
      <w:r w:rsidR="00A00C8A">
        <w:rPr>
          <w:rFonts w:ascii="Times New Roman" w:eastAsia="Times New Roman" w:hAnsi="Times New Roman" w:cs="Times New Roman"/>
          <w:sz w:val="24"/>
          <w:szCs w:val="24"/>
        </w:rPr>
        <w:t>s</w:t>
      </w:r>
      <w:r w:rsidR="003F01D0" w:rsidRPr="003F70BF">
        <w:rPr>
          <w:rFonts w:ascii="Times New Roman" w:eastAsia="Times New Roman" w:hAnsi="Times New Roman" w:cs="Times New Roman"/>
          <w:sz w:val="24"/>
          <w:szCs w:val="24"/>
        </w:rPr>
        <w:t>elf-</w:t>
      </w:r>
      <w:r w:rsidR="00A00C8A">
        <w:rPr>
          <w:rFonts w:ascii="Times New Roman" w:eastAsia="Times New Roman" w:hAnsi="Times New Roman" w:cs="Times New Roman"/>
          <w:sz w:val="24"/>
          <w:szCs w:val="24"/>
        </w:rPr>
        <w:t>e</w:t>
      </w:r>
      <w:r w:rsidR="003F01D0" w:rsidRPr="003F70BF">
        <w:rPr>
          <w:rFonts w:ascii="Times New Roman" w:eastAsia="Times New Roman" w:hAnsi="Times New Roman" w:cs="Times New Roman"/>
          <w:sz w:val="24"/>
          <w:szCs w:val="24"/>
        </w:rPr>
        <w:t xml:space="preserve">fficacy </w:t>
      </w:r>
      <w:r w:rsidR="00A00C8A">
        <w:rPr>
          <w:rFonts w:ascii="Times New Roman" w:eastAsia="Times New Roman" w:hAnsi="Times New Roman" w:cs="Times New Roman"/>
          <w:sz w:val="24"/>
          <w:szCs w:val="24"/>
        </w:rPr>
        <w:t>s</w:t>
      </w:r>
      <w:r w:rsidR="003F01D0" w:rsidRPr="003F70BF">
        <w:rPr>
          <w:rFonts w:ascii="Times New Roman" w:eastAsia="Times New Roman" w:hAnsi="Times New Roman" w:cs="Times New Roman"/>
          <w:sz w:val="24"/>
          <w:szCs w:val="24"/>
        </w:rPr>
        <w:t>cale</w:t>
      </w:r>
      <w:r w:rsidR="003F01D0">
        <w:rPr>
          <w:rFonts w:ascii="Times New Roman" w:eastAsia="Times New Roman" w:hAnsi="Times New Roman" w:cs="Times New Roman"/>
          <w:sz w:val="24"/>
          <w:szCs w:val="24"/>
        </w:rPr>
        <w:t xml:space="preserve">. </w:t>
      </w:r>
      <w:r w:rsidR="003F01D0" w:rsidRPr="003F01D0">
        <w:rPr>
          <w:rFonts w:ascii="Times New Roman" w:eastAsia="Times New Roman" w:hAnsi="Times New Roman" w:cs="Times New Roman"/>
          <w:i/>
          <w:sz w:val="24"/>
          <w:szCs w:val="24"/>
        </w:rPr>
        <w:t>World Applied Sciences Journal,</w:t>
      </w:r>
      <w:r w:rsidR="003F70BF" w:rsidRPr="003F01D0">
        <w:rPr>
          <w:rFonts w:ascii="Times New Roman" w:eastAsia="Times New Roman" w:hAnsi="Times New Roman" w:cs="Times New Roman"/>
          <w:i/>
          <w:sz w:val="24"/>
          <w:szCs w:val="24"/>
        </w:rPr>
        <w:t xml:space="preserve"> 34</w:t>
      </w:r>
      <w:r w:rsidR="003F70BF" w:rsidRPr="003F70BF">
        <w:rPr>
          <w:rFonts w:ascii="Times New Roman" w:eastAsia="Times New Roman" w:hAnsi="Times New Roman" w:cs="Times New Roman"/>
          <w:sz w:val="24"/>
          <w:szCs w:val="24"/>
        </w:rPr>
        <w:t>, 1685-1691</w:t>
      </w:r>
      <w:r w:rsidR="00194A7C">
        <w:rPr>
          <w:rFonts w:ascii="Times New Roman" w:eastAsia="Times New Roman" w:hAnsi="Times New Roman" w:cs="Times New Roman"/>
          <w:sz w:val="24"/>
          <w:szCs w:val="24"/>
        </w:rPr>
        <w:t>.</w:t>
      </w:r>
    </w:p>
    <w:p w14:paraId="1E16B6CB" w14:textId="7E86812E" w:rsidR="00D32059" w:rsidRDefault="00D32059"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D32059">
        <w:rPr>
          <w:rFonts w:ascii="Times New Roman" w:eastAsia="Times New Roman" w:hAnsi="Times New Roman" w:cs="Times New Roman"/>
          <w:sz w:val="24"/>
          <w:szCs w:val="24"/>
        </w:rPr>
        <w:t xml:space="preserve">Abdul Ghani, A., &amp; Aziah, I. (2007). Kesediaan </w:t>
      </w:r>
      <w:r w:rsidR="00194A7C">
        <w:rPr>
          <w:rFonts w:ascii="Times New Roman" w:eastAsia="Times New Roman" w:hAnsi="Times New Roman" w:cs="Times New Roman"/>
          <w:sz w:val="24"/>
          <w:szCs w:val="24"/>
        </w:rPr>
        <w:t>m</w:t>
      </w:r>
      <w:r w:rsidR="003F01D0" w:rsidRPr="00D32059">
        <w:rPr>
          <w:rFonts w:ascii="Times New Roman" w:eastAsia="Times New Roman" w:hAnsi="Times New Roman" w:cs="Times New Roman"/>
          <w:sz w:val="24"/>
          <w:szCs w:val="24"/>
        </w:rPr>
        <w:t xml:space="preserve">emperkasa </w:t>
      </w:r>
      <w:r w:rsidR="00194A7C">
        <w:rPr>
          <w:rFonts w:ascii="Times New Roman" w:eastAsia="Times New Roman" w:hAnsi="Times New Roman" w:cs="Times New Roman"/>
          <w:sz w:val="24"/>
          <w:szCs w:val="24"/>
        </w:rPr>
        <w:t>p</w:t>
      </w:r>
      <w:r w:rsidR="003F01D0" w:rsidRPr="00D32059">
        <w:rPr>
          <w:rFonts w:ascii="Times New Roman" w:eastAsia="Times New Roman" w:hAnsi="Times New Roman" w:cs="Times New Roman"/>
          <w:sz w:val="24"/>
          <w:szCs w:val="24"/>
        </w:rPr>
        <w:t xml:space="preserve">endidikan </w:t>
      </w:r>
      <w:r w:rsidR="00194A7C">
        <w:rPr>
          <w:rFonts w:ascii="Times New Roman" w:eastAsia="Times New Roman" w:hAnsi="Times New Roman" w:cs="Times New Roman"/>
          <w:sz w:val="24"/>
          <w:szCs w:val="24"/>
        </w:rPr>
        <w:t>p</w:t>
      </w:r>
      <w:r w:rsidR="003F01D0" w:rsidRPr="00D32059">
        <w:rPr>
          <w:rFonts w:ascii="Times New Roman" w:eastAsia="Times New Roman" w:hAnsi="Times New Roman" w:cs="Times New Roman"/>
          <w:sz w:val="24"/>
          <w:szCs w:val="24"/>
        </w:rPr>
        <w:t xml:space="preserve">embangunan </w:t>
      </w:r>
      <w:r w:rsidR="00194A7C">
        <w:rPr>
          <w:rFonts w:ascii="Times New Roman" w:eastAsia="Times New Roman" w:hAnsi="Times New Roman" w:cs="Times New Roman"/>
          <w:sz w:val="24"/>
          <w:szCs w:val="24"/>
        </w:rPr>
        <w:t>l</w:t>
      </w:r>
      <w:r w:rsidR="003F01D0" w:rsidRPr="00D32059">
        <w:rPr>
          <w:rFonts w:ascii="Times New Roman" w:eastAsia="Times New Roman" w:hAnsi="Times New Roman" w:cs="Times New Roman"/>
          <w:sz w:val="24"/>
          <w:szCs w:val="24"/>
        </w:rPr>
        <w:t xml:space="preserve">estari </w:t>
      </w:r>
      <w:r w:rsidR="00194A7C">
        <w:rPr>
          <w:rFonts w:ascii="Times New Roman" w:eastAsia="Times New Roman" w:hAnsi="Times New Roman" w:cs="Times New Roman"/>
          <w:sz w:val="24"/>
          <w:szCs w:val="24"/>
        </w:rPr>
        <w:t>o</w:t>
      </w:r>
      <w:r w:rsidR="003F01D0" w:rsidRPr="00D32059">
        <w:rPr>
          <w:rFonts w:ascii="Times New Roman" w:eastAsia="Times New Roman" w:hAnsi="Times New Roman" w:cs="Times New Roman"/>
          <w:sz w:val="24"/>
          <w:szCs w:val="24"/>
        </w:rPr>
        <w:t xml:space="preserve">leh </w:t>
      </w:r>
      <w:r w:rsidR="00194A7C">
        <w:rPr>
          <w:rFonts w:ascii="Times New Roman" w:eastAsia="Times New Roman" w:hAnsi="Times New Roman" w:cs="Times New Roman"/>
          <w:sz w:val="24"/>
          <w:szCs w:val="24"/>
        </w:rPr>
        <w:t>p</w:t>
      </w:r>
      <w:r w:rsidR="003F01D0" w:rsidRPr="00D32059">
        <w:rPr>
          <w:rFonts w:ascii="Times New Roman" w:eastAsia="Times New Roman" w:hAnsi="Times New Roman" w:cs="Times New Roman"/>
          <w:sz w:val="24"/>
          <w:szCs w:val="24"/>
        </w:rPr>
        <w:t xml:space="preserve">engurus </w:t>
      </w:r>
      <w:r w:rsidR="00194A7C">
        <w:rPr>
          <w:rFonts w:ascii="Times New Roman" w:eastAsia="Times New Roman" w:hAnsi="Times New Roman" w:cs="Times New Roman"/>
          <w:sz w:val="24"/>
          <w:szCs w:val="24"/>
        </w:rPr>
        <w:t>p</w:t>
      </w:r>
      <w:r w:rsidR="003F01D0" w:rsidRPr="00D32059">
        <w:rPr>
          <w:rFonts w:ascii="Times New Roman" w:eastAsia="Times New Roman" w:hAnsi="Times New Roman" w:cs="Times New Roman"/>
          <w:sz w:val="24"/>
          <w:szCs w:val="24"/>
        </w:rPr>
        <w:t xml:space="preserve">endidikan </w:t>
      </w:r>
      <w:r w:rsidR="00194A7C">
        <w:rPr>
          <w:rFonts w:ascii="Times New Roman" w:eastAsia="Times New Roman" w:hAnsi="Times New Roman" w:cs="Times New Roman"/>
          <w:sz w:val="24"/>
          <w:szCs w:val="24"/>
        </w:rPr>
        <w:t>s</w:t>
      </w:r>
      <w:r w:rsidR="003F01D0" w:rsidRPr="00D32059">
        <w:rPr>
          <w:rFonts w:ascii="Times New Roman" w:eastAsia="Times New Roman" w:hAnsi="Times New Roman" w:cs="Times New Roman"/>
          <w:sz w:val="24"/>
          <w:szCs w:val="24"/>
        </w:rPr>
        <w:t xml:space="preserve">ekolah: </w:t>
      </w:r>
      <w:r w:rsidRPr="00D32059">
        <w:rPr>
          <w:rFonts w:ascii="Times New Roman" w:eastAsia="Times New Roman" w:hAnsi="Times New Roman" w:cs="Times New Roman"/>
          <w:sz w:val="24"/>
          <w:szCs w:val="24"/>
        </w:rPr>
        <w:t xml:space="preserve">Satu </w:t>
      </w:r>
      <w:r w:rsidR="00194A7C">
        <w:rPr>
          <w:rFonts w:ascii="Times New Roman" w:eastAsia="Times New Roman" w:hAnsi="Times New Roman" w:cs="Times New Roman"/>
          <w:sz w:val="24"/>
          <w:szCs w:val="24"/>
        </w:rPr>
        <w:t>k</w:t>
      </w:r>
      <w:r w:rsidR="003F01D0" w:rsidRPr="00D32059">
        <w:rPr>
          <w:rFonts w:ascii="Times New Roman" w:eastAsia="Times New Roman" w:hAnsi="Times New Roman" w:cs="Times New Roman"/>
          <w:sz w:val="24"/>
          <w:szCs w:val="24"/>
        </w:rPr>
        <w:t xml:space="preserve">ajian </w:t>
      </w:r>
      <w:r w:rsidR="00194A7C">
        <w:rPr>
          <w:rFonts w:ascii="Times New Roman" w:eastAsia="Times New Roman" w:hAnsi="Times New Roman" w:cs="Times New Roman"/>
          <w:sz w:val="24"/>
          <w:szCs w:val="24"/>
        </w:rPr>
        <w:t>k</w:t>
      </w:r>
      <w:r w:rsidR="003F01D0" w:rsidRPr="00D32059">
        <w:rPr>
          <w:rFonts w:ascii="Times New Roman" w:eastAsia="Times New Roman" w:hAnsi="Times New Roman" w:cs="Times New Roman"/>
          <w:sz w:val="24"/>
          <w:szCs w:val="24"/>
        </w:rPr>
        <w:t>es</w:t>
      </w:r>
      <w:r w:rsidRPr="00D32059">
        <w:rPr>
          <w:rFonts w:ascii="Times New Roman" w:eastAsia="Times New Roman" w:hAnsi="Times New Roman" w:cs="Times New Roman"/>
          <w:sz w:val="24"/>
          <w:szCs w:val="24"/>
        </w:rPr>
        <w:t>. </w:t>
      </w:r>
      <w:r w:rsidRPr="00D32059">
        <w:rPr>
          <w:rFonts w:ascii="Times New Roman" w:eastAsia="Times New Roman" w:hAnsi="Times New Roman" w:cs="Times New Roman"/>
          <w:i/>
          <w:iCs/>
          <w:sz w:val="24"/>
          <w:szCs w:val="24"/>
        </w:rPr>
        <w:t>Jurnal Pengurusan dan Kepimpinan Pendidikan</w:t>
      </w:r>
      <w:r w:rsidRPr="00D32059">
        <w:rPr>
          <w:rFonts w:ascii="Times New Roman" w:eastAsia="Times New Roman" w:hAnsi="Times New Roman" w:cs="Times New Roman"/>
          <w:sz w:val="24"/>
          <w:szCs w:val="24"/>
        </w:rPr>
        <w:t>, </w:t>
      </w:r>
      <w:r w:rsidRPr="00D32059">
        <w:rPr>
          <w:rFonts w:ascii="Times New Roman" w:eastAsia="Times New Roman" w:hAnsi="Times New Roman" w:cs="Times New Roman"/>
          <w:i/>
          <w:iCs/>
          <w:sz w:val="24"/>
          <w:szCs w:val="24"/>
        </w:rPr>
        <w:t>17</w:t>
      </w:r>
      <w:r w:rsidRPr="00D32059">
        <w:rPr>
          <w:rFonts w:ascii="Times New Roman" w:eastAsia="Times New Roman" w:hAnsi="Times New Roman" w:cs="Times New Roman"/>
          <w:sz w:val="24"/>
          <w:szCs w:val="24"/>
        </w:rPr>
        <w:t>(1), 1-15.</w:t>
      </w:r>
    </w:p>
    <w:p w14:paraId="525A5AF4" w14:textId="05E52FE1" w:rsidR="00D32059" w:rsidRPr="00484993" w:rsidRDefault="00D32059"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D32059">
        <w:rPr>
          <w:rFonts w:ascii="Times New Roman" w:eastAsia="Times New Roman" w:hAnsi="Times New Roman" w:cs="Times New Roman"/>
          <w:sz w:val="24"/>
          <w:szCs w:val="24"/>
        </w:rPr>
        <w:t xml:space="preserve">Allen, J., &amp; Van der Velden, R. (2001). Educational </w:t>
      </w:r>
      <w:r w:rsidR="00194A7C">
        <w:rPr>
          <w:rFonts w:ascii="Times New Roman" w:eastAsia="Times New Roman" w:hAnsi="Times New Roman" w:cs="Times New Roman"/>
          <w:sz w:val="24"/>
          <w:szCs w:val="24"/>
        </w:rPr>
        <w:t>m</w:t>
      </w:r>
      <w:r w:rsidR="003F01D0" w:rsidRPr="00D32059">
        <w:rPr>
          <w:rFonts w:ascii="Times New Roman" w:eastAsia="Times New Roman" w:hAnsi="Times New Roman" w:cs="Times New Roman"/>
          <w:sz w:val="24"/>
          <w:szCs w:val="24"/>
        </w:rPr>
        <w:t xml:space="preserve">ismatches </w:t>
      </w:r>
      <w:r w:rsidR="00194A7C">
        <w:rPr>
          <w:rFonts w:ascii="Times New Roman" w:eastAsia="Times New Roman" w:hAnsi="Times New Roman" w:cs="Times New Roman"/>
          <w:sz w:val="24"/>
          <w:szCs w:val="24"/>
        </w:rPr>
        <w:t>v</w:t>
      </w:r>
      <w:r w:rsidR="003F01D0" w:rsidRPr="00D32059">
        <w:rPr>
          <w:rFonts w:ascii="Times New Roman" w:eastAsia="Times New Roman" w:hAnsi="Times New Roman" w:cs="Times New Roman"/>
          <w:sz w:val="24"/>
          <w:szCs w:val="24"/>
        </w:rPr>
        <w:t xml:space="preserve">ersus </w:t>
      </w:r>
      <w:r w:rsidR="00194A7C">
        <w:rPr>
          <w:rFonts w:ascii="Times New Roman" w:eastAsia="Times New Roman" w:hAnsi="Times New Roman" w:cs="Times New Roman"/>
          <w:sz w:val="24"/>
          <w:szCs w:val="24"/>
        </w:rPr>
        <w:t>s</w:t>
      </w:r>
      <w:r w:rsidR="003F01D0" w:rsidRPr="00D32059">
        <w:rPr>
          <w:rFonts w:ascii="Times New Roman" w:eastAsia="Times New Roman" w:hAnsi="Times New Roman" w:cs="Times New Roman"/>
          <w:sz w:val="24"/>
          <w:szCs w:val="24"/>
        </w:rPr>
        <w:t xml:space="preserve">kill </w:t>
      </w:r>
      <w:r w:rsidR="00194A7C">
        <w:rPr>
          <w:rFonts w:ascii="Times New Roman" w:eastAsia="Times New Roman" w:hAnsi="Times New Roman" w:cs="Times New Roman"/>
          <w:sz w:val="24"/>
          <w:szCs w:val="24"/>
        </w:rPr>
        <w:t>m</w:t>
      </w:r>
      <w:r w:rsidR="003F01D0" w:rsidRPr="00D32059">
        <w:rPr>
          <w:rFonts w:ascii="Times New Roman" w:eastAsia="Times New Roman" w:hAnsi="Times New Roman" w:cs="Times New Roman"/>
          <w:sz w:val="24"/>
          <w:szCs w:val="24"/>
        </w:rPr>
        <w:t xml:space="preserve">ismatches: Effects </w:t>
      </w:r>
      <w:r w:rsidR="00194A7C">
        <w:rPr>
          <w:rFonts w:ascii="Times New Roman" w:eastAsia="Times New Roman" w:hAnsi="Times New Roman" w:cs="Times New Roman"/>
          <w:sz w:val="24"/>
          <w:szCs w:val="24"/>
        </w:rPr>
        <w:t>o</w:t>
      </w:r>
      <w:r w:rsidR="003F01D0" w:rsidRPr="00D32059">
        <w:rPr>
          <w:rFonts w:ascii="Times New Roman" w:eastAsia="Times New Roman" w:hAnsi="Times New Roman" w:cs="Times New Roman"/>
          <w:sz w:val="24"/>
          <w:szCs w:val="24"/>
        </w:rPr>
        <w:t xml:space="preserve">n </w:t>
      </w:r>
      <w:r w:rsidR="00194A7C">
        <w:rPr>
          <w:rFonts w:ascii="Times New Roman" w:eastAsia="Times New Roman" w:hAnsi="Times New Roman" w:cs="Times New Roman"/>
          <w:sz w:val="24"/>
          <w:szCs w:val="24"/>
        </w:rPr>
        <w:t>w</w:t>
      </w:r>
      <w:r w:rsidR="003F01D0" w:rsidRPr="00D32059">
        <w:rPr>
          <w:rFonts w:ascii="Times New Roman" w:eastAsia="Times New Roman" w:hAnsi="Times New Roman" w:cs="Times New Roman"/>
          <w:sz w:val="24"/>
          <w:szCs w:val="24"/>
        </w:rPr>
        <w:t xml:space="preserve">ages, </w:t>
      </w:r>
      <w:r w:rsidR="00194A7C">
        <w:rPr>
          <w:rFonts w:ascii="Times New Roman" w:eastAsia="Times New Roman" w:hAnsi="Times New Roman" w:cs="Times New Roman"/>
          <w:sz w:val="24"/>
          <w:szCs w:val="24"/>
        </w:rPr>
        <w:t>j</w:t>
      </w:r>
      <w:r w:rsidR="003F01D0" w:rsidRPr="00D32059">
        <w:rPr>
          <w:rFonts w:ascii="Times New Roman" w:eastAsia="Times New Roman" w:hAnsi="Times New Roman" w:cs="Times New Roman"/>
          <w:sz w:val="24"/>
          <w:szCs w:val="24"/>
        </w:rPr>
        <w:t xml:space="preserve">ob </w:t>
      </w:r>
      <w:r w:rsidR="00194A7C">
        <w:rPr>
          <w:rFonts w:ascii="Times New Roman" w:eastAsia="Times New Roman" w:hAnsi="Times New Roman" w:cs="Times New Roman"/>
          <w:sz w:val="24"/>
          <w:szCs w:val="24"/>
        </w:rPr>
        <w:t>s</w:t>
      </w:r>
      <w:r w:rsidR="003F01D0" w:rsidRPr="00D32059">
        <w:rPr>
          <w:rFonts w:ascii="Times New Roman" w:eastAsia="Times New Roman" w:hAnsi="Times New Roman" w:cs="Times New Roman"/>
          <w:sz w:val="24"/>
          <w:szCs w:val="24"/>
        </w:rPr>
        <w:t xml:space="preserve">atisfaction, </w:t>
      </w:r>
      <w:r w:rsidR="00194A7C">
        <w:rPr>
          <w:rFonts w:ascii="Times New Roman" w:eastAsia="Times New Roman" w:hAnsi="Times New Roman" w:cs="Times New Roman"/>
          <w:sz w:val="24"/>
          <w:szCs w:val="24"/>
        </w:rPr>
        <w:t>a</w:t>
      </w:r>
      <w:r w:rsidR="003F01D0" w:rsidRPr="00D32059">
        <w:rPr>
          <w:rFonts w:ascii="Times New Roman" w:eastAsia="Times New Roman" w:hAnsi="Times New Roman" w:cs="Times New Roman"/>
          <w:sz w:val="24"/>
          <w:szCs w:val="24"/>
        </w:rPr>
        <w:t xml:space="preserve">nd </w:t>
      </w:r>
      <w:r w:rsidR="00194A7C">
        <w:rPr>
          <w:rFonts w:ascii="Times New Roman" w:eastAsia="Times New Roman" w:hAnsi="Times New Roman" w:cs="Times New Roman"/>
          <w:sz w:val="24"/>
          <w:szCs w:val="24"/>
        </w:rPr>
        <w:t>o</w:t>
      </w:r>
      <w:r w:rsidR="003F01D0" w:rsidRPr="00D32059">
        <w:rPr>
          <w:rFonts w:ascii="Times New Roman" w:eastAsia="Times New Roman" w:hAnsi="Times New Roman" w:cs="Times New Roman"/>
          <w:sz w:val="24"/>
          <w:szCs w:val="24"/>
        </w:rPr>
        <w:t>n‐</w:t>
      </w:r>
      <w:r w:rsidR="00194A7C">
        <w:rPr>
          <w:rFonts w:ascii="Times New Roman" w:eastAsia="Times New Roman" w:hAnsi="Times New Roman" w:cs="Times New Roman"/>
          <w:sz w:val="24"/>
          <w:szCs w:val="24"/>
        </w:rPr>
        <w:t>t</w:t>
      </w:r>
      <w:r w:rsidR="003F01D0" w:rsidRPr="00D32059">
        <w:rPr>
          <w:rFonts w:ascii="Times New Roman" w:eastAsia="Times New Roman" w:hAnsi="Times New Roman" w:cs="Times New Roman"/>
          <w:sz w:val="24"/>
          <w:szCs w:val="24"/>
        </w:rPr>
        <w:t>he‐</w:t>
      </w:r>
      <w:r w:rsidR="00194A7C">
        <w:rPr>
          <w:rFonts w:ascii="Times New Roman" w:eastAsia="Times New Roman" w:hAnsi="Times New Roman" w:cs="Times New Roman"/>
          <w:sz w:val="24"/>
          <w:szCs w:val="24"/>
        </w:rPr>
        <w:t>j</w:t>
      </w:r>
      <w:r w:rsidR="003F01D0" w:rsidRPr="00D32059">
        <w:rPr>
          <w:rFonts w:ascii="Times New Roman" w:eastAsia="Times New Roman" w:hAnsi="Times New Roman" w:cs="Times New Roman"/>
          <w:sz w:val="24"/>
          <w:szCs w:val="24"/>
        </w:rPr>
        <w:t xml:space="preserve">ob </w:t>
      </w:r>
      <w:r w:rsidR="00194A7C">
        <w:rPr>
          <w:rFonts w:ascii="Times New Roman" w:eastAsia="Times New Roman" w:hAnsi="Times New Roman" w:cs="Times New Roman"/>
          <w:sz w:val="24"/>
          <w:szCs w:val="24"/>
        </w:rPr>
        <w:t>s</w:t>
      </w:r>
      <w:r w:rsidR="003F01D0" w:rsidRPr="00D32059">
        <w:rPr>
          <w:rFonts w:ascii="Times New Roman" w:eastAsia="Times New Roman" w:hAnsi="Times New Roman" w:cs="Times New Roman"/>
          <w:sz w:val="24"/>
          <w:szCs w:val="24"/>
        </w:rPr>
        <w:t>earch</w:t>
      </w:r>
      <w:r w:rsidRPr="00D32059">
        <w:rPr>
          <w:rFonts w:ascii="Times New Roman" w:eastAsia="Times New Roman" w:hAnsi="Times New Roman" w:cs="Times New Roman"/>
          <w:sz w:val="24"/>
          <w:szCs w:val="24"/>
        </w:rPr>
        <w:t>. </w:t>
      </w:r>
      <w:r w:rsidRPr="00D32059">
        <w:rPr>
          <w:rFonts w:ascii="Times New Roman" w:eastAsia="Times New Roman" w:hAnsi="Times New Roman" w:cs="Times New Roman"/>
          <w:i/>
          <w:iCs/>
          <w:sz w:val="24"/>
          <w:szCs w:val="24"/>
        </w:rPr>
        <w:t xml:space="preserve">Oxford </w:t>
      </w:r>
      <w:r w:rsidR="00194A7C">
        <w:rPr>
          <w:rFonts w:ascii="Times New Roman" w:eastAsia="Times New Roman" w:hAnsi="Times New Roman" w:cs="Times New Roman"/>
          <w:i/>
          <w:iCs/>
          <w:sz w:val="24"/>
          <w:szCs w:val="24"/>
        </w:rPr>
        <w:t>E</w:t>
      </w:r>
      <w:r w:rsidRPr="00D32059">
        <w:rPr>
          <w:rFonts w:ascii="Times New Roman" w:eastAsia="Times New Roman" w:hAnsi="Times New Roman" w:cs="Times New Roman"/>
          <w:i/>
          <w:iCs/>
          <w:sz w:val="24"/>
          <w:szCs w:val="24"/>
        </w:rPr>
        <w:t xml:space="preserve">conomic </w:t>
      </w:r>
      <w:r w:rsidR="00194A7C">
        <w:rPr>
          <w:rFonts w:ascii="Times New Roman" w:eastAsia="Times New Roman" w:hAnsi="Times New Roman" w:cs="Times New Roman"/>
          <w:i/>
          <w:iCs/>
          <w:sz w:val="24"/>
          <w:szCs w:val="24"/>
        </w:rPr>
        <w:t>P</w:t>
      </w:r>
      <w:r w:rsidRPr="00D32059">
        <w:rPr>
          <w:rFonts w:ascii="Times New Roman" w:eastAsia="Times New Roman" w:hAnsi="Times New Roman" w:cs="Times New Roman"/>
          <w:i/>
          <w:iCs/>
          <w:sz w:val="24"/>
          <w:szCs w:val="24"/>
        </w:rPr>
        <w:t>apers</w:t>
      </w:r>
      <w:r w:rsidRPr="00D32059">
        <w:rPr>
          <w:rFonts w:ascii="Times New Roman" w:eastAsia="Times New Roman" w:hAnsi="Times New Roman" w:cs="Times New Roman"/>
          <w:sz w:val="24"/>
          <w:szCs w:val="24"/>
        </w:rPr>
        <w:t>, </w:t>
      </w:r>
      <w:r w:rsidRPr="00D32059">
        <w:rPr>
          <w:rFonts w:ascii="Times New Roman" w:eastAsia="Times New Roman" w:hAnsi="Times New Roman" w:cs="Times New Roman"/>
          <w:i/>
          <w:iCs/>
          <w:sz w:val="24"/>
          <w:szCs w:val="24"/>
        </w:rPr>
        <w:t>53</w:t>
      </w:r>
      <w:r w:rsidRPr="00D32059">
        <w:rPr>
          <w:rFonts w:ascii="Times New Roman" w:eastAsia="Times New Roman" w:hAnsi="Times New Roman" w:cs="Times New Roman"/>
          <w:sz w:val="24"/>
          <w:szCs w:val="24"/>
        </w:rPr>
        <w:t>(3), 434-452.</w:t>
      </w:r>
    </w:p>
    <w:p w14:paraId="7832CE2A" w14:textId="586DE068" w:rsidR="00A8479D" w:rsidRPr="00484993" w:rsidRDefault="00A8479D" w:rsidP="0096716D">
      <w:pPr>
        <w:spacing w:after="0" w:line="240" w:lineRule="auto"/>
        <w:ind w:leftChars="0" w:left="720" w:firstLineChars="0" w:hanging="720"/>
        <w:contextualSpacing/>
        <w:jc w:val="both"/>
        <w:rPr>
          <w:rFonts w:ascii="Times New Roman" w:eastAsia="Times New Roman" w:hAnsi="Times New Roman" w:cs="Times New Roman"/>
          <w:i/>
          <w:iCs/>
          <w:sz w:val="24"/>
          <w:szCs w:val="24"/>
        </w:rPr>
      </w:pPr>
      <w:r w:rsidRPr="00484993">
        <w:rPr>
          <w:rFonts w:ascii="Times New Roman" w:eastAsia="Times New Roman" w:hAnsi="Times New Roman" w:cs="Times New Roman"/>
          <w:sz w:val="24"/>
          <w:szCs w:val="24"/>
        </w:rPr>
        <w:t>Aye, S., Win, Y. M.</w:t>
      </w:r>
      <w:r w:rsidR="00194A7C">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 xml:space="preserve"> &amp; Maw, S. S. (2019). In-</w:t>
      </w:r>
      <w:r w:rsidR="00194A7C">
        <w:rPr>
          <w:rFonts w:ascii="Times New Roman" w:eastAsia="Times New Roman" w:hAnsi="Times New Roman" w:cs="Times New Roman"/>
          <w:sz w:val="24"/>
          <w:szCs w:val="24"/>
        </w:rPr>
        <w:t>s</w:t>
      </w:r>
      <w:r w:rsidRPr="00484993">
        <w:rPr>
          <w:rFonts w:ascii="Times New Roman" w:eastAsia="Times New Roman" w:hAnsi="Times New Roman" w:cs="Times New Roman"/>
          <w:sz w:val="24"/>
          <w:szCs w:val="24"/>
        </w:rPr>
        <w:t xml:space="preserve">ervice </w:t>
      </w:r>
      <w:r w:rsidR="00194A7C">
        <w:rPr>
          <w:rFonts w:ascii="Times New Roman" w:eastAsia="Times New Roman" w:hAnsi="Times New Roman" w:cs="Times New Roman"/>
          <w:sz w:val="24"/>
          <w:szCs w:val="24"/>
        </w:rPr>
        <w:t>t</w:t>
      </w:r>
      <w:r w:rsidRPr="00484993">
        <w:rPr>
          <w:rFonts w:ascii="Times New Roman" w:eastAsia="Times New Roman" w:hAnsi="Times New Roman" w:cs="Times New Roman"/>
          <w:sz w:val="24"/>
          <w:szCs w:val="24"/>
        </w:rPr>
        <w:t xml:space="preserve">eachers’ </w:t>
      </w:r>
      <w:r w:rsidR="00194A7C">
        <w:rPr>
          <w:rFonts w:ascii="Times New Roman" w:eastAsia="Times New Roman" w:hAnsi="Times New Roman" w:cs="Times New Roman"/>
          <w:sz w:val="24"/>
          <w:szCs w:val="24"/>
        </w:rPr>
        <w:t>p</w:t>
      </w:r>
      <w:r w:rsidRPr="00484993">
        <w:rPr>
          <w:rFonts w:ascii="Times New Roman" w:eastAsia="Times New Roman" w:hAnsi="Times New Roman" w:cs="Times New Roman"/>
          <w:sz w:val="24"/>
          <w:szCs w:val="24"/>
        </w:rPr>
        <w:t xml:space="preserve">erception towards </w:t>
      </w:r>
      <w:r w:rsidR="00194A7C">
        <w:rPr>
          <w:rFonts w:ascii="Times New Roman" w:eastAsia="Times New Roman" w:hAnsi="Times New Roman" w:cs="Times New Roman"/>
          <w:sz w:val="24"/>
          <w:szCs w:val="24"/>
        </w:rPr>
        <w:t>e</w:t>
      </w:r>
      <w:r w:rsidRPr="00484993">
        <w:rPr>
          <w:rFonts w:ascii="Times New Roman" w:eastAsia="Times New Roman" w:hAnsi="Times New Roman" w:cs="Times New Roman"/>
          <w:sz w:val="24"/>
          <w:szCs w:val="24"/>
        </w:rPr>
        <w:t xml:space="preserve">ducation for </w:t>
      </w:r>
      <w:r w:rsidR="00194A7C">
        <w:rPr>
          <w:rFonts w:ascii="Times New Roman" w:eastAsia="Times New Roman" w:hAnsi="Times New Roman" w:cs="Times New Roman"/>
          <w:sz w:val="24"/>
          <w:szCs w:val="24"/>
        </w:rPr>
        <w:t>s</w:t>
      </w:r>
      <w:r w:rsidRPr="00484993">
        <w:rPr>
          <w:rFonts w:ascii="Times New Roman" w:eastAsia="Times New Roman" w:hAnsi="Times New Roman" w:cs="Times New Roman"/>
          <w:sz w:val="24"/>
          <w:szCs w:val="24"/>
        </w:rPr>
        <w:t xml:space="preserve">ustainable </w:t>
      </w:r>
      <w:r w:rsidR="00194A7C">
        <w:rPr>
          <w:rFonts w:ascii="Times New Roman" w:eastAsia="Times New Roman" w:hAnsi="Times New Roman" w:cs="Times New Roman"/>
          <w:sz w:val="24"/>
          <w:szCs w:val="24"/>
        </w:rPr>
        <w:t>d</w:t>
      </w:r>
      <w:r w:rsidRPr="00484993">
        <w:rPr>
          <w:rFonts w:ascii="Times New Roman" w:eastAsia="Times New Roman" w:hAnsi="Times New Roman" w:cs="Times New Roman"/>
          <w:sz w:val="24"/>
          <w:szCs w:val="24"/>
        </w:rPr>
        <w:t xml:space="preserve">evelopment (ESD) in Myanmar. </w:t>
      </w:r>
      <w:r w:rsidRPr="007B7A8B">
        <w:rPr>
          <w:rFonts w:ascii="Times New Roman" w:eastAsia="Times New Roman" w:hAnsi="Times New Roman" w:cs="Times New Roman"/>
          <w:i/>
          <w:sz w:val="24"/>
          <w:szCs w:val="24"/>
        </w:rPr>
        <w:t>Journal of Physics</w:t>
      </w:r>
      <w:r w:rsidRPr="00484993">
        <w:rPr>
          <w:rFonts w:ascii="Times New Roman" w:eastAsia="Times New Roman" w:hAnsi="Times New Roman" w:cs="Times New Roman"/>
          <w:sz w:val="24"/>
          <w:szCs w:val="24"/>
        </w:rPr>
        <w:t xml:space="preserve">: </w:t>
      </w:r>
      <w:r w:rsidRPr="00484993">
        <w:rPr>
          <w:rFonts w:ascii="Times New Roman" w:eastAsia="Times New Roman" w:hAnsi="Times New Roman" w:cs="Times New Roman"/>
          <w:i/>
          <w:iCs/>
          <w:sz w:val="24"/>
          <w:szCs w:val="24"/>
        </w:rPr>
        <w:t>Conference Series 1280(3).</w:t>
      </w:r>
    </w:p>
    <w:p w14:paraId="501C2595" w14:textId="6C39A604" w:rsidR="009354F6" w:rsidRDefault="009354F6"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312AAD">
        <w:rPr>
          <w:rFonts w:ascii="Times New Roman" w:eastAsia="Times New Roman" w:hAnsi="Times New Roman" w:cs="Times New Roman"/>
          <w:sz w:val="24"/>
          <w:szCs w:val="24"/>
        </w:rPr>
        <w:t xml:space="preserve">Azam Awang. </w:t>
      </w:r>
      <w:r w:rsidR="00194A7C">
        <w:rPr>
          <w:rFonts w:ascii="Times New Roman" w:eastAsia="Times New Roman" w:hAnsi="Times New Roman" w:cs="Times New Roman"/>
          <w:sz w:val="24"/>
          <w:szCs w:val="24"/>
        </w:rPr>
        <w:t>(</w:t>
      </w:r>
      <w:r w:rsidRPr="00312AAD">
        <w:rPr>
          <w:rFonts w:ascii="Times New Roman" w:eastAsia="Times New Roman" w:hAnsi="Times New Roman" w:cs="Times New Roman"/>
          <w:sz w:val="24"/>
          <w:szCs w:val="24"/>
        </w:rPr>
        <w:t>2007</w:t>
      </w:r>
      <w:r w:rsidR="00194A7C">
        <w:rPr>
          <w:rFonts w:ascii="Times New Roman" w:eastAsia="Times New Roman" w:hAnsi="Times New Roman" w:cs="Times New Roman"/>
          <w:sz w:val="24"/>
          <w:szCs w:val="24"/>
        </w:rPr>
        <w:t>)</w:t>
      </w:r>
      <w:r w:rsidRPr="00312AAD">
        <w:rPr>
          <w:rFonts w:ascii="Times New Roman" w:eastAsia="Times New Roman" w:hAnsi="Times New Roman" w:cs="Times New Roman"/>
          <w:sz w:val="24"/>
          <w:szCs w:val="24"/>
        </w:rPr>
        <w:t xml:space="preserve">. </w:t>
      </w:r>
      <w:r w:rsidRPr="00312AAD">
        <w:rPr>
          <w:rFonts w:ascii="Times New Roman" w:eastAsia="Times New Roman" w:hAnsi="Times New Roman" w:cs="Times New Roman"/>
          <w:i/>
          <w:iCs/>
          <w:sz w:val="24"/>
          <w:szCs w:val="24"/>
        </w:rPr>
        <w:t xml:space="preserve">Tahap </w:t>
      </w:r>
      <w:r w:rsidR="00194A7C">
        <w:rPr>
          <w:rFonts w:ascii="Times New Roman" w:eastAsia="Times New Roman" w:hAnsi="Times New Roman" w:cs="Times New Roman"/>
          <w:i/>
          <w:iCs/>
          <w:sz w:val="24"/>
          <w:szCs w:val="24"/>
        </w:rPr>
        <w:t>p</w:t>
      </w:r>
      <w:r w:rsidRPr="00312AAD">
        <w:rPr>
          <w:rFonts w:ascii="Times New Roman" w:eastAsia="Times New Roman" w:hAnsi="Times New Roman" w:cs="Times New Roman"/>
          <w:i/>
          <w:iCs/>
          <w:sz w:val="24"/>
          <w:szCs w:val="24"/>
        </w:rPr>
        <w:t xml:space="preserve">enerapan </w:t>
      </w:r>
      <w:r w:rsidR="00194A7C">
        <w:rPr>
          <w:rFonts w:ascii="Times New Roman" w:eastAsia="Times New Roman" w:hAnsi="Times New Roman" w:cs="Times New Roman"/>
          <w:i/>
          <w:iCs/>
          <w:sz w:val="24"/>
          <w:szCs w:val="24"/>
        </w:rPr>
        <w:t>k</w:t>
      </w:r>
      <w:r w:rsidRPr="00312AAD">
        <w:rPr>
          <w:rFonts w:ascii="Times New Roman" w:eastAsia="Times New Roman" w:hAnsi="Times New Roman" w:cs="Times New Roman"/>
          <w:i/>
          <w:iCs/>
          <w:sz w:val="24"/>
          <w:szCs w:val="24"/>
        </w:rPr>
        <w:t xml:space="preserve">emahiran </w:t>
      </w:r>
      <w:r w:rsidR="00194A7C">
        <w:rPr>
          <w:rFonts w:ascii="Times New Roman" w:eastAsia="Times New Roman" w:hAnsi="Times New Roman" w:cs="Times New Roman"/>
          <w:i/>
          <w:iCs/>
          <w:sz w:val="24"/>
          <w:szCs w:val="24"/>
        </w:rPr>
        <w:t>g</w:t>
      </w:r>
      <w:r w:rsidRPr="00312AAD">
        <w:rPr>
          <w:rFonts w:ascii="Times New Roman" w:eastAsia="Times New Roman" w:hAnsi="Times New Roman" w:cs="Times New Roman"/>
          <w:i/>
          <w:iCs/>
          <w:sz w:val="24"/>
          <w:szCs w:val="24"/>
        </w:rPr>
        <w:t xml:space="preserve">enerik dalam </w:t>
      </w:r>
      <w:r w:rsidR="00194A7C">
        <w:rPr>
          <w:rFonts w:ascii="Times New Roman" w:eastAsia="Times New Roman" w:hAnsi="Times New Roman" w:cs="Times New Roman"/>
          <w:i/>
          <w:iCs/>
          <w:sz w:val="24"/>
          <w:szCs w:val="24"/>
        </w:rPr>
        <w:t>p</w:t>
      </w:r>
      <w:r w:rsidRPr="00312AAD">
        <w:rPr>
          <w:rFonts w:ascii="Times New Roman" w:eastAsia="Times New Roman" w:hAnsi="Times New Roman" w:cs="Times New Roman"/>
          <w:i/>
          <w:iCs/>
          <w:sz w:val="24"/>
          <w:szCs w:val="24"/>
        </w:rPr>
        <w:t xml:space="preserve">engajaran </w:t>
      </w:r>
      <w:r w:rsidR="00194A7C">
        <w:rPr>
          <w:rFonts w:ascii="Times New Roman" w:eastAsia="Times New Roman" w:hAnsi="Times New Roman" w:cs="Times New Roman"/>
          <w:i/>
          <w:iCs/>
          <w:sz w:val="24"/>
          <w:szCs w:val="24"/>
        </w:rPr>
        <w:t>g</w:t>
      </w:r>
      <w:r w:rsidRPr="00312AAD">
        <w:rPr>
          <w:rFonts w:ascii="Times New Roman" w:eastAsia="Times New Roman" w:hAnsi="Times New Roman" w:cs="Times New Roman"/>
          <w:i/>
          <w:iCs/>
          <w:sz w:val="24"/>
          <w:szCs w:val="24"/>
        </w:rPr>
        <w:t xml:space="preserve">uru </w:t>
      </w:r>
      <w:r w:rsidR="00194A7C">
        <w:rPr>
          <w:rFonts w:ascii="Times New Roman" w:eastAsia="Times New Roman" w:hAnsi="Times New Roman" w:cs="Times New Roman"/>
          <w:i/>
          <w:iCs/>
          <w:sz w:val="24"/>
          <w:szCs w:val="24"/>
        </w:rPr>
        <w:t>k</w:t>
      </w:r>
      <w:r w:rsidRPr="00312AAD">
        <w:rPr>
          <w:rFonts w:ascii="Times New Roman" w:eastAsia="Times New Roman" w:hAnsi="Times New Roman" w:cs="Times New Roman"/>
          <w:i/>
          <w:iCs/>
          <w:sz w:val="24"/>
          <w:szCs w:val="24"/>
        </w:rPr>
        <w:t xml:space="preserve">ejuruteraan di </w:t>
      </w:r>
      <w:r w:rsidR="00194A7C">
        <w:rPr>
          <w:rFonts w:ascii="Times New Roman" w:eastAsia="Times New Roman" w:hAnsi="Times New Roman" w:cs="Times New Roman"/>
          <w:i/>
          <w:iCs/>
          <w:sz w:val="24"/>
          <w:szCs w:val="24"/>
        </w:rPr>
        <w:t>s</w:t>
      </w:r>
      <w:r w:rsidRPr="00312AAD">
        <w:rPr>
          <w:rFonts w:ascii="Times New Roman" w:eastAsia="Times New Roman" w:hAnsi="Times New Roman" w:cs="Times New Roman"/>
          <w:i/>
          <w:iCs/>
          <w:sz w:val="24"/>
          <w:szCs w:val="24"/>
        </w:rPr>
        <w:t xml:space="preserve">ekolah </w:t>
      </w:r>
      <w:r w:rsidR="00194A7C">
        <w:rPr>
          <w:rFonts w:ascii="Times New Roman" w:eastAsia="Times New Roman" w:hAnsi="Times New Roman" w:cs="Times New Roman"/>
          <w:i/>
          <w:iCs/>
          <w:sz w:val="24"/>
          <w:szCs w:val="24"/>
        </w:rPr>
        <w:t>m</w:t>
      </w:r>
      <w:r w:rsidRPr="00312AAD">
        <w:rPr>
          <w:rFonts w:ascii="Times New Roman" w:eastAsia="Times New Roman" w:hAnsi="Times New Roman" w:cs="Times New Roman"/>
          <w:i/>
          <w:iCs/>
          <w:sz w:val="24"/>
          <w:szCs w:val="24"/>
        </w:rPr>
        <w:t xml:space="preserve">enengah </w:t>
      </w:r>
      <w:r w:rsidR="00194A7C">
        <w:rPr>
          <w:rFonts w:ascii="Times New Roman" w:eastAsia="Times New Roman" w:hAnsi="Times New Roman" w:cs="Times New Roman"/>
          <w:i/>
          <w:iCs/>
          <w:sz w:val="24"/>
          <w:szCs w:val="24"/>
        </w:rPr>
        <w:t>t</w:t>
      </w:r>
      <w:r w:rsidRPr="00312AAD">
        <w:rPr>
          <w:rFonts w:ascii="Times New Roman" w:eastAsia="Times New Roman" w:hAnsi="Times New Roman" w:cs="Times New Roman"/>
          <w:i/>
          <w:iCs/>
          <w:sz w:val="24"/>
          <w:szCs w:val="24"/>
        </w:rPr>
        <w:t xml:space="preserve">eknik di </w:t>
      </w:r>
      <w:r w:rsidR="00194A7C">
        <w:rPr>
          <w:rFonts w:ascii="Times New Roman" w:eastAsia="Times New Roman" w:hAnsi="Times New Roman" w:cs="Times New Roman"/>
          <w:i/>
          <w:iCs/>
          <w:sz w:val="24"/>
          <w:szCs w:val="24"/>
        </w:rPr>
        <w:t>n</w:t>
      </w:r>
      <w:r w:rsidRPr="00312AAD">
        <w:rPr>
          <w:rFonts w:ascii="Times New Roman" w:eastAsia="Times New Roman" w:hAnsi="Times New Roman" w:cs="Times New Roman"/>
          <w:i/>
          <w:iCs/>
          <w:sz w:val="24"/>
          <w:szCs w:val="24"/>
        </w:rPr>
        <w:t>egeri Kelantan dan Terengganu</w:t>
      </w:r>
      <w:r w:rsidR="00194A7C">
        <w:rPr>
          <w:rFonts w:ascii="Times New Roman" w:eastAsia="Times New Roman" w:hAnsi="Times New Roman" w:cs="Times New Roman"/>
          <w:sz w:val="24"/>
          <w:szCs w:val="24"/>
        </w:rPr>
        <w:t xml:space="preserve">. </w:t>
      </w:r>
      <w:r w:rsidR="00312AAD" w:rsidRPr="00312AAD">
        <w:rPr>
          <w:rFonts w:ascii="Times New Roman" w:eastAsia="Times New Roman" w:hAnsi="Times New Roman" w:cs="Times New Roman"/>
          <w:sz w:val="24"/>
          <w:szCs w:val="24"/>
        </w:rPr>
        <w:t xml:space="preserve">Tesis </w:t>
      </w:r>
      <w:r w:rsidR="00194A7C" w:rsidRPr="00312AAD">
        <w:rPr>
          <w:rFonts w:ascii="Times New Roman" w:eastAsia="Times New Roman" w:hAnsi="Times New Roman" w:cs="Times New Roman"/>
          <w:sz w:val="24"/>
          <w:szCs w:val="24"/>
        </w:rPr>
        <w:t xml:space="preserve">Universiti Teknologi Malaysia </w:t>
      </w:r>
      <w:r w:rsidR="00312AAD" w:rsidRPr="00312AAD">
        <w:rPr>
          <w:rFonts w:ascii="Times New Roman" w:eastAsia="Times New Roman" w:hAnsi="Times New Roman" w:cs="Times New Roman"/>
          <w:sz w:val="24"/>
          <w:szCs w:val="24"/>
        </w:rPr>
        <w:t>tidak diterbitkan</w:t>
      </w:r>
      <w:r w:rsidRPr="00312AAD">
        <w:rPr>
          <w:rFonts w:ascii="Times New Roman" w:eastAsia="Times New Roman" w:hAnsi="Times New Roman" w:cs="Times New Roman"/>
          <w:sz w:val="24"/>
          <w:szCs w:val="24"/>
        </w:rPr>
        <w:t xml:space="preserve">. </w:t>
      </w:r>
    </w:p>
    <w:p w14:paraId="62DA9693" w14:textId="1D5919E9" w:rsidR="00BD6B0D" w:rsidRDefault="00BD6B0D"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BD6B0D">
        <w:rPr>
          <w:rFonts w:ascii="Times New Roman" w:eastAsia="Times New Roman" w:hAnsi="Times New Roman" w:cs="Times New Roman"/>
          <w:sz w:val="24"/>
          <w:szCs w:val="24"/>
        </w:rPr>
        <w:t>Bahagian Pembangunan Kurikulum. (2015)</w:t>
      </w:r>
      <w:r>
        <w:rPr>
          <w:rFonts w:ascii="Times New Roman" w:eastAsia="Times New Roman" w:hAnsi="Times New Roman" w:cs="Times New Roman"/>
          <w:sz w:val="24"/>
          <w:szCs w:val="24"/>
        </w:rPr>
        <w:t>.</w:t>
      </w:r>
      <w:r w:rsidRPr="00BD6B0D">
        <w:t xml:space="preserve"> </w:t>
      </w:r>
      <w:r w:rsidRPr="00BD6B0D">
        <w:rPr>
          <w:rFonts w:ascii="Times New Roman" w:eastAsia="Times New Roman" w:hAnsi="Times New Roman" w:cs="Times New Roman"/>
          <w:i/>
          <w:iCs/>
          <w:sz w:val="24"/>
          <w:szCs w:val="24"/>
        </w:rPr>
        <w:t>Kurikulum Standard Sekolah Menengah Geografi Dokumen Standard Kurikulum dan Pentaksiran (DSKP) Tingkatan 1</w:t>
      </w:r>
      <w:r w:rsidRPr="00BD6B0D">
        <w:rPr>
          <w:rFonts w:ascii="Times New Roman" w:eastAsia="Times New Roman" w:hAnsi="Times New Roman" w:cs="Times New Roman"/>
          <w:sz w:val="24"/>
          <w:szCs w:val="24"/>
        </w:rPr>
        <w:t xml:space="preserve">. </w:t>
      </w:r>
      <w:r w:rsidR="00194A7C">
        <w:rPr>
          <w:rFonts w:ascii="Times New Roman" w:eastAsia="Times New Roman" w:hAnsi="Times New Roman" w:cs="Times New Roman"/>
          <w:sz w:val="24"/>
          <w:szCs w:val="24"/>
        </w:rPr>
        <w:t xml:space="preserve">Putrajaya: </w:t>
      </w:r>
      <w:r w:rsidRPr="00BD6B0D">
        <w:rPr>
          <w:rFonts w:ascii="Times New Roman" w:eastAsia="Times New Roman" w:hAnsi="Times New Roman" w:cs="Times New Roman"/>
          <w:sz w:val="24"/>
          <w:szCs w:val="24"/>
        </w:rPr>
        <w:t xml:space="preserve">Kementerian Pendidikan Malaysia. </w:t>
      </w:r>
    </w:p>
    <w:p w14:paraId="0F1221D7" w14:textId="3532FADD" w:rsidR="009B074E" w:rsidRDefault="009B074E"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9B074E">
        <w:rPr>
          <w:rFonts w:ascii="Times New Roman" w:eastAsia="Times New Roman" w:hAnsi="Times New Roman" w:cs="Times New Roman"/>
          <w:sz w:val="24"/>
          <w:szCs w:val="24"/>
        </w:rPr>
        <w:t>Brundiers</w:t>
      </w:r>
      <w:r w:rsidR="00194A7C">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K</w:t>
      </w:r>
      <w:r w:rsidR="00194A7C">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w:t>
      </w:r>
      <w:r w:rsidR="00194A7C">
        <w:rPr>
          <w:rFonts w:ascii="Times New Roman" w:eastAsia="Times New Roman" w:hAnsi="Times New Roman" w:cs="Times New Roman"/>
          <w:sz w:val="24"/>
          <w:szCs w:val="24"/>
        </w:rPr>
        <w:t xml:space="preserve">&amp; </w:t>
      </w:r>
      <w:r w:rsidRPr="009B074E">
        <w:rPr>
          <w:rFonts w:ascii="Times New Roman" w:eastAsia="Times New Roman" w:hAnsi="Times New Roman" w:cs="Times New Roman"/>
          <w:sz w:val="24"/>
          <w:szCs w:val="24"/>
        </w:rPr>
        <w:t>Wiek</w:t>
      </w:r>
      <w:r w:rsidR="00194A7C">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(2011)</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Educating students in real- world sustainability research: </w:t>
      </w:r>
      <w:r w:rsidR="00194A7C">
        <w:rPr>
          <w:rFonts w:ascii="Times New Roman" w:eastAsia="Times New Roman" w:hAnsi="Times New Roman" w:cs="Times New Roman"/>
          <w:sz w:val="24"/>
          <w:szCs w:val="24"/>
        </w:rPr>
        <w:t>V</w:t>
      </w:r>
      <w:r w:rsidRPr="009B074E">
        <w:rPr>
          <w:rFonts w:ascii="Times New Roman" w:eastAsia="Times New Roman" w:hAnsi="Times New Roman" w:cs="Times New Roman"/>
          <w:sz w:val="24"/>
          <w:szCs w:val="24"/>
        </w:rPr>
        <w:t xml:space="preserve">ision and implementation. </w:t>
      </w:r>
      <w:r w:rsidRPr="009B074E">
        <w:rPr>
          <w:rFonts w:ascii="Times New Roman" w:eastAsia="Times New Roman" w:hAnsi="Times New Roman" w:cs="Times New Roman"/>
          <w:i/>
          <w:iCs/>
          <w:sz w:val="24"/>
          <w:szCs w:val="24"/>
        </w:rPr>
        <w:t>Innov High Educ</w:t>
      </w:r>
      <w:r w:rsidR="007B7A8B">
        <w:rPr>
          <w:rFonts w:ascii="Times New Roman" w:eastAsia="Times New Roman" w:hAnsi="Times New Roman" w:cs="Times New Roman"/>
          <w:sz w:val="24"/>
          <w:szCs w:val="24"/>
        </w:rPr>
        <w:t xml:space="preserve">, 36(2), </w:t>
      </w:r>
      <w:r w:rsidRPr="009B074E">
        <w:rPr>
          <w:rFonts w:ascii="Times New Roman" w:eastAsia="Times New Roman" w:hAnsi="Times New Roman" w:cs="Times New Roman"/>
          <w:sz w:val="24"/>
          <w:szCs w:val="24"/>
        </w:rPr>
        <w:t>107–124</w:t>
      </w:r>
      <w:r w:rsidR="00194A7C">
        <w:rPr>
          <w:rFonts w:ascii="Times New Roman" w:eastAsia="Times New Roman" w:hAnsi="Times New Roman" w:cs="Times New Roman"/>
          <w:sz w:val="24"/>
          <w:szCs w:val="24"/>
        </w:rPr>
        <w:t>.</w:t>
      </w:r>
    </w:p>
    <w:p w14:paraId="7F6A85B5" w14:textId="0A24C9C4" w:rsidR="00E102DA" w:rsidRPr="00E102DA" w:rsidRDefault="00E102DA" w:rsidP="00E102DA">
      <w:pPr>
        <w:spacing w:after="0" w:line="240" w:lineRule="auto"/>
        <w:ind w:leftChars="0" w:left="720" w:firstLineChars="0" w:hanging="720"/>
        <w:contextualSpacing/>
        <w:jc w:val="both"/>
        <w:rPr>
          <w:rFonts w:ascii="Times New Roman" w:eastAsia="Times New Roman" w:hAnsi="Times New Roman" w:cs="Times New Roman"/>
          <w:sz w:val="24"/>
          <w:szCs w:val="24"/>
          <w:lang w:val="en-MY"/>
        </w:rPr>
      </w:pPr>
      <w:r w:rsidRPr="00E102DA">
        <w:rPr>
          <w:rFonts w:ascii="Times New Roman" w:eastAsia="Times New Roman" w:hAnsi="Times New Roman" w:cs="Times New Roman"/>
          <w:sz w:val="24"/>
          <w:szCs w:val="24"/>
          <w:lang w:val="en-MY"/>
        </w:rPr>
        <w:fldChar w:fldCharType="begin" w:fldLock="1"/>
      </w:r>
      <w:r w:rsidRPr="00E102DA">
        <w:rPr>
          <w:rFonts w:ascii="Times New Roman" w:eastAsia="Times New Roman" w:hAnsi="Times New Roman" w:cs="Times New Roman"/>
          <w:sz w:val="24"/>
          <w:szCs w:val="24"/>
          <w:lang w:val="en-MY"/>
        </w:rPr>
        <w:instrText xml:space="preserve">ADDIN Mendeley Bibliography CSL_BIBLIOGRAPHY </w:instrText>
      </w:r>
      <w:r w:rsidRPr="00E102DA">
        <w:rPr>
          <w:rFonts w:ascii="Times New Roman" w:eastAsia="Times New Roman" w:hAnsi="Times New Roman" w:cs="Times New Roman"/>
          <w:sz w:val="24"/>
          <w:szCs w:val="24"/>
          <w:lang w:val="en-MY"/>
        </w:rPr>
        <w:fldChar w:fldCharType="separate"/>
      </w:r>
      <w:r w:rsidRPr="00E102DA">
        <w:rPr>
          <w:rFonts w:ascii="Times New Roman" w:eastAsia="Times New Roman" w:hAnsi="Times New Roman" w:cs="Times New Roman"/>
          <w:sz w:val="24"/>
          <w:szCs w:val="24"/>
          <w:lang w:val="en-MY"/>
        </w:rPr>
        <w:t>Caldis, S., &amp; Kleeman, G. (2019). Out-of-</w:t>
      </w:r>
      <w:r w:rsidR="00194A7C">
        <w:rPr>
          <w:rFonts w:ascii="Times New Roman" w:eastAsia="Times New Roman" w:hAnsi="Times New Roman" w:cs="Times New Roman"/>
          <w:sz w:val="24"/>
          <w:szCs w:val="24"/>
          <w:lang w:val="en-MY"/>
        </w:rPr>
        <w:t>f</w:t>
      </w:r>
      <w:r w:rsidRPr="00E102DA">
        <w:rPr>
          <w:rFonts w:ascii="Times New Roman" w:eastAsia="Times New Roman" w:hAnsi="Times New Roman" w:cs="Times New Roman"/>
          <w:sz w:val="24"/>
          <w:szCs w:val="24"/>
          <w:lang w:val="en-MY"/>
        </w:rPr>
        <w:t xml:space="preserve">ield </w:t>
      </w:r>
      <w:r w:rsidR="00194A7C">
        <w:rPr>
          <w:rFonts w:ascii="Times New Roman" w:eastAsia="Times New Roman" w:hAnsi="Times New Roman" w:cs="Times New Roman"/>
          <w:sz w:val="24"/>
          <w:szCs w:val="24"/>
          <w:lang w:val="en-MY"/>
        </w:rPr>
        <w:t>t</w:t>
      </w:r>
      <w:r w:rsidRPr="00E102DA">
        <w:rPr>
          <w:rFonts w:ascii="Times New Roman" w:eastAsia="Times New Roman" w:hAnsi="Times New Roman" w:cs="Times New Roman"/>
          <w:sz w:val="24"/>
          <w:szCs w:val="24"/>
          <w:lang w:val="en-MY"/>
        </w:rPr>
        <w:t xml:space="preserve">eaching in </w:t>
      </w:r>
      <w:r w:rsidR="00194A7C">
        <w:rPr>
          <w:rFonts w:ascii="Times New Roman" w:eastAsia="Times New Roman" w:hAnsi="Times New Roman" w:cs="Times New Roman"/>
          <w:sz w:val="24"/>
          <w:szCs w:val="24"/>
          <w:lang w:val="en-MY"/>
        </w:rPr>
        <w:t>g</w:t>
      </w:r>
      <w:r w:rsidRPr="00E102DA">
        <w:rPr>
          <w:rFonts w:ascii="Times New Roman" w:eastAsia="Times New Roman" w:hAnsi="Times New Roman" w:cs="Times New Roman"/>
          <w:sz w:val="24"/>
          <w:szCs w:val="24"/>
          <w:lang w:val="en-MY"/>
        </w:rPr>
        <w:t xml:space="preserve">eography. </w:t>
      </w:r>
      <w:r w:rsidRPr="00E102DA">
        <w:rPr>
          <w:rFonts w:ascii="Times New Roman" w:eastAsia="Times New Roman" w:hAnsi="Times New Roman" w:cs="Times New Roman"/>
          <w:i/>
          <w:iCs/>
          <w:sz w:val="24"/>
          <w:szCs w:val="24"/>
          <w:lang w:val="en-MY"/>
        </w:rPr>
        <w:t>Geographical Education</w:t>
      </w:r>
      <w:r w:rsidRPr="00E102DA">
        <w:rPr>
          <w:rFonts w:ascii="Times New Roman" w:eastAsia="Times New Roman" w:hAnsi="Times New Roman" w:cs="Times New Roman"/>
          <w:sz w:val="24"/>
          <w:szCs w:val="24"/>
          <w:lang w:val="en-MY"/>
        </w:rPr>
        <w:t xml:space="preserve">, </w:t>
      </w:r>
      <w:r w:rsidRPr="00E102DA">
        <w:rPr>
          <w:rFonts w:ascii="Times New Roman" w:eastAsia="Times New Roman" w:hAnsi="Times New Roman" w:cs="Times New Roman"/>
          <w:i/>
          <w:iCs/>
          <w:sz w:val="24"/>
          <w:szCs w:val="24"/>
          <w:lang w:val="en-MY"/>
        </w:rPr>
        <w:t>32</w:t>
      </w:r>
      <w:r w:rsidRPr="00E102DA">
        <w:rPr>
          <w:rFonts w:ascii="Times New Roman" w:eastAsia="Times New Roman" w:hAnsi="Times New Roman" w:cs="Times New Roman"/>
          <w:sz w:val="24"/>
          <w:szCs w:val="24"/>
          <w:lang w:val="en-MY"/>
        </w:rPr>
        <w:t>, 11–14.</w:t>
      </w:r>
    </w:p>
    <w:p w14:paraId="349864F8" w14:textId="267C646F" w:rsidR="007A7821" w:rsidRPr="00484993" w:rsidRDefault="00E102DA"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E102DA">
        <w:rPr>
          <w:rFonts w:ascii="Times New Roman" w:eastAsia="Times New Roman" w:hAnsi="Times New Roman" w:cs="Times New Roman"/>
          <w:sz w:val="24"/>
          <w:szCs w:val="24"/>
        </w:rPr>
        <w:fldChar w:fldCharType="end"/>
      </w:r>
      <w:r w:rsidR="007A7821" w:rsidRPr="00B25A27">
        <w:rPr>
          <w:rFonts w:ascii="Times New Roman" w:eastAsia="Times New Roman" w:hAnsi="Times New Roman" w:cs="Times New Roman"/>
          <w:sz w:val="24"/>
          <w:szCs w:val="24"/>
        </w:rPr>
        <w:t xml:space="preserve">Cohen, L., Manion, L., &amp; Morrison, K. (2007). </w:t>
      </w:r>
      <w:r w:rsidR="007A7821" w:rsidRPr="00B25A27">
        <w:rPr>
          <w:rFonts w:ascii="Times New Roman" w:eastAsia="Times New Roman" w:hAnsi="Times New Roman" w:cs="Times New Roman"/>
          <w:i/>
          <w:iCs/>
          <w:sz w:val="24"/>
          <w:szCs w:val="24"/>
        </w:rPr>
        <w:t xml:space="preserve">Research </w:t>
      </w:r>
      <w:r w:rsidR="00194A7C">
        <w:rPr>
          <w:rFonts w:ascii="Times New Roman" w:eastAsia="Times New Roman" w:hAnsi="Times New Roman" w:cs="Times New Roman"/>
          <w:i/>
          <w:iCs/>
          <w:sz w:val="24"/>
          <w:szCs w:val="24"/>
        </w:rPr>
        <w:t>m</w:t>
      </w:r>
      <w:r w:rsidR="007A7821" w:rsidRPr="00B25A27">
        <w:rPr>
          <w:rFonts w:ascii="Times New Roman" w:eastAsia="Times New Roman" w:hAnsi="Times New Roman" w:cs="Times New Roman"/>
          <w:i/>
          <w:iCs/>
          <w:sz w:val="24"/>
          <w:szCs w:val="24"/>
        </w:rPr>
        <w:t xml:space="preserve">ethods in </w:t>
      </w:r>
      <w:r w:rsidR="00194A7C">
        <w:rPr>
          <w:rFonts w:ascii="Times New Roman" w:eastAsia="Times New Roman" w:hAnsi="Times New Roman" w:cs="Times New Roman"/>
          <w:i/>
          <w:iCs/>
          <w:sz w:val="24"/>
          <w:szCs w:val="24"/>
        </w:rPr>
        <w:t>e</w:t>
      </w:r>
      <w:r w:rsidR="007A7821" w:rsidRPr="00B25A27">
        <w:rPr>
          <w:rFonts w:ascii="Times New Roman" w:eastAsia="Times New Roman" w:hAnsi="Times New Roman" w:cs="Times New Roman"/>
          <w:i/>
          <w:iCs/>
          <w:sz w:val="24"/>
          <w:szCs w:val="24"/>
        </w:rPr>
        <w:t>ducation</w:t>
      </w:r>
      <w:r w:rsidR="00B25A27">
        <w:rPr>
          <w:rFonts w:ascii="Times New Roman" w:eastAsia="Times New Roman" w:hAnsi="Times New Roman" w:cs="Times New Roman"/>
          <w:sz w:val="24"/>
          <w:szCs w:val="24"/>
        </w:rPr>
        <w:t xml:space="preserve"> (6th ed.</w:t>
      </w:r>
      <w:r w:rsidR="007A7821" w:rsidRPr="00B25A27">
        <w:rPr>
          <w:rFonts w:ascii="Times New Roman" w:eastAsia="Times New Roman" w:hAnsi="Times New Roman" w:cs="Times New Roman"/>
          <w:sz w:val="24"/>
          <w:szCs w:val="24"/>
        </w:rPr>
        <w:t>). London: Routledge/ Falmer.</w:t>
      </w:r>
    </w:p>
    <w:p w14:paraId="55664D71" w14:textId="5C2E8D8D" w:rsidR="00E34ACE" w:rsidRDefault="00A8479D"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Cordina, M., &amp; Mifsud, M. C. (2016). A </w:t>
      </w:r>
      <w:r w:rsidR="00194A7C">
        <w:rPr>
          <w:rFonts w:ascii="Times New Roman" w:eastAsia="Times New Roman" w:hAnsi="Times New Roman" w:cs="Times New Roman"/>
          <w:sz w:val="24"/>
          <w:szCs w:val="24"/>
        </w:rPr>
        <w:t>q</w:t>
      </w:r>
      <w:r w:rsidRPr="00484993">
        <w:rPr>
          <w:rFonts w:ascii="Times New Roman" w:eastAsia="Times New Roman" w:hAnsi="Times New Roman" w:cs="Times New Roman"/>
          <w:sz w:val="24"/>
          <w:szCs w:val="24"/>
        </w:rPr>
        <w:t xml:space="preserve">uantitative </w:t>
      </w:r>
      <w:r w:rsidR="00194A7C">
        <w:rPr>
          <w:rFonts w:ascii="Times New Roman" w:eastAsia="Times New Roman" w:hAnsi="Times New Roman" w:cs="Times New Roman"/>
          <w:sz w:val="24"/>
          <w:szCs w:val="24"/>
        </w:rPr>
        <w:t>s</w:t>
      </w:r>
      <w:r w:rsidRPr="00484993">
        <w:rPr>
          <w:rFonts w:ascii="Times New Roman" w:eastAsia="Times New Roman" w:hAnsi="Times New Roman" w:cs="Times New Roman"/>
          <w:sz w:val="24"/>
          <w:szCs w:val="24"/>
        </w:rPr>
        <w:t xml:space="preserve">tudy of Maltese </w:t>
      </w:r>
      <w:r w:rsidR="00194A7C">
        <w:rPr>
          <w:rFonts w:ascii="Times New Roman" w:eastAsia="Times New Roman" w:hAnsi="Times New Roman" w:cs="Times New Roman"/>
          <w:sz w:val="24"/>
          <w:szCs w:val="24"/>
        </w:rPr>
        <w:t>p</w:t>
      </w:r>
      <w:r w:rsidRPr="00484993">
        <w:rPr>
          <w:rFonts w:ascii="Times New Roman" w:eastAsia="Times New Roman" w:hAnsi="Times New Roman" w:cs="Times New Roman"/>
          <w:sz w:val="24"/>
          <w:szCs w:val="24"/>
        </w:rPr>
        <w:t xml:space="preserve">rimary </w:t>
      </w:r>
      <w:r w:rsidR="00194A7C">
        <w:rPr>
          <w:rFonts w:ascii="Times New Roman" w:eastAsia="Times New Roman" w:hAnsi="Times New Roman" w:cs="Times New Roman"/>
          <w:sz w:val="24"/>
          <w:szCs w:val="24"/>
        </w:rPr>
        <w:t>s</w:t>
      </w:r>
      <w:r w:rsidRPr="00484993">
        <w:rPr>
          <w:rFonts w:ascii="Times New Roman" w:eastAsia="Times New Roman" w:hAnsi="Times New Roman" w:cs="Times New Roman"/>
          <w:sz w:val="24"/>
          <w:szCs w:val="24"/>
        </w:rPr>
        <w:t>chool</w:t>
      </w:r>
      <w:r w:rsidR="00B25A27">
        <w:rPr>
          <w:rFonts w:ascii="Times New Roman" w:eastAsia="Times New Roman" w:hAnsi="Times New Roman" w:cs="Times New Roman"/>
          <w:sz w:val="24"/>
          <w:szCs w:val="24"/>
        </w:rPr>
        <w:t xml:space="preserve"> </w:t>
      </w:r>
      <w:r w:rsidR="00194A7C">
        <w:rPr>
          <w:rFonts w:ascii="Times New Roman" w:eastAsia="Times New Roman" w:hAnsi="Times New Roman" w:cs="Times New Roman"/>
          <w:sz w:val="24"/>
          <w:szCs w:val="24"/>
        </w:rPr>
        <w:t>t</w:t>
      </w:r>
      <w:r w:rsidR="00B25A27">
        <w:rPr>
          <w:rFonts w:ascii="Times New Roman" w:eastAsia="Times New Roman" w:hAnsi="Times New Roman" w:cs="Times New Roman"/>
          <w:sz w:val="24"/>
          <w:szCs w:val="24"/>
        </w:rPr>
        <w:t xml:space="preserve">eachers and </w:t>
      </w:r>
      <w:r w:rsidR="00194A7C">
        <w:rPr>
          <w:rFonts w:ascii="Times New Roman" w:eastAsia="Times New Roman" w:hAnsi="Times New Roman" w:cs="Times New Roman"/>
          <w:sz w:val="24"/>
          <w:szCs w:val="24"/>
        </w:rPr>
        <w:t>t</w:t>
      </w:r>
      <w:r w:rsidR="00B25A27">
        <w:rPr>
          <w:rFonts w:ascii="Times New Roman" w:eastAsia="Times New Roman" w:hAnsi="Times New Roman" w:cs="Times New Roman"/>
          <w:sz w:val="24"/>
          <w:szCs w:val="24"/>
        </w:rPr>
        <w:t xml:space="preserve">heir </w:t>
      </w:r>
      <w:r w:rsidR="00194A7C">
        <w:rPr>
          <w:rFonts w:ascii="Times New Roman" w:eastAsia="Times New Roman" w:hAnsi="Times New Roman" w:cs="Times New Roman"/>
          <w:sz w:val="24"/>
          <w:szCs w:val="24"/>
        </w:rPr>
        <w:t>p</w:t>
      </w:r>
      <w:r w:rsidR="00B25A27">
        <w:rPr>
          <w:rFonts w:ascii="Times New Roman" w:eastAsia="Times New Roman" w:hAnsi="Times New Roman" w:cs="Times New Roman"/>
          <w:sz w:val="24"/>
          <w:szCs w:val="24"/>
        </w:rPr>
        <w:t xml:space="preserve">erceptions </w:t>
      </w:r>
      <w:r w:rsidR="00194A7C">
        <w:rPr>
          <w:rFonts w:ascii="Times New Roman" w:eastAsia="Times New Roman" w:hAnsi="Times New Roman" w:cs="Times New Roman"/>
          <w:sz w:val="24"/>
          <w:szCs w:val="24"/>
        </w:rPr>
        <w:t>t</w:t>
      </w:r>
      <w:r w:rsidRPr="00484993">
        <w:rPr>
          <w:rFonts w:ascii="Times New Roman" w:eastAsia="Times New Roman" w:hAnsi="Times New Roman" w:cs="Times New Roman"/>
          <w:sz w:val="24"/>
          <w:szCs w:val="24"/>
        </w:rPr>
        <w:t xml:space="preserve">owards </w:t>
      </w:r>
      <w:r w:rsidR="00194A7C">
        <w:rPr>
          <w:rFonts w:ascii="Times New Roman" w:eastAsia="Times New Roman" w:hAnsi="Times New Roman" w:cs="Times New Roman"/>
          <w:sz w:val="24"/>
          <w:szCs w:val="24"/>
        </w:rPr>
        <w:t>e</w:t>
      </w:r>
      <w:r w:rsidRPr="00484993">
        <w:rPr>
          <w:rFonts w:ascii="Times New Roman" w:eastAsia="Times New Roman" w:hAnsi="Times New Roman" w:cs="Times New Roman"/>
          <w:sz w:val="24"/>
          <w:szCs w:val="24"/>
        </w:rPr>
        <w:t xml:space="preserve">ducation for </w:t>
      </w:r>
      <w:r w:rsidR="00194A7C">
        <w:rPr>
          <w:rFonts w:ascii="Times New Roman" w:eastAsia="Times New Roman" w:hAnsi="Times New Roman" w:cs="Times New Roman"/>
          <w:sz w:val="24"/>
          <w:szCs w:val="24"/>
        </w:rPr>
        <w:t>s</w:t>
      </w:r>
      <w:r w:rsidRPr="00484993">
        <w:rPr>
          <w:rFonts w:ascii="Times New Roman" w:eastAsia="Times New Roman" w:hAnsi="Times New Roman" w:cs="Times New Roman"/>
          <w:sz w:val="24"/>
          <w:szCs w:val="24"/>
        </w:rPr>
        <w:t xml:space="preserve">ustainable </w:t>
      </w:r>
      <w:r w:rsidR="00194A7C">
        <w:rPr>
          <w:rFonts w:ascii="Times New Roman" w:eastAsia="Times New Roman" w:hAnsi="Times New Roman" w:cs="Times New Roman"/>
          <w:sz w:val="24"/>
          <w:szCs w:val="24"/>
        </w:rPr>
        <w:t>d</w:t>
      </w:r>
      <w:r w:rsidRPr="00484993">
        <w:rPr>
          <w:rFonts w:ascii="Times New Roman" w:eastAsia="Times New Roman" w:hAnsi="Times New Roman" w:cs="Times New Roman"/>
          <w:sz w:val="24"/>
          <w:szCs w:val="24"/>
        </w:rPr>
        <w:t>evelopment.</w:t>
      </w:r>
      <w:r w:rsidR="007C4E1C" w:rsidRPr="007C4E1C">
        <w:rPr>
          <w:rFonts w:ascii="Times New Roman" w:eastAsia="Times New Roman" w:hAnsi="Times New Roman" w:cs="Times New Roman"/>
          <w:sz w:val="24"/>
          <w:szCs w:val="24"/>
        </w:rPr>
        <w:t xml:space="preserve"> </w:t>
      </w:r>
      <w:r w:rsidR="007C4E1C" w:rsidRPr="007C4E1C">
        <w:rPr>
          <w:rFonts w:ascii="Times New Roman" w:eastAsia="Times New Roman" w:hAnsi="Times New Roman" w:cs="Times New Roman"/>
          <w:i/>
          <w:sz w:val="24"/>
          <w:szCs w:val="24"/>
        </w:rPr>
        <w:t>US-China Education Review B,</w:t>
      </w:r>
      <w:r w:rsidRPr="007C4E1C">
        <w:rPr>
          <w:rFonts w:ascii="Times New Roman" w:eastAsia="Times New Roman" w:hAnsi="Times New Roman" w:cs="Times New Roman"/>
          <w:i/>
          <w:sz w:val="24"/>
          <w:szCs w:val="24"/>
        </w:rPr>
        <w:t xml:space="preserve"> 6</w:t>
      </w:r>
      <w:r w:rsidRPr="00484993">
        <w:rPr>
          <w:rFonts w:ascii="Times New Roman" w:eastAsia="Times New Roman" w:hAnsi="Times New Roman" w:cs="Times New Roman"/>
          <w:sz w:val="24"/>
          <w:szCs w:val="24"/>
        </w:rPr>
        <w:t xml:space="preserve">(6), 329–349. </w:t>
      </w:r>
    </w:p>
    <w:p w14:paraId="659FD0ED" w14:textId="44C524A2" w:rsidR="007C4E1C" w:rsidRPr="00484993" w:rsidRDefault="007C4E1C"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7C4E1C">
        <w:rPr>
          <w:rFonts w:ascii="Times New Roman" w:eastAsia="Times New Roman" w:hAnsi="Times New Roman" w:cs="Times New Roman"/>
          <w:sz w:val="24"/>
          <w:szCs w:val="24"/>
        </w:rPr>
        <w:t>Cortese, A. D. (2003). The critical role of higher education in creating a sustainable future. </w:t>
      </w:r>
      <w:r w:rsidRPr="007C4E1C">
        <w:rPr>
          <w:rFonts w:ascii="Times New Roman" w:eastAsia="Times New Roman" w:hAnsi="Times New Roman" w:cs="Times New Roman"/>
          <w:i/>
          <w:iCs/>
          <w:sz w:val="24"/>
          <w:szCs w:val="24"/>
        </w:rPr>
        <w:t xml:space="preserve">Planning for </w:t>
      </w:r>
      <w:r w:rsidR="00194A7C">
        <w:rPr>
          <w:rFonts w:ascii="Times New Roman" w:eastAsia="Times New Roman" w:hAnsi="Times New Roman" w:cs="Times New Roman"/>
          <w:i/>
          <w:iCs/>
          <w:sz w:val="24"/>
          <w:szCs w:val="24"/>
        </w:rPr>
        <w:t>H</w:t>
      </w:r>
      <w:r w:rsidRPr="007C4E1C">
        <w:rPr>
          <w:rFonts w:ascii="Times New Roman" w:eastAsia="Times New Roman" w:hAnsi="Times New Roman" w:cs="Times New Roman"/>
          <w:i/>
          <w:iCs/>
          <w:sz w:val="24"/>
          <w:szCs w:val="24"/>
        </w:rPr>
        <w:t xml:space="preserve">igher </w:t>
      </w:r>
      <w:r w:rsidR="00194A7C">
        <w:rPr>
          <w:rFonts w:ascii="Times New Roman" w:eastAsia="Times New Roman" w:hAnsi="Times New Roman" w:cs="Times New Roman"/>
          <w:i/>
          <w:iCs/>
          <w:sz w:val="24"/>
          <w:szCs w:val="24"/>
        </w:rPr>
        <w:t>E</w:t>
      </w:r>
      <w:r w:rsidRPr="007C4E1C">
        <w:rPr>
          <w:rFonts w:ascii="Times New Roman" w:eastAsia="Times New Roman" w:hAnsi="Times New Roman" w:cs="Times New Roman"/>
          <w:i/>
          <w:iCs/>
          <w:sz w:val="24"/>
          <w:szCs w:val="24"/>
        </w:rPr>
        <w:t>ducation</w:t>
      </w:r>
      <w:r w:rsidRPr="007C4E1C">
        <w:rPr>
          <w:rFonts w:ascii="Times New Roman" w:eastAsia="Times New Roman" w:hAnsi="Times New Roman" w:cs="Times New Roman"/>
          <w:sz w:val="24"/>
          <w:szCs w:val="24"/>
        </w:rPr>
        <w:t>, </w:t>
      </w:r>
      <w:r w:rsidRPr="007C4E1C">
        <w:rPr>
          <w:rFonts w:ascii="Times New Roman" w:eastAsia="Times New Roman" w:hAnsi="Times New Roman" w:cs="Times New Roman"/>
          <w:i/>
          <w:iCs/>
          <w:sz w:val="24"/>
          <w:szCs w:val="24"/>
        </w:rPr>
        <w:t>31</w:t>
      </w:r>
      <w:r w:rsidRPr="007C4E1C">
        <w:rPr>
          <w:rFonts w:ascii="Times New Roman" w:eastAsia="Times New Roman" w:hAnsi="Times New Roman" w:cs="Times New Roman"/>
          <w:sz w:val="24"/>
          <w:szCs w:val="24"/>
        </w:rPr>
        <w:t>(3), 15-22.</w:t>
      </w:r>
    </w:p>
    <w:p w14:paraId="5620CEE1" w14:textId="77777777" w:rsidR="00E34ACE" w:rsidRPr="00484993" w:rsidRDefault="00E34ACE" w:rsidP="0096716D">
      <w:pPr>
        <w:spacing w:after="0" w:line="240" w:lineRule="auto"/>
        <w:ind w:leftChars="0" w:left="720" w:firstLineChars="0" w:hanging="720"/>
        <w:contextualSpacing/>
        <w:jc w:val="both"/>
        <w:rPr>
          <w:rStyle w:val="Hyperlink"/>
          <w:rFonts w:ascii="Times New Roman" w:eastAsia="Times New Roman" w:hAnsi="Times New Roman" w:cs="Times New Roman"/>
          <w:color w:val="auto"/>
          <w:sz w:val="24"/>
          <w:szCs w:val="24"/>
        </w:rPr>
      </w:pPr>
      <w:r w:rsidRPr="00484993">
        <w:rPr>
          <w:rFonts w:ascii="Times New Roman" w:eastAsia="Times New Roman" w:hAnsi="Times New Roman" w:cs="Times New Roman"/>
          <w:sz w:val="24"/>
          <w:szCs w:val="24"/>
        </w:rPr>
        <w:t xml:space="preserve">Ferri, N. (2015). United </w:t>
      </w:r>
      <w:r w:rsidR="0096716D" w:rsidRPr="00484993">
        <w:rPr>
          <w:rFonts w:ascii="Times New Roman" w:eastAsia="Times New Roman" w:hAnsi="Times New Roman" w:cs="Times New Roman"/>
          <w:sz w:val="24"/>
          <w:szCs w:val="24"/>
        </w:rPr>
        <w:t>N</w:t>
      </w:r>
      <w:r w:rsidRPr="00484993">
        <w:rPr>
          <w:rFonts w:ascii="Times New Roman" w:eastAsia="Times New Roman" w:hAnsi="Times New Roman" w:cs="Times New Roman"/>
          <w:sz w:val="24"/>
          <w:szCs w:val="24"/>
        </w:rPr>
        <w:t xml:space="preserve">ations </w:t>
      </w:r>
      <w:r w:rsidR="0096716D" w:rsidRPr="00484993">
        <w:rPr>
          <w:rFonts w:ascii="Times New Roman" w:eastAsia="Times New Roman" w:hAnsi="Times New Roman" w:cs="Times New Roman"/>
          <w:sz w:val="24"/>
          <w:szCs w:val="24"/>
        </w:rPr>
        <w:t>G</w:t>
      </w:r>
      <w:r w:rsidRPr="00484993">
        <w:rPr>
          <w:rFonts w:ascii="Times New Roman" w:eastAsia="Times New Roman" w:hAnsi="Times New Roman" w:cs="Times New Roman"/>
          <w:sz w:val="24"/>
          <w:szCs w:val="24"/>
        </w:rPr>
        <w:t xml:space="preserve">eneral </w:t>
      </w:r>
      <w:r w:rsidR="0096716D" w:rsidRPr="00484993">
        <w:rPr>
          <w:rFonts w:ascii="Times New Roman" w:eastAsia="Times New Roman" w:hAnsi="Times New Roman" w:cs="Times New Roman"/>
          <w:sz w:val="24"/>
          <w:szCs w:val="24"/>
        </w:rPr>
        <w:t>A</w:t>
      </w:r>
      <w:r w:rsidRPr="00484993">
        <w:rPr>
          <w:rFonts w:ascii="Times New Roman" w:eastAsia="Times New Roman" w:hAnsi="Times New Roman" w:cs="Times New Roman"/>
          <w:sz w:val="24"/>
          <w:szCs w:val="24"/>
        </w:rPr>
        <w:t xml:space="preserve">ssembly. </w:t>
      </w:r>
      <w:r w:rsidRPr="000C0932">
        <w:rPr>
          <w:rFonts w:ascii="Times New Roman" w:eastAsia="Times New Roman" w:hAnsi="Times New Roman" w:cs="Times New Roman"/>
          <w:i/>
          <w:sz w:val="24"/>
          <w:szCs w:val="24"/>
        </w:rPr>
        <w:t>International Journal of Marine and Coastal Law, 25</w:t>
      </w:r>
      <w:r w:rsidRPr="00484993">
        <w:rPr>
          <w:rFonts w:ascii="Times New Roman" w:eastAsia="Times New Roman" w:hAnsi="Times New Roman" w:cs="Times New Roman"/>
          <w:sz w:val="24"/>
          <w:szCs w:val="24"/>
        </w:rPr>
        <w:t xml:space="preserve">(2), 271–287. </w:t>
      </w:r>
      <w:hyperlink r:id="rId16" w:history="1">
        <w:r w:rsidR="002F2E39" w:rsidRPr="000C0932">
          <w:rPr>
            <w:rStyle w:val="Hyperlink"/>
            <w:rFonts w:ascii="Times New Roman" w:eastAsia="Times New Roman" w:hAnsi="Times New Roman" w:cs="Times New Roman"/>
            <w:color w:val="auto"/>
            <w:sz w:val="24"/>
            <w:szCs w:val="24"/>
            <w:u w:val="none"/>
          </w:rPr>
          <w:t>https://doi.org/10.1163/157180910X12665776638740</w:t>
        </w:r>
      </w:hyperlink>
    </w:p>
    <w:p w14:paraId="3682499D" w14:textId="6C3F1C57" w:rsidR="000C7BFB" w:rsidRPr="000C7BFB" w:rsidRDefault="000C7BFB" w:rsidP="000C7BFB">
      <w:pPr>
        <w:spacing w:after="0" w:line="240" w:lineRule="auto"/>
        <w:ind w:leftChars="0" w:left="720" w:firstLineChars="0" w:hanging="720"/>
        <w:contextualSpacing/>
        <w:jc w:val="both"/>
        <w:rPr>
          <w:rFonts w:ascii="Times New Roman" w:eastAsia="Times New Roman" w:hAnsi="Times New Roman" w:cs="Times New Roman"/>
          <w:color w:val="000000" w:themeColor="text1"/>
          <w:sz w:val="24"/>
          <w:szCs w:val="24"/>
        </w:rPr>
      </w:pPr>
      <w:r w:rsidRPr="000C7BFB">
        <w:rPr>
          <w:rFonts w:ascii="Times New Roman" w:eastAsia="Times New Roman" w:hAnsi="Times New Roman" w:cs="Times New Roman"/>
          <w:color w:val="000000" w:themeColor="text1"/>
          <w:sz w:val="24"/>
          <w:szCs w:val="24"/>
        </w:rPr>
        <w:t xml:space="preserve">Ferri, N. </w:t>
      </w:r>
      <w:r w:rsidR="00B96A59">
        <w:rPr>
          <w:rFonts w:ascii="Times New Roman" w:eastAsia="Times New Roman" w:hAnsi="Times New Roman" w:cs="Times New Roman"/>
          <w:color w:val="000000" w:themeColor="text1"/>
          <w:sz w:val="24"/>
          <w:szCs w:val="24"/>
        </w:rPr>
        <w:t>(</w:t>
      </w:r>
      <w:r w:rsidRPr="000C7BFB">
        <w:rPr>
          <w:rFonts w:ascii="Times New Roman" w:eastAsia="Times New Roman" w:hAnsi="Times New Roman" w:cs="Times New Roman"/>
          <w:color w:val="000000" w:themeColor="text1"/>
          <w:sz w:val="24"/>
          <w:szCs w:val="24"/>
        </w:rPr>
        <w:t>2010</w:t>
      </w:r>
      <w:r w:rsidR="00B96A59">
        <w:rPr>
          <w:rFonts w:ascii="Times New Roman" w:eastAsia="Times New Roman" w:hAnsi="Times New Roman" w:cs="Times New Roman"/>
          <w:color w:val="000000" w:themeColor="text1"/>
          <w:sz w:val="24"/>
          <w:szCs w:val="24"/>
        </w:rPr>
        <w:t>)</w:t>
      </w:r>
      <w:r w:rsidRPr="000C7BFB">
        <w:rPr>
          <w:rFonts w:ascii="Times New Roman" w:eastAsia="Times New Roman" w:hAnsi="Times New Roman" w:cs="Times New Roman"/>
          <w:color w:val="000000" w:themeColor="text1"/>
          <w:sz w:val="24"/>
          <w:szCs w:val="24"/>
        </w:rPr>
        <w:t xml:space="preserve">. United Nations General Assembly. </w:t>
      </w:r>
      <w:r w:rsidRPr="000C7BFB">
        <w:rPr>
          <w:rFonts w:ascii="Times New Roman" w:eastAsia="Times New Roman" w:hAnsi="Times New Roman" w:cs="Times New Roman"/>
          <w:i/>
          <w:iCs/>
          <w:color w:val="000000" w:themeColor="text1"/>
          <w:sz w:val="24"/>
          <w:szCs w:val="24"/>
        </w:rPr>
        <w:t>International Journal of Marine and Coastal Law 25</w:t>
      </w:r>
      <w:r w:rsidRPr="000C7BFB">
        <w:rPr>
          <w:rFonts w:ascii="Times New Roman" w:eastAsia="Times New Roman" w:hAnsi="Times New Roman" w:cs="Times New Roman"/>
          <w:color w:val="000000" w:themeColor="text1"/>
          <w:sz w:val="24"/>
          <w:szCs w:val="24"/>
        </w:rPr>
        <w:t>(2), 271–87.</w:t>
      </w:r>
    </w:p>
    <w:p w14:paraId="43AD7A29" w14:textId="433939D4" w:rsidR="00902EC7" w:rsidRPr="00194A7C" w:rsidRDefault="00902EC7"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Fleming, C. M., &amp; Kler, P. (2008). I’m too clever for this job: </w:t>
      </w:r>
      <w:r w:rsidR="00194A7C">
        <w:rPr>
          <w:rFonts w:ascii="Times New Roman" w:eastAsia="Times New Roman" w:hAnsi="Times New Roman" w:cs="Times New Roman"/>
          <w:sz w:val="24"/>
          <w:szCs w:val="24"/>
        </w:rPr>
        <w:t>A</w:t>
      </w:r>
      <w:r w:rsidRPr="00484993">
        <w:rPr>
          <w:rFonts w:ascii="Times New Roman" w:eastAsia="Times New Roman" w:hAnsi="Times New Roman" w:cs="Times New Roman"/>
          <w:sz w:val="24"/>
          <w:szCs w:val="24"/>
        </w:rPr>
        <w:t xml:space="preserve"> bivariate probit analysis on over</w:t>
      </w:r>
      <w:r w:rsidR="0096716D" w:rsidRPr="00484993">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 xml:space="preserve">education and job satisfaction in Australia. </w:t>
      </w:r>
      <w:r w:rsidRPr="00484993">
        <w:rPr>
          <w:rFonts w:ascii="Times New Roman" w:eastAsia="Times New Roman" w:hAnsi="Times New Roman" w:cs="Times New Roman"/>
          <w:i/>
          <w:iCs/>
          <w:sz w:val="24"/>
          <w:szCs w:val="24"/>
        </w:rPr>
        <w:t>Applied Economics, 40(9),</w:t>
      </w:r>
      <w:r w:rsidRPr="00484993">
        <w:rPr>
          <w:rFonts w:ascii="Times New Roman" w:eastAsia="Times New Roman" w:hAnsi="Times New Roman" w:cs="Times New Roman"/>
          <w:sz w:val="24"/>
          <w:szCs w:val="24"/>
        </w:rPr>
        <w:t xml:space="preserve"> 1123–1138. </w:t>
      </w:r>
      <w:hyperlink r:id="rId17" w:history="1">
        <w:r w:rsidR="0096716D" w:rsidRPr="00194A7C">
          <w:rPr>
            <w:rStyle w:val="Hyperlink"/>
            <w:rFonts w:ascii="Times New Roman" w:eastAsia="Times New Roman" w:hAnsi="Times New Roman" w:cs="Times New Roman"/>
            <w:color w:val="auto"/>
            <w:sz w:val="24"/>
            <w:szCs w:val="24"/>
            <w:u w:val="none"/>
          </w:rPr>
          <w:t>http://doi.org/10.1080/00036840600771254</w:t>
        </w:r>
      </w:hyperlink>
    </w:p>
    <w:p w14:paraId="11CC3EA1" w14:textId="4780CEC4" w:rsidR="000C7BFB" w:rsidRPr="000C7BFB" w:rsidRDefault="000C7BFB" w:rsidP="000C7BFB">
      <w:pPr>
        <w:spacing w:after="0" w:line="240" w:lineRule="auto"/>
        <w:ind w:leftChars="0" w:left="720" w:firstLineChars="0" w:hanging="720"/>
        <w:contextualSpacing/>
        <w:jc w:val="both"/>
        <w:rPr>
          <w:rFonts w:ascii="Times New Roman" w:eastAsia="Times New Roman" w:hAnsi="Times New Roman" w:cs="Times New Roman"/>
          <w:color w:val="000000" w:themeColor="text1"/>
          <w:sz w:val="24"/>
          <w:szCs w:val="24"/>
        </w:rPr>
      </w:pPr>
      <w:r w:rsidRPr="000C7BFB">
        <w:rPr>
          <w:rFonts w:ascii="Times New Roman" w:eastAsia="Times New Roman" w:hAnsi="Times New Roman" w:cs="Times New Roman"/>
          <w:color w:val="000000" w:themeColor="text1"/>
          <w:sz w:val="24"/>
          <w:szCs w:val="24"/>
        </w:rPr>
        <w:t xml:space="preserve">Griggs, G. (2013). Sustainable Development Goals for </w:t>
      </w:r>
      <w:r w:rsidR="00B96A59">
        <w:rPr>
          <w:rFonts w:ascii="Times New Roman" w:eastAsia="Times New Roman" w:hAnsi="Times New Roman" w:cs="Times New Roman"/>
          <w:color w:val="000000" w:themeColor="text1"/>
          <w:sz w:val="24"/>
          <w:szCs w:val="24"/>
        </w:rPr>
        <w:t>p</w:t>
      </w:r>
      <w:r w:rsidRPr="000C7BFB">
        <w:rPr>
          <w:rFonts w:ascii="Times New Roman" w:eastAsia="Times New Roman" w:hAnsi="Times New Roman" w:cs="Times New Roman"/>
          <w:color w:val="000000" w:themeColor="text1"/>
          <w:sz w:val="24"/>
          <w:szCs w:val="24"/>
        </w:rPr>
        <w:t xml:space="preserve">eople and </w:t>
      </w:r>
      <w:r w:rsidR="00B96A59">
        <w:rPr>
          <w:rFonts w:ascii="Times New Roman" w:eastAsia="Times New Roman" w:hAnsi="Times New Roman" w:cs="Times New Roman"/>
          <w:color w:val="000000" w:themeColor="text1"/>
          <w:sz w:val="24"/>
          <w:szCs w:val="24"/>
        </w:rPr>
        <w:t>p</w:t>
      </w:r>
      <w:r w:rsidRPr="000C7BFB">
        <w:rPr>
          <w:rFonts w:ascii="Times New Roman" w:eastAsia="Times New Roman" w:hAnsi="Times New Roman" w:cs="Times New Roman"/>
          <w:color w:val="000000" w:themeColor="text1"/>
          <w:sz w:val="24"/>
          <w:szCs w:val="24"/>
        </w:rPr>
        <w:t xml:space="preserve">lanet. </w:t>
      </w:r>
      <w:r w:rsidRPr="000C7BFB">
        <w:rPr>
          <w:rFonts w:ascii="Times New Roman" w:eastAsia="Times New Roman" w:hAnsi="Times New Roman" w:cs="Times New Roman"/>
          <w:i/>
          <w:iCs/>
          <w:color w:val="000000" w:themeColor="text1"/>
          <w:sz w:val="24"/>
          <w:szCs w:val="24"/>
        </w:rPr>
        <w:t>Macmillan Publishers Limited Nature, 495</w:t>
      </w:r>
      <w:r w:rsidRPr="000C7BFB">
        <w:rPr>
          <w:rFonts w:ascii="Times New Roman" w:eastAsia="Times New Roman" w:hAnsi="Times New Roman" w:cs="Times New Roman"/>
          <w:color w:val="000000" w:themeColor="text1"/>
          <w:sz w:val="24"/>
          <w:szCs w:val="24"/>
        </w:rPr>
        <w:t xml:space="preserve"> (305).</w:t>
      </w:r>
    </w:p>
    <w:p w14:paraId="71344A5D" w14:textId="7F33F156" w:rsidR="0096716D" w:rsidRPr="00484993" w:rsidRDefault="0096716D"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lastRenderedPageBreak/>
        <w:t xml:space="preserve">Guo, F., Lane, J., Duan, Y., Stoltman, J. P., Khlebosolova, O., Lei, H., &amp; Zhou, W. (2018). Sustainable development in geography education for middle school in China. </w:t>
      </w:r>
      <w:r w:rsidRPr="009B074E">
        <w:rPr>
          <w:rFonts w:ascii="Times New Roman" w:eastAsia="Times New Roman" w:hAnsi="Times New Roman" w:cs="Times New Roman"/>
          <w:i/>
          <w:iCs/>
          <w:sz w:val="24"/>
          <w:szCs w:val="24"/>
        </w:rPr>
        <w:t>Sustainability (Switzerland)</w:t>
      </w:r>
      <w:r w:rsidRPr="00484993">
        <w:rPr>
          <w:rFonts w:ascii="Times New Roman" w:eastAsia="Times New Roman" w:hAnsi="Times New Roman" w:cs="Times New Roman"/>
          <w:sz w:val="24"/>
          <w:szCs w:val="24"/>
        </w:rPr>
        <w:t>, 10(11), 1–27. https://doi.org/10.3390/su10113896</w:t>
      </w:r>
    </w:p>
    <w:p w14:paraId="7E15B8F5" w14:textId="435D7922" w:rsidR="00CF3840" w:rsidRDefault="00CF3840" w:rsidP="0096716D">
      <w:pPr>
        <w:spacing w:after="0" w:line="240" w:lineRule="auto"/>
        <w:ind w:leftChars="0" w:left="720" w:firstLineChars="0" w:hanging="720"/>
        <w:contextualSpacing/>
        <w:jc w:val="both"/>
        <w:rPr>
          <w:rFonts w:ascii="Times New Roman" w:hAnsi="Times New Roman" w:cs="Times New Roman"/>
          <w:sz w:val="24"/>
          <w:szCs w:val="24"/>
        </w:rPr>
      </w:pPr>
      <w:r w:rsidRPr="00484993">
        <w:rPr>
          <w:rFonts w:ascii="Times New Roman" w:hAnsi="Times New Roman" w:cs="Times New Roman"/>
          <w:sz w:val="24"/>
          <w:szCs w:val="24"/>
        </w:rPr>
        <w:t>Higgs</w:t>
      </w:r>
      <w:r w:rsidR="00560B6B" w:rsidRPr="00484993">
        <w:rPr>
          <w:rFonts w:ascii="Times New Roman" w:hAnsi="Times New Roman" w:cs="Times New Roman"/>
          <w:sz w:val="24"/>
          <w:szCs w:val="24"/>
        </w:rPr>
        <w:t>,</w:t>
      </w:r>
      <w:r w:rsidRPr="00484993">
        <w:rPr>
          <w:rFonts w:ascii="Times New Roman" w:hAnsi="Times New Roman" w:cs="Times New Roman"/>
          <w:sz w:val="24"/>
          <w:szCs w:val="24"/>
        </w:rPr>
        <w:t xml:space="preserve"> A</w:t>
      </w:r>
      <w:r w:rsidR="00560B6B" w:rsidRPr="00484993">
        <w:rPr>
          <w:rFonts w:ascii="Times New Roman" w:hAnsi="Times New Roman" w:cs="Times New Roman"/>
          <w:sz w:val="24"/>
          <w:szCs w:val="24"/>
        </w:rPr>
        <w:t>.</w:t>
      </w:r>
      <w:r w:rsidR="00194A7C">
        <w:rPr>
          <w:rFonts w:ascii="Times New Roman" w:hAnsi="Times New Roman" w:cs="Times New Roman"/>
          <w:sz w:val="24"/>
          <w:szCs w:val="24"/>
        </w:rPr>
        <w:t xml:space="preserve"> </w:t>
      </w:r>
      <w:r w:rsidRPr="00484993">
        <w:rPr>
          <w:rFonts w:ascii="Times New Roman" w:hAnsi="Times New Roman" w:cs="Times New Roman"/>
          <w:sz w:val="24"/>
          <w:szCs w:val="24"/>
        </w:rPr>
        <w:t>L</w:t>
      </w:r>
      <w:r w:rsidR="00560B6B" w:rsidRPr="00484993">
        <w:rPr>
          <w:rFonts w:ascii="Times New Roman" w:hAnsi="Times New Roman" w:cs="Times New Roman"/>
          <w:sz w:val="24"/>
          <w:szCs w:val="24"/>
        </w:rPr>
        <w:t>.</w:t>
      </w:r>
      <w:r w:rsidRPr="00484993">
        <w:rPr>
          <w:rFonts w:ascii="Times New Roman" w:hAnsi="Times New Roman" w:cs="Times New Roman"/>
          <w:sz w:val="24"/>
          <w:szCs w:val="24"/>
        </w:rPr>
        <w:t>,</w:t>
      </w:r>
      <w:r w:rsidR="00560B6B" w:rsidRPr="00484993">
        <w:rPr>
          <w:rFonts w:ascii="Times New Roman" w:hAnsi="Times New Roman" w:cs="Times New Roman"/>
          <w:sz w:val="24"/>
          <w:szCs w:val="24"/>
        </w:rPr>
        <w:t xml:space="preserve"> &amp;</w:t>
      </w:r>
      <w:r w:rsidRPr="00484993">
        <w:rPr>
          <w:rFonts w:ascii="Times New Roman" w:hAnsi="Times New Roman" w:cs="Times New Roman"/>
          <w:sz w:val="24"/>
          <w:szCs w:val="24"/>
        </w:rPr>
        <w:t xml:space="preserve"> McMillan</w:t>
      </w:r>
      <w:r w:rsidR="00560B6B" w:rsidRPr="00484993">
        <w:rPr>
          <w:rFonts w:ascii="Times New Roman" w:hAnsi="Times New Roman" w:cs="Times New Roman"/>
          <w:sz w:val="24"/>
          <w:szCs w:val="24"/>
        </w:rPr>
        <w:t>,</w:t>
      </w:r>
      <w:r w:rsidRPr="00484993">
        <w:rPr>
          <w:rFonts w:ascii="Times New Roman" w:hAnsi="Times New Roman" w:cs="Times New Roman"/>
          <w:sz w:val="24"/>
          <w:szCs w:val="24"/>
        </w:rPr>
        <w:t xml:space="preserve"> V</w:t>
      </w:r>
      <w:r w:rsidR="00560B6B" w:rsidRPr="00484993">
        <w:rPr>
          <w:rFonts w:ascii="Times New Roman" w:hAnsi="Times New Roman" w:cs="Times New Roman"/>
          <w:sz w:val="24"/>
          <w:szCs w:val="24"/>
        </w:rPr>
        <w:t>.</w:t>
      </w:r>
      <w:r w:rsidR="00194A7C">
        <w:rPr>
          <w:rFonts w:ascii="Times New Roman" w:hAnsi="Times New Roman" w:cs="Times New Roman"/>
          <w:sz w:val="24"/>
          <w:szCs w:val="24"/>
        </w:rPr>
        <w:t xml:space="preserve"> </w:t>
      </w:r>
      <w:r w:rsidRPr="00484993">
        <w:rPr>
          <w:rFonts w:ascii="Times New Roman" w:hAnsi="Times New Roman" w:cs="Times New Roman"/>
          <w:sz w:val="24"/>
          <w:szCs w:val="24"/>
        </w:rPr>
        <w:t>M</w:t>
      </w:r>
      <w:r w:rsidR="0096716D" w:rsidRPr="00484993">
        <w:rPr>
          <w:rFonts w:ascii="Times New Roman" w:hAnsi="Times New Roman" w:cs="Times New Roman"/>
          <w:sz w:val="24"/>
          <w:szCs w:val="24"/>
        </w:rPr>
        <w:t>.</w:t>
      </w:r>
      <w:r w:rsidRPr="00484993">
        <w:rPr>
          <w:rFonts w:ascii="Times New Roman" w:hAnsi="Times New Roman" w:cs="Times New Roman"/>
          <w:sz w:val="24"/>
          <w:szCs w:val="24"/>
        </w:rPr>
        <w:t xml:space="preserve"> (2006)</w:t>
      </w:r>
      <w:r w:rsidR="0096716D" w:rsidRPr="00484993">
        <w:rPr>
          <w:rFonts w:ascii="Times New Roman" w:hAnsi="Times New Roman" w:cs="Times New Roman"/>
          <w:sz w:val="24"/>
          <w:szCs w:val="24"/>
        </w:rPr>
        <w:t>.</w:t>
      </w:r>
      <w:r w:rsidRPr="00484993">
        <w:rPr>
          <w:rFonts w:ascii="Times New Roman" w:hAnsi="Times New Roman" w:cs="Times New Roman"/>
          <w:sz w:val="24"/>
          <w:szCs w:val="24"/>
        </w:rPr>
        <w:t xml:space="preserve"> Teaching through modeling: </w:t>
      </w:r>
      <w:r w:rsidR="00194A7C">
        <w:rPr>
          <w:rFonts w:ascii="Times New Roman" w:hAnsi="Times New Roman" w:cs="Times New Roman"/>
          <w:sz w:val="24"/>
          <w:szCs w:val="24"/>
        </w:rPr>
        <w:t>F</w:t>
      </w:r>
      <w:r w:rsidRPr="00484993">
        <w:rPr>
          <w:rFonts w:ascii="Times New Roman" w:hAnsi="Times New Roman" w:cs="Times New Roman"/>
          <w:sz w:val="24"/>
          <w:szCs w:val="24"/>
        </w:rPr>
        <w:t xml:space="preserve">our schools’ experiences in sustainability education. </w:t>
      </w:r>
      <w:r w:rsidRPr="00484993">
        <w:rPr>
          <w:rFonts w:ascii="Times New Roman" w:hAnsi="Times New Roman" w:cs="Times New Roman"/>
          <w:i/>
          <w:iCs/>
          <w:sz w:val="24"/>
          <w:szCs w:val="24"/>
        </w:rPr>
        <w:t>J Environ Educ</w:t>
      </w:r>
      <w:r w:rsidR="00194A7C">
        <w:rPr>
          <w:rFonts w:ascii="Times New Roman" w:hAnsi="Times New Roman" w:cs="Times New Roman"/>
          <w:i/>
          <w:iCs/>
          <w:sz w:val="24"/>
          <w:szCs w:val="24"/>
        </w:rPr>
        <w:t>.,</w:t>
      </w:r>
      <w:r w:rsidRPr="00484993">
        <w:rPr>
          <w:rFonts w:ascii="Times New Roman" w:hAnsi="Times New Roman" w:cs="Times New Roman"/>
          <w:i/>
          <w:iCs/>
          <w:sz w:val="24"/>
          <w:szCs w:val="24"/>
        </w:rPr>
        <w:t xml:space="preserve"> </w:t>
      </w:r>
      <w:r w:rsidR="000C0932">
        <w:rPr>
          <w:rFonts w:ascii="Times New Roman" w:hAnsi="Times New Roman" w:cs="Times New Roman"/>
          <w:i/>
          <w:iCs/>
          <w:sz w:val="24"/>
          <w:szCs w:val="24"/>
        </w:rPr>
        <w:t xml:space="preserve">38(1), </w:t>
      </w:r>
      <w:r w:rsidRPr="00484993">
        <w:rPr>
          <w:rFonts w:ascii="Times New Roman" w:hAnsi="Times New Roman" w:cs="Times New Roman"/>
          <w:sz w:val="24"/>
          <w:szCs w:val="24"/>
        </w:rPr>
        <w:t>39–53</w:t>
      </w:r>
      <w:r w:rsidR="00194A7C">
        <w:rPr>
          <w:rFonts w:ascii="Times New Roman" w:hAnsi="Times New Roman" w:cs="Times New Roman"/>
          <w:sz w:val="24"/>
          <w:szCs w:val="24"/>
        </w:rPr>
        <w:t>.</w:t>
      </w:r>
    </w:p>
    <w:p w14:paraId="226593DB" w14:textId="0616070B" w:rsidR="009B074E" w:rsidRDefault="009B074E" w:rsidP="0096716D">
      <w:pPr>
        <w:spacing w:after="0" w:line="240" w:lineRule="auto"/>
        <w:ind w:leftChars="0" w:left="720" w:firstLineChars="0" w:hanging="720"/>
        <w:contextualSpacing/>
        <w:jc w:val="both"/>
        <w:rPr>
          <w:rFonts w:ascii="Times New Roman" w:hAnsi="Times New Roman" w:cs="Times New Roman"/>
          <w:sz w:val="24"/>
          <w:szCs w:val="24"/>
        </w:rPr>
      </w:pPr>
      <w:r w:rsidRPr="009B074E">
        <w:rPr>
          <w:rFonts w:ascii="Times New Roman" w:hAnsi="Times New Roman" w:cs="Times New Roman"/>
          <w:sz w:val="24"/>
          <w:szCs w:val="24"/>
        </w:rPr>
        <w:t>Hmelo-Silver</w:t>
      </w:r>
      <w:r>
        <w:rPr>
          <w:rFonts w:ascii="Times New Roman" w:hAnsi="Times New Roman" w:cs="Times New Roman"/>
          <w:sz w:val="24"/>
          <w:szCs w:val="24"/>
        </w:rPr>
        <w:t>,</w:t>
      </w:r>
      <w:r w:rsidRPr="009B074E">
        <w:rPr>
          <w:rFonts w:ascii="Times New Roman" w:hAnsi="Times New Roman" w:cs="Times New Roman"/>
          <w:sz w:val="24"/>
          <w:szCs w:val="24"/>
        </w:rPr>
        <w:t xml:space="preserve"> C</w:t>
      </w:r>
      <w:r>
        <w:rPr>
          <w:rFonts w:ascii="Times New Roman" w:hAnsi="Times New Roman" w:cs="Times New Roman"/>
          <w:sz w:val="24"/>
          <w:szCs w:val="24"/>
        </w:rPr>
        <w:t>.</w:t>
      </w:r>
      <w:r w:rsidRPr="009B074E">
        <w:rPr>
          <w:rFonts w:ascii="Times New Roman" w:hAnsi="Times New Roman" w:cs="Times New Roman"/>
          <w:sz w:val="24"/>
          <w:szCs w:val="24"/>
        </w:rPr>
        <w:t>E</w:t>
      </w:r>
      <w:r>
        <w:rPr>
          <w:rFonts w:ascii="Times New Roman" w:hAnsi="Times New Roman" w:cs="Times New Roman"/>
          <w:sz w:val="24"/>
          <w:szCs w:val="24"/>
        </w:rPr>
        <w:t>.</w:t>
      </w:r>
      <w:r w:rsidRPr="009B074E">
        <w:rPr>
          <w:rFonts w:ascii="Times New Roman" w:hAnsi="Times New Roman" w:cs="Times New Roman"/>
          <w:sz w:val="24"/>
          <w:szCs w:val="24"/>
        </w:rPr>
        <w:t xml:space="preserve"> (2004)</w:t>
      </w:r>
      <w:r>
        <w:rPr>
          <w:rFonts w:ascii="Times New Roman" w:hAnsi="Times New Roman" w:cs="Times New Roman"/>
          <w:sz w:val="24"/>
          <w:szCs w:val="24"/>
        </w:rPr>
        <w:t>.</w:t>
      </w:r>
      <w:r w:rsidRPr="009B074E">
        <w:rPr>
          <w:rFonts w:ascii="Times New Roman" w:hAnsi="Times New Roman" w:cs="Times New Roman"/>
          <w:sz w:val="24"/>
          <w:szCs w:val="24"/>
        </w:rPr>
        <w:t xml:space="preserve"> Problem-based learning: </w:t>
      </w:r>
      <w:r w:rsidR="00194A7C">
        <w:rPr>
          <w:rFonts w:ascii="Times New Roman" w:hAnsi="Times New Roman" w:cs="Times New Roman"/>
          <w:sz w:val="24"/>
          <w:szCs w:val="24"/>
        </w:rPr>
        <w:t>W</w:t>
      </w:r>
      <w:r w:rsidRPr="009B074E">
        <w:rPr>
          <w:rFonts w:ascii="Times New Roman" w:hAnsi="Times New Roman" w:cs="Times New Roman"/>
          <w:sz w:val="24"/>
          <w:szCs w:val="24"/>
        </w:rPr>
        <w:t xml:space="preserve">hat and how do students learn? </w:t>
      </w:r>
      <w:r w:rsidRPr="009B074E">
        <w:rPr>
          <w:rFonts w:ascii="Times New Roman" w:hAnsi="Times New Roman" w:cs="Times New Roman"/>
          <w:i/>
          <w:iCs/>
          <w:sz w:val="24"/>
          <w:szCs w:val="24"/>
        </w:rPr>
        <w:t>Educ Psychol Rev</w:t>
      </w:r>
      <w:r>
        <w:rPr>
          <w:rFonts w:ascii="Times New Roman" w:hAnsi="Times New Roman" w:cs="Times New Roman"/>
          <w:sz w:val="24"/>
          <w:szCs w:val="24"/>
        </w:rPr>
        <w:t>.</w:t>
      </w:r>
      <w:r w:rsidR="00194A7C">
        <w:rPr>
          <w:rFonts w:ascii="Times New Roman" w:hAnsi="Times New Roman" w:cs="Times New Roman"/>
          <w:sz w:val="24"/>
          <w:szCs w:val="24"/>
        </w:rPr>
        <w:t>,</w:t>
      </w:r>
      <w:r>
        <w:rPr>
          <w:rFonts w:ascii="Times New Roman" w:hAnsi="Times New Roman" w:cs="Times New Roman"/>
          <w:sz w:val="24"/>
          <w:szCs w:val="24"/>
        </w:rPr>
        <w:t xml:space="preserve"> </w:t>
      </w:r>
      <w:r w:rsidR="000C0932">
        <w:rPr>
          <w:rFonts w:ascii="Times New Roman" w:hAnsi="Times New Roman" w:cs="Times New Roman"/>
          <w:sz w:val="24"/>
          <w:szCs w:val="24"/>
        </w:rPr>
        <w:t xml:space="preserve">16(3), </w:t>
      </w:r>
      <w:r w:rsidRPr="009B074E">
        <w:rPr>
          <w:rFonts w:ascii="Times New Roman" w:hAnsi="Times New Roman" w:cs="Times New Roman"/>
          <w:sz w:val="24"/>
          <w:szCs w:val="24"/>
        </w:rPr>
        <w:t>235–266</w:t>
      </w:r>
      <w:r w:rsidR="00194A7C">
        <w:rPr>
          <w:rFonts w:ascii="Times New Roman" w:hAnsi="Times New Roman" w:cs="Times New Roman"/>
          <w:sz w:val="24"/>
          <w:szCs w:val="24"/>
        </w:rPr>
        <w:t>.</w:t>
      </w:r>
    </w:p>
    <w:p w14:paraId="564AA559" w14:textId="1618F602" w:rsidR="000C0932" w:rsidRPr="00484993" w:rsidRDefault="000C0932" w:rsidP="0096716D">
      <w:pPr>
        <w:spacing w:after="0" w:line="240" w:lineRule="auto"/>
        <w:ind w:leftChars="0" w:left="720" w:firstLineChars="0" w:hanging="720"/>
        <w:contextualSpacing/>
        <w:jc w:val="both"/>
        <w:rPr>
          <w:rFonts w:ascii="Times New Roman" w:hAnsi="Times New Roman" w:cs="Times New Roman"/>
          <w:sz w:val="24"/>
          <w:szCs w:val="24"/>
        </w:rPr>
      </w:pPr>
      <w:r w:rsidRPr="000C0932">
        <w:rPr>
          <w:rFonts w:ascii="Times New Roman" w:hAnsi="Times New Roman" w:cs="Times New Roman"/>
          <w:sz w:val="24"/>
          <w:szCs w:val="24"/>
        </w:rPr>
        <w:t>Kallison</w:t>
      </w:r>
      <w:r w:rsidR="00194A7C">
        <w:rPr>
          <w:rFonts w:ascii="Times New Roman" w:hAnsi="Times New Roman" w:cs="Times New Roman"/>
          <w:sz w:val="24"/>
          <w:szCs w:val="24"/>
        </w:rPr>
        <w:t>,</w:t>
      </w:r>
      <w:r w:rsidRPr="000C0932">
        <w:rPr>
          <w:rFonts w:ascii="Times New Roman" w:hAnsi="Times New Roman" w:cs="Times New Roman"/>
          <w:sz w:val="24"/>
          <w:szCs w:val="24"/>
        </w:rPr>
        <w:t xml:space="preserve"> Jr, J. M. (1986). Effects of lesson organization on achievement. </w:t>
      </w:r>
      <w:r w:rsidRPr="000C0932">
        <w:rPr>
          <w:rFonts w:ascii="Times New Roman" w:hAnsi="Times New Roman" w:cs="Times New Roman"/>
          <w:i/>
          <w:iCs/>
          <w:sz w:val="24"/>
          <w:szCs w:val="24"/>
        </w:rPr>
        <w:t>American Educational Research Journal</w:t>
      </w:r>
      <w:r w:rsidRPr="000C0932">
        <w:rPr>
          <w:rFonts w:ascii="Times New Roman" w:hAnsi="Times New Roman" w:cs="Times New Roman"/>
          <w:sz w:val="24"/>
          <w:szCs w:val="24"/>
        </w:rPr>
        <w:t>, </w:t>
      </w:r>
      <w:r w:rsidRPr="000C0932">
        <w:rPr>
          <w:rFonts w:ascii="Times New Roman" w:hAnsi="Times New Roman" w:cs="Times New Roman"/>
          <w:i/>
          <w:iCs/>
          <w:sz w:val="24"/>
          <w:szCs w:val="24"/>
        </w:rPr>
        <w:t>23</w:t>
      </w:r>
      <w:r w:rsidRPr="000C0932">
        <w:rPr>
          <w:rFonts w:ascii="Times New Roman" w:hAnsi="Times New Roman" w:cs="Times New Roman"/>
          <w:sz w:val="24"/>
          <w:szCs w:val="24"/>
        </w:rPr>
        <w:t>(2), 337-347.</w:t>
      </w:r>
    </w:p>
    <w:p w14:paraId="68E7A394" w14:textId="56A2695E" w:rsidR="002F2E39" w:rsidRDefault="002F2E39"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King, D.</w:t>
      </w:r>
      <w:r w:rsidR="00194A7C">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 xml:space="preserve"> &amp; Menke, J. (1992). Providing the instructors note: An effective additional to student notetaking. </w:t>
      </w:r>
      <w:r w:rsidRPr="001950F8">
        <w:rPr>
          <w:rFonts w:ascii="Times New Roman" w:eastAsia="Times New Roman" w:hAnsi="Times New Roman" w:cs="Times New Roman"/>
          <w:i/>
          <w:iCs/>
          <w:sz w:val="24"/>
          <w:szCs w:val="24"/>
        </w:rPr>
        <w:t xml:space="preserve">Educational </w:t>
      </w:r>
      <w:r w:rsidRPr="000C0932">
        <w:rPr>
          <w:rFonts w:ascii="Times New Roman" w:eastAsia="Times New Roman" w:hAnsi="Times New Roman" w:cs="Times New Roman"/>
          <w:i/>
          <w:iCs/>
          <w:sz w:val="24"/>
          <w:szCs w:val="24"/>
        </w:rPr>
        <w:t>Psychologist</w:t>
      </w:r>
      <w:r w:rsidR="000C0932" w:rsidRPr="000C0932">
        <w:rPr>
          <w:rFonts w:ascii="Times New Roman" w:eastAsia="Times New Roman" w:hAnsi="Times New Roman" w:cs="Times New Roman"/>
          <w:i/>
          <w:sz w:val="24"/>
          <w:szCs w:val="24"/>
        </w:rPr>
        <w:t>, 20</w:t>
      </w:r>
      <w:r w:rsidR="000C0932">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33-39.</w:t>
      </w:r>
    </w:p>
    <w:p w14:paraId="6204C4C0" w14:textId="4EEC44DC" w:rsidR="000C7BFB" w:rsidRPr="000C7BFB" w:rsidRDefault="000C7BFB" w:rsidP="0096716D">
      <w:pPr>
        <w:spacing w:after="0" w:line="240" w:lineRule="auto"/>
        <w:ind w:leftChars="0" w:left="720" w:firstLineChars="0" w:hanging="720"/>
        <w:contextualSpacing/>
        <w:jc w:val="both"/>
        <w:rPr>
          <w:rFonts w:ascii="Times New Roman" w:eastAsia="Times New Roman" w:hAnsi="Times New Roman" w:cs="Times New Roman"/>
          <w:color w:val="000000" w:themeColor="text1"/>
          <w:sz w:val="24"/>
          <w:szCs w:val="24"/>
        </w:rPr>
      </w:pPr>
      <w:r w:rsidRPr="000C7BFB">
        <w:rPr>
          <w:rFonts w:ascii="Times New Roman" w:eastAsia="Times New Roman" w:hAnsi="Times New Roman" w:cs="Times New Roman"/>
          <w:color w:val="000000" w:themeColor="text1"/>
          <w:sz w:val="24"/>
          <w:szCs w:val="24"/>
        </w:rPr>
        <w:t>Krejcie, R. V., &amp; Morgan, D. W. (1970). Determining sample size for research activities. </w:t>
      </w:r>
      <w:r w:rsidRPr="000C7BFB">
        <w:rPr>
          <w:rFonts w:ascii="Times New Roman" w:eastAsia="Times New Roman" w:hAnsi="Times New Roman" w:cs="Times New Roman"/>
          <w:i/>
          <w:iCs/>
          <w:color w:val="000000" w:themeColor="text1"/>
          <w:sz w:val="24"/>
          <w:szCs w:val="24"/>
        </w:rPr>
        <w:t xml:space="preserve">Educational and </w:t>
      </w:r>
      <w:r w:rsidR="00B96A59">
        <w:rPr>
          <w:rFonts w:ascii="Times New Roman" w:eastAsia="Times New Roman" w:hAnsi="Times New Roman" w:cs="Times New Roman"/>
          <w:i/>
          <w:iCs/>
          <w:color w:val="000000" w:themeColor="text1"/>
          <w:sz w:val="24"/>
          <w:szCs w:val="24"/>
        </w:rPr>
        <w:t>P</w:t>
      </w:r>
      <w:r w:rsidRPr="000C7BFB">
        <w:rPr>
          <w:rFonts w:ascii="Times New Roman" w:eastAsia="Times New Roman" w:hAnsi="Times New Roman" w:cs="Times New Roman"/>
          <w:i/>
          <w:iCs/>
          <w:color w:val="000000" w:themeColor="text1"/>
          <w:sz w:val="24"/>
          <w:szCs w:val="24"/>
        </w:rPr>
        <w:t xml:space="preserve">sychological </w:t>
      </w:r>
      <w:r w:rsidR="00B96A59">
        <w:rPr>
          <w:rFonts w:ascii="Times New Roman" w:eastAsia="Times New Roman" w:hAnsi="Times New Roman" w:cs="Times New Roman"/>
          <w:i/>
          <w:iCs/>
          <w:color w:val="000000" w:themeColor="text1"/>
          <w:sz w:val="24"/>
          <w:szCs w:val="24"/>
        </w:rPr>
        <w:t>M</w:t>
      </w:r>
      <w:r w:rsidRPr="000C7BFB">
        <w:rPr>
          <w:rFonts w:ascii="Times New Roman" w:eastAsia="Times New Roman" w:hAnsi="Times New Roman" w:cs="Times New Roman"/>
          <w:i/>
          <w:iCs/>
          <w:color w:val="000000" w:themeColor="text1"/>
          <w:sz w:val="24"/>
          <w:szCs w:val="24"/>
        </w:rPr>
        <w:t>easurement</w:t>
      </w:r>
      <w:r w:rsidRPr="000C7BFB">
        <w:rPr>
          <w:rFonts w:ascii="Times New Roman" w:eastAsia="Times New Roman" w:hAnsi="Times New Roman" w:cs="Times New Roman"/>
          <w:color w:val="000000" w:themeColor="text1"/>
          <w:sz w:val="24"/>
          <w:szCs w:val="24"/>
        </w:rPr>
        <w:t>, </w:t>
      </w:r>
      <w:r w:rsidRPr="000C7BFB">
        <w:rPr>
          <w:rFonts w:ascii="Times New Roman" w:eastAsia="Times New Roman" w:hAnsi="Times New Roman" w:cs="Times New Roman"/>
          <w:i/>
          <w:iCs/>
          <w:color w:val="000000" w:themeColor="text1"/>
          <w:sz w:val="24"/>
          <w:szCs w:val="24"/>
        </w:rPr>
        <w:t>30</w:t>
      </w:r>
      <w:r w:rsidRPr="000C7BFB">
        <w:rPr>
          <w:rFonts w:ascii="Times New Roman" w:eastAsia="Times New Roman" w:hAnsi="Times New Roman" w:cs="Times New Roman"/>
          <w:color w:val="000000" w:themeColor="text1"/>
          <w:sz w:val="24"/>
          <w:szCs w:val="24"/>
        </w:rPr>
        <w:t>(3), 607-610.</w:t>
      </w:r>
    </w:p>
    <w:p w14:paraId="197B461A" w14:textId="3F58FAF9" w:rsidR="00C948D8" w:rsidRPr="00484993" w:rsidRDefault="00C948D8"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C948D8">
        <w:rPr>
          <w:rFonts w:ascii="Times New Roman" w:eastAsia="Times New Roman" w:hAnsi="Times New Roman" w:cs="Times New Roman"/>
          <w:sz w:val="24"/>
          <w:szCs w:val="24"/>
        </w:rPr>
        <w:t xml:space="preserve">Lane, R. (2015). Primary geography in Australia: Pre-service primary teachers’ understandings of weather and climate. </w:t>
      </w:r>
      <w:r w:rsidRPr="00C948D8">
        <w:rPr>
          <w:rFonts w:ascii="Times New Roman" w:eastAsia="Times New Roman" w:hAnsi="Times New Roman" w:cs="Times New Roman"/>
          <w:i/>
          <w:iCs/>
          <w:sz w:val="24"/>
          <w:szCs w:val="24"/>
        </w:rPr>
        <w:t xml:space="preserve">Review of International Geographical Education </w:t>
      </w:r>
      <w:r w:rsidRPr="000C0932">
        <w:rPr>
          <w:rFonts w:ascii="Times New Roman" w:eastAsia="Times New Roman" w:hAnsi="Times New Roman" w:cs="Times New Roman"/>
          <w:i/>
          <w:iCs/>
          <w:sz w:val="24"/>
          <w:szCs w:val="24"/>
        </w:rPr>
        <w:t>Online</w:t>
      </w:r>
      <w:r w:rsidRPr="000C0932">
        <w:rPr>
          <w:rFonts w:ascii="Times New Roman" w:eastAsia="Times New Roman" w:hAnsi="Times New Roman" w:cs="Times New Roman"/>
          <w:i/>
          <w:sz w:val="24"/>
          <w:szCs w:val="24"/>
        </w:rPr>
        <w:t>, 5</w:t>
      </w:r>
      <w:r w:rsidR="000C0932">
        <w:rPr>
          <w:rFonts w:ascii="Times New Roman" w:eastAsia="Times New Roman" w:hAnsi="Times New Roman" w:cs="Times New Roman"/>
          <w:sz w:val="24"/>
          <w:szCs w:val="24"/>
        </w:rPr>
        <w:t>(2)</w:t>
      </w:r>
      <w:r w:rsidRPr="00C948D8">
        <w:rPr>
          <w:rFonts w:ascii="Times New Roman" w:eastAsia="Times New Roman" w:hAnsi="Times New Roman" w:cs="Times New Roman"/>
          <w:sz w:val="24"/>
          <w:szCs w:val="24"/>
        </w:rPr>
        <w:t>, 199–217.</w:t>
      </w:r>
    </w:p>
    <w:p w14:paraId="293D050D" w14:textId="77777777" w:rsidR="00CF3840" w:rsidRPr="00484993" w:rsidRDefault="00CF3840"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Lim, C. H. (2007). </w:t>
      </w:r>
      <w:r w:rsidRPr="00484993">
        <w:rPr>
          <w:rFonts w:ascii="Times New Roman" w:eastAsia="Times New Roman" w:hAnsi="Times New Roman" w:cs="Times New Roman"/>
          <w:i/>
          <w:iCs/>
          <w:sz w:val="24"/>
          <w:szCs w:val="24"/>
        </w:rPr>
        <w:t>Penyelidikan pendidikan: Pendekatan kuantiatif dan kualitatif</w:t>
      </w:r>
      <w:r w:rsidRPr="00484993">
        <w:rPr>
          <w:rFonts w:ascii="Times New Roman" w:eastAsia="Times New Roman" w:hAnsi="Times New Roman" w:cs="Times New Roman"/>
          <w:sz w:val="24"/>
          <w:szCs w:val="24"/>
        </w:rPr>
        <w:t>. Selangor: McGraw- Hill (Malaysia).</w:t>
      </w:r>
    </w:p>
    <w:p w14:paraId="24F780A4" w14:textId="2E739937" w:rsidR="00512B35" w:rsidRPr="00484993" w:rsidRDefault="00512B35"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Lynn, M.</w:t>
      </w:r>
      <w:r w:rsidR="00194A7C">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 xml:space="preserve">R., </w:t>
      </w:r>
      <w:r w:rsidR="00560B6B" w:rsidRPr="00484993">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1986</w:t>
      </w:r>
      <w:r w:rsidR="00560B6B" w:rsidRPr="00484993">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 xml:space="preserve">. Determination </w:t>
      </w:r>
      <w:r w:rsidR="00560B6B" w:rsidRPr="00484993">
        <w:rPr>
          <w:rFonts w:ascii="Times New Roman" w:eastAsia="Times New Roman" w:hAnsi="Times New Roman" w:cs="Times New Roman"/>
          <w:sz w:val="24"/>
          <w:szCs w:val="24"/>
        </w:rPr>
        <w:t xml:space="preserve">and </w:t>
      </w:r>
      <w:r w:rsidR="00194A7C">
        <w:rPr>
          <w:rFonts w:ascii="Times New Roman" w:eastAsia="Times New Roman" w:hAnsi="Times New Roman" w:cs="Times New Roman"/>
          <w:sz w:val="24"/>
          <w:szCs w:val="24"/>
        </w:rPr>
        <w:t>q</w:t>
      </w:r>
      <w:r w:rsidR="00560B6B" w:rsidRPr="00484993">
        <w:rPr>
          <w:rFonts w:ascii="Times New Roman" w:eastAsia="Times New Roman" w:hAnsi="Times New Roman" w:cs="Times New Roman"/>
          <w:sz w:val="24"/>
          <w:szCs w:val="24"/>
        </w:rPr>
        <w:t xml:space="preserve">uantification of </w:t>
      </w:r>
      <w:r w:rsidR="00194A7C">
        <w:rPr>
          <w:rFonts w:ascii="Times New Roman" w:eastAsia="Times New Roman" w:hAnsi="Times New Roman" w:cs="Times New Roman"/>
          <w:sz w:val="24"/>
          <w:szCs w:val="24"/>
        </w:rPr>
        <w:t>c</w:t>
      </w:r>
      <w:r w:rsidR="00560B6B" w:rsidRPr="00484993">
        <w:rPr>
          <w:rFonts w:ascii="Times New Roman" w:eastAsia="Times New Roman" w:hAnsi="Times New Roman" w:cs="Times New Roman"/>
          <w:sz w:val="24"/>
          <w:szCs w:val="24"/>
        </w:rPr>
        <w:t xml:space="preserve">ontent </w:t>
      </w:r>
      <w:r w:rsidR="00194A7C">
        <w:rPr>
          <w:rFonts w:ascii="Times New Roman" w:eastAsia="Times New Roman" w:hAnsi="Times New Roman" w:cs="Times New Roman"/>
          <w:sz w:val="24"/>
          <w:szCs w:val="24"/>
        </w:rPr>
        <w:t>v</w:t>
      </w:r>
      <w:r w:rsidR="00560B6B" w:rsidRPr="00484993">
        <w:rPr>
          <w:rFonts w:ascii="Times New Roman" w:eastAsia="Times New Roman" w:hAnsi="Times New Roman" w:cs="Times New Roman"/>
          <w:sz w:val="24"/>
          <w:szCs w:val="24"/>
        </w:rPr>
        <w:t>alidity</w:t>
      </w:r>
      <w:r w:rsidRPr="00484993">
        <w:rPr>
          <w:rFonts w:ascii="Times New Roman" w:eastAsia="Times New Roman" w:hAnsi="Times New Roman" w:cs="Times New Roman"/>
          <w:sz w:val="24"/>
          <w:szCs w:val="24"/>
        </w:rPr>
        <w:t xml:space="preserve">. </w:t>
      </w:r>
      <w:r w:rsidRPr="00484993">
        <w:rPr>
          <w:rFonts w:ascii="Times New Roman" w:eastAsia="Times New Roman" w:hAnsi="Times New Roman" w:cs="Times New Roman"/>
          <w:i/>
          <w:iCs/>
          <w:sz w:val="24"/>
          <w:szCs w:val="24"/>
        </w:rPr>
        <w:t>Nursing Res. 35 (6)</w:t>
      </w:r>
      <w:r w:rsidRPr="00484993">
        <w:rPr>
          <w:rFonts w:ascii="Times New Roman" w:eastAsia="Times New Roman" w:hAnsi="Times New Roman" w:cs="Times New Roman"/>
          <w:sz w:val="24"/>
          <w:szCs w:val="24"/>
        </w:rPr>
        <w:t>, 382–285</w:t>
      </w:r>
      <w:r w:rsidR="000C0932">
        <w:rPr>
          <w:rFonts w:ascii="Times New Roman" w:eastAsia="Times New Roman" w:hAnsi="Times New Roman" w:cs="Times New Roman"/>
          <w:sz w:val="24"/>
          <w:szCs w:val="24"/>
        </w:rPr>
        <w:t>.</w:t>
      </w:r>
    </w:p>
    <w:p w14:paraId="460EE0E7" w14:textId="0462C801" w:rsidR="000327D1" w:rsidRPr="00484993" w:rsidRDefault="002F2E39"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Mohammad Zohir, A. (2016). Pendidikan </w:t>
      </w:r>
      <w:r w:rsidR="00194A7C">
        <w:rPr>
          <w:rFonts w:ascii="Times New Roman" w:eastAsia="Times New Roman" w:hAnsi="Times New Roman" w:cs="Times New Roman"/>
          <w:sz w:val="24"/>
          <w:szCs w:val="24"/>
        </w:rPr>
        <w:t>g</w:t>
      </w:r>
      <w:r w:rsidRPr="00484993">
        <w:rPr>
          <w:rFonts w:ascii="Times New Roman" w:eastAsia="Times New Roman" w:hAnsi="Times New Roman" w:cs="Times New Roman"/>
          <w:sz w:val="24"/>
          <w:szCs w:val="24"/>
        </w:rPr>
        <w:t xml:space="preserve">eografi di </w:t>
      </w:r>
      <w:r w:rsidR="00194A7C">
        <w:rPr>
          <w:rFonts w:ascii="Times New Roman" w:eastAsia="Times New Roman" w:hAnsi="Times New Roman" w:cs="Times New Roman"/>
          <w:sz w:val="24"/>
          <w:szCs w:val="24"/>
        </w:rPr>
        <w:t>s</w:t>
      </w:r>
      <w:r w:rsidRPr="00484993">
        <w:rPr>
          <w:rFonts w:ascii="Times New Roman" w:eastAsia="Times New Roman" w:hAnsi="Times New Roman" w:cs="Times New Roman"/>
          <w:sz w:val="24"/>
          <w:szCs w:val="24"/>
        </w:rPr>
        <w:t>ekolah-</w:t>
      </w:r>
      <w:r w:rsidR="00194A7C">
        <w:rPr>
          <w:rFonts w:ascii="Times New Roman" w:eastAsia="Times New Roman" w:hAnsi="Times New Roman" w:cs="Times New Roman"/>
          <w:sz w:val="24"/>
          <w:szCs w:val="24"/>
        </w:rPr>
        <w:t>s</w:t>
      </w:r>
      <w:r w:rsidRPr="00484993">
        <w:rPr>
          <w:rFonts w:ascii="Times New Roman" w:eastAsia="Times New Roman" w:hAnsi="Times New Roman" w:cs="Times New Roman"/>
          <w:sz w:val="24"/>
          <w:szCs w:val="24"/>
        </w:rPr>
        <w:t xml:space="preserve">ekolah Malaysia: Perkembangan dan </w:t>
      </w:r>
      <w:r w:rsidR="00194A7C">
        <w:rPr>
          <w:rFonts w:ascii="Times New Roman" w:eastAsia="Times New Roman" w:hAnsi="Times New Roman" w:cs="Times New Roman"/>
          <w:sz w:val="24"/>
          <w:szCs w:val="24"/>
        </w:rPr>
        <w:t>i</w:t>
      </w:r>
      <w:r w:rsidRPr="00484993">
        <w:rPr>
          <w:rFonts w:ascii="Times New Roman" w:eastAsia="Times New Roman" w:hAnsi="Times New Roman" w:cs="Times New Roman"/>
          <w:sz w:val="24"/>
          <w:szCs w:val="24"/>
        </w:rPr>
        <w:t xml:space="preserve">su. </w:t>
      </w:r>
      <w:r w:rsidRPr="000C0932">
        <w:rPr>
          <w:rFonts w:ascii="Times New Roman" w:eastAsia="Times New Roman" w:hAnsi="Times New Roman" w:cs="Times New Roman"/>
          <w:i/>
          <w:iCs/>
          <w:sz w:val="24"/>
          <w:szCs w:val="24"/>
        </w:rPr>
        <w:t>Geografi</w:t>
      </w:r>
      <w:r w:rsidR="000C0932" w:rsidRPr="000C0932">
        <w:rPr>
          <w:rFonts w:ascii="Times New Roman" w:eastAsia="Times New Roman" w:hAnsi="Times New Roman" w:cs="Times New Roman"/>
          <w:i/>
          <w:sz w:val="24"/>
          <w:szCs w:val="24"/>
        </w:rPr>
        <w:t>,4</w:t>
      </w:r>
      <w:r w:rsidR="000C0932">
        <w:rPr>
          <w:rFonts w:ascii="Times New Roman" w:eastAsia="Times New Roman" w:hAnsi="Times New Roman" w:cs="Times New Roman"/>
          <w:sz w:val="24"/>
          <w:szCs w:val="24"/>
        </w:rPr>
        <w:t>(1)</w:t>
      </w:r>
      <w:r w:rsidRPr="00484993">
        <w:rPr>
          <w:rFonts w:ascii="Times New Roman" w:eastAsia="Times New Roman" w:hAnsi="Times New Roman" w:cs="Times New Roman"/>
          <w:sz w:val="24"/>
          <w:szCs w:val="24"/>
        </w:rPr>
        <w:t>, 1-10</w:t>
      </w:r>
      <w:r w:rsidR="00194A7C">
        <w:rPr>
          <w:rFonts w:ascii="Times New Roman" w:eastAsia="Times New Roman" w:hAnsi="Times New Roman" w:cs="Times New Roman"/>
          <w:sz w:val="24"/>
          <w:szCs w:val="24"/>
        </w:rPr>
        <w:t>.</w:t>
      </w:r>
    </w:p>
    <w:p w14:paraId="43D6E924" w14:textId="3C1B01B6" w:rsidR="007A7821" w:rsidRDefault="007A7821"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Peiró, J., Agut, S., &amp; Grau, R. (2010). The relationship between over</w:t>
      </w:r>
      <w:r w:rsidR="00194A7C">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 xml:space="preserve">education and job satisfaction among young Spanish workers: The role of salary, contract of employment, and work experience. </w:t>
      </w:r>
      <w:r w:rsidRPr="00761236">
        <w:rPr>
          <w:rFonts w:ascii="Times New Roman" w:eastAsia="Times New Roman" w:hAnsi="Times New Roman" w:cs="Times New Roman"/>
          <w:i/>
          <w:iCs/>
          <w:sz w:val="24"/>
          <w:szCs w:val="24"/>
        </w:rPr>
        <w:t>Journal of Applied Social Psychology</w:t>
      </w:r>
      <w:r w:rsidRPr="00761236">
        <w:rPr>
          <w:rFonts w:ascii="Times New Roman" w:eastAsia="Times New Roman" w:hAnsi="Times New Roman" w:cs="Times New Roman"/>
          <w:i/>
          <w:sz w:val="24"/>
          <w:szCs w:val="24"/>
        </w:rPr>
        <w:t>, 40</w:t>
      </w:r>
      <w:r w:rsidRPr="00484993">
        <w:rPr>
          <w:rFonts w:ascii="Times New Roman" w:eastAsia="Times New Roman" w:hAnsi="Times New Roman" w:cs="Times New Roman"/>
          <w:sz w:val="24"/>
          <w:szCs w:val="24"/>
        </w:rPr>
        <w:t>(3), 666–689</w:t>
      </w:r>
      <w:r w:rsidR="002363E1">
        <w:rPr>
          <w:rFonts w:ascii="Times New Roman" w:eastAsia="Times New Roman" w:hAnsi="Times New Roman" w:cs="Times New Roman"/>
          <w:sz w:val="24"/>
          <w:szCs w:val="24"/>
        </w:rPr>
        <w:t>.</w:t>
      </w:r>
    </w:p>
    <w:p w14:paraId="463FED23" w14:textId="6D752846" w:rsidR="000C7BFB" w:rsidRPr="000C7BFB" w:rsidRDefault="000C7BFB" w:rsidP="000C7BFB">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0C7BFB">
        <w:rPr>
          <w:rFonts w:ascii="Times New Roman" w:eastAsia="Times New Roman" w:hAnsi="Times New Roman" w:cs="Times New Roman"/>
          <w:sz w:val="24"/>
          <w:szCs w:val="24"/>
        </w:rPr>
        <w:t xml:space="preserve">Pradhan, P., Costa, L., Rybski, D., Lucht, W., &amp; Kropp, J. P. (2017). Earth’s </w:t>
      </w:r>
      <w:r w:rsidR="00B96A59">
        <w:rPr>
          <w:rFonts w:ascii="Times New Roman" w:eastAsia="Times New Roman" w:hAnsi="Times New Roman" w:cs="Times New Roman"/>
          <w:sz w:val="24"/>
          <w:szCs w:val="24"/>
        </w:rPr>
        <w:t>f</w:t>
      </w:r>
      <w:r w:rsidRPr="000C7BFB">
        <w:rPr>
          <w:rFonts w:ascii="Times New Roman" w:eastAsia="Times New Roman" w:hAnsi="Times New Roman" w:cs="Times New Roman"/>
          <w:sz w:val="24"/>
          <w:szCs w:val="24"/>
        </w:rPr>
        <w:t xml:space="preserve">uture A </w:t>
      </w:r>
      <w:r w:rsidR="00B96A59">
        <w:rPr>
          <w:rFonts w:ascii="Times New Roman" w:eastAsia="Times New Roman" w:hAnsi="Times New Roman" w:cs="Times New Roman"/>
          <w:sz w:val="24"/>
          <w:szCs w:val="24"/>
        </w:rPr>
        <w:t>s</w:t>
      </w:r>
      <w:r w:rsidRPr="000C7BFB">
        <w:rPr>
          <w:rFonts w:ascii="Times New Roman" w:eastAsia="Times New Roman" w:hAnsi="Times New Roman" w:cs="Times New Roman"/>
          <w:sz w:val="24"/>
          <w:szCs w:val="24"/>
        </w:rPr>
        <w:t xml:space="preserve">ystematic </w:t>
      </w:r>
      <w:r w:rsidR="00B96A59">
        <w:rPr>
          <w:rFonts w:ascii="Times New Roman" w:eastAsia="Times New Roman" w:hAnsi="Times New Roman" w:cs="Times New Roman"/>
          <w:sz w:val="24"/>
          <w:szCs w:val="24"/>
        </w:rPr>
        <w:t>s</w:t>
      </w:r>
      <w:r w:rsidRPr="000C7BFB">
        <w:rPr>
          <w:rFonts w:ascii="Times New Roman" w:eastAsia="Times New Roman" w:hAnsi="Times New Roman" w:cs="Times New Roman"/>
          <w:sz w:val="24"/>
          <w:szCs w:val="24"/>
        </w:rPr>
        <w:t xml:space="preserve">tudy of Sustainable Development Goal ( SDG ) </w:t>
      </w:r>
      <w:r w:rsidR="00B96A59">
        <w:rPr>
          <w:rFonts w:ascii="Times New Roman" w:eastAsia="Times New Roman" w:hAnsi="Times New Roman" w:cs="Times New Roman"/>
          <w:sz w:val="24"/>
          <w:szCs w:val="24"/>
        </w:rPr>
        <w:t>i</w:t>
      </w:r>
      <w:r w:rsidRPr="000C7BFB">
        <w:rPr>
          <w:rFonts w:ascii="Times New Roman" w:eastAsia="Times New Roman" w:hAnsi="Times New Roman" w:cs="Times New Roman"/>
          <w:sz w:val="24"/>
          <w:szCs w:val="24"/>
        </w:rPr>
        <w:t xml:space="preserve">nteractions Earth’s </w:t>
      </w:r>
      <w:r w:rsidR="00B96A59">
        <w:rPr>
          <w:rFonts w:ascii="Times New Roman" w:eastAsia="Times New Roman" w:hAnsi="Times New Roman" w:cs="Times New Roman"/>
          <w:sz w:val="24"/>
          <w:szCs w:val="24"/>
        </w:rPr>
        <w:t>f</w:t>
      </w:r>
      <w:r w:rsidRPr="000C7BFB">
        <w:rPr>
          <w:rFonts w:ascii="Times New Roman" w:eastAsia="Times New Roman" w:hAnsi="Times New Roman" w:cs="Times New Roman"/>
          <w:sz w:val="24"/>
          <w:szCs w:val="24"/>
        </w:rPr>
        <w:t xml:space="preserve">uture. </w:t>
      </w:r>
      <w:r w:rsidRPr="000C7BFB">
        <w:rPr>
          <w:rFonts w:ascii="Times New Roman" w:eastAsia="Times New Roman" w:hAnsi="Times New Roman" w:cs="Times New Roman"/>
          <w:i/>
          <w:iCs/>
          <w:sz w:val="24"/>
          <w:szCs w:val="24"/>
        </w:rPr>
        <w:t>Interactions, Earth’s Future</w:t>
      </w:r>
      <w:r w:rsidRPr="000C7BFB">
        <w:rPr>
          <w:rFonts w:ascii="Times New Roman" w:eastAsia="Times New Roman" w:hAnsi="Times New Roman" w:cs="Times New Roman"/>
          <w:sz w:val="24"/>
          <w:szCs w:val="24"/>
        </w:rPr>
        <w:t xml:space="preserve">, </w:t>
      </w:r>
      <w:r w:rsidRPr="000C7BFB">
        <w:rPr>
          <w:rFonts w:ascii="Times New Roman" w:eastAsia="Times New Roman" w:hAnsi="Times New Roman" w:cs="Times New Roman"/>
          <w:i/>
          <w:iCs/>
          <w:sz w:val="24"/>
          <w:szCs w:val="24"/>
        </w:rPr>
        <w:t>5</w:t>
      </w:r>
      <w:r w:rsidRPr="000C7BFB">
        <w:rPr>
          <w:rFonts w:ascii="Times New Roman" w:eastAsia="Times New Roman" w:hAnsi="Times New Roman" w:cs="Times New Roman"/>
          <w:sz w:val="24"/>
          <w:szCs w:val="24"/>
        </w:rPr>
        <w:t>, 1169–1179.</w:t>
      </w:r>
    </w:p>
    <w:p w14:paraId="26BAE126" w14:textId="7692C1E8" w:rsidR="00512B35" w:rsidRPr="00484993" w:rsidRDefault="00512B35"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Redman, E. (2013)</w:t>
      </w:r>
      <w:r w:rsidR="001950F8">
        <w:rPr>
          <w:rFonts w:ascii="Times New Roman" w:eastAsia="Times New Roman" w:hAnsi="Times New Roman" w:cs="Times New Roman"/>
          <w:sz w:val="24"/>
          <w:szCs w:val="24"/>
        </w:rPr>
        <w:t>.</w:t>
      </w:r>
      <w:r w:rsidR="002363E1">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 xml:space="preserve">Advancing educational pedagogy for sustainability: </w:t>
      </w:r>
      <w:r w:rsidR="002363E1">
        <w:rPr>
          <w:rFonts w:ascii="Times New Roman" w:eastAsia="Times New Roman" w:hAnsi="Times New Roman" w:cs="Times New Roman"/>
          <w:sz w:val="24"/>
          <w:szCs w:val="24"/>
        </w:rPr>
        <w:t>D</w:t>
      </w:r>
      <w:r w:rsidRPr="00484993">
        <w:rPr>
          <w:rFonts w:ascii="Times New Roman" w:eastAsia="Times New Roman" w:hAnsi="Times New Roman" w:cs="Times New Roman"/>
          <w:sz w:val="24"/>
          <w:szCs w:val="24"/>
        </w:rPr>
        <w:t>eveloping and implementing programs to transform behaviors</w:t>
      </w:r>
      <w:r w:rsidRPr="001950F8">
        <w:rPr>
          <w:rFonts w:ascii="Times New Roman" w:eastAsia="Times New Roman" w:hAnsi="Times New Roman" w:cs="Times New Roman"/>
          <w:i/>
          <w:iCs/>
          <w:sz w:val="24"/>
          <w:szCs w:val="24"/>
        </w:rPr>
        <w:t xml:space="preserve">. </w:t>
      </w:r>
      <w:r w:rsidRPr="00761236">
        <w:rPr>
          <w:rFonts w:ascii="Times New Roman" w:eastAsia="Times New Roman" w:hAnsi="Times New Roman" w:cs="Times New Roman"/>
          <w:i/>
          <w:iCs/>
          <w:sz w:val="24"/>
          <w:szCs w:val="24"/>
        </w:rPr>
        <w:t>Int J Environ Sci Educ</w:t>
      </w:r>
      <w:r w:rsidR="00761236">
        <w:rPr>
          <w:rFonts w:ascii="Times New Roman" w:eastAsia="Times New Roman" w:hAnsi="Times New Roman" w:cs="Times New Roman"/>
          <w:i/>
          <w:iCs/>
          <w:sz w:val="24"/>
          <w:szCs w:val="24"/>
        </w:rPr>
        <w:t>,</w:t>
      </w:r>
      <w:r w:rsidRPr="00761236">
        <w:rPr>
          <w:rFonts w:ascii="Times New Roman" w:eastAsia="Times New Roman" w:hAnsi="Times New Roman" w:cs="Times New Roman"/>
          <w:i/>
          <w:sz w:val="24"/>
          <w:szCs w:val="24"/>
        </w:rPr>
        <w:t xml:space="preserve"> 8</w:t>
      </w:r>
      <w:r w:rsidR="00761236">
        <w:rPr>
          <w:rFonts w:ascii="Times New Roman" w:eastAsia="Times New Roman" w:hAnsi="Times New Roman" w:cs="Times New Roman"/>
          <w:sz w:val="24"/>
          <w:szCs w:val="24"/>
        </w:rPr>
        <w:t xml:space="preserve">(1), </w:t>
      </w:r>
      <w:r w:rsidRPr="00484993">
        <w:rPr>
          <w:rFonts w:ascii="Times New Roman" w:eastAsia="Times New Roman" w:hAnsi="Times New Roman" w:cs="Times New Roman"/>
          <w:sz w:val="24"/>
          <w:szCs w:val="24"/>
        </w:rPr>
        <w:t>1–34</w:t>
      </w:r>
      <w:r w:rsidR="00761236">
        <w:rPr>
          <w:rFonts w:ascii="Times New Roman" w:eastAsia="Times New Roman" w:hAnsi="Times New Roman" w:cs="Times New Roman"/>
          <w:sz w:val="24"/>
          <w:szCs w:val="24"/>
        </w:rPr>
        <w:t>.</w:t>
      </w:r>
    </w:p>
    <w:p w14:paraId="6A5C24D3" w14:textId="3FACF465" w:rsidR="005811D8" w:rsidRDefault="005811D8"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Rieckmann, M.</w:t>
      </w:r>
      <w:r w:rsidR="002363E1">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 xml:space="preserve"> Mindt, L. </w:t>
      </w:r>
      <w:r w:rsidR="002363E1">
        <w:rPr>
          <w:rFonts w:ascii="Times New Roman" w:eastAsia="Times New Roman" w:hAnsi="Times New Roman" w:cs="Times New Roman"/>
          <w:sz w:val="24"/>
          <w:szCs w:val="24"/>
        </w:rPr>
        <w:t>&amp;</w:t>
      </w:r>
      <w:r w:rsidRPr="00484993">
        <w:rPr>
          <w:rFonts w:ascii="Times New Roman" w:eastAsia="Times New Roman" w:hAnsi="Times New Roman" w:cs="Times New Roman"/>
          <w:sz w:val="24"/>
          <w:szCs w:val="24"/>
        </w:rPr>
        <w:t xml:space="preserve"> Gardiner, S. (2017). </w:t>
      </w:r>
      <w:r w:rsidRPr="00FF4171">
        <w:rPr>
          <w:rFonts w:ascii="Times New Roman" w:eastAsia="Times New Roman" w:hAnsi="Times New Roman" w:cs="Times New Roman"/>
          <w:i/>
          <w:iCs/>
          <w:sz w:val="24"/>
          <w:szCs w:val="24"/>
        </w:rPr>
        <w:t xml:space="preserve">Education for Sustainable Development Goals </w:t>
      </w:r>
      <w:r w:rsidR="002363E1">
        <w:rPr>
          <w:rFonts w:ascii="Times New Roman" w:eastAsia="Times New Roman" w:hAnsi="Times New Roman" w:cs="Times New Roman"/>
          <w:i/>
          <w:iCs/>
          <w:sz w:val="24"/>
          <w:szCs w:val="24"/>
        </w:rPr>
        <w:t>l</w:t>
      </w:r>
      <w:r w:rsidRPr="00FF4171">
        <w:rPr>
          <w:rFonts w:ascii="Times New Roman" w:eastAsia="Times New Roman" w:hAnsi="Times New Roman" w:cs="Times New Roman"/>
          <w:i/>
          <w:iCs/>
          <w:sz w:val="24"/>
          <w:szCs w:val="24"/>
        </w:rPr>
        <w:t xml:space="preserve">earning </w:t>
      </w:r>
      <w:r w:rsidR="002363E1">
        <w:rPr>
          <w:rFonts w:ascii="Times New Roman" w:eastAsia="Times New Roman" w:hAnsi="Times New Roman" w:cs="Times New Roman"/>
          <w:i/>
          <w:iCs/>
          <w:sz w:val="24"/>
          <w:szCs w:val="24"/>
        </w:rPr>
        <w:t>o</w:t>
      </w:r>
      <w:r w:rsidRPr="00FF4171">
        <w:rPr>
          <w:rFonts w:ascii="Times New Roman" w:eastAsia="Times New Roman" w:hAnsi="Times New Roman" w:cs="Times New Roman"/>
          <w:i/>
          <w:iCs/>
          <w:sz w:val="24"/>
          <w:szCs w:val="24"/>
        </w:rPr>
        <w:t>bjectives</w:t>
      </w:r>
      <w:r w:rsidR="00FF4171">
        <w:rPr>
          <w:rFonts w:ascii="Times New Roman" w:eastAsia="Times New Roman" w:hAnsi="Times New Roman" w:cs="Times New Roman"/>
          <w:sz w:val="24"/>
          <w:szCs w:val="24"/>
        </w:rPr>
        <w:t>. UNESCO. France.</w:t>
      </w:r>
    </w:p>
    <w:p w14:paraId="6BFDB16E" w14:textId="77777777" w:rsidR="00E34ACE" w:rsidRDefault="00E34ACE" w:rsidP="0096716D">
      <w:pPr>
        <w:spacing w:after="0" w:line="240" w:lineRule="auto"/>
        <w:ind w:leftChars="0" w:left="720" w:firstLineChars="0" w:hanging="720"/>
        <w:contextualSpacing/>
        <w:jc w:val="both"/>
        <w:rPr>
          <w:rFonts w:ascii="Times New Roman" w:hAnsi="Times New Roman" w:cs="Times New Roman"/>
          <w:noProof/>
          <w:sz w:val="24"/>
          <w:szCs w:val="24"/>
          <w:lang w:val="en-MY"/>
        </w:rPr>
      </w:pPr>
      <w:r w:rsidRPr="00484993">
        <w:rPr>
          <w:rFonts w:ascii="Times New Roman" w:hAnsi="Times New Roman" w:cs="Times New Roman"/>
          <w:noProof/>
          <w:sz w:val="24"/>
          <w:szCs w:val="24"/>
          <w:lang w:val="en-MY"/>
        </w:rPr>
        <w:fldChar w:fldCharType="begin" w:fldLock="1"/>
      </w:r>
      <w:r w:rsidRPr="00484993">
        <w:rPr>
          <w:rFonts w:ascii="Times New Roman" w:hAnsi="Times New Roman" w:cs="Times New Roman"/>
          <w:noProof/>
          <w:sz w:val="24"/>
          <w:szCs w:val="24"/>
          <w:lang w:val="en-MY"/>
        </w:rPr>
        <w:instrText xml:space="preserve">ADDIN Mendeley Bibliography CSL_BIBLIOGRAPHY </w:instrText>
      </w:r>
      <w:r w:rsidRPr="00484993">
        <w:rPr>
          <w:rFonts w:ascii="Times New Roman" w:hAnsi="Times New Roman" w:cs="Times New Roman"/>
          <w:noProof/>
          <w:sz w:val="24"/>
          <w:szCs w:val="24"/>
          <w:lang w:val="en-MY"/>
        </w:rPr>
        <w:fldChar w:fldCharType="separate"/>
      </w:r>
      <w:r w:rsidRPr="00484993">
        <w:rPr>
          <w:rFonts w:ascii="Times New Roman" w:hAnsi="Times New Roman" w:cs="Times New Roman"/>
          <w:noProof/>
          <w:sz w:val="24"/>
          <w:szCs w:val="24"/>
          <w:lang w:val="en-MY"/>
        </w:rPr>
        <w:t xml:space="preserve">Sachs, J. D. (2012). From millennium development goals to sustainable development goals. </w:t>
      </w:r>
      <w:r w:rsidRPr="00484993">
        <w:rPr>
          <w:rFonts w:ascii="Times New Roman" w:hAnsi="Times New Roman" w:cs="Times New Roman"/>
          <w:i/>
          <w:iCs/>
          <w:noProof/>
          <w:sz w:val="24"/>
          <w:szCs w:val="24"/>
          <w:lang w:val="en-MY"/>
        </w:rPr>
        <w:t>The Lancet</w:t>
      </w:r>
      <w:r w:rsidRPr="00484993">
        <w:rPr>
          <w:rFonts w:ascii="Times New Roman" w:hAnsi="Times New Roman" w:cs="Times New Roman"/>
          <w:noProof/>
          <w:sz w:val="24"/>
          <w:szCs w:val="24"/>
          <w:lang w:val="en-MY"/>
        </w:rPr>
        <w:t xml:space="preserve">, </w:t>
      </w:r>
      <w:r w:rsidRPr="00484993">
        <w:rPr>
          <w:rFonts w:ascii="Times New Roman" w:hAnsi="Times New Roman" w:cs="Times New Roman"/>
          <w:i/>
          <w:iCs/>
          <w:noProof/>
          <w:sz w:val="24"/>
          <w:szCs w:val="24"/>
          <w:lang w:val="en-MY"/>
        </w:rPr>
        <w:t>379</w:t>
      </w:r>
      <w:r w:rsidRPr="00484993">
        <w:rPr>
          <w:rFonts w:ascii="Times New Roman" w:hAnsi="Times New Roman" w:cs="Times New Roman"/>
          <w:noProof/>
          <w:sz w:val="24"/>
          <w:szCs w:val="24"/>
          <w:lang w:val="en-MY"/>
        </w:rPr>
        <w:t>(9832), 2206–2211. https://doi.org/10.1016/S0140-6736(12)60685-0</w:t>
      </w:r>
    </w:p>
    <w:p w14:paraId="48AACB41" w14:textId="5419B04E" w:rsidR="00761236" w:rsidRPr="00484993" w:rsidRDefault="00761236" w:rsidP="0096716D">
      <w:pPr>
        <w:spacing w:after="0" w:line="240" w:lineRule="auto"/>
        <w:ind w:leftChars="0" w:left="720" w:firstLineChars="0" w:hanging="720"/>
        <w:contextualSpacing/>
        <w:jc w:val="both"/>
        <w:rPr>
          <w:rFonts w:ascii="Times New Roman" w:hAnsi="Times New Roman" w:cs="Times New Roman"/>
          <w:noProof/>
          <w:sz w:val="24"/>
          <w:szCs w:val="24"/>
          <w:lang w:val="en-MY"/>
        </w:rPr>
      </w:pPr>
      <w:r w:rsidRPr="00761236">
        <w:rPr>
          <w:rFonts w:ascii="Times New Roman" w:hAnsi="Times New Roman" w:cs="Times New Roman"/>
          <w:noProof/>
          <w:sz w:val="24"/>
          <w:szCs w:val="24"/>
        </w:rPr>
        <w:t xml:space="preserve">Sanchez, J. G. (2011). Teaching geography for a sustainable world: </w:t>
      </w:r>
      <w:r w:rsidR="002363E1">
        <w:rPr>
          <w:rFonts w:ascii="Times New Roman" w:hAnsi="Times New Roman" w:cs="Times New Roman"/>
          <w:noProof/>
          <w:sz w:val="24"/>
          <w:szCs w:val="24"/>
        </w:rPr>
        <w:t>A</w:t>
      </w:r>
      <w:r w:rsidRPr="00761236">
        <w:rPr>
          <w:rFonts w:ascii="Times New Roman" w:hAnsi="Times New Roman" w:cs="Times New Roman"/>
          <w:noProof/>
          <w:sz w:val="24"/>
          <w:szCs w:val="24"/>
        </w:rPr>
        <w:t xml:space="preserve"> case study of a secondary school in Spain. </w:t>
      </w:r>
      <w:r w:rsidRPr="00761236">
        <w:rPr>
          <w:rFonts w:ascii="Times New Roman" w:hAnsi="Times New Roman" w:cs="Times New Roman"/>
          <w:i/>
          <w:iCs/>
          <w:noProof/>
          <w:sz w:val="24"/>
          <w:szCs w:val="24"/>
        </w:rPr>
        <w:t>Review of International Geographical Education Online</w:t>
      </w:r>
      <w:r w:rsidRPr="00761236">
        <w:rPr>
          <w:rFonts w:ascii="Times New Roman" w:hAnsi="Times New Roman" w:cs="Times New Roman"/>
          <w:noProof/>
          <w:sz w:val="24"/>
          <w:szCs w:val="24"/>
        </w:rPr>
        <w:t>, </w:t>
      </w:r>
      <w:r w:rsidRPr="00761236">
        <w:rPr>
          <w:rFonts w:ascii="Times New Roman" w:hAnsi="Times New Roman" w:cs="Times New Roman"/>
          <w:i/>
          <w:iCs/>
          <w:noProof/>
          <w:sz w:val="24"/>
          <w:szCs w:val="24"/>
        </w:rPr>
        <w:t>1</w:t>
      </w:r>
      <w:r w:rsidRPr="00761236">
        <w:rPr>
          <w:rFonts w:ascii="Times New Roman" w:hAnsi="Times New Roman" w:cs="Times New Roman"/>
          <w:noProof/>
          <w:sz w:val="24"/>
          <w:szCs w:val="24"/>
        </w:rPr>
        <w:t>(2), 158-182.</w:t>
      </w:r>
    </w:p>
    <w:p w14:paraId="763CCDF9" w14:textId="681BD06E" w:rsidR="009B074E" w:rsidRPr="009B074E" w:rsidRDefault="009B074E" w:rsidP="005811D8">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9B074E">
        <w:rPr>
          <w:rFonts w:ascii="Times New Roman" w:eastAsia="Times New Roman" w:hAnsi="Times New Roman" w:cs="Times New Roman"/>
          <w:sz w:val="24"/>
          <w:szCs w:val="24"/>
        </w:rPr>
        <w:t>Segalàs</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Ferrer-Balas</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&amp; </w:t>
      </w:r>
      <w:r w:rsidRPr="009B074E">
        <w:rPr>
          <w:rFonts w:ascii="Times New Roman" w:eastAsia="Times New Roman" w:hAnsi="Times New Roman" w:cs="Times New Roman"/>
          <w:sz w:val="24"/>
          <w:szCs w:val="24"/>
        </w:rPr>
        <w:t>Mulder</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w:t>
      </w:r>
      <w:r w:rsidR="002363E1">
        <w:rPr>
          <w:rFonts w:ascii="Times New Roman" w:eastAsia="Times New Roman" w:hAnsi="Times New Roman" w:cs="Times New Roman"/>
          <w:sz w:val="24"/>
          <w:szCs w:val="24"/>
        </w:rPr>
        <w:t xml:space="preserve"> </w:t>
      </w:r>
      <w:r w:rsidRPr="009B074E">
        <w:rPr>
          <w:rFonts w:ascii="Times New Roman" w:eastAsia="Times New Roman" w:hAnsi="Times New Roman" w:cs="Times New Roman"/>
          <w:sz w:val="24"/>
          <w:szCs w:val="24"/>
        </w:rPr>
        <w:t>F</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w:t>
      </w:r>
      <w:r w:rsidRPr="009B074E">
        <w:rPr>
          <w:rFonts w:ascii="Times New Roman" w:eastAsia="Times New Roman" w:hAnsi="Times New Roman" w:cs="Times New Roman"/>
          <w:sz w:val="24"/>
          <w:szCs w:val="24"/>
        </w:rPr>
        <w:t xml:space="preserve"> What do engineering students learn in sustainability courses? The effect of the pedagogical approach. </w:t>
      </w:r>
      <w:r w:rsidRPr="009B074E">
        <w:rPr>
          <w:rFonts w:ascii="Times New Roman" w:eastAsia="Times New Roman" w:hAnsi="Times New Roman" w:cs="Times New Roman"/>
          <w:i/>
          <w:iCs/>
          <w:sz w:val="24"/>
          <w:szCs w:val="24"/>
        </w:rPr>
        <w:t>J Clean Prod</w:t>
      </w:r>
      <w:r w:rsidR="002363E1">
        <w:rPr>
          <w:rFonts w:ascii="Times New Roman" w:eastAsia="Times New Roman" w:hAnsi="Times New Roman" w:cs="Times New Roman"/>
          <w:i/>
          <w:iCs/>
          <w:sz w:val="24"/>
          <w:szCs w:val="24"/>
        </w:rPr>
        <w:t>,</w:t>
      </w:r>
      <w:r w:rsidRPr="00761236">
        <w:rPr>
          <w:rFonts w:ascii="Times New Roman" w:eastAsia="Times New Roman" w:hAnsi="Times New Roman" w:cs="Times New Roman"/>
          <w:i/>
          <w:iCs/>
          <w:sz w:val="24"/>
          <w:szCs w:val="24"/>
        </w:rPr>
        <w:t xml:space="preserve"> </w:t>
      </w:r>
      <w:r w:rsidRPr="00761236">
        <w:rPr>
          <w:rFonts w:ascii="Times New Roman" w:eastAsia="Times New Roman" w:hAnsi="Times New Roman" w:cs="Times New Roman"/>
          <w:i/>
          <w:sz w:val="24"/>
          <w:szCs w:val="24"/>
        </w:rPr>
        <w:t>18</w:t>
      </w:r>
      <w:r w:rsidR="00761236">
        <w:rPr>
          <w:rFonts w:ascii="Times New Roman" w:eastAsia="Times New Roman" w:hAnsi="Times New Roman" w:cs="Times New Roman"/>
          <w:sz w:val="24"/>
          <w:szCs w:val="24"/>
        </w:rPr>
        <w:t xml:space="preserve">(3), </w:t>
      </w:r>
      <w:r w:rsidRPr="009B074E">
        <w:rPr>
          <w:rFonts w:ascii="Times New Roman" w:eastAsia="Times New Roman" w:hAnsi="Times New Roman" w:cs="Times New Roman"/>
          <w:sz w:val="24"/>
          <w:szCs w:val="24"/>
        </w:rPr>
        <w:t>275–284</w:t>
      </w:r>
      <w:r w:rsidR="00761236">
        <w:rPr>
          <w:rFonts w:ascii="Times New Roman" w:eastAsia="Times New Roman" w:hAnsi="Times New Roman" w:cs="Times New Roman"/>
          <w:sz w:val="24"/>
          <w:szCs w:val="24"/>
        </w:rPr>
        <w:t>.</w:t>
      </w:r>
    </w:p>
    <w:p w14:paraId="15B6BDF9" w14:textId="1312CEF5" w:rsidR="005811D8" w:rsidRDefault="005811D8" w:rsidP="005811D8">
      <w:pPr>
        <w:spacing w:after="0" w:line="240" w:lineRule="auto"/>
        <w:ind w:leftChars="0" w:left="720" w:firstLineChars="0" w:hanging="720"/>
        <w:contextualSpacing/>
        <w:jc w:val="both"/>
        <w:rPr>
          <w:rFonts w:ascii="Times New Roman" w:eastAsia="Times New Roman" w:hAnsi="Times New Roman" w:cs="Times New Roman"/>
          <w:i/>
          <w:iCs/>
          <w:sz w:val="24"/>
          <w:szCs w:val="24"/>
        </w:rPr>
      </w:pPr>
      <w:r w:rsidRPr="00484993">
        <w:rPr>
          <w:rFonts w:ascii="Times New Roman" w:eastAsia="Times New Roman" w:hAnsi="Times New Roman" w:cs="Times New Roman"/>
          <w:sz w:val="24"/>
          <w:szCs w:val="24"/>
        </w:rPr>
        <w:t>Shahril, M. (2005).</w:t>
      </w:r>
      <w:r w:rsidRPr="00484993">
        <w:rPr>
          <w:rFonts w:ascii="Times New Roman" w:eastAsia="Times New Roman" w:hAnsi="Times New Roman" w:cs="Times New Roman"/>
          <w:i/>
          <w:iCs/>
          <w:sz w:val="24"/>
          <w:szCs w:val="24"/>
        </w:rPr>
        <w:t xml:space="preserve"> </w:t>
      </w:r>
      <w:r w:rsidRPr="00761236">
        <w:rPr>
          <w:rFonts w:ascii="Times New Roman" w:eastAsia="Times New Roman" w:hAnsi="Times New Roman" w:cs="Times New Roman"/>
          <w:iCs/>
          <w:sz w:val="24"/>
          <w:szCs w:val="24"/>
        </w:rPr>
        <w:t xml:space="preserve">Amalan </w:t>
      </w:r>
      <w:r w:rsidR="002363E1">
        <w:rPr>
          <w:rFonts w:ascii="Times New Roman" w:eastAsia="Times New Roman" w:hAnsi="Times New Roman" w:cs="Times New Roman"/>
          <w:iCs/>
          <w:sz w:val="24"/>
          <w:szCs w:val="24"/>
        </w:rPr>
        <w:t>p</w:t>
      </w:r>
      <w:r w:rsidRPr="00761236">
        <w:rPr>
          <w:rFonts w:ascii="Times New Roman" w:eastAsia="Times New Roman" w:hAnsi="Times New Roman" w:cs="Times New Roman"/>
          <w:iCs/>
          <w:sz w:val="24"/>
          <w:szCs w:val="24"/>
        </w:rPr>
        <w:t xml:space="preserve">engajaran </w:t>
      </w:r>
      <w:r w:rsidR="002363E1">
        <w:rPr>
          <w:rFonts w:ascii="Times New Roman" w:eastAsia="Times New Roman" w:hAnsi="Times New Roman" w:cs="Times New Roman"/>
          <w:iCs/>
          <w:sz w:val="24"/>
          <w:szCs w:val="24"/>
        </w:rPr>
        <w:t>g</w:t>
      </w:r>
      <w:r w:rsidRPr="00761236">
        <w:rPr>
          <w:rFonts w:ascii="Times New Roman" w:eastAsia="Times New Roman" w:hAnsi="Times New Roman" w:cs="Times New Roman"/>
          <w:iCs/>
          <w:sz w:val="24"/>
          <w:szCs w:val="24"/>
        </w:rPr>
        <w:t xml:space="preserve">uru yang </w:t>
      </w:r>
      <w:r w:rsidR="002363E1">
        <w:rPr>
          <w:rFonts w:ascii="Times New Roman" w:eastAsia="Times New Roman" w:hAnsi="Times New Roman" w:cs="Times New Roman"/>
          <w:iCs/>
          <w:sz w:val="24"/>
          <w:szCs w:val="24"/>
        </w:rPr>
        <w:t>b</w:t>
      </w:r>
      <w:r w:rsidRPr="00761236">
        <w:rPr>
          <w:rFonts w:ascii="Times New Roman" w:eastAsia="Times New Roman" w:hAnsi="Times New Roman" w:cs="Times New Roman"/>
          <w:iCs/>
          <w:sz w:val="24"/>
          <w:szCs w:val="24"/>
        </w:rPr>
        <w:t xml:space="preserve">erkesan: Kajian di beberapa </w:t>
      </w:r>
      <w:r w:rsidR="002363E1">
        <w:rPr>
          <w:rFonts w:ascii="Times New Roman" w:eastAsia="Times New Roman" w:hAnsi="Times New Roman" w:cs="Times New Roman"/>
          <w:iCs/>
          <w:sz w:val="24"/>
          <w:szCs w:val="24"/>
        </w:rPr>
        <w:t>s</w:t>
      </w:r>
      <w:r w:rsidRPr="00761236">
        <w:rPr>
          <w:rFonts w:ascii="Times New Roman" w:eastAsia="Times New Roman" w:hAnsi="Times New Roman" w:cs="Times New Roman"/>
          <w:iCs/>
          <w:sz w:val="24"/>
          <w:szCs w:val="24"/>
        </w:rPr>
        <w:t xml:space="preserve">ekolah </w:t>
      </w:r>
      <w:r w:rsidR="002363E1">
        <w:rPr>
          <w:rFonts w:ascii="Times New Roman" w:eastAsia="Times New Roman" w:hAnsi="Times New Roman" w:cs="Times New Roman"/>
          <w:iCs/>
          <w:sz w:val="24"/>
          <w:szCs w:val="24"/>
        </w:rPr>
        <w:t>m</w:t>
      </w:r>
      <w:r w:rsidRPr="00761236">
        <w:rPr>
          <w:rFonts w:ascii="Times New Roman" w:eastAsia="Times New Roman" w:hAnsi="Times New Roman" w:cs="Times New Roman"/>
          <w:iCs/>
          <w:sz w:val="24"/>
          <w:szCs w:val="24"/>
        </w:rPr>
        <w:t>enengah di Malaysia.</w:t>
      </w:r>
      <w:r w:rsidRPr="00484993">
        <w:rPr>
          <w:rFonts w:ascii="Times New Roman" w:eastAsia="Times New Roman" w:hAnsi="Times New Roman" w:cs="Times New Roman"/>
          <w:i/>
          <w:iCs/>
          <w:sz w:val="24"/>
          <w:szCs w:val="24"/>
        </w:rPr>
        <w:t xml:space="preserve"> Jurnal Fakulti Pendidikan Universiti Malaya, 1–14.</w:t>
      </w:r>
    </w:p>
    <w:p w14:paraId="061E97CD" w14:textId="06447CC9" w:rsidR="009055EE" w:rsidRDefault="009055EE" w:rsidP="005811D8">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9055EE">
        <w:rPr>
          <w:rFonts w:ascii="Times New Roman" w:eastAsia="Times New Roman" w:hAnsi="Times New Roman" w:cs="Times New Roman"/>
          <w:sz w:val="24"/>
          <w:szCs w:val="24"/>
        </w:rPr>
        <w:t>Shreeve, J. (2018). Addressing the shortage of specialist Geography teachers. </w:t>
      </w:r>
      <w:r w:rsidRPr="009055EE">
        <w:rPr>
          <w:rFonts w:ascii="Times New Roman" w:eastAsia="Times New Roman" w:hAnsi="Times New Roman" w:cs="Times New Roman"/>
          <w:i/>
          <w:iCs/>
          <w:sz w:val="24"/>
          <w:szCs w:val="24"/>
        </w:rPr>
        <w:t>Teaching Geography</w:t>
      </w:r>
      <w:r w:rsidRPr="009055EE">
        <w:rPr>
          <w:rFonts w:ascii="Times New Roman" w:eastAsia="Times New Roman" w:hAnsi="Times New Roman" w:cs="Times New Roman"/>
          <w:sz w:val="24"/>
          <w:szCs w:val="24"/>
        </w:rPr>
        <w:t>, </w:t>
      </w:r>
      <w:r w:rsidRPr="009055EE">
        <w:rPr>
          <w:rFonts w:ascii="Times New Roman" w:eastAsia="Times New Roman" w:hAnsi="Times New Roman" w:cs="Times New Roman"/>
          <w:i/>
          <w:iCs/>
          <w:sz w:val="24"/>
          <w:szCs w:val="24"/>
        </w:rPr>
        <w:t>43</w:t>
      </w:r>
      <w:r w:rsidRPr="009055EE">
        <w:rPr>
          <w:rFonts w:ascii="Times New Roman" w:eastAsia="Times New Roman" w:hAnsi="Times New Roman" w:cs="Times New Roman"/>
          <w:sz w:val="24"/>
          <w:szCs w:val="24"/>
        </w:rPr>
        <w:t>(3), 98-100.</w:t>
      </w:r>
    </w:p>
    <w:p w14:paraId="646C007E" w14:textId="34598AB0" w:rsidR="00CF3840" w:rsidRPr="00484993" w:rsidRDefault="00CF3840" w:rsidP="0096716D">
      <w:pPr>
        <w:spacing w:after="0" w:line="240" w:lineRule="auto"/>
        <w:ind w:leftChars="0" w:left="720" w:firstLineChars="0" w:hanging="720"/>
        <w:contextualSpacing/>
        <w:jc w:val="both"/>
        <w:rPr>
          <w:rFonts w:ascii="Times New Roman" w:hAnsi="Times New Roman" w:cs="Times New Roman"/>
          <w:noProof/>
          <w:sz w:val="24"/>
          <w:szCs w:val="24"/>
          <w:lang w:val="en-MY"/>
        </w:rPr>
      </w:pPr>
      <w:r w:rsidRPr="00484993">
        <w:rPr>
          <w:rFonts w:ascii="Times New Roman" w:hAnsi="Times New Roman" w:cs="Times New Roman"/>
          <w:noProof/>
          <w:sz w:val="24"/>
          <w:szCs w:val="24"/>
          <w:lang w:val="en-MY"/>
        </w:rPr>
        <w:t>Sipos</w:t>
      </w:r>
      <w:r w:rsidR="0042159B" w:rsidRPr="00484993">
        <w:rPr>
          <w:rFonts w:ascii="Times New Roman" w:hAnsi="Times New Roman" w:cs="Times New Roman"/>
          <w:noProof/>
          <w:sz w:val="24"/>
          <w:szCs w:val="24"/>
          <w:lang w:val="en-MY"/>
        </w:rPr>
        <w:t>,</w:t>
      </w:r>
      <w:r w:rsidRPr="00484993">
        <w:rPr>
          <w:rFonts w:ascii="Times New Roman" w:hAnsi="Times New Roman" w:cs="Times New Roman"/>
          <w:noProof/>
          <w:sz w:val="24"/>
          <w:szCs w:val="24"/>
          <w:lang w:val="en-MY"/>
        </w:rPr>
        <w:t xml:space="preserve"> Y</w:t>
      </w:r>
      <w:r w:rsidR="0042159B" w:rsidRPr="00484993">
        <w:rPr>
          <w:rFonts w:ascii="Times New Roman" w:hAnsi="Times New Roman" w:cs="Times New Roman"/>
          <w:noProof/>
          <w:sz w:val="24"/>
          <w:szCs w:val="24"/>
          <w:lang w:val="en-MY"/>
        </w:rPr>
        <w:t>.</w:t>
      </w:r>
      <w:r w:rsidRPr="00484993">
        <w:rPr>
          <w:rFonts w:ascii="Times New Roman" w:hAnsi="Times New Roman" w:cs="Times New Roman"/>
          <w:noProof/>
          <w:sz w:val="24"/>
          <w:szCs w:val="24"/>
          <w:lang w:val="en-MY"/>
        </w:rPr>
        <w:t>, Battisti</w:t>
      </w:r>
      <w:r w:rsidR="0042159B" w:rsidRPr="00484993">
        <w:rPr>
          <w:rFonts w:ascii="Times New Roman" w:hAnsi="Times New Roman" w:cs="Times New Roman"/>
          <w:noProof/>
          <w:sz w:val="24"/>
          <w:szCs w:val="24"/>
          <w:lang w:val="en-MY"/>
        </w:rPr>
        <w:t>,</w:t>
      </w:r>
      <w:r w:rsidRPr="00484993">
        <w:rPr>
          <w:rFonts w:ascii="Times New Roman" w:hAnsi="Times New Roman" w:cs="Times New Roman"/>
          <w:noProof/>
          <w:sz w:val="24"/>
          <w:szCs w:val="24"/>
          <w:lang w:val="en-MY"/>
        </w:rPr>
        <w:t xml:space="preserve"> B</w:t>
      </w:r>
      <w:r w:rsidR="0042159B" w:rsidRPr="00484993">
        <w:rPr>
          <w:rFonts w:ascii="Times New Roman" w:hAnsi="Times New Roman" w:cs="Times New Roman"/>
          <w:noProof/>
          <w:sz w:val="24"/>
          <w:szCs w:val="24"/>
          <w:lang w:val="en-MY"/>
        </w:rPr>
        <w:t>.</w:t>
      </w:r>
      <w:r w:rsidRPr="00484993">
        <w:rPr>
          <w:rFonts w:ascii="Times New Roman" w:hAnsi="Times New Roman" w:cs="Times New Roman"/>
          <w:noProof/>
          <w:sz w:val="24"/>
          <w:szCs w:val="24"/>
          <w:lang w:val="en-MY"/>
        </w:rPr>
        <w:t>,</w:t>
      </w:r>
      <w:r w:rsidR="0042159B" w:rsidRPr="00484993">
        <w:rPr>
          <w:rFonts w:ascii="Times New Roman" w:hAnsi="Times New Roman" w:cs="Times New Roman"/>
          <w:noProof/>
          <w:sz w:val="24"/>
          <w:szCs w:val="24"/>
          <w:lang w:val="en-MY"/>
        </w:rPr>
        <w:t xml:space="preserve"> &amp;</w:t>
      </w:r>
      <w:r w:rsidRPr="00484993">
        <w:rPr>
          <w:rFonts w:ascii="Times New Roman" w:hAnsi="Times New Roman" w:cs="Times New Roman"/>
          <w:noProof/>
          <w:sz w:val="24"/>
          <w:szCs w:val="24"/>
          <w:lang w:val="en-MY"/>
        </w:rPr>
        <w:t xml:space="preserve"> Grimm</w:t>
      </w:r>
      <w:r w:rsidR="0042159B" w:rsidRPr="00484993">
        <w:rPr>
          <w:rFonts w:ascii="Times New Roman" w:hAnsi="Times New Roman" w:cs="Times New Roman"/>
          <w:noProof/>
          <w:sz w:val="24"/>
          <w:szCs w:val="24"/>
          <w:lang w:val="en-MY"/>
        </w:rPr>
        <w:t>,</w:t>
      </w:r>
      <w:r w:rsidRPr="00484993">
        <w:rPr>
          <w:rFonts w:ascii="Times New Roman" w:hAnsi="Times New Roman" w:cs="Times New Roman"/>
          <w:noProof/>
          <w:sz w:val="24"/>
          <w:szCs w:val="24"/>
          <w:lang w:val="en-MY"/>
        </w:rPr>
        <w:t xml:space="preserve"> K</w:t>
      </w:r>
      <w:r w:rsidR="0042159B" w:rsidRPr="00484993">
        <w:rPr>
          <w:rFonts w:ascii="Times New Roman" w:hAnsi="Times New Roman" w:cs="Times New Roman"/>
          <w:noProof/>
          <w:sz w:val="24"/>
          <w:szCs w:val="24"/>
          <w:lang w:val="en-MY"/>
        </w:rPr>
        <w:t>.</w:t>
      </w:r>
      <w:r w:rsidRPr="00484993">
        <w:rPr>
          <w:rFonts w:ascii="Times New Roman" w:hAnsi="Times New Roman" w:cs="Times New Roman"/>
          <w:noProof/>
          <w:sz w:val="24"/>
          <w:szCs w:val="24"/>
          <w:lang w:val="en-MY"/>
        </w:rPr>
        <w:t xml:space="preserve"> (2008)</w:t>
      </w:r>
      <w:r w:rsidR="0042159B" w:rsidRPr="00484993">
        <w:rPr>
          <w:rFonts w:ascii="Times New Roman" w:hAnsi="Times New Roman" w:cs="Times New Roman"/>
          <w:noProof/>
          <w:sz w:val="24"/>
          <w:szCs w:val="24"/>
          <w:lang w:val="en-MY"/>
        </w:rPr>
        <w:t>.</w:t>
      </w:r>
      <w:r w:rsidRPr="00484993">
        <w:rPr>
          <w:rFonts w:ascii="Times New Roman" w:hAnsi="Times New Roman" w:cs="Times New Roman"/>
          <w:noProof/>
          <w:sz w:val="24"/>
          <w:szCs w:val="24"/>
          <w:lang w:val="en-MY"/>
        </w:rPr>
        <w:t xml:space="preserve"> Achieving transfor- mative sustainability learning: </w:t>
      </w:r>
      <w:r w:rsidR="002363E1">
        <w:rPr>
          <w:rFonts w:ascii="Times New Roman" w:hAnsi="Times New Roman" w:cs="Times New Roman"/>
          <w:noProof/>
          <w:sz w:val="24"/>
          <w:szCs w:val="24"/>
          <w:lang w:val="en-MY"/>
        </w:rPr>
        <w:t>E</w:t>
      </w:r>
      <w:r w:rsidRPr="00484993">
        <w:rPr>
          <w:rFonts w:ascii="Times New Roman" w:hAnsi="Times New Roman" w:cs="Times New Roman"/>
          <w:noProof/>
          <w:sz w:val="24"/>
          <w:szCs w:val="24"/>
          <w:lang w:val="en-MY"/>
        </w:rPr>
        <w:t xml:space="preserve">ngaging head, hands and heart. </w:t>
      </w:r>
      <w:r w:rsidRPr="009B074E">
        <w:rPr>
          <w:rFonts w:ascii="Times New Roman" w:hAnsi="Times New Roman" w:cs="Times New Roman"/>
          <w:i/>
          <w:iCs/>
          <w:noProof/>
          <w:sz w:val="24"/>
          <w:szCs w:val="24"/>
          <w:lang w:val="en-MY"/>
        </w:rPr>
        <w:t>Int J Sustain High Educ</w:t>
      </w:r>
      <w:r w:rsidR="002363E1">
        <w:rPr>
          <w:rFonts w:ascii="Times New Roman" w:hAnsi="Times New Roman" w:cs="Times New Roman"/>
          <w:i/>
          <w:iCs/>
          <w:noProof/>
          <w:sz w:val="24"/>
          <w:szCs w:val="24"/>
          <w:lang w:val="en-MY"/>
        </w:rPr>
        <w:t>.,</w:t>
      </w:r>
      <w:r w:rsidRPr="009B074E">
        <w:rPr>
          <w:rFonts w:ascii="Times New Roman" w:hAnsi="Times New Roman" w:cs="Times New Roman"/>
          <w:i/>
          <w:iCs/>
          <w:noProof/>
          <w:sz w:val="24"/>
          <w:szCs w:val="24"/>
          <w:lang w:val="en-MY"/>
        </w:rPr>
        <w:t xml:space="preserve"> </w:t>
      </w:r>
      <w:r w:rsidRPr="00484993">
        <w:rPr>
          <w:rFonts w:ascii="Times New Roman" w:hAnsi="Times New Roman" w:cs="Times New Roman"/>
          <w:noProof/>
          <w:sz w:val="24"/>
          <w:szCs w:val="24"/>
          <w:lang w:val="en-MY"/>
        </w:rPr>
        <w:t>9(1)</w:t>
      </w:r>
      <w:r w:rsidR="009055EE">
        <w:rPr>
          <w:rFonts w:ascii="Times New Roman" w:hAnsi="Times New Roman" w:cs="Times New Roman"/>
          <w:noProof/>
          <w:sz w:val="24"/>
          <w:szCs w:val="24"/>
          <w:lang w:val="en-MY"/>
        </w:rPr>
        <w:t xml:space="preserve">, </w:t>
      </w:r>
      <w:r w:rsidRPr="00484993">
        <w:rPr>
          <w:rFonts w:ascii="Times New Roman" w:hAnsi="Times New Roman" w:cs="Times New Roman"/>
          <w:noProof/>
          <w:sz w:val="24"/>
          <w:szCs w:val="24"/>
          <w:lang w:val="en-MY"/>
        </w:rPr>
        <w:t>68–86</w:t>
      </w:r>
      <w:r w:rsidR="009354F6" w:rsidRPr="00484993">
        <w:rPr>
          <w:rFonts w:ascii="Times New Roman" w:hAnsi="Times New Roman" w:cs="Times New Roman"/>
          <w:noProof/>
          <w:sz w:val="24"/>
          <w:szCs w:val="24"/>
          <w:lang w:val="en-MY"/>
        </w:rPr>
        <w:t>.</w:t>
      </w:r>
    </w:p>
    <w:p w14:paraId="1E5BBE2A" w14:textId="77777777" w:rsidR="009354F6" w:rsidRDefault="009354F6" w:rsidP="0096716D">
      <w:pPr>
        <w:spacing w:after="0" w:line="240" w:lineRule="auto"/>
        <w:ind w:leftChars="0" w:left="720" w:firstLineChars="0" w:hanging="720"/>
        <w:contextualSpacing/>
        <w:jc w:val="both"/>
        <w:rPr>
          <w:rFonts w:ascii="Times New Roman" w:hAnsi="Times New Roman" w:cs="Times New Roman"/>
          <w:noProof/>
          <w:sz w:val="24"/>
          <w:szCs w:val="24"/>
          <w:lang w:val="en-MY"/>
        </w:rPr>
      </w:pPr>
      <w:r w:rsidRPr="00484993">
        <w:rPr>
          <w:rFonts w:ascii="Times New Roman" w:hAnsi="Times New Roman" w:cs="Times New Roman"/>
          <w:noProof/>
          <w:sz w:val="24"/>
          <w:szCs w:val="24"/>
          <w:lang w:val="en-MY"/>
        </w:rPr>
        <w:lastRenderedPageBreak/>
        <w:t xml:space="preserve">Siti Salwa, A. M., Rasidayanty, S., Zainordin, R., &amp; Jamil, A. B. (2016). Pengajaran guru opsyen dan bukan opsyen Kemahiran Hidup Bersepadu sekolah rendah di Batu Pahat. </w:t>
      </w:r>
      <w:r w:rsidRPr="00484993">
        <w:rPr>
          <w:rFonts w:ascii="Times New Roman" w:hAnsi="Times New Roman" w:cs="Times New Roman"/>
          <w:i/>
          <w:iCs/>
          <w:noProof/>
          <w:sz w:val="24"/>
          <w:szCs w:val="24"/>
          <w:lang w:val="en-MY"/>
        </w:rPr>
        <w:t>Journal of Global Business and Social Entrepreneurship</w:t>
      </w:r>
      <w:r w:rsidRPr="009055EE">
        <w:rPr>
          <w:rFonts w:ascii="Times New Roman" w:hAnsi="Times New Roman" w:cs="Times New Roman"/>
          <w:i/>
          <w:iCs/>
          <w:noProof/>
          <w:sz w:val="24"/>
          <w:szCs w:val="24"/>
          <w:lang w:val="en-MY"/>
        </w:rPr>
        <w:t xml:space="preserve"> (GBSE)</w:t>
      </w:r>
      <w:r w:rsidRPr="009055EE">
        <w:rPr>
          <w:rFonts w:ascii="Times New Roman" w:hAnsi="Times New Roman" w:cs="Times New Roman"/>
          <w:i/>
          <w:noProof/>
          <w:sz w:val="24"/>
          <w:szCs w:val="24"/>
          <w:lang w:val="en-MY"/>
        </w:rPr>
        <w:t>, 2</w:t>
      </w:r>
      <w:r w:rsidRPr="00484993">
        <w:rPr>
          <w:rFonts w:ascii="Times New Roman" w:hAnsi="Times New Roman" w:cs="Times New Roman"/>
          <w:noProof/>
          <w:sz w:val="24"/>
          <w:szCs w:val="24"/>
          <w:lang w:val="en-MY"/>
        </w:rPr>
        <w:t>(2), 153–162. http://gbse.com.my/isijune16v2/GBSE 2(2) 153-162 (June 2016).pdf</w:t>
      </w:r>
    </w:p>
    <w:p w14:paraId="13DDF5E3" w14:textId="3BFC6C54" w:rsidR="009055EE" w:rsidRPr="00484993" w:rsidRDefault="009055EE" w:rsidP="0096716D">
      <w:pPr>
        <w:spacing w:after="0" w:line="240" w:lineRule="auto"/>
        <w:ind w:leftChars="0" w:left="720" w:firstLineChars="0" w:hanging="720"/>
        <w:contextualSpacing/>
        <w:jc w:val="both"/>
        <w:rPr>
          <w:rFonts w:ascii="Times New Roman" w:hAnsi="Times New Roman" w:cs="Times New Roman"/>
          <w:noProof/>
          <w:sz w:val="24"/>
          <w:szCs w:val="24"/>
          <w:lang w:val="en-MY"/>
        </w:rPr>
      </w:pPr>
      <w:r w:rsidRPr="009055EE">
        <w:rPr>
          <w:rFonts w:ascii="Times New Roman" w:hAnsi="Times New Roman" w:cs="Times New Roman"/>
          <w:noProof/>
          <w:sz w:val="24"/>
          <w:szCs w:val="24"/>
        </w:rPr>
        <w:t>Taimur, S. (2020). Pedagogical training for sustainability education. </w:t>
      </w:r>
      <w:r w:rsidRPr="009055EE">
        <w:rPr>
          <w:rFonts w:ascii="Times New Roman" w:hAnsi="Times New Roman" w:cs="Times New Roman"/>
          <w:i/>
          <w:iCs/>
          <w:noProof/>
          <w:sz w:val="24"/>
          <w:szCs w:val="24"/>
        </w:rPr>
        <w:t>Quality Education</w:t>
      </w:r>
      <w:r w:rsidRPr="009055EE">
        <w:rPr>
          <w:rFonts w:ascii="Times New Roman" w:hAnsi="Times New Roman" w:cs="Times New Roman"/>
          <w:noProof/>
          <w:sz w:val="24"/>
          <w:szCs w:val="24"/>
        </w:rPr>
        <w:t>, 611-621.</w:t>
      </w:r>
    </w:p>
    <w:p w14:paraId="1DB8DB01" w14:textId="0086E255" w:rsidR="007B7A8B" w:rsidRDefault="00E34ACE" w:rsidP="0096716D">
      <w:pPr>
        <w:spacing w:after="0" w:line="240" w:lineRule="auto"/>
        <w:ind w:leftChars="0" w:left="720" w:firstLineChars="0" w:hanging="720"/>
        <w:contextualSpacing/>
        <w:jc w:val="both"/>
        <w:rPr>
          <w:rFonts w:ascii="Times New Roman" w:hAnsi="Times New Roman" w:cs="Times New Roman"/>
          <w:color w:val="222222"/>
          <w:sz w:val="24"/>
          <w:szCs w:val="20"/>
          <w:shd w:val="clear" w:color="auto" w:fill="FFFFFF"/>
        </w:rPr>
      </w:pPr>
      <w:r w:rsidRPr="00484993">
        <w:rPr>
          <w:rFonts w:ascii="Times New Roman" w:hAnsi="Times New Roman" w:cs="Times New Roman"/>
          <w:noProof/>
          <w:sz w:val="24"/>
          <w:szCs w:val="24"/>
          <w:lang w:val="en-MY"/>
        </w:rPr>
        <w:fldChar w:fldCharType="end"/>
      </w:r>
      <w:r w:rsidR="007B7A8B" w:rsidRPr="007B7A8B">
        <w:rPr>
          <w:rFonts w:ascii="Times New Roman" w:hAnsi="Times New Roman" w:cs="Times New Roman"/>
          <w:color w:val="222222"/>
          <w:sz w:val="24"/>
          <w:szCs w:val="20"/>
          <w:shd w:val="clear" w:color="auto" w:fill="FFFFFF"/>
        </w:rPr>
        <w:t>Tang, Q. (2015). Ensure inclusive and equitable quality education and promote lifelong learning opportunities for all. </w:t>
      </w:r>
      <w:r w:rsidR="007B7A8B" w:rsidRPr="007B7A8B">
        <w:rPr>
          <w:rFonts w:ascii="Times New Roman" w:hAnsi="Times New Roman" w:cs="Times New Roman"/>
          <w:i/>
          <w:iCs/>
          <w:color w:val="222222"/>
          <w:sz w:val="24"/>
          <w:szCs w:val="20"/>
          <w:shd w:val="clear" w:color="auto" w:fill="FFFFFF"/>
        </w:rPr>
        <w:t>UN Chronicle</w:t>
      </w:r>
      <w:r w:rsidR="007B7A8B" w:rsidRPr="007B7A8B">
        <w:rPr>
          <w:rFonts w:ascii="Times New Roman" w:hAnsi="Times New Roman" w:cs="Times New Roman"/>
          <w:color w:val="222222"/>
          <w:sz w:val="24"/>
          <w:szCs w:val="20"/>
          <w:shd w:val="clear" w:color="auto" w:fill="FFFFFF"/>
        </w:rPr>
        <w:t>, </w:t>
      </w:r>
      <w:r w:rsidR="007B7A8B" w:rsidRPr="007B7A8B">
        <w:rPr>
          <w:rFonts w:ascii="Times New Roman" w:hAnsi="Times New Roman" w:cs="Times New Roman"/>
          <w:i/>
          <w:iCs/>
          <w:color w:val="222222"/>
          <w:sz w:val="24"/>
          <w:szCs w:val="20"/>
          <w:shd w:val="clear" w:color="auto" w:fill="FFFFFF"/>
        </w:rPr>
        <w:t>51</w:t>
      </w:r>
      <w:r w:rsidR="007B7A8B" w:rsidRPr="007B7A8B">
        <w:rPr>
          <w:rFonts w:ascii="Times New Roman" w:hAnsi="Times New Roman" w:cs="Times New Roman"/>
          <w:color w:val="222222"/>
          <w:sz w:val="24"/>
          <w:szCs w:val="20"/>
          <w:shd w:val="clear" w:color="auto" w:fill="FFFFFF"/>
        </w:rPr>
        <w:t>(4), 11-12.</w:t>
      </w:r>
    </w:p>
    <w:p w14:paraId="7B2FE9F4" w14:textId="77777777" w:rsidR="006E60A2" w:rsidRPr="006E60A2" w:rsidRDefault="006E60A2" w:rsidP="006E60A2">
      <w:pPr>
        <w:spacing w:after="0" w:line="240" w:lineRule="auto"/>
        <w:ind w:leftChars="0" w:left="720" w:firstLineChars="0" w:hanging="720"/>
        <w:contextualSpacing/>
        <w:jc w:val="both"/>
        <w:rPr>
          <w:rFonts w:ascii="Times New Roman" w:hAnsi="Times New Roman" w:cs="Times New Roman"/>
          <w:color w:val="222222"/>
          <w:sz w:val="24"/>
          <w:szCs w:val="20"/>
          <w:shd w:val="clear" w:color="auto" w:fill="FFFFFF"/>
          <w:lang w:val="en-MY"/>
        </w:rPr>
      </w:pPr>
      <w:r w:rsidRPr="006E60A2">
        <w:rPr>
          <w:rFonts w:ascii="Times New Roman" w:hAnsi="Times New Roman" w:cs="Times New Roman"/>
          <w:color w:val="222222"/>
          <w:sz w:val="24"/>
          <w:szCs w:val="20"/>
          <w:shd w:val="clear" w:color="auto" w:fill="FFFFFF"/>
          <w:lang w:val="en-MY"/>
        </w:rPr>
        <w:t xml:space="preserve">Tyupa, S. (2011). A theoretical framework for back-translation as a quality assessment tool. </w:t>
      </w:r>
      <w:r w:rsidRPr="006E60A2">
        <w:rPr>
          <w:rFonts w:ascii="Times New Roman" w:hAnsi="Times New Roman" w:cs="Times New Roman"/>
          <w:i/>
          <w:color w:val="222222"/>
          <w:sz w:val="24"/>
          <w:szCs w:val="20"/>
          <w:shd w:val="clear" w:color="auto" w:fill="FFFFFF"/>
          <w:lang w:val="en-MY"/>
        </w:rPr>
        <w:t>New Voices in Translation Studies, 7</w:t>
      </w:r>
      <w:r w:rsidRPr="006E60A2">
        <w:rPr>
          <w:rFonts w:ascii="Times New Roman" w:hAnsi="Times New Roman" w:cs="Times New Roman"/>
          <w:color w:val="222222"/>
          <w:sz w:val="24"/>
          <w:szCs w:val="20"/>
          <w:shd w:val="clear" w:color="auto" w:fill="FFFFFF"/>
          <w:lang w:val="en-MY"/>
        </w:rPr>
        <w:t>(1), 35-46.</w:t>
      </w:r>
    </w:p>
    <w:p w14:paraId="07143490" w14:textId="28D8EB7C" w:rsidR="002B547D" w:rsidRPr="00484993" w:rsidRDefault="009055EE" w:rsidP="002B547D">
      <w:pPr>
        <w:spacing w:after="0" w:line="240" w:lineRule="auto"/>
        <w:ind w:leftChars="0" w:left="720" w:firstLineChars="0"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2B547D" w:rsidRPr="00484993">
        <w:rPr>
          <w:rFonts w:ascii="Times New Roman" w:eastAsia="Times New Roman" w:hAnsi="Times New Roman" w:cs="Times New Roman"/>
          <w:sz w:val="24"/>
          <w:szCs w:val="24"/>
        </w:rPr>
        <w:t xml:space="preserve">NCED. (1992). </w:t>
      </w:r>
      <w:r w:rsidR="002B547D" w:rsidRPr="009055EE">
        <w:rPr>
          <w:rFonts w:ascii="Times New Roman" w:eastAsia="Times New Roman" w:hAnsi="Times New Roman" w:cs="Times New Roman"/>
          <w:i/>
          <w:sz w:val="24"/>
          <w:szCs w:val="24"/>
        </w:rPr>
        <w:t>Agenda 21, Rio Declaration, Forest Princi</w:t>
      </w:r>
      <w:r w:rsidRPr="009055EE">
        <w:rPr>
          <w:rFonts w:ascii="Times New Roman" w:eastAsia="Times New Roman" w:hAnsi="Times New Roman" w:cs="Times New Roman"/>
          <w:i/>
          <w:sz w:val="24"/>
          <w:szCs w:val="24"/>
        </w:rPr>
        <w:t>ples</w:t>
      </w:r>
      <w:r>
        <w:rPr>
          <w:rFonts w:ascii="Times New Roman" w:eastAsia="Times New Roman" w:hAnsi="Times New Roman" w:cs="Times New Roman"/>
          <w:sz w:val="24"/>
          <w:szCs w:val="24"/>
        </w:rPr>
        <w:t>. New York:</w:t>
      </w:r>
      <w:r w:rsidR="002B547D" w:rsidRPr="00484993">
        <w:rPr>
          <w:rFonts w:ascii="Times New Roman" w:eastAsia="Times New Roman" w:hAnsi="Times New Roman" w:cs="Times New Roman"/>
          <w:sz w:val="24"/>
          <w:szCs w:val="24"/>
        </w:rPr>
        <w:t xml:space="preserve"> USA</w:t>
      </w:r>
    </w:p>
    <w:p w14:paraId="2D313F6C" w14:textId="1AC70CB4" w:rsidR="00E34ACE" w:rsidRDefault="002F2E39"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UNESCO. (2006). </w:t>
      </w:r>
      <w:r w:rsidRPr="009055EE">
        <w:rPr>
          <w:rFonts w:ascii="Times New Roman" w:eastAsia="Times New Roman" w:hAnsi="Times New Roman" w:cs="Times New Roman"/>
          <w:i/>
          <w:sz w:val="24"/>
          <w:szCs w:val="24"/>
        </w:rPr>
        <w:t xml:space="preserve">Orienting technical and vocational education and training for sustainable development. </w:t>
      </w:r>
      <w:r w:rsidRPr="009055EE">
        <w:rPr>
          <w:rFonts w:ascii="Times New Roman" w:eastAsia="Times New Roman" w:hAnsi="Times New Roman" w:cs="Times New Roman"/>
          <w:i/>
          <w:iCs/>
          <w:sz w:val="24"/>
          <w:szCs w:val="24"/>
        </w:rPr>
        <w:t>UNESCO-UNEVOC</w:t>
      </w:r>
      <w:r w:rsidR="00FF4171">
        <w:rPr>
          <w:rFonts w:ascii="Times New Roman" w:eastAsia="Times New Roman" w:hAnsi="Times New Roman" w:cs="Times New Roman"/>
          <w:sz w:val="24"/>
          <w:szCs w:val="24"/>
        </w:rPr>
        <w:t xml:space="preserve">. </w:t>
      </w:r>
      <w:r w:rsidRPr="00484993">
        <w:rPr>
          <w:rFonts w:ascii="Times New Roman" w:eastAsia="Times New Roman" w:hAnsi="Times New Roman" w:cs="Times New Roman"/>
          <w:sz w:val="24"/>
          <w:szCs w:val="24"/>
        </w:rPr>
        <w:t xml:space="preserve">International Centre for Technical and Vocational Education and Training. </w:t>
      </w:r>
      <w:r w:rsidR="00FF4171">
        <w:rPr>
          <w:rFonts w:ascii="Times New Roman" w:eastAsia="Times New Roman" w:hAnsi="Times New Roman" w:cs="Times New Roman"/>
          <w:sz w:val="24"/>
          <w:szCs w:val="24"/>
        </w:rPr>
        <w:t>Germany.</w:t>
      </w:r>
    </w:p>
    <w:p w14:paraId="6241B1A4" w14:textId="77777777" w:rsidR="00B1516F" w:rsidRPr="00B1516F" w:rsidRDefault="00B1516F" w:rsidP="00B1516F">
      <w:pPr>
        <w:spacing w:after="0" w:line="240" w:lineRule="auto"/>
        <w:ind w:leftChars="0" w:left="720" w:firstLineChars="0" w:hanging="720"/>
        <w:contextualSpacing/>
        <w:jc w:val="both"/>
        <w:rPr>
          <w:rFonts w:ascii="Times New Roman" w:eastAsia="Times New Roman" w:hAnsi="Times New Roman" w:cs="Times New Roman"/>
          <w:sz w:val="24"/>
          <w:szCs w:val="24"/>
          <w:lang w:val="en-MY"/>
        </w:rPr>
      </w:pPr>
      <w:r w:rsidRPr="00B1516F">
        <w:rPr>
          <w:rFonts w:ascii="Times New Roman" w:eastAsia="Times New Roman" w:hAnsi="Times New Roman" w:cs="Times New Roman"/>
          <w:sz w:val="24"/>
          <w:szCs w:val="24"/>
          <w:lang w:val="en-MY"/>
        </w:rPr>
        <w:t xml:space="preserve">UNESCO. (2012). </w:t>
      </w:r>
      <w:r w:rsidRPr="00B1516F">
        <w:rPr>
          <w:rFonts w:ascii="Times New Roman" w:eastAsia="Times New Roman" w:hAnsi="Times New Roman" w:cs="Times New Roman"/>
          <w:i/>
          <w:iCs/>
          <w:sz w:val="24"/>
          <w:szCs w:val="24"/>
          <w:lang w:val="en-MY"/>
        </w:rPr>
        <w:t xml:space="preserve">Education for sustainable development sourcebook. United Nations Educational, Scientific and Cultural Organization. </w:t>
      </w:r>
      <w:r w:rsidRPr="00B1516F">
        <w:rPr>
          <w:rFonts w:ascii="Times New Roman" w:eastAsia="Times New Roman" w:hAnsi="Times New Roman" w:cs="Times New Roman"/>
          <w:sz w:val="24"/>
          <w:szCs w:val="24"/>
          <w:lang w:val="en-MY"/>
        </w:rPr>
        <w:t>Learning and Training Tools, Paris, no. 4. http://unesdoc.unesco.org/ images/0021/002163/216383e.pdf</w:t>
      </w:r>
    </w:p>
    <w:p w14:paraId="555AD42C" w14:textId="62C72994" w:rsidR="005811D8" w:rsidRPr="00484993" w:rsidRDefault="005811D8"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UNESCO. (201</w:t>
      </w:r>
      <w:r w:rsidR="009354F6" w:rsidRPr="00484993">
        <w:rPr>
          <w:rFonts w:ascii="Times New Roman" w:eastAsia="Times New Roman" w:hAnsi="Times New Roman" w:cs="Times New Roman"/>
          <w:sz w:val="24"/>
          <w:szCs w:val="24"/>
        </w:rPr>
        <w:t>4</w:t>
      </w:r>
      <w:r w:rsidRPr="00484993">
        <w:rPr>
          <w:rFonts w:ascii="Times New Roman" w:eastAsia="Times New Roman" w:hAnsi="Times New Roman" w:cs="Times New Roman"/>
          <w:sz w:val="24"/>
          <w:szCs w:val="24"/>
        </w:rPr>
        <w:t xml:space="preserve">). </w:t>
      </w:r>
      <w:r w:rsidRPr="009B074E">
        <w:rPr>
          <w:rFonts w:ascii="Times New Roman" w:eastAsia="Times New Roman" w:hAnsi="Times New Roman" w:cs="Times New Roman"/>
          <w:i/>
          <w:iCs/>
          <w:sz w:val="24"/>
          <w:szCs w:val="24"/>
        </w:rPr>
        <w:t>Education for Sustainable Development Lense</w:t>
      </w:r>
      <w:r w:rsidRPr="00484993">
        <w:rPr>
          <w:rFonts w:ascii="Times New Roman" w:eastAsia="Times New Roman" w:hAnsi="Times New Roman" w:cs="Times New Roman"/>
          <w:i/>
          <w:iCs/>
          <w:sz w:val="24"/>
          <w:szCs w:val="24"/>
        </w:rPr>
        <w:t>: Policy and Practice Review Tool</w:t>
      </w:r>
      <w:r w:rsidRPr="00484993">
        <w:rPr>
          <w:rFonts w:ascii="Times New Roman" w:eastAsia="Times New Roman" w:hAnsi="Times New Roman" w:cs="Times New Roman"/>
          <w:sz w:val="24"/>
          <w:szCs w:val="24"/>
        </w:rPr>
        <w:t>. Section to ESD (ED/UNP/DESD). UNESCO, Fr</w:t>
      </w:r>
      <w:r w:rsidR="009354F6" w:rsidRPr="00484993">
        <w:rPr>
          <w:rFonts w:ascii="Times New Roman" w:eastAsia="Times New Roman" w:hAnsi="Times New Roman" w:cs="Times New Roman"/>
          <w:sz w:val="24"/>
          <w:szCs w:val="24"/>
        </w:rPr>
        <w:t>ance.</w:t>
      </w:r>
    </w:p>
    <w:p w14:paraId="1C4B3C22" w14:textId="75DD0770" w:rsidR="002363E1" w:rsidRDefault="007A7821"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UNESCO. (2017). </w:t>
      </w:r>
      <w:r w:rsidRPr="002363E1">
        <w:rPr>
          <w:rFonts w:ascii="Times New Roman" w:eastAsia="Times New Roman" w:hAnsi="Times New Roman" w:cs="Times New Roman"/>
          <w:i/>
          <w:iCs/>
          <w:sz w:val="24"/>
          <w:szCs w:val="24"/>
        </w:rPr>
        <w:t xml:space="preserve">Education for Sustainable Development Goals: Learning </w:t>
      </w:r>
      <w:r w:rsidR="002363E1" w:rsidRPr="002363E1">
        <w:rPr>
          <w:rFonts w:ascii="Times New Roman" w:eastAsia="Times New Roman" w:hAnsi="Times New Roman" w:cs="Times New Roman"/>
          <w:i/>
          <w:iCs/>
          <w:sz w:val="24"/>
          <w:szCs w:val="24"/>
        </w:rPr>
        <w:t>ob</w:t>
      </w:r>
      <w:r w:rsidRPr="002363E1">
        <w:rPr>
          <w:rFonts w:ascii="Times New Roman" w:eastAsia="Times New Roman" w:hAnsi="Times New Roman" w:cs="Times New Roman"/>
          <w:i/>
          <w:iCs/>
          <w:sz w:val="24"/>
          <w:szCs w:val="24"/>
        </w:rPr>
        <w:t>jectives</w:t>
      </w:r>
      <w:r w:rsidR="002363E1">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 xml:space="preserve"> UNESCO: Paris, France. </w:t>
      </w:r>
    </w:p>
    <w:p w14:paraId="779EE6B7" w14:textId="4A0A7E6F" w:rsidR="00B1516F" w:rsidRPr="00B1516F" w:rsidRDefault="00B1516F" w:rsidP="00B1516F">
      <w:pPr>
        <w:widowControl w:val="0"/>
        <w:suppressAutoHyphens w:val="0"/>
        <w:autoSpaceDE w:val="0"/>
        <w:autoSpaceDN w:val="0"/>
        <w:adjustRightInd w:val="0"/>
        <w:spacing w:after="0" w:line="240" w:lineRule="auto"/>
        <w:ind w:leftChars="0" w:left="480" w:firstLineChars="0" w:hanging="480"/>
        <w:jc w:val="both"/>
        <w:textDirection w:val="lrTb"/>
        <w:textAlignment w:val="auto"/>
        <w:outlineLvl w:val="9"/>
        <w:rPr>
          <w:rFonts w:ascii="Times New Roman" w:hAnsi="Times New Roman" w:cs="Times New Roman"/>
          <w:noProof/>
          <w:color w:val="0563C1"/>
          <w:position w:val="0"/>
          <w:sz w:val="24"/>
          <w:szCs w:val="24"/>
          <w:u w:val="single"/>
        </w:rPr>
      </w:pPr>
      <w:r w:rsidRPr="00B1516F">
        <w:rPr>
          <w:rFonts w:ascii="Times New Roman" w:hAnsi="Times New Roman" w:cs="Times New Roman"/>
          <w:noProof/>
          <w:position w:val="0"/>
          <w:sz w:val="24"/>
          <w:szCs w:val="24"/>
        </w:rPr>
        <w:t>United Nation</w:t>
      </w:r>
      <w:r>
        <w:rPr>
          <w:rFonts w:ascii="Times New Roman" w:hAnsi="Times New Roman" w:cs="Times New Roman"/>
          <w:noProof/>
          <w:position w:val="0"/>
          <w:sz w:val="24"/>
          <w:szCs w:val="24"/>
        </w:rPr>
        <w:t xml:space="preserve"> (UN). </w:t>
      </w:r>
      <w:r w:rsidRPr="00B1516F">
        <w:rPr>
          <w:rFonts w:ascii="Times New Roman" w:hAnsi="Times New Roman" w:cs="Times New Roman"/>
          <w:noProof/>
          <w:position w:val="0"/>
          <w:sz w:val="24"/>
          <w:szCs w:val="24"/>
        </w:rPr>
        <w:t xml:space="preserve">(2015). </w:t>
      </w:r>
      <w:r w:rsidRPr="00B1516F">
        <w:rPr>
          <w:rFonts w:ascii="Times New Roman" w:hAnsi="Times New Roman" w:cs="Times New Roman"/>
          <w:i/>
          <w:iCs/>
          <w:noProof/>
          <w:position w:val="0"/>
          <w:sz w:val="24"/>
          <w:szCs w:val="24"/>
        </w:rPr>
        <w:t>Transforming our world: The 2030 Agenda for Sustainable Development</w:t>
      </w:r>
      <w:r w:rsidRPr="00B1516F">
        <w:rPr>
          <w:rFonts w:ascii="Times New Roman" w:hAnsi="Times New Roman" w:cs="Times New Roman"/>
          <w:noProof/>
          <w:position w:val="0"/>
          <w:sz w:val="24"/>
          <w:szCs w:val="24"/>
        </w:rPr>
        <w:t>. Resolution adopted by the General Assembly on 25 September 2015. http://www.un.org/ga/search/view_doc.asp?symbol=A/RES/70/1&amp;Lang=E</w:t>
      </w:r>
    </w:p>
    <w:p w14:paraId="11F0FBAC" w14:textId="773F2375" w:rsidR="005811D8" w:rsidRPr="00484993" w:rsidRDefault="005811D8"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Wooltorton, S. (2004). </w:t>
      </w:r>
      <w:r w:rsidRPr="00312AAD">
        <w:rPr>
          <w:rFonts w:ascii="Times New Roman" w:eastAsia="Times New Roman" w:hAnsi="Times New Roman" w:cs="Times New Roman"/>
          <w:iCs/>
          <w:sz w:val="24"/>
          <w:szCs w:val="24"/>
        </w:rPr>
        <w:t>Local sustainability at school: A political reorientation</w:t>
      </w:r>
      <w:r w:rsidRPr="00484993">
        <w:rPr>
          <w:rFonts w:ascii="Times New Roman" w:eastAsia="Times New Roman" w:hAnsi="Times New Roman" w:cs="Times New Roman"/>
          <w:sz w:val="24"/>
          <w:szCs w:val="24"/>
        </w:rPr>
        <w:t xml:space="preserve">. </w:t>
      </w:r>
      <w:r w:rsidRPr="009055EE">
        <w:rPr>
          <w:rFonts w:ascii="Times New Roman" w:eastAsia="Times New Roman" w:hAnsi="Times New Roman" w:cs="Times New Roman"/>
          <w:i/>
          <w:sz w:val="24"/>
          <w:szCs w:val="24"/>
        </w:rPr>
        <w:t>Local Environment, 9</w:t>
      </w:r>
      <w:r w:rsidRPr="00484993">
        <w:rPr>
          <w:rFonts w:ascii="Times New Roman" w:eastAsia="Times New Roman" w:hAnsi="Times New Roman" w:cs="Times New Roman"/>
          <w:sz w:val="24"/>
          <w:szCs w:val="24"/>
        </w:rPr>
        <w:t>(6), 595–609. https://doi.org/10.1080/1354983042000288085</w:t>
      </w:r>
    </w:p>
    <w:p w14:paraId="64F3BF49" w14:textId="31FD47B9" w:rsidR="00902EC7" w:rsidRDefault="00902EC7"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484993">
        <w:rPr>
          <w:rFonts w:ascii="Times New Roman" w:eastAsia="Times New Roman" w:hAnsi="Times New Roman" w:cs="Times New Roman"/>
          <w:sz w:val="24"/>
          <w:szCs w:val="24"/>
        </w:rPr>
        <w:t xml:space="preserve">Zainizam, Z., &amp; Chew, H. K. (2015). Perbezaan </w:t>
      </w:r>
      <w:r w:rsidR="002363E1">
        <w:rPr>
          <w:rFonts w:ascii="Times New Roman" w:eastAsia="Times New Roman" w:hAnsi="Times New Roman" w:cs="Times New Roman"/>
          <w:sz w:val="24"/>
          <w:szCs w:val="24"/>
        </w:rPr>
        <w:t>j</w:t>
      </w:r>
      <w:r w:rsidRPr="00484993">
        <w:rPr>
          <w:rFonts w:ascii="Times New Roman" w:eastAsia="Times New Roman" w:hAnsi="Times New Roman" w:cs="Times New Roman"/>
          <w:sz w:val="24"/>
          <w:szCs w:val="24"/>
        </w:rPr>
        <w:t xml:space="preserve">antina </w:t>
      </w:r>
      <w:r w:rsidR="002363E1">
        <w:rPr>
          <w:rFonts w:ascii="Times New Roman" w:eastAsia="Times New Roman" w:hAnsi="Times New Roman" w:cs="Times New Roman"/>
          <w:sz w:val="24"/>
          <w:szCs w:val="24"/>
        </w:rPr>
        <w:t>t</w:t>
      </w:r>
      <w:r w:rsidRPr="00484993">
        <w:rPr>
          <w:rFonts w:ascii="Times New Roman" w:eastAsia="Times New Roman" w:hAnsi="Times New Roman" w:cs="Times New Roman"/>
          <w:sz w:val="24"/>
          <w:szCs w:val="24"/>
        </w:rPr>
        <w:t xml:space="preserve">ahap </w:t>
      </w:r>
      <w:r w:rsidR="002363E1">
        <w:rPr>
          <w:rFonts w:ascii="Times New Roman" w:eastAsia="Times New Roman" w:hAnsi="Times New Roman" w:cs="Times New Roman"/>
          <w:sz w:val="24"/>
          <w:szCs w:val="24"/>
        </w:rPr>
        <w:t>k</w:t>
      </w:r>
      <w:r w:rsidRPr="00484993">
        <w:rPr>
          <w:rFonts w:ascii="Times New Roman" w:eastAsia="Times New Roman" w:hAnsi="Times New Roman" w:cs="Times New Roman"/>
          <w:sz w:val="24"/>
          <w:szCs w:val="24"/>
        </w:rPr>
        <w:t xml:space="preserve">epuasan </w:t>
      </w:r>
      <w:r w:rsidR="002363E1">
        <w:rPr>
          <w:rFonts w:ascii="Times New Roman" w:eastAsia="Times New Roman" w:hAnsi="Times New Roman" w:cs="Times New Roman"/>
          <w:sz w:val="24"/>
          <w:szCs w:val="24"/>
        </w:rPr>
        <w:t>k</w:t>
      </w:r>
      <w:r w:rsidRPr="00484993">
        <w:rPr>
          <w:rFonts w:ascii="Times New Roman" w:eastAsia="Times New Roman" w:hAnsi="Times New Roman" w:cs="Times New Roman"/>
          <w:sz w:val="24"/>
          <w:szCs w:val="24"/>
        </w:rPr>
        <w:t xml:space="preserve">erja </w:t>
      </w:r>
      <w:r w:rsidR="002363E1">
        <w:rPr>
          <w:rFonts w:ascii="Times New Roman" w:eastAsia="Times New Roman" w:hAnsi="Times New Roman" w:cs="Times New Roman"/>
          <w:sz w:val="24"/>
          <w:szCs w:val="24"/>
        </w:rPr>
        <w:t>d</w:t>
      </w:r>
      <w:r w:rsidRPr="00484993">
        <w:rPr>
          <w:rFonts w:ascii="Times New Roman" w:eastAsia="Times New Roman" w:hAnsi="Times New Roman" w:cs="Times New Roman"/>
          <w:sz w:val="24"/>
          <w:szCs w:val="24"/>
        </w:rPr>
        <w:t xml:space="preserve">i </w:t>
      </w:r>
      <w:r w:rsidR="002363E1">
        <w:rPr>
          <w:rFonts w:ascii="Times New Roman" w:eastAsia="Times New Roman" w:hAnsi="Times New Roman" w:cs="Times New Roman"/>
          <w:sz w:val="24"/>
          <w:szCs w:val="24"/>
        </w:rPr>
        <w:t>k</w:t>
      </w:r>
      <w:r w:rsidRPr="00484993">
        <w:rPr>
          <w:rFonts w:ascii="Times New Roman" w:eastAsia="Times New Roman" w:hAnsi="Times New Roman" w:cs="Times New Roman"/>
          <w:sz w:val="24"/>
          <w:szCs w:val="24"/>
        </w:rPr>
        <w:t xml:space="preserve">alangan </w:t>
      </w:r>
      <w:r w:rsidR="002363E1">
        <w:rPr>
          <w:rFonts w:ascii="Times New Roman" w:eastAsia="Times New Roman" w:hAnsi="Times New Roman" w:cs="Times New Roman"/>
          <w:sz w:val="24"/>
          <w:szCs w:val="24"/>
        </w:rPr>
        <w:t>g</w:t>
      </w:r>
      <w:r w:rsidRPr="00484993">
        <w:rPr>
          <w:rFonts w:ascii="Times New Roman" w:eastAsia="Times New Roman" w:hAnsi="Times New Roman" w:cs="Times New Roman"/>
          <w:sz w:val="24"/>
          <w:szCs w:val="24"/>
        </w:rPr>
        <w:t xml:space="preserve">uru </w:t>
      </w:r>
      <w:r w:rsidR="002363E1">
        <w:rPr>
          <w:rFonts w:ascii="Times New Roman" w:eastAsia="Times New Roman" w:hAnsi="Times New Roman" w:cs="Times New Roman"/>
          <w:sz w:val="24"/>
          <w:szCs w:val="24"/>
        </w:rPr>
        <w:t>o</w:t>
      </w:r>
      <w:r w:rsidRPr="00484993">
        <w:rPr>
          <w:rFonts w:ascii="Times New Roman" w:eastAsia="Times New Roman" w:hAnsi="Times New Roman" w:cs="Times New Roman"/>
          <w:sz w:val="24"/>
          <w:szCs w:val="24"/>
        </w:rPr>
        <w:t xml:space="preserve">psyen </w:t>
      </w:r>
      <w:r w:rsidR="002363E1">
        <w:rPr>
          <w:rFonts w:ascii="Times New Roman" w:eastAsia="Times New Roman" w:hAnsi="Times New Roman" w:cs="Times New Roman"/>
          <w:sz w:val="24"/>
          <w:szCs w:val="24"/>
        </w:rPr>
        <w:t>d</w:t>
      </w:r>
      <w:r w:rsidRPr="00484993">
        <w:rPr>
          <w:rFonts w:ascii="Times New Roman" w:eastAsia="Times New Roman" w:hAnsi="Times New Roman" w:cs="Times New Roman"/>
          <w:sz w:val="24"/>
          <w:szCs w:val="24"/>
        </w:rPr>
        <w:t xml:space="preserve">an </w:t>
      </w:r>
      <w:r w:rsidR="002363E1">
        <w:rPr>
          <w:rFonts w:ascii="Times New Roman" w:eastAsia="Times New Roman" w:hAnsi="Times New Roman" w:cs="Times New Roman"/>
          <w:sz w:val="24"/>
          <w:szCs w:val="24"/>
        </w:rPr>
        <w:t>b</w:t>
      </w:r>
      <w:r w:rsidRPr="00484993">
        <w:rPr>
          <w:rFonts w:ascii="Times New Roman" w:eastAsia="Times New Roman" w:hAnsi="Times New Roman" w:cs="Times New Roman"/>
          <w:sz w:val="24"/>
          <w:szCs w:val="24"/>
        </w:rPr>
        <w:t xml:space="preserve">ukan </w:t>
      </w:r>
      <w:r w:rsidR="002363E1">
        <w:rPr>
          <w:rFonts w:ascii="Times New Roman" w:eastAsia="Times New Roman" w:hAnsi="Times New Roman" w:cs="Times New Roman"/>
          <w:sz w:val="24"/>
          <w:szCs w:val="24"/>
        </w:rPr>
        <w:t>o</w:t>
      </w:r>
      <w:r w:rsidRPr="00484993">
        <w:rPr>
          <w:rFonts w:ascii="Times New Roman" w:eastAsia="Times New Roman" w:hAnsi="Times New Roman" w:cs="Times New Roman"/>
          <w:sz w:val="24"/>
          <w:szCs w:val="24"/>
        </w:rPr>
        <w:t xml:space="preserve">psyen </w:t>
      </w:r>
      <w:r w:rsidR="002363E1">
        <w:rPr>
          <w:rFonts w:ascii="Times New Roman" w:eastAsia="Times New Roman" w:hAnsi="Times New Roman" w:cs="Times New Roman"/>
          <w:sz w:val="24"/>
          <w:szCs w:val="24"/>
        </w:rPr>
        <w:t>d</w:t>
      </w:r>
      <w:r w:rsidRPr="00484993">
        <w:rPr>
          <w:rFonts w:ascii="Times New Roman" w:eastAsia="Times New Roman" w:hAnsi="Times New Roman" w:cs="Times New Roman"/>
          <w:sz w:val="24"/>
          <w:szCs w:val="24"/>
        </w:rPr>
        <w:t xml:space="preserve">i Pulau Pinang, Malaysia. </w:t>
      </w:r>
      <w:r w:rsidRPr="00484993">
        <w:rPr>
          <w:rFonts w:ascii="Times New Roman" w:eastAsia="Times New Roman" w:hAnsi="Times New Roman" w:cs="Times New Roman"/>
          <w:i/>
          <w:iCs/>
          <w:sz w:val="24"/>
          <w:szCs w:val="24"/>
        </w:rPr>
        <w:t>Management Research Journal, 3</w:t>
      </w:r>
      <w:r w:rsidRPr="00312AAD">
        <w:rPr>
          <w:rFonts w:ascii="Times New Roman" w:eastAsia="Times New Roman" w:hAnsi="Times New Roman" w:cs="Times New Roman"/>
          <w:iCs/>
          <w:sz w:val="24"/>
          <w:szCs w:val="24"/>
        </w:rPr>
        <w:t>(3)</w:t>
      </w:r>
      <w:r w:rsidRPr="00312AAD">
        <w:rPr>
          <w:rFonts w:ascii="Times New Roman" w:eastAsia="Times New Roman" w:hAnsi="Times New Roman" w:cs="Times New Roman"/>
          <w:sz w:val="24"/>
          <w:szCs w:val="24"/>
        </w:rPr>
        <w:t>,</w:t>
      </w:r>
      <w:r w:rsidRPr="00484993">
        <w:rPr>
          <w:rFonts w:ascii="Times New Roman" w:eastAsia="Times New Roman" w:hAnsi="Times New Roman" w:cs="Times New Roman"/>
          <w:sz w:val="24"/>
          <w:szCs w:val="24"/>
        </w:rPr>
        <w:t xml:space="preserve"> 66–71.</w:t>
      </w:r>
    </w:p>
    <w:p w14:paraId="2C44B239" w14:textId="32CCB77F" w:rsidR="00312AAD" w:rsidRPr="00484993" w:rsidRDefault="00312AAD" w:rsidP="0096716D">
      <w:pPr>
        <w:spacing w:after="0" w:line="240" w:lineRule="auto"/>
        <w:ind w:leftChars="0" w:left="720" w:firstLineChars="0" w:hanging="720"/>
        <w:contextualSpacing/>
        <w:jc w:val="both"/>
        <w:rPr>
          <w:rFonts w:ascii="Times New Roman" w:eastAsia="Times New Roman" w:hAnsi="Times New Roman" w:cs="Times New Roman"/>
          <w:sz w:val="24"/>
          <w:szCs w:val="24"/>
        </w:rPr>
      </w:pPr>
      <w:r w:rsidRPr="00312AAD">
        <w:rPr>
          <w:rFonts w:ascii="Times New Roman" w:eastAsia="Times New Roman" w:hAnsi="Times New Roman" w:cs="Times New Roman"/>
          <w:sz w:val="24"/>
          <w:szCs w:val="24"/>
        </w:rPr>
        <w:t xml:space="preserve">Zakariya, Z., &amp; Battu, H. (2013). The </w:t>
      </w:r>
      <w:r w:rsidR="002363E1">
        <w:rPr>
          <w:rFonts w:ascii="Times New Roman" w:eastAsia="Times New Roman" w:hAnsi="Times New Roman" w:cs="Times New Roman"/>
          <w:sz w:val="24"/>
          <w:szCs w:val="24"/>
        </w:rPr>
        <w:t>e</w:t>
      </w:r>
      <w:r w:rsidR="009279DD" w:rsidRPr="00312AAD">
        <w:rPr>
          <w:rFonts w:ascii="Times New Roman" w:eastAsia="Times New Roman" w:hAnsi="Times New Roman" w:cs="Times New Roman"/>
          <w:sz w:val="24"/>
          <w:szCs w:val="24"/>
        </w:rPr>
        <w:t xml:space="preserve">ffects </w:t>
      </w:r>
      <w:r w:rsidR="00DF5BDC">
        <w:rPr>
          <w:rFonts w:ascii="Times New Roman" w:eastAsia="Times New Roman" w:hAnsi="Times New Roman" w:cs="Times New Roman"/>
          <w:sz w:val="24"/>
          <w:szCs w:val="24"/>
        </w:rPr>
        <w:t>o</w:t>
      </w:r>
      <w:r w:rsidR="009279DD" w:rsidRPr="00312AAD">
        <w:rPr>
          <w:rFonts w:ascii="Times New Roman" w:eastAsia="Times New Roman" w:hAnsi="Times New Roman" w:cs="Times New Roman"/>
          <w:sz w:val="24"/>
          <w:szCs w:val="24"/>
        </w:rPr>
        <w:t xml:space="preserve">f </w:t>
      </w:r>
      <w:r w:rsidR="002363E1">
        <w:rPr>
          <w:rFonts w:ascii="Times New Roman" w:eastAsia="Times New Roman" w:hAnsi="Times New Roman" w:cs="Times New Roman"/>
          <w:sz w:val="24"/>
          <w:szCs w:val="24"/>
        </w:rPr>
        <w:t>o</w:t>
      </w:r>
      <w:r w:rsidR="009279DD" w:rsidRPr="00312AAD">
        <w:rPr>
          <w:rFonts w:ascii="Times New Roman" w:eastAsia="Times New Roman" w:hAnsi="Times New Roman" w:cs="Times New Roman"/>
          <w:sz w:val="24"/>
          <w:szCs w:val="24"/>
        </w:rPr>
        <w:t>ver</w:t>
      </w:r>
      <w:r w:rsidR="002363E1">
        <w:rPr>
          <w:rFonts w:ascii="Times New Roman" w:eastAsia="Times New Roman" w:hAnsi="Times New Roman" w:cs="Times New Roman"/>
          <w:sz w:val="24"/>
          <w:szCs w:val="24"/>
        </w:rPr>
        <w:t xml:space="preserve"> </w:t>
      </w:r>
      <w:r w:rsidR="009279DD" w:rsidRPr="00312AAD">
        <w:rPr>
          <w:rFonts w:ascii="Times New Roman" w:eastAsia="Times New Roman" w:hAnsi="Times New Roman" w:cs="Times New Roman"/>
          <w:sz w:val="24"/>
          <w:szCs w:val="24"/>
        </w:rPr>
        <w:t xml:space="preserve">education </w:t>
      </w:r>
      <w:r w:rsidR="009279DD">
        <w:rPr>
          <w:rFonts w:ascii="Times New Roman" w:eastAsia="Times New Roman" w:hAnsi="Times New Roman" w:cs="Times New Roman"/>
          <w:sz w:val="24"/>
          <w:szCs w:val="24"/>
        </w:rPr>
        <w:t>o</w:t>
      </w:r>
      <w:r w:rsidR="009279DD" w:rsidRPr="00312AAD">
        <w:rPr>
          <w:rFonts w:ascii="Times New Roman" w:eastAsia="Times New Roman" w:hAnsi="Times New Roman" w:cs="Times New Roman"/>
          <w:sz w:val="24"/>
          <w:szCs w:val="24"/>
        </w:rPr>
        <w:t xml:space="preserve">n </w:t>
      </w:r>
      <w:r w:rsidR="002363E1">
        <w:rPr>
          <w:rFonts w:ascii="Times New Roman" w:eastAsia="Times New Roman" w:hAnsi="Times New Roman" w:cs="Times New Roman"/>
          <w:sz w:val="24"/>
          <w:szCs w:val="24"/>
        </w:rPr>
        <w:t>m</w:t>
      </w:r>
      <w:r w:rsidR="009279DD" w:rsidRPr="00312AAD">
        <w:rPr>
          <w:rFonts w:ascii="Times New Roman" w:eastAsia="Times New Roman" w:hAnsi="Times New Roman" w:cs="Times New Roman"/>
          <w:sz w:val="24"/>
          <w:szCs w:val="24"/>
        </w:rPr>
        <w:t xml:space="preserve">ultiple </w:t>
      </w:r>
      <w:r w:rsidR="002363E1">
        <w:rPr>
          <w:rFonts w:ascii="Times New Roman" w:eastAsia="Times New Roman" w:hAnsi="Times New Roman" w:cs="Times New Roman"/>
          <w:sz w:val="24"/>
          <w:szCs w:val="24"/>
        </w:rPr>
        <w:t>j</w:t>
      </w:r>
      <w:r w:rsidR="009279DD" w:rsidRPr="00312AAD">
        <w:rPr>
          <w:rFonts w:ascii="Times New Roman" w:eastAsia="Times New Roman" w:hAnsi="Times New Roman" w:cs="Times New Roman"/>
          <w:sz w:val="24"/>
          <w:szCs w:val="24"/>
        </w:rPr>
        <w:t xml:space="preserve">ob </w:t>
      </w:r>
      <w:r w:rsidR="002363E1">
        <w:rPr>
          <w:rFonts w:ascii="Times New Roman" w:eastAsia="Times New Roman" w:hAnsi="Times New Roman" w:cs="Times New Roman"/>
          <w:sz w:val="24"/>
          <w:szCs w:val="24"/>
        </w:rPr>
        <w:t>s</w:t>
      </w:r>
      <w:r w:rsidR="009279DD" w:rsidRPr="00312AAD">
        <w:rPr>
          <w:rFonts w:ascii="Times New Roman" w:eastAsia="Times New Roman" w:hAnsi="Times New Roman" w:cs="Times New Roman"/>
          <w:sz w:val="24"/>
          <w:szCs w:val="24"/>
        </w:rPr>
        <w:t xml:space="preserve">atisfaction </w:t>
      </w:r>
      <w:r w:rsidR="002363E1">
        <w:rPr>
          <w:rFonts w:ascii="Times New Roman" w:eastAsia="Times New Roman" w:hAnsi="Times New Roman" w:cs="Times New Roman"/>
          <w:sz w:val="24"/>
          <w:szCs w:val="24"/>
        </w:rPr>
        <w:t>t</w:t>
      </w:r>
      <w:r w:rsidR="009279DD" w:rsidRPr="00312AAD">
        <w:rPr>
          <w:rFonts w:ascii="Times New Roman" w:eastAsia="Times New Roman" w:hAnsi="Times New Roman" w:cs="Times New Roman"/>
          <w:sz w:val="24"/>
          <w:szCs w:val="24"/>
        </w:rPr>
        <w:t xml:space="preserve">owards </w:t>
      </w:r>
      <w:r w:rsidR="002363E1">
        <w:rPr>
          <w:rFonts w:ascii="Times New Roman" w:eastAsia="Times New Roman" w:hAnsi="Times New Roman" w:cs="Times New Roman"/>
          <w:sz w:val="24"/>
          <w:szCs w:val="24"/>
        </w:rPr>
        <w:t>e</w:t>
      </w:r>
      <w:r w:rsidR="009279DD" w:rsidRPr="00312AAD">
        <w:rPr>
          <w:rFonts w:ascii="Times New Roman" w:eastAsia="Times New Roman" w:hAnsi="Times New Roman" w:cs="Times New Roman"/>
          <w:sz w:val="24"/>
          <w:szCs w:val="24"/>
        </w:rPr>
        <w:t xml:space="preserve">nhancing </w:t>
      </w:r>
      <w:r w:rsidR="002363E1">
        <w:rPr>
          <w:rFonts w:ascii="Times New Roman" w:eastAsia="Times New Roman" w:hAnsi="Times New Roman" w:cs="Times New Roman"/>
          <w:sz w:val="24"/>
          <w:szCs w:val="24"/>
        </w:rPr>
        <w:t>i</w:t>
      </w:r>
      <w:r w:rsidR="002363E1" w:rsidRPr="00312AAD">
        <w:rPr>
          <w:rFonts w:ascii="Times New Roman" w:eastAsia="Times New Roman" w:hAnsi="Times New Roman" w:cs="Times New Roman"/>
          <w:sz w:val="24"/>
          <w:szCs w:val="24"/>
        </w:rPr>
        <w:t>ndividuals’</w:t>
      </w:r>
      <w:r w:rsidR="009279DD" w:rsidRPr="00312AAD">
        <w:rPr>
          <w:rFonts w:ascii="Times New Roman" w:eastAsia="Times New Roman" w:hAnsi="Times New Roman" w:cs="Times New Roman"/>
          <w:sz w:val="24"/>
          <w:szCs w:val="24"/>
        </w:rPr>
        <w:t xml:space="preserve"> </w:t>
      </w:r>
      <w:r w:rsidR="002363E1">
        <w:rPr>
          <w:rFonts w:ascii="Times New Roman" w:eastAsia="Times New Roman" w:hAnsi="Times New Roman" w:cs="Times New Roman"/>
          <w:sz w:val="24"/>
          <w:szCs w:val="24"/>
        </w:rPr>
        <w:t>w</w:t>
      </w:r>
      <w:r w:rsidR="009279DD" w:rsidRPr="00312AAD">
        <w:rPr>
          <w:rFonts w:ascii="Times New Roman" w:eastAsia="Times New Roman" w:hAnsi="Times New Roman" w:cs="Times New Roman"/>
          <w:sz w:val="24"/>
          <w:szCs w:val="24"/>
        </w:rPr>
        <w:t>ell-</w:t>
      </w:r>
      <w:r w:rsidR="009279DD">
        <w:rPr>
          <w:rFonts w:ascii="Times New Roman" w:eastAsia="Times New Roman" w:hAnsi="Times New Roman" w:cs="Times New Roman"/>
          <w:sz w:val="24"/>
          <w:szCs w:val="24"/>
        </w:rPr>
        <w:t>b</w:t>
      </w:r>
      <w:r w:rsidR="009279DD" w:rsidRPr="00312AAD">
        <w:rPr>
          <w:rFonts w:ascii="Times New Roman" w:eastAsia="Times New Roman" w:hAnsi="Times New Roman" w:cs="Times New Roman"/>
          <w:sz w:val="24"/>
          <w:szCs w:val="24"/>
        </w:rPr>
        <w:t xml:space="preserve">eing </w:t>
      </w:r>
      <w:r w:rsidR="009279DD">
        <w:rPr>
          <w:rFonts w:ascii="Times New Roman" w:eastAsia="Times New Roman" w:hAnsi="Times New Roman" w:cs="Times New Roman"/>
          <w:sz w:val="24"/>
          <w:szCs w:val="24"/>
        </w:rPr>
        <w:t>i</w:t>
      </w:r>
      <w:r w:rsidR="009279DD" w:rsidRPr="00312AAD">
        <w:rPr>
          <w:rFonts w:ascii="Times New Roman" w:eastAsia="Times New Roman" w:hAnsi="Times New Roman" w:cs="Times New Roman"/>
          <w:sz w:val="24"/>
          <w:szCs w:val="24"/>
        </w:rPr>
        <w:t xml:space="preserve">n </w:t>
      </w:r>
      <w:r w:rsidRPr="00312AAD">
        <w:rPr>
          <w:rFonts w:ascii="Times New Roman" w:eastAsia="Times New Roman" w:hAnsi="Times New Roman" w:cs="Times New Roman"/>
          <w:sz w:val="24"/>
          <w:szCs w:val="24"/>
        </w:rPr>
        <w:t>Malaysia. </w:t>
      </w:r>
      <w:r w:rsidRPr="00312AAD">
        <w:rPr>
          <w:rFonts w:ascii="Times New Roman" w:eastAsia="Times New Roman" w:hAnsi="Times New Roman" w:cs="Times New Roman"/>
          <w:i/>
          <w:iCs/>
          <w:sz w:val="24"/>
          <w:szCs w:val="24"/>
        </w:rPr>
        <w:t>Business and Management Quarterly Review (BMQR)</w:t>
      </w:r>
      <w:r w:rsidRPr="00312AAD">
        <w:rPr>
          <w:rFonts w:ascii="Times New Roman" w:eastAsia="Times New Roman" w:hAnsi="Times New Roman" w:cs="Times New Roman"/>
          <w:sz w:val="24"/>
          <w:szCs w:val="24"/>
        </w:rPr>
        <w:t>, </w:t>
      </w:r>
      <w:r w:rsidRPr="00312AAD">
        <w:rPr>
          <w:rFonts w:ascii="Times New Roman" w:eastAsia="Times New Roman" w:hAnsi="Times New Roman" w:cs="Times New Roman"/>
          <w:i/>
          <w:iCs/>
          <w:sz w:val="24"/>
          <w:szCs w:val="24"/>
        </w:rPr>
        <w:t>4</w:t>
      </w:r>
      <w:r w:rsidRPr="00312AAD">
        <w:rPr>
          <w:rFonts w:ascii="Times New Roman" w:eastAsia="Times New Roman" w:hAnsi="Times New Roman" w:cs="Times New Roman"/>
          <w:sz w:val="24"/>
          <w:szCs w:val="24"/>
        </w:rPr>
        <w:t>(3&amp;4), 38-51.</w:t>
      </w:r>
    </w:p>
    <w:p w14:paraId="4C8714E7" w14:textId="413BEB88" w:rsidR="002F2E39" w:rsidRPr="00F412C2" w:rsidRDefault="009279DD" w:rsidP="0096716D">
      <w:pPr>
        <w:spacing w:after="0" w:line="240" w:lineRule="auto"/>
        <w:ind w:leftChars="0" w:left="720" w:firstLineChars="0" w:hanging="720"/>
        <w:contextualSpacing/>
        <w:jc w:val="both"/>
        <w:rPr>
          <w:rFonts w:ascii="Times New Roman" w:eastAsia="Times New Roman" w:hAnsi="Times New Roman" w:cs="Times New Roman"/>
          <w:sz w:val="24"/>
          <w:szCs w:val="24"/>
          <w:lang w:val="en-MY"/>
        </w:rPr>
      </w:pPr>
      <w:r w:rsidRPr="009279DD">
        <w:rPr>
          <w:rFonts w:ascii="Times New Roman" w:eastAsia="Times New Roman" w:hAnsi="Times New Roman" w:cs="Times New Roman"/>
          <w:sz w:val="24"/>
          <w:szCs w:val="24"/>
          <w:lang w:val="en-MY"/>
        </w:rPr>
        <w:t xml:space="preserve">Zamanzadeh, V., Ghahramanian, A., Rassouli, M., Abbaszadeh, A., Alavi-Majd, H., &amp; Nikanfar, A. R. (2015). Design </w:t>
      </w:r>
      <w:r>
        <w:rPr>
          <w:rFonts w:ascii="Times New Roman" w:eastAsia="Times New Roman" w:hAnsi="Times New Roman" w:cs="Times New Roman"/>
          <w:sz w:val="24"/>
          <w:szCs w:val="24"/>
          <w:lang w:val="en-MY"/>
        </w:rPr>
        <w:t>a</w:t>
      </w:r>
      <w:r w:rsidRPr="009279DD">
        <w:rPr>
          <w:rFonts w:ascii="Times New Roman" w:eastAsia="Times New Roman" w:hAnsi="Times New Roman" w:cs="Times New Roman"/>
          <w:sz w:val="24"/>
          <w:szCs w:val="24"/>
          <w:lang w:val="en-MY"/>
        </w:rPr>
        <w:t xml:space="preserve">nd </w:t>
      </w:r>
      <w:r w:rsidR="002363E1">
        <w:rPr>
          <w:rFonts w:ascii="Times New Roman" w:eastAsia="Times New Roman" w:hAnsi="Times New Roman" w:cs="Times New Roman"/>
          <w:sz w:val="24"/>
          <w:szCs w:val="24"/>
          <w:lang w:val="en-MY"/>
        </w:rPr>
        <w:t>i</w:t>
      </w:r>
      <w:r w:rsidRPr="009279DD">
        <w:rPr>
          <w:rFonts w:ascii="Times New Roman" w:eastAsia="Times New Roman" w:hAnsi="Times New Roman" w:cs="Times New Roman"/>
          <w:sz w:val="24"/>
          <w:szCs w:val="24"/>
          <w:lang w:val="en-MY"/>
        </w:rPr>
        <w:t xml:space="preserve">mplementation </w:t>
      </w:r>
      <w:r w:rsidR="002363E1">
        <w:rPr>
          <w:rFonts w:ascii="Times New Roman" w:eastAsia="Times New Roman" w:hAnsi="Times New Roman" w:cs="Times New Roman"/>
          <w:sz w:val="24"/>
          <w:szCs w:val="24"/>
          <w:lang w:val="en-MY"/>
        </w:rPr>
        <w:t>c</w:t>
      </w:r>
      <w:r w:rsidRPr="009279DD">
        <w:rPr>
          <w:rFonts w:ascii="Times New Roman" w:eastAsia="Times New Roman" w:hAnsi="Times New Roman" w:cs="Times New Roman"/>
          <w:sz w:val="24"/>
          <w:szCs w:val="24"/>
          <w:lang w:val="en-MY"/>
        </w:rPr>
        <w:t xml:space="preserve">ontent </w:t>
      </w:r>
      <w:r w:rsidR="002363E1">
        <w:rPr>
          <w:rFonts w:ascii="Times New Roman" w:eastAsia="Times New Roman" w:hAnsi="Times New Roman" w:cs="Times New Roman"/>
          <w:sz w:val="24"/>
          <w:szCs w:val="24"/>
          <w:lang w:val="en-MY"/>
        </w:rPr>
        <w:t>v</w:t>
      </w:r>
      <w:r w:rsidRPr="009279DD">
        <w:rPr>
          <w:rFonts w:ascii="Times New Roman" w:eastAsia="Times New Roman" w:hAnsi="Times New Roman" w:cs="Times New Roman"/>
          <w:sz w:val="24"/>
          <w:szCs w:val="24"/>
          <w:lang w:val="en-MY"/>
        </w:rPr>
        <w:t xml:space="preserve">alidity </w:t>
      </w:r>
      <w:r w:rsidR="002363E1">
        <w:rPr>
          <w:rFonts w:ascii="Times New Roman" w:eastAsia="Times New Roman" w:hAnsi="Times New Roman" w:cs="Times New Roman"/>
          <w:sz w:val="24"/>
          <w:szCs w:val="24"/>
          <w:lang w:val="en-MY"/>
        </w:rPr>
        <w:t>s</w:t>
      </w:r>
      <w:r w:rsidRPr="009279DD">
        <w:rPr>
          <w:rFonts w:ascii="Times New Roman" w:eastAsia="Times New Roman" w:hAnsi="Times New Roman" w:cs="Times New Roman"/>
          <w:sz w:val="24"/>
          <w:szCs w:val="24"/>
          <w:lang w:val="en-MY"/>
        </w:rPr>
        <w:t xml:space="preserve">tudy: Development </w:t>
      </w:r>
      <w:r w:rsidR="00DF5BDC">
        <w:rPr>
          <w:rFonts w:ascii="Times New Roman" w:eastAsia="Times New Roman" w:hAnsi="Times New Roman" w:cs="Times New Roman"/>
          <w:sz w:val="24"/>
          <w:szCs w:val="24"/>
          <w:lang w:val="en-MY"/>
        </w:rPr>
        <w:t>o</w:t>
      </w:r>
      <w:r w:rsidRPr="009279DD">
        <w:rPr>
          <w:rFonts w:ascii="Times New Roman" w:eastAsia="Times New Roman" w:hAnsi="Times New Roman" w:cs="Times New Roman"/>
          <w:sz w:val="24"/>
          <w:szCs w:val="24"/>
          <w:lang w:val="en-MY"/>
        </w:rPr>
        <w:t xml:space="preserve">f </w:t>
      </w:r>
      <w:r w:rsidR="00DF5BDC">
        <w:rPr>
          <w:rFonts w:ascii="Times New Roman" w:eastAsia="Times New Roman" w:hAnsi="Times New Roman" w:cs="Times New Roman"/>
          <w:sz w:val="24"/>
          <w:szCs w:val="24"/>
          <w:lang w:val="en-MY"/>
        </w:rPr>
        <w:t>an</w:t>
      </w:r>
      <w:r w:rsidRPr="009279DD">
        <w:rPr>
          <w:rFonts w:ascii="Times New Roman" w:eastAsia="Times New Roman" w:hAnsi="Times New Roman" w:cs="Times New Roman"/>
          <w:sz w:val="24"/>
          <w:szCs w:val="24"/>
          <w:lang w:val="en-MY"/>
        </w:rPr>
        <w:t xml:space="preserve"> </w:t>
      </w:r>
      <w:r w:rsidR="002363E1">
        <w:rPr>
          <w:rFonts w:ascii="Times New Roman" w:eastAsia="Times New Roman" w:hAnsi="Times New Roman" w:cs="Times New Roman"/>
          <w:sz w:val="24"/>
          <w:szCs w:val="24"/>
          <w:lang w:val="en-MY"/>
        </w:rPr>
        <w:t>i</w:t>
      </w:r>
      <w:r w:rsidRPr="009279DD">
        <w:rPr>
          <w:rFonts w:ascii="Times New Roman" w:eastAsia="Times New Roman" w:hAnsi="Times New Roman" w:cs="Times New Roman"/>
          <w:sz w:val="24"/>
          <w:szCs w:val="24"/>
          <w:lang w:val="en-MY"/>
        </w:rPr>
        <w:t xml:space="preserve">nstrument </w:t>
      </w:r>
      <w:r>
        <w:rPr>
          <w:rFonts w:ascii="Times New Roman" w:eastAsia="Times New Roman" w:hAnsi="Times New Roman" w:cs="Times New Roman"/>
          <w:sz w:val="24"/>
          <w:szCs w:val="24"/>
          <w:lang w:val="en-MY"/>
        </w:rPr>
        <w:t>f</w:t>
      </w:r>
      <w:r w:rsidRPr="009279DD">
        <w:rPr>
          <w:rFonts w:ascii="Times New Roman" w:eastAsia="Times New Roman" w:hAnsi="Times New Roman" w:cs="Times New Roman"/>
          <w:sz w:val="24"/>
          <w:szCs w:val="24"/>
          <w:lang w:val="en-MY"/>
        </w:rPr>
        <w:t xml:space="preserve">or </w:t>
      </w:r>
      <w:r w:rsidR="002363E1">
        <w:rPr>
          <w:rFonts w:ascii="Times New Roman" w:eastAsia="Times New Roman" w:hAnsi="Times New Roman" w:cs="Times New Roman"/>
          <w:sz w:val="24"/>
          <w:szCs w:val="24"/>
          <w:lang w:val="en-MY"/>
        </w:rPr>
        <w:t>m</w:t>
      </w:r>
      <w:r w:rsidRPr="009279DD">
        <w:rPr>
          <w:rFonts w:ascii="Times New Roman" w:eastAsia="Times New Roman" w:hAnsi="Times New Roman" w:cs="Times New Roman"/>
          <w:sz w:val="24"/>
          <w:szCs w:val="24"/>
          <w:lang w:val="en-MY"/>
        </w:rPr>
        <w:t xml:space="preserve">easuring </w:t>
      </w:r>
      <w:r w:rsidR="002363E1">
        <w:rPr>
          <w:rFonts w:ascii="Times New Roman" w:eastAsia="Times New Roman" w:hAnsi="Times New Roman" w:cs="Times New Roman"/>
          <w:sz w:val="24"/>
          <w:szCs w:val="24"/>
          <w:lang w:val="en-MY"/>
        </w:rPr>
        <w:t>p</w:t>
      </w:r>
      <w:r w:rsidRPr="009279DD">
        <w:rPr>
          <w:rFonts w:ascii="Times New Roman" w:eastAsia="Times New Roman" w:hAnsi="Times New Roman" w:cs="Times New Roman"/>
          <w:sz w:val="24"/>
          <w:szCs w:val="24"/>
          <w:lang w:val="en-MY"/>
        </w:rPr>
        <w:t>atient-</w:t>
      </w:r>
      <w:r w:rsidR="002363E1">
        <w:rPr>
          <w:rFonts w:ascii="Times New Roman" w:eastAsia="Times New Roman" w:hAnsi="Times New Roman" w:cs="Times New Roman"/>
          <w:sz w:val="24"/>
          <w:szCs w:val="24"/>
          <w:lang w:val="en-MY"/>
        </w:rPr>
        <w:t>c</w:t>
      </w:r>
      <w:r w:rsidRPr="009279DD">
        <w:rPr>
          <w:rFonts w:ascii="Times New Roman" w:eastAsia="Times New Roman" w:hAnsi="Times New Roman" w:cs="Times New Roman"/>
          <w:sz w:val="24"/>
          <w:szCs w:val="24"/>
          <w:lang w:val="en-MY"/>
        </w:rPr>
        <w:t xml:space="preserve">entered </w:t>
      </w:r>
      <w:r w:rsidR="002363E1">
        <w:rPr>
          <w:rFonts w:ascii="Times New Roman" w:eastAsia="Times New Roman" w:hAnsi="Times New Roman" w:cs="Times New Roman"/>
          <w:sz w:val="24"/>
          <w:szCs w:val="24"/>
          <w:lang w:val="en-MY"/>
        </w:rPr>
        <w:t>c</w:t>
      </w:r>
      <w:r w:rsidRPr="009279DD">
        <w:rPr>
          <w:rFonts w:ascii="Times New Roman" w:eastAsia="Times New Roman" w:hAnsi="Times New Roman" w:cs="Times New Roman"/>
          <w:sz w:val="24"/>
          <w:szCs w:val="24"/>
          <w:lang w:val="en-MY"/>
        </w:rPr>
        <w:t>ommunication. </w:t>
      </w:r>
      <w:r w:rsidRPr="009279DD">
        <w:rPr>
          <w:rFonts w:ascii="Times New Roman" w:eastAsia="Times New Roman" w:hAnsi="Times New Roman" w:cs="Times New Roman"/>
          <w:i/>
          <w:iCs/>
          <w:sz w:val="24"/>
          <w:szCs w:val="24"/>
          <w:lang w:val="en-MY"/>
        </w:rPr>
        <w:t xml:space="preserve">Journal of </w:t>
      </w:r>
      <w:r w:rsidR="002363E1">
        <w:rPr>
          <w:rFonts w:ascii="Times New Roman" w:eastAsia="Times New Roman" w:hAnsi="Times New Roman" w:cs="Times New Roman"/>
          <w:i/>
          <w:iCs/>
          <w:sz w:val="24"/>
          <w:szCs w:val="24"/>
          <w:lang w:val="en-MY"/>
        </w:rPr>
        <w:t>C</w:t>
      </w:r>
      <w:r w:rsidRPr="009279DD">
        <w:rPr>
          <w:rFonts w:ascii="Times New Roman" w:eastAsia="Times New Roman" w:hAnsi="Times New Roman" w:cs="Times New Roman"/>
          <w:i/>
          <w:iCs/>
          <w:sz w:val="24"/>
          <w:szCs w:val="24"/>
          <w:lang w:val="en-MY"/>
        </w:rPr>
        <w:t xml:space="preserve">aring </w:t>
      </w:r>
      <w:r w:rsidR="002363E1">
        <w:rPr>
          <w:rFonts w:ascii="Times New Roman" w:eastAsia="Times New Roman" w:hAnsi="Times New Roman" w:cs="Times New Roman"/>
          <w:i/>
          <w:iCs/>
          <w:sz w:val="24"/>
          <w:szCs w:val="24"/>
          <w:lang w:val="en-MY"/>
        </w:rPr>
        <w:t>S</w:t>
      </w:r>
      <w:r w:rsidRPr="009279DD">
        <w:rPr>
          <w:rFonts w:ascii="Times New Roman" w:eastAsia="Times New Roman" w:hAnsi="Times New Roman" w:cs="Times New Roman"/>
          <w:i/>
          <w:iCs/>
          <w:sz w:val="24"/>
          <w:szCs w:val="24"/>
          <w:lang w:val="en-MY"/>
        </w:rPr>
        <w:t>ciences</w:t>
      </w:r>
      <w:r w:rsidRPr="009279DD">
        <w:rPr>
          <w:rFonts w:ascii="Times New Roman" w:eastAsia="Times New Roman" w:hAnsi="Times New Roman" w:cs="Times New Roman"/>
          <w:sz w:val="24"/>
          <w:szCs w:val="24"/>
          <w:lang w:val="en-MY"/>
        </w:rPr>
        <w:t>, </w:t>
      </w:r>
      <w:r w:rsidRPr="009279DD">
        <w:rPr>
          <w:rFonts w:ascii="Times New Roman" w:eastAsia="Times New Roman" w:hAnsi="Times New Roman" w:cs="Times New Roman"/>
          <w:i/>
          <w:iCs/>
          <w:sz w:val="24"/>
          <w:szCs w:val="24"/>
          <w:lang w:val="en-MY"/>
        </w:rPr>
        <w:t>4</w:t>
      </w:r>
      <w:r w:rsidRPr="009279DD">
        <w:rPr>
          <w:rFonts w:ascii="Times New Roman" w:eastAsia="Times New Roman" w:hAnsi="Times New Roman" w:cs="Times New Roman"/>
          <w:sz w:val="24"/>
          <w:szCs w:val="24"/>
          <w:lang w:val="en-MY"/>
        </w:rPr>
        <w:t>(2), 165.</w:t>
      </w:r>
    </w:p>
    <w:sectPr w:rsidR="002F2E39" w:rsidRPr="00F412C2" w:rsidSect="001D1B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936D" w14:textId="77777777" w:rsidR="00980494" w:rsidRDefault="00980494">
      <w:pPr>
        <w:spacing w:after="0" w:line="240" w:lineRule="auto"/>
        <w:ind w:left="0" w:hanging="2"/>
      </w:pPr>
      <w:r>
        <w:separator/>
      </w:r>
    </w:p>
  </w:endnote>
  <w:endnote w:type="continuationSeparator" w:id="0">
    <w:p w14:paraId="03CEB4D1" w14:textId="77777777" w:rsidR="00980494" w:rsidRDefault="0098049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20CCE" w14:textId="77777777" w:rsidR="00B0545A" w:rsidRDefault="00B0545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448E0" w14:textId="77777777" w:rsidR="00B0545A" w:rsidRDefault="00B0545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F810" w14:textId="77777777" w:rsidR="00B0545A" w:rsidRDefault="00B0545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7478D" w14:textId="77777777" w:rsidR="00980494" w:rsidRDefault="00980494">
      <w:pPr>
        <w:spacing w:after="0" w:line="240" w:lineRule="auto"/>
        <w:ind w:left="0" w:hanging="2"/>
      </w:pPr>
      <w:r>
        <w:separator/>
      </w:r>
    </w:p>
  </w:footnote>
  <w:footnote w:type="continuationSeparator" w:id="0">
    <w:p w14:paraId="438F299F" w14:textId="77777777" w:rsidR="00980494" w:rsidRDefault="0098049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0A64D" w14:textId="77777777" w:rsidR="00B0545A" w:rsidRDefault="00B0545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3F0D6" w14:textId="6D746469" w:rsidR="00B84460" w:rsidRPr="00B84460" w:rsidRDefault="00B84460" w:rsidP="00B84460">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B84460">
      <w:rPr>
        <w:rFonts w:ascii="Times New Roman" w:hAnsi="Times New Roman" w:cs="Times New Roman"/>
        <w:sz w:val="18"/>
        <w:szCs w:val="18"/>
      </w:rPr>
      <w:tab/>
    </w:r>
    <w:r w:rsidRPr="00B84460">
      <w:rPr>
        <w:rFonts w:ascii="Times New Roman" w:eastAsia="Times New Roman" w:hAnsi="Times New Roman" w:cs="Times New Roman"/>
        <w:sz w:val="18"/>
        <w:szCs w:val="18"/>
      </w:rPr>
      <w:t>GEOGRAFIA Online</w:t>
    </w:r>
    <w:r w:rsidRPr="00B84460">
      <w:rPr>
        <w:rFonts w:ascii="Times New Roman" w:eastAsia="Times New Roman" w:hAnsi="Times New Roman" w:cs="Times New Roman"/>
        <w:sz w:val="18"/>
        <w:szCs w:val="18"/>
        <w:vertAlign w:val="superscript"/>
      </w:rPr>
      <w:t>TM</w:t>
    </w:r>
    <w:r w:rsidRPr="00B84460">
      <w:rPr>
        <w:rFonts w:ascii="Times New Roman" w:eastAsia="Times New Roman" w:hAnsi="Times New Roman" w:cs="Times New Roman"/>
        <w:sz w:val="18"/>
        <w:szCs w:val="18"/>
      </w:rPr>
      <w:t xml:space="preserve"> Malaysian Journal of Society and Space</w:t>
    </w:r>
    <w:r w:rsidRPr="00B84460">
      <w:rPr>
        <w:rFonts w:ascii="Times New Roman" w:eastAsia="Times New Roman" w:hAnsi="Times New Roman" w:cs="Times New Roman"/>
        <w:b/>
        <w:sz w:val="18"/>
        <w:szCs w:val="18"/>
      </w:rPr>
      <w:t xml:space="preserve"> </w:t>
    </w:r>
    <w:r w:rsidRPr="00B84460">
      <w:rPr>
        <w:rFonts w:ascii="Times New Roman" w:eastAsia="Times New Roman" w:hAnsi="Times New Roman" w:cs="Times New Roman"/>
        <w:sz w:val="18"/>
        <w:szCs w:val="18"/>
      </w:rPr>
      <w:t>17 issue</w:t>
    </w:r>
    <w:r w:rsidRPr="00B84460">
      <w:rPr>
        <w:rFonts w:ascii="Times New Roman" w:eastAsia="Times New Roman" w:hAnsi="Times New Roman" w:cs="Times New Roman"/>
        <w:b/>
        <w:sz w:val="18"/>
        <w:szCs w:val="18"/>
      </w:rPr>
      <w:t xml:space="preserve"> </w:t>
    </w:r>
    <w:r w:rsidRPr="00B84460">
      <w:rPr>
        <w:rFonts w:ascii="Times New Roman" w:eastAsia="Times New Roman" w:hAnsi="Times New Roman" w:cs="Times New Roman"/>
        <w:sz w:val="18"/>
        <w:szCs w:val="18"/>
      </w:rPr>
      <w:t>4</w:t>
    </w:r>
    <w:r w:rsidRPr="00B84460">
      <w:rPr>
        <w:rFonts w:ascii="Times New Roman" w:eastAsia="Times New Roman" w:hAnsi="Times New Roman" w:cs="Times New Roman"/>
        <w:b/>
        <w:sz w:val="18"/>
        <w:szCs w:val="18"/>
      </w:rPr>
      <w:t xml:space="preserve"> </w:t>
    </w:r>
    <w:r w:rsidRPr="00B84460">
      <w:rPr>
        <w:rFonts w:ascii="Times New Roman" w:eastAsia="Times New Roman" w:hAnsi="Times New Roman" w:cs="Times New Roman"/>
        <w:sz w:val="18"/>
        <w:szCs w:val="18"/>
      </w:rPr>
      <w:t>(</w:t>
    </w:r>
    <w:r w:rsidR="001D1B64">
      <w:rPr>
        <w:rFonts w:ascii="Times New Roman" w:eastAsia="Times New Roman" w:hAnsi="Times New Roman" w:cs="Times New Roman"/>
        <w:sz w:val="18"/>
        <w:szCs w:val="18"/>
      </w:rPr>
      <w:t>62-73</w:t>
    </w:r>
    <w:r w:rsidRPr="00B84460">
      <w:rPr>
        <w:rFonts w:ascii="Times New Roman" w:eastAsia="Times New Roman" w:hAnsi="Times New Roman" w:cs="Times New Roman"/>
        <w:sz w:val="18"/>
        <w:szCs w:val="18"/>
      </w:rPr>
      <w:t>)</w:t>
    </w:r>
    <w:r w:rsidRPr="00B84460">
      <w:rPr>
        <w:rFonts w:ascii="Times New Roman" w:eastAsia="Times New Roman" w:hAnsi="Times New Roman" w:cs="Times New Roman"/>
        <w:sz w:val="18"/>
        <w:szCs w:val="18"/>
      </w:rPr>
      <w:tab/>
    </w:r>
  </w:p>
  <w:p w14:paraId="4C4128CD" w14:textId="21760134" w:rsidR="00B84460" w:rsidRPr="00B84460" w:rsidRDefault="00B84460" w:rsidP="00B84460">
    <w:pPr>
      <w:tabs>
        <w:tab w:val="center" w:pos="4680"/>
        <w:tab w:val="right" w:pos="9360"/>
      </w:tabs>
      <w:spacing w:after="0" w:line="240" w:lineRule="auto"/>
      <w:ind w:left="0" w:hanging="2"/>
      <w:rPr>
        <w:rFonts w:ascii="Times New Roman" w:hAnsi="Times New Roman" w:cs="Times New Roman"/>
        <w:sz w:val="18"/>
        <w:szCs w:val="18"/>
      </w:rPr>
    </w:pPr>
    <w:r w:rsidRPr="00B84460">
      <w:rPr>
        <w:rFonts w:ascii="Times New Roman" w:eastAsia="Times New Roman" w:hAnsi="Times New Roman" w:cs="Times New Roman"/>
        <w:sz w:val="18"/>
        <w:szCs w:val="18"/>
      </w:rPr>
      <w:t xml:space="preserve">© </w:t>
    </w:r>
    <w:r w:rsidR="00C34A77">
      <w:rPr>
        <w:rFonts w:ascii="Times New Roman" w:eastAsia="Times New Roman" w:hAnsi="Times New Roman" w:cs="Times New Roman"/>
        <w:sz w:val="18"/>
        <w:szCs w:val="18"/>
      </w:rPr>
      <w:t>2021</w:t>
    </w:r>
    <w:bookmarkStart w:id="5" w:name="_GoBack"/>
    <w:bookmarkEnd w:id="5"/>
    <w:r w:rsidRPr="00B84460">
      <w:rPr>
        <w:rFonts w:ascii="Times New Roman" w:eastAsia="Times New Roman" w:hAnsi="Times New Roman" w:cs="Times New Roman"/>
        <w:sz w:val="18"/>
        <w:szCs w:val="18"/>
      </w:rPr>
      <w:t xml:space="preserve">, e-ISSN 2682-7727  </w:t>
    </w:r>
    <w:hyperlink r:id="rId1" w:history="1">
      <w:r w:rsidRPr="001D1B64">
        <w:rPr>
          <w:rStyle w:val="Hyperlink"/>
          <w:rFonts w:ascii="Times New Roman" w:hAnsi="Times New Roman" w:cs="Times New Roman"/>
          <w:color w:val="auto"/>
          <w:sz w:val="18"/>
          <w:szCs w:val="18"/>
          <w:u w:val="none"/>
          <w:lang w:eastAsia="en-MY"/>
        </w:rPr>
        <w:t>https://doi.org/10.17576/geo-2021-1704-05</w:t>
      </w:r>
    </w:hyperlink>
    <w:r>
      <w:rPr>
        <w:rStyle w:val="Hyperlink"/>
        <w:rFonts w:ascii="Times New Roman" w:hAnsi="Times New Roman" w:cs="Times New Roman"/>
        <w:color w:val="auto"/>
        <w:sz w:val="18"/>
        <w:szCs w:val="18"/>
        <w:u w:val="none"/>
        <w:lang w:eastAsia="en-MY"/>
      </w:rPr>
      <w:tab/>
    </w:r>
    <w:sdt>
      <w:sdtPr>
        <w:rPr>
          <w:rFonts w:ascii="Times New Roman" w:hAnsi="Times New Roman" w:cs="Times New Roman"/>
          <w:sz w:val="18"/>
          <w:szCs w:val="18"/>
        </w:rPr>
        <w:id w:val="1743289415"/>
        <w:docPartObj>
          <w:docPartGallery w:val="Page Numbers (Top of Page)"/>
          <w:docPartUnique/>
        </w:docPartObj>
      </w:sdtPr>
      <w:sdtEndPr>
        <w:rPr>
          <w:noProof/>
        </w:rPr>
      </w:sdtEndPr>
      <w:sdtContent>
        <w:r w:rsidRPr="00B84460">
          <w:rPr>
            <w:rFonts w:ascii="Times New Roman" w:hAnsi="Times New Roman" w:cs="Times New Roman"/>
            <w:sz w:val="18"/>
            <w:szCs w:val="18"/>
          </w:rPr>
          <w:fldChar w:fldCharType="begin"/>
        </w:r>
        <w:r w:rsidRPr="00B84460">
          <w:rPr>
            <w:rFonts w:ascii="Times New Roman" w:hAnsi="Times New Roman" w:cs="Times New Roman"/>
            <w:sz w:val="18"/>
            <w:szCs w:val="18"/>
          </w:rPr>
          <w:instrText xml:space="preserve"> PAGE   \* MERGEFORMAT </w:instrText>
        </w:r>
        <w:r w:rsidRPr="00B84460">
          <w:rPr>
            <w:rFonts w:ascii="Times New Roman" w:hAnsi="Times New Roman" w:cs="Times New Roman"/>
            <w:sz w:val="18"/>
            <w:szCs w:val="18"/>
          </w:rPr>
          <w:fldChar w:fldCharType="separate"/>
        </w:r>
        <w:r w:rsidR="00C34A77">
          <w:rPr>
            <w:rFonts w:ascii="Times New Roman" w:hAnsi="Times New Roman" w:cs="Times New Roman"/>
            <w:noProof/>
            <w:sz w:val="18"/>
            <w:szCs w:val="18"/>
          </w:rPr>
          <w:t>62</w:t>
        </w:r>
        <w:r w:rsidRPr="00B84460">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5CAD" w14:textId="77777777" w:rsidR="00B0545A" w:rsidRDefault="00B0545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55585"/>
    <w:multiLevelType w:val="multilevel"/>
    <w:tmpl w:val="49384322"/>
    <w:lvl w:ilvl="0">
      <w:start w:val="1"/>
      <w:numFmt w:val="decimal"/>
      <w:lvlText w:val="%1.0"/>
      <w:lvlJc w:val="left"/>
      <w:pPr>
        <w:ind w:left="403" w:hanging="405"/>
      </w:pPr>
      <w:rPr>
        <w:rFonts w:hint="default"/>
        <w:b/>
      </w:rPr>
    </w:lvl>
    <w:lvl w:ilvl="1">
      <w:start w:val="1"/>
      <w:numFmt w:val="decimalZero"/>
      <w:lvlText w:val="%1.%2"/>
      <w:lvlJc w:val="left"/>
      <w:pPr>
        <w:ind w:left="1123" w:hanging="405"/>
      </w:pPr>
      <w:rPr>
        <w:rFonts w:hint="default"/>
        <w:b/>
      </w:rPr>
    </w:lvl>
    <w:lvl w:ilvl="2">
      <w:start w:val="1"/>
      <w:numFmt w:val="decimal"/>
      <w:lvlText w:val="%1.%2.%3"/>
      <w:lvlJc w:val="left"/>
      <w:pPr>
        <w:ind w:left="2158" w:hanging="720"/>
      </w:pPr>
      <w:rPr>
        <w:rFonts w:hint="default"/>
        <w:b/>
      </w:rPr>
    </w:lvl>
    <w:lvl w:ilvl="3">
      <w:start w:val="1"/>
      <w:numFmt w:val="decimal"/>
      <w:lvlText w:val="%1.%2.%3.%4"/>
      <w:lvlJc w:val="left"/>
      <w:pPr>
        <w:ind w:left="2878" w:hanging="720"/>
      </w:pPr>
      <w:rPr>
        <w:rFonts w:hint="default"/>
        <w:b/>
      </w:rPr>
    </w:lvl>
    <w:lvl w:ilvl="4">
      <w:start w:val="1"/>
      <w:numFmt w:val="decimal"/>
      <w:lvlText w:val="%1.%2.%3.%4.%5"/>
      <w:lvlJc w:val="left"/>
      <w:pPr>
        <w:ind w:left="3598" w:hanging="720"/>
      </w:pPr>
      <w:rPr>
        <w:rFonts w:hint="default"/>
        <w:b/>
      </w:rPr>
    </w:lvl>
    <w:lvl w:ilvl="5">
      <w:start w:val="1"/>
      <w:numFmt w:val="decimal"/>
      <w:lvlText w:val="%1.%2.%3.%4.%5.%6"/>
      <w:lvlJc w:val="left"/>
      <w:pPr>
        <w:ind w:left="4678" w:hanging="1080"/>
      </w:pPr>
      <w:rPr>
        <w:rFonts w:hint="default"/>
        <w:b/>
      </w:rPr>
    </w:lvl>
    <w:lvl w:ilvl="6">
      <w:start w:val="1"/>
      <w:numFmt w:val="decimal"/>
      <w:lvlText w:val="%1.%2.%3.%4.%5.%6.%7"/>
      <w:lvlJc w:val="left"/>
      <w:pPr>
        <w:ind w:left="5398" w:hanging="1080"/>
      </w:pPr>
      <w:rPr>
        <w:rFonts w:hint="default"/>
        <w:b/>
      </w:rPr>
    </w:lvl>
    <w:lvl w:ilvl="7">
      <w:start w:val="1"/>
      <w:numFmt w:val="decimal"/>
      <w:lvlText w:val="%1.%2.%3.%4.%5.%6.%7.%8"/>
      <w:lvlJc w:val="left"/>
      <w:pPr>
        <w:ind w:left="6478" w:hanging="1440"/>
      </w:pPr>
      <w:rPr>
        <w:rFonts w:hint="default"/>
        <w:b/>
      </w:rPr>
    </w:lvl>
    <w:lvl w:ilvl="8">
      <w:start w:val="1"/>
      <w:numFmt w:val="decimal"/>
      <w:lvlText w:val="%1.%2.%3.%4.%5.%6.%7.%8.%9"/>
      <w:lvlJc w:val="left"/>
      <w:pPr>
        <w:ind w:left="7198" w:hanging="1440"/>
      </w:pPr>
      <w:rPr>
        <w:rFonts w:hint="default"/>
        <w:b/>
      </w:rPr>
    </w:lvl>
  </w:abstractNum>
  <w:abstractNum w:abstractNumId="1" w15:restartNumberingAfterBreak="0">
    <w:nsid w:val="1FFC431A"/>
    <w:multiLevelType w:val="multilevel"/>
    <w:tmpl w:val="7A26785E"/>
    <w:lvl w:ilvl="0">
      <w:start w:val="1"/>
      <w:numFmt w:val="decimal"/>
      <w:lvlText w:val="%1.0"/>
      <w:lvlJc w:val="left"/>
      <w:pPr>
        <w:ind w:left="763" w:hanging="360"/>
      </w:pPr>
      <w:rPr>
        <w:rFonts w:hint="default"/>
        <w:b w:val="0"/>
        <w:bCs/>
      </w:rPr>
    </w:lvl>
    <w:lvl w:ilvl="1">
      <w:start w:val="1"/>
      <w:numFmt w:val="decimalZero"/>
      <w:lvlText w:val="%1.%2"/>
      <w:lvlJc w:val="left"/>
      <w:pPr>
        <w:ind w:left="1483" w:hanging="360"/>
      </w:pPr>
      <w:rPr>
        <w:rFonts w:hint="default"/>
        <w:b/>
      </w:rPr>
    </w:lvl>
    <w:lvl w:ilvl="2">
      <w:start w:val="1"/>
      <w:numFmt w:val="decimal"/>
      <w:lvlText w:val="%1.%2.%3"/>
      <w:lvlJc w:val="left"/>
      <w:pPr>
        <w:ind w:left="2563" w:hanging="720"/>
      </w:pPr>
      <w:rPr>
        <w:rFonts w:hint="default"/>
        <w:b/>
      </w:rPr>
    </w:lvl>
    <w:lvl w:ilvl="3">
      <w:start w:val="1"/>
      <w:numFmt w:val="decimal"/>
      <w:lvlText w:val="%1.%2.%3.%4"/>
      <w:lvlJc w:val="left"/>
      <w:pPr>
        <w:ind w:left="3283" w:hanging="720"/>
      </w:pPr>
      <w:rPr>
        <w:rFonts w:hint="default"/>
        <w:b/>
      </w:rPr>
    </w:lvl>
    <w:lvl w:ilvl="4">
      <w:start w:val="1"/>
      <w:numFmt w:val="decimal"/>
      <w:lvlText w:val="%1.%2.%3.%4.%5"/>
      <w:lvlJc w:val="left"/>
      <w:pPr>
        <w:ind w:left="4003" w:hanging="720"/>
      </w:pPr>
      <w:rPr>
        <w:rFonts w:hint="default"/>
        <w:b/>
      </w:rPr>
    </w:lvl>
    <w:lvl w:ilvl="5">
      <w:start w:val="1"/>
      <w:numFmt w:val="decimal"/>
      <w:lvlText w:val="%1.%2.%3.%4.%5.%6"/>
      <w:lvlJc w:val="left"/>
      <w:pPr>
        <w:ind w:left="5083" w:hanging="1080"/>
      </w:pPr>
      <w:rPr>
        <w:rFonts w:hint="default"/>
        <w:b/>
      </w:rPr>
    </w:lvl>
    <w:lvl w:ilvl="6">
      <w:start w:val="1"/>
      <w:numFmt w:val="decimal"/>
      <w:lvlText w:val="%1.%2.%3.%4.%5.%6.%7"/>
      <w:lvlJc w:val="left"/>
      <w:pPr>
        <w:ind w:left="5803" w:hanging="1080"/>
      </w:pPr>
      <w:rPr>
        <w:rFonts w:hint="default"/>
        <w:b/>
      </w:rPr>
    </w:lvl>
    <w:lvl w:ilvl="7">
      <w:start w:val="1"/>
      <w:numFmt w:val="decimal"/>
      <w:lvlText w:val="%1.%2.%3.%4.%5.%6.%7.%8"/>
      <w:lvlJc w:val="left"/>
      <w:pPr>
        <w:ind w:left="6883" w:hanging="1440"/>
      </w:pPr>
      <w:rPr>
        <w:rFonts w:hint="default"/>
        <w:b/>
      </w:rPr>
    </w:lvl>
    <w:lvl w:ilvl="8">
      <w:start w:val="1"/>
      <w:numFmt w:val="decimal"/>
      <w:lvlText w:val="%1.%2.%3.%4.%5.%6.%7.%8.%9"/>
      <w:lvlJc w:val="left"/>
      <w:pPr>
        <w:ind w:left="7603" w:hanging="144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D8"/>
    <w:rsid w:val="00006AEE"/>
    <w:rsid w:val="00007D53"/>
    <w:rsid w:val="000131FB"/>
    <w:rsid w:val="00022B6D"/>
    <w:rsid w:val="00031029"/>
    <w:rsid w:val="00032454"/>
    <w:rsid w:val="000327D1"/>
    <w:rsid w:val="00035233"/>
    <w:rsid w:val="000414D8"/>
    <w:rsid w:val="00046235"/>
    <w:rsid w:val="0004795A"/>
    <w:rsid w:val="00053722"/>
    <w:rsid w:val="00056972"/>
    <w:rsid w:val="00071F5F"/>
    <w:rsid w:val="000761AA"/>
    <w:rsid w:val="000831AE"/>
    <w:rsid w:val="000915E4"/>
    <w:rsid w:val="000A14DB"/>
    <w:rsid w:val="000A158D"/>
    <w:rsid w:val="000A2BE7"/>
    <w:rsid w:val="000A4321"/>
    <w:rsid w:val="000A6548"/>
    <w:rsid w:val="000A766B"/>
    <w:rsid w:val="000B2C04"/>
    <w:rsid w:val="000B3E43"/>
    <w:rsid w:val="000C0932"/>
    <w:rsid w:val="000C1C4F"/>
    <w:rsid w:val="000C5B48"/>
    <w:rsid w:val="000C7BFB"/>
    <w:rsid w:val="000D03FB"/>
    <w:rsid w:val="000D04C4"/>
    <w:rsid w:val="000D0548"/>
    <w:rsid w:val="000D108B"/>
    <w:rsid w:val="000D32FC"/>
    <w:rsid w:val="000E4E07"/>
    <w:rsid w:val="00103607"/>
    <w:rsid w:val="00111E7C"/>
    <w:rsid w:val="00123B41"/>
    <w:rsid w:val="00160CC5"/>
    <w:rsid w:val="00160DCA"/>
    <w:rsid w:val="0017337D"/>
    <w:rsid w:val="00174B8C"/>
    <w:rsid w:val="00180F71"/>
    <w:rsid w:val="001935C7"/>
    <w:rsid w:val="00194A7C"/>
    <w:rsid w:val="001950F8"/>
    <w:rsid w:val="0019691F"/>
    <w:rsid w:val="001A7FF2"/>
    <w:rsid w:val="001B075A"/>
    <w:rsid w:val="001B1AED"/>
    <w:rsid w:val="001D1B64"/>
    <w:rsid w:val="001E7455"/>
    <w:rsid w:val="001E7E87"/>
    <w:rsid w:val="001F044C"/>
    <w:rsid w:val="001F1D7F"/>
    <w:rsid w:val="00225980"/>
    <w:rsid w:val="00227998"/>
    <w:rsid w:val="0023006D"/>
    <w:rsid w:val="002363E1"/>
    <w:rsid w:val="00236817"/>
    <w:rsid w:val="0024439D"/>
    <w:rsid w:val="002474F2"/>
    <w:rsid w:val="002758CC"/>
    <w:rsid w:val="0028278C"/>
    <w:rsid w:val="00283FD1"/>
    <w:rsid w:val="00286B8C"/>
    <w:rsid w:val="00287685"/>
    <w:rsid w:val="00287EAC"/>
    <w:rsid w:val="002A4E26"/>
    <w:rsid w:val="002A7F2B"/>
    <w:rsid w:val="002B441E"/>
    <w:rsid w:val="002B547D"/>
    <w:rsid w:val="002C0064"/>
    <w:rsid w:val="002C3254"/>
    <w:rsid w:val="002C566D"/>
    <w:rsid w:val="002E541A"/>
    <w:rsid w:val="002F2E39"/>
    <w:rsid w:val="002F5FA3"/>
    <w:rsid w:val="00301F2F"/>
    <w:rsid w:val="00312AAD"/>
    <w:rsid w:val="00313623"/>
    <w:rsid w:val="00324A8A"/>
    <w:rsid w:val="00326917"/>
    <w:rsid w:val="003374DD"/>
    <w:rsid w:val="00337DCE"/>
    <w:rsid w:val="00345733"/>
    <w:rsid w:val="00360E4D"/>
    <w:rsid w:val="00370610"/>
    <w:rsid w:val="00377071"/>
    <w:rsid w:val="00380827"/>
    <w:rsid w:val="0038296B"/>
    <w:rsid w:val="003877E3"/>
    <w:rsid w:val="00396335"/>
    <w:rsid w:val="003B3C1C"/>
    <w:rsid w:val="003B56F5"/>
    <w:rsid w:val="003B62A9"/>
    <w:rsid w:val="003E0A47"/>
    <w:rsid w:val="003E3D6F"/>
    <w:rsid w:val="003E47B0"/>
    <w:rsid w:val="003F01D0"/>
    <w:rsid w:val="003F4895"/>
    <w:rsid w:val="003F70BF"/>
    <w:rsid w:val="004137C6"/>
    <w:rsid w:val="004139B6"/>
    <w:rsid w:val="00416EBB"/>
    <w:rsid w:val="0042159B"/>
    <w:rsid w:val="0042647D"/>
    <w:rsid w:val="0043112D"/>
    <w:rsid w:val="0043497D"/>
    <w:rsid w:val="00434B66"/>
    <w:rsid w:val="004435B3"/>
    <w:rsid w:val="00456257"/>
    <w:rsid w:val="00457957"/>
    <w:rsid w:val="0046188E"/>
    <w:rsid w:val="00475F79"/>
    <w:rsid w:val="00484993"/>
    <w:rsid w:val="00486A51"/>
    <w:rsid w:val="004953DC"/>
    <w:rsid w:val="004A3D12"/>
    <w:rsid w:val="004A66E6"/>
    <w:rsid w:val="004B239E"/>
    <w:rsid w:val="004B751F"/>
    <w:rsid w:val="004B7A2F"/>
    <w:rsid w:val="004C720F"/>
    <w:rsid w:val="004C7677"/>
    <w:rsid w:val="004C79F2"/>
    <w:rsid w:val="004D151D"/>
    <w:rsid w:val="004D241C"/>
    <w:rsid w:val="004D3028"/>
    <w:rsid w:val="004D375F"/>
    <w:rsid w:val="004D687C"/>
    <w:rsid w:val="004D7681"/>
    <w:rsid w:val="004D7F56"/>
    <w:rsid w:val="004F63B7"/>
    <w:rsid w:val="00505481"/>
    <w:rsid w:val="00512B35"/>
    <w:rsid w:val="005300B9"/>
    <w:rsid w:val="00543F43"/>
    <w:rsid w:val="00554F52"/>
    <w:rsid w:val="00556885"/>
    <w:rsid w:val="00560B6B"/>
    <w:rsid w:val="005704AB"/>
    <w:rsid w:val="00576161"/>
    <w:rsid w:val="005811D8"/>
    <w:rsid w:val="00586DF0"/>
    <w:rsid w:val="00592F91"/>
    <w:rsid w:val="005A43AA"/>
    <w:rsid w:val="005C137E"/>
    <w:rsid w:val="005C4036"/>
    <w:rsid w:val="005C66A7"/>
    <w:rsid w:val="005D32E0"/>
    <w:rsid w:val="005D5F34"/>
    <w:rsid w:val="005D68DF"/>
    <w:rsid w:val="005E0EF5"/>
    <w:rsid w:val="005E4626"/>
    <w:rsid w:val="00615051"/>
    <w:rsid w:val="00645DC7"/>
    <w:rsid w:val="00652BF6"/>
    <w:rsid w:val="00652D8F"/>
    <w:rsid w:val="00655BC6"/>
    <w:rsid w:val="00661C87"/>
    <w:rsid w:val="00672D1E"/>
    <w:rsid w:val="006750F4"/>
    <w:rsid w:val="00680030"/>
    <w:rsid w:val="0068181B"/>
    <w:rsid w:val="00681B03"/>
    <w:rsid w:val="00693BC8"/>
    <w:rsid w:val="00694B20"/>
    <w:rsid w:val="006A0EB8"/>
    <w:rsid w:val="006A397A"/>
    <w:rsid w:val="006A7ACC"/>
    <w:rsid w:val="006B2EA5"/>
    <w:rsid w:val="006D1815"/>
    <w:rsid w:val="006D534F"/>
    <w:rsid w:val="006E60A2"/>
    <w:rsid w:val="006F1621"/>
    <w:rsid w:val="006F75C2"/>
    <w:rsid w:val="007002CF"/>
    <w:rsid w:val="00702592"/>
    <w:rsid w:val="00725925"/>
    <w:rsid w:val="00731F63"/>
    <w:rsid w:val="007446F0"/>
    <w:rsid w:val="00753C87"/>
    <w:rsid w:val="00761236"/>
    <w:rsid w:val="0076481D"/>
    <w:rsid w:val="007673CA"/>
    <w:rsid w:val="007822FC"/>
    <w:rsid w:val="007837B5"/>
    <w:rsid w:val="00784AD5"/>
    <w:rsid w:val="007971EB"/>
    <w:rsid w:val="007A7821"/>
    <w:rsid w:val="007B1304"/>
    <w:rsid w:val="007B551F"/>
    <w:rsid w:val="007B7A8B"/>
    <w:rsid w:val="007C4E1C"/>
    <w:rsid w:val="007D0E3F"/>
    <w:rsid w:val="007D1278"/>
    <w:rsid w:val="007D24D2"/>
    <w:rsid w:val="007D38A8"/>
    <w:rsid w:val="007D675F"/>
    <w:rsid w:val="007F20E6"/>
    <w:rsid w:val="007F3466"/>
    <w:rsid w:val="00800261"/>
    <w:rsid w:val="00800EB7"/>
    <w:rsid w:val="008021B1"/>
    <w:rsid w:val="00807F6E"/>
    <w:rsid w:val="00814E6D"/>
    <w:rsid w:val="0081658A"/>
    <w:rsid w:val="008267E4"/>
    <w:rsid w:val="00832265"/>
    <w:rsid w:val="008360E0"/>
    <w:rsid w:val="00852190"/>
    <w:rsid w:val="00860F78"/>
    <w:rsid w:val="00863DD3"/>
    <w:rsid w:val="0087283F"/>
    <w:rsid w:val="008742BD"/>
    <w:rsid w:val="00874E32"/>
    <w:rsid w:val="00881ED5"/>
    <w:rsid w:val="0089298B"/>
    <w:rsid w:val="00894B66"/>
    <w:rsid w:val="008A09CB"/>
    <w:rsid w:val="008A1298"/>
    <w:rsid w:val="008A5B69"/>
    <w:rsid w:val="008B6A5B"/>
    <w:rsid w:val="008C18AA"/>
    <w:rsid w:val="008C276E"/>
    <w:rsid w:val="008C2944"/>
    <w:rsid w:val="008C2C44"/>
    <w:rsid w:val="008C50A8"/>
    <w:rsid w:val="008C54F3"/>
    <w:rsid w:val="008C5CB6"/>
    <w:rsid w:val="008D4938"/>
    <w:rsid w:val="008F5AAA"/>
    <w:rsid w:val="00902EC7"/>
    <w:rsid w:val="009055EE"/>
    <w:rsid w:val="00907B63"/>
    <w:rsid w:val="00914AEA"/>
    <w:rsid w:val="009279DD"/>
    <w:rsid w:val="009354F6"/>
    <w:rsid w:val="00936D87"/>
    <w:rsid w:val="00942D5A"/>
    <w:rsid w:val="00944EB9"/>
    <w:rsid w:val="0095023C"/>
    <w:rsid w:val="00953B41"/>
    <w:rsid w:val="00956DBD"/>
    <w:rsid w:val="00960D8A"/>
    <w:rsid w:val="0096423A"/>
    <w:rsid w:val="0096716D"/>
    <w:rsid w:val="00967A0F"/>
    <w:rsid w:val="00980494"/>
    <w:rsid w:val="0099185A"/>
    <w:rsid w:val="0099635B"/>
    <w:rsid w:val="009A3340"/>
    <w:rsid w:val="009A7C47"/>
    <w:rsid w:val="009A7C4B"/>
    <w:rsid w:val="009A7DAF"/>
    <w:rsid w:val="009B074E"/>
    <w:rsid w:val="009C517B"/>
    <w:rsid w:val="009C59B8"/>
    <w:rsid w:val="009C5DFD"/>
    <w:rsid w:val="009C7FF0"/>
    <w:rsid w:val="009D1DEE"/>
    <w:rsid w:val="009D62BE"/>
    <w:rsid w:val="009D7FBC"/>
    <w:rsid w:val="009E055B"/>
    <w:rsid w:val="009F0741"/>
    <w:rsid w:val="009F2624"/>
    <w:rsid w:val="009F74F1"/>
    <w:rsid w:val="00A00693"/>
    <w:rsid w:val="00A00C8A"/>
    <w:rsid w:val="00A01541"/>
    <w:rsid w:val="00A04AA2"/>
    <w:rsid w:val="00A07338"/>
    <w:rsid w:val="00A14B9B"/>
    <w:rsid w:val="00A27712"/>
    <w:rsid w:val="00A310D0"/>
    <w:rsid w:val="00A44AEF"/>
    <w:rsid w:val="00A465F9"/>
    <w:rsid w:val="00A466BA"/>
    <w:rsid w:val="00A54053"/>
    <w:rsid w:val="00A546A8"/>
    <w:rsid w:val="00A62AC5"/>
    <w:rsid w:val="00A62C1E"/>
    <w:rsid w:val="00A6695A"/>
    <w:rsid w:val="00A66D41"/>
    <w:rsid w:val="00A7497B"/>
    <w:rsid w:val="00A77DD6"/>
    <w:rsid w:val="00A8479D"/>
    <w:rsid w:val="00A9212E"/>
    <w:rsid w:val="00A93CA6"/>
    <w:rsid w:val="00A9424E"/>
    <w:rsid w:val="00A96F79"/>
    <w:rsid w:val="00AA65E9"/>
    <w:rsid w:val="00AB4B4B"/>
    <w:rsid w:val="00AC0480"/>
    <w:rsid w:val="00AC47C9"/>
    <w:rsid w:val="00AD1F11"/>
    <w:rsid w:val="00AD1FB6"/>
    <w:rsid w:val="00AD6E1B"/>
    <w:rsid w:val="00AE3B48"/>
    <w:rsid w:val="00AE4FED"/>
    <w:rsid w:val="00AE586C"/>
    <w:rsid w:val="00AF0B35"/>
    <w:rsid w:val="00AF5422"/>
    <w:rsid w:val="00AF6AD0"/>
    <w:rsid w:val="00B01249"/>
    <w:rsid w:val="00B0208D"/>
    <w:rsid w:val="00B0545A"/>
    <w:rsid w:val="00B0582C"/>
    <w:rsid w:val="00B1208C"/>
    <w:rsid w:val="00B13AE8"/>
    <w:rsid w:val="00B14E13"/>
    <w:rsid w:val="00B1516F"/>
    <w:rsid w:val="00B213F4"/>
    <w:rsid w:val="00B22B37"/>
    <w:rsid w:val="00B25A27"/>
    <w:rsid w:val="00B31D2F"/>
    <w:rsid w:val="00B36C74"/>
    <w:rsid w:val="00B61FC6"/>
    <w:rsid w:val="00B642AE"/>
    <w:rsid w:val="00B737F4"/>
    <w:rsid w:val="00B76025"/>
    <w:rsid w:val="00B84460"/>
    <w:rsid w:val="00B84B59"/>
    <w:rsid w:val="00B86F4E"/>
    <w:rsid w:val="00B87183"/>
    <w:rsid w:val="00B96A59"/>
    <w:rsid w:val="00BA7013"/>
    <w:rsid w:val="00BB2B0A"/>
    <w:rsid w:val="00BB446B"/>
    <w:rsid w:val="00BC1B6C"/>
    <w:rsid w:val="00BC62AE"/>
    <w:rsid w:val="00BD0FC2"/>
    <w:rsid w:val="00BD108C"/>
    <w:rsid w:val="00BD3036"/>
    <w:rsid w:val="00BD5577"/>
    <w:rsid w:val="00BD6B0D"/>
    <w:rsid w:val="00BE591A"/>
    <w:rsid w:val="00BF5C4A"/>
    <w:rsid w:val="00BF718B"/>
    <w:rsid w:val="00C00B5B"/>
    <w:rsid w:val="00C15A10"/>
    <w:rsid w:val="00C216B7"/>
    <w:rsid w:val="00C22FB8"/>
    <w:rsid w:val="00C24C17"/>
    <w:rsid w:val="00C34A77"/>
    <w:rsid w:val="00C35E52"/>
    <w:rsid w:val="00C52C97"/>
    <w:rsid w:val="00C56169"/>
    <w:rsid w:val="00C6440E"/>
    <w:rsid w:val="00C7697E"/>
    <w:rsid w:val="00C84FBA"/>
    <w:rsid w:val="00C939EF"/>
    <w:rsid w:val="00C948D8"/>
    <w:rsid w:val="00CC4817"/>
    <w:rsid w:val="00CC62D1"/>
    <w:rsid w:val="00CD1B72"/>
    <w:rsid w:val="00CD35B5"/>
    <w:rsid w:val="00CF3840"/>
    <w:rsid w:val="00CF6EE1"/>
    <w:rsid w:val="00CF7300"/>
    <w:rsid w:val="00D068E7"/>
    <w:rsid w:val="00D16E2F"/>
    <w:rsid w:val="00D23699"/>
    <w:rsid w:val="00D32059"/>
    <w:rsid w:val="00D34527"/>
    <w:rsid w:val="00D35F4D"/>
    <w:rsid w:val="00D53803"/>
    <w:rsid w:val="00D61569"/>
    <w:rsid w:val="00D61981"/>
    <w:rsid w:val="00D65821"/>
    <w:rsid w:val="00D85968"/>
    <w:rsid w:val="00D85F5A"/>
    <w:rsid w:val="00D93344"/>
    <w:rsid w:val="00D9594F"/>
    <w:rsid w:val="00DA18DE"/>
    <w:rsid w:val="00DA3619"/>
    <w:rsid w:val="00DB3BEA"/>
    <w:rsid w:val="00DB45E7"/>
    <w:rsid w:val="00DC6FEE"/>
    <w:rsid w:val="00DD1112"/>
    <w:rsid w:val="00DD2C94"/>
    <w:rsid w:val="00DD70AB"/>
    <w:rsid w:val="00DE06D5"/>
    <w:rsid w:val="00DE189E"/>
    <w:rsid w:val="00DE3547"/>
    <w:rsid w:val="00DE50AE"/>
    <w:rsid w:val="00DF5BDC"/>
    <w:rsid w:val="00E0074B"/>
    <w:rsid w:val="00E01059"/>
    <w:rsid w:val="00E07A27"/>
    <w:rsid w:val="00E102DA"/>
    <w:rsid w:val="00E14016"/>
    <w:rsid w:val="00E21BB5"/>
    <w:rsid w:val="00E34ACE"/>
    <w:rsid w:val="00E351B9"/>
    <w:rsid w:val="00E4206C"/>
    <w:rsid w:val="00E57FD7"/>
    <w:rsid w:val="00E62AD0"/>
    <w:rsid w:val="00E75799"/>
    <w:rsid w:val="00E81ACE"/>
    <w:rsid w:val="00E90195"/>
    <w:rsid w:val="00E91B9E"/>
    <w:rsid w:val="00E94AAC"/>
    <w:rsid w:val="00E95644"/>
    <w:rsid w:val="00EB26A7"/>
    <w:rsid w:val="00EB755C"/>
    <w:rsid w:val="00EC6F3F"/>
    <w:rsid w:val="00ED2C4D"/>
    <w:rsid w:val="00EE7681"/>
    <w:rsid w:val="00EF093E"/>
    <w:rsid w:val="00F03CC8"/>
    <w:rsid w:val="00F130DA"/>
    <w:rsid w:val="00F268A7"/>
    <w:rsid w:val="00F26B2F"/>
    <w:rsid w:val="00F309DB"/>
    <w:rsid w:val="00F33943"/>
    <w:rsid w:val="00F37810"/>
    <w:rsid w:val="00F412C2"/>
    <w:rsid w:val="00F43DEF"/>
    <w:rsid w:val="00F46565"/>
    <w:rsid w:val="00F57672"/>
    <w:rsid w:val="00F63A69"/>
    <w:rsid w:val="00F6503C"/>
    <w:rsid w:val="00F70DA9"/>
    <w:rsid w:val="00F832C2"/>
    <w:rsid w:val="00F87A08"/>
    <w:rsid w:val="00F9552B"/>
    <w:rsid w:val="00FB0A84"/>
    <w:rsid w:val="00FC7D67"/>
    <w:rsid w:val="00FE0E7E"/>
    <w:rsid w:val="00FE583A"/>
    <w:rsid w:val="00FE5A49"/>
    <w:rsid w:val="00FE5D66"/>
    <w:rsid w:val="00FF2873"/>
    <w:rsid w:val="00FF4171"/>
    <w:rsid w:val="00FF607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156E"/>
  <w15:docId w15:val="{D1796BB1-880A-4F7C-B5C2-3A65EC9D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4DD"/>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Para1">
    <w:name w:val="Para 1"/>
    <w:basedOn w:val="Normal"/>
    <w:next w:val="Normal"/>
    <w:link w:val="Para1Char"/>
    <w:autoRedefine/>
    <w:uiPriority w:val="10"/>
    <w:qFormat/>
    <w:rsid w:val="008C50A8"/>
    <w:pPr>
      <w:suppressAutoHyphens w:val="0"/>
      <w:spacing w:after="0" w:line="480" w:lineRule="auto"/>
      <w:ind w:leftChars="0" w:left="142" w:firstLineChars="0" w:firstLine="578"/>
      <w:jc w:val="both"/>
      <w:textDirection w:val="lrTb"/>
      <w:textAlignment w:val="auto"/>
      <w:outlineLvl w:val="9"/>
    </w:pPr>
    <w:rPr>
      <w:rFonts w:ascii="Times New Roman" w:eastAsiaTheme="minorEastAsia" w:hAnsi="Times New Roman" w:cs="Times New Roman"/>
      <w:position w:val="0"/>
      <w:sz w:val="24"/>
      <w:szCs w:val="24"/>
      <w:lang w:val="en-GB"/>
    </w:rPr>
  </w:style>
  <w:style w:type="character" w:customStyle="1" w:styleId="Para1Char">
    <w:name w:val="Para 1 Char"/>
    <w:basedOn w:val="DefaultParagraphFont"/>
    <w:link w:val="Para1"/>
    <w:uiPriority w:val="10"/>
    <w:rsid w:val="008C50A8"/>
    <w:rPr>
      <w:rFonts w:ascii="Times New Roman" w:eastAsiaTheme="minorEastAsia" w:hAnsi="Times New Roman" w:cs="Times New Roman"/>
      <w:sz w:val="24"/>
      <w:szCs w:val="24"/>
      <w:lang w:val="en-GB" w:eastAsia="en-US"/>
    </w:rPr>
  </w:style>
  <w:style w:type="table" w:styleId="PlainTable2">
    <w:name w:val="Plain Table 2"/>
    <w:basedOn w:val="TableNormal"/>
    <w:uiPriority w:val="42"/>
    <w:rsid w:val="00380827"/>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i.org/10.1080/00036840600771254" TargetMode="External"/><Relationship Id="rId2" Type="http://schemas.openxmlformats.org/officeDocument/2006/relationships/customXml" Target="../customXml/item2.xml"/><Relationship Id="rId16" Type="http://schemas.openxmlformats.org/officeDocument/2006/relationships/hyperlink" Target="https://doi.org/10.1163/157180910X126657766387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0DF656-1566-4C72-8894-95A3294837C1}">
  <we:reference id="f78a3046-9e99-4300-aa2b-5814002b01a2" version="1.35.0.0" store="EXCatalog" storeType="EXCatalog"/>
  <we:alternateReferences>
    <we:reference id="WA104382081" version="1.35.0.0" store="en-MY"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4DCAD6-5854-4F42-993B-FA0B35A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5404</Words>
  <Characters>30807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2021-08-02T16:09:00Z</cp:lastPrinted>
  <dcterms:created xsi:type="dcterms:W3CDTF">2021-11-30T04:54:00Z</dcterms:created>
  <dcterms:modified xsi:type="dcterms:W3CDTF">2021-11-30T06:05:00Z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