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data4.xml" ContentType="application/vnd.openxmlformats-officedocument.drawingml.diagramData+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C3" w:rsidRPr="00064CAA" w:rsidRDefault="00AD7449">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5B73A2">
        <w:rPr>
          <w:rFonts w:ascii="Times New Roman" w:eastAsia="Times New Roman" w:hAnsi="Times New Roman" w:cs="Times New Roman"/>
          <w:b/>
          <w:noProof/>
          <w:lang w:val="en-MY" w:eastAsia="en-MY"/>
        </w:rPr>
        <w:drawing>
          <wp:inline distT="0" distB="0" distL="0" distR="0">
            <wp:extent cx="5972175"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3A6EC3" w:rsidRPr="00064CAA" w:rsidRDefault="003A6EC3">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rsidR="00733BF8" w:rsidRPr="001F4A35" w:rsidRDefault="00733BF8" w:rsidP="00733BF8">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bookmarkStart w:id="0" w:name="_Hlk78986509"/>
      <w:r w:rsidRPr="001F4A35">
        <w:rPr>
          <w:rFonts w:ascii="Times New Roman" w:eastAsia="Times New Roman" w:hAnsi="Times New Roman" w:cs="Times New Roman"/>
          <w:b/>
          <w:sz w:val="28"/>
          <w:szCs w:val="28"/>
        </w:rPr>
        <w:t xml:space="preserve">Pemilikan </w:t>
      </w:r>
      <w:r w:rsidR="001F4A35" w:rsidRPr="001F4A35">
        <w:rPr>
          <w:rFonts w:ascii="Times New Roman" w:eastAsia="Times New Roman" w:hAnsi="Times New Roman" w:cs="Times New Roman"/>
          <w:b/>
          <w:sz w:val="28"/>
          <w:szCs w:val="28"/>
        </w:rPr>
        <w:t>tanah dalam kalangan masyarakat orang asli</w:t>
      </w:r>
      <w:r w:rsidRPr="001F4A35">
        <w:rPr>
          <w:rFonts w:ascii="Times New Roman" w:eastAsia="Times New Roman" w:hAnsi="Times New Roman" w:cs="Times New Roman"/>
          <w:b/>
          <w:sz w:val="28"/>
          <w:szCs w:val="28"/>
        </w:rPr>
        <w:t>: S</w:t>
      </w:r>
      <w:r w:rsidR="00116255" w:rsidRPr="001F4A35">
        <w:rPr>
          <w:rFonts w:ascii="Times New Roman" w:eastAsia="Times New Roman" w:hAnsi="Times New Roman" w:cs="Times New Roman"/>
          <w:b/>
          <w:sz w:val="28"/>
          <w:szCs w:val="28"/>
        </w:rPr>
        <w:t>uatu</w:t>
      </w:r>
      <w:r w:rsidR="00367E07">
        <w:rPr>
          <w:rFonts w:ascii="Times New Roman" w:eastAsia="Times New Roman" w:hAnsi="Times New Roman" w:cs="Times New Roman"/>
          <w:b/>
          <w:sz w:val="28"/>
          <w:szCs w:val="28"/>
        </w:rPr>
        <w:t xml:space="preserve"> </w:t>
      </w:r>
      <w:r w:rsidR="001F4A35" w:rsidRPr="001F4A35">
        <w:rPr>
          <w:rFonts w:ascii="Times New Roman" w:eastAsia="Times New Roman" w:hAnsi="Times New Roman" w:cs="Times New Roman"/>
          <w:b/>
          <w:sz w:val="28"/>
          <w:szCs w:val="28"/>
        </w:rPr>
        <w:t>tinjauan literatur</w:t>
      </w:r>
      <w:bookmarkEnd w:id="0"/>
    </w:p>
    <w:p w:rsidR="003A6EC3" w:rsidRPr="00EA48E4" w:rsidRDefault="003A6EC3">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733BF8" w:rsidRPr="00EA48E4" w:rsidRDefault="00733BF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bookmarkStart w:id="1" w:name="_Hlk88948153"/>
      <w:r w:rsidRPr="00EA48E4">
        <w:rPr>
          <w:rFonts w:ascii="Times New Roman" w:eastAsia="Times New Roman" w:hAnsi="Times New Roman" w:cs="Times New Roman"/>
        </w:rPr>
        <w:t>Nurul Amira Abdul Wahab</w:t>
      </w:r>
      <w:bookmarkEnd w:id="1"/>
      <w:r w:rsidRPr="00EA48E4">
        <w:rPr>
          <w:rFonts w:ascii="Times New Roman" w:eastAsia="Times New Roman" w:hAnsi="Times New Roman" w:cs="Times New Roman"/>
        </w:rPr>
        <w:t>, Azima Abdul Man</w:t>
      </w:r>
      <w:r w:rsidR="004E5601">
        <w:rPr>
          <w:rFonts w:ascii="Times New Roman" w:eastAsia="Times New Roman" w:hAnsi="Times New Roman" w:cs="Times New Roman"/>
        </w:rPr>
        <w:t xml:space="preserve">af, Suraiya Ishak, Zaimah Ramli, </w:t>
      </w:r>
      <w:bookmarkStart w:id="2" w:name="_GoBack"/>
      <w:bookmarkEnd w:id="2"/>
      <w:r w:rsidRPr="00EA48E4">
        <w:rPr>
          <w:rFonts w:ascii="Times New Roman" w:eastAsia="Times New Roman" w:hAnsi="Times New Roman" w:cs="Times New Roman"/>
        </w:rPr>
        <w:t xml:space="preserve">Zanisah Man </w:t>
      </w:r>
    </w:p>
    <w:p w:rsidR="003A6EC3" w:rsidRPr="00EA48E4" w:rsidRDefault="003A6EC3">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1C7E8A" w:rsidRDefault="00733BF8" w:rsidP="00733BF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EA48E4">
        <w:rPr>
          <w:rFonts w:ascii="Times New Roman" w:eastAsia="Times New Roman" w:hAnsi="Times New Roman" w:cs="Times New Roman"/>
        </w:rPr>
        <w:t xml:space="preserve">Pusat </w:t>
      </w:r>
      <w:r w:rsidR="00116255" w:rsidRPr="00EA48E4">
        <w:rPr>
          <w:rFonts w:ascii="Times New Roman" w:eastAsia="Times New Roman" w:hAnsi="Times New Roman" w:cs="Times New Roman"/>
        </w:rPr>
        <w:t xml:space="preserve">Kajian Pembangunan, </w:t>
      </w:r>
      <w:r w:rsidRPr="00EA48E4">
        <w:rPr>
          <w:rFonts w:ascii="Times New Roman" w:eastAsia="Times New Roman" w:hAnsi="Times New Roman" w:cs="Times New Roman"/>
        </w:rPr>
        <w:t xml:space="preserve">Sosial dan Persekitaran, Fakulti Sains Sosial dan Kemanusiaan, </w:t>
      </w:r>
    </w:p>
    <w:p w:rsidR="00733BF8" w:rsidRPr="00EA48E4" w:rsidRDefault="00733BF8" w:rsidP="00733BF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EA48E4">
        <w:rPr>
          <w:rFonts w:ascii="Times New Roman" w:eastAsia="Times New Roman" w:hAnsi="Times New Roman" w:cs="Times New Roman"/>
        </w:rPr>
        <w:t>Universiti Kebangsaan Malaysia, Bangi, Selangor</w:t>
      </w:r>
    </w:p>
    <w:p w:rsidR="003A6EC3" w:rsidRPr="00EA48E4" w:rsidRDefault="003A6EC3">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733BF8" w:rsidRPr="00EA48E4" w:rsidRDefault="00A80084" w:rsidP="0011625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EA48E4">
        <w:rPr>
          <w:rFonts w:ascii="Times New Roman" w:eastAsia="Times New Roman" w:hAnsi="Times New Roman" w:cs="Times New Roman"/>
        </w:rPr>
        <w:t xml:space="preserve">Correspondence: </w:t>
      </w:r>
      <w:r w:rsidR="00733BF8" w:rsidRPr="00EA48E4">
        <w:rPr>
          <w:rFonts w:ascii="Times New Roman" w:eastAsia="Times New Roman" w:hAnsi="Times New Roman" w:cs="Times New Roman"/>
        </w:rPr>
        <w:t xml:space="preserve">Azima Abdul Manaf </w:t>
      </w:r>
      <w:r w:rsidR="00116255" w:rsidRPr="00EA48E4">
        <w:rPr>
          <w:rFonts w:ascii="Times New Roman" w:eastAsia="Times New Roman" w:hAnsi="Times New Roman" w:cs="Times New Roman"/>
        </w:rPr>
        <w:t>(</w:t>
      </w:r>
      <w:r w:rsidR="007B0172">
        <w:rPr>
          <w:rFonts w:ascii="Times New Roman" w:eastAsia="Times New Roman" w:hAnsi="Times New Roman" w:cs="Times New Roman"/>
        </w:rPr>
        <w:t>e</w:t>
      </w:r>
      <w:r w:rsidR="00733BF8" w:rsidRPr="00EA48E4">
        <w:rPr>
          <w:rFonts w:ascii="Times New Roman" w:eastAsia="Times New Roman" w:hAnsi="Times New Roman" w:cs="Times New Roman"/>
        </w:rPr>
        <w:t xml:space="preserve">mail: </w:t>
      </w:r>
      <w:hyperlink r:id="rId10" w:history="1">
        <w:r w:rsidR="00116255" w:rsidRPr="00EA48E4">
          <w:rPr>
            <w:rStyle w:val="Hyperlink"/>
            <w:rFonts w:ascii="Times New Roman" w:eastAsia="Times New Roman" w:hAnsi="Times New Roman" w:cs="Times New Roman"/>
            <w:color w:val="auto"/>
            <w:u w:val="none"/>
          </w:rPr>
          <w:t>azima@ukm.edu.my</w:t>
        </w:r>
      </w:hyperlink>
      <w:r w:rsidR="00116255" w:rsidRPr="00EA48E4">
        <w:rPr>
          <w:rFonts w:ascii="Times New Roman" w:eastAsia="Times New Roman" w:hAnsi="Times New Roman" w:cs="Times New Roman"/>
        </w:rPr>
        <w:t>)</w:t>
      </w:r>
    </w:p>
    <w:p w:rsidR="00116255" w:rsidRPr="00EA48E4" w:rsidRDefault="00116255" w:rsidP="0011625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116255" w:rsidRPr="00EA48E4" w:rsidRDefault="00116255" w:rsidP="00116255">
      <w:pPr>
        <w:pBdr>
          <w:top w:val="nil"/>
          <w:left w:val="nil"/>
          <w:bottom w:val="nil"/>
          <w:right w:val="nil"/>
          <w:between w:val="nil"/>
        </w:pBdr>
        <w:spacing w:after="0" w:line="240" w:lineRule="auto"/>
        <w:ind w:left="0" w:hanging="2"/>
        <w:rPr>
          <w:rFonts w:ascii="Times New Roman" w:eastAsia="Times New Roman" w:hAnsi="Times New Roman" w:cs="Times New Roman"/>
        </w:rPr>
      </w:pPr>
      <w:r w:rsidRPr="00EA48E4">
        <w:rPr>
          <w:rFonts w:ascii="Times New Roman" w:eastAsia="Times New Roman" w:hAnsi="Times New Roman" w:cs="Times New Roman"/>
        </w:rPr>
        <w:t>Received:</w:t>
      </w:r>
      <w:r w:rsidR="00965653">
        <w:rPr>
          <w:rFonts w:ascii="Times New Roman" w:eastAsia="Times New Roman" w:hAnsi="Times New Roman" w:cs="Times New Roman"/>
        </w:rPr>
        <w:t xml:space="preserve"> 7 December 2022; </w:t>
      </w:r>
      <w:r w:rsidRPr="00EA48E4">
        <w:rPr>
          <w:rFonts w:ascii="Times New Roman" w:eastAsia="Times New Roman" w:hAnsi="Times New Roman" w:cs="Times New Roman"/>
        </w:rPr>
        <w:t>Accept:</w:t>
      </w:r>
      <w:r w:rsidR="00965653">
        <w:rPr>
          <w:rFonts w:ascii="Times New Roman" w:eastAsia="Times New Roman" w:hAnsi="Times New Roman" w:cs="Times New Roman"/>
        </w:rPr>
        <w:t xml:space="preserve"> 20 November 2022; </w:t>
      </w:r>
      <w:r w:rsidRPr="00EA48E4">
        <w:rPr>
          <w:rFonts w:ascii="Times New Roman" w:eastAsia="Times New Roman" w:hAnsi="Times New Roman" w:cs="Times New Roman"/>
        </w:rPr>
        <w:t>Published:</w:t>
      </w:r>
      <w:r w:rsidR="00965653">
        <w:rPr>
          <w:rFonts w:ascii="Times New Roman" w:eastAsia="Times New Roman" w:hAnsi="Times New Roman" w:cs="Times New Roman"/>
        </w:rPr>
        <w:t xml:space="preserve"> 30 November 2022</w:t>
      </w:r>
    </w:p>
    <w:p w:rsidR="003A6EC3" w:rsidRPr="00EA48E4" w:rsidRDefault="003A6EC3" w:rsidP="00064B9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rsidR="003A6EC3" w:rsidRPr="00EA48E4" w:rsidRDefault="003A6EC3">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rsidR="003A6EC3" w:rsidRPr="001E379F" w:rsidRDefault="00A8008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1E379F">
        <w:rPr>
          <w:rFonts w:ascii="Times New Roman" w:eastAsia="Times New Roman" w:hAnsi="Times New Roman" w:cs="Times New Roman"/>
          <w:b/>
          <w:sz w:val="24"/>
          <w:szCs w:val="24"/>
        </w:rPr>
        <w:t>Abst</w:t>
      </w:r>
      <w:r w:rsidR="00733BF8" w:rsidRPr="001E379F">
        <w:rPr>
          <w:rFonts w:ascii="Times New Roman" w:eastAsia="Times New Roman" w:hAnsi="Times New Roman" w:cs="Times New Roman"/>
          <w:b/>
          <w:sz w:val="24"/>
          <w:szCs w:val="24"/>
        </w:rPr>
        <w:t>rak</w:t>
      </w:r>
    </w:p>
    <w:p w:rsidR="003A6EC3" w:rsidRPr="001E379F" w:rsidRDefault="003A6EC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784C6D" w:rsidRPr="001E379F" w:rsidRDefault="00784C6D" w:rsidP="00784C6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3" w:name="_Hlk119318431"/>
      <w:r w:rsidRPr="001E379F">
        <w:rPr>
          <w:rFonts w:ascii="Times New Roman" w:eastAsia="Times New Roman" w:hAnsi="Times New Roman" w:cs="Times New Roman"/>
          <w:sz w:val="24"/>
          <w:szCs w:val="24"/>
        </w:rPr>
        <w:t>Kesedaran, pemikiran mahupun interaksi kekeluargaan dalam kalangan orang Asli dalam memahami keperluan dalam konteks pemilikan</w:t>
      </w:r>
      <w:r w:rsidR="00116255" w:rsidRPr="001E379F">
        <w:rPr>
          <w:rFonts w:ascii="Times New Roman" w:eastAsia="Times New Roman" w:hAnsi="Times New Roman" w:cs="Times New Roman"/>
          <w:sz w:val="24"/>
          <w:szCs w:val="24"/>
        </w:rPr>
        <w:t xml:space="preserve"> tanah</w:t>
      </w:r>
      <w:r w:rsidRPr="001E379F">
        <w:rPr>
          <w:rFonts w:ascii="Times New Roman" w:eastAsia="Times New Roman" w:hAnsi="Times New Roman" w:cs="Times New Roman"/>
          <w:sz w:val="24"/>
          <w:szCs w:val="24"/>
        </w:rPr>
        <w:t xml:space="preserve"> masih belum cukup kukuh. Adanya norma sosial dibentuk dalam kelompok masyarakat berserta identiti dan nilai orang Asli yang tersendiri memerlukan pengaturan melalui peruntukan formal dan undang-undang bagi menyelesaikan sesuatu isu atau konflik berkaitan tanah adat. Hak pemilikan sememangnya penting diperjuangkan untuk mengekalkan kelangsungan hidup dan usaha pemeliharaan dan pemuliharaan serta mengatasi persaingan ke atas tanah. Sehubungan itu, artikel ini menjawab persoalan terhadap kepentingan keperluan pemilikan tanah dalam kalangan masyarakat orang Asli. Objektif artikel adalah untuk memberi pemahaman atau justifikasi teliti mengenai keperluan pemilikan tanah dalam kalangan masyarakat orang Asli dengan menggunakan tinjauan literatur naratif yang diadakan berdasarkan data sekunder diperoleh melalui pangkalan data elektronik dan rujukan artikel dan jurnal. Hasil dan perbincangan melalui sorotan karya literatur mendapati bahawa keperluan pemilikan tanah orang Asli terbahagi kepada lima elemen utama. Antaranya merangkumi adat dan identiti (peruntukan formal dan undang-undang, identiti dan nilai), sosial (kesedaran dan pemahaman, interaksi kekeluargaan, norma sosial), ekonomi (pemeliharaan dan pemuliharaan, kelangsungan hidup, persaingan ke atas tanah), budaya (melindungi dan mempertingkat kawalan, mengatur tingkah laku), serta kepimpinan dan pemerkasaan (penglibatan dan kerjasama pihak berkepentingan, proses pembuatan keputusan). Kajian ini seterusnya menyumbang kepada sorotan kajian literatur yang sedia ada yang signifikan untuk memahami keperluan pemilikan tanah dalam kalangan orang Asli.</w:t>
      </w:r>
    </w:p>
    <w:bookmarkEnd w:id="3"/>
    <w:p w:rsidR="003A6EC3" w:rsidRPr="001E379F" w:rsidRDefault="003A6EC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02180E" w:rsidRPr="001E379F" w:rsidRDefault="00A80084"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4" w:name="_heading=h.gjdgxs" w:colFirst="0" w:colLast="0"/>
      <w:bookmarkEnd w:id="4"/>
      <w:r w:rsidRPr="001E379F">
        <w:rPr>
          <w:rFonts w:ascii="Times New Roman" w:eastAsia="Times New Roman" w:hAnsi="Times New Roman" w:cs="Times New Roman"/>
          <w:b/>
          <w:sz w:val="24"/>
          <w:szCs w:val="24"/>
        </w:rPr>
        <w:t>K</w:t>
      </w:r>
      <w:r w:rsidR="00733BF8" w:rsidRPr="001E379F">
        <w:rPr>
          <w:rFonts w:ascii="Times New Roman" w:eastAsia="Times New Roman" w:hAnsi="Times New Roman" w:cs="Times New Roman"/>
          <w:b/>
          <w:sz w:val="24"/>
          <w:szCs w:val="24"/>
        </w:rPr>
        <w:t>ata kunci</w:t>
      </w:r>
      <w:r w:rsidRPr="001E379F">
        <w:rPr>
          <w:rFonts w:ascii="Times New Roman" w:eastAsia="Times New Roman" w:hAnsi="Times New Roman" w:cs="Times New Roman"/>
          <w:b/>
          <w:sz w:val="24"/>
          <w:szCs w:val="24"/>
        </w:rPr>
        <w:t xml:space="preserve">: </w:t>
      </w:r>
      <w:r w:rsidR="006A2D66" w:rsidRPr="001E379F">
        <w:rPr>
          <w:rFonts w:ascii="Times New Roman" w:eastAsia="Times New Roman" w:hAnsi="Times New Roman" w:cs="Times New Roman"/>
          <w:sz w:val="24"/>
          <w:szCs w:val="24"/>
        </w:rPr>
        <w:t>Orang Asli, p</w:t>
      </w:r>
      <w:r w:rsidR="00733BF8" w:rsidRPr="001E379F">
        <w:rPr>
          <w:rFonts w:ascii="Times New Roman" w:eastAsia="Times New Roman" w:hAnsi="Times New Roman" w:cs="Times New Roman"/>
          <w:sz w:val="24"/>
          <w:szCs w:val="24"/>
        </w:rPr>
        <w:t xml:space="preserve">emilikan tanah, pengiktirafan tanah, tanah adat, tinjauan literatur </w:t>
      </w:r>
    </w:p>
    <w:p w:rsidR="00851590" w:rsidRPr="001E379F" w:rsidRDefault="00851590"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rsidR="006E0038" w:rsidRDefault="006E0038"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rsidR="0051701C" w:rsidRDefault="0051701C"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rsidR="0051701C" w:rsidRDefault="0051701C"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rsidR="0051701C" w:rsidRDefault="0051701C"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rsidR="0051701C" w:rsidRPr="001E379F" w:rsidRDefault="0051701C"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rsidR="006E0038" w:rsidRPr="001E379F" w:rsidRDefault="00E57BE7" w:rsidP="006E0038">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r w:rsidRPr="001E379F">
        <w:rPr>
          <w:rFonts w:ascii="Times New Roman" w:eastAsia="Times New Roman" w:hAnsi="Times New Roman" w:cs="Times New Roman"/>
          <w:b/>
          <w:sz w:val="28"/>
          <w:szCs w:val="28"/>
        </w:rPr>
        <w:lastRenderedPageBreak/>
        <w:t>Land</w:t>
      </w:r>
      <w:r w:rsidR="006E0038" w:rsidRPr="001E379F">
        <w:rPr>
          <w:rFonts w:ascii="Times New Roman" w:eastAsia="Times New Roman" w:hAnsi="Times New Roman" w:cs="Times New Roman"/>
          <w:b/>
          <w:sz w:val="28"/>
          <w:szCs w:val="28"/>
        </w:rPr>
        <w:t xml:space="preserve"> ownership of </w:t>
      </w:r>
      <w:r w:rsidR="006A2D66" w:rsidRPr="001E379F">
        <w:rPr>
          <w:rFonts w:ascii="Times New Roman" w:eastAsia="Times New Roman" w:hAnsi="Times New Roman" w:cs="Times New Roman"/>
          <w:b/>
          <w:sz w:val="28"/>
          <w:szCs w:val="28"/>
        </w:rPr>
        <w:t xml:space="preserve">the </w:t>
      </w:r>
      <w:r w:rsidR="00F0647F" w:rsidRPr="001E379F">
        <w:rPr>
          <w:rFonts w:ascii="Times New Roman" w:eastAsia="Times New Roman" w:hAnsi="Times New Roman" w:cs="Times New Roman"/>
          <w:b/>
          <w:sz w:val="28"/>
          <w:szCs w:val="28"/>
        </w:rPr>
        <w:t>indigenous peoples</w:t>
      </w:r>
      <w:r w:rsidR="006E0038" w:rsidRPr="001E379F">
        <w:rPr>
          <w:rFonts w:ascii="Times New Roman" w:eastAsia="Times New Roman" w:hAnsi="Times New Roman" w:cs="Times New Roman"/>
          <w:b/>
          <w:sz w:val="28"/>
          <w:szCs w:val="28"/>
        </w:rPr>
        <w:t>: A literature review</w:t>
      </w:r>
    </w:p>
    <w:p w:rsidR="006E0038" w:rsidRPr="0051701C" w:rsidRDefault="006E0038" w:rsidP="0002180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9251FB" w:rsidRPr="0051701C" w:rsidRDefault="009251F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9251FB" w:rsidRPr="001E379F" w:rsidRDefault="009251FB" w:rsidP="009251F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1E379F">
        <w:rPr>
          <w:rFonts w:ascii="Times New Roman" w:eastAsia="Times New Roman" w:hAnsi="Times New Roman" w:cs="Times New Roman"/>
          <w:b/>
          <w:sz w:val="24"/>
          <w:szCs w:val="24"/>
        </w:rPr>
        <w:t xml:space="preserve">Abstract  </w:t>
      </w:r>
    </w:p>
    <w:p w:rsidR="009251FB" w:rsidRPr="001E379F" w:rsidRDefault="009251FB" w:rsidP="009251F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784C6D" w:rsidRPr="001E379F" w:rsidRDefault="00784C6D" w:rsidP="00784C6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Awareness, m</w:t>
      </w:r>
      <w:r w:rsidR="006A2D66" w:rsidRPr="001E379F">
        <w:rPr>
          <w:rFonts w:ascii="Times New Roman" w:eastAsia="Times New Roman" w:hAnsi="Times New Roman" w:cs="Times New Roman"/>
          <w:sz w:val="24"/>
          <w:szCs w:val="24"/>
        </w:rPr>
        <w:t>indset</w:t>
      </w:r>
      <w:r w:rsidRPr="001E379F">
        <w:rPr>
          <w:rFonts w:ascii="Times New Roman" w:eastAsia="Times New Roman" w:hAnsi="Times New Roman" w:cs="Times New Roman"/>
          <w:sz w:val="24"/>
          <w:szCs w:val="24"/>
        </w:rPr>
        <w:t xml:space="preserve"> and family interaction among indigenous people</w:t>
      </w:r>
      <w:r w:rsidR="006055E3" w:rsidRPr="001E379F">
        <w:rPr>
          <w:rFonts w:ascii="Times New Roman" w:eastAsia="Times New Roman" w:hAnsi="Times New Roman" w:cs="Times New Roman"/>
          <w:sz w:val="24"/>
          <w:szCs w:val="24"/>
        </w:rPr>
        <w:t>s</w:t>
      </w:r>
      <w:r w:rsidRPr="001E379F">
        <w:rPr>
          <w:rFonts w:ascii="Times New Roman" w:eastAsia="Times New Roman" w:hAnsi="Times New Roman" w:cs="Times New Roman"/>
          <w:sz w:val="24"/>
          <w:szCs w:val="24"/>
        </w:rPr>
        <w:t xml:space="preserve"> in understanding the needs of </w:t>
      </w:r>
      <w:r w:rsidR="006A2D66" w:rsidRPr="001E379F">
        <w:rPr>
          <w:rFonts w:ascii="Times New Roman" w:eastAsia="Times New Roman" w:hAnsi="Times New Roman" w:cs="Times New Roman"/>
          <w:sz w:val="24"/>
          <w:szCs w:val="24"/>
        </w:rPr>
        <w:t xml:space="preserve">land </w:t>
      </w:r>
      <w:r w:rsidRPr="001E379F">
        <w:rPr>
          <w:rFonts w:ascii="Times New Roman" w:eastAsia="Times New Roman" w:hAnsi="Times New Roman" w:cs="Times New Roman"/>
          <w:sz w:val="24"/>
          <w:szCs w:val="24"/>
        </w:rPr>
        <w:t xml:space="preserve">ownership is infirm yet. The existence of social norms formed in the community groups with their own identity and values of indigenous people requires arrangements through formal and legal provisions to resolve any issue or conflict related to customary land. Ownerships are indeed important to fight for to ensure its sustainability, to maintain the effort on conservation and preservation as well as to overcome any competition over the land. This article highlights the importance of the need for land ownership among the </w:t>
      </w:r>
      <w:r w:rsidR="006055E3" w:rsidRPr="001E379F">
        <w:rPr>
          <w:rFonts w:ascii="Times New Roman" w:eastAsia="Times New Roman" w:hAnsi="Times New Roman" w:cs="Times New Roman"/>
          <w:sz w:val="24"/>
          <w:szCs w:val="24"/>
        </w:rPr>
        <w:t xml:space="preserve">indigenous </w:t>
      </w:r>
      <w:r w:rsidRPr="001E379F">
        <w:rPr>
          <w:rFonts w:ascii="Times New Roman" w:eastAsia="Times New Roman" w:hAnsi="Times New Roman" w:cs="Times New Roman"/>
          <w:sz w:val="24"/>
          <w:szCs w:val="24"/>
        </w:rPr>
        <w:t xml:space="preserve">community. The objective of this article is to provide understanding and justification of the need for land ownership among the </w:t>
      </w:r>
      <w:r w:rsidR="006055E3" w:rsidRPr="001E379F">
        <w:rPr>
          <w:rFonts w:ascii="Times New Roman" w:eastAsia="Times New Roman" w:hAnsi="Times New Roman" w:cs="Times New Roman"/>
          <w:sz w:val="24"/>
          <w:szCs w:val="24"/>
        </w:rPr>
        <w:t xml:space="preserve">indigenous </w:t>
      </w:r>
      <w:r w:rsidRPr="001E379F">
        <w:rPr>
          <w:rFonts w:ascii="Times New Roman" w:eastAsia="Times New Roman" w:hAnsi="Times New Roman" w:cs="Times New Roman"/>
          <w:sz w:val="24"/>
          <w:szCs w:val="24"/>
        </w:rPr>
        <w:t>community by using a narrative literature review which has been conducted based on secondary data obtained through electronic databases and some reference from articles and journals. Based on the narrative literature review, it found that the needs in land ownership can be divided into five main elements. There are tradition and identity (formal and legal provisions, identity and values), social (awareness and understanding, family interaction, social norms), economic (preservation and conservation, sustainability, competition over land), cultural (protecting and enhancing control, regulating behavior), as well as leadership and empowerment (the cooperation and engagement by stakeholders, managerial processes). This study also contributes to the existing literature which are significant for understanding the needs of land ownership among these indigenous people.</w:t>
      </w:r>
    </w:p>
    <w:p w:rsidR="00784C6D" w:rsidRPr="001E379F" w:rsidRDefault="00784C6D" w:rsidP="009251FB">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rsidR="009251FB" w:rsidRPr="001E379F" w:rsidRDefault="009251FB" w:rsidP="009251F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1E379F">
        <w:rPr>
          <w:rFonts w:ascii="Times New Roman" w:eastAsia="Times New Roman" w:hAnsi="Times New Roman" w:cs="Times New Roman"/>
          <w:b/>
          <w:sz w:val="24"/>
          <w:szCs w:val="24"/>
        </w:rPr>
        <w:t xml:space="preserve">Keywords: </w:t>
      </w:r>
      <w:r w:rsidR="006A2D66" w:rsidRPr="001E379F">
        <w:rPr>
          <w:rFonts w:ascii="Times New Roman" w:eastAsia="Times New Roman" w:hAnsi="Times New Roman" w:cs="Times New Roman"/>
          <w:sz w:val="24"/>
          <w:szCs w:val="24"/>
        </w:rPr>
        <w:t xml:space="preserve">Indigenous people, </w:t>
      </w:r>
      <w:r w:rsidR="009127BE" w:rsidRPr="001E379F">
        <w:rPr>
          <w:rFonts w:ascii="Times New Roman" w:eastAsia="Times New Roman" w:hAnsi="Times New Roman" w:cs="Times New Roman"/>
          <w:sz w:val="24"/>
          <w:szCs w:val="24"/>
        </w:rPr>
        <w:t xml:space="preserve">land ownership, land recognition, </w:t>
      </w:r>
      <w:r w:rsidR="006E7A49" w:rsidRPr="001E379F">
        <w:rPr>
          <w:rFonts w:ascii="Times New Roman" w:eastAsia="Times New Roman" w:hAnsi="Times New Roman" w:cs="Times New Roman"/>
          <w:sz w:val="24"/>
          <w:szCs w:val="24"/>
        </w:rPr>
        <w:t>customary land, literature</w:t>
      </w:r>
      <w:r w:rsidR="009127BE" w:rsidRPr="001E379F">
        <w:rPr>
          <w:rFonts w:ascii="Times New Roman" w:eastAsia="Times New Roman" w:hAnsi="Times New Roman" w:cs="Times New Roman"/>
          <w:sz w:val="24"/>
          <w:szCs w:val="24"/>
        </w:rPr>
        <w:t xml:space="preserve"> review</w:t>
      </w:r>
    </w:p>
    <w:p w:rsidR="003A6EC3" w:rsidRPr="001E379F" w:rsidRDefault="003A6EC3" w:rsidP="00733BF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rsidR="009127BE" w:rsidRPr="001E379F" w:rsidRDefault="009127BE" w:rsidP="00733BF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rsidR="00F32134" w:rsidRPr="001E379F" w:rsidRDefault="00733BF8" w:rsidP="001E379F">
      <w:pPr>
        <w:pBdr>
          <w:top w:val="nil"/>
          <w:left w:val="nil"/>
          <w:bottom w:val="nil"/>
          <w:right w:val="nil"/>
          <w:between w:val="nil"/>
        </w:pBdr>
        <w:spacing w:after="0" w:line="240" w:lineRule="auto"/>
        <w:ind w:leftChars="0" w:left="0" w:firstLineChars="0" w:firstLine="0"/>
        <w:contextualSpacing/>
        <w:jc w:val="both"/>
        <w:rPr>
          <w:rFonts w:ascii="Times New Roman" w:eastAsia="Times New Roman" w:hAnsi="Times New Roman" w:cs="Times New Roman"/>
          <w:sz w:val="24"/>
          <w:szCs w:val="24"/>
          <w:lang w:val="ms"/>
        </w:rPr>
      </w:pPr>
      <w:r w:rsidRPr="001E379F">
        <w:rPr>
          <w:rFonts w:ascii="Times New Roman" w:eastAsia="Times New Roman" w:hAnsi="Times New Roman" w:cs="Times New Roman"/>
          <w:b/>
          <w:sz w:val="24"/>
          <w:szCs w:val="24"/>
          <w:lang w:val="ms"/>
        </w:rPr>
        <w:t>Pengenalan</w:t>
      </w:r>
    </w:p>
    <w:p w:rsidR="00F32134" w:rsidRPr="001E379F" w:rsidRDefault="00F32134" w:rsidP="00F32134">
      <w:pPr>
        <w:pBdr>
          <w:top w:val="nil"/>
          <w:left w:val="nil"/>
          <w:bottom w:val="nil"/>
          <w:right w:val="nil"/>
          <w:between w:val="nil"/>
        </w:pBdr>
        <w:spacing w:after="0" w:line="240" w:lineRule="auto"/>
        <w:ind w:leftChars="0" w:left="360" w:firstLineChars="0" w:firstLine="0"/>
        <w:contextualSpacing/>
        <w:jc w:val="both"/>
        <w:rPr>
          <w:rFonts w:ascii="Times New Roman" w:eastAsia="Times New Roman" w:hAnsi="Times New Roman" w:cs="Times New Roman"/>
          <w:sz w:val="24"/>
          <w:szCs w:val="24"/>
          <w:lang w:val="ms"/>
        </w:rPr>
      </w:pP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 xml:space="preserve">Orang Asli merupakan sebuah kelompok yang berlainan sosial dan budaya kerana mempunyai ikatan leluhur kolektif dengan tanah dan sumber semulajadi tempat mereka duduki (World Bank, 2021). Keperluan menjamin hak pemilikan ke atas tanah merupakan kunci asas meningkatkan daya tahan ekosistem. Orang Asli atau disebut </w:t>
      </w:r>
      <w:r w:rsidRPr="001E379F">
        <w:rPr>
          <w:rFonts w:ascii="Times New Roman" w:eastAsia="Times New Roman" w:hAnsi="Times New Roman" w:cs="Times New Roman"/>
          <w:i/>
          <w:iCs/>
          <w:sz w:val="24"/>
          <w:szCs w:val="24"/>
        </w:rPr>
        <w:t>Indigenous Peoples</w:t>
      </w:r>
      <w:r w:rsidRPr="001E379F">
        <w:rPr>
          <w:rFonts w:ascii="Times New Roman" w:eastAsia="Times New Roman" w:hAnsi="Times New Roman" w:cs="Times New Roman"/>
          <w:sz w:val="24"/>
          <w:szCs w:val="24"/>
        </w:rPr>
        <w:t xml:space="preserve"> menurut United Nations (UN) merupakan pewaris atau pengamal budaya yang unik memiliki cara interaksi dengan persekitaran berdasarkan ciri-ciri sosial, ekonomi dan politik yang berlainan. Mereka lebih digambarkan berkongsi masalah yang sama iaitu mencari pengakuan atau pengiktirafan terhadap identiti, cara hidup dan khususnya hak pemilikan ke atas tanah. Perspektif pemilikan tanah dilihat secara global sebagai kawalan atau penggunaan secara kolektif dan juga “</w:t>
      </w:r>
      <w:r w:rsidRPr="00933281">
        <w:rPr>
          <w:rFonts w:ascii="Times New Roman" w:eastAsia="Times New Roman" w:hAnsi="Times New Roman" w:cs="Times New Roman"/>
          <w:i/>
          <w:iCs/>
          <w:sz w:val="24"/>
          <w:szCs w:val="24"/>
        </w:rPr>
        <w:t>social conventions</w:t>
      </w:r>
      <w:r w:rsidRPr="001E379F">
        <w:rPr>
          <w:rFonts w:ascii="Times New Roman" w:eastAsia="Times New Roman" w:hAnsi="Times New Roman" w:cs="Times New Roman"/>
          <w:sz w:val="24"/>
          <w:szCs w:val="24"/>
        </w:rPr>
        <w:t xml:space="preserve">” iaitu bagaimana tanah dipegang mahupun dikelola </w:t>
      </w:r>
      <w:r w:rsidR="007F5491" w:rsidRPr="001E379F">
        <w:rPr>
          <w:rFonts w:ascii="Times New Roman" w:eastAsia="Times New Roman" w:hAnsi="Times New Roman" w:cs="Times New Roman"/>
          <w:sz w:val="24"/>
          <w:szCs w:val="24"/>
        </w:rPr>
        <w:t>serta</w:t>
      </w:r>
      <w:r w:rsidRPr="001E379F">
        <w:rPr>
          <w:rFonts w:ascii="Times New Roman" w:eastAsia="Times New Roman" w:hAnsi="Times New Roman" w:cs="Times New Roman"/>
          <w:sz w:val="24"/>
          <w:szCs w:val="24"/>
        </w:rPr>
        <w:t xml:space="preserve"> pemilik tanah bebas sepenuhnya untuk membuat keputusan tentang penggunaannya (Stankovics et al., 2020; USAID, 2013). Oleh yang demikian, pemilikan dalam konteks global tidak memberi penekanan kepada melindungi hak milik orang Asli dari segi undang-undang adat. Sistem pemilikan tanah di Barat melihat tanah sebagai suatu pemilikan eksklusif dan insentif, sementara itu masyarakat pribumi pula menganggap tanah sebahagian daripada kehidupan mereka (Berita Harian, 2019). </w:t>
      </w:r>
    </w:p>
    <w:p w:rsidR="00784C6D" w:rsidRPr="001E379F" w:rsidRDefault="00784C6D" w:rsidP="00784C6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lastRenderedPageBreak/>
        <w:t xml:space="preserve">Oleh itu, tidak menghairankan jika tanah dianggap sumber dan aset paling bernilai bagi memastikan </w:t>
      </w:r>
      <w:r w:rsidR="007F5491" w:rsidRPr="001E379F">
        <w:rPr>
          <w:rFonts w:ascii="Times New Roman" w:eastAsia="Times New Roman" w:hAnsi="Times New Roman" w:cs="Times New Roman"/>
          <w:sz w:val="24"/>
          <w:szCs w:val="24"/>
        </w:rPr>
        <w:t>keberadaan pemilikan</w:t>
      </w:r>
      <w:r w:rsidRPr="001E379F">
        <w:rPr>
          <w:rFonts w:ascii="Times New Roman" w:eastAsia="Times New Roman" w:hAnsi="Times New Roman" w:cs="Times New Roman"/>
          <w:sz w:val="24"/>
          <w:szCs w:val="24"/>
        </w:rPr>
        <w:t xml:space="preserve"> orang Asli</w:t>
      </w:r>
      <w:r w:rsidR="007F5491" w:rsidRPr="001E379F">
        <w:rPr>
          <w:rFonts w:ascii="Times New Roman" w:eastAsia="Times New Roman" w:hAnsi="Times New Roman" w:cs="Times New Roman"/>
          <w:sz w:val="24"/>
          <w:szCs w:val="24"/>
        </w:rPr>
        <w:t xml:space="preserve">. </w:t>
      </w:r>
      <w:r w:rsidRPr="001E379F">
        <w:rPr>
          <w:rFonts w:ascii="Times New Roman" w:eastAsia="Times New Roman" w:hAnsi="Times New Roman" w:cs="Times New Roman"/>
          <w:sz w:val="24"/>
          <w:szCs w:val="24"/>
        </w:rPr>
        <w:t xml:space="preserve">Keadaan ini mendorong kepada keperluan pemilikan yang lebih jelas yang merangkumi </w:t>
      </w:r>
      <w:bookmarkStart w:id="5" w:name="_Hlk80998233"/>
      <w:r w:rsidRPr="001E379F">
        <w:rPr>
          <w:rFonts w:ascii="Times New Roman" w:eastAsia="Times New Roman" w:hAnsi="Times New Roman" w:cs="Times New Roman"/>
          <w:sz w:val="24"/>
          <w:szCs w:val="24"/>
        </w:rPr>
        <w:t xml:space="preserve">hak terhadap </w:t>
      </w:r>
      <w:r w:rsidR="007F5491" w:rsidRPr="001E379F">
        <w:rPr>
          <w:rFonts w:ascii="Times New Roman" w:eastAsia="Times New Roman" w:hAnsi="Times New Roman" w:cs="Times New Roman"/>
          <w:sz w:val="24"/>
          <w:szCs w:val="24"/>
        </w:rPr>
        <w:t>mengguna</w:t>
      </w:r>
      <w:r w:rsidRPr="001E379F">
        <w:rPr>
          <w:rFonts w:ascii="Times New Roman" w:eastAsia="Times New Roman" w:hAnsi="Times New Roman" w:cs="Times New Roman"/>
          <w:sz w:val="24"/>
          <w:szCs w:val="24"/>
        </w:rPr>
        <w:t>, menduduki, menikmati, menyewa, menjual atau memusnahkan (Stankovics et al., 2020).</w:t>
      </w:r>
      <w:bookmarkEnd w:id="5"/>
      <w:r w:rsidRPr="001E379F">
        <w:rPr>
          <w:rFonts w:ascii="Times New Roman" w:eastAsia="Times New Roman" w:hAnsi="Times New Roman" w:cs="Times New Roman"/>
          <w:sz w:val="24"/>
          <w:szCs w:val="24"/>
        </w:rPr>
        <w:t xml:space="preserve"> Hal ini perlu dipertimbangkan sebaik mungkin bagi memastikan mereka mendapat manfaat dari pemilikan tersebut. Ini kerana pemilikan merupakan satu konsep yang mempengaruhi keadaan sosial dan seterusnya membentuk kehidupan sesebuah komuniti (DeScioli et al., 2017). Hubungan penguasaan ke atas tanah dikaitkan dengan kebimbangan penduduk orang Asli terhadap kemusnahan sumber semula jadi dan kehilangan tanah adat disebabkan oleh aktiviti-aktiviti pembangunan (Perrson et al., 2017). Oleh kerana pemilikan tanah berkait rapat dengan keperluan mempertahankannya dalam konteks kolektif, maka elemen dalam pemilikan bagi tujuan kelangsungan hidup hendaklah diteliti dengan sebaik mungkin (IWGIA, 2020).</w:t>
      </w:r>
    </w:p>
    <w:p w:rsidR="00784C6D" w:rsidRPr="001E379F" w:rsidRDefault="00784C6D" w:rsidP="00784C6D">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Bagi memastikan keperluan pemilikan tanah dalam kalangan orang Asli difahami dalam konteks naratifnya, maka justifikasi terhadap keperluan pemilikan tanah dalam kalangan masyarakat orang Asli, akan dikonseptualisasikan dalam tinjauan literatur. Oleh yang demikian artikel ini membincangkan tentang kepentingan pemilikan tanah dalam kalangan orang Asli. Perbincangan tentang keperluan pemilikan ini difahami dalam suatu bentuk sorotan karya naratif.</w:t>
      </w:r>
      <w:r w:rsidRPr="001E379F">
        <w:rPr>
          <w:rFonts w:ascii="Times New Roman" w:eastAsia="Times New Roman" w:hAnsi="Times New Roman" w:cs="Times New Roman"/>
          <w:sz w:val="24"/>
          <w:szCs w:val="24"/>
        </w:rPr>
        <w:tab/>
      </w:r>
      <w:r w:rsidRPr="001E379F">
        <w:rPr>
          <w:rFonts w:ascii="Times New Roman" w:eastAsia="Times New Roman" w:hAnsi="Times New Roman" w:cs="Times New Roman"/>
          <w:sz w:val="24"/>
          <w:szCs w:val="24"/>
        </w:rPr>
        <w:tab/>
      </w:r>
      <w:bookmarkStart w:id="6" w:name="_Hlk79050628"/>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bookmarkEnd w:id="6"/>
    <w:p w:rsidR="00784C6D" w:rsidRPr="001E379F" w:rsidRDefault="00784C6D" w:rsidP="001E379F">
      <w:pPr>
        <w:pBdr>
          <w:top w:val="nil"/>
          <w:left w:val="nil"/>
          <w:bottom w:val="nil"/>
          <w:right w:val="nil"/>
          <w:between w:val="nil"/>
        </w:pBdr>
        <w:spacing w:after="0" w:line="240" w:lineRule="auto"/>
        <w:ind w:leftChars="0" w:left="0" w:firstLineChars="0" w:firstLine="0"/>
        <w:contextualSpacing/>
        <w:jc w:val="both"/>
        <w:rPr>
          <w:rFonts w:ascii="Times New Roman" w:eastAsia="Times New Roman" w:hAnsi="Times New Roman" w:cs="Times New Roman"/>
          <w:b/>
          <w:bCs/>
          <w:sz w:val="24"/>
          <w:szCs w:val="24"/>
          <w:lang w:val="ms"/>
        </w:rPr>
      </w:pPr>
      <w:r w:rsidRPr="001E379F">
        <w:rPr>
          <w:rFonts w:ascii="Times New Roman" w:eastAsia="Times New Roman" w:hAnsi="Times New Roman" w:cs="Times New Roman"/>
          <w:b/>
          <w:bCs/>
          <w:sz w:val="24"/>
          <w:szCs w:val="24"/>
          <w:lang w:val="ms"/>
        </w:rPr>
        <w:t>Metodologi</w:t>
      </w:r>
    </w:p>
    <w:p w:rsidR="00784C6D" w:rsidRPr="001E379F" w:rsidRDefault="00784C6D" w:rsidP="00784C6D">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b/>
          <w:bCs/>
          <w:sz w:val="24"/>
          <w:szCs w:val="24"/>
        </w:rPr>
      </w:pP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Berdasarkan metodologi, artikel ini adalah tinjauan literatur yang membahas persoalan seperti berikut: Bagaimana keperluan pemilikan tanah dikonseptualisasikan dalam kajian literatur? Bagi menjawab persoalan, artikel ini memberi justifikasi keperluan pemilikan tanah dalam kalangan masyarakat orang Asli secara objektif dibincangkan berdasarkan tinjauan literatur merangkumi lima elemen penting: (i) adat dan identiti; (ii) sosial; (iii) ekonomi (material); (iii) budaya; (iv) kepimpinan dan pemerkasaan.</w:t>
      </w:r>
      <w:bookmarkStart w:id="7" w:name="_Hlk79786181"/>
      <w:r w:rsidRPr="001E379F">
        <w:rPr>
          <w:rFonts w:ascii="Times New Roman" w:eastAsia="Times New Roman" w:hAnsi="Times New Roman" w:cs="Times New Roman"/>
          <w:sz w:val="24"/>
          <w:szCs w:val="24"/>
        </w:rPr>
        <w:t xml:space="preserve"> Bahan atau material untuk tinjauan dibuat berdasarkan data sekunder yang diperoleh melalui pangkalan data elektronik dan rujukan artikel dan jurnal. </w:t>
      </w:r>
      <w:bookmarkEnd w:id="7"/>
      <w:r w:rsidRPr="001E379F">
        <w:rPr>
          <w:rFonts w:ascii="Times New Roman" w:eastAsia="Times New Roman" w:hAnsi="Times New Roman" w:cs="Times New Roman"/>
          <w:sz w:val="24"/>
          <w:szCs w:val="24"/>
        </w:rPr>
        <w:t xml:space="preserve">Di sini,pencarian </w:t>
      </w:r>
      <w:r w:rsidR="006E7A49" w:rsidRPr="001E379F">
        <w:rPr>
          <w:rFonts w:ascii="Times New Roman" w:eastAsia="Times New Roman" w:hAnsi="Times New Roman" w:cs="Times New Roman"/>
          <w:sz w:val="24"/>
          <w:szCs w:val="24"/>
        </w:rPr>
        <w:t xml:space="preserve">dilakukan </w:t>
      </w:r>
      <w:r w:rsidRPr="001E379F">
        <w:rPr>
          <w:rFonts w:ascii="Times New Roman" w:eastAsia="Times New Roman" w:hAnsi="Times New Roman" w:cs="Times New Roman"/>
          <w:sz w:val="24"/>
          <w:szCs w:val="24"/>
        </w:rPr>
        <w:t>menerusi pangkalan data jurnal terindeks seperti Elsevier, Sciencedirect, Scopus, Wiley</w:t>
      </w:r>
      <w:r w:rsidR="00824AA9" w:rsidRPr="001E379F">
        <w:rPr>
          <w:rFonts w:ascii="Times New Roman" w:eastAsia="Times New Roman" w:hAnsi="Times New Roman" w:cs="Times New Roman"/>
          <w:sz w:val="24"/>
          <w:szCs w:val="24"/>
        </w:rPr>
        <w:t xml:space="preserve">, </w:t>
      </w:r>
      <w:r w:rsidR="00E85FBD" w:rsidRPr="001E379F">
        <w:rPr>
          <w:rFonts w:ascii="Times New Roman" w:eastAsia="Times New Roman" w:hAnsi="Times New Roman" w:cs="Times New Roman"/>
          <w:sz w:val="24"/>
          <w:szCs w:val="24"/>
        </w:rPr>
        <w:t>SAGE</w:t>
      </w:r>
      <w:r w:rsidR="00686158" w:rsidRPr="001E379F">
        <w:rPr>
          <w:rFonts w:ascii="Times New Roman" w:eastAsia="Times New Roman" w:hAnsi="Times New Roman" w:cs="Times New Roman"/>
          <w:sz w:val="24"/>
          <w:szCs w:val="24"/>
        </w:rPr>
        <w:t xml:space="preserve">, </w:t>
      </w:r>
      <w:r w:rsidR="00E85FBD" w:rsidRPr="001E379F">
        <w:rPr>
          <w:rFonts w:ascii="Times New Roman" w:eastAsia="Times New Roman" w:hAnsi="Times New Roman" w:cs="Times New Roman"/>
          <w:sz w:val="24"/>
          <w:szCs w:val="24"/>
        </w:rPr>
        <w:t>Web of Science, dan</w:t>
      </w:r>
      <w:r w:rsidR="007D45C4" w:rsidRPr="001E379F">
        <w:rPr>
          <w:rFonts w:ascii="Times New Roman" w:eastAsia="Times New Roman" w:hAnsi="Times New Roman" w:cs="Times New Roman"/>
          <w:sz w:val="24"/>
          <w:szCs w:val="24"/>
        </w:rPr>
        <w:t xml:space="preserve"> Repositori Jurnal Artikel UKM (UJAR)</w:t>
      </w:r>
      <w:r w:rsidRPr="001E379F">
        <w:rPr>
          <w:rFonts w:ascii="Times New Roman" w:eastAsia="Times New Roman" w:hAnsi="Times New Roman" w:cs="Times New Roman"/>
          <w:sz w:val="24"/>
          <w:szCs w:val="24"/>
        </w:rPr>
        <w:t xml:space="preserve">. Tema-tema seperti orang Asli, pemilikan tanah dan tanah adat telah dikenalpasti untuk mengumpul maklumat. Melalui pendekatan </w:t>
      </w:r>
      <w:r w:rsidR="006E7A49" w:rsidRPr="001E379F">
        <w:rPr>
          <w:rFonts w:ascii="Times New Roman" w:eastAsia="Times New Roman" w:hAnsi="Times New Roman" w:cs="Times New Roman"/>
          <w:sz w:val="24"/>
          <w:szCs w:val="24"/>
        </w:rPr>
        <w:t>tinjauan literatur</w:t>
      </w:r>
      <w:r w:rsidRPr="001E379F">
        <w:rPr>
          <w:rFonts w:ascii="Times New Roman" w:eastAsia="Times New Roman" w:hAnsi="Times New Roman" w:cs="Times New Roman"/>
          <w:sz w:val="24"/>
          <w:szCs w:val="24"/>
        </w:rPr>
        <w:t xml:space="preserve">, terdapat sebanyak 59 penulisan telah </w:t>
      </w:r>
      <w:r w:rsidR="0030063C" w:rsidRPr="001E379F">
        <w:rPr>
          <w:rFonts w:ascii="Times New Roman" w:eastAsia="Times New Roman" w:hAnsi="Times New Roman" w:cs="Times New Roman"/>
          <w:sz w:val="24"/>
          <w:szCs w:val="24"/>
        </w:rPr>
        <w:t>dianalisis</w:t>
      </w:r>
      <w:r w:rsidRPr="001E379F">
        <w:rPr>
          <w:rFonts w:ascii="Times New Roman" w:eastAsia="Times New Roman" w:hAnsi="Times New Roman" w:cs="Times New Roman"/>
          <w:sz w:val="24"/>
          <w:szCs w:val="24"/>
        </w:rPr>
        <w:t xml:space="preserve"> dan daripada jumlah tersebut, 43 penulisan adalah berbentuk jurnal, 3 penulisan berbentuk laporan, 11 penulisan berbentuk artikel, dan 2 penulisan berbentuk </w:t>
      </w:r>
      <w:r w:rsidR="006E7A49" w:rsidRPr="001E379F">
        <w:rPr>
          <w:rFonts w:ascii="Times New Roman" w:eastAsia="Times New Roman" w:hAnsi="Times New Roman" w:cs="Times New Roman"/>
          <w:sz w:val="24"/>
          <w:szCs w:val="24"/>
        </w:rPr>
        <w:t xml:space="preserve">rencana </w:t>
      </w:r>
      <w:r w:rsidRPr="001E379F">
        <w:rPr>
          <w:rFonts w:ascii="Times New Roman" w:eastAsia="Times New Roman" w:hAnsi="Times New Roman" w:cs="Times New Roman"/>
          <w:sz w:val="24"/>
          <w:szCs w:val="24"/>
        </w:rPr>
        <w:t xml:space="preserve">akhbar. </w:t>
      </w:r>
    </w:p>
    <w:p w:rsidR="00784C6D"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rsidR="001E379F" w:rsidRPr="001E379F" w:rsidRDefault="001E379F"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rsidR="00784C6D" w:rsidRPr="001E379F" w:rsidRDefault="00784C6D" w:rsidP="001E379F">
      <w:pPr>
        <w:pBdr>
          <w:top w:val="nil"/>
          <w:left w:val="nil"/>
          <w:bottom w:val="nil"/>
          <w:right w:val="nil"/>
          <w:between w:val="nil"/>
        </w:pBdr>
        <w:spacing w:after="0" w:line="240" w:lineRule="auto"/>
        <w:ind w:leftChars="0" w:left="0" w:firstLineChars="0" w:firstLine="0"/>
        <w:contextualSpacing/>
        <w:jc w:val="both"/>
        <w:rPr>
          <w:rFonts w:ascii="Times New Roman" w:eastAsia="Times New Roman" w:hAnsi="Times New Roman" w:cs="Times New Roman"/>
          <w:b/>
          <w:sz w:val="24"/>
          <w:szCs w:val="24"/>
          <w:lang w:val="ms"/>
        </w:rPr>
      </w:pPr>
      <w:r w:rsidRPr="001E379F">
        <w:rPr>
          <w:rFonts w:ascii="Times New Roman" w:eastAsia="Times New Roman" w:hAnsi="Times New Roman" w:cs="Times New Roman"/>
          <w:b/>
          <w:sz w:val="24"/>
          <w:szCs w:val="24"/>
          <w:lang w:val="ms"/>
        </w:rPr>
        <w:t xml:space="preserve">Hasil dan </w:t>
      </w:r>
      <w:r w:rsidR="00933281">
        <w:rPr>
          <w:rFonts w:ascii="Times New Roman" w:eastAsia="Times New Roman" w:hAnsi="Times New Roman" w:cs="Times New Roman"/>
          <w:b/>
          <w:sz w:val="24"/>
          <w:szCs w:val="24"/>
          <w:lang w:val="ms"/>
        </w:rPr>
        <w:t>p</w:t>
      </w:r>
      <w:r w:rsidRPr="001E379F">
        <w:rPr>
          <w:rFonts w:ascii="Times New Roman" w:eastAsia="Times New Roman" w:hAnsi="Times New Roman" w:cs="Times New Roman"/>
          <w:b/>
          <w:sz w:val="24"/>
          <w:szCs w:val="24"/>
          <w:lang w:val="ms"/>
        </w:rPr>
        <w:t>erbincangan</w:t>
      </w: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Keperluan pemilikan tanah dalam kalangan orang Asli berdasarkan hasil penelitian data atau sumber-sumber sekunder dapat diklasifikasikan kepada lima (5) elemen iaitu elemen adat dan identiti, elemen sosial, elemen ekonomi atau material, elemen budaya, serta elemen kepimpinan dan pemerkasaan (Johnson et al., 2018; Howitt, 2020; Karigawa, 2018; Watt et al</w:t>
      </w:r>
      <w:r w:rsidR="00D81D19">
        <w:rPr>
          <w:rFonts w:ascii="Times New Roman" w:eastAsia="Times New Roman" w:hAnsi="Times New Roman" w:cs="Times New Roman"/>
          <w:sz w:val="24"/>
          <w:szCs w:val="24"/>
        </w:rPr>
        <w:t>.</w:t>
      </w:r>
      <w:r w:rsidRPr="001E379F">
        <w:rPr>
          <w:rFonts w:ascii="Times New Roman" w:eastAsia="Times New Roman" w:hAnsi="Times New Roman" w:cs="Times New Roman"/>
          <w:sz w:val="24"/>
          <w:szCs w:val="24"/>
        </w:rPr>
        <w:t>, 2020; Azima et al., 2020; Zaimah et al., 2016; Oppong-Kusi et al., 2019; Bae, 2021; Hull et al., 2019; Perrson et al., 2017; Pert et al., 2020, Leonard et al., 2020; Cobbinah et al., 2020; Hilaire et al., 2019).</w:t>
      </w:r>
    </w:p>
    <w:p w:rsidR="00784C6D"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rsidR="0051701C" w:rsidRPr="001E379F" w:rsidRDefault="0051701C"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sz w:val="24"/>
          <w:szCs w:val="24"/>
        </w:rPr>
      </w:pPr>
      <w:r w:rsidRPr="001E379F">
        <w:rPr>
          <w:rFonts w:ascii="Times New Roman" w:eastAsia="Times New Roman" w:hAnsi="Times New Roman" w:cs="Times New Roman"/>
          <w:i/>
          <w:iCs/>
          <w:sz w:val="24"/>
          <w:szCs w:val="24"/>
        </w:rPr>
        <w:lastRenderedPageBreak/>
        <w:t xml:space="preserve">Keperluan </w:t>
      </w:r>
      <w:r w:rsidR="00933281" w:rsidRPr="001E379F">
        <w:rPr>
          <w:rFonts w:ascii="Times New Roman" w:eastAsia="Times New Roman" w:hAnsi="Times New Roman" w:cs="Times New Roman"/>
          <w:i/>
          <w:iCs/>
          <w:sz w:val="24"/>
          <w:szCs w:val="24"/>
        </w:rPr>
        <w:t>pemilikan tanah</w:t>
      </w: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4"/>
          <w:szCs w:val="24"/>
        </w:rPr>
      </w:pP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 xml:space="preserve">Umumnya terdapat tiga jenis pemilikan tanah lazimnya diamalkan oleh masyarakat orang Asli yang merangkumi tanah dipegang oleh kerajaan persekutuan, tanah secara hak milik bersama serta tanah milik persendirian (Johnson et al., 2018). Keperluan kepada pemilikan tanah dapat dijelaskan dalam konteks hubungan masyarakat dengan tanah dari aspek sosial, ekonomi dan politik (Howitt, 2020). </w:t>
      </w:r>
      <w:r w:rsidR="006E7A49" w:rsidRPr="001E379F">
        <w:rPr>
          <w:rFonts w:ascii="Times New Roman" w:eastAsia="Times New Roman" w:hAnsi="Times New Roman" w:cs="Times New Roman"/>
          <w:sz w:val="24"/>
          <w:szCs w:val="24"/>
        </w:rPr>
        <w:t>Ta</w:t>
      </w:r>
      <w:r w:rsidRPr="001E379F">
        <w:rPr>
          <w:rFonts w:ascii="Times New Roman" w:eastAsia="Times New Roman" w:hAnsi="Times New Roman" w:cs="Times New Roman"/>
          <w:sz w:val="24"/>
          <w:szCs w:val="24"/>
        </w:rPr>
        <w:t>nah dianggap sebagai sumber kehidupan bagi masyarakat orang Asli. Melalui hubungan ini, peranan dan tanggungjawab masyarakat orang Asli adalah untuk melindungi, memelihara dan mempertahankan tanah mereka berdasarkan undang-undang negara. Keadaan ini telah membawa kepada satu gerakan perjuangan oleh pemilik tanah untuk mendapatkan hak tanah.</w:t>
      </w:r>
    </w:p>
    <w:p w:rsidR="00784C6D" w:rsidRPr="001E379F" w:rsidRDefault="00784C6D" w:rsidP="00784C6D">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 xml:space="preserve">Kedudukan dan kepentingan masyarakat minoriti dalam konteks keperluan mendapatkan pegangan ke atas tanah dapat dicapai dengan adanya pentadbiran tanah yang baik (Karigawa, 2018). Mekanisme pentadbiran tanah </w:t>
      </w:r>
      <w:r w:rsidR="0030063C" w:rsidRPr="001E379F">
        <w:rPr>
          <w:rFonts w:ascii="Times New Roman" w:eastAsia="Times New Roman" w:hAnsi="Times New Roman" w:cs="Times New Roman"/>
          <w:sz w:val="24"/>
          <w:szCs w:val="24"/>
        </w:rPr>
        <w:t>berserta</w:t>
      </w:r>
      <w:r w:rsidRPr="001E379F">
        <w:rPr>
          <w:rFonts w:ascii="Times New Roman" w:eastAsia="Times New Roman" w:hAnsi="Times New Roman" w:cs="Times New Roman"/>
          <w:sz w:val="24"/>
          <w:szCs w:val="24"/>
        </w:rPr>
        <w:t xml:space="preserve"> undang-undang adat perlu merangkumi keselamatan dan fleksibiliti untuk mengelakkan kekeliruan dalam kalangan pemilik tanah. Keperluan pemilikan, tanah adat dipegang oleh suku masyarakat amat perlu untuk memperkukuh ikatan kekeluargaan dan menjaga nilai tanah adat bagi menjamin keharmonian hidup bermasyarakat.Ikatan kekeluargaan terangkum dalam aspek sosial telah mendorong kepada keperluan pemilikan tanah masyarakat orang Asli (</w:t>
      </w:r>
      <w:bookmarkStart w:id="8" w:name="_Hlk84360855"/>
      <w:r w:rsidRPr="001E379F">
        <w:rPr>
          <w:rFonts w:ascii="Times New Roman" w:eastAsia="Times New Roman" w:hAnsi="Times New Roman" w:cs="Times New Roman"/>
          <w:sz w:val="24"/>
          <w:szCs w:val="24"/>
        </w:rPr>
        <w:t xml:space="preserve">Watt et al., 2020; Azima </w:t>
      </w:r>
      <w:r w:rsidR="006E7A49" w:rsidRPr="001E379F">
        <w:rPr>
          <w:rFonts w:ascii="Times New Roman" w:eastAsia="Times New Roman" w:hAnsi="Times New Roman" w:cs="Times New Roman"/>
          <w:sz w:val="24"/>
          <w:szCs w:val="24"/>
        </w:rPr>
        <w:t xml:space="preserve">et </w:t>
      </w:r>
      <w:r w:rsidRPr="001E379F">
        <w:rPr>
          <w:rFonts w:ascii="Times New Roman" w:eastAsia="Times New Roman" w:hAnsi="Times New Roman" w:cs="Times New Roman"/>
          <w:sz w:val="24"/>
          <w:szCs w:val="24"/>
        </w:rPr>
        <w:t>al., 2020</w:t>
      </w:r>
      <w:bookmarkEnd w:id="8"/>
      <w:r w:rsidRPr="001E379F">
        <w:rPr>
          <w:rFonts w:ascii="Times New Roman" w:eastAsia="Times New Roman" w:hAnsi="Times New Roman" w:cs="Times New Roman"/>
          <w:sz w:val="24"/>
          <w:szCs w:val="24"/>
        </w:rPr>
        <w:t>). Hubungan yang kuat dengan tanah dari aspek agama, rohani dan juga adat perlu dalam usaha mendapatkan pegangan pemilikan ke atas tanah. Pihak kerajaan seterusnya digambarkan mempunyai peranan utama dalam sistem pemilikan tanah dan kepentingan aspek undang-undang dan adat bagi mengatasi pertikaian dalam kalangan masyarakat mereka. Oppong-Kusi et al. (2019) menjelaskan bahawa pertikaian yang timbul telah mendorong keperluan penelitian pihak kerajaan terhadap dasar pentadbiran mengadakan dokumen pemilikan tanah yang lebih baik. Hal ini kerana penguasaan terhadap pentadbiran dan governan yang baik dapat mengurangkan impak pertikaian tanah yang berlaku dalam kalangan orang Asli.</w:t>
      </w:r>
    </w:p>
    <w:p w:rsidR="00784C6D" w:rsidRPr="001E379F" w:rsidRDefault="00784C6D" w:rsidP="00784C6D">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Sepertimana penguasaan dan pengaturan ke atas tanah adat dirujuk sebagai suatu sistem yang digunakan oleh masyarakat adat di untuk menyatakan pemilikan dan akses ke tanah (Bae, 2021). Namun begitu, sistem pemilikan tanah adat di Afrika merupakan pemilikan tidak mutlak dan hanya diberi kepada masyarakat yang menduduki tanah tersebut. Situasi ini menjelaskan timbulnya isu atau konflik dalam sistem hak milik tanah adat di Afrika akibat kejadian perampasan tanah mendorong keperluan penguasaan. Penguasaan tersebut dapat difahami dalam konteks sistem sosial ataupun kod undang-undang yang mana merupakan peraturan-peraturan diterima secara komunal yang perlu dipatuhi oleh masyarakat untuk mendapatkan akses ke tanah adat (Hull et al., 2019)</w:t>
      </w:r>
    </w:p>
    <w:p w:rsidR="00784C6D" w:rsidRPr="001E379F" w:rsidRDefault="00784C6D" w:rsidP="00784C6D">
      <w:pPr>
        <w:pBdr>
          <w:top w:val="nil"/>
          <w:left w:val="nil"/>
          <w:bottom w:val="nil"/>
          <w:right w:val="nil"/>
          <w:between w:val="nil"/>
        </w:pBdr>
        <w:spacing w:after="0" w:line="240" w:lineRule="auto"/>
        <w:ind w:leftChars="0" w:left="0" w:firstLineChars="0" w:firstLine="719"/>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 xml:space="preserve">Selain itu, hubungan penguasaan dalam konteks sejarah antara penduduk orang Asli dan pihak pemerintahan berkait kebimbangan terhadap kemusnahan sumber semula jadi dan kehilangan tanah berpunca daripada aktiviti-aktiviti pembangunan seperti perlombongan (Persson et al., 2017). Kepercayaan adat terhadap hak untuk mengguna dan mengurus tanah perlu diberi kepada orang Asli bagi </w:t>
      </w:r>
      <w:r w:rsidRPr="0030063C">
        <w:rPr>
          <w:rFonts w:ascii="Times New Roman" w:eastAsia="Times New Roman" w:hAnsi="Times New Roman" w:cs="Times New Roman"/>
          <w:sz w:val="24"/>
          <w:szCs w:val="24"/>
        </w:rPr>
        <w:t>survival</w:t>
      </w:r>
      <w:r w:rsidRPr="001E379F">
        <w:rPr>
          <w:rFonts w:ascii="Times New Roman" w:eastAsia="Times New Roman" w:hAnsi="Times New Roman" w:cs="Times New Roman"/>
          <w:sz w:val="24"/>
          <w:szCs w:val="24"/>
        </w:rPr>
        <w:t xml:space="preserve"> dan budaya mereka. Oleh itu, eksploitasi oleh rancangan pembangunan telah menyebabkan keperluan masyarakat orang Asli untuk memiliki tanah didorong oleh aspek adat, tradisi dan budaya, sosial dan persekitaran. Gassiy &amp; Potravny (2019) turut menyokong bahawa konflik yang tercetus oleh aktiviti ekonomi mendorong kepada implementasi program pembangunan penting bagi memenuhi keperluan pemilikan tanah adat orang Asli dari segi sosial, persekitaran, etnologi, budaya dan cara hidup. Galakan dan kerjasama antara pihak berkepentingan menyelesaikan sesuatu konflik perlu dalam pengurusan persekitaran </w:t>
      </w:r>
      <w:r w:rsidRPr="001E379F">
        <w:rPr>
          <w:rFonts w:ascii="Times New Roman" w:eastAsia="Times New Roman" w:hAnsi="Times New Roman" w:cs="Times New Roman"/>
          <w:sz w:val="24"/>
          <w:szCs w:val="24"/>
        </w:rPr>
        <w:lastRenderedPageBreak/>
        <w:t xml:space="preserve">secara mampan dan kelangsungan sosio-budaya mereka. Pert et al. (2020) menjelaskan melalui negosiasi, amalan dan aktiviti adat sangat perlu untuk usaha pemuliharaan tanah dan meningkatkan ekonomi masyarakat. Oleh hal demikian, konflik atau ketegangan berpunca daripada rancangan pembangunan dikait dengan proses mengiktiraf hak masyarakat Orang Asli membawa keperluan dalam konteks pemilikan tanah berdasarkan jaminan undang-undang (Browning, 2019). Hal ini kerana kebimbangan masyarakat Orang Asli terhadap impak aktiviti pembangunan telah mendorong usaha untuk memiliki tanah dan pengiktirafan ke atas pemilikan dengan kadar lebih cepat. </w:t>
      </w:r>
    </w:p>
    <w:p w:rsidR="00784C6D" w:rsidRPr="001E379F" w:rsidRDefault="00784C6D" w:rsidP="00784C6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Sehubungan itu, aspek adat, amalan dan kepercayaan sangat penting bagi masyarakat Orang Asli terutamanya untuk mengawal penggunaan ke atas tanah adat mereka bagi mengatasi konflik yang timbul (Leonard et al., 2020). Walau bagaimanapun, tanah yang diduduki sebelumnya lazim diperuntukkan kepada orang Asli tetapi hak pemilikan dipegang oleh Kerajaan. Bagi mereka, hak pemilikan tanah ini jelas signifikan untuk meningkatkan produktiviti tanah dan menyokong usaha berubah kepada amalan aktiviti ekonomi yang lebih moden dalam jangka masa yang lama. Cobbinah et al. (2020) juga berpendapat bahawa keperluan pemilikan tanah orang Asli berkait pentadbiran tanah dan penggunaannya kepada usaha pemeliharaan dan pemuliharaan. Keadaan ini berkait rapat dengan usaha pihak kerajaan dalam memberi penekanan kepada aspek perancangan dan pengurusan tanah secara mampan sangat bagi menggalakkan penglibatan dalam kalangan masyarakat orang Asli.</w:t>
      </w:r>
    </w:p>
    <w:p w:rsidR="00784C6D" w:rsidRPr="001E379F" w:rsidRDefault="00784C6D" w:rsidP="00784C6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 xml:space="preserve">Oleh hal demikian, masyarakat orang Asli juga mempunyai peluang dan ruang untuk melibatkan diri dalam program pembangunan sosial yang mempengaruhi tanah adat mereka. Peluang ini dijelaskan dalam kepentingan suku mereka merangkumi hak membuat keputusan serta hak memiliki, menguasai dan menggunakan tanah adat sebagaimana diakui dalam undang-undang negara seperti diperuntukkan oleh UNDRIP dalam Deklarasi Pertubuhan Bangsa-Bangsa Bersatu (PBB) (Creamer &amp; Hall, 2019). Perkara ini juga disokong oleh </w:t>
      </w:r>
      <w:r w:rsidR="00AD42D5" w:rsidRPr="001E379F">
        <w:rPr>
          <w:rFonts w:ascii="Times New Roman" w:eastAsia="Times New Roman" w:hAnsi="Times New Roman" w:cs="Times New Roman"/>
          <w:sz w:val="24"/>
          <w:szCs w:val="24"/>
        </w:rPr>
        <w:fldChar w:fldCharType="begin" w:fldLock="1"/>
      </w:r>
      <w:r w:rsidRPr="001E379F">
        <w:rPr>
          <w:rFonts w:ascii="Times New Roman" w:eastAsia="Times New Roman" w:hAnsi="Times New Roman" w:cs="Times New Roman"/>
          <w:sz w:val="24"/>
          <w:szCs w:val="24"/>
        </w:rPr>
        <w:instrText>ADDIN CSL_CITATION {"citationItems":[{"id":"ITEM-1","itemData":{"ISSN":"15440044","abstract":"Land related conflicts take place everywhere in the world and West Sumatra and Riau provinces, where villagers and large-scale palm oil plantation companies have often been going at each other since mid-1998, are not exempt from this reality. These conflicts are closely related to the process of land control or land acquisition by both local governments and companies. This paper discusses the issue of legal protection for communal land (referred to as tanah ulayat hereafter) rights in both West Sumatra and Riau provinces. This is an empirical research seeking to find out to what extent laws and regulations protect traditional communities' land rights in both West Sumatra and Riau provinces. It uses case study and root cause analysis in an atttempt to dissect the root-causes of long existing customary land conflicts in both West Sumatra and Riau provinces. Data were collected through in-depth interviews, surveys, laws/regulations, news papers and magazines. This study reveals that the dismissal of customary law, the inconsistency of communal land transfer process through customary law (hukum adat), the exclusion of traditional communities from land transfer negociations, and unkept promises are, among many others, the reasons of land conflict excalation in West Sumatra and Riau provinces.","author":[{"dropping-particle":"","family":"Hilaire","given":"Tegnan","non-dropping-particle":"","parse-names":false,"suffix":""},{"dropping-particle":"","family":"Hanifah","given":"Mardalena","non-dropping-particle":"","parse-names":false,"suffix":""},{"dropping-particle":"","family":"Ardiyanto","given":"Syaifullah Yophi","non-dropping-particle":"","parse-names":false,"suffix":""}],"container-title":"Journal of Legal, Ethical and Regulatory Issues","id":"ITEM-1","issue":"2","issued":{"date-parts":[["2019"]]},"page":"2019","title":"Legal protection for communal land to prevent land conflicts in both West Sumatra and Riau Provinces","type":"article-journal","volume":"22"},"uris":["http://www.mendeley.com/documents/?uuid=67584e8f-ee06-4b1b-8429-8afa7e715a3a"]}],"mendeley":{"formattedCitation":"(Hilaire et al., 2019)","manualFormatting":"Hilaire et al., (2019)","plainTextFormattedCitation":"(Hilaire et al., 2019)","previouslyFormattedCitation":"(Hilaire et al., 2019)"},"properties":{"noteIndex":0},"schema":"https://github.com/citation-style-language/schema/raw/master/csl-citation.json"}</w:instrText>
      </w:r>
      <w:r w:rsidR="00AD42D5" w:rsidRPr="001E379F">
        <w:rPr>
          <w:rFonts w:ascii="Times New Roman" w:eastAsia="Times New Roman" w:hAnsi="Times New Roman" w:cs="Times New Roman"/>
          <w:sz w:val="24"/>
          <w:szCs w:val="24"/>
        </w:rPr>
        <w:fldChar w:fldCharType="separate"/>
      </w:r>
      <w:r w:rsidRPr="001E379F">
        <w:rPr>
          <w:rFonts w:ascii="Times New Roman" w:eastAsia="Times New Roman" w:hAnsi="Times New Roman" w:cs="Times New Roman"/>
          <w:noProof/>
          <w:sz w:val="24"/>
          <w:szCs w:val="24"/>
        </w:rPr>
        <w:t>Hilaire et al. (2019)</w:t>
      </w:r>
      <w:r w:rsidR="00AD42D5" w:rsidRPr="001E379F">
        <w:rPr>
          <w:rFonts w:ascii="Times New Roman" w:eastAsia="Times New Roman" w:hAnsi="Times New Roman" w:cs="Times New Roman"/>
          <w:sz w:val="24"/>
          <w:szCs w:val="24"/>
        </w:rPr>
        <w:fldChar w:fldCharType="end"/>
      </w:r>
      <w:r w:rsidRPr="001E379F">
        <w:rPr>
          <w:rFonts w:ascii="Times New Roman" w:eastAsia="Times New Roman" w:hAnsi="Times New Roman" w:cs="Times New Roman"/>
          <w:sz w:val="24"/>
          <w:szCs w:val="24"/>
        </w:rPr>
        <w:t xml:space="preserve"> yang meneliti isu sejauhmana keberkesanan aspek undang-undang dan peraturan negara dalam melindungi hak tanah masyarakat adat. Kawalan dan negosiasi tanah oleh pihak berkepentingan sama ada pihak kerajaan atau masyarakat orang Asli telah membawa kepada keperluan pemilikan tanah dalam konteks mengekalkan keberadaan hak tanah melalui peraturan</w:t>
      </w:r>
    </w:p>
    <w:p w:rsidR="00784C6D" w:rsidRPr="001E379F" w:rsidRDefault="00784C6D" w:rsidP="00784C6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1E379F">
        <w:rPr>
          <w:rFonts w:ascii="Times New Roman" w:hAnsi="Times New Roman" w:cs="Times New Roman"/>
          <w:sz w:val="24"/>
          <w:szCs w:val="24"/>
        </w:rPr>
        <w:t xml:space="preserve">Berdasarkan sorotan literatur yang diperoleh, maka terbentuknya kerangka konsep bagi memahami keperluan </w:t>
      </w:r>
      <w:bookmarkStart w:id="9" w:name="_Hlk79955864"/>
      <w:r w:rsidRPr="001E379F">
        <w:rPr>
          <w:rFonts w:ascii="Times New Roman" w:hAnsi="Times New Roman" w:cs="Times New Roman"/>
          <w:sz w:val="24"/>
          <w:szCs w:val="24"/>
        </w:rPr>
        <w:t>pemilikan tanah dalam kalangan masyarakat orang Asli yang merangkumi elemen adat dan identiti, elemen sosial, elemen ekonomi atau material, elemen budaya dan elemen kepimpinan dan pemerkasaan</w:t>
      </w:r>
      <w:bookmarkEnd w:id="9"/>
      <w:r w:rsidRPr="001E379F">
        <w:rPr>
          <w:rFonts w:ascii="Times New Roman" w:hAnsi="Times New Roman" w:cs="Times New Roman"/>
          <w:sz w:val="24"/>
          <w:szCs w:val="24"/>
        </w:rPr>
        <w:t>. Rajah 1 memberi gambaran perbincangan konseptual.</w:t>
      </w:r>
    </w:p>
    <w:p w:rsidR="00784C6D" w:rsidRPr="001E379F" w:rsidRDefault="00784C6D" w:rsidP="00784C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rsidR="00F963D3" w:rsidRPr="001E379F" w:rsidRDefault="00AD7449" w:rsidP="00F963D3">
      <w:pPr>
        <w:spacing w:after="0" w:line="240" w:lineRule="auto"/>
        <w:ind w:left="0" w:hanging="2"/>
        <w:rPr>
          <w:rFonts w:ascii="Times New Roman" w:hAnsi="Times New Roman" w:cs="Times New Roman"/>
        </w:rPr>
      </w:pPr>
      <w:r>
        <w:rPr>
          <w:rFonts w:ascii="Times New Roman" w:hAnsi="Times New Roman" w:cs="Times New Roman"/>
          <w:noProof/>
          <w:lang w:val="en-MY" w:eastAsia="en-MY"/>
        </w:rPr>
        <w:lastRenderedPageBreak/>
        <mc:AlternateContent>
          <mc:Choice Requires="wps">
            <w:drawing>
              <wp:anchor distT="0" distB="0" distL="0" distR="0" simplePos="0" relativeHeight="251655168" behindDoc="0" locked="0" layoutInCell="1" allowOverlap="1">
                <wp:simplePos x="0" y="0"/>
                <wp:positionH relativeFrom="column">
                  <wp:posOffset>350520</wp:posOffset>
                </wp:positionH>
                <wp:positionV relativeFrom="paragraph">
                  <wp:posOffset>102235</wp:posOffset>
                </wp:positionV>
                <wp:extent cx="5532120" cy="4512945"/>
                <wp:effectExtent l="0" t="0" r="0" b="1905"/>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2120" cy="4512945"/>
                        </a:xfrm>
                        <a:prstGeom prst="rect">
                          <a:avLst/>
                        </a:prstGeom>
                        <a:solidFill>
                          <a:srgbClr val="FFFFFF"/>
                        </a:solidFill>
                        <a:ln w="9525" cap="flat" cmpd="sng">
                          <a:solidFill>
                            <a:srgbClr val="000000"/>
                          </a:solidFill>
                          <a:prstDash val="solid"/>
                          <a:round/>
                          <a:headEnd type="none" w="sm" len="sm"/>
                          <a:tailEnd type="none" w="sm" len="sm"/>
                        </a:ln>
                      </wps:spPr>
                      <wps:txbx>
                        <w:txbxContent>
                          <w:p w:rsidR="00F963D3" w:rsidRDefault="00AD7449" w:rsidP="00367E07">
                            <w:pPr>
                              <w:spacing w:after="0" w:line="240" w:lineRule="auto"/>
                              <w:ind w:left="0" w:hanging="2"/>
                            </w:pPr>
                            <w:r w:rsidRPr="005B73A2">
                              <w:rPr>
                                <w:noProof/>
                                <w:lang w:val="en-MY" w:eastAsia="en-MY"/>
                              </w:rPr>
                              <w:drawing>
                                <wp:inline distT="0" distB="0" distL="0" distR="0">
                                  <wp:extent cx="2573020" cy="4286250"/>
                                  <wp:effectExtent l="38100" t="0" r="17780" b="19050"/>
                                  <wp:docPr id="2"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367E07">
                              <w:rPr>
                                <w:noProof/>
                                <w:lang w:val="en-MY" w:eastAsia="en-MY"/>
                              </w:rPr>
                              <w:tab/>
                            </w:r>
                            <w:r w:rsidR="00367E07">
                              <w:rPr>
                                <w:noProof/>
                                <w:lang w:val="en-MY" w:eastAsia="en-MY"/>
                              </w:rPr>
                              <w:tab/>
                            </w:r>
                            <w:r w:rsidR="00367E07">
                              <w:rPr>
                                <w:noProof/>
                                <w:lang w:val="en-MY" w:eastAsia="en-MY"/>
                              </w:rPr>
                              <w:tab/>
                              <w:t xml:space="preserve">                 </w:t>
                            </w:r>
                            <w:r w:rsidRPr="005B73A2">
                              <w:rPr>
                                <w:noProof/>
                                <w:lang w:val="en-MY" w:eastAsia="en-MY"/>
                              </w:rPr>
                              <w:drawing>
                                <wp:inline distT="0" distB="0" distL="0" distR="0">
                                  <wp:extent cx="749935" cy="3590925"/>
                                  <wp:effectExtent l="76200" t="0" r="69215" b="0"/>
                                  <wp:docPr id="3"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367E07">
                              <w:rPr>
                                <w:noProof/>
                                <w:lang w:val="en-MY" w:eastAsia="en-MY"/>
                              </w:rPr>
                              <w:t xml:space="preserve">                                     </w:t>
                            </w:r>
                            <w:r w:rsidR="00367E07">
                              <w:rPr>
                                <w:noProof/>
                                <w:lang w:val="en-MY" w:eastAsia="en-MY"/>
                              </w:rPr>
                              <w:tab/>
                            </w:r>
                            <w:r w:rsidR="00367E07">
                              <w:rPr>
                                <w:noProof/>
                                <w:lang w:val="en-MY" w:eastAsia="en-MY"/>
                              </w:rPr>
                              <w:tab/>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7.6pt;margin-top:8.05pt;width:435.6pt;height:355.3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">
                <v:stroke startarrowwidth="narrow" startarrowlength="short" endarrowwidth="narrow" endarrowlength="short" joinstyle="round"/>
                <v:path arrowok="t"/>
                <v:textbox inset="2.53958mm,2.53958mm,2.53958mm,2.53958mm">
                  <w:txbxContent>
                    <w:p w:rsidR="00F963D3" w:rsidRDefault="00AD7449" w:rsidP="00367E07">
                      <w:pPr>
                        <w:spacing w:after="0" w:line="240" w:lineRule="auto"/>
                        <w:ind w:left="0" w:hanging="2"/>
                      </w:pPr>
                      <w:r w:rsidRPr="005B73A2">
                        <w:rPr>
                          <w:noProof/>
                          <w:lang w:val="en-MY" w:eastAsia="en-MY"/>
                        </w:rPr>
                        <w:drawing>
                          <wp:inline distT="0" distB="0" distL="0" distR="0">
                            <wp:extent cx="2573020" cy="4286250"/>
                            <wp:effectExtent l="38100" t="0" r="17780" b="19050"/>
                            <wp:docPr id="2"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12" r:qs="rId13" r:cs="rId14"/>
                              </a:graphicData>
                            </a:graphic>
                          </wp:inline>
                        </w:drawing>
                      </w:r>
                      <w:r w:rsidR="00367E07">
                        <w:rPr>
                          <w:noProof/>
                          <w:lang w:val="en-MY" w:eastAsia="en-MY"/>
                        </w:rPr>
                        <w:tab/>
                      </w:r>
                      <w:r w:rsidR="00367E07">
                        <w:rPr>
                          <w:noProof/>
                          <w:lang w:val="en-MY" w:eastAsia="en-MY"/>
                        </w:rPr>
                        <w:tab/>
                      </w:r>
                      <w:r w:rsidR="00367E07">
                        <w:rPr>
                          <w:noProof/>
                          <w:lang w:val="en-MY" w:eastAsia="en-MY"/>
                        </w:rPr>
                        <w:tab/>
                        <w:t xml:space="preserve">                 </w:t>
                      </w:r>
                      <w:r w:rsidRPr="005B73A2">
                        <w:rPr>
                          <w:noProof/>
                          <w:lang w:val="en-MY" w:eastAsia="en-MY"/>
                        </w:rPr>
                        <w:drawing>
                          <wp:inline distT="0" distB="0" distL="0" distR="0">
                            <wp:extent cx="749935" cy="3590925"/>
                            <wp:effectExtent l="76200" t="0" r="69215" b="0"/>
                            <wp:docPr id="3"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17" r:qs="rId18" r:cs="rId19"/>
                              </a:graphicData>
                            </a:graphic>
                          </wp:inline>
                        </w:drawing>
                      </w:r>
                      <w:r w:rsidR="00367E07">
                        <w:rPr>
                          <w:noProof/>
                          <w:lang w:val="en-MY" w:eastAsia="en-MY"/>
                        </w:rPr>
                        <w:t xml:space="preserve">                                     </w:t>
                      </w:r>
                      <w:r w:rsidR="00367E07">
                        <w:rPr>
                          <w:noProof/>
                          <w:lang w:val="en-MY" w:eastAsia="en-MY"/>
                        </w:rPr>
                        <w:tab/>
                      </w:r>
                      <w:r w:rsidR="00367E07">
                        <w:rPr>
                          <w:noProof/>
                          <w:lang w:val="en-MY" w:eastAsia="en-MY"/>
                        </w:rPr>
                        <w:tab/>
                      </w:r>
                    </w:p>
                  </w:txbxContent>
                </v:textbox>
                <w10:wrap type="square"/>
              </v:rect>
            </w:pict>
          </mc:Fallback>
        </mc:AlternateContent>
      </w: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AD7449" w:rsidP="00F963D3">
      <w:pPr>
        <w:spacing w:after="0" w:line="240" w:lineRule="auto"/>
        <w:ind w:left="0" w:hanging="2"/>
        <w:rPr>
          <w:rFonts w:ascii="Times New Roman" w:hAnsi="Times New Roman" w:cs="Times New Roman"/>
        </w:rPr>
      </w:pPr>
      <w:r>
        <w:rPr>
          <w:rFonts w:ascii="Times New Roman" w:hAnsi="Times New Roman" w:cs="Times New Roman"/>
          <w:noProof/>
          <w:lang w:val="en-MY" w:eastAsia="en-MY"/>
        </w:rPr>
        <mc:AlternateContent>
          <mc:Choice Requires="wps">
            <w:drawing>
              <wp:anchor distT="0" distB="0" distL="114300" distR="114300" simplePos="0" relativeHeight="251660288" behindDoc="0" locked="0" layoutInCell="1" allowOverlap="1">
                <wp:simplePos x="0" y="0"/>
                <wp:positionH relativeFrom="column">
                  <wp:posOffset>3070225</wp:posOffset>
                </wp:positionH>
                <wp:positionV relativeFrom="paragraph">
                  <wp:posOffset>1661795</wp:posOffset>
                </wp:positionV>
                <wp:extent cx="1565275" cy="992505"/>
                <wp:effectExtent l="0" t="0" r="15875" b="1714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992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F68A16"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130.85pt" to="3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">
                <o:lock v:ext="edit" shapetype="f"/>
              </v:line>
            </w:pict>
          </mc:Fallback>
        </mc:AlternateContent>
      </w:r>
      <w:r>
        <w:rPr>
          <w:rFonts w:ascii="Times New Roman" w:hAnsi="Times New Roman" w:cs="Times New Roman"/>
          <w:noProof/>
          <w:lang w:val="en-MY" w:eastAsia="en-MY"/>
        </w:rPr>
        <mc:AlternateContent>
          <mc:Choice Requires="wps">
            <w:drawing>
              <wp:anchor distT="0" distB="0" distL="114300" distR="114300" simplePos="0" relativeHeight="251656192" behindDoc="0" locked="0" layoutInCell="1" allowOverlap="1">
                <wp:simplePos x="0" y="0"/>
                <wp:positionH relativeFrom="column">
                  <wp:posOffset>3048000</wp:posOffset>
                </wp:positionH>
                <wp:positionV relativeFrom="paragraph">
                  <wp:posOffset>26035</wp:posOffset>
                </wp:positionV>
                <wp:extent cx="1588135" cy="1636395"/>
                <wp:effectExtent l="0" t="0" r="12065" b="19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8135" cy="16363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2288A"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2.05pt" to="365.0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">
                <o:lock v:ext="edit" shapetype="f"/>
              </v:line>
            </w:pict>
          </mc:Fallback>
        </mc:AlternateContent>
      </w:r>
      <w:r>
        <w:rPr>
          <w:rFonts w:ascii="Times New Roman" w:hAnsi="Times New Roman" w:cs="Times New Roman"/>
          <w:noProof/>
          <w:lang w:val="en-MY" w:eastAsia="en-MY"/>
        </w:rPr>
        <mc:AlternateContent>
          <mc:Choice Requires="wps">
            <w:drawing>
              <wp:anchor distT="0" distB="0" distL="114300" distR="114300" simplePos="0" relativeHeight="251658240" behindDoc="0" locked="0" layoutInCell="1" allowOverlap="1">
                <wp:simplePos x="0" y="0"/>
                <wp:positionH relativeFrom="column">
                  <wp:posOffset>3070225</wp:posOffset>
                </wp:positionH>
                <wp:positionV relativeFrom="paragraph">
                  <wp:posOffset>838835</wp:posOffset>
                </wp:positionV>
                <wp:extent cx="1565910" cy="822960"/>
                <wp:effectExtent l="0" t="0" r="15240" b="152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5910" cy="8229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608271"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66.05pt" to="365.0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">
                <o:lock v:ext="edit" shapetype="f"/>
              </v:line>
            </w:pict>
          </mc:Fallback>
        </mc:AlternateContent>
      </w:r>
      <w:r>
        <w:rPr>
          <w:rFonts w:ascii="Times New Roman" w:hAnsi="Times New Roman" w:cs="Times New Roman"/>
          <w:noProof/>
          <w:lang w:val="en-MY" w:eastAsia="en-MY"/>
        </w:rPr>
        <mc:AlternateContent>
          <mc:Choice Requires="wps">
            <w:drawing>
              <wp:anchor distT="0" distB="0" distL="114300" distR="114300" simplePos="0" relativeHeight="251657216" behindDoc="0" locked="0" layoutInCell="1" allowOverlap="1">
                <wp:simplePos x="0" y="0"/>
                <wp:positionH relativeFrom="column">
                  <wp:posOffset>3081655</wp:posOffset>
                </wp:positionH>
                <wp:positionV relativeFrom="paragraph">
                  <wp:posOffset>1661795</wp:posOffset>
                </wp:positionV>
                <wp:extent cx="1553845" cy="1906905"/>
                <wp:effectExtent l="0" t="0" r="825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3845" cy="19069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53908C"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5pt,130.85pt" to="3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">
                <o:lock v:ext="edit" shapetype="f"/>
              </v:line>
            </w:pict>
          </mc:Fallback>
        </mc:AlternateContent>
      </w:r>
      <w:r>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simplePos x="0" y="0"/>
                <wp:positionH relativeFrom="column">
                  <wp:posOffset>3058795</wp:posOffset>
                </wp:positionH>
                <wp:positionV relativeFrom="paragraph">
                  <wp:posOffset>1661795</wp:posOffset>
                </wp:positionV>
                <wp:extent cx="1577340" cy="635"/>
                <wp:effectExtent l="0" t="0" r="3810"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77340" cy="6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AF42E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85pt,130.85pt" to="365.0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">
                <o:lock v:ext="edit" shapetype="f"/>
              </v:line>
            </w:pict>
          </mc:Fallback>
        </mc:AlternateContent>
      </w: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0" w:hanging="2"/>
        <w:rPr>
          <w:rFonts w:ascii="Times New Roman" w:hAnsi="Times New Roman" w:cs="Times New Roman"/>
        </w:rPr>
      </w:pPr>
    </w:p>
    <w:p w:rsidR="00F963D3" w:rsidRPr="001E379F" w:rsidRDefault="00F963D3" w:rsidP="00F963D3">
      <w:pPr>
        <w:spacing w:after="0" w:line="240" w:lineRule="auto"/>
        <w:ind w:leftChars="0" w:left="0" w:firstLineChars="0" w:firstLine="0"/>
        <w:rPr>
          <w:rFonts w:ascii="Times New Roman" w:hAnsi="Times New Roman" w:cs="Times New Roman"/>
        </w:rPr>
      </w:pPr>
    </w:p>
    <w:p w:rsidR="00F963D3" w:rsidRPr="001E379F" w:rsidRDefault="00F963D3" w:rsidP="00F963D3">
      <w:pPr>
        <w:spacing w:after="0" w:line="240" w:lineRule="auto"/>
        <w:ind w:left="0" w:hanging="2"/>
        <w:jc w:val="center"/>
        <w:rPr>
          <w:rFonts w:ascii="Times New Roman" w:eastAsia="Times New Roman" w:hAnsi="Times New Roman" w:cs="Times New Roman"/>
          <w:b/>
          <w:bCs/>
          <w:sz w:val="20"/>
          <w:szCs w:val="20"/>
        </w:rPr>
      </w:pPr>
    </w:p>
    <w:p w:rsidR="00F963D3" w:rsidRPr="001E379F" w:rsidRDefault="00F963D3" w:rsidP="00F963D3">
      <w:pPr>
        <w:spacing w:after="0" w:line="240" w:lineRule="auto"/>
        <w:ind w:left="0" w:hanging="2"/>
        <w:jc w:val="center"/>
        <w:rPr>
          <w:rFonts w:ascii="Times New Roman" w:eastAsia="Times New Roman" w:hAnsi="Times New Roman" w:cs="Times New Roman"/>
          <w:b/>
          <w:bCs/>
          <w:sz w:val="20"/>
          <w:szCs w:val="20"/>
        </w:rPr>
      </w:pPr>
    </w:p>
    <w:p w:rsidR="00F963D3" w:rsidRPr="001E379F" w:rsidRDefault="00F963D3" w:rsidP="001C7E8A">
      <w:pPr>
        <w:spacing w:before="120" w:after="0" w:line="240" w:lineRule="auto"/>
        <w:ind w:leftChars="0" w:left="556" w:firstLineChars="0" w:firstLine="0"/>
        <w:jc w:val="both"/>
        <w:rPr>
          <w:rFonts w:ascii="Times New Roman" w:eastAsia="Times New Roman" w:hAnsi="Times New Roman" w:cs="Times New Roman"/>
          <w:sz w:val="20"/>
          <w:szCs w:val="20"/>
        </w:rPr>
      </w:pPr>
      <w:r w:rsidRPr="001E379F">
        <w:rPr>
          <w:rFonts w:ascii="Times New Roman" w:eastAsia="Times New Roman" w:hAnsi="Times New Roman" w:cs="Times New Roman"/>
          <w:sz w:val="20"/>
          <w:szCs w:val="20"/>
        </w:rPr>
        <w:t xml:space="preserve">Sumber: Adaptasi dari kajian Watt et al., (2020); Gabreamanual &amp; Makebo (2018); Vijeyasri &amp; Mazliza (2017); </w:t>
      </w:r>
      <w:r w:rsidR="001C7E8A">
        <w:rPr>
          <w:rFonts w:ascii="Times New Roman" w:eastAsia="Times New Roman" w:hAnsi="Times New Roman" w:cs="Times New Roman"/>
          <w:sz w:val="20"/>
          <w:szCs w:val="20"/>
        </w:rPr>
        <w:t xml:space="preserve">        </w:t>
      </w:r>
      <w:r w:rsidRPr="001E379F">
        <w:rPr>
          <w:rFonts w:ascii="Times New Roman" w:eastAsia="Times New Roman" w:hAnsi="Times New Roman" w:cs="Times New Roman"/>
          <w:sz w:val="20"/>
          <w:szCs w:val="20"/>
        </w:rPr>
        <w:t>Mendoza-Ramos &amp; Prideaux (2018); Mango et al. (2017); Oniki et al. (2020); Greaves (2018); Azima et al. (2020); Uloko &amp; Yager (2017); Schultz et al. (2018); Jens Korff (2018)</w:t>
      </w:r>
    </w:p>
    <w:p w:rsidR="00F963D3" w:rsidRPr="001E379F" w:rsidRDefault="00F963D3" w:rsidP="00F963D3">
      <w:pPr>
        <w:spacing w:after="0" w:line="240" w:lineRule="auto"/>
        <w:ind w:left="0" w:hanging="2"/>
        <w:rPr>
          <w:rFonts w:ascii="Times New Roman" w:eastAsia="Times New Roman" w:hAnsi="Times New Roman" w:cs="Times New Roman"/>
          <w:b/>
          <w:bCs/>
          <w:sz w:val="20"/>
          <w:szCs w:val="20"/>
        </w:rPr>
      </w:pPr>
    </w:p>
    <w:p w:rsidR="00F963D3" w:rsidRPr="001E379F" w:rsidRDefault="00F963D3" w:rsidP="00F963D3">
      <w:pPr>
        <w:spacing w:after="0" w:line="240" w:lineRule="auto"/>
        <w:ind w:left="0" w:hanging="2"/>
        <w:jc w:val="center"/>
        <w:rPr>
          <w:rFonts w:ascii="Times New Roman" w:eastAsia="Times New Roman" w:hAnsi="Times New Roman" w:cs="Times New Roman"/>
          <w:b/>
          <w:bCs/>
          <w:sz w:val="20"/>
          <w:szCs w:val="20"/>
        </w:rPr>
      </w:pPr>
      <w:r w:rsidRPr="001E379F">
        <w:rPr>
          <w:rFonts w:ascii="Times New Roman" w:eastAsia="Times New Roman" w:hAnsi="Times New Roman" w:cs="Times New Roman"/>
          <w:b/>
          <w:bCs/>
          <w:sz w:val="20"/>
          <w:szCs w:val="20"/>
        </w:rPr>
        <w:t>Rajah 1</w:t>
      </w:r>
      <w:r w:rsidR="007A5253">
        <w:rPr>
          <w:rFonts w:ascii="Times New Roman" w:eastAsia="Times New Roman" w:hAnsi="Times New Roman" w:cs="Times New Roman"/>
          <w:b/>
          <w:bCs/>
          <w:sz w:val="20"/>
          <w:szCs w:val="20"/>
        </w:rPr>
        <w:t xml:space="preserve">. </w:t>
      </w:r>
      <w:r w:rsidRPr="007A5253">
        <w:rPr>
          <w:rFonts w:ascii="Times New Roman" w:eastAsia="Times New Roman" w:hAnsi="Times New Roman" w:cs="Times New Roman"/>
          <w:sz w:val="20"/>
          <w:szCs w:val="20"/>
        </w:rPr>
        <w:t xml:space="preserve">Kerangka </w:t>
      </w:r>
      <w:r w:rsidR="007A5253" w:rsidRPr="007A5253">
        <w:rPr>
          <w:rFonts w:ascii="Times New Roman" w:eastAsia="Times New Roman" w:hAnsi="Times New Roman" w:cs="Times New Roman"/>
          <w:sz w:val="20"/>
          <w:szCs w:val="20"/>
        </w:rPr>
        <w:t>konseptual keperluan pemilikan tanah</w:t>
      </w:r>
      <w:r w:rsidR="00367E07">
        <w:rPr>
          <w:rFonts w:ascii="Times New Roman" w:eastAsia="Times New Roman" w:hAnsi="Times New Roman" w:cs="Times New Roman"/>
          <w:sz w:val="20"/>
          <w:szCs w:val="20"/>
        </w:rPr>
        <w:t>.</w:t>
      </w:r>
    </w:p>
    <w:p w:rsidR="00F963D3" w:rsidRPr="001E379F" w:rsidRDefault="00F963D3" w:rsidP="00F963D3">
      <w:pPr>
        <w:spacing w:after="0" w:line="240" w:lineRule="auto"/>
        <w:ind w:left="0" w:hanging="2"/>
        <w:jc w:val="center"/>
        <w:rPr>
          <w:rFonts w:ascii="Times New Roman" w:eastAsia="Times New Roman" w:hAnsi="Times New Roman" w:cs="Times New Roman"/>
          <w:sz w:val="20"/>
          <w:szCs w:val="20"/>
        </w:rPr>
      </w:pPr>
      <w:bookmarkStart w:id="10" w:name="_Hlk84360763"/>
    </w:p>
    <w:bookmarkEnd w:id="10"/>
    <w:p w:rsidR="00F963D3" w:rsidRPr="001E379F" w:rsidRDefault="00F963D3" w:rsidP="00F963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Konsep keperluan pemilikan membincangkan elemen-elemen keperluan secara keseluruhan untuk memahami kepentingan pemilikan tanah adat dalam kalangan masyarakat orang Asli. Seterusnya, subtopik bahagian ini menjelaskan konsep keperluan pemilikan tanah dalam konteks definisi dan elemen-elemen (Jadual 1)</w:t>
      </w:r>
      <w:r w:rsidR="004D5746" w:rsidRPr="001E379F">
        <w:rPr>
          <w:rFonts w:ascii="Times New Roman" w:eastAsia="Times New Roman" w:hAnsi="Times New Roman" w:cs="Times New Roman"/>
          <w:sz w:val="24"/>
          <w:szCs w:val="24"/>
        </w:rPr>
        <w:t>.</w:t>
      </w:r>
    </w:p>
    <w:p w:rsidR="00F963D3" w:rsidRPr="001E379F" w:rsidRDefault="00F963D3" w:rsidP="00F963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rsidR="00F963D3" w:rsidRPr="001E379F" w:rsidRDefault="00F963D3" w:rsidP="007A5253">
      <w:pPr>
        <w:spacing w:after="0" w:line="240" w:lineRule="auto"/>
        <w:ind w:leftChars="0" w:left="2" w:hanging="2"/>
        <w:rPr>
          <w:rFonts w:ascii="Times New Roman" w:hAnsi="Times New Roman" w:cs="Times New Roman"/>
          <w:i/>
          <w:iCs/>
          <w:sz w:val="20"/>
          <w:szCs w:val="20"/>
        </w:rPr>
      </w:pPr>
      <w:r w:rsidRPr="001E379F">
        <w:rPr>
          <w:rFonts w:ascii="Times New Roman" w:eastAsia="Times New Roman" w:hAnsi="Times New Roman" w:cs="Times New Roman"/>
          <w:i/>
          <w:iCs/>
          <w:sz w:val="24"/>
          <w:szCs w:val="24"/>
        </w:rPr>
        <w:t xml:space="preserve">Konsep </w:t>
      </w:r>
      <w:r w:rsidR="007A5253" w:rsidRPr="001E379F">
        <w:rPr>
          <w:rFonts w:ascii="Times New Roman" w:eastAsia="Times New Roman" w:hAnsi="Times New Roman" w:cs="Times New Roman"/>
          <w:i/>
          <w:iCs/>
          <w:sz w:val="24"/>
          <w:szCs w:val="24"/>
        </w:rPr>
        <w:t>pemilikan tanah</w:t>
      </w:r>
    </w:p>
    <w:p w:rsidR="007A5253" w:rsidRDefault="007A5253" w:rsidP="007A5253">
      <w:pPr>
        <w:spacing w:after="0" w:line="240" w:lineRule="auto"/>
        <w:ind w:leftChars="0" w:left="2" w:hanging="2"/>
        <w:jc w:val="both"/>
        <w:rPr>
          <w:rFonts w:ascii="Times New Roman" w:hAnsi="Times New Roman" w:cs="Times New Roman"/>
          <w:sz w:val="24"/>
          <w:szCs w:val="24"/>
        </w:rPr>
      </w:pPr>
    </w:p>
    <w:p w:rsidR="00F963D3" w:rsidRPr="001E379F" w:rsidRDefault="00F963D3" w:rsidP="00F963D3">
      <w:pPr>
        <w:spacing w:line="240" w:lineRule="auto"/>
        <w:ind w:leftChars="0" w:left="2" w:hanging="2"/>
        <w:jc w:val="both"/>
        <w:rPr>
          <w:rFonts w:ascii="Times New Roman" w:hAnsi="Times New Roman" w:cs="Times New Roman"/>
          <w:sz w:val="24"/>
          <w:szCs w:val="24"/>
        </w:rPr>
      </w:pPr>
      <w:r w:rsidRPr="001E379F">
        <w:rPr>
          <w:rFonts w:ascii="Times New Roman" w:hAnsi="Times New Roman" w:cs="Times New Roman"/>
          <w:sz w:val="24"/>
          <w:szCs w:val="24"/>
        </w:rPr>
        <w:t>Elemen-elemen keperluan pemilikan tanah dalam kalangan masyarakat orang Asli dibincangkan oleh pengkaji-pengkaji lepas iaitu Gebreamanuel &amp; Mekebo (2018); Wily(2011); Hansjürgens et al. (2018); DeScioli et al. (2017); Luyan &amp; Lunkapis (2016); Saidin Ernas (2018); Creswell</w:t>
      </w:r>
      <w:r w:rsidR="007C6AA1">
        <w:rPr>
          <w:rFonts w:ascii="Times New Roman" w:hAnsi="Times New Roman" w:cs="Times New Roman"/>
          <w:sz w:val="24"/>
          <w:szCs w:val="24"/>
        </w:rPr>
        <w:t xml:space="preserve"> (</w:t>
      </w:r>
      <w:r w:rsidRPr="001E379F">
        <w:rPr>
          <w:rFonts w:ascii="Times New Roman" w:hAnsi="Times New Roman" w:cs="Times New Roman"/>
          <w:sz w:val="24"/>
          <w:szCs w:val="24"/>
        </w:rPr>
        <w:t>2014); Stankovics et al. 2020; Arora et al. (2015); Fathi Yusof (2016), seperti di dalam Jadual 1</w:t>
      </w:r>
      <w:r w:rsidR="004D5746" w:rsidRPr="001E379F">
        <w:rPr>
          <w:rFonts w:ascii="Times New Roman" w:hAnsi="Times New Roman" w:cs="Times New Roman"/>
          <w:sz w:val="24"/>
          <w:szCs w:val="24"/>
        </w:rPr>
        <w:t>.</w:t>
      </w:r>
    </w:p>
    <w:p w:rsidR="0051701C" w:rsidRDefault="0051701C" w:rsidP="00F963D3">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p>
    <w:p w:rsidR="0051701C" w:rsidRDefault="0051701C" w:rsidP="00F963D3">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p>
    <w:p w:rsidR="0051701C" w:rsidRDefault="0051701C" w:rsidP="00F963D3">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p>
    <w:p w:rsidR="00F963D3" w:rsidRPr="001E379F" w:rsidRDefault="00F963D3" w:rsidP="00F963D3">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1E379F">
        <w:rPr>
          <w:rFonts w:ascii="Times New Roman" w:eastAsia="Times New Roman" w:hAnsi="Times New Roman" w:cs="Times New Roman"/>
          <w:b/>
          <w:sz w:val="20"/>
          <w:szCs w:val="20"/>
        </w:rPr>
        <w:lastRenderedPageBreak/>
        <w:t xml:space="preserve">Jadual 1. </w:t>
      </w:r>
      <w:r w:rsidR="004D5746" w:rsidRPr="001E379F">
        <w:rPr>
          <w:rFonts w:ascii="Times New Roman" w:eastAsia="Times New Roman" w:hAnsi="Times New Roman" w:cs="Times New Roman"/>
          <w:sz w:val="20"/>
          <w:szCs w:val="20"/>
        </w:rPr>
        <w:t>Konsep</w:t>
      </w:r>
      <w:r w:rsidRPr="001E379F">
        <w:rPr>
          <w:rFonts w:ascii="Times New Roman" w:eastAsia="Times New Roman" w:hAnsi="Times New Roman" w:cs="Times New Roman"/>
          <w:sz w:val="20"/>
          <w:szCs w:val="20"/>
        </w:rPr>
        <w:t xml:space="preserve"> pemilikan tanah</w:t>
      </w:r>
      <w:r w:rsidR="00367E07">
        <w:rPr>
          <w:rFonts w:ascii="Times New Roman" w:eastAsia="Times New Roman" w:hAnsi="Times New Roman" w:cs="Times New Roman"/>
          <w:sz w:val="20"/>
          <w:szCs w:val="20"/>
        </w:rPr>
        <w:t>.</w:t>
      </w:r>
    </w:p>
    <w:p w:rsidR="00F963D3" w:rsidRPr="001E379F" w:rsidRDefault="00F963D3" w:rsidP="00F963D3">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555"/>
      </w:tblGrid>
      <w:tr w:rsidR="001E379F" w:rsidRPr="001E379F" w:rsidTr="005B73A2">
        <w:tc>
          <w:tcPr>
            <w:tcW w:w="1795" w:type="dxa"/>
            <w:tcBorders>
              <w:left w:val="nil"/>
              <w:bottom w:val="single" w:sz="4" w:space="0" w:color="auto"/>
              <w:right w:val="nil"/>
            </w:tcBorders>
            <w:shd w:val="clear" w:color="auto" w:fill="B8CCE4"/>
          </w:tcPr>
          <w:p w:rsidR="00F963D3" w:rsidRPr="005B73A2" w:rsidRDefault="00F963D3" w:rsidP="005B73A2">
            <w:pPr>
              <w:spacing w:after="0" w:line="240" w:lineRule="auto"/>
              <w:ind w:leftChars="0" w:left="0" w:firstLineChars="0" w:firstLine="0"/>
              <w:jc w:val="center"/>
              <w:rPr>
                <w:rFonts w:ascii="Times New Roman" w:eastAsia="Times New Roman" w:hAnsi="Times New Roman" w:cs="Times New Roman"/>
                <w:b/>
                <w:bCs/>
                <w:sz w:val="24"/>
                <w:szCs w:val="24"/>
              </w:rPr>
            </w:pPr>
            <w:r w:rsidRPr="005B73A2">
              <w:rPr>
                <w:rFonts w:ascii="Times New Roman" w:eastAsia="Times New Roman" w:hAnsi="Times New Roman" w:cs="Times New Roman"/>
                <w:b/>
                <w:bCs/>
                <w:sz w:val="24"/>
                <w:szCs w:val="24"/>
              </w:rPr>
              <w:t>Aspek</w:t>
            </w:r>
          </w:p>
        </w:tc>
        <w:tc>
          <w:tcPr>
            <w:tcW w:w="7555" w:type="dxa"/>
            <w:tcBorders>
              <w:left w:val="nil"/>
              <w:bottom w:val="single" w:sz="4" w:space="0" w:color="auto"/>
              <w:right w:val="nil"/>
            </w:tcBorders>
            <w:shd w:val="clear" w:color="auto" w:fill="B8CCE4"/>
          </w:tcPr>
          <w:p w:rsidR="00F963D3" w:rsidRPr="005B73A2" w:rsidRDefault="004D5746" w:rsidP="005B73A2">
            <w:pPr>
              <w:spacing w:after="0" w:line="240" w:lineRule="auto"/>
              <w:ind w:leftChars="0" w:left="0" w:firstLineChars="0" w:firstLine="0"/>
              <w:jc w:val="center"/>
              <w:rPr>
                <w:rFonts w:ascii="Times New Roman" w:eastAsia="Times New Roman" w:hAnsi="Times New Roman" w:cs="Times New Roman"/>
                <w:b/>
                <w:bCs/>
                <w:sz w:val="24"/>
                <w:szCs w:val="24"/>
              </w:rPr>
            </w:pPr>
            <w:r w:rsidRPr="005B73A2">
              <w:rPr>
                <w:rFonts w:ascii="Times New Roman" w:eastAsia="Times New Roman" w:hAnsi="Times New Roman" w:cs="Times New Roman"/>
                <w:b/>
                <w:bCs/>
                <w:sz w:val="24"/>
                <w:szCs w:val="24"/>
              </w:rPr>
              <w:t>K</w:t>
            </w:r>
            <w:r w:rsidR="00F963D3" w:rsidRPr="005B73A2">
              <w:rPr>
                <w:rFonts w:ascii="Times New Roman" w:eastAsia="Times New Roman" w:hAnsi="Times New Roman" w:cs="Times New Roman"/>
                <w:b/>
                <w:bCs/>
                <w:sz w:val="24"/>
                <w:szCs w:val="24"/>
              </w:rPr>
              <w:t>onsep</w:t>
            </w:r>
          </w:p>
        </w:tc>
      </w:tr>
      <w:tr w:rsidR="001E379F" w:rsidRPr="001E379F" w:rsidTr="005B73A2">
        <w:tc>
          <w:tcPr>
            <w:tcW w:w="1795" w:type="dxa"/>
            <w:vMerge w:val="restart"/>
            <w:tcBorders>
              <w:top w:val="single" w:sz="4" w:space="0" w:color="auto"/>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Sosial</w:t>
            </w:r>
          </w:p>
        </w:tc>
        <w:tc>
          <w:tcPr>
            <w:tcW w:w="7555" w:type="dxa"/>
            <w:tcBorders>
              <w:top w:val="single" w:sz="4" w:space="0" w:color="auto"/>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 xml:space="preserve">Satu institusi yang dicipta oleh masyarakat bagi mengatur tingkah laku yang mana pengaturannya akan dapat menentukan bagaimana hak ke atas tanah akan dapat ditetapkan dalam sesebuah kelompok masyarakat </w:t>
            </w:r>
            <w:bookmarkStart w:id="11" w:name="_Hlk84361168"/>
            <w:bookmarkStart w:id="12" w:name="_Hlk88055142"/>
            <w:r w:rsidR="00AD42D5" w:rsidRPr="005B73A2">
              <w:rPr>
                <w:rFonts w:ascii="Times New Roman" w:eastAsia="Times New Roman" w:hAnsi="Times New Roman" w:cs="Times New Roman"/>
                <w:sz w:val="24"/>
                <w:szCs w:val="24"/>
              </w:rPr>
              <w:fldChar w:fldCharType="begin" w:fldLock="1"/>
            </w:r>
            <w:r w:rsidRPr="005B73A2">
              <w:rPr>
                <w:rFonts w:ascii="Times New Roman" w:eastAsia="Times New Roman" w:hAnsi="Times New Roman" w:cs="Times New Roman"/>
                <w:sz w:val="24"/>
                <w:szCs w:val="24"/>
              </w:rPr>
              <w:instrText>ADDIN CSL_CITATION {"citationItems":[{"id":"ITEM-1","itemData":{"DOI":"10.4314/mlr.v12i1.4","ISSN":"1998-9881","author":[{"dropping-particle":"","family":"Gebreamanuel","given":"Daniel Behailu","non-dropping-particle":"","parse-names":false,"suffix":""},{"dropping-particle":"","family":"Mekebo","given":"Getiso Detamo","non-dropping-particle":"","parse-names":false,"suffix":""}],"container-title":"Mizan Law Review","id":"ITEM-1","issue":"1","issued":{"date-parts":[["2018"]]},"page":"99","title":"Res Nullius vs. Res Communis in Matters of Communal Lands of Smallholder Farmers in Ethiopia","type":"article-journal","volume":"12"},"uris":["http://www.mendeley.com/documents/?uuid=2a56a786-644c-470c-897a-20a82bfebe84"]}],"mendeley":{"formattedCitation":"(Gebreamanuel &amp; Mekebo, 2018)","manualFormatting":"(Gebreamanuel &amp; Mekebo, 2018; Wily, 2011; Hansjürgens et al., 2018)","plainTextFormattedCitation":"(Gebreamanuel &amp; Mekebo, 2018)"},"properties":{"noteIndex":0},"schema":"https://github.com/citation-style-language/schema/raw/master/csl-citation.json"}</w:instrText>
            </w:r>
            <w:r w:rsidR="00AD42D5" w:rsidRPr="005B73A2">
              <w:rPr>
                <w:rFonts w:ascii="Times New Roman" w:eastAsia="Times New Roman" w:hAnsi="Times New Roman" w:cs="Times New Roman"/>
                <w:sz w:val="24"/>
                <w:szCs w:val="24"/>
              </w:rPr>
              <w:fldChar w:fldCharType="separate"/>
            </w:r>
            <w:r w:rsidRPr="005B73A2">
              <w:rPr>
                <w:rFonts w:ascii="Times New Roman" w:eastAsia="Times New Roman" w:hAnsi="Times New Roman" w:cs="Times New Roman"/>
                <w:noProof/>
                <w:sz w:val="24"/>
                <w:szCs w:val="24"/>
              </w:rPr>
              <w:t>(Gebreamanuel &amp; Mekebo, 2018; Wily, 2011;Hansjürgens et al., 2018)</w:t>
            </w:r>
            <w:r w:rsidR="00AD42D5" w:rsidRPr="005B73A2">
              <w:rPr>
                <w:rFonts w:ascii="Times New Roman" w:eastAsia="Times New Roman" w:hAnsi="Times New Roman" w:cs="Times New Roman"/>
                <w:sz w:val="24"/>
                <w:szCs w:val="24"/>
              </w:rPr>
              <w:fldChar w:fldCharType="end"/>
            </w:r>
            <w:bookmarkEnd w:id="11"/>
            <w:r w:rsidRPr="005B73A2">
              <w:rPr>
                <w:rFonts w:ascii="Times New Roman" w:eastAsia="Times New Roman" w:hAnsi="Times New Roman" w:cs="Times New Roman"/>
                <w:sz w:val="24"/>
                <w:szCs w:val="24"/>
              </w:rPr>
              <w:t xml:space="preserve">. </w:t>
            </w:r>
            <w:bookmarkEnd w:id="12"/>
          </w:p>
        </w:tc>
      </w:tr>
      <w:tr w:rsidR="001E379F" w:rsidRPr="001E379F" w:rsidTr="005B73A2">
        <w:tc>
          <w:tcPr>
            <w:tcW w:w="1795" w:type="dxa"/>
            <w:vMerge/>
            <w:tcBorders>
              <w:top w:val="nil"/>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p>
        </w:tc>
        <w:tc>
          <w:tcPr>
            <w:tcW w:w="7555" w:type="dxa"/>
            <w:tcBorders>
              <w:top w:val="nil"/>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 xml:space="preserve">Suatu konsep asas dalam pemikiran manusia yang membentuk tingkah laku dalam kehidupan sosial komuniti </w:t>
            </w:r>
            <w:bookmarkStart w:id="13" w:name="_Hlk84361229"/>
            <w:r w:rsidRPr="005B73A2">
              <w:rPr>
                <w:rFonts w:ascii="Times New Roman" w:eastAsia="Times New Roman" w:hAnsi="Times New Roman" w:cs="Times New Roman"/>
                <w:sz w:val="24"/>
                <w:szCs w:val="24"/>
              </w:rPr>
              <w:t>(DeScioli et al., 2017; Luyan &amp; Lunkapis, 2016; Saidin Ernas, 2018; Creswell, 2014).</w:t>
            </w:r>
            <w:bookmarkEnd w:id="13"/>
          </w:p>
        </w:tc>
      </w:tr>
      <w:tr w:rsidR="001E379F" w:rsidRPr="001E379F" w:rsidTr="005B73A2">
        <w:trPr>
          <w:trHeight w:val="1403"/>
        </w:trPr>
        <w:tc>
          <w:tcPr>
            <w:tcW w:w="1795" w:type="dxa"/>
            <w:vMerge w:val="restart"/>
            <w:tcBorders>
              <w:top w:val="nil"/>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Ekonomi</w:t>
            </w:r>
          </w:p>
        </w:tc>
        <w:tc>
          <w:tcPr>
            <w:tcW w:w="7555" w:type="dxa"/>
            <w:tcBorders>
              <w:top w:val="nil"/>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 xml:space="preserve">Hak milik sepenuhnya terhadap penggunaannya, secara eksklusif untuk menduduki, mengguna, menikmati, menyewa, menjual atau memusnahkan </w:t>
            </w:r>
            <w:bookmarkStart w:id="14" w:name="_Hlk84361244"/>
            <w:r w:rsidRPr="005B73A2">
              <w:rPr>
                <w:rFonts w:ascii="Times New Roman" w:eastAsia="Times New Roman" w:hAnsi="Times New Roman" w:cs="Times New Roman"/>
                <w:sz w:val="24"/>
                <w:szCs w:val="24"/>
              </w:rPr>
              <w:t>(</w:t>
            </w:r>
            <w:bookmarkStart w:id="15" w:name="_Hlk88055177"/>
            <w:r w:rsidRPr="005B73A2">
              <w:rPr>
                <w:rFonts w:ascii="Times New Roman" w:eastAsia="Times New Roman" w:hAnsi="Times New Roman" w:cs="Times New Roman"/>
                <w:sz w:val="24"/>
                <w:szCs w:val="24"/>
              </w:rPr>
              <w:t>Stankovics et al.</w:t>
            </w:r>
            <w:r w:rsidR="0094225C" w:rsidRPr="005B73A2">
              <w:rPr>
                <w:rFonts w:ascii="Times New Roman" w:eastAsia="Times New Roman" w:hAnsi="Times New Roman" w:cs="Times New Roman"/>
                <w:sz w:val="24"/>
                <w:szCs w:val="24"/>
              </w:rPr>
              <w:t>,</w:t>
            </w:r>
            <w:r w:rsidRPr="005B73A2">
              <w:rPr>
                <w:rFonts w:ascii="Times New Roman" w:eastAsia="Times New Roman" w:hAnsi="Times New Roman" w:cs="Times New Roman"/>
                <w:sz w:val="24"/>
                <w:szCs w:val="24"/>
              </w:rPr>
              <w:t xml:space="preserve"> 2020; Arora et al., 2015</w:t>
            </w:r>
            <w:bookmarkEnd w:id="15"/>
            <w:r w:rsidRPr="005B73A2">
              <w:rPr>
                <w:rFonts w:ascii="Times New Roman" w:eastAsia="Times New Roman" w:hAnsi="Times New Roman" w:cs="Times New Roman"/>
                <w:sz w:val="24"/>
                <w:szCs w:val="24"/>
              </w:rPr>
              <w:t>).</w:t>
            </w:r>
            <w:bookmarkEnd w:id="14"/>
            <w:r w:rsidRPr="005B73A2">
              <w:rPr>
                <w:rFonts w:ascii="Times New Roman" w:eastAsia="Times New Roman" w:hAnsi="Times New Roman" w:cs="Times New Roman"/>
                <w:sz w:val="24"/>
                <w:szCs w:val="24"/>
              </w:rPr>
              <w:t>Dengan itu, pemilikan boleh difahami dalam konteks suatu pemberian tanah oleh pihak berkuasa kepada individu atau badan institusi penting untuk kemajuan material dan ekonomi.</w:t>
            </w:r>
          </w:p>
        </w:tc>
      </w:tr>
      <w:tr w:rsidR="001E379F" w:rsidRPr="001E379F" w:rsidTr="005B73A2">
        <w:trPr>
          <w:trHeight w:val="1124"/>
        </w:trPr>
        <w:tc>
          <w:tcPr>
            <w:tcW w:w="1795" w:type="dxa"/>
            <w:vMerge/>
            <w:tcBorders>
              <w:top w:val="nil"/>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p>
        </w:tc>
        <w:tc>
          <w:tcPr>
            <w:tcW w:w="7555" w:type="dxa"/>
            <w:tcBorders>
              <w:top w:val="nil"/>
              <w:left w:val="nil"/>
              <w:bottom w:val="nil"/>
              <w:right w:val="nil"/>
            </w:tcBorders>
          </w:tcPr>
          <w:p w:rsidR="00F963D3" w:rsidRPr="005B73A2" w:rsidRDefault="00F963D3" w:rsidP="005B73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 xml:space="preserve">Suatu aset penting yang memberi atau menjana sumber pendapatan kepada kelompok masyarakat yang tinggal di bandar ataupun luar bandar menerusi penjualan tanaman serta bagaimana hak individu ditentukan </w:t>
            </w:r>
            <w:bookmarkStart w:id="16" w:name="_Hlk88055239"/>
            <w:r w:rsidRPr="005B73A2">
              <w:rPr>
                <w:rFonts w:ascii="Times New Roman" w:eastAsia="Times New Roman" w:hAnsi="Times New Roman" w:cs="Times New Roman"/>
                <w:sz w:val="24"/>
                <w:szCs w:val="24"/>
              </w:rPr>
              <w:t>(Vanderpuye et al., 2020; Meinzen-Dick, Kameri-Mbote &amp; Markelova, 2009).</w:t>
            </w:r>
            <w:bookmarkEnd w:id="16"/>
          </w:p>
        </w:tc>
      </w:tr>
      <w:tr w:rsidR="001E379F" w:rsidRPr="001E379F" w:rsidTr="005B73A2">
        <w:tc>
          <w:tcPr>
            <w:tcW w:w="1795" w:type="dxa"/>
            <w:vMerge w:val="restart"/>
            <w:tcBorders>
              <w:top w:val="nil"/>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Undang-undang</w:t>
            </w:r>
          </w:p>
        </w:tc>
        <w:tc>
          <w:tcPr>
            <w:tcW w:w="7555" w:type="dxa"/>
            <w:tcBorders>
              <w:top w:val="nil"/>
              <w:left w:val="nil"/>
              <w:bottom w:val="nil"/>
              <w:right w:val="nil"/>
            </w:tcBorders>
          </w:tcPr>
          <w:p w:rsidR="00F963D3" w:rsidRPr="005B73A2" w:rsidRDefault="00F963D3" w:rsidP="005B73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 xml:space="preserve">Pemilikan (ownership) bermaksud hak milik ke atas sesuatu, samada harta alih atau hartanah, sebagai contohnya pemilik tanah yang sah dan berdaftar yang memiliki tanah itu melalui pemberimilikan oleh PBN atau melalui urusniaga </w:t>
            </w:r>
            <w:r w:rsidRPr="005B73A2">
              <w:rPr>
                <w:rFonts w:ascii="Times New Roman" w:eastAsia="Times New Roman" w:hAnsi="Times New Roman" w:cs="Times New Roman"/>
                <w:i/>
                <w:iCs/>
                <w:sz w:val="24"/>
                <w:szCs w:val="24"/>
              </w:rPr>
              <w:t>pindahmilik</w:t>
            </w:r>
            <w:r w:rsidRPr="005B73A2">
              <w:rPr>
                <w:rFonts w:ascii="Times New Roman" w:eastAsia="Times New Roman" w:hAnsi="Times New Roman" w:cs="Times New Roman"/>
                <w:sz w:val="24"/>
                <w:szCs w:val="24"/>
              </w:rPr>
              <w:t xml:space="preserve"> dengan individu lain </w:t>
            </w:r>
            <w:bookmarkStart w:id="17" w:name="_Hlk84361268"/>
            <w:r w:rsidRPr="005B73A2">
              <w:rPr>
                <w:rFonts w:ascii="Times New Roman" w:eastAsia="Times New Roman" w:hAnsi="Times New Roman" w:cs="Times New Roman"/>
                <w:sz w:val="24"/>
                <w:szCs w:val="24"/>
              </w:rPr>
              <w:t xml:space="preserve">(Fathi Yusof,2016). </w:t>
            </w:r>
            <w:bookmarkEnd w:id="17"/>
          </w:p>
        </w:tc>
      </w:tr>
      <w:tr w:rsidR="001E379F" w:rsidRPr="001E379F" w:rsidTr="005B73A2">
        <w:tc>
          <w:tcPr>
            <w:tcW w:w="1795" w:type="dxa"/>
            <w:vMerge/>
            <w:tcBorders>
              <w:top w:val="nil"/>
              <w:left w:val="nil"/>
              <w:bottom w:val="nil"/>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p>
        </w:tc>
        <w:tc>
          <w:tcPr>
            <w:tcW w:w="7555" w:type="dxa"/>
            <w:tcBorders>
              <w:top w:val="nil"/>
              <w:left w:val="nil"/>
              <w:bottom w:val="nil"/>
              <w:right w:val="nil"/>
            </w:tcBorders>
          </w:tcPr>
          <w:p w:rsidR="00F963D3" w:rsidRPr="005B73A2" w:rsidRDefault="00F963D3" w:rsidP="005B73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Pemilikan tanah turut didefinisikan secara mendalam iaitu merangkumi hak dan kepentingan pemilik (pemunya) tanah, penerima pajakan tanah rizab, atau pemegang lesen untuk menduduki tanah kerajaan, yang mana pemilik tanah memiliki hak mengguna secara eksklusif, menikmati, memiliki atau memindahkannya seperti diperuntukkan dalam Kanun Tanah Negara 1965.</w:t>
            </w:r>
          </w:p>
        </w:tc>
      </w:tr>
      <w:tr w:rsidR="001E379F" w:rsidRPr="001E379F" w:rsidTr="005B73A2">
        <w:trPr>
          <w:trHeight w:val="2030"/>
        </w:trPr>
        <w:tc>
          <w:tcPr>
            <w:tcW w:w="1795" w:type="dxa"/>
            <w:vMerge/>
            <w:tcBorders>
              <w:top w:val="nil"/>
              <w:left w:val="nil"/>
              <w:bottom w:val="single" w:sz="4" w:space="0" w:color="auto"/>
              <w:right w:val="nil"/>
            </w:tcBorders>
          </w:tcPr>
          <w:p w:rsidR="00F963D3" w:rsidRPr="005B73A2" w:rsidRDefault="00F963D3" w:rsidP="005B73A2">
            <w:pPr>
              <w:spacing w:after="0" w:line="240" w:lineRule="auto"/>
              <w:ind w:leftChars="0" w:left="0" w:firstLineChars="0" w:firstLine="0"/>
              <w:jc w:val="both"/>
              <w:rPr>
                <w:rFonts w:ascii="Times New Roman" w:eastAsia="Times New Roman" w:hAnsi="Times New Roman" w:cs="Times New Roman"/>
                <w:sz w:val="24"/>
                <w:szCs w:val="24"/>
              </w:rPr>
            </w:pPr>
          </w:p>
        </w:tc>
        <w:tc>
          <w:tcPr>
            <w:tcW w:w="7555" w:type="dxa"/>
            <w:tcBorders>
              <w:top w:val="nil"/>
              <w:left w:val="nil"/>
              <w:bottom w:val="single" w:sz="4" w:space="0" w:color="auto"/>
              <w:right w:val="nil"/>
            </w:tcBorders>
          </w:tcPr>
          <w:p w:rsidR="00F963D3" w:rsidRPr="005B73A2" w:rsidRDefault="00F963D3" w:rsidP="005B73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5B73A2">
              <w:rPr>
                <w:rFonts w:ascii="Times New Roman" w:eastAsia="Times New Roman" w:hAnsi="Times New Roman" w:cs="Times New Roman"/>
                <w:sz w:val="24"/>
                <w:szCs w:val="24"/>
              </w:rPr>
              <w:t>Hak seseorang individu terhadap tanah secara sah meliputi keluasan kawasan, sempadan tanah, lokasi dan kedudukan yang mana dijamin oleh undang-undang bertulis iaitu di bawah Fasal 13 Perlembagaan Persekutuan (Hasrol &amp; Farid, 2016). Melalui peruntukan undang-undang, pemilik tanah mampu mengekalkan atau mempertahankan milikan tanah sama ada melalui pemilikan secara warisan, pemberimilikan tanah oleh pihak berkuasa negeri atau menerusi pembelian atau urus niaga tanah yang sah atau diakui.</w:t>
            </w:r>
          </w:p>
        </w:tc>
      </w:tr>
    </w:tbl>
    <w:p w:rsidR="00F963D3" w:rsidRPr="001E379F" w:rsidRDefault="00F963D3" w:rsidP="00F963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0"/>
          <w:szCs w:val="20"/>
        </w:rPr>
      </w:pPr>
      <w:r w:rsidRPr="001E379F">
        <w:rPr>
          <w:rFonts w:ascii="Times New Roman" w:eastAsia="Times New Roman" w:hAnsi="Times New Roman" w:cs="Times New Roman"/>
          <w:sz w:val="20"/>
          <w:szCs w:val="20"/>
        </w:rPr>
        <w:t>Sumber: Gebreamanuel &amp; Mekebo (2018); Wily (2011); Hansjürgens et al. (2018);Stankovics et al. (2020); Arora et al. (2015); Vanderpuye et al. (2020); Meinzen-Dick, Kameri-Mbote &amp; Markelova (2009); Fathi Yusof (2016); Hasrol &amp; Farid (2016)</w:t>
      </w:r>
    </w:p>
    <w:p w:rsidR="00F963D3" w:rsidRPr="001E379F" w:rsidRDefault="00F963D3" w:rsidP="00F963D3">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rsidR="00F963D3" w:rsidRDefault="00F963D3" w:rsidP="00B616E6">
      <w:pPr>
        <w:spacing w:after="0"/>
        <w:ind w:left="0" w:hanging="2"/>
        <w:rPr>
          <w:rFonts w:ascii="Times New Roman" w:hAnsi="Times New Roman" w:cs="Times New Roman"/>
          <w:i/>
          <w:iCs/>
          <w:sz w:val="24"/>
          <w:szCs w:val="24"/>
        </w:rPr>
      </w:pPr>
      <w:r w:rsidRPr="001E379F">
        <w:rPr>
          <w:rFonts w:ascii="Times New Roman" w:hAnsi="Times New Roman" w:cs="Times New Roman"/>
          <w:i/>
          <w:iCs/>
          <w:sz w:val="24"/>
          <w:szCs w:val="24"/>
        </w:rPr>
        <w:t xml:space="preserve">Elemen </w:t>
      </w:r>
      <w:r w:rsidR="00B616E6" w:rsidRPr="001E379F">
        <w:rPr>
          <w:rFonts w:ascii="Times New Roman" w:hAnsi="Times New Roman" w:cs="Times New Roman"/>
          <w:i/>
          <w:iCs/>
          <w:sz w:val="24"/>
          <w:szCs w:val="24"/>
        </w:rPr>
        <w:t>keperluan pemilikan tanah</w:t>
      </w:r>
    </w:p>
    <w:p w:rsidR="00B616E6" w:rsidRPr="001E379F" w:rsidRDefault="00B616E6" w:rsidP="00B616E6">
      <w:pPr>
        <w:spacing w:after="0"/>
        <w:ind w:left="0" w:hanging="2"/>
        <w:rPr>
          <w:rFonts w:ascii="Times New Roman" w:hAnsi="Times New Roman" w:cs="Times New Roman"/>
          <w:i/>
          <w:iCs/>
          <w:sz w:val="24"/>
          <w:szCs w:val="24"/>
        </w:rPr>
      </w:pPr>
    </w:p>
    <w:p w:rsidR="00F963D3" w:rsidRPr="001E379F" w:rsidRDefault="00F963D3" w:rsidP="00F963D3">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sz w:val="24"/>
          <w:szCs w:val="24"/>
        </w:rPr>
      </w:pPr>
      <w:bookmarkStart w:id="18" w:name="_Hlk79956061"/>
      <w:r w:rsidRPr="001E379F">
        <w:rPr>
          <w:rFonts w:ascii="Times New Roman" w:eastAsia="Times New Roman" w:hAnsi="Times New Roman" w:cs="Times New Roman"/>
          <w:sz w:val="24"/>
          <w:szCs w:val="24"/>
        </w:rPr>
        <w:t>Justifikasi dalam konteks keperluan pemilikan tanah dalam kalangan orang Asli memberi penekanan kepada beberapa elemen merangkumi elemen adat dan identiti, elemen sosial, elemen ekonomi atau material, elemen budaya, dan elemen kepimpinan dan pemerkasaan</w:t>
      </w:r>
      <w:r w:rsidR="00725420" w:rsidRPr="001E379F">
        <w:rPr>
          <w:rFonts w:ascii="Times New Roman" w:eastAsia="Times New Roman" w:hAnsi="Times New Roman" w:cs="Times New Roman"/>
          <w:sz w:val="24"/>
          <w:szCs w:val="24"/>
        </w:rPr>
        <w:t xml:space="preserve"> seperti dalam Rajah 1</w:t>
      </w:r>
      <w:r w:rsidRPr="001E379F">
        <w:rPr>
          <w:rFonts w:ascii="Times New Roman" w:eastAsia="Times New Roman" w:hAnsi="Times New Roman" w:cs="Times New Roman"/>
          <w:sz w:val="24"/>
          <w:szCs w:val="24"/>
        </w:rPr>
        <w:t xml:space="preserve"> (Watt et al., 2020; Gabreamanual &amp; Makebo, 2018; Vijeyasri &amp; Mazliza, 2017; Mendoza-Ramos &amp; Prideaux, 2018; Mango et al., 2017; Oniki et al., 2020; Greaves, 2018; Azima et al., 2020; Uloko &amp; Yager, 2017; Schultz et al.,2018; Jens Korff, 2018).</w:t>
      </w:r>
    </w:p>
    <w:p w:rsidR="00F963D3" w:rsidRPr="001E379F" w:rsidRDefault="00F963D3" w:rsidP="00F963D3">
      <w:pPr>
        <w:pBdr>
          <w:top w:val="nil"/>
          <w:left w:val="nil"/>
          <w:bottom w:val="nil"/>
          <w:right w:val="nil"/>
          <w:between w:val="nil"/>
        </w:pBdr>
        <w:spacing w:after="0" w:line="240" w:lineRule="auto"/>
        <w:ind w:leftChars="0" w:left="2" w:firstLineChars="0" w:firstLine="718"/>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lastRenderedPageBreak/>
        <w:t xml:space="preserve">Dalam </w:t>
      </w:r>
      <w:r w:rsidRPr="001E379F">
        <w:rPr>
          <w:rFonts w:ascii="Times New Roman" w:eastAsia="Times New Roman" w:hAnsi="Times New Roman" w:cs="Times New Roman"/>
          <w:iCs/>
          <w:sz w:val="24"/>
          <w:szCs w:val="24"/>
        </w:rPr>
        <w:t xml:space="preserve">elemen </w:t>
      </w:r>
      <w:bookmarkEnd w:id="18"/>
      <w:r w:rsidRPr="001E379F">
        <w:rPr>
          <w:rFonts w:ascii="Times New Roman" w:eastAsia="Times New Roman" w:hAnsi="Times New Roman" w:cs="Times New Roman"/>
          <w:iCs/>
          <w:sz w:val="24"/>
          <w:szCs w:val="24"/>
        </w:rPr>
        <w:t xml:space="preserve">adat dan identiti, keperluan pemilikan dikait dengan pengiktirafan terhadap pemilikan secara formal dapat diteliti dari segi implikasi dan manfaatnya kepada usaha mempertahankan tanah adat berdasarkan undang-undang, etnik dan identiti orang Asli </w:t>
      </w:r>
      <w:r w:rsidR="00AD42D5" w:rsidRPr="001E379F">
        <w:rPr>
          <w:rFonts w:ascii="Times New Roman" w:eastAsia="Times New Roman" w:hAnsi="Times New Roman" w:cs="Times New Roman"/>
          <w:iCs/>
          <w:sz w:val="24"/>
          <w:szCs w:val="24"/>
        </w:rPr>
        <w:fldChar w:fldCharType="begin" w:fldLock="1"/>
      </w:r>
      <w:r w:rsidRPr="001E379F">
        <w:rPr>
          <w:rFonts w:ascii="Times New Roman" w:eastAsia="Times New Roman" w:hAnsi="Times New Roman" w:cs="Times New Roman"/>
          <w:iCs/>
          <w:sz w:val="24"/>
          <w:szCs w:val="24"/>
        </w:rPr>
        <w:instrText>ADDIN CSL_CITATION {"citationItems":[{"id":"ITEM-1","itemData":{"DOI":"10.1080/13621025.2018.1445495","ISSN":"14693593","abstract":"Despite a widening legal scope for indigenous rights, the invocation of indigeneity to claim land rights rarely empowers marginalized communities. This article develops an explanation for why this formal recognition of community rights actually has little substantive impact on local struggles over land in Indonesia. Employing almost two years of fieldwork on how rural communities employ indigeneity-based land claims in South Sulawesi, it argues that claims for land rights on the basis of indigeneity are settled not simply on the basis of law, but also on that of the relative bargaining positions and the character of informal linkages between communities, their mediators and local authorities. Indigenous status therefore must be understood as a privilege most likely to be obtained by those groups with relatively strong connections to influential state actors. In contrast, communities that are in conflict with local state actors tend be excluded from obtaining the status of indigeneity and hence the state is likely to deny them their land rights claims.","author":[{"dropping-particle":"","family":"Muur","given":"Willem","non-dropping-particle":"van der","parse-names":false,"suffix":""}],"container-title":"Citizenship Studies","id":"ITEM-1","issue":"2","issued":{"date-parts":[["2018"]]},"page":"160-174","publisher":"Routledge","title":"Forest conflicts and the informal nature of realizing indigenous land rights in Indonesia","type":"article-journal","volume":"22"},"uris":["http://www.mendeley.com/documents/?uuid=68f116ee-383a-4a94-97ff-b5bbe89c24fe"]}],"mendeley":{"formattedCitation":"(van der Muur, 2018)","plainTextFormattedCitation":"(van der Muur, 2018)","previouslyFormattedCitation":"(van der Muur, 2018)"},"properties":{"noteIndex":0},"schema":"https://github.com/citation-style-language/schema/raw/master/csl-citation.json"}</w:instrText>
      </w:r>
      <w:r w:rsidR="00AD42D5" w:rsidRPr="001E379F">
        <w:rPr>
          <w:rFonts w:ascii="Times New Roman" w:eastAsia="Times New Roman" w:hAnsi="Times New Roman" w:cs="Times New Roman"/>
          <w:iCs/>
          <w:sz w:val="24"/>
          <w:szCs w:val="24"/>
        </w:rPr>
        <w:fldChar w:fldCharType="separate"/>
      </w:r>
      <w:r w:rsidRPr="001E379F">
        <w:rPr>
          <w:rFonts w:ascii="Times New Roman" w:eastAsia="Times New Roman" w:hAnsi="Times New Roman" w:cs="Times New Roman"/>
          <w:iCs/>
          <w:noProof/>
          <w:sz w:val="24"/>
          <w:szCs w:val="24"/>
        </w:rPr>
        <w:t>(van der Muur, 2018)</w:t>
      </w:r>
      <w:r w:rsidR="00AD42D5" w:rsidRPr="001E379F">
        <w:rPr>
          <w:rFonts w:ascii="Times New Roman" w:eastAsia="Times New Roman" w:hAnsi="Times New Roman" w:cs="Times New Roman"/>
          <w:iCs/>
          <w:sz w:val="24"/>
          <w:szCs w:val="24"/>
        </w:rPr>
        <w:fldChar w:fldCharType="end"/>
      </w:r>
      <w:r w:rsidRPr="001E379F">
        <w:rPr>
          <w:rFonts w:ascii="Times New Roman" w:eastAsia="Times New Roman" w:hAnsi="Times New Roman" w:cs="Times New Roman"/>
          <w:iCs/>
          <w:sz w:val="24"/>
          <w:szCs w:val="24"/>
        </w:rPr>
        <w:t xml:space="preserve">.Melihat dalam konteks peraturan penguasaan bagaimana hak ke atas tanah ditentukan dalam kelompok masyarakat dicapai dengan adanya peruntukan formal dan undang-undang adat </w:t>
      </w:r>
      <w:r w:rsidR="00AD42D5" w:rsidRPr="001E379F">
        <w:rPr>
          <w:rFonts w:ascii="Times New Roman" w:eastAsia="Times New Roman" w:hAnsi="Times New Roman" w:cs="Times New Roman"/>
          <w:iCs/>
          <w:sz w:val="24"/>
          <w:szCs w:val="24"/>
        </w:rPr>
        <w:fldChar w:fldCharType="begin" w:fldLock="1"/>
      </w:r>
      <w:r w:rsidRPr="001E379F">
        <w:rPr>
          <w:rFonts w:ascii="Times New Roman" w:eastAsia="Times New Roman" w:hAnsi="Times New Roman" w:cs="Times New Roman"/>
          <w:iCs/>
          <w:sz w:val="24"/>
          <w:szCs w:val="24"/>
        </w:rPr>
        <w:instrText>ADDIN CSL_CITATION {"citationItems":[{"id":"ITEM-1","itemData":{"DOI":"10.4314/mlr.v12i1.4","ISSN":"1998-9881","author":[{"dropping-particle":"","family":"Gebreamanuel","given":"Daniel Behailu","non-dropping-particle":"","parse-names":false,"suffix":""},{"dropping-particle":"","family":"Mekebo","given":"Getiso Detamo","non-dropping-particle":"","parse-names":false,"suffix":""}],"container-title":"Mizan Law Review","id":"ITEM-1","issue":"1","issued":{"date-parts":[["2018"]]},"page":"99","title":"Res Nullius vs. Res Communis in Matters of Communal Lands of Smallholder Farmers in Ethiopia","type":"article-journal","volume":"12"},"uris":["http://www.mendeley.com/documents/?uuid=2a56a786-644c-470c-897a-20a82bfebe84"]}],"mendeley":{"formattedCitation":"(Gebreamanuel &amp; Mekebo, 2018)","plainTextFormattedCitation":"(Gebreamanuel &amp; Mekebo, 2018)","previouslyFormattedCitation":"(Gebreamanuel &amp; Mekebo, 2018)"},"properties":{"noteIndex":0},"schema":"https://github.com/citation-style-language/schema/raw/master/csl-citation.json"}</w:instrText>
      </w:r>
      <w:r w:rsidR="00AD42D5" w:rsidRPr="001E379F">
        <w:rPr>
          <w:rFonts w:ascii="Times New Roman" w:eastAsia="Times New Roman" w:hAnsi="Times New Roman" w:cs="Times New Roman"/>
          <w:iCs/>
          <w:sz w:val="24"/>
          <w:szCs w:val="24"/>
        </w:rPr>
        <w:fldChar w:fldCharType="separate"/>
      </w:r>
      <w:r w:rsidRPr="001E379F">
        <w:rPr>
          <w:rFonts w:ascii="Times New Roman" w:eastAsia="Times New Roman" w:hAnsi="Times New Roman" w:cs="Times New Roman"/>
          <w:iCs/>
          <w:noProof/>
          <w:sz w:val="24"/>
          <w:szCs w:val="24"/>
        </w:rPr>
        <w:t>(Gebreamanuel &amp; Mekebo, 2018)</w:t>
      </w:r>
      <w:r w:rsidR="00AD42D5" w:rsidRPr="001E379F">
        <w:rPr>
          <w:rFonts w:ascii="Times New Roman" w:eastAsia="Times New Roman" w:hAnsi="Times New Roman" w:cs="Times New Roman"/>
          <w:iCs/>
          <w:sz w:val="24"/>
          <w:szCs w:val="24"/>
        </w:rPr>
        <w:fldChar w:fldCharType="end"/>
      </w:r>
      <w:r w:rsidRPr="001E379F">
        <w:rPr>
          <w:rFonts w:ascii="Times New Roman" w:eastAsia="Times New Roman" w:hAnsi="Times New Roman" w:cs="Times New Roman"/>
          <w:iCs/>
          <w:sz w:val="24"/>
          <w:szCs w:val="24"/>
        </w:rPr>
        <w:t xml:space="preserve">. Penguasaan terhadap tanah ini menjadi sangat penting dalam konteks sosial, ekonomi dan politik. Bertepatan dengan makna pemilikan merujuk satu institusi dibentuk oleh masyarakat untuk mengatur segala tingkah laku dalam kalangan mereka. Namun, penguasaan tanah tersebut seringkali samar-samar dikait situasi apabila adanya kelonggaran dalam pelaksanaan undang-undang formal yang seterusnya cenderung membawa kepada kegiatan eksploitasi </w:t>
      </w:r>
      <w:r w:rsidR="00AD42D5" w:rsidRPr="001E379F">
        <w:rPr>
          <w:rFonts w:ascii="Times New Roman" w:eastAsia="Times New Roman" w:hAnsi="Times New Roman" w:cs="Times New Roman"/>
          <w:iCs/>
          <w:sz w:val="24"/>
          <w:szCs w:val="24"/>
        </w:rPr>
        <w:fldChar w:fldCharType="begin" w:fldLock="1"/>
      </w:r>
      <w:r w:rsidRPr="001E379F">
        <w:rPr>
          <w:rFonts w:ascii="Times New Roman" w:eastAsia="Times New Roman" w:hAnsi="Times New Roman" w:cs="Times New Roman"/>
          <w:iCs/>
          <w:sz w:val="24"/>
          <w:szCs w:val="24"/>
        </w:rPr>
        <w:instrText>ADDIN CSL_CITATION {"citationItems":[{"id":"ITEM-1","itemData":{"DOI":"10.4314/mlr.v12i1.4","ISSN":"1998-9881","author":[{"dropping-particle":"","family":"Gebreamanuel","given":"Daniel Behailu","non-dropping-particle":"","parse-names":false,"suffix":""},{"dropping-particle":"","family":"Mekebo","given":"Getiso Detamo","non-dropping-particle":"","parse-names":false,"suffix":""}],"container-title":"Mizan Law Review","id":"ITEM-1","issue":"1","issued":{"date-parts":[["2018"]]},"page":"99","title":"Res Nullius vs. Res Communis in Matters of Communal Lands of Smallholder Farmers in Ethiopia","type":"article-journal","volume":"12"},"uris":["http://www.mendeley.com/documents/?uuid=2a56a786-644c-470c-897a-20a82bfebe84"]}],"mendeley":{"formattedCitation":"(Gebreamanuel &amp; Mekebo, 2018)","plainTextFormattedCitation":"(Gebreamanuel &amp; Mekebo, 2018)","previouslyFormattedCitation":"(Gebreamanuel &amp; Mekebo, 2018)"},"properties":{"noteIndex":0},"schema":"https://github.com/citation-style-language/schema/raw/master/csl-citation.json"}</w:instrText>
      </w:r>
      <w:r w:rsidR="00AD42D5" w:rsidRPr="001E379F">
        <w:rPr>
          <w:rFonts w:ascii="Times New Roman" w:eastAsia="Times New Roman" w:hAnsi="Times New Roman" w:cs="Times New Roman"/>
          <w:iCs/>
          <w:sz w:val="24"/>
          <w:szCs w:val="24"/>
        </w:rPr>
        <w:fldChar w:fldCharType="separate"/>
      </w:r>
      <w:r w:rsidRPr="001E379F">
        <w:rPr>
          <w:rFonts w:ascii="Times New Roman" w:eastAsia="Times New Roman" w:hAnsi="Times New Roman" w:cs="Times New Roman"/>
          <w:iCs/>
          <w:noProof/>
          <w:sz w:val="24"/>
          <w:szCs w:val="24"/>
        </w:rPr>
        <w:t>(Gebreamanuel &amp; Mekebo, 2018)</w:t>
      </w:r>
      <w:r w:rsidR="00AD42D5" w:rsidRPr="001E379F">
        <w:rPr>
          <w:rFonts w:ascii="Times New Roman" w:eastAsia="Times New Roman" w:hAnsi="Times New Roman" w:cs="Times New Roman"/>
          <w:iCs/>
          <w:sz w:val="24"/>
          <w:szCs w:val="24"/>
        </w:rPr>
        <w:fldChar w:fldCharType="end"/>
      </w:r>
      <w:r w:rsidRPr="001E379F">
        <w:rPr>
          <w:rFonts w:ascii="Times New Roman" w:eastAsia="Times New Roman" w:hAnsi="Times New Roman" w:cs="Times New Roman"/>
          <w:iCs/>
          <w:sz w:val="24"/>
          <w:szCs w:val="24"/>
        </w:rPr>
        <w:t xml:space="preserve">. Malah, ada ketikanya dianggap tidak adil apabila pengelolaan tanah adat akhirnya telah mencetuskan konflik dalaman antara para pemilik dengan sektor yang berkaitan. Makna tanah adat itu sendiri didapati perlu difahami dengan lebih mendalam mengambil kira aspek undang-undang memandangkan tidak semua negeri di Malaysia memberi pemilikan dan mengiktiraf tanah adat orang Asli mengakibatkan </w:t>
      </w:r>
      <w:bookmarkStart w:id="19" w:name="_Hlk79956175"/>
      <w:r w:rsidRPr="001E379F">
        <w:rPr>
          <w:rFonts w:ascii="Times New Roman" w:eastAsia="Times New Roman" w:hAnsi="Times New Roman" w:cs="Times New Roman"/>
          <w:iCs/>
          <w:sz w:val="24"/>
          <w:szCs w:val="24"/>
        </w:rPr>
        <w:t xml:space="preserve">pembangunan ke atas suku mereka sukar diadakan (Harian Metro, 2020). </w:t>
      </w:r>
    </w:p>
    <w:p w:rsidR="00F963D3" w:rsidRPr="001E379F" w:rsidRDefault="00F963D3" w:rsidP="00F963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iCs/>
          <w:sz w:val="24"/>
          <w:szCs w:val="24"/>
        </w:rPr>
        <w:t xml:space="preserve">Sehubungan itu, keperluan memiliki tanah </w:t>
      </w:r>
      <w:bookmarkEnd w:id="19"/>
      <w:r w:rsidRPr="001E379F">
        <w:rPr>
          <w:rFonts w:ascii="Times New Roman" w:eastAsia="Times New Roman" w:hAnsi="Times New Roman" w:cs="Times New Roman"/>
          <w:iCs/>
          <w:sz w:val="24"/>
          <w:szCs w:val="24"/>
        </w:rPr>
        <w:t xml:space="preserve">dapat dilihat konteks masyarakat minoriti (atau disebut </w:t>
      </w:r>
      <w:r w:rsidR="004D5746" w:rsidRPr="001E379F">
        <w:rPr>
          <w:rFonts w:ascii="Times New Roman" w:eastAsia="Times New Roman" w:hAnsi="Times New Roman" w:cs="Times New Roman"/>
          <w:iCs/>
          <w:sz w:val="24"/>
          <w:szCs w:val="24"/>
        </w:rPr>
        <w:t>o</w:t>
      </w:r>
      <w:r w:rsidRPr="001E379F">
        <w:rPr>
          <w:rFonts w:ascii="Times New Roman" w:eastAsia="Times New Roman" w:hAnsi="Times New Roman" w:cs="Times New Roman"/>
          <w:iCs/>
          <w:sz w:val="24"/>
          <w:szCs w:val="24"/>
        </w:rPr>
        <w:t xml:space="preserve">rang pribumi) memiliki adat dan identiti seperti bahasa yang berbeza berdasarkan wilayah geografi mereka </w:t>
      </w:r>
      <w:r w:rsidR="00AD42D5" w:rsidRPr="001E379F">
        <w:rPr>
          <w:rFonts w:ascii="Times New Roman" w:eastAsia="Times New Roman" w:hAnsi="Times New Roman" w:cs="Times New Roman"/>
          <w:iCs/>
          <w:sz w:val="24"/>
          <w:szCs w:val="24"/>
        </w:rPr>
        <w:fldChar w:fldCharType="begin" w:fldLock="1"/>
      </w:r>
      <w:r w:rsidRPr="001E379F">
        <w:rPr>
          <w:rFonts w:ascii="Times New Roman" w:eastAsia="Times New Roman" w:hAnsi="Times New Roman" w:cs="Times New Roman"/>
          <w:iCs/>
          <w:sz w:val="24"/>
          <w:szCs w:val="24"/>
        </w:rPr>
        <w:instrText>ADDIN CSL_CITATION {"citationItems":[{"id":"ITEM-1","itemData":{"author":[{"dropping-particle":"","family":"Series","given":"Legal Network","non-dropping-particle":"","parse-names":false,"suffix":""}],"id":"ITEM-1","issue":"Akta 759","issued":{"date-parts":[["2012"]]},"page":"1-22","title":"[2012] 1 LNS(A) ix Legal Network Series 1","type":"article-journal","volume":"2013"},"uris":["http://www.mendeley.com/documents/?uuid=fc6dfaa0-6745-4430-b13f-518e3c19daec"]}],"mendeley":{"formattedCitation":"(Series, 2012)","manualFormatting":"(Vijeyasri &amp; Mazliza, 2017)","plainTextFormattedCitation":"(Series, 2012)","previouslyFormattedCitation":"(Series, 2012)"},"properties":{"noteIndex":0},"schema":"https://github.com/citation-style-language/schema/raw/master/csl-citation.json"}</w:instrText>
      </w:r>
      <w:r w:rsidR="00AD42D5" w:rsidRPr="001E379F">
        <w:rPr>
          <w:rFonts w:ascii="Times New Roman" w:eastAsia="Times New Roman" w:hAnsi="Times New Roman" w:cs="Times New Roman"/>
          <w:iCs/>
          <w:sz w:val="24"/>
          <w:szCs w:val="24"/>
        </w:rPr>
        <w:fldChar w:fldCharType="separate"/>
      </w:r>
      <w:r w:rsidRPr="001E379F">
        <w:rPr>
          <w:rFonts w:ascii="Times New Roman" w:eastAsia="Times New Roman" w:hAnsi="Times New Roman" w:cs="Times New Roman"/>
          <w:iCs/>
          <w:noProof/>
          <w:sz w:val="24"/>
          <w:szCs w:val="24"/>
        </w:rPr>
        <w:t>(Vijeyasri &amp; Mazliza, 2017)</w:t>
      </w:r>
      <w:r w:rsidR="00AD42D5" w:rsidRPr="001E379F">
        <w:rPr>
          <w:rFonts w:ascii="Times New Roman" w:eastAsia="Times New Roman" w:hAnsi="Times New Roman" w:cs="Times New Roman"/>
          <w:iCs/>
          <w:sz w:val="24"/>
          <w:szCs w:val="24"/>
        </w:rPr>
        <w:fldChar w:fldCharType="end"/>
      </w:r>
      <w:r w:rsidRPr="001E379F">
        <w:rPr>
          <w:rFonts w:ascii="Times New Roman" w:eastAsia="Times New Roman" w:hAnsi="Times New Roman" w:cs="Times New Roman"/>
          <w:iCs/>
          <w:sz w:val="24"/>
          <w:szCs w:val="24"/>
        </w:rPr>
        <w:t xml:space="preserve">. Gambaran ini menjelaskan bahawa identiti mereka sebagai “penjaga” tanah tidak akan terhapus kerana lazimnya mereka mempraktikkan cara hidup, adat dan kepercayaan orang Asli. Nilai tanah yang sangat tinggi menjadi nadi kehidupan untuk kelangsungan warisan kepada generasi mereka seterusnya menyebabkan nasib suku mereka sangat tergantung pada hutan yang menjadi tanah rayau atau tanah adat (Harian Metro, 2019). Situasi ini telah menimbulkan tanda tanya adakah kemungkinan identiti mereka sebagai orang Asli akan terhapus jika rancangan pembangunan diadakan telah menyebabkan kebimbangan membelenggu masyarakat mereka saban hari. Oleh hal demikian, aspek amalan atau kepercayaan adat orang Asli perlu untuk mengawal penggunaan atau penguasaan ke atas tanah </w:t>
      </w:r>
      <w:r w:rsidR="00AD42D5" w:rsidRPr="001E379F">
        <w:rPr>
          <w:rFonts w:ascii="Times New Roman" w:eastAsia="Times New Roman" w:hAnsi="Times New Roman" w:cs="Times New Roman"/>
          <w:iCs/>
          <w:sz w:val="24"/>
          <w:szCs w:val="24"/>
        </w:rPr>
        <w:fldChar w:fldCharType="begin" w:fldLock="1"/>
      </w:r>
      <w:r w:rsidRPr="001E379F">
        <w:rPr>
          <w:rFonts w:ascii="Times New Roman" w:eastAsia="Times New Roman" w:hAnsi="Times New Roman" w:cs="Times New Roman"/>
          <w:iCs/>
          <w:sz w:val="24"/>
          <w:szCs w:val="24"/>
        </w:rPr>
        <w:instrText>ADDIN CSL_CITATION {"citationItems":[{"id":"ITEM-1","itemData":{"DOI":"10.1016/j.jdeveco.2019.102435","ISSN":"03043878","abstract":"Agricultural land endowments should contribute positively to economic growth, but in countries colonized by European powers this has not always happened. Productive land attracted colonization, which disrupted Indigenous institutions in ways that can stunt development. American Indian reservations provide a powerful example. Where land quality was high, the federal government facilitated land titling and non-Indian settlement through the General Allotment Act of 1887. The evidence suggests this process caused a U-shaped relationship between American Indian per capita income over 1970 to 2010 and a reservation's share of prime agricultural land, in contrast to a positive relationship across U.S. counties. The downward slope of the U is due to land ownership fractionation that disproportionately affected reservations with mid-quality land and now requires federal administration. After controlling for fractionation, the effect of prime land is positive, implying land quality has indirectly suppressed income growth through its effects on land rights.","author":[{"dropping-particle":"","family":"Leonard","given":"Bryan","non-dropping-particle":"","parse-names":false,"suffix":""},{"dropping-particle":"","family":"Parker","given":"Dominic P.","non-dropping-particle":"","parse-names":false,"suffix":""},{"dropping-particle":"","family":"Anderson","given":"Terry L.","non-dropping-particle":"","parse-names":false,"suffix":""}],"container-title":"Journal of Development Economics","id":"ITEM-1","issue":"December","issued":{"date-parts":[["2020"]]},"title":"Land quality, land rights, and indigenous poverty","type":"article-journal","volume":"143"},"uris":["http://www.mendeley.com/documents/?uuid=8b261b2b-d6be-474f-aaac-bc0d6d77bd23"]}],"mendeley":{"formattedCitation":"(Leonard et al., 2020)","plainTextFormattedCitation":"(Leonard et al., 2020)","previouslyFormattedCitation":"(Leonard et al., 2020)"},"properties":{"noteIndex":0},"schema":"https://github.com/citation-style-language/schema/raw/master/csl-citation.json"}</w:instrText>
      </w:r>
      <w:r w:rsidR="00AD42D5" w:rsidRPr="001E379F">
        <w:rPr>
          <w:rFonts w:ascii="Times New Roman" w:eastAsia="Times New Roman" w:hAnsi="Times New Roman" w:cs="Times New Roman"/>
          <w:iCs/>
          <w:sz w:val="24"/>
          <w:szCs w:val="24"/>
        </w:rPr>
        <w:fldChar w:fldCharType="separate"/>
      </w:r>
      <w:r w:rsidRPr="001E379F">
        <w:rPr>
          <w:rFonts w:ascii="Times New Roman" w:eastAsia="Times New Roman" w:hAnsi="Times New Roman" w:cs="Times New Roman"/>
          <w:iCs/>
          <w:noProof/>
          <w:sz w:val="24"/>
          <w:szCs w:val="24"/>
        </w:rPr>
        <w:t>(Leonard et al., 2020)</w:t>
      </w:r>
      <w:r w:rsidR="00AD42D5" w:rsidRPr="001E379F">
        <w:rPr>
          <w:rFonts w:ascii="Times New Roman" w:eastAsia="Times New Roman" w:hAnsi="Times New Roman" w:cs="Times New Roman"/>
          <w:iCs/>
          <w:sz w:val="24"/>
          <w:szCs w:val="24"/>
        </w:rPr>
        <w:fldChar w:fldCharType="end"/>
      </w:r>
      <w:r w:rsidRPr="001E379F">
        <w:rPr>
          <w:rFonts w:ascii="Times New Roman" w:eastAsia="Times New Roman" w:hAnsi="Times New Roman" w:cs="Times New Roman"/>
          <w:iCs/>
          <w:sz w:val="24"/>
          <w:szCs w:val="24"/>
        </w:rPr>
        <w:t xml:space="preserve">. Bagi masyarakat adat, hak pemilikan tanah yang diduduki dapat dipertahankan jika tanah tersebut dipegang oleh suku mereka sendiri. Tanah merupakan sumber penting kepada identiti orang Asli dalam konteks sosial dan geografinya memberi makna kepada kehidupan adat mereka </w:t>
      </w:r>
      <w:r w:rsidR="00AD42D5" w:rsidRPr="001E379F">
        <w:rPr>
          <w:rFonts w:ascii="Times New Roman" w:eastAsia="Times New Roman" w:hAnsi="Times New Roman" w:cs="Times New Roman"/>
          <w:iCs/>
          <w:sz w:val="24"/>
          <w:szCs w:val="24"/>
        </w:rPr>
        <w:fldChar w:fldCharType="begin" w:fldLock="1"/>
      </w:r>
      <w:r w:rsidRPr="001E379F">
        <w:rPr>
          <w:rFonts w:ascii="Times New Roman" w:eastAsia="Times New Roman" w:hAnsi="Times New Roman" w:cs="Times New Roman"/>
          <w:iCs/>
          <w:sz w:val="24"/>
          <w:szCs w:val="24"/>
        </w:rPr>
        <w:instrText>ADDIN CSL_CITATION {"citationItems":[{"id":"ITEM-1","itemData":{"DOI":"10.20473/ydk.v36i1.18413","ISSN":"0215-840X","abstract":"Registration of copyright patent or registration is a letter approved and issued by the Ministry of Law and Human Rights for copyright. To protect the rights to indigenous land, the Moi tribal community has registered 2 (two) registrations that have been issued by the Ministry of Law and Human Rights, including 1) Registration of copyright with types of creation: Database and title of work: Results of the Open and Close Tribe Meeting with the head of the Tribe Council of Malamoi Sorong and Indigenous Peoples of the Moi Tribe on the Status of Indigenous Land Ownership in the Sorong City Government Area on behalf of the Malibela Klawalu clan, the Kalagison Milo clan, the Mubalus clan, the Kalawaisa clan, the Bawela Mubalus clan, the Osok Malaimsimsa clan. , Marga Kalami Klaglas Klaglas On 10 April 2013. 2). Letter of Registration of copyright with the type of copyrights: Map of the 7 Boundary of the Moi Indigenous Land Owners in the Sorong City Area. Based on the document, the Moi tribal community used it as a basis to claim the lands in the Sorong City government territory were the indigenous land belonging to the Moi tribe. This study uses a statutory and conceptual approach. The results of this study are that the registration document does not have legal force as evidence to prove ownership of indigenous land rights. A letter of registration remains important if there are legal issues with copyright in the future. The document can be used as initial evidence to determine who has the rights to the subject or the copyright holder or ones who is more entitled to the subject.","author":[{"dropping-particle":"","family":"Yonatan","given":"Christina Ella","non-dropping-particle":"","parse-names":false,"suffix":""},{"dropping-particle":"","family":"Nugraha","given":"Xavier","non-dropping-particle":"","parse-names":false,"suffix":""}],"container-title":"Yuridika","id":"ITEM-1","issue":"1","issued":{"date-parts":[["2021"]]},"page":"15","title":"Analysis on the Legal Force of Copyright Registration Document as Evidence of Ownership of Indigenous Land","type":"article-journal","volume":"36"},"uris":["http://www.mendeley.com/documents/?uuid=c3f96ed6-32fc-436c-bdfa-f06eb3e4df10"]}],"mendeley":{"formattedCitation":"(Yonatan &amp; Nugraha, 2021)","plainTextFormattedCitation":"(Yonatan &amp; Nugraha, 2021)","previouslyFormattedCitation":"(Yonatan &amp; Nugraha, 2021)"},"properties":{"noteIndex":0},"schema":"https://github.com/citation-style-language/schema/raw/master/csl-citation.json"}</w:instrText>
      </w:r>
      <w:r w:rsidR="00AD42D5" w:rsidRPr="001E379F">
        <w:rPr>
          <w:rFonts w:ascii="Times New Roman" w:eastAsia="Times New Roman" w:hAnsi="Times New Roman" w:cs="Times New Roman"/>
          <w:iCs/>
          <w:sz w:val="24"/>
          <w:szCs w:val="24"/>
        </w:rPr>
        <w:fldChar w:fldCharType="separate"/>
      </w:r>
      <w:r w:rsidRPr="001E379F">
        <w:rPr>
          <w:rFonts w:ascii="Times New Roman" w:eastAsia="Times New Roman" w:hAnsi="Times New Roman" w:cs="Times New Roman"/>
          <w:iCs/>
          <w:noProof/>
          <w:sz w:val="24"/>
          <w:szCs w:val="24"/>
        </w:rPr>
        <w:t>(Yonatan &amp; Nugraha, 2021)</w:t>
      </w:r>
      <w:r w:rsidR="00AD42D5" w:rsidRPr="001E379F">
        <w:rPr>
          <w:rFonts w:ascii="Times New Roman" w:eastAsia="Times New Roman" w:hAnsi="Times New Roman" w:cs="Times New Roman"/>
          <w:iCs/>
          <w:sz w:val="24"/>
          <w:szCs w:val="24"/>
        </w:rPr>
        <w:fldChar w:fldCharType="end"/>
      </w:r>
      <w:r w:rsidRPr="001E379F">
        <w:rPr>
          <w:rFonts w:ascii="Times New Roman" w:eastAsia="Times New Roman" w:hAnsi="Times New Roman" w:cs="Times New Roman"/>
          <w:iCs/>
          <w:sz w:val="24"/>
          <w:szCs w:val="24"/>
        </w:rPr>
        <w:t>.</w:t>
      </w:r>
      <w:bookmarkStart w:id="20" w:name="_Hlk79956271"/>
    </w:p>
    <w:p w:rsidR="00F963D3" w:rsidRPr="001E379F" w:rsidRDefault="00F963D3" w:rsidP="0072542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 xml:space="preserve">Dalam elemen sosial, </w:t>
      </w:r>
      <w:bookmarkEnd w:id="20"/>
      <w:r w:rsidRPr="001E379F">
        <w:rPr>
          <w:rFonts w:ascii="Times New Roman" w:eastAsia="Times New Roman" w:hAnsi="Times New Roman" w:cs="Times New Roman"/>
          <w:sz w:val="24"/>
          <w:szCs w:val="24"/>
        </w:rPr>
        <w:t>aspek kesedaran dan pemahaman dapat ditentukan berdasarkan ciri-ciri individu dan sosial masyarakat adat terhadap hak pemilikan penting untuk mencapai usaha pemuliharaan tanah (Mango et al., 2017). Keperluan pemilikan tanah adat didorong oleh aspek kesedaran dan pemahaman dalam kalangan masyarakat orang Asli menghasilkan usaha resolusi kepada isu dan masalah berkaitan tanah adat mereka. Situasi ini menjelaskan kepentingan meletakkan suku mereka dalam subjek utama pembangunan termasuklah usaha mengadakan pemetaan dan mengenalpasti hak tanah adat sebagai hak orang Asli serta pemberian atau pengeluaran dokumen atau sijil pemilikan (Chaplier, 2018; Anthias, 2019). Seterusnya, elemen kesedaran ini memberi tumpuan kepada aspek ikatan kekeluargaan yang terangkum dalam keperluan sosial untuk mendapatkan pegangan pemilikan ke atas tanah adat (Watt et al., 2020). Usaha memperkukuh akses ke atas tanah juga dapat dicapai dengan adanya interaksi sosial dalam kalangan masyarakat mereka (Johnson et al., 2018). Hubungan penguasaan melalui elemen sosial ini jelas dapat memberi resolusi penting terhadap isu konflik mahupun pertikaian terhadap tanah adat membawa kepada perundingan dalam kalangan pihak berkepentingan (Rodríguez &amp; Inturias, 2018).</w:t>
      </w:r>
      <w:bookmarkStart w:id="21" w:name="_Hlk80998693"/>
      <w:r w:rsidRPr="001E379F">
        <w:rPr>
          <w:rFonts w:ascii="Times New Roman" w:eastAsia="Times New Roman" w:hAnsi="Times New Roman" w:cs="Times New Roman"/>
          <w:sz w:val="24"/>
          <w:szCs w:val="24"/>
        </w:rPr>
        <w:t xml:space="preserve"> Oleh hal demikian, keunikan amalan, integriti dan budaya masyarakat orang Asli perlu </w:t>
      </w:r>
      <w:r w:rsidRPr="001E379F">
        <w:rPr>
          <w:rFonts w:ascii="Times New Roman" w:eastAsia="Times New Roman" w:hAnsi="Times New Roman" w:cs="Times New Roman"/>
          <w:sz w:val="24"/>
          <w:szCs w:val="24"/>
        </w:rPr>
        <w:lastRenderedPageBreak/>
        <w:t xml:space="preserve">untuk menghasilkan pengetahuan, makna, nilai dan norma berkaitan tanah mereka supaya mereka dapat menjalani kehidupan dengan </w:t>
      </w:r>
      <w:r w:rsidR="00725420" w:rsidRPr="001E379F">
        <w:rPr>
          <w:rFonts w:ascii="Times New Roman" w:eastAsia="Times New Roman" w:hAnsi="Times New Roman" w:cs="Times New Roman"/>
          <w:sz w:val="24"/>
          <w:szCs w:val="24"/>
        </w:rPr>
        <w:t>sejahtera</w:t>
      </w:r>
      <w:r w:rsidRPr="001E379F">
        <w:rPr>
          <w:rFonts w:ascii="Times New Roman" w:eastAsia="Times New Roman" w:hAnsi="Times New Roman" w:cs="Times New Roman"/>
          <w:sz w:val="24"/>
          <w:szCs w:val="24"/>
        </w:rPr>
        <w:t xml:space="preserve">.Melalui </w:t>
      </w:r>
      <w:bookmarkEnd w:id="21"/>
      <w:r w:rsidRPr="001E379F">
        <w:rPr>
          <w:rFonts w:ascii="Times New Roman" w:eastAsia="Times New Roman" w:hAnsi="Times New Roman" w:cs="Times New Roman"/>
          <w:sz w:val="24"/>
          <w:szCs w:val="24"/>
        </w:rPr>
        <w:t>rundingan, norma sosial yang dibentuk melalui konsensus kelompok masyarakat dapat membantu masyarakat adat untuk mengurus sumber semulajadi seperti tanah. Malahan, semakin tinggi nilai norma sosial telah menggalakan masyarakat orang Asli turut terlibat untuk memahami perihal pentingnya hak kawalan ke atas tanah adat (Oniki et al., 2020).</w:t>
      </w:r>
    </w:p>
    <w:p w:rsidR="00F963D3" w:rsidRPr="001E379F" w:rsidRDefault="00F963D3" w:rsidP="00F963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eastAsia="Times New Roman" w:hAnsi="Times New Roman" w:cs="Times New Roman"/>
          <w:sz w:val="24"/>
          <w:szCs w:val="24"/>
        </w:rPr>
        <w:t xml:space="preserve">Dalam elemen ekonomi atau material, kepentingan memahami pemilikan tanah juga dapat diteliti berkait cabaran masyarakat orang Asli untuk mengekalkan kelangsungan dan kesejahteraan hidup (Greaves, 2018).Bagi pemilik tanah, pengakuan hak kepada tanah perlu supaya mereka dapat menduduki dan seterusnya mengelola kekayaan daripada sumber adat dan tradisional terdapat di wilayah mereka. Hal ini demikian kerana tanah sememangnya sangat penting sebagai sumber ekonomi dan meningkatkan pendapatan masyarakat orang Asli (Zaimah et al., 2017).Dalam pada itu, pemilikan tanah perlu diperjuangkan menjadi keperluan untuk mengekalkan kelangsungan hidup masyarakat adat dalam konteks menjana sumber bahan mentai, ekonomi dan survival (Azima et al., 2020). Oleh hal demikian untuk mengekalkan kelangsungan hidup, keperluan pemilikan dapat dibincangkan dalam konteks usaha pemeliharaan dan pemuliharaan tanah </w:t>
      </w:r>
      <w:bookmarkStart w:id="22" w:name="_Hlk80106097"/>
      <w:r w:rsidRPr="001E379F">
        <w:rPr>
          <w:rFonts w:ascii="Times New Roman" w:eastAsia="Times New Roman" w:hAnsi="Times New Roman" w:cs="Times New Roman"/>
          <w:sz w:val="24"/>
          <w:szCs w:val="24"/>
        </w:rPr>
        <w:t xml:space="preserve">(Uloko &amp; Yager, 2017). </w:t>
      </w:r>
      <w:bookmarkEnd w:id="22"/>
      <w:r w:rsidRPr="001E379F">
        <w:rPr>
          <w:rFonts w:ascii="Times New Roman" w:eastAsia="Times New Roman" w:hAnsi="Times New Roman" w:cs="Times New Roman"/>
          <w:sz w:val="24"/>
          <w:szCs w:val="24"/>
        </w:rPr>
        <w:t xml:space="preserve">Keadaan ini menjelaskan pengetahuan dan nilai adat serta penglibatan pihak berkepentingan dalam pentadbiran tanah amat penting kepada masyarakat orang Asli untuk mengekalkan pemilikan melalui usaha pemeliharaan tersebut (Uloko &amp; Yager, 2017).Namun, ada ketikanya </w:t>
      </w:r>
      <w:r w:rsidR="00682824" w:rsidRPr="001E379F">
        <w:rPr>
          <w:rFonts w:ascii="Times New Roman" w:eastAsia="Times New Roman" w:hAnsi="Times New Roman" w:cs="Times New Roman"/>
          <w:sz w:val="24"/>
          <w:szCs w:val="24"/>
        </w:rPr>
        <w:t xml:space="preserve">isu </w:t>
      </w:r>
      <w:r w:rsidRPr="001E379F">
        <w:rPr>
          <w:rFonts w:ascii="Times New Roman" w:eastAsia="Times New Roman" w:hAnsi="Times New Roman" w:cs="Times New Roman"/>
          <w:sz w:val="24"/>
          <w:szCs w:val="24"/>
        </w:rPr>
        <w:t xml:space="preserve">tanah yang semakin terhad dan mempunyai permintaan tinggi di pasaran mendorong persaingan dan wujudnya kepentingan dalam konteks pemilikan tanah. Persaingan ke atas tanah telah mewujudkan perasaan bimbang dan tidak selamatmengakibatkan masyarakat orang Asli terpengaruh untuk mendapatkan geran pemilikan (Azima et al., 2020). Bagi </w:t>
      </w:r>
      <w:r w:rsidR="00682824" w:rsidRPr="001E379F">
        <w:rPr>
          <w:rFonts w:ascii="Times New Roman" w:eastAsia="Times New Roman" w:hAnsi="Times New Roman" w:cs="Times New Roman"/>
          <w:sz w:val="24"/>
          <w:szCs w:val="24"/>
        </w:rPr>
        <w:t>orang Asli</w:t>
      </w:r>
      <w:r w:rsidRPr="001E379F">
        <w:rPr>
          <w:rFonts w:ascii="Times New Roman" w:eastAsia="Times New Roman" w:hAnsi="Times New Roman" w:cs="Times New Roman"/>
          <w:sz w:val="24"/>
          <w:szCs w:val="24"/>
        </w:rPr>
        <w:t xml:space="preserve">, usaha ini dilakukan membolehkan hak milik mereka dapat dipertahankan daripada diceroboh sewenang-wenangnya oleh agensi pembangunan sama ada syarikat pembalakan mahupun sektor swasta yang lain. </w:t>
      </w:r>
    </w:p>
    <w:p w:rsidR="00F963D3" w:rsidRPr="001E379F" w:rsidRDefault="00F963D3" w:rsidP="00F963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1E379F">
        <w:rPr>
          <w:rFonts w:ascii="Times New Roman" w:hAnsi="Times New Roman" w:cs="Times New Roman"/>
          <w:sz w:val="24"/>
          <w:szCs w:val="24"/>
        </w:rPr>
        <w:t>Dalam elemen budaya, dapat dijelaskan dalam konteks keperluan pemilikan tanah untuk mengekalkan dan memperjuangkan budaya dan tradisi masyarakat orang Asli</w:t>
      </w:r>
      <w:r w:rsidR="00682824" w:rsidRPr="001E379F">
        <w:rPr>
          <w:rFonts w:ascii="Times New Roman" w:hAnsi="Times New Roman" w:cs="Times New Roman"/>
          <w:sz w:val="24"/>
          <w:szCs w:val="24"/>
        </w:rPr>
        <w:t xml:space="preserve">. Bagi </w:t>
      </w:r>
      <w:r w:rsidRPr="001E379F">
        <w:rPr>
          <w:rFonts w:ascii="Times New Roman" w:hAnsi="Times New Roman" w:cs="Times New Roman"/>
          <w:sz w:val="24"/>
          <w:szCs w:val="24"/>
        </w:rPr>
        <w:t xml:space="preserve">mereka, tanah merupakan kaedah untuk membentuk kehidupan dan ianya dianggap sebagai rumah (Jens Korff, 2018). Sehubungan itu, usaha mengekalkan tanah adat berkait dengan interaksi yang sangat rapat dengan tanah yang kemudiannya membentuk elemen budaya dan kedaulatan mereka. Hal ini kerana suku orang Asli sangat menitikberatkan aspek menghormati ketua atau pemimpin dalam keluarga, dan komuniti (Sarjit &amp; Mohd Roslan, 2018), seterusnya menjadikan mereka memiliki budaya yang sangat unik. Keadaan ini menjelaskan keperluan masyarakat orang Asli untuk mempertahankan hak pemilikan ke atas tanah menyebabkan mereka ingin mempunyai hak untuk membuat keputusan berkaitan hal-ehwal tanah adat </w:t>
      </w:r>
      <w:r w:rsidR="00AD42D5" w:rsidRPr="001E379F">
        <w:rPr>
          <w:rFonts w:ascii="Times New Roman" w:hAnsi="Times New Roman" w:cs="Times New Roman"/>
          <w:sz w:val="24"/>
          <w:szCs w:val="24"/>
        </w:rPr>
        <w:fldChar w:fldCharType="begin" w:fldLock="1"/>
      </w:r>
      <w:r w:rsidRPr="001E379F">
        <w:rPr>
          <w:rFonts w:ascii="Times New Roman" w:hAnsi="Times New Roman" w:cs="Times New Roman"/>
          <w:sz w:val="24"/>
          <w:szCs w:val="24"/>
        </w:rPr>
        <w:instrText>ADDIN CSL_CITATION {"citationItems":[{"id":"ITEM-1","itemData":{"DOI":"10.1016/j.puhe.2019.08.024","ISSN":"14765616","PMID":"31630834","abstract":"Objectives: The aim of the study was to investigate the public health challenge to provide chronic disease management to Indigenous Australians who wish to remain on traditional lands and not cede tenure for health services. Study design: Within the context of the United Nations (UN) Declaration on the Rights of Indigenous Peoples (DRIP), this research is intended to reveal health aspects requiring holistic consideration and thus enhance the resilience of Australia's First Nations Peoples. Methods: Lead authorship was by an Australian Aboriginal author, using methods of an information and literature review. A case study of chronic kidney disease illustrates the challenges remaining with native title land tenure. Results: Despite continuing land tenure challenges, Indigenous Australians have demonstrated resilience and resourcefulness to engage and secure improvements in health and other basic services. Conclusions: The Australian Government needs to revisit its duty to respect, protect and fulfil its obligation to the country's First Nations people in a human rights–based approach towards improved, accessible and culturally appropriate health care for chronic diseases.","author":[{"dropping-particle":"","family":"Creamer","given":"S.","non-dropping-particle":"","parse-names":false,"suffix":""},{"dropping-particle":"","family":"Hall","given":"N. L.","non-dropping-particle":"","parse-names":false,"suffix":""}],"container-title":"Public Health","id":"ITEM-1","issued":{"date-parts":[["2019"]]},"page":"15-20","publisher":"Elsevier Ltd","title":"Receiving essential health services on country: Indigenous Australians, native title and the United Nations Declaration","type":"article-journal","volume":"176"},"uris":["http://www.mendeley.com/documents/?uuid=e7e4b06e-df44-40f1-bc7f-56894d61818a"]}],"mendeley":{"formattedCitation":"(Creamer &amp; Hall, 2019)","plainTextFormattedCitation":"(Creamer &amp; Hall, 2019)","previouslyFormattedCitation":"(Creamer &amp; Hall, 2019)"},"properties":{"noteIndex":0},"schema":"https://github.com/citation-style-language/schema/raw/master/csl-citation.json"}</w:instrText>
      </w:r>
      <w:r w:rsidR="00AD42D5" w:rsidRPr="001E379F">
        <w:rPr>
          <w:rFonts w:ascii="Times New Roman" w:hAnsi="Times New Roman" w:cs="Times New Roman"/>
          <w:sz w:val="24"/>
          <w:szCs w:val="24"/>
        </w:rPr>
        <w:fldChar w:fldCharType="separate"/>
      </w:r>
      <w:r w:rsidRPr="001E379F">
        <w:rPr>
          <w:rFonts w:ascii="Times New Roman" w:hAnsi="Times New Roman" w:cs="Times New Roman"/>
          <w:noProof/>
          <w:sz w:val="24"/>
          <w:szCs w:val="24"/>
        </w:rPr>
        <w:t>(Creamer &amp; Hall, 2019)</w:t>
      </w:r>
      <w:r w:rsidR="00AD42D5" w:rsidRPr="001E379F">
        <w:rPr>
          <w:rFonts w:ascii="Times New Roman" w:hAnsi="Times New Roman" w:cs="Times New Roman"/>
          <w:sz w:val="24"/>
          <w:szCs w:val="24"/>
        </w:rPr>
        <w:fldChar w:fldCharType="end"/>
      </w:r>
      <w:r w:rsidRPr="001E379F">
        <w:rPr>
          <w:rFonts w:ascii="Times New Roman" w:hAnsi="Times New Roman" w:cs="Times New Roman"/>
          <w:sz w:val="24"/>
          <w:szCs w:val="24"/>
        </w:rPr>
        <w:t xml:space="preserve">. Oleh itu, aspek budaya mendorong pengaturan terhadap tingkah laku masyarakat orang Asli dalam kehidupan kerana mereka memegang budaya, ekologikal, pengetahuan dan bahasa yang tersendiri </w:t>
      </w:r>
      <w:r w:rsidR="00AD42D5" w:rsidRPr="001E379F">
        <w:rPr>
          <w:rFonts w:ascii="Times New Roman" w:hAnsi="Times New Roman" w:cs="Times New Roman"/>
          <w:sz w:val="24"/>
          <w:szCs w:val="24"/>
        </w:rPr>
        <w:fldChar w:fldCharType="begin" w:fldLock="1"/>
      </w:r>
      <w:r w:rsidRPr="001E379F">
        <w:rPr>
          <w:rFonts w:ascii="Times New Roman" w:hAnsi="Times New Roman" w:cs="Times New Roman"/>
          <w:sz w:val="24"/>
          <w:szCs w:val="24"/>
        </w:rPr>
        <w:instrText>ADDIN CSL_CITATION {"citationItems":[{"id":"ITEM-1","itemData":{"DOI":"10.1186/s12913-018-3764-8","ISSN":"14726963","PMID":"30541540","abstract":"Background: For Indigenous Australians, health transcends the absence of disease, and includes the health and wellbeing of their community and Country: their whole physical, cultural and spiritual environment. Stronger relationships with Country and greater involvement in cultural practices enhance the wellbeing of Indigenous Australians, and those in more remote regions have greater access to their Country and higher levels of wellbeing. However this does not translate into improvements in clinical indicators, and Indigenous Australians in more remote regions suffer higher levels of morbidity and mortality than Indigenous people in non-remote areas, and other Australians. The Interplay research project aimed to explore how Indigenous Australians in remote regions experience high levels of wellbeing despite poor health statistics, and how services could more effectively enhance both health and wellbeing. Methods: Indigenous Australians in remote regions, together with researchers and government representatives developed a wellbeing framework, comprising government and community priorities: education, employment and health, and community, culture and empowerment respectively. To explore these priorities Indigenous community researchers recruited participants from diverse Indigenous organizations, including Indigenous land management, art, business development, education, employment, health and municipal services. Fourteen focus groups and seven interviews, involving 75 Indigenous and ten non-Indigenous service providers and users were conducted. These were recorded, transcribed and analyzed, using thematic analysis, based on the wellbeing framework. Results: Research participants highlighted Indigenous land management as a source of wellbeing, through strengthened identity and empowerment, access to traditional food sources, enjoyable physical activity, and escape from communities where high levels of alcohol are consumed. Participants described how collaboration and partnerships between services, and recognition of Indigenous languages could enhance wellbeing, while competition between services undermines wellbeing. Indigenous land management programs work across different sectors and promote collaboration between services, serving as a source of comprehensive primary health care. Conclusions: Developing primary health care to reflect distinctive health needs of Indigenous Australians will enhance their health and wellbeing, which includes their communi…","author":[{"dropping-particle":"","family":"Schultz","given":"Rosalie","non-dropping-particle":"","parse-names":false,"suffix":""},{"dropping-particle":"","family":"Abbott","given":"Tammy","non-dropping-particle":"","parse-names":false,"suffix":""},{"dropping-particle":"","family":"Yamaguchi","given":"Jessica","non-dropping-particle":"","parse-names":false,"suffix":""},{"dropping-particle":"","family":"Cairney","given":"Sheree","non-dropping-particle":"","parse-names":false,"suffix":""}],"container-title":"BMC Health Services Research","id":"ITEM-1","issue":"1","issued":{"date-parts":[["2018"]]},"page":"1-10","publisher":"BMC Health Services Research","title":"Indigenous land management as primary health care: Qualitative analysis from the Interplay research project in remote Australia","type":"article-journal","volume":"18"},"uris":["http://www.mendeley.com/documents/?uuid=8d8bf27a-09f1-4434-acc1-fdf67687af71"]}],"mendeley":{"formattedCitation":"(Schultz et al., 2018)","plainTextFormattedCitation":"(Schultz et al., 2018)","previouslyFormattedCitation":"(Schultz et al., 2018)"},"properties":{"noteIndex":0},"schema":"https://github.com/citation-style-language/schema/raw/master/csl-citation.json"}</w:instrText>
      </w:r>
      <w:r w:rsidR="00AD42D5" w:rsidRPr="001E379F">
        <w:rPr>
          <w:rFonts w:ascii="Times New Roman" w:hAnsi="Times New Roman" w:cs="Times New Roman"/>
          <w:sz w:val="24"/>
          <w:szCs w:val="24"/>
        </w:rPr>
        <w:fldChar w:fldCharType="separate"/>
      </w:r>
      <w:r w:rsidRPr="001E379F">
        <w:rPr>
          <w:rFonts w:ascii="Times New Roman" w:hAnsi="Times New Roman" w:cs="Times New Roman"/>
          <w:noProof/>
          <w:sz w:val="24"/>
          <w:szCs w:val="24"/>
        </w:rPr>
        <w:t>(Schultz et al., 2018)</w:t>
      </w:r>
      <w:r w:rsidR="00AD42D5" w:rsidRPr="001E379F">
        <w:rPr>
          <w:rFonts w:ascii="Times New Roman" w:hAnsi="Times New Roman" w:cs="Times New Roman"/>
          <w:sz w:val="24"/>
          <w:szCs w:val="24"/>
        </w:rPr>
        <w:fldChar w:fldCharType="end"/>
      </w:r>
      <w:r w:rsidRPr="001E379F">
        <w:rPr>
          <w:rFonts w:ascii="Times New Roman" w:hAnsi="Times New Roman" w:cs="Times New Roman"/>
          <w:sz w:val="24"/>
          <w:szCs w:val="24"/>
        </w:rPr>
        <w:t xml:space="preserve">. Tambahan pula, tanah digambarkan sebagai identiti budaya orang Asli menjadi suatu kebanggaan penting bagi usaha pengekalan taraf milikan tanah dan pengiktirafan terhadap pemilikan </w:t>
      </w:r>
      <w:r w:rsidR="00AD42D5" w:rsidRPr="001E379F">
        <w:rPr>
          <w:rFonts w:ascii="Times New Roman" w:hAnsi="Times New Roman" w:cs="Times New Roman"/>
          <w:sz w:val="24"/>
          <w:szCs w:val="24"/>
        </w:rPr>
        <w:fldChar w:fldCharType="begin" w:fldLock="1"/>
      </w:r>
      <w:r w:rsidRPr="001E379F">
        <w:rPr>
          <w:rFonts w:ascii="Times New Roman" w:hAnsi="Times New Roman" w:cs="Times New Roman"/>
          <w:sz w:val="24"/>
          <w:szCs w:val="24"/>
        </w:rPr>
        <w:instrText>ADDIN CSL_CITATION {"citationItems":[{"id":"ITEM-1","itemData":{"author":[{"dropping-particle":"","family":"Zaimah","given":"R","non-dropping-particle":"","parse-names":false,"suffix":""}],"container-title":"Geografia-Malaysian Journal of Society and Space","id":"ITEM-1","issue":"5","issued":{"date-parts":[["2017"]]},"title":"Nilai tanah adat di Malaysia: Kajian perspektif Komuniti Bidayuh (The value of customary land in Malaysia: A perspective case study of the Bidayuh Community)","type":"article-journal","volume":"12"},"uris":["http://www.mendeley.com/documents/?uuid=0d4b801a-6ddd-4319-9081-3fb3bb575efe"]}],"mendeley":{"formattedCitation":"(Zaimah, 2017)","manualFormatting":"(Zaimah et al., 2017)","plainTextFormattedCitation":"(Zaimah, 2017)","previouslyFormattedCitation":"(Zaimah, 2017)"},"properties":{"noteIndex":0},"schema":"https://github.com/citation-style-language/schema/raw/master/csl-citation.json"}</w:instrText>
      </w:r>
      <w:r w:rsidR="00AD42D5" w:rsidRPr="001E379F">
        <w:rPr>
          <w:rFonts w:ascii="Times New Roman" w:hAnsi="Times New Roman" w:cs="Times New Roman"/>
          <w:sz w:val="24"/>
          <w:szCs w:val="24"/>
        </w:rPr>
        <w:fldChar w:fldCharType="separate"/>
      </w:r>
      <w:r w:rsidRPr="001E379F">
        <w:rPr>
          <w:rFonts w:ascii="Times New Roman" w:hAnsi="Times New Roman" w:cs="Times New Roman"/>
          <w:noProof/>
          <w:sz w:val="24"/>
          <w:szCs w:val="24"/>
        </w:rPr>
        <w:t>(Zaimah et al., 2017)</w:t>
      </w:r>
      <w:r w:rsidR="00AD42D5" w:rsidRPr="001E379F">
        <w:rPr>
          <w:rFonts w:ascii="Times New Roman" w:hAnsi="Times New Roman" w:cs="Times New Roman"/>
          <w:sz w:val="24"/>
          <w:szCs w:val="24"/>
        </w:rPr>
        <w:fldChar w:fldCharType="end"/>
      </w:r>
      <w:r w:rsidRPr="001E379F">
        <w:rPr>
          <w:rFonts w:ascii="Times New Roman" w:hAnsi="Times New Roman" w:cs="Times New Roman"/>
          <w:sz w:val="24"/>
          <w:szCs w:val="24"/>
        </w:rPr>
        <w:t>.</w:t>
      </w:r>
    </w:p>
    <w:p w:rsidR="00F963D3" w:rsidRDefault="00F963D3" w:rsidP="001E379F">
      <w:pPr>
        <w:spacing w:after="0" w:line="240" w:lineRule="auto"/>
        <w:ind w:leftChars="0" w:left="0" w:firstLineChars="0" w:firstLine="720"/>
        <w:jc w:val="both"/>
        <w:rPr>
          <w:rFonts w:ascii="Times New Roman" w:hAnsi="Times New Roman" w:cs="Times New Roman"/>
          <w:sz w:val="24"/>
          <w:szCs w:val="24"/>
        </w:rPr>
      </w:pPr>
      <w:r w:rsidRPr="001E379F">
        <w:rPr>
          <w:rFonts w:ascii="Times New Roman" w:hAnsi="Times New Roman" w:cs="Times New Roman"/>
          <w:sz w:val="24"/>
          <w:szCs w:val="24"/>
        </w:rPr>
        <w:t>Dalam elemen kepimpinan dan pemerkasaan (</w:t>
      </w:r>
      <w:r w:rsidRPr="001E379F">
        <w:rPr>
          <w:rFonts w:ascii="Times New Roman" w:hAnsi="Times New Roman" w:cs="Times New Roman"/>
          <w:i/>
          <w:iCs/>
          <w:sz w:val="24"/>
          <w:szCs w:val="24"/>
        </w:rPr>
        <w:t>empowerment</w:t>
      </w:r>
      <w:r w:rsidRPr="001E379F">
        <w:rPr>
          <w:rFonts w:ascii="Times New Roman" w:hAnsi="Times New Roman" w:cs="Times New Roman"/>
          <w:sz w:val="24"/>
          <w:szCs w:val="24"/>
        </w:rPr>
        <w:t xml:space="preserve">), keperluan pemilikan tanah dilihat penting dalam sokongan pimpinan pemerintahan dan keupayaan komuniti untuk bekerja dan melibatkan diri dengan pihak berkepentingan (stakeholder) sama ada agensi kerajaan mahupun sektor swasta </w:t>
      </w:r>
      <w:r w:rsidR="00AD42D5" w:rsidRPr="001E379F">
        <w:rPr>
          <w:rFonts w:ascii="Times New Roman" w:hAnsi="Times New Roman" w:cs="Times New Roman"/>
          <w:sz w:val="24"/>
          <w:szCs w:val="24"/>
        </w:rPr>
        <w:fldChar w:fldCharType="begin" w:fldLock="1"/>
      </w:r>
      <w:r w:rsidRPr="001E379F">
        <w:rPr>
          <w:rFonts w:ascii="Times New Roman" w:hAnsi="Times New Roman" w:cs="Times New Roman"/>
          <w:sz w:val="24"/>
          <w:szCs w:val="24"/>
        </w:rPr>
        <w:instrText>ADDIN CSL_CITATION {"citationItems":[{"id":"ITEM-1","itemData":{"DOI":"10.1080/09669582.2017.1347176","ISSN":"17477646","abstract":"Many of the issues confronting Indigenous peoples result from disempowered communities. Conversely, where communities are empowered, usually as a consequence of landownership, they are able to actively participate in, and benefit from, economic activities such as tourism. In this study, a framework titled the wheel of empowerment framework is used to demonstrate how the level of empowerment/disempowerment in five dimensions can be measured. The dimensions tested are economic, psychological, social, political and environmental. Indicators to measure the level of empowerment for each dimension were developed in a three-stage research process commencing with semi-structured interviews with key stakeholders, followed by focus groups with community members from Coba, a Mayan village located near Cancun in Mexico's Yucatan Peninsula. Appropriate indicators were identified and used to assess community levels of empowerment. Results show that the ability of communities to develop sustainable ecotourism businesses requires support from external stakeholders including governments and the private sector as well as internal stakeholders including the local community and importantly from community leaders. The results also show that empowered communities are able to derive considerable social and economic benefits from ecotourism business ventures and make a positive contribution to the ongoing maintenance of sustainability of their local environment.","author":[{"dropping-particle":"","family":"Mendoza-Ramos","given":"Adrian","non-dropping-particle":"","parse-names":false,"suffix":""},{"dropping-particle":"","family":"Prideaux","given":"Bruce","non-dropping-particle":"","parse-names":false,"suffix":""}],"container-title":"Journal of Sustainable Tourism","id":"ITEM-1","issue":"2","issued":{"date-parts":[["2018"]]},"page":"277-291","publisher":"Taylor &amp; Francis","title":"Assessing ecotourism in an Indigenous community: using, testing and proving the wheel of empowerment framework as a measurement tool","type":"article-journal","volume":"26"},"uris":["http://www.mendeley.com/documents/?uuid=b4787f65-7252-493c-b9a6-8e1e5e2f38d9"]}],"mendeley":{"formattedCitation":"(Mendoza-Ramos &amp; Prideaux, 2018)","plainTextFormattedCitation":"(Mendoza-Ramos &amp; Prideaux, 2018)","previouslyFormattedCitation":"(Mendoza-Ramos &amp; Prideaux, 2018)"},"properties":{"noteIndex":0},"schema":"https://github.com/citation-style-language/schema/raw/master/csl-citation.json"}</w:instrText>
      </w:r>
      <w:r w:rsidR="00AD42D5" w:rsidRPr="001E379F">
        <w:rPr>
          <w:rFonts w:ascii="Times New Roman" w:hAnsi="Times New Roman" w:cs="Times New Roman"/>
          <w:sz w:val="24"/>
          <w:szCs w:val="24"/>
        </w:rPr>
        <w:fldChar w:fldCharType="separate"/>
      </w:r>
      <w:r w:rsidRPr="001E379F">
        <w:rPr>
          <w:rFonts w:ascii="Times New Roman" w:hAnsi="Times New Roman" w:cs="Times New Roman"/>
          <w:noProof/>
          <w:sz w:val="24"/>
          <w:szCs w:val="24"/>
        </w:rPr>
        <w:t>(Mendoza-Ramos &amp; Prideaux, 2018)</w:t>
      </w:r>
      <w:r w:rsidR="00AD42D5" w:rsidRPr="001E379F">
        <w:rPr>
          <w:rFonts w:ascii="Times New Roman" w:hAnsi="Times New Roman" w:cs="Times New Roman"/>
          <w:sz w:val="24"/>
          <w:szCs w:val="24"/>
        </w:rPr>
        <w:fldChar w:fldCharType="end"/>
      </w:r>
      <w:r w:rsidRPr="001E379F">
        <w:rPr>
          <w:rFonts w:ascii="Times New Roman" w:hAnsi="Times New Roman" w:cs="Times New Roman"/>
          <w:sz w:val="24"/>
          <w:szCs w:val="24"/>
        </w:rPr>
        <w:t xml:space="preserve">. Keadaan ini seterusnya menyebabkan campur tangan dan negosiasi dalam kalangan pihak pentadbiran dan governan </w:t>
      </w:r>
      <w:r w:rsidR="00AD42D5" w:rsidRPr="001E379F">
        <w:rPr>
          <w:rFonts w:ascii="Times New Roman" w:hAnsi="Times New Roman" w:cs="Times New Roman"/>
          <w:sz w:val="24"/>
          <w:szCs w:val="24"/>
        </w:rPr>
        <w:fldChar w:fldCharType="begin" w:fldLock="1"/>
      </w:r>
      <w:r w:rsidRPr="001E379F">
        <w:rPr>
          <w:rFonts w:ascii="Times New Roman" w:hAnsi="Times New Roman" w:cs="Times New Roman"/>
          <w:sz w:val="24"/>
          <w:szCs w:val="24"/>
        </w:rPr>
        <w:instrText>ADDIN CSL_CITATION {"citationItems":[{"id":"ITEM-1","itemData":{"DOI":"10.5130/nesais.v4i1.1529","ISSN":"2208-1232","author":[{"dropping-particle":"","family":"Kuriype","given":"Rosalin","non-dropping-particle":"","parse-names":false,"suffix":""}],"container-title":"NEW: Emerging scholars in Australian Indigenous Studies","id":"ITEM-1","issue":"1","issued":{"date-parts":[["2019"]]},"page":"58-64","title":"Recognising Indigenous Land: Analysing the Success of Native Title and Land Rights Campaigns","type":"article-journal","volume":"4"},"uris":["http://www.mendeley.com/documents/?uuid=796208cc-e3be-4286-8bb8-ac1a5b1f536e"]}],"mendeley":{"formattedCitation":"(Kuriype, 2019)","plainTextFormattedCitation":"(Kuriype, 2019)","previouslyFormattedCitation":"(Kuriype, 2019)"},"properties":{"noteIndex":0},"schema":"https://github.com/citation-style-language/schema/raw/master/csl-citation.json"}</w:instrText>
      </w:r>
      <w:r w:rsidR="00AD42D5" w:rsidRPr="001E379F">
        <w:rPr>
          <w:rFonts w:ascii="Times New Roman" w:hAnsi="Times New Roman" w:cs="Times New Roman"/>
          <w:sz w:val="24"/>
          <w:szCs w:val="24"/>
        </w:rPr>
        <w:fldChar w:fldCharType="separate"/>
      </w:r>
      <w:r w:rsidRPr="001E379F">
        <w:rPr>
          <w:rFonts w:ascii="Times New Roman" w:hAnsi="Times New Roman" w:cs="Times New Roman"/>
          <w:noProof/>
          <w:sz w:val="24"/>
          <w:szCs w:val="24"/>
        </w:rPr>
        <w:t>(Kuriype, 2019)</w:t>
      </w:r>
      <w:r w:rsidR="00AD42D5" w:rsidRPr="001E379F">
        <w:rPr>
          <w:rFonts w:ascii="Times New Roman" w:hAnsi="Times New Roman" w:cs="Times New Roman"/>
          <w:sz w:val="24"/>
          <w:szCs w:val="24"/>
        </w:rPr>
        <w:fldChar w:fldCharType="end"/>
      </w:r>
      <w:r w:rsidRPr="001E379F">
        <w:rPr>
          <w:rFonts w:ascii="Times New Roman" w:hAnsi="Times New Roman" w:cs="Times New Roman"/>
          <w:sz w:val="24"/>
          <w:szCs w:val="24"/>
        </w:rPr>
        <w:t xml:space="preserve">. </w:t>
      </w:r>
      <w:r w:rsidRPr="001E379F">
        <w:rPr>
          <w:rFonts w:ascii="Times New Roman" w:hAnsi="Times New Roman" w:cs="Times New Roman"/>
          <w:sz w:val="24"/>
          <w:szCs w:val="24"/>
        </w:rPr>
        <w:lastRenderedPageBreak/>
        <w:t xml:space="preserve">Penglibatan masyarakat orang Asli dijelaskan dalam konteks mendapatkan pengiktirafan atau geran pemilikan penting untuk memastikan hak dan kepentingan ke atas tanah adat diakui. </w:t>
      </w:r>
      <w:bookmarkStart w:id="23" w:name="_Hlk79068479"/>
      <w:r w:rsidRPr="001E379F">
        <w:rPr>
          <w:rFonts w:ascii="Times New Roman" w:hAnsi="Times New Roman" w:cs="Times New Roman"/>
          <w:sz w:val="24"/>
          <w:szCs w:val="24"/>
        </w:rPr>
        <w:t xml:space="preserve">Oleh hal demikian, pengkaji melihat faktor pentadbiran dari fungsi kepimpinan dan pemerkasaan dalam kalangan masyarakat orang Asli sangat perlu dalam mempengaruhi pembuatan keputusan </w:t>
      </w:r>
      <w:r w:rsidR="00AD42D5" w:rsidRPr="001E379F">
        <w:rPr>
          <w:rFonts w:ascii="Times New Roman" w:hAnsi="Times New Roman" w:cs="Times New Roman"/>
          <w:sz w:val="24"/>
          <w:szCs w:val="24"/>
        </w:rPr>
        <w:fldChar w:fldCharType="begin" w:fldLock="1"/>
      </w:r>
      <w:r w:rsidRPr="001E379F">
        <w:rPr>
          <w:rFonts w:ascii="Times New Roman" w:hAnsi="Times New Roman" w:cs="Times New Roman"/>
          <w:sz w:val="24"/>
          <w:szCs w:val="24"/>
        </w:rPr>
        <w:instrText>ADDIN CSL_CITATION {"citationItems":[{"id":"ITEM-1","itemData":{"DOI":"10.1080/09669582.2017.1347176","ISSN":"17477646","abstract":"Many of the issues confronting Indigenous peoples result from disempowered communities. Conversely, where communities are empowered, usually as a consequence of landownership, they are able to actively participate in, and benefit from, economic activities such as tourism. In this study, a framework titled the wheel of empowerment framework is used to demonstrate how the level of empowerment/disempowerment in five dimensions can be measured. The dimensions tested are economic, psychological, social, political and environmental. Indicators to measure the level of empowerment for each dimension were developed in a three-stage research process commencing with semi-structured interviews with key stakeholders, followed by focus groups with community members from Coba, a Mayan village located near Cancun in Mexico's Yucatan Peninsula. Appropriate indicators were identified and used to assess community levels of empowerment. Results show that the ability of communities to develop sustainable ecotourism businesses requires support from external stakeholders including governments and the private sector as well as internal stakeholders including the local community and importantly from community leaders. The results also show that empowered communities are able to derive considerable social and economic benefits from ecotourism business ventures and make a positive contribution to the ongoing maintenance of sustainability of their local environment.","author":[{"dropping-particle":"","family":"Mendoza-Ramos","given":"Adrian","non-dropping-particle":"","parse-names":false,"suffix":""},{"dropping-particle":"","family":"Prideaux","given":"Bruce","non-dropping-particle":"","parse-names":false,"suffix":""}],"container-title":"Journal of Sustainable Tourism","id":"ITEM-1","issue":"2","issued":{"date-parts":[["2018"]]},"page":"277-291","publisher":"Taylor &amp; Francis","title":"Assessing ecotourism in an Indigenous community: using, testing and proving the wheel of empowerment framework as a measurement tool","type":"article-journal","volume":"26"},"uris":["http://www.mendeley.com/documents/?uuid=b4787f65-7252-493c-b9a6-8e1e5e2f38d9"]}],"mendeley":{"formattedCitation":"(Mendoza-Ramos &amp; Prideaux, 2018)","plainTextFormattedCitation":"(Mendoza-Ramos &amp; Prideaux, 2018)","previouslyFormattedCitation":"(Mendoza-Ramos &amp; Prideaux, 2018)"},"properties":{"noteIndex":0},"schema":"https://github.com/citation-style-language/schema/raw/master/csl-citation.json"}</w:instrText>
      </w:r>
      <w:r w:rsidR="00AD42D5" w:rsidRPr="001E379F">
        <w:rPr>
          <w:rFonts w:ascii="Times New Roman" w:hAnsi="Times New Roman" w:cs="Times New Roman"/>
          <w:sz w:val="24"/>
          <w:szCs w:val="24"/>
        </w:rPr>
        <w:fldChar w:fldCharType="separate"/>
      </w:r>
      <w:r w:rsidRPr="001E379F">
        <w:rPr>
          <w:rFonts w:ascii="Times New Roman" w:hAnsi="Times New Roman" w:cs="Times New Roman"/>
          <w:noProof/>
          <w:sz w:val="24"/>
          <w:szCs w:val="24"/>
        </w:rPr>
        <w:t>(Mendoza-Ramos &amp; Prideaux, 2018)</w:t>
      </w:r>
      <w:r w:rsidR="00AD42D5" w:rsidRPr="001E379F">
        <w:rPr>
          <w:rFonts w:ascii="Times New Roman" w:hAnsi="Times New Roman" w:cs="Times New Roman"/>
          <w:sz w:val="24"/>
          <w:szCs w:val="24"/>
        </w:rPr>
        <w:fldChar w:fldCharType="end"/>
      </w:r>
      <w:r w:rsidRPr="001E379F">
        <w:rPr>
          <w:rFonts w:ascii="Times New Roman" w:hAnsi="Times New Roman" w:cs="Times New Roman"/>
          <w:sz w:val="24"/>
          <w:szCs w:val="24"/>
        </w:rPr>
        <w:t xml:space="preserve">. Hal ini kerana peluang dan ruang diberi kepada mereka untuk membuat keputusan terhadap pemilikan tanah dilihat manfaatnya dari segi kualiti hidup, budaya, bahasa, pengetahuan dan perpaduan masyarakat orang Asli </w:t>
      </w:r>
      <w:r w:rsidR="00AD42D5" w:rsidRPr="001E379F">
        <w:rPr>
          <w:rFonts w:ascii="Times New Roman" w:hAnsi="Times New Roman" w:cs="Times New Roman"/>
          <w:sz w:val="24"/>
          <w:szCs w:val="24"/>
        </w:rPr>
        <w:fldChar w:fldCharType="begin" w:fldLock="1"/>
      </w:r>
      <w:r w:rsidRPr="001E379F">
        <w:rPr>
          <w:rFonts w:ascii="Times New Roman" w:hAnsi="Times New Roman" w:cs="Times New Roman"/>
          <w:sz w:val="24"/>
          <w:szCs w:val="24"/>
        </w:rPr>
        <w:instrText>ADDIN CSL_CITATION {"citationItems":[{"id":"ITEM-1","itemData":{"DOI":"10.1007/s10393-018-1380-z","ISSN":"16129210","PMID":"30311017","abstract":"Many Indigenous Australians hold cultural, ecological and language knowledge, but common representations of Indigenous Australians focus on social disadvantage and poor comparisons with other Australians in education, employment and health. Indigenous Land Management works with Indigenous people’s cultural, ecological and language expertise, employing Indigenous people in activities contributing to biodiversity conservation. The Interplay research surveyed 841 Indigenous people in remote communities. Those employed in land management reported greater participation in cultural activities, language knowledge, and belief that their land was looked after. These related assets provide an opportunity for policy approaches based on Indigenous people’s strengths and contribution to Australia.","author":[{"dropping-particle":"","family":"Schultz","given":"Rosalie","non-dropping-particle":"","parse-names":false,"suffix":""},{"dropping-particle":"","family":"Abbott","given":"Tammy","non-dropping-particle":"","parse-names":false,"suffix":""},{"dropping-particle":"","family":"Yamaguchi","given":"Jessica","non-dropping-particle":"","parse-names":false,"suffix":""},{"dropping-particle":"","family":"Cairney","given":"Sheree","non-dropping-particle":"","parse-names":false,"suffix":""}],"container-title":"EcoHealth","id":"ITEM-1","issue":"1","issued":{"date-parts":[["2019"]]},"page":"171-176","publisher":"Springer US","title":"Australian Indigenous Land Management, Ecological Knowledge and Languages for Conservation","type":"article-journal","volume":"16"},"uris":["http://www.mendeley.com/documents/?uuid=cf83a60f-f8a1-4059-b651-20a2fe4a694b"]}],"mendeley":{"formattedCitation":"(Schultz et al., 2019)","plainTextFormattedCitation":"(Schultz et al., 2019)","previouslyFormattedCitation":"(Schultz et al., 2019)"},"properties":{"noteIndex":0},"schema":"https://github.com/citation-style-language/schema/raw/master/csl-citation.json"}</w:instrText>
      </w:r>
      <w:r w:rsidR="00AD42D5" w:rsidRPr="001E379F">
        <w:rPr>
          <w:rFonts w:ascii="Times New Roman" w:hAnsi="Times New Roman" w:cs="Times New Roman"/>
          <w:sz w:val="24"/>
          <w:szCs w:val="24"/>
        </w:rPr>
        <w:fldChar w:fldCharType="separate"/>
      </w:r>
      <w:r w:rsidRPr="001E379F">
        <w:rPr>
          <w:rFonts w:ascii="Times New Roman" w:hAnsi="Times New Roman" w:cs="Times New Roman"/>
          <w:noProof/>
          <w:sz w:val="24"/>
          <w:szCs w:val="24"/>
        </w:rPr>
        <w:t>(Schultz et al., 2019)</w:t>
      </w:r>
      <w:r w:rsidR="00AD42D5" w:rsidRPr="001E379F">
        <w:rPr>
          <w:rFonts w:ascii="Times New Roman" w:hAnsi="Times New Roman" w:cs="Times New Roman"/>
          <w:sz w:val="24"/>
          <w:szCs w:val="24"/>
        </w:rPr>
        <w:fldChar w:fldCharType="end"/>
      </w:r>
      <w:r w:rsidRPr="001E379F">
        <w:rPr>
          <w:rFonts w:ascii="Times New Roman" w:hAnsi="Times New Roman" w:cs="Times New Roman"/>
          <w:sz w:val="24"/>
          <w:szCs w:val="24"/>
        </w:rPr>
        <w:t xml:space="preserve">. </w:t>
      </w:r>
      <w:bookmarkEnd w:id="23"/>
      <w:r w:rsidRPr="001E379F">
        <w:rPr>
          <w:rFonts w:ascii="Times New Roman" w:hAnsi="Times New Roman" w:cs="Times New Roman"/>
          <w:sz w:val="24"/>
          <w:szCs w:val="24"/>
        </w:rPr>
        <w:t>Oleh itu, keadaan ini akhirnya mendorong keperluan pemilikan tanah adat dalam kalangan orang Asli.</w:t>
      </w:r>
    </w:p>
    <w:p w:rsidR="001E379F" w:rsidRDefault="001E379F" w:rsidP="001E379F">
      <w:pPr>
        <w:spacing w:after="0" w:line="240" w:lineRule="auto"/>
        <w:ind w:leftChars="0" w:left="0" w:firstLineChars="0" w:firstLine="720"/>
        <w:jc w:val="both"/>
        <w:rPr>
          <w:rFonts w:ascii="Times New Roman" w:hAnsi="Times New Roman" w:cs="Times New Roman"/>
          <w:sz w:val="24"/>
          <w:szCs w:val="24"/>
        </w:rPr>
      </w:pPr>
    </w:p>
    <w:p w:rsidR="001E379F" w:rsidRPr="001E379F" w:rsidRDefault="001E379F" w:rsidP="001E379F">
      <w:pPr>
        <w:spacing w:after="0" w:line="240" w:lineRule="auto"/>
        <w:ind w:leftChars="0" w:left="0" w:firstLineChars="0" w:firstLine="720"/>
        <w:jc w:val="both"/>
        <w:rPr>
          <w:rFonts w:ascii="Times New Roman" w:hAnsi="Times New Roman" w:cs="Times New Roman"/>
          <w:sz w:val="24"/>
          <w:szCs w:val="24"/>
        </w:rPr>
      </w:pPr>
    </w:p>
    <w:p w:rsidR="00F963D3" w:rsidRPr="001E379F" w:rsidRDefault="00F963D3" w:rsidP="00F963D3">
      <w:pPr>
        <w:spacing w:after="0" w:line="240" w:lineRule="auto"/>
        <w:ind w:leftChars="0" w:left="0" w:firstLineChars="0" w:firstLine="0"/>
        <w:rPr>
          <w:rFonts w:ascii="Times New Roman" w:eastAsia="Times New Roman" w:hAnsi="Times New Roman" w:cs="Times New Roman"/>
          <w:bCs/>
          <w:sz w:val="24"/>
          <w:szCs w:val="24"/>
        </w:rPr>
      </w:pPr>
      <w:r w:rsidRPr="001E379F">
        <w:rPr>
          <w:rFonts w:ascii="Times New Roman" w:eastAsia="Times New Roman" w:hAnsi="Times New Roman" w:cs="Times New Roman"/>
          <w:b/>
          <w:sz w:val="24"/>
          <w:szCs w:val="24"/>
        </w:rPr>
        <w:t>Perbincangan</w:t>
      </w:r>
    </w:p>
    <w:p w:rsidR="00F963D3" w:rsidRPr="001E379F" w:rsidRDefault="00F963D3" w:rsidP="00F963D3">
      <w:pPr>
        <w:spacing w:after="0" w:line="240" w:lineRule="auto"/>
        <w:ind w:leftChars="0" w:left="0" w:firstLineChars="0" w:hanging="2"/>
        <w:rPr>
          <w:rFonts w:ascii="Times New Roman" w:eastAsia="Times New Roman" w:hAnsi="Times New Roman" w:cs="Times New Roman"/>
          <w:b/>
          <w:sz w:val="24"/>
          <w:szCs w:val="24"/>
        </w:rPr>
      </w:pPr>
    </w:p>
    <w:p w:rsidR="00F963D3" w:rsidRPr="001E379F" w:rsidRDefault="00F963D3" w:rsidP="00F963D3">
      <w:pPr>
        <w:spacing w:after="0" w:line="240" w:lineRule="auto"/>
        <w:ind w:leftChars="0" w:left="0" w:firstLineChars="0" w:hanging="2"/>
        <w:jc w:val="both"/>
        <w:rPr>
          <w:rFonts w:ascii="Times New Roman" w:eastAsia="Times New Roman" w:hAnsi="Times New Roman" w:cs="Times New Roman"/>
          <w:bCs/>
          <w:sz w:val="24"/>
          <w:szCs w:val="24"/>
        </w:rPr>
      </w:pPr>
      <w:r w:rsidRPr="001E379F">
        <w:rPr>
          <w:rFonts w:ascii="Times New Roman" w:eastAsia="Times New Roman" w:hAnsi="Times New Roman" w:cs="Times New Roman"/>
          <w:bCs/>
          <w:sz w:val="24"/>
          <w:szCs w:val="24"/>
        </w:rPr>
        <w:t>Secara keseluruhannya, tanah merupakan sumber terpenting dalam kehidupan orang Asli dan memilikinya memberi kepentingan pemilikan yang tidak ternilai (Yonantan &amp; Nugraha</w:t>
      </w:r>
      <w:r w:rsidR="004D5746" w:rsidRPr="001E379F">
        <w:rPr>
          <w:rFonts w:ascii="Times New Roman" w:eastAsia="Times New Roman" w:hAnsi="Times New Roman" w:cs="Times New Roman"/>
          <w:bCs/>
          <w:sz w:val="24"/>
          <w:szCs w:val="24"/>
        </w:rPr>
        <w:t>, 2021</w:t>
      </w:r>
      <w:r w:rsidRPr="001E379F">
        <w:rPr>
          <w:rFonts w:ascii="Times New Roman" w:eastAsia="Times New Roman" w:hAnsi="Times New Roman" w:cs="Times New Roman"/>
          <w:bCs/>
          <w:sz w:val="24"/>
          <w:szCs w:val="24"/>
        </w:rPr>
        <w:t>). Bagi masyarakat minoriti ini, keperluan pemilikan tanah bertambah bernilai kerana hubungannya yang tersangat rapat dengan tanah terjalin sejak zaman nenek moyang mereka (Salfarina et al., 2021). Dalam konteks dapatan sorotan literatur yang diperoleh, pengkaji dapat meneliti isu-isu semasa dan relevan berhubung hak aset tanah dari pelbagai aspek kehidupan dan bagaimana cara hidup dan penempatan nomad masyarakat orang Asli di tanah adat atau rizab mendorong keperluan memiliki tanah dari segi adat dan identiti, sosial, ekonomi, budaya dan kepimpinan dan pemerkasaan. Dengan itu, justifikasi mengenai keperluan pemilikan tanah dalam kalangan masyarakat orang Asli dapat difahami dari sudut sosial, ekonomi dan politik serta adat (Howitt, 2020; Watt et al., 2020; Azima et al., 2020; Oppong-Kusi et al., 2019).</w:t>
      </w:r>
    </w:p>
    <w:p w:rsidR="00F963D3" w:rsidRPr="001E379F" w:rsidRDefault="00F963D3" w:rsidP="00F963D3">
      <w:pPr>
        <w:spacing w:after="0" w:line="240" w:lineRule="auto"/>
        <w:ind w:leftChars="0" w:left="0" w:firstLineChars="0" w:firstLine="720"/>
        <w:jc w:val="both"/>
        <w:rPr>
          <w:rFonts w:ascii="Times New Roman" w:eastAsia="Times New Roman" w:hAnsi="Times New Roman" w:cs="Times New Roman"/>
          <w:bCs/>
          <w:sz w:val="24"/>
          <w:szCs w:val="24"/>
        </w:rPr>
      </w:pPr>
      <w:r w:rsidRPr="001E379F">
        <w:rPr>
          <w:rFonts w:ascii="Times New Roman" w:eastAsia="Times New Roman" w:hAnsi="Times New Roman" w:cs="Times New Roman"/>
          <w:bCs/>
          <w:sz w:val="24"/>
          <w:szCs w:val="24"/>
        </w:rPr>
        <w:t xml:space="preserve">Kepelbagaian tahap pemikiran, pandangan dan persepsi masyarakat orang Asli terhadap pemilikan tanah masih menebal telah menjadi salah satu faktor pendorong kepada keperluan pemilikan dari aspek sosial, adat dan identiti. Harapan orang Asli untuk kekal dengan keunikan identiti, budaya mahupun sosial dikaitkan dengan pengetahuan yang perlu ada pada masyarakat yang menghasilkan makna, nilai dan norma tentang tanah adat (Rodríguez &amp; Inturias, 2018). Isu ini berpunca dari nilai tanah adat yang semakin bernilai di pasaran tanah. Situasi ini seterusnya menyebabkan perubahan sosial yang telah mengubah norma atau etika pada individu atau masyarakat orang Asli mendorong mereka mempunyai kesedaran terhadap kepentingan memiliki tanah. </w:t>
      </w:r>
    </w:p>
    <w:p w:rsidR="00F963D3" w:rsidRPr="001E379F" w:rsidRDefault="00F963D3" w:rsidP="00F963D3">
      <w:pPr>
        <w:spacing w:after="0" w:line="240" w:lineRule="auto"/>
        <w:ind w:leftChars="0" w:left="0" w:firstLineChars="0" w:firstLine="720"/>
        <w:jc w:val="both"/>
        <w:rPr>
          <w:rFonts w:ascii="Times New Roman" w:eastAsia="Times New Roman" w:hAnsi="Times New Roman" w:cs="Times New Roman"/>
          <w:bCs/>
          <w:sz w:val="24"/>
          <w:szCs w:val="24"/>
        </w:rPr>
      </w:pPr>
      <w:r w:rsidRPr="001E379F">
        <w:rPr>
          <w:rFonts w:ascii="Times New Roman" w:eastAsia="Times New Roman" w:hAnsi="Times New Roman" w:cs="Times New Roman"/>
          <w:bCs/>
          <w:sz w:val="24"/>
          <w:szCs w:val="24"/>
        </w:rPr>
        <w:t xml:space="preserve">Begitu juga dengan isu kepelbagaian budaya dan tahap pemikiran segelintir kaum termasuklah orang Asli digambarkan masih menebal telah menjadi salah satu faktor keperluan pemilikan tanah adat di negara ini. Oleh itu, faktor pentadbiran tanah yang baik dapat dicapai dengan kesepakatan dan rundingan pihak kerajaan bersama masyarakat orang Asli terhadap hak milik ke tanah adat mereka. Misalnya usaha ini dapat dilakukan melalui cadangan pindaan undang-undang iaitu Akta 134 (Akta Orang Asli 1954) untuk menjamin hak dan kepentingan masyarakat orang Asli. Perlunya norma sosial yang dibentuk melalui konsensus masyarakat bagi orang Asli untuk mengurus tanah dan sumber semulajadi supaya mereka lebih memahami perihal kawalan ke atas tanah adat (Oniki et al., 2020). Oleh hal demikian, kronologi keperluan pemilikan yang menjadikan tanah dianggap </w:t>
      </w:r>
      <w:r w:rsidR="007F5491" w:rsidRPr="001E379F">
        <w:rPr>
          <w:rFonts w:ascii="Times New Roman" w:eastAsia="Times New Roman" w:hAnsi="Times New Roman" w:cs="Times New Roman"/>
          <w:bCs/>
          <w:sz w:val="24"/>
          <w:szCs w:val="24"/>
        </w:rPr>
        <w:t xml:space="preserve">bukan sahaja </w:t>
      </w:r>
      <w:r w:rsidRPr="001E379F">
        <w:rPr>
          <w:rFonts w:ascii="Times New Roman" w:eastAsia="Times New Roman" w:hAnsi="Times New Roman" w:cs="Times New Roman"/>
          <w:bCs/>
          <w:sz w:val="24"/>
          <w:szCs w:val="24"/>
        </w:rPr>
        <w:t xml:space="preserve">sebagai identiti budaya, kelangsungan warisan </w:t>
      </w:r>
      <w:r w:rsidR="007F5491" w:rsidRPr="001E379F">
        <w:rPr>
          <w:rFonts w:ascii="Times New Roman" w:eastAsia="Times New Roman" w:hAnsi="Times New Roman" w:cs="Times New Roman"/>
          <w:bCs/>
          <w:sz w:val="24"/>
          <w:szCs w:val="24"/>
        </w:rPr>
        <w:t>tetapi</w:t>
      </w:r>
      <w:r w:rsidRPr="001E379F">
        <w:rPr>
          <w:rFonts w:ascii="Times New Roman" w:eastAsia="Times New Roman" w:hAnsi="Times New Roman" w:cs="Times New Roman"/>
          <w:bCs/>
          <w:sz w:val="24"/>
          <w:szCs w:val="24"/>
        </w:rPr>
        <w:t xml:space="preserve"> sumber ekonomi (Zaimah et al., 2017).</w:t>
      </w:r>
    </w:p>
    <w:p w:rsidR="00F963D3" w:rsidRPr="001E379F" w:rsidRDefault="00F963D3" w:rsidP="00F963D3">
      <w:pPr>
        <w:spacing w:after="0" w:line="240" w:lineRule="auto"/>
        <w:ind w:leftChars="0" w:left="0" w:firstLineChars="0" w:firstLine="720"/>
        <w:jc w:val="both"/>
        <w:rPr>
          <w:rFonts w:ascii="Times New Roman" w:eastAsia="Times New Roman" w:hAnsi="Times New Roman" w:cs="Times New Roman"/>
          <w:bCs/>
          <w:sz w:val="24"/>
          <w:szCs w:val="24"/>
        </w:rPr>
      </w:pPr>
      <w:r w:rsidRPr="001E379F">
        <w:rPr>
          <w:rFonts w:ascii="Times New Roman" w:eastAsia="Times New Roman" w:hAnsi="Times New Roman" w:cs="Times New Roman"/>
          <w:bCs/>
          <w:sz w:val="24"/>
          <w:szCs w:val="24"/>
        </w:rPr>
        <w:t xml:space="preserve">Melalui kepimpinan pemerintahan dan pemerkasaan, atau governan yang baik, kesedaran dan advokasi sangat perlu diadakan bagi memahami kepentingan pemilikan tanah dengan lebih mendalam agar perpaduan dan integrasi suku orang Asli dari semua aspek kehidupan dapat </w:t>
      </w:r>
      <w:r w:rsidRPr="001E379F">
        <w:rPr>
          <w:rFonts w:ascii="Times New Roman" w:eastAsia="Times New Roman" w:hAnsi="Times New Roman" w:cs="Times New Roman"/>
          <w:bCs/>
          <w:sz w:val="24"/>
          <w:szCs w:val="24"/>
        </w:rPr>
        <w:lastRenderedPageBreak/>
        <w:t>dibentuk. Oleh hal demikian, pentingnya pengaturan dan penguasaan dalam konteks undang-undang adat dan peruntukan formal dalam membentuk sikap individu yang inginkan persekitaran wilayah yang diduduki dalam keadaan aman dan harmoni yang dapat dilaksanakan melalui usaha pemeliharaan dan pemuliharaan.</w:t>
      </w:r>
    </w:p>
    <w:p w:rsidR="00F963D3" w:rsidRPr="00064CAA" w:rsidRDefault="00F963D3" w:rsidP="00F963D3">
      <w:pPr>
        <w:spacing w:after="0" w:line="240" w:lineRule="auto"/>
        <w:ind w:leftChars="0" w:left="0" w:firstLineChars="0" w:hanging="2"/>
        <w:jc w:val="both"/>
        <w:rPr>
          <w:rFonts w:ascii="Times New Roman" w:eastAsia="Times New Roman" w:hAnsi="Times New Roman" w:cs="Times New Roman"/>
          <w:bCs/>
          <w:sz w:val="24"/>
          <w:szCs w:val="24"/>
        </w:rPr>
      </w:pPr>
      <w:r w:rsidRPr="001E379F">
        <w:rPr>
          <w:rFonts w:ascii="Times New Roman" w:eastAsia="Times New Roman" w:hAnsi="Times New Roman" w:cs="Times New Roman"/>
          <w:bCs/>
          <w:sz w:val="24"/>
          <w:szCs w:val="24"/>
        </w:rPr>
        <w:tab/>
      </w:r>
      <w:r w:rsidRPr="001E379F">
        <w:rPr>
          <w:rFonts w:ascii="Times New Roman" w:eastAsia="Times New Roman" w:hAnsi="Times New Roman" w:cs="Times New Roman"/>
          <w:bCs/>
          <w:sz w:val="24"/>
          <w:szCs w:val="24"/>
        </w:rPr>
        <w:tab/>
        <w:t>Sehubungan itu</w:t>
      </w:r>
      <w:r w:rsidR="00824AA9" w:rsidRPr="001E379F">
        <w:rPr>
          <w:rFonts w:ascii="Times New Roman" w:eastAsia="Times New Roman" w:hAnsi="Times New Roman" w:cs="Times New Roman"/>
          <w:bCs/>
          <w:sz w:val="24"/>
          <w:szCs w:val="24"/>
        </w:rPr>
        <w:t xml:space="preserve">, </w:t>
      </w:r>
      <w:r w:rsidRPr="001E379F">
        <w:rPr>
          <w:rFonts w:ascii="Times New Roman" w:eastAsia="Times New Roman" w:hAnsi="Times New Roman" w:cs="Times New Roman"/>
          <w:bCs/>
          <w:sz w:val="24"/>
          <w:szCs w:val="24"/>
        </w:rPr>
        <w:t xml:space="preserve">kesignifikanan </w:t>
      </w:r>
      <w:r w:rsidR="00824AA9" w:rsidRPr="001E379F">
        <w:rPr>
          <w:rFonts w:ascii="Times New Roman" w:eastAsia="Times New Roman" w:hAnsi="Times New Roman" w:cs="Times New Roman"/>
          <w:bCs/>
          <w:sz w:val="24"/>
          <w:szCs w:val="24"/>
        </w:rPr>
        <w:t xml:space="preserve">pemilikan tanah bagi masyarakat orang Asli adalah </w:t>
      </w:r>
      <w:r w:rsidRPr="001E379F">
        <w:rPr>
          <w:rFonts w:ascii="Times New Roman" w:eastAsia="Times New Roman" w:hAnsi="Times New Roman" w:cs="Times New Roman"/>
          <w:bCs/>
          <w:sz w:val="24"/>
          <w:szCs w:val="24"/>
        </w:rPr>
        <w:t xml:space="preserve">untuk mengekalkan kelangsungan </w:t>
      </w:r>
      <w:r w:rsidR="00824AA9" w:rsidRPr="001E379F">
        <w:rPr>
          <w:rFonts w:ascii="Times New Roman" w:eastAsia="Times New Roman" w:hAnsi="Times New Roman" w:cs="Times New Roman"/>
          <w:bCs/>
          <w:sz w:val="24"/>
          <w:szCs w:val="24"/>
        </w:rPr>
        <w:t xml:space="preserve">dan kesejahteraan </w:t>
      </w:r>
      <w:r w:rsidRPr="001E379F">
        <w:rPr>
          <w:rFonts w:ascii="Times New Roman" w:eastAsia="Times New Roman" w:hAnsi="Times New Roman" w:cs="Times New Roman"/>
          <w:bCs/>
          <w:sz w:val="24"/>
          <w:szCs w:val="24"/>
        </w:rPr>
        <w:t>hidup</w:t>
      </w:r>
      <w:r w:rsidR="00824AA9" w:rsidRPr="001E379F">
        <w:rPr>
          <w:rFonts w:ascii="Times New Roman" w:eastAsia="Times New Roman" w:hAnsi="Times New Roman" w:cs="Times New Roman"/>
          <w:bCs/>
          <w:sz w:val="24"/>
          <w:szCs w:val="24"/>
        </w:rPr>
        <w:t xml:space="preserve">. </w:t>
      </w:r>
      <w:r w:rsidR="007F5491">
        <w:rPr>
          <w:rFonts w:ascii="Times New Roman" w:eastAsia="Times New Roman" w:hAnsi="Times New Roman" w:cs="Times New Roman"/>
          <w:bCs/>
          <w:sz w:val="24"/>
          <w:szCs w:val="24"/>
        </w:rPr>
        <w:t>Hal ini kerana t</w:t>
      </w:r>
      <w:r w:rsidRPr="00064CAA">
        <w:rPr>
          <w:rFonts w:ascii="Times New Roman" w:eastAsia="Times New Roman" w:hAnsi="Times New Roman" w:cs="Times New Roman"/>
          <w:bCs/>
          <w:sz w:val="24"/>
          <w:szCs w:val="24"/>
        </w:rPr>
        <w:t xml:space="preserve">anah dianggap sebagai nilai kekayaan komuniti, ataupun aset ekonomi yang juga membentuk ikatan solidariti dalam kalangan mereka menjadi keperluan utama pemilikan </w:t>
      </w:r>
      <w:r>
        <w:rPr>
          <w:rFonts w:ascii="Times New Roman" w:eastAsia="Times New Roman" w:hAnsi="Times New Roman" w:cs="Times New Roman"/>
          <w:bCs/>
          <w:sz w:val="24"/>
          <w:szCs w:val="24"/>
        </w:rPr>
        <w:t>orang Asli</w:t>
      </w:r>
      <w:r w:rsidRPr="00064CAA">
        <w:rPr>
          <w:rFonts w:ascii="Times New Roman" w:eastAsia="Times New Roman" w:hAnsi="Times New Roman" w:cs="Times New Roman"/>
          <w:bCs/>
          <w:sz w:val="24"/>
          <w:szCs w:val="24"/>
        </w:rPr>
        <w:t xml:space="preserve"> (Azima et al., 2020). Seterusnya, kepentingan pemilikan tanah dapat dibincangkan dalam konteks pemeliharaan dan pemuliharaan tanah melalui penglibatan dan keupayaan </w:t>
      </w:r>
      <w:r>
        <w:rPr>
          <w:rFonts w:ascii="Times New Roman" w:eastAsia="Times New Roman" w:hAnsi="Times New Roman" w:cs="Times New Roman"/>
          <w:bCs/>
          <w:sz w:val="24"/>
          <w:szCs w:val="24"/>
        </w:rPr>
        <w:t>orang Asli</w:t>
      </w:r>
      <w:r w:rsidRPr="00064CAA">
        <w:rPr>
          <w:rFonts w:ascii="Times New Roman" w:eastAsia="Times New Roman" w:hAnsi="Times New Roman" w:cs="Times New Roman"/>
          <w:bCs/>
          <w:sz w:val="24"/>
          <w:szCs w:val="24"/>
        </w:rPr>
        <w:t xml:space="preserve"> untuk “sustain” bukan sahaja dari pegangan tanah tetapi pengetahuan dan nilai adat (Nkomoki et al., 2018; Uloko &amp; Yager, 2017). Usaha pemeliharaan dan pemuliharaan ini dapat dijalankan dengan adanya negosiasi, amalan dan aktiviti adat yang berupaya menjana dan meningkatkan ekonomi masyarakat (Pert et al., 2020). Penguasaan ke atas tanah dilihat dapat memperkukuh pegangan pemilikan bagi mempertahankan kelangsungan dan keharmonian masyarakat adat secara mampan dari semua faktor kehidupan </w:t>
      </w:r>
      <w:r w:rsidR="00AD42D5" w:rsidRPr="00064CAA">
        <w:rPr>
          <w:rFonts w:ascii="Times New Roman" w:eastAsia="Times New Roman" w:hAnsi="Times New Roman" w:cs="Times New Roman"/>
          <w:sz w:val="24"/>
          <w:szCs w:val="24"/>
        </w:rPr>
        <w:fldChar w:fldCharType="begin" w:fldLock="1"/>
      </w:r>
      <w:r w:rsidRPr="00064CAA">
        <w:rPr>
          <w:rFonts w:ascii="Times New Roman" w:eastAsia="Times New Roman" w:hAnsi="Times New Roman" w:cs="Times New Roman"/>
          <w:sz w:val="24"/>
          <w:szCs w:val="24"/>
        </w:rPr>
        <w:instrText>ADDIN CSL_CITATION {"citationItems":[{"id":"ITEM-1","itemData":{"DOI":"10.1111/caje.12434","ISSN":"15405982","abstract":"This paper examines the economic effects of existing private property rights on First Nations reserves. We focus on three regimes of land tenure: lawful possession, designated land and permits. These land regimes have been used to create individual landholdings and grant secure and transferable rights of use of reserve land. Using confidential census microdata and rich administrative data, we find evidence of a positive relationship between the use of these tenure regimes and homeownership rates, housing conditions and band's public spending. We also observe a positive relationship with average income. However, this last result is driven by the inflow of a non-Indigenous population not by improvements in Indigenous households’ income or on-reserve employment. Our findings thus suggest that while reforms to individual property rights on reserve have some positive effects, their scope remains limited and they are unlikely to constitute a transformative tool to alleviate poverty on reserve.","author":[{"dropping-particle":"","family":"Aragón","given":"Fernando M.","non-dropping-particle":"","parse-names":false,"suffix":""},{"dropping-particle":"","family":"Kessler","given":"Anke S.","non-dropping-particle":"","parse-names":false,"suffix":""}],"container-title":"Canadian Journal of Economics","id":"ITEM-1","issue":"2","issued":{"date-parts":[["2020"]]},"page":"460-495","title":"Property rights on First Nations reserve land","type":"article-journal","volume":"53"},"uris":["http://www.mendeley.com/documents/?uuid=912d4809-e988-46ff-98cd-fed2db2cfa3c"]}],"mendeley":{"formattedCitation":"(Aragón &amp; Kessler, 2020)","plainTextFormattedCitation":"(Aragón &amp; Kessler, 2020)","previouslyFormattedCitation":"(Aragón &amp; Kessler, 2020)"},"properties":{"noteIndex":0},"schema":"https://github.com/citation-style-language/schema/raw/master/csl-citation.json"}</w:instrText>
      </w:r>
      <w:r w:rsidR="00AD42D5" w:rsidRPr="00064CAA">
        <w:rPr>
          <w:rFonts w:ascii="Times New Roman" w:eastAsia="Times New Roman" w:hAnsi="Times New Roman" w:cs="Times New Roman"/>
          <w:sz w:val="24"/>
          <w:szCs w:val="24"/>
        </w:rPr>
        <w:fldChar w:fldCharType="separate"/>
      </w:r>
      <w:r w:rsidRPr="00064CAA">
        <w:rPr>
          <w:rFonts w:ascii="Times New Roman" w:eastAsia="Times New Roman" w:hAnsi="Times New Roman" w:cs="Times New Roman"/>
          <w:noProof/>
          <w:sz w:val="24"/>
          <w:szCs w:val="24"/>
        </w:rPr>
        <w:t>(Aragón &amp; Kessler, 2020)</w:t>
      </w:r>
      <w:r w:rsidR="00AD42D5" w:rsidRPr="00064CAA">
        <w:rPr>
          <w:rFonts w:ascii="Times New Roman" w:eastAsia="Times New Roman" w:hAnsi="Times New Roman" w:cs="Times New Roman"/>
          <w:sz w:val="24"/>
          <w:szCs w:val="24"/>
        </w:rPr>
        <w:fldChar w:fldCharType="end"/>
      </w:r>
      <w:r w:rsidRPr="00064CAA">
        <w:rPr>
          <w:rFonts w:ascii="Times New Roman" w:eastAsia="Times New Roman" w:hAnsi="Times New Roman" w:cs="Times New Roman"/>
          <w:bCs/>
          <w:sz w:val="24"/>
          <w:szCs w:val="24"/>
        </w:rPr>
        <w:t xml:space="preserve">. </w:t>
      </w:r>
    </w:p>
    <w:p w:rsidR="00F963D3" w:rsidRPr="00064CAA" w:rsidRDefault="00F963D3" w:rsidP="00F963D3">
      <w:pPr>
        <w:spacing w:after="0" w:line="240" w:lineRule="auto"/>
        <w:ind w:leftChars="0" w:left="0" w:firstLineChars="0" w:firstLine="720"/>
        <w:jc w:val="both"/>
        <w:rPr>
          <w:rFonts w:ascii="Times New Roman" w:hAnsi="Times New Roman" w:cs="Times New Roman"/>
        </w:rPr>
      </w:pPr>
      <w:r w:rsidRPr="00064CAA">
        <w:rPr>
          <w:rFonts w:ascii="Times New Roman" w:eastAsia="Times New Roman" w:hAnsi="Times New Roman" w:cs="Times New Roman"/>
          <w:bCs/>
          <w:sz w:val="24"/>
          <w:szCs w:val="24"/>
        </w:rPr>
        <w:t xml:space="preserve">Keperluan pemilikan tanah dilihat dalam konteks hubungan penguasaan antara masyarakat </w:t>
      </w:r>
      <w:r>
        <w:rPr>
          <w:rFonts w:ascii="Times New Roman" w:eastAsia="Times New Roman" w:hAnsi="Times New Roman" w:cs="Times New Roman"/>
          <w:bCs/>
          <w:sz w:val="24"/>
          <w:szCs w:val="24"/>
        </w:rPr>
        <w:t>orang Asli</w:t>
      </w:r>
      <w:r w:rsidRPr="00064CAA">
        <w:rPr>
          <w:rFonts w:ascii="Times New Roman" w:eastAsia="Times New Roman" w:hAnsi="Times New Roman" w:cs="Times New Roman"/>
          <w:bCs/>
          <w:sz w:val="24"/>
          <w:szCs w:val="24"/>
        </w:rPr>
        <w:t xml:space="preserve"> dengan pihak pemerintahan dikaitkan dengan kebimbangan terhadap kemusnahan sumber semulajadi dan kehilangan tanah dari kegiatan-kegiatan pembangunan (Perrson et al., 2017). Hak adat untuk mengguna dan mengurus tanah dijelaskan sememangnya perlu dipegang oleh </w:t>
      </w:r>
      <w:r>
        <w:rPr>
          <w:rFonts w:ascii="Times New Roman" w:eastAsia="Times New Roman" w:hAnsi="Times New Roman" w:cs="Times New Roman"/>
          <w:bCs/>
          <w:sz w:val="24"/>
          <w:szCs w:val="24"/>
        </w:rPr>
        <w:t>orang Asli</w:t>
      </w:r>
      <w:r w:rsidRPr="00824AA9">
        <w:rPr>
          <w:rFonts w:ascii="Times New Roman" w:eastAsia="Times New Roman" w:hAnsi="Times New Roman" w:cs="Times New Roman"/>
          <w:bCs/>
          <w:sz w:val="24"/>
          <w:szCs w:val="24"/>
        </w:rPr>
        <w:t>itu sendiri terutamanya untuk kelangsungan identiti, budaya mahupun survival suku mereka. Bagi orang Asli, keperluan pemilikan dan pengiktirafannya ke atas tanah adat terutamanya dalam bentuk dokumen atau geran pemilikan mampu memberi kekuatan kepada komuniti untuk mempertahankan tanah leluhur mereka.</w:t>
      </w:r>
      <w:r w:rsidR="00416E18" w:rsidRPr="00824AA9">
        <w:rPr>
          <w:rFonts w:ascii="Times New Roman" w:eastAsia="Times New Roman" w:hAnsi="Times New Roman" w:cs="Times New Roman"/>
          <w:bCs/>
          <w:sz w:val="24"/>
          <w:szCs w:val="24"/>
        </w:rPr>
        <w:t>Oleh itu, k</w:t>
      </w:r>
      <w:r w:rsidRPr="00824AA9">
        <w:rPr>
          <w:rFonts w:ascii="Times New Roman" w:eastAsia="Times New Roman" w:hAnsi="Times New Roman" w:cs="Times New Roman"/>
          <w:bCs/>
          <w:sz w:val="24"/>
          <w:szCs w:val="24"/>
        </w:rPr>
        <w:t xml:space="preserve">eperluan mendapatkan hak pemilikan ke atas tanah orang Asli berkait dengan campur tangan </w:t>
      </w:r>
      <w:r w:rsidRPr="00064CAA">
        <w:rPr>
          <w:rFonts w:ascii="Times New Roman" w:eastAsia="Times New Roman" w:hAnsi="Times New Roman" w:cs="Times New Roman"/>
          <w:bCs/>
          <w:sz w:val="24"/>
          <w:szCs w:val="24"/>
        </w:rPr>
        <w:t>dan negosiasi pentadbiran dan governan dapat dicapai melalui pengiktirafan dan pemberian geran pemilikan terhadap tanah adat oleh kerajaan (Kuriype, 2019).</w:t>
      </w:r>
    </w:p>
    <w:p w:rsidR="001E379F" w:rsidRDefault="001E379F" w:rsidP="001E379F">
      <w:pPr>
        <w:spacing w:after="0" w:line="240" w:lineRule="auto"/>
        <w:ind w:leftChars="0" w:left="0" w:firstLineChars="0" w:firstLine="0"/>
        <w:contextualSpacing/>
        <w:rPr>
          <w:rFonts w:ascii="Times New Roman" w:eastAsia="Times New Roman" w:hAnsi="Times New Roman" w:cs="Times New Roman"/>
          <w:b/>
          <w:sz w:val="24"/>
          <w:szCs w:val="24"/>
        </w:rPr>
      </w:pPr>
    </w:p>
    <w:p w:rsidR="001E379F" w:rsidRDefault="001E379F" w:rsidP="001E379F">
      <w:pPr>
        <w:spacing w:after="0" w:line="240" w:lineRule="auto"/>
        <w:ind w:leftChars="0" w:left="0" w:firstLineChars="0" w:firstLine="0"/>
        <w:contextualSpacing/>
        <w:rPr>
          <w:rFonts w:ascii="Times New Roman" w:eastAsia="Times New Roman" w:hAnsi="Times New Roman" w:cs="Times New Roman"/>
          <w:b/>
          <w:sz w:val="24"/>
          <w:szCs w:val="24"/>
        </w:rPr>
      </w:pPr>
    </w:p>
    <w:p w:rsidR="00F963D3" w:rsidRPr="00064CAA" w:rsidRDefault="00F963D3" w:rsidP="001E379F">
      <w:pPr>
        <w:spacing w:after="0" w:line="240" w:lineRule="auto"/>
        <w:ind w:leftChars="0" w:left="0" w:firstLineChars="0" w:firstLine="0"/>
        <w:contextualSpacing/>
        <w:rPr>
          <w:rFonts w:ascii="Times New Roman" w:eastAsia="Times New Roman" w:hAnsi="Times New Roman" w:cs="Times New Roman"/>
          <w:sz w:val="24"/>
          <w:szCs w:val="24"/>
          <w:lang w:val="ms"/>
        </w:rPr>
      </w:pPr>
      <w:r w:rsidRPr="00064CAA">
        <w:rPr>
          <w:rFonts w:ascii="Times New Roman" w:eastAsia="Times New Roman" w:hAnsi="Times New Roman" w:cs="Times New Roman"/>
          <w:b/>
          <w:sz w:val="24"/>
          <w:szCs w:val="24"/>
          <w:lang w:val="ms"/>
        </w:rPr>
        <w:t xml:space="preserve">Kesimpulan </w:t>
      </w:r>
    </w:p>
    <w:p w:rsidR="00F963D3" w:rsidRPr="00064CAA" w:rsidRDefault="00F963D3" w:rsidP="00F963D3">
      <w:pPr>
        <w:spacing w:after="0" w:line="240" w:lineRule="auto"/>
        <w:ind w:leftChars="0" w:left="0" w:firstLineChars="0" w:firstLine="0"/>
        <w:jc w:val="right"/>
        <w:rPr>
          <w:rFonts w:ascii="Times New Roman" w:eastAsia="Times New Roman" w:hAnsi="Times New Roman" w:cs="Times New Roman"/>
          <w:b/>
          <w:sz w:val="24"/>
          <w:szCs w:val="24"/>
        </w:rPr>
      </w:pPr>
    </w:p>
    <w:p w:rsidR="00F963D3" w:rsidRPr="00824AA9" w:rsidRDefault="00F963D3" w:rsidP="00F963D3">
      <w:pPr>
        <w:spacing w:after="0" w:line="240" w:lineRule="auto"/>
        <w:ind w:left="0" w:hanging="2"/>
        <w:jc w:val="both"/>
        <w:rPr>
          <w:rFonts w:ascii="Times New Roman" w:eastAsia="Times New Roman" w:hAnsi="Times New Roman" w:cs="Times New Roman"/>
          <w:sz w:val="24"/>
          <w:szCs w:val="24"/>
        </w:rPr>
      </w:pPr>
      <w:r w:rsidRPr="00064CAA">
        <w:rPr>
          <w:rFonts w:ascii="Times New Roman" w:eastAsia="Times New Roman" w:hAnsi="Times New Roman" w:cs="Times New Roman"/>
          <w:sz w:val="24"/>
          <w:szCs w:val="24"/>
        </w:rPr>
        <w:t xml:space="preserve">Dapat dirumuskan bahawa keperluan memahami perihal pemilikan tanah menjadi sangat penting terutamanya dalam konteks identiti, adat, sosial, ekonomi, budaya serta kepimpinan dan pemerkasaan. Oleh yang demikian, hubungan penguasaan terhadap tanah boleh menghasilkan kesan positif bukan sahaja kepada kelangsungan hidup tetapi pemeliharaan dan pemuliharaan tanah secara keseluruhannya. Keadaan ini mendorong terhadap kepentingan memiliki tanah melalui dokumen atau geran pemilikan yang diiktiraf. Dengan itu, fungsi sokongan dari segi kepimpinan dan pemerkasaan pihak kerajaan mahupun governan perlu bagi memastikan masyarakat </w:t>
      </w:r>
      <w:r>
        <w:rPr>
          <w:rFonts w:ascii="Times New Roman" w:eastAsia="Times New Roman" w:hAnsi="Times New Roman" w:cs="Times New Roman"/>
          <w:sz w:val="24"/>
          <w:szCs w:val="24"/>
        </w:rPr>
        <w:t>orang Asli</w:t>
      </w:r>
      <w:r w:rsidRPr="00064CAA">
        <w:rPr>
          <w:rFonts w:ascii="Times New Roman" w:eastAsia="Times New Roman" w:hAnsi="Times New Roman" w:cs="Times New Roman"/>
          <w:sz w:val="24"/>
          <w:szCs w:val="24"/>
        </w:rPr>
        <w:t xml:space="preserve"> boleh memiliki tanah melalui pemberian geran pemilikan. Ini penting untuk menjamin keberadaan </w:t>
      </w:r>
      <w:r w:rsidR="00416E18">
        <w:rPr>
          <w:rFonts w:ascii="Times New Roman" w:eastAsia="Times New Roman" w:hAnsi="Times New Roman" w:cs="Times New Roman"/>
          <w:sz w:val="24"/>
          <w:szCs w:val="24"/>
        </w:rPr>
        <w:t xml:space="preserve">pemilikan </w:t>
      </w:r>
      <w:r w:rsidRPr="00064CAA">
        <w:rPr>
          <w:rFonts w:ascii="Times New Roman" w:eastAsia="Times New Roman" w:hAnsi="Times New Roman" w:cs="Times New Roman"/>
          <w:sz w:val="24"/>
          <w:szCs w:val="24"/>
        </w:rPr>
        <w:t>mereka dan generasinya kelak</w:t>
      </w:r>
      <w:r w:rsidR="00416E18">
        <w:rPr>
          <w:rFonts w:ascii="Times New Roman" w:eastAsia="Times New Roman" w:hAnsi="Times New Roman" w:cs="Times New Roman"/>
          <w:sz w:val="24"/>
          <w:szCs w:val="24"/>
        </w:rPr>
        <w:t xml:space="preserve">. </w:t>
      </w:r>
      <w:r w:rsidR="00416E18" w:rsidRPr="00824AA9">
        <w:rPr>
          <w:rFonts w:ascii="Times New Roman" w:eastAsia="Times New Roman" w:hAnsi="Times New Roman" w:cs="Times New Roman"/>
          <w:sz w:val="24"/>
          <w:szCs w:val="24"/>
        </w:rPr>
        <w:t>Seterusnya, mempertahankan</w:t>
      </w:r>
      <w:r w:rsidRPr="00824AA9">
        <w:rPr>
          <w:rFonts w:ascii="Times New Roman" w:eastAsia="Times New Roman" w:hAnsi="Times New Roman" w:cs="Times New Roman"/>
          <w:sz w:val="24"/>
          <w:szCs w:val="24"/>
        </w:rPr>
        <w:t xml:space="preserve"> wilayah tanah adat mereka daripada sebarang pencerobohan oleh individu mahupun pembangunan.</w:t>
      </w:r>
    </w:p>
    <w:p w:rsidR="00CE6642" w:rsidRDefault="00CE6642" w:rsidP="00F963D3">
      <w:pPr>
        <w:suppressAutoHyphens w:val="0"/>
        <w:ind w:leftChars="0" w:left="0" w:firstLineChars="0" w:firstLine="0"/>
        <w:textDirection w:val="lrTb"/>
        <w:textAlignment w:val="auto"/>
        <w:outlineLvl w:val="9"/>
        <w:rPr>
          <w:rFonts w:ascii="Times New Roman" w:eastAsia="Times New Roman" w:hAnsi="Times New Roman" w:cs="Times New Roman"/>
          <w:b/>
          <w:bCs/>
          <w:sz w:val="24"/>
          <w:szCs w:val="24"/>
        </w:rPr>
      </w:pPr>
    </w:p>
    <w:p w:rsidR="001C7E8A" w:rsidRDefault="001C7E8A" w:rsidP="00F963D3">
      <w:pPr>
        <w:suppressAutoHyphens w:val="0"/>
        <w:ind w:leftChars="0" w:left="0" w:firstLineChars="0" w:firstLine="0"/>
        <w:textDirection w:val="lrTb"/>
        <w:textAlignment w:val="auto"/>
        <w:outlineLvl w:val="9"/>
        <w:rPr>
          <w:rFonts w:ascii="Times New Roman" w:eastAsia="Times New Roman" w:hAnsi="Times New Roman" w:cs="Times New Roman"/>
          <w:b/>
          <w:bCs/>
          <w:sz w:val="24"/>
          <w:szCs w:val="24"/>
        </w:rPr>
      </w:pPr>
    </w:p>
    <w:p w:rsidR="001C7E8A" w:rsidRDefault="001C7E8A" w:rsidP="00F963D3">
      <w:pPr>
        <w:suppressAutoHyphens w:val="0"/>
        <w:ind w:leftChars="0" w:left="0" w:firstLineChars="0" w:firstLine="0"/>
        <w:textDirection w:val="lrTb"/>
        <w:textAlignment w:val="auto"/>
        <w:outlineLvl w:val="9"/>
        <w:rPr>
          <w:rFonts w:ascii="Times New Roman" w:eastAsia="Times New Roman" w:hAnsi="Times New Roman" w:cs="Times New Roman"/>
          <w:b/>
          <w:bCs/>
          <w:sz w:val="24"/>
          <w:szCs w:val="24"/>
        </w:rPr>
      </w:pPr>
    </w:p>
    <w:p w:rsidR="00CE6642" w:rsidRDefault="00CE6642" w:rsidP="00F963D3">
      <w:pPr>
        <w:suppressAutoHyphens w:val="0"/>
        <w:ind w:leftChars="0" w:left="0" w:firstLineChars="0" w:firstLine="0"/>
        <w:textDirection w:val="lrTb"/>
        <w:textAlignment w:val="auto"/>
        <w:outlineLvl w:val="9"/>
        <w:rPr>
          <w:rFonts w:ascii="Times New Roman" w:eastAsia="Times New Roman" w:hAnsi="Times New Roman" w:cs="Times New Roman"/>
          <w:b/>
          <w:bCs/>
          <w:sz w:val="24"/>
          <w:szCs w:val="24"/>
        </w:rPr>
      </w:pPr>
      <w:r w:rsidRPr="00CE6642">
        <w:rPr>
          <w:rFonts w:ascii="Times New Roman" w:eastAsia="Times New Roman" w:hAnsi="Times New Roman" w:cs="Times New Roman"/>
          <w:b/>
          <w:bCs/>
          <w:sz w:val="24"/>
          <w:szCs w:val="24"/>
        </w:rPr>
        <w:lastRenderedPageBreak/>
        <w:t>Penghargaan</w:t>
      </w:r>
    </w:p>
    <w:p w:rsidR="00CE6642" w:rsidRPr="00CE6642" w:rsidRDefault="005B73A2" w:rsidP="00F963D3">
      <w:pPr>
        <w:suppressAutoHyphens w:val="0"/>
        <w:ind w:leftChars="0" w:left="0" w:firstLineChars="0" w:firstLine="0"/>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Penulis</w:t>
      </w:r>
      <w:r w:rsidR="00CE6642">
        <w:rPr>
          <w:rFonts w:ascii="Times New Roman" w:eastAsia="Times New Roman" w:hAnsi="Times New Roman" w:cs="Times New Roman"/>
          <w:sz w:val="24"/>
          <w:szCs w:val="24"/>
        </w:rPr>
        <w:t xml:space="preserve"> ingin merakamkan penghargaan</w:t>
      </w:r>
      <w:r>
        <w:rPr>
          <w:rFonts w:ascii="Times New Roman" w:eastAsia="Times New Roman" w:hAnsi="Times New Roman" w:cs="Times New Roman"/>
          <w:sz w:val="24"/>
          <w:szCs w:val="24"/>
        </w:rPr>
        <w:t xml:space="preserve"> terima kasih kepada Geran Universiti Penyelidikan  (</w:t>
      </w:r>
      <w:r w:rsidR="00CE6642">
        <w:rPr>
          <w:rFonts w:ascii="Times New Roman" w:eastAsia="Times New Roman" w:hAnsi="Times New Roman" w:cs="Times New Roman"/>
          <w:sz w:val="24"/>
          <w:szCs w:val="24"/>
        </w:rPr>
        <w:t>GUP-2020-045</w:t>
      </w:r>
      <w:r>
        <w:rPr>
          <w:rFonts w:ascii="Times New Roman" w:eastAsia="Times New Roman" w:hAnsi="Times New Roman" w:cs="Times New Roman"/>
          <w:sz w:val="24"/>
          <w:szCs w:val="24"/>
        </w:rPr>
        <w:t xml:space="preserve">) </w:t>
      </w:r>
      <w:r w:rsidR="00CE6642">
        <w:rPr>
          <w:rFonts w:ascii="Times New Roman" w:eastAsia="Times New Roman" w:hAnsi="Times New Roman" w:cs="Times New Roman"/>
          <w:sz w:val="24"/>
          <w:szCs w:val="24"/>
        </w:rPr>
        <w:t xml:space="preserve"> kerana</w:t>
      </w:r>
      <w:r>
        <w:rPr>
          <w:rFonts w:ascii="Times New Roman" w:eastAsia="Times New Roman" w:hAnsi="Times New Roman" w:cs="Times New Roman"/>
          <w:sz w:val="24"/>
          <w:szCs w:val="24"/>
        </w:rPr>
        <w:t xml:space="preserve"> telah</w:t>
      </w:r>
      <w:r w:rsidR="00CE6642">
        <w:rPr>
          <w:rFonts w:ascii="Times New Roman" w:eastAsia="Times New Roman" w:hAnsi="Times New Roman" w:cs="Times New Roman"/>
          <w:sz w:val="24"/>
          <w:szCs w:val="24"/>
        </w:rPr>
        <w:t xml:space="preserve"> membiayai kajian ini.</w:t>
      </w:r>
    </w:p>
    <w:p w:rsidR="00F963D3" w:rsidRDefault="00F963D3" w:rsidP="00F963D3">
      <w:pPr>
        <w:suppressAutoHyphens w:val="0"/>
        <w:ind w:leftChars="0" w:left="0" w:firstLineChars="0" w:firstLine="0"/>
        <w:textDirection w:val="lrTb"/>
        <w:textAlignment w:val="auto"/>
        <w:outlineLvl w:val="9"/>
        <w:rPr>
          <w:rFonts w:ascii="Times New Roman" w:eastAsia="Times New Roman" w:hAnsi="Times New Roman" w:cs="Times New Roman"/>
          <w:sz w:val="24"/>
          <w:szCs w:val="24"/>
        </w:rPr>
      </w:pPr>
    </w:p>
    <w:p w:rsidR="00733BF8" w:rsidRDefault="00733BF8" w:rsidP="00733BF8">
      <w:pPr>
        <w:spacing w:after="0" w:line="240" w:lineRule="auto"/>
        <w:ind w:left="0" w:hanging="2"/>
        <w:rPr>
          <w:rFonts w:ascii="Times New Roman" w:eastAsia="Times New Roman" w:hAnsi="Times New Roman" w:cs="Times New Roman"/>
          <w:b/>
          <w:sz w:val="24"/>
          <w:szCs w:val="24"/>
        </w:rPr>
      </w:pPr>
      <w:r w:rsidRPr="00064CAA">
        <w:rPr>
          <w:rFonts w:ascii="Times New Roman" w:eastAsia="Times New Roman" w:hAnsi="Times New Roman" w:cs="Times New Roman"/>
          <w:b/>
          <w:sz w:val="24"/>
          <w:szCs w:val="24"/>
        </w:rPr>
        <w:t>Rujukan</w:t>
      </w:r>
    </w:p>
    <w:bookmarkStart w:id="24" w:name="_Hlk88947023"/>
    <w:p w:rsidR="00F963D3" w:rsidRPr="00824AA9" w:rsidRDefault="00AD42D5" w:rsidP="00F963D3">
      <w:pPr>
        <w:widowControl w:val="0"/>
        <w:autoSpaceDE w:val="0"/>
        <w:autoSpaceDN w:val="0"/>
        <w:adjustRightInd w:val="0"/>
        <w:spacing w:after="0" w:line="240" w:lineRule="auto"/>
        <w:ind w:leftChars="0" w:left="0" w:firstLineChars="0" w:firstLine="0"/>
        <w:jc w:val="both"/>
        <w:rPr>
          <w:rFonts w:ascii="Times New Roman" w:hAnsi="Times New Roman" w:cs="Times New Roman"/>
          <w:noProof/>
          <w:sz w:val="24"/>
          <w:szCs w:val="24"/>
        </w:rPr>
      </w:pPr>
      <w:r w:rsidRPr="00824AA9">
        <w:rPr>
          <w:rFonts w:ascii="Times New Roman" w:eastAsia="Times New Roman" w:hAnsi="Times New Roman" w:cs="Times New Roman"/>
          <w:sz w:val="24"/>
          <w:szCs w:val="24"/>
        </w:rPr>
        <w:fldChar w:fldCharType="begin" w:fldLock="1"/>
      </w:r>
      <w:r w:rsidR="00F963D3" w:rsidRPr="00824AA9">
        <w:rPr>
          <w:rFonts w:ascii="Times New Roman" w:eastAsia="Times New Roman" w:hAnsi="Times New Roman" w:cs="Times New Roman"/>
          <w:sz w:val="24"/>
          <w:szCs w:val="24"/>
        </w:rPr>
        <w:instrText xml:space="preserve">ADDIN Mendeley Bibliography CSL_BIBLIOGRAPHY </w:instrText>
      </w:r>
      <w:r w:rsidRPr="00824AA9">
        <w:rPr>
          <w:rFonts w:ascii="Times New Roman" w:eastAsia="Times New Roman" w:hAnsi="Times New Roman" w:cs="Times New Roman"/>
          <w:sz w:val="24"/>
          <w:szCs w:val="24"/>
        </w:rPr>
        <w:fldChar w:fldCharType="separate"/>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Anthias, P. (2019). Ambivalent cartographies: Exploring the legacies of indigenous land titling through participatory mapping. </w:t>
      </w:r>
      <w:r w:rsidRPr="00824AA9">
        <w:rPr>
          <w:rFonts w:ascii="Times New Roman" w:hAnsi="Times New Roman" w:cs="Times New Roman"/>
          <w:i/>
          <w:iCs/>
          <w:noProof/>
          <w:sz w:val="24"/>
          <w:szCs w:val="24"/>
        </w:rPr>
        <w:t>Critique of Anthropology</w:t>
      </w:r>
      <w:r w:rsidRPr="00824AA9">
        <w:rPr>
          <w:rFonts w:ascii="Times New Roman" w:hAnsi="Times New Roman" w:cs="Times New Roman"/>
          <w:noProof/>
          <w:sz w:val="24"/>
          <w:szCs w:val="24"/>
        </w:rPr>
        <w:t>, </w:t>
      </w:r>
      <w:r w:rsidRPr="00824AA9">
        <w:rPr>
          <w:rFonts w:ascii="Times New Roman" w:hAnsi="Times New Roman" w:cs="Times New Roman"/>
          <w:i/>
          <w:iCs/>
          <w:noProof/>
          <w:sz w:val="24"/>
          <w:szCs w:val="24"/>
        </w:rPr>
        <w:t>39</w:t>
      </w:r>
      <w:r w:rsidRPr="00824AA9">
        <w:rPr>
          <w:rFonts w:ascii="Times New Roman" w:hAnsi="Times New Roman" w:cs="Times New Roman"/>
          <w:noProof/>
          <w:sz w:val="24"/>
          <w:szCs w:val="24"/>
        </w:rPr>
        <w:t>(2), 222-242.</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Aragón, F. M., &amp; Kessler, A. S. (2020). Property rights on First Nations reserve land. </w:t>
      </w:r>
      <w:r w:rsidRPr="00824AA9">
        <w:rPr>
          <w:rFonts w:ascii="Times New Roman" w:hAnsi="Times New Roman" w:cs="Times New Roman"/>
          <w:i/>
          <w:iCs/>
          <w:noProof/>
          <w:sz w:val="24"/>
          <w:szCs w:val="24"/>
        </w:rPr>
        <w:t>Canadian Journal of Economics/Revue canadienne d'économique</w:t>
      </w:r>
      <w:r w:rsidRPr="00824AA9">
        <w:rPr>
          <w:rFonts w:ascii="Times New Roman" w:hAnsi="Times New Roman" w:cs="Times New Roman"/>
          <w:noProof/>
          <w:sz w:val="24"/>
          <w:szCs w:val="24"/>
        </w:rPr>
        <w:t>, </w:t>
      </w:r>
      <w:r w:rsidRPr="00824AA9">
        <w:rPr>
          <w:rFonts w:ascii="Times New Roman" w:hAnsi="Times New Roman" w:cs="Times New Roman"/>
          <w:i/>
          <w:iCs/>
          <w:noProof/>
          <w:sz w:val="24"/>
          <w:szCs w:val="24"/>
        </w:rPr>
        <w:t>53</w:t>
      </w:r>
      <w:r w:rsidRPr="00824AA9">
        <w:rPr>
          <w:rFonts w:ascii="Times New Roman" w:hAnsi="Times New Roman" w:cs="Times New Roman"/>
          <w:noProof/>
          <w:sz w:val="24"/>
          <w:szCs w:val="24"/>
        </w:rPr>
        <w:t>(2), 460-495.</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DD0650">
        <w:rPr>
          <w:rFonts w:ascii="Times New Roman" w:hAnsi="Times New Roman" w:cs="Times New Roman"/>
          <w:noProof/>
          <w:sz w:val="24"/>
          <w:szCs w:val="24"/>
        </w:rPr>
        <w:t xml:space="preserve">Arora, P., Bert, F., Podesta, G., Krantz, D.H., (2015). Ownership effect in the wild: Influence ofland ownership on agribusiness goals and decisions in the Argentine Pampas. </w:t>
      </w:r>
      <w:r w:rsidRPr="00DD0650">
        <w:rPr>
          <w:rFonts w:ascii="Times New Roman" w:hAnsi="Times New Roman" w:cs="Times New Roman"/>
          <w:i/>
          <w:iCs/>
          <w:noProof/>
          <w:sz w:val="24"/>
          <w:szCs w:val="24"/>
        </w:rPr>
        <w:t>J</w:t>
      </w:r>
      <w:r w:rsidR="00DD0650" w:rsidRPr="00DD0650">
        <w:rPr>
          <w:rFonts w:ascii="Times New Roman" w:hAnsi="Times New Roman" w:cs="Times New Roman"/>
          <w:i/>
          <w:iCs/>
          <w:noProof/>
          <w:sz w:val="24"/>
          <w:szCs w:val="24"/>
        </w:rPr>
        <w:t>ournal of Behavioral and Experimental Economics</w:t>
      </w:r>
      <w:r w:rsidR="0051701C" w:rsidRPr="0051701C">
        <w:rPr>
          <w:rFonts w:ascii="Times New Roman" w:hAnsi="Times New Roman" w:cs="Times New Roman"/>
          <w:iCs/>
          <w:noProof/>
          <w:sz w:val="24"/>
          <w:szCs w:val="24"/>
        </w:rPr>
        <w:t>,</w:t>
      </w:r>
      <w:r w:rsidR="00367E07">
        <w:rPr>
          <w:rFonts w:ascii="Times New Roman" w:hAnsi="Times New Roman" w:cs="Times New Roman"/>
          <w:iCs/>
          <w:noProof/>
          <w:sz w:val="24"/>
          <w:szCs w:val="24"/>
        </w:rPr>
        <w:t xml:space="preserve"> </w:t>
      </w:r>
      <w:r w:rsidRPr="00DD0650">
        <w:rPr>
          <w:rFonts w:ascii="Times New Roman" w:hAnsi="Times New Roman" w:cs="Times New Roman"/>
          <w:noProof/>
          <w:sz w:val="24"/>
          <w:szCs w:val="24"/>
        </w:rPr>
        <w:t>58, 162–170.https://doi.org/10.1016/</w:t>
      </w:r>
      <w:r w:rsidR="00367E07">
        <w:rPr>
          <w:rFonts w:ascii="Times New Roman" w:hAnsi="Times New Roman" w:cs="Times New Roman"/>
          <w:noProof/>
          <w:sz w:val="24"/>
          <w:szCs w:val="24"/>
        </w:rPr>
        <w:t xml:space="preserve"> </w:t>
      </w:r>
      <w:r w:rsidRPr="00DD0650">
        <w:rPr>
          <w:rFonts w:ascii="Times New Roman" w:hAnsi="Times New Roman" w:cs="Times New Roman"/>
          <w:noProof/>
          <w:sz w:val="24"/>
          <w:szCs w:val="24"/>
        </w:rPr>
        <w:t>j.socec.2015.02.007.</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Azima Abd Manaf, Zaimah Ramli &amp; Sarmila Md. Sum. (2020). Ekologi dan corak pemilikan tanah adat etnik bidayuh</w:t>
      </w:r>
      <w:r w:rsidR="0051701C">
        <w:rPr>
          <w:rFonts w:ascii="Times New Roman" w:hAnsi="Times New Roman" w:cs="Times New Roman"/>
          <w:i/>
          <w:iCs/>
          <w:noProof/>
          <w:sz w:val="24"/>
          <w:szCs w:val="24"/>
        </w:rPr>
        <w:t>.</w:t>
      </w:r>
      <w:r w:rsidR="00A21731">
        <w:rPr>
          <w:rFonts w:ascii="Times New Roman" w:hAnsi="Times New Roman" w:cs="Times New Roman"/>
          <w:i/>
          <w:iCs/>
          <w:noProof/>
          <w:sz w:val="24"/>
          <w:szCs w:val="24"/>
        </w:rPr>
        <w:t xml:space="preserve">e-Bangi: </w:t>
      </w:r>
      <w:r w:rsidRPr="00824AA9">
        <w:rPr>
          <w:rFonts w:ascii="Times New Roman" w:hAnsi="Times New Roman" w:cs="Times New Roman"/>
          <w:i/>
          <w:iCs/>
          <w:noProof/>
          <w:sz w:val="24"/>
          <w:szCs w:val="24"/>
        </w:rPr>
        <w:t>Journal of Social Sciences and Humanities</w:t>
      </w:r>
      <w:r w:rsidR="0051701C" w:rsidRPr="0051701C">
        <w:rPr>
          <w:rFonts w:ascii="Times New Roman" w:hAnsi="Times New Roman" w:cs="Times New Roman"/>
          <w:iCs/>
          <w:noProof/>
          <w:sz w:val="24"/>
          <w:szCs w:val="24"/>
        </w:rPr>
        <w:t>,</w:t>
      </w:r>
      <w:r w:rsidRPr="00824AA9">
        <w:rPr>
          <w:rFonts w:ascii="Times New Roman" w:hAnsi="Times New Roman" w:cs="Times New Roman"/>
          <w:i/>
          <w:iCs/>
          <w:noProof/>
          <w:sz w:val="24"/>
          <w:szCs w:val="24"/>
        </w:rPr>
        <w:t xml:space="preserve"> 17</w:t>
      </w:r>
      <w:r w:rsidRPr="00824AA9">
        <w:rPr>
          <w:rFonts w:ascii="Times New Roman" w:hAnsi="Times New Roman" w:cs="Times New Roman"/>
          <w:noProof/>
          <w:sz w:val="24"/>
          <w:szCs w:val="24"/>
        </w:rPr>
        <w:t xml:space="preserve">(1), 37–51. </w:t>
      </w:r>
    </w:p>
    <w:p w:rsidR="00725420" w:rsidRPr="00824AA9" w:rsidRDefault="00725420"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Bae, Y. J. (2021). Analyzing the changes of the meaning of customary land in the context of land grabbing in Malawi. </w:t>
      </w:r>
      <w:r w:rsidRPr="00824AA9">
        <w:rPr>
          <w:rFonts w:ascii="Times New Roman" w:hAnsi="Times New Roman" w:cs="Times New Roman"/>
          <w:i/>
          <w:iCs/>
          <w:noProof/>
          <w:sz w:val="24"/>
          <w:szCs w:val="24"/>
        </w:rPr>
        <w:t>Land</w:t>
      </w:r>
      <w:r w:rsidRPr="00824AA9">
        <w:rPr>
          <w:rFonts w:ascii="Times New Roman" w:hAnsi="Times New Roman" w:cs="Times New Roman"/>
          <w:noProof/>
          <w:sz w:val="24"/>
          <w:szCs w:val="24"/>
        </w:rPr>
        <w:t>, </w:t>
      </w:r>
      <w:r w:rsidRPr="00824AA9">
        <w:rPr>
          <w:rFonts w:ascii="Times New Roman" w:hAnsi="Times New Roman" w:cs="Times New Roman"/>
          <w:i/>
          <w:iCs/>
          <w:noProof/>
          <w:sz w:val="24"/>
          <w:szCs w:val="24"/>
        </w:rPr>
        <w:t>10</w:t>
      </w:r>
      <w:r w:rsidRPr="00824AA9">
        <w:rPr>
          <w:rFonts w:ascii="Times New Roman" w:hAnsi="Times New Roman" w:cs="Times New Roman"/>
          <w:noProof/>
          <w:sz w:val="24"/>
          <w:szCs w:val="24"/>
        </w:rPr>
        <w:t>(8), 836.</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t xml:space="preserve">Berita Harian. (2019). </w:t>
      </w:r>
      <w:r w:rsidRPr="00CD2850">
        <w:rPr>
          <w:rFonts w:ascii="Times New Roman" w:hAnsi="Times New Roman" w:cs="Times New Roman"/>
          <w:i/>
          <w:iCs/>
          <w:noProof/>
          <w:sz w:val="24"/>
          <w:szCs w:val="24"/>
        </w:rPr>
        <w:t>Kerajaan PH komited lindungi hak orang Asli.</w:t>
      </w:r>
      <w:r w:rsidR="00367E07">
        <w:rPr>
          <w:rFonts w:ascii="Times New Roman" w:hAnsi="Times New Roman" w:cs="Times New Roman"/>
          <w:i/>
          <w:iCs/>
          <w:noProof/>
          <w:sz w:val="24"/>
          <w:szCs w:val="24"/>
        </w:rPr>
        <w:t xml:space="preserve"> </w:t>
      </w:r>
      <w:r w:rsidR="00CD2850" w:rsidRPr="00CD2850">
        <w:rPr>
          <w:rFonts w:ascii="Times New Roman" w:hAnsi="Times New Roman" w:cs="Times New Roman"/>
        </w:rPr>
        <w:t>Retrieved from</w:t>
      </w:r>
      <w:r w:rsidRPr="00CD2850">
        <w:rPr>
          <w:rFonts w:ascii="Times New Roman" w:hAnsi="Times New Roman" w:cs="Times New Roman"/>
          <w:noProof/>
          <w:sz w:val="24"/>
          <w:szCs w:val="24"/>
        </w:rPr>
        <w:t>https://www.bharian.com.my/berita/nasional/2019/01/521570/kerajaan-ph-komited-lindungi-hak-orang-asli.</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Browning, Z. (2019). A </w:t>
      </w:r>
      <w:r w:rsidR="0051701C" w:rsidRPr="00824AA9">
        <w:rPr>
          <w:rFonts w:ascii="Times New Roman" w:hAnsi="Times New Roman" w:cs="Times New Roman"/>
          <w:noProof/>
          <w:sz w:val="24"/>
          <w:szCs w:val="24"/>
        </w:rPr>
        <w:t>comparative analysis</w:t>
      </w:r>
      <w:r w:rsidRPr="00824AA9">
        <w:rPr>
          <w:rFonts w:ascii="Times New Roman" w:hAnsi="Times New Roman" w:cs="Times New Roman"/>
          <w:noProof/>
          <w:sz w:val="24"/>
          <w:szCs w:val="24"/>
        </w:rPr>
        <w:t xml:space="preserve">: Legal and </w:t>
      </w:r>
      <w:r w:rsidR="0051701C" w:rsidRPr="00824AA9">
        <w:rPr>
          <w:rFonts w:ascii="Times New Roman" w:hAnsi="Times New Roman" w:cs="Times New Roman"/>
          <w:noProof/>
          <w:sz w:val="24"/>
          <w:szCs w:val="24"/>
        </w:rPr>
        <w:t>historical analysis of protecting indigenous cultural rights involving land disputes</w:t>
      </w:r>
      <w:r w:rsidRPr="00824AA9">
        <w:rPr>
          <w:rFonts w:ascii="Times New Roman" w:hAnsi="Times New Roman" w:cs="Times New Roman"/>
          <w:noProof/>
          <w:sz w:val="24"/>
          <w:szCs w:val="24"/>
        </w:rPr>
        <w:t xml:space="preserve"> in Japan, New Zealand, and Hawai’i. </w:t>
      </w:r>
      <w:r w:rsidRPr="00824AA9">
        <w:rPr>
          <w:rFonts w:ascii="Times New Roman" w:hAnsi="Times New Roman" w:cs="Times New Roman"/>
          <w:i/>
          <w:iCs/>
          <w:noProof/>
          <w:sz w:val="24"/>
          <w:szCs w:val="24"/>
        </w:rPr>
        <w:t>Washington International Law Journal</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28</w:t>
      </w:r>
      <w:r w:rsidRPr="00824AA9">
        <w:rPr>
          <w:rFonts w:ascii="Times New Roman" w:hAnsi="Times New Roman" w:cs="Times New Roman"/>
          <w:noProof/>
          <w:sz w:val="24"/>
          <w:szCs w:val="24"/>
        </w:rPr>
        <w:t>(1), 207</w:t>
      </w:r>
      <w:r w:rsidR="0051701C">
        <w:rPr>
          <w:rFonts w:ascii="Times New Roman" w:hAnsi="Times New Roman" w:cs="Times New Roman"/>
          <w:noProof/>
          <w:sz w:val="24"/>
          <w:szCs w:val="24"/>
        </w:rPr>
        <w:t>-242</w:t>
      </w:r>
      <w:r w:rsidRPr="00824AA9">
        <w:rPr>
          <w:rFonts w:ascii="Times New Roman" w:hAnsi="Times New Roman" w:cs="Times New Roman"/>
          <w:noProof/>
          <w:sz w:val="24"/>
          <w:szCs w:val="24"/>
        </w:rPr>
        <w:t>.</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Chaplier, M. (2018). Property as Sharing: A Reflection on the Nature of Land Ownership among the Cree of Eeyou Istchee after the" Paix des Braves". </w:t>
      </w:r>
      <w:r w:rsidRPr="00824AA9">
        <w:rPr>
          <w:rFonts w:ascii="Times New Roman" w:hAnsi="Times New Roman" w:cs="Times New Roman"/>
          <w:i/>
          <w:iCs/>
          <w:noProof/>
          <w:sz w:val="24"/>
          <w:szCs w:val="24"/>
        </w:rPr>
        <w:t>Anthropologica</w:t>
      </w:r>
      <w:r w:rsidRPr="00824AA9">
        <w:rPr>
          <w:rFonts w:ascii="Times New Roman" w:hAnsi="Times New Roman" w:cs="Times New Roman"/>
          <w:noProof/>
          <w:sz w:val="24"/>
          <w:szCs w:val="24"/>
        </w:rPr>
        <w:t>, 61-75.</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Cobbinah, P. B., Asibey, M. O., &amp; Gyedu-Pensang, Y. A. (2020). Urban land use planning in Ghana: Navigating complex coalescence of land ownership and administration. </w:t>
      </w:r>
      <w:r w:rsidRPr="00824AA9">
        <w:rPr>
          <w:rFonts w:ascii="Times New Roman" w:hAnsi="Times New Roman" w:cs="Times New Roman"/>
          <w:i/>
          <w:iCs/>
          <w:noProof/>
          <w:sz w:val="24"/>
          <w:szCs w:val="24"/>
        </w:rPr>
        <w:t>Land Use Policy</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99</w:t>
      </w:r>
      <w:r w:rsidRPr="00824AA9">
        <w:rPr>
          <w:rFonts w:ascii="Times New Roman" w:hAnsi="Times New Roman" w:cs="Times New Roman"/>
          <w:noProof/>
          <w:sz w:val="24"/>
          <w:szCs w:val="24"/>
        </w:rPr>
        <w:t>(May), 105054. https://doi.org/10.1016/j.landusepol.2020.105054.</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Creamer, S., &amp; Hall, N. L. (2019). Receiving essential health services on country: Indigenous Australians, native title and the United Nations Declaration. </w:t>
      </w:r>
      <w:r w:rsidRPr="00824AA9">
        <w:rPr>
          <w:rFonts w:ascii="Times New Roman" w:hAnsi="Times New Roman" w:cs="Times New Roman"/>
          <w:i/>
          <w:iCs/>
          <w:noProof/>
          <w:sz w:val="24"/>
          <w:szCs w:val="24"/>
        </w:rPr>
        <w:t>Public Health</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176</w:t>
      </w:r>
      <w:r w:rsidRPr="00824AA9">
        <w:rPr>
          <w:rFonts w:ascii="Times New Roman" w:hAnsi="Times New Roman" w:cs="Times New Roman"/>
          <w:noProof/>
          <w:sz w:val="24"/>
          <w:szCs w:val="24"/>
        </w:rPr>
        <w:t xml:space="preserve">, 15–20.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t xml:space="preserve">Creswell, J. W. (2014). </w:t>
      </w:r>
      <w:r w:rsidRPr="00CD2850">
        <w:rPr>
          <w:rFonts w:ascii="Times New Roman" w:hAnsi="Times New Roman" w:cs="Times New Roman"/>
          <w:i/>
          <w:iCs/>
          <w:noProof/>
          <w:sz w:val="24"/>
          <w:szCs w:val="24"/>
        </w:rPr>
        <w:t>Research Design: Qualitative, Quantitative and Mixed Methods Approaches (4th ed.)</w:t>
      </w:r>
      <w:r w:rsidRPr="00CD2850">
        <w:rPr>
          <w:rFonts w:ascii="Times New Roman" w:hAnsi="Times New Roman" w:cs="Times New Roman"/>
          <w:noProof/>
          <w:sz w:val="24"/>
          <w:szCs w:val="24"/>
        </w:rPr>
        <w:t>. Thousand Oaks, CA: Sage.</w:t>
      </w:r>
    </w:p>
    <w:p w:rsidR="00F963D3" w:rsidRPr="00824AA9" w:rsidRDefault="00AD42D5"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fldChar w:fldCharType="begin" w:fldLock="1"/>
      </w:r>
      <w:r w:rsidR="00F963D3" w:rsidRPr="00824AA9">
        <w:rPr>
          <w:rFonts w:ascii="Times New Roman" w:hAnsi="Times New Roman" w:cs="Times New Roman"/>
          <w:noProof/>
          <w:sz w:val="24"/>
          <w:szCs w:val="24"/>
        </w:rPr>
        <w:instrText xml:space="preserve">ADDIN Mendeley Bibliography CSL_BIBLIOGRAPHY </w:instrText>
      </w:r>
      <w:r w:rsidRPr="00824AA9">
        <w:rPr>
          <w:rFonts w:ascii="Times New Roman" w:hAnsi="Times New Roman" w:cs="Times New Roman"/>
          <w:noProof/>
          <w:sz w:val="24"/>
          <w:szCs w:val="24"/>
        </w:rPr>
        <w:fldChar w:fldCharType="separate"/>
      </w:r>
      <w:r w:rsidR="00F963D3" w:rsidRPr="00824AA9">
        <w:rPr>
          <w:rFonts w:ascii="Times New Roman" w:hAnsi="Times New Roman" w:cs="Times New Roman"/>
          <w:noProof/>
          <w:sz w:val="24"/>
          <w:szCs w:val="24"/>
        </w:rPr>
        <w:t xml:space="preserve">DeScioli, P., Karpoff, R., &amp; De Freitas, J. (2017). Ownership dilemmas: the case of finders vs. landowners. </w:t>
      </w:r>
      <w:r w:rsidR="00F963D3" w:rsidRPr="00824AA9">
        <w:rPr>
          <w:rFonts w:ascii="Times New Roman" w:hAnsi="Times New Roman" w:cs="Times New Roman"/>
          <w:i/>
          <w:iCs/>
          <w:noProof/>
          <w:sz w:val="24"/>
          <w:szCs w:val="24"/>
        </w:rPr>
        <w:t>Cognitive Science</w:t>
      </w:r>
      <w:r w:rsidR="00F963D3" w:rsidRPr="00824AA9">
        <w:rPr>
          <w:rFonts w:ascii="Times New Roman" w:hAnsi="Times New Roman" w:cs="Times New Roman"/>
          <w:noProof/>
          <w:sz w:val="24"/>
          <w:szCs w:val="24"/>
        </w:rPr>
        <w:t xml:space="preserve">, </w:t>
      </w:r>
      <w:r w:rsidR="00F963D3" w:rsidRPr="00824AA9">
        <w:rPr>
          <w:rFonts w:ascii="Times New Roman" w:hAnsi="Times New Roman" w:cs="Times New Roman"/>
          <w:i/>
          <w:iCs/>
          <w:noProof/>
          <w:sz w:val="24"/>
          <w:szCs w:val="24"/>
        </w:rPr>
        <w:t>41</w:t>
      </w:r>
      <w:r w:rsidR="00F963D3" w:rsidRPr="00824AA9">
        <w:rPr>
          <w:rFonts w:ascii="Times New Roman" w:hAnsi="Times New Roman" w:cs="Times New Roman"/>
          <w:noProof/>
          <w:sz w:val="24"/>
          <w:szCs w:val="24"/>
        </w:rPr>
        <w:t>, 502–522. https://doi.org/10.1111/cogs.12486</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Gassiy, V., &amp; Potravny, I. (2019). The compensation for losses to indigenous peoples due to the arctic industrial development in the benefit sharing paradigm. </w:t>
      </w:r>
      <w:r w:rsidRPr="00824AA9">
        <w:rPr>
          <w:rFonts w:ascii="Times New Roman" w:hAnsi="Times New Roman" w:cs="Times New Roman"/>
          <w:i/>
          <w:iCs/>
          <w:noProof/>
          <w:sz w:val="24"/>
          <w:szCs w:val="24"/>
        </w:rPr>
        <w:t>Resources, 8</w:t>
      </w:r>
      <w:r w:rsidRPr="00824AA9">
        <w:rPr>
          <w:rFonts w:ascii="Times New Roman" w:hAnsi="Times New Roman" w:cs="Times New Roman"/>
          <w:noProof/>
          <w:sz w:val="24"/>
          <w:szCs w:val="24"/>
        </w:rPr>
        <w:t>(2). https://doi.org/10.3390/resources8020071.</w:t>
      </w:r>
    </w:p>
    <w:p w:rsidR="00F963D3" w:rsidRPr="00824AA9" w:rsidRDefault="00AD42D5"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fldChar w:fldCharType="end"/>
      </w:r>
      <w:r w:rsidR="00F963D3" w:rsidRPr="00824AA9">
        <w:rPr>
          <w:rFonts w:ascii="Times New Roman" w:hAnsi="Times New Roman" w:cs="Times New Roman"/>
          <w:noProof/>
          <w:sz w:val="24"/>
          <w:szCs w:val="24"/>
        </w:rPr>
        <w:t xml:space="preserve">Gebreamanuel, D. B., &amp; Mekebo, G. D. (2018). Res nullius vs. res communis in matters of communal lands of smallholder farmers in Ethiopia. </w:t>
      </w:r>
      <w:r w:rsidR="00F963D3" w:rsidRPr="00824AA9">
        <w:rPr>
          <w:rFonts w:ascii="Times New Roman" w:hAnsi="Times New Roman" w:cs="Times New Roman"/>
          <w:i/>
          <w:iCs/>
          <w:noProof/>
          <w:sz w:val="24"/>
          <w:szCs w:val="24"/>
        </w:rPr>
        <w:t>Mizan Law Review</w:t>
      </w:r>
      <w:r w:rsidR="00F963D3" w:rsidRPr="00824AA9">
        <w:rPr>
          <w:rFonts w:ascii="Times New Roman" w:hAnsi="Times New Roman" w:cs="Times New Roman"/>
          <w:noProof/>
          <w:sz w:val="24"/>
          <w:szCs w:val="24"/>
        </w:rPr>
        <w:t xml:space="preserve">, </w:t>
      </w:r>
      <w:r w:rsidR="00F963D3" w:rsidRPr="00824AA9">
        <w:rPr>
          <w:rFonts w:ascii="Times New Roman" w:hAnsi="Times New Roman" w:cs="Times New Roman"/>
          <w:i/>
          <w:iCs/>
          <w:noProof/>
          <w:sz w:val="24"/>
          <w:szCs w:val="24"/>
        </w:rPr>
        <w:t>12</w:t>
      </w:r>
      <w:r w:rsidR="00F963D3" w:rsidRPr="00824AA9">
        <w:rPr>
          <w:rFonts w:ascii="Times New Roman" w:hAnsi="Times New Roman" w:cs="Times New Roman"/>
          <w:noProof/>
          <w:sz w:val="24"/>
          <w:szCs w:val="24"/>
        </w:rPr>
        <w:t>(1), 99. https://doi.org/10.4314/mlr.v12i1.4.</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Greaves, W. (2018). Damaging environments: land, settler colonialism, and security for indigenous peoples. </w:t>
      </w:r>
      <w:r w:rsidRPr="00824AA9">
        <w:rPr>
          <w:rFonts w:ascii="Times New Roman" w:hAnsi="Times New Roman" w:cs="Times New Roman"/>
          <w:i/>
          <w:iCs/>
          <w:noProof/>
          <w:sz w:val="24"/>
          <w:szCs w:val="24"/>
        </w:rPr>
        <w:t>Environment and Society: Advances in Research</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9</w:t>
      </w:r>
      <w:r w:rsidRPr="00824AA9">
        <w:rPr>
          <w:rFonts w:ascii="Times New Roman" w:hAnsi="Times New Roman" w:cs="Times New Roman"/>
          <w:noProof/>
          <w:sz w:val="24"/>
          <w:szCs w:val="24"/>
        </w:rPr>
        <w:t>(1), 107–124. https://doi.org/10.3167/ares.2018.090108</w:t>
      </w:r>
      <w:r w:rsidRPr="00824AA9">
        <w:rPr>
          <w:rFonts w:ascii="Times New Roman" w:hAnsi="Times New Roman" w:cs="Times New Roman"/>
        </w:rPr>
        <w:t>.</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lastRenderedPageBreak/>
        <w:t xml:space="preserve">Hansjürgens, B., Lienkamp, A., M¨ockel, S. (2018). Justifying soil protection and sustainable soil management: creation-ethical, legal and economic considerations. </w:t>
      </w:r>
      <w:r w:rsidRPr="00824AA9">
        <w:rPr>
          <w:rFonts w:ascii="Times New Roman" w:hAnsi="Times New Roman" w:cs="Times New Roman"/>
          <w:i/>
          <w:iCs/>
          <w:noProof/>
          <w:sz w:val="24"/>
          <w:szCs w:val="24"/>
        </w:rPr>
        <w:t>Sustainability</w:t>
      </w:r>
      <w:r w:rsidR="00367E07">
        <w:rPr>
          <w:rFonts w:ascii="Times New Roman" w:hAnsi="Times New Roman" w:cs="Times New Roman"/>
          <w:iCs/>
          <w:noProof/>
          <w:sz w:val="24"/>
          <w:szCs w:val="24"/>
        </w:rPr>
        <w:t>,</w:t>
      </w:r>
      <w:r w:rsidRPr="00824AA9">
        <w:rPr>
          <w:rFonts w:ascii="Times New Roman" w:hAnsi="Times New Roman" w:cs="Times New Roman"/>
          <w:i/>
          <w:iCs/>
          <w:noProof/>
          <w:sz w:val="24"/>
          <w:szCs w:val="24"/>
        </w:rPr>
        <w:t xml:space="preserve"> </w:t>
      </w:r>
      <w:r w:rsidRPr="00367E07">
        <w:rPr>
          <w:rFonts w:ascii="Times New Roman" w:hAnsi="Times New Roman" w:cs="Times New Roman"/>
          <w:i/>
          <w:noProof/>
          <w:sz w:val="24"/>
          <w:szCs w:val="24"/>
        </w:rPr>
        <w:t>10</w:t>
      </w:r>
      <w:r w:rsidRPr="00824AA9">
        <w:rPr>
          <w:rFonts w:ascii="Times New Roman" w:hAnsi="Times New Roman" w:cs="Times New Roman"/>
          <w:noProof/>
          <w:sz w:val="24"/>
          <w:szCs w:val="24"/>
        </w:rPr>
        <w:t xml:space="preserve"> (10), 3807. https://doi.org/10.3390/su10103807.</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t xml:space="preserve">Harian Metro. (2020). </w:t>
      </w:r>
      <w:r w:rsidRPr="00CD2850">
        <w:rPr>
          <w:rFonts w:ascii="Times New Roman" w:hAnsi="Times New Roman" w:cs="Times New Roman"/>
          <w:i/>
          <w:iCs/>
          <w:noProof/>
          <w:sz w:val="24"/>
          <w:szCs w:val="24"/>
        </w:rPr>
        <w:t>Ada negeri tak iktiraf tanah adat Orang Asli</w:t>
      </w:r>
      <w:r w:rsidRPr="00CD2850">
        <w:rPr>
          <w:rFonts w:ascii="Times New Roman" w:hAnsi="Times New Roman" w:cs="Times New Roman"/>
          <w:noProof/>
          <w:sz w:val="24"/>
          <w:szCs w:val="24"/>
        </w:rPr>
        <w:t>. Retrieved from https://www.hmetro.com.my/mutakhir/2020/01/535099/ada-negeri-tak-iktiraf-tanah-adat-orang-asli</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Hilaire, T., Hanifah, M., &amp; Ardiyanto, S. Y. (2019). Legal protection for communal land to prevent land conflicts in both West Sumatra and Riau Provinces. </w:t>
      </w:r>
      <w:r w:rsidRPr="00824AA9">
        <w:rPr>
          <w:rFonts w:ascii="Times New Roman" w:hAnsi="Times New Roman" w:cs="Times New Roman"/>
          <w:i/>
          <w:iCs/>
          <w:noProof/>
          <w:sz w:val="24"/>
          <w:szCs w:val="24"/>
        </w:rPr>
        <w:t>Journal of Legal, Ethical and Regulatory Issues</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22</w:t>
      </w:r>
      <w:r w:rsidRPr="00824AA9">
        <w:rPr>
          <w:rFonts w:ascii="Times New Roman" w:hAnsi="Times New Roman" w:cs="Times New Roman"/>
          <w:noProof/>
          <w:sz w:val="24"/>
          <w:szCs w:val="24"/>
        </w:rPr>
        <w:t>(2), 2019.</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DD0650">
        <w:rPr>
          <w:rFonts w:ascii="Times New Roman" w:hAnsi="Times New Roman" w:cs="Times New Roman"/>
          <w:noProof/>
          <w:sz w:val="24"/>
          <w:szCs w:val="24"/>
        </w:rPr>
        <w:t xml:space="preserve">Howitt, R. (2020). Land Rights. In </w:t>
      </w:r>
      <w:r w:rsidRPr="00DD0650">
        <w:rPr>
          <w:rFonts w:ascii="Times New Roman" w:hAnsi="Times New Roman" w:cs="Times New Roman"/>
          <w:i/>
          <w:iCs/>
          <w:noProof/>
          <w:sz w:val="24"/>
          <w:szCs w:val="24"/>
        </w:rPr>
        <w:t>International Encyclopedia of Human Geography</w:t>
      </w:r>
      <w:r w:rsidRPr="00DD0650">
        <w:rPr>
          <w:rFonts w:ascii="Times New Roman" w:hAnsi="Times New Roman" w:cs="Times New Roman"/>
          <w:noProof/>
          <w:sz w:val="24"/>
          <w:szCs w:val="24"/>
        </w:rPr>
        <w:t xml:space="preserve"> (Second Edi, Vol. 8). Elsevier.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Hull, S., Babalola, K., &amp; Whittal, J. (2019). Theories of land reform and their impact on land reform success in Southern Africa. </w:t>
      </w:r>
      <w:r w:rsidRPr="00824AA9">
        <w:rPr>
          <w:rFonts w:ascii="Times New Roman" w:hAnsi="Times New Roman" w:cs="Times New Roman"/>
          <w:i/>
          <w:iCs/>
          <w:noProof/>
          <w:sz w:val="24"/>
          <w:szCs w:val="24"/>
        </w:rPr>
        <w:t>Land</w:t>
      </w:r>
      <w:r w:rsidRPr="00824AA9">
        <w:rPr>
          <w:rFonts w:ascii="Times New Roman" w:hAnsi="Times New Roman" w:cs="Times New Roman"/>
          <w:noProof/>
          <w:sz w:val="24"/>
          <w:szCs w:val="24"/>
        </w:rPr>
        <w:t xml:space="preserve">, </w:t>
      </w:r>
      <w:r w:rsidRPr="00113CCF">
        <w:rPr>
          <w:rFonts w:ascii="Times New Roman" w:hAnsi="Times New Roman" w:cs="Times New Roman"/>
          <w:i/>
          <w:iCs/>
          <w:noProof/>
          <w:sz w:val="24"/>
          <w:szCs w:val="24"/>
        </w:rPr>
        <w:t>8</w:t>
      </w:r>
      <w:r w:rsidRPr="00824AA9">
        <w:rPr>
          <w:rFonts w:ascii="Times New Roman" w:hAnsi="Times New Roman" w:cs="Times New Roman"/>
          <w:noProof/>
          <w:sz w:val="24"/>
          <w:szCs w:val="24"/>
        </w:rPr>
        <w:t>(11)</w:t>
      </w:r>
      <w:r w:rsidR="00267C0A" w:rsidRPr="00824AA9">
        <w:rPr>
          <w:rFonts w:ascii="Times New Roman" w:hAnsi="Times New Roman" w:cs="Times New Roman"/>
          <w:noProof/>
          <w:sz w:val="24"/>
          <w:szCs w:val="24"/>
        </w:rPr>
        <w:t>, 172</w:t>
      </w:r>
      <w:r w:rsidRPr="00824AA9">
        <w:rPr>
          <w:rFonts w:ascii="Times New Roman" w:hAnsi="Times New Roman" w:cs="Times New Roman"/>
          <w:noProof/>
          <w:sz w:val="24"/>
          <w:szCs w:val="24"/>
        </w:rPr>
        <w:t>. https://doi.org/10.3390/</w:t>
      </w:r>
      <w:r w:rsidR="00367E07">
        <w:rPr>
          <w:rFonts w:ascii="Times New Roman" w:hAnsi="Times New Roman" w:cs="Times New Roman"/>
          <w:noProof/>
          <w:sz w:val="24"/>
          <w:szCs w:val="24"/>
        </w:rPr>
        <w:t xml:space="preserve"> </w:t>
      </w:r>
      <w:r w:rsidRPr="00824AA9">
        <w:rPr>
          <w:rFonts w:ascii="Times New Roman" w:hAnsi="Times New Roman" w:cs="Times New Roman"/>
          <w:noProof/>
          <w:sz w:val="24"/>
          <w:szCs w:val="24"/>
        </w:rPr>
        <w:t>land8110172.</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Jabatan Kemajuan Orang Asli. (2021). https://www.jakoa.gov.my/akta-perundangan/</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Jaya, D. J., Hidayah, R., Akmal, D. U., &amp; Yonathan, A. (2021). </w:t>
      </w:r>
      <w:r w:rsidRPr="00E43F60">
        <w:rPr>
          <w:rFonts w:ascii="Times New Roman" w:hAnsi="Times New Roman" w:cs="Times New Roman"/>
          <w:iCs/>
          <w:noProof/>
          <w:sz w:val="24"/>
          <w:szCs w:val="24"/>
        </w:rPr>
        <w:t>Categorization of Solutions For Indigenous People In Customary Land-Use Conflicts In Indonesia</w:t>
      </w:r>
      <w:r w:rsidRPr="00E43F60">
        <w:rPr>
          <w:rFonts w:ascii="Times New Roman" w:hAnsi="Times New Roman" w:cs="Times New Roman"/>
          <w:noProof/>
          <w:sz w:val="24"/>
          <w:szCs w:val="24"/>
        </w:rPr>
        <w:t xml:space="preserve">. </w:t>
      </w:r>
      <w:r w:rsidR="00E43F60" w:rsidRPr="00E43F60">
        <w:rPr>
          <w:rFonts w:ascii="Times New Roman" w:hAnsi="Times New Roman" w:cs="Times New Roman"/>
          <w:i/>
          <w:iCs/>
          <w:noProof/>
          <w:sz w:val="24"/>
          <w:szCs w:val="24"/>
        </w:rPr>
        <w:t xml:space="preserve">Journal Sampurasun : Interdisciplinary Studies for Cultural </w:t>
      </w:r>
      <w:r w:rsidR="00E43F60" w:rsidRPr="00E43F60">
        <w:rPr>
          <w:rFonts w:ascii="Times New Roman" w:hAnsi="Times New Roman" w:cs="Times New Roman"/>
          <w:iCs/>
          <w:noProof/>
          <w:sz w:val="24"/>
          <w:szCs w:val="24"/>
        </w:rPr>
        <w:t>Heritage</w:t>
      </w:r>
      <w:r w:rsidR="00E43F60">
        <w:rPr>
          <w:rFonts w:ascii="Times New Roman" w:hAnsi="Times New Roman" w:cs="Times New Roman"/>
          <w:iCs/>
          <w:noProof/>
          <w:sz w:val="24"/>
          <w:szCs w:val="24"/>
        </w:rPr>
        <w:t xml:space="preserve">, </w:t>
      </w:r>
      <w:r w:rsidRPr="00E43F60">
        <w:rPr>
          <w:rFonts w:ascii="Times New Roman" w:hAnsi="Times New Roman" w:cs="Times New Roman"/>
          <w:i/>
          <w:iCs/>
          <w:noProof/>
          <w:sz w:val="24"/>
          <w:szCs w:val="24"/>
        </w:rPr>
        <w:t>7</w:t>
      </w:r>
      <w:r w:rsidRPr="00824AA9">
        <w:rPr>
          <w:rFonts w:ascii="Times New Roman" w:hAnsi="Times New Roman" w:cs="Times New Roman"/>
          <w:noProof/>
          <w:sz w:val="24"/>
          <w:szCs w:val="24"/>
        </w:rPr>
        <w:t>(1), 1–16.</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t xml:space="preserve">Jens Korff. (2018). </w:t>
      </w:r>
      <w:r w:rsidRPr="00CD2850">
        <w:rPr>
          <w:rFonts w:ascii="Times New Roman" w:hAnsi="Times New Roman" w:cs="Times New Roman"/>
          <w:i/>
          <w:iCs/>
          <w:noProof/>
          <w:sz w:val="24"/>
          <w:szCs w:val="24"/>
        </w:rPr>
        <w:t>Aboriginal Culture Essentials</w:t>
      </w:r>
      <w:r w:rsidR="00CD2850" w:rsidRPr="00CD2850">
        <w:rPr>
          <w:rFonts w:ascii="Times New Roman" w:hAnsi="Times New Roman" w:cs="Times New Roman"/>
          <w:noProof/>
          <w:sz w:val="24"/>
          <w:szCs w:val="24"/>
        </w:rPr>
        <w:t xml:space="preserve">. </w:t>
      </w:r>
      <w:r w:rsidRPr="00CD2850">
        <w:rPr>
          <w:rFonts w:ascii="Times New Roman" w:hAnsi="Times New Roman" w:cs="Times New Roman"/>
          <w:noProof/>
          <w:sz w:val="24"/>
          <w:szCs w:val="24"/>
        </w:rPr>
        <w:t>Cambridge University Press: Cambridge</w:t>
      </w:r>
    </w:p>
    <w:p w:rsidR="00267C0A" w:rsidRPr="00824AA9" w:rsidRDefault="00267C0A"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Johnson, M. K., Lien, A. M., Sherman, N. R., &amp; López-Hoffman, L. (2018). Barriers to PES programs in Indigenous communities: A lesson in land tenure insecurity from the Hopi Indian reservation. </w:t>
      </w:r>
      <w:r w:rsidRPr="00824AA9">
        <w:rPr>
          <w:rFonts w:ascii="Times New Roman" w:hAnsi="Times New Roman" w:cs="Times New Roman"/>
          <w:i/>
          <w:iCs/>
          <w:noProof/>
          <w:sz w:val="24"/>
          <w:szCs w:val="24"/>
        </w:rPr>
        <w:t>Ecosystem Services</w:t>
      </w:r>
      <w:r w:rsidRPr="00824AA9">
        <w:rPr>
          <w:rFonts w:ascii="Times New Roman" w:hAnsi="Times New Roman" w:cs="Times New Roman"/>
          <w:noProof/>
          <w:sz w:val="24"/>
          <w:szCs w:val="24"/>
        </w:rPr>
        <w:t>, </w:t>
      </w:r>
      <w:r w:rsidRPr="00824AA9">
        <w:rPr>
          <w:rFonts w:ascii="Times New Roman" w:hAnsi="Times New Roman" w:cs="Times New Roman"/>
          <w:i/>
          <w:iCs/>
          <w:noProof/>
          <w:sz w:val="24"/>
          <w:szCs w:val="24"/>
        </w:rPr>
        <w:t>32</w:t>
      </w:r>
      <w:r w:rsidRPr="00824AA9">
        <w:rPr>
          <w:rFonts w:ascii="Times New Roman" w:hAnsi="Times New Roman" w:cs="Times New Roman"/>
          <w:noProof/>
          <w:sz w:val="24"/>
          <w:szCs w:val="24"/>
        </w:rPr>
        <w:t>, 62-69.</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Karigawa, M. L. (2018). Eroding fabrics of communal land ownership in Papua New Guinea. </w:t>
      </w:r>
      <w:r w:rsidRPr="00824AA9">
        <w:rPr>
          <w:rFonts w:ascii="Times New Roman" w:hAnsi="Times New Roman" w:cs="Times New Roman"/>
          <w:i/>
          <w:iCs/>
          <w:noProof/>
          <w:sz w:val="24"/>
          <w:szCs w:val="24"/>
        </w:rPr>
        <w:t>International Journal of Environment, Agriculture and Biotechnology</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3</w:t>
      </w:r>
      <w:r w:rsidRPr="00824AA9">
        <w:rPr>
          <w:rFonts w:ascii="Times New Roman" w:hAnsi="Times New Roman" w:cs="Times New Roman"/>
          <w:noProof/>
          <w:sz w:val="24"/>
          <w:szCs w:val="24"/>
        </w:rPr>
        <w:t xml:space="preserve">(4), 1353–1364.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Klaudio, I Made Suwitra. (2017). Kepemilikan Hak atas tanah bagi warga negara Timor Leste menurut konstitusi republik demokratik Timor Leste Tahun 2002. </w:t>
      </w:r>
      <w:r w:rsidRPr="00824AA9">
        <w:rPr>
          <w:rFonts w:ascii="Times New Roman" w:hAnsi="Times New Roman" w:cs="Times New Roman"/>
          <w:i/>
          <w:iCs/>
          <w:noProof/>
          <w:sz w:val="24"/>
          <w:szCs w:val="24"/>
        </w:rPr>
        <w:t>Jurnal Prasada</w:t>
      </w:r>
      <w:r w:rsidR="00367E07">
        <w:rPr>
          <w:rFonts w:ascii="Times New Roman" w:hAnsi="Times New Roman" w:cs="Times New Roman"/>
          <w:noProof/>
          <w:sz w:val="24"/>
          <w:szCs w:val="24"/>
        </w:rPr>
        <w:t>,</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4</w:t>
      </w:r>
      <w:r w:rsidRPr="00824AA9">
        <w:rPr>
          <w:rFonts w:ascii="Times New Roman" w:hAnsi="Times New Roman" w:cs="Times New Roman"/>
          <w:noProof/>
          <w:sz w:val="24"/>
          <w:szCs w:val="24"/>
        </w:rPr>
        <w:t xml:space="preserve">(1), 42–49.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Kuriype, R. (2019). Recognising Indigenous land: analysing the success of native title and land rights campaigns. </w:t>
      </w:r>
      <w:r w:rsidRPr="00824AA9">
        <w:rPr>
          <w:rFonts w:ascii="Times New Roman" w:hAnsi="Times New Roman" w:cs="Times New Roman"/>
          <w:i/>
          <w:iCs/>
          <w:noProof/>
          <w:sz w:val="24"/>
          <w:szCs w:val="24"/>
        </w:rPr>
        <w:t>NEW: Emerging Scholars in Australian Indigenous Studies</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4</w:t>
      </w:r>
      <w:r w:rsidRPr="00824AA9">
        <w:rPr>
          <w:rFonts w:ascii="Times New Roman" w:hAnsi="Times New Roman" w:cs="Times New Roman"/>
          <w:noProof/>
          <w:sz w:val="24"/>
          <w:szCs w:val="24"/>
        </w:rPr>
        <w:t xml:space="preserve">(1), 58–64. </w:t>
      </w:r>
    </w:p>
    <w:p w:rsidR="00267C0A" w:rsidRPr="00824AA9" w:rsidRDefault="00267C0A"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Leonard, B., Parker, D. P., &amp; Anderson, T. L. (2020). Land quality, land rights, and indigenous poverty. </w:t>
      </w:r>
      <w:r w:rsidRPr="00824AA9">
        <w:rPr>
          <w:rFonts w:ascii="Times New Roman" w:hAnsi="Times New Roman" w:cs="Times New Roman"/>
          <w:i/>
          <w:iCs/>
          <w:noProof/>
          <w:sz w:val="24"/>
          <w:szCs w:val="24"/>
        </w:rPr>
        <w:t>Journal of Development Economics</w:t>
      </w:r>
      <w:r w:rsidRPr="00824AA9">
        <w:rPr>
          <w:rFonts w:ascii="Times New Roman" w:hAnsi="Times New Roman" w:cs="Times New Roman"/>
          <w:noProof/>
          <w:sz w:val="24"/>
          <w:szCs w:val="24"/>
        </w:rPr>
        <w:t>, </w:t>
      </w:r>
      <w:r w:rsidRPr="00824AA9">
        <w:rPr>
          <w:rFonts w:ascii="Times New Roman" w:hAnsi="Times New Roman" w:cs="Times New Roman"/>
          <w:i/>
          <w:iCs/>
          <w:noProof/>
          <w:sz w:val="24"/>
          <w:szCs w:val="24"/>
        </w:rPr>
        <w:t>143</w:t>
      </w:r>
      <w:r w:rsidRPr="00824AA9">
        <w:rPr>
          <w:rFonts w:ascii="Times New Roman" w:hAnsi="Times New Roman" w:cs="Times New Roman"/>
          <w:noProof/>
          <w:sz w:val="24"/>
          <w:szCs w:val="24"/>
        </w:rPr>
        <w:t>, 102435.</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DD0650">
        <w:rPr>
          <w:rFonts w:ascii="Times New Roman" w:hAnsi="Times New Roman" w:cs="Times New Roman"/>
          <w:noProof/>
          <w:sz w:val="24"/>
          <w:szCs w:val="24"/>
        </w:rPr>
        <w:t>Luyan, M. H., &amp; Lunkapis, G. J. (2016). Konflik Hak Tanah Adat</w:t>
      </w:r>
      <w:r w:rsidR="00DD0650" w:rsidRPr="00DD0650">
        <w:rPr>
          <w:rFonts w:ascii="Times New Roman" w:hAnsi="Times New Roman" w:cs="Times New Roman"/>
          <w:noProof/>
          <w:sz w:val="24"/>
          <w:szCs w:val="24"/>
        </w:rPr>
        <w:t xml:space="preserve"> (</w:t>
      </w:r>
      <w:r w:rsidRPr="00DD0650">
        <w:rPr>
          <w:rFonts w:ascii="Times New Roman" w:hAnsi="Times New Roman" w:cs="Times New Roman"/>
          <w:noProof/>
          <w:sz w:val="24"/>
          <w:szCs w:val="24"/>
        </w:rPr>
        <w:t>Native Customary Rights)</w:t>
      </w:r>
      <w:r w:rsidR="00DD0650" w:rsidRPr="00DD0650">
        <w:rPr>
          <w:rFonts w:ascii="Times New Roman" w:hAnsi="Times New Roman" w:cs="Times New Roman"/>
          <w:noProof/>
          <w:sz w:val="24"/>
          <w:szCs w:val="24"/>
        </w:rPr>
        <w:t xml:space="preserve"> Kampung Imahit</w:t>
      </w:r>
      <w:r w:rsidR="002C29CE">
        <w:rPr>
          <w:rFonts w:ascii="Times New Roman" w:hAnsi="Times New Roman" w:cs="Times New Roman"/>
          <w:noProof/>
          <w:sz w:val="24"/>
          <w:szCs w:val="24"/>
        </w:rPr>
        <w:t>,</w:t>
      </w:r>
      <w:r w:rsidR="00DD0650" w:rsidRPr="00DD0650">
        <w:rPr>
          <w:rFonts w:ascii="Times New Roman" w:hAnsi="Times New Roman" w:cs="Times New Roman"/>
          <w:noProof/>
          <w:sz w:val="24"/>
          <w:szCs w:val="24"/>
        </w:rPr>
        <w:t xml:space="preserve"> Tenom, Sabah</w:t>
      </w:r>
      <w:r w:rsidRPr="00DD0650">
        <w:rPr>
          <w:rFonts w:ascii="Times New Roman" w:hAnsi="Times New Roman" w:cs="Times New Roman"/>
          <w:noProof/>
          <w:sz w:val="24"/>
          <w:szCs w:val="24"/>
        </w:rPr>
        <w:t>.</w:t>
      </w:r>
      <w:r w:rsidR="00367E07">
        <w:rPr>
          <w:rFonts w:ascii="Times New Roman" w:hAnsi="Times New Roman" w:cs="Times New Roman"/>
          <w:noProof/>
          <w:sz w:val="24"/>
          <w:szCs w:val="24"/>
        </w:rPr>
        <w:t xml:space="preserve"> </w:t>
      </w:r>
      <w:r w:rsidR="00DD0650" w:rsidRPr="00DD0650">
        <w:rPr>
          <w:rFonts w:ascii="Times New Roman" w:hAnsi="Times New Roman" w:cs="Times New Roman"/>
          <w:i/>
          <w:iCs/>
          <w:noProof/>
          <w:sz w:val="24"/>
          <w:szCs w:val="24"/>
        </w:rPr>
        <w:t>Geografi</w:t>
      </w:r>
      <w:r w:rsidR="002C29CE">
        <w:rPr>
          <w:rFonts w:ascii="Times New Roman" w:hAnsi="Times New Roman" w:cs="Times New Roman"/>
          <w:iCs/>
          <w:noProof/>
          <w:sz w:val="24"/>
          <w:szCs w:val="24"/>
        </w:rPr>
        <w:t>,</w:t>
      </w:r>
      <w:r w:rsidR="00367E07">
        <w:rPr>
          <w:rFonts w:ascii="Times New Roman" w:hAnsi="Times New Roman" w:cs="Times New Roman"/>
          <w:iCs/>
          <w:noProof/>
          <w:sz w:val="24"/>
          <w:szCs w:val="24"/>
        </w:rPr>
        <w:t xml:space="preserve"> </w:t>
      </w:r>
      <w:r w:rsidR="00DD0650" w:rsidRPr="00DD0650">
        <w:rPr>
          <w:rFonts w:ascii="Times New Roman" w:hAnsi="Times New Roman" w:cs="Times New Roman"/>
          <w:i/>
          <w:iCs/>
          <w:noProof/>
          <w:sz w:val="24"/>
          <w:szCs w:val="24"/>
        </w:rPr>
        <w:t>4</w:t>
      </w:r>
      <w:r w:rsidRPr="00DD0650">
        <w:rPr>
          <w:rFonts w:ascii="Times New Roman" w:hAnsi="Times New Roman" w:cs="Times New Roman"/>
          <w:noProof/>
          <w:sz w:val="24"/>
          <w:szCs w:val="24"/>
        </w:rPr>
        <w:t>(</w:t>
      </w:r>
      <w:r w:rsidR="00DD0650" w:rsidRPr="00DD0650">
        <w:rPr>
          <w:rFonts w:ascii="Times New Roman" w:hAnsi="Times New Roman" w:cs="Times New Roman"/>
          <w:noProof/>
          <w:sz w:val="24"/>
          <w:szCs w:val="24"/>
        </w:rPr>
        <w:t>1</w:t>
      </w:r>
      <w:r w:rsidRPr="00DD0650">
        <w:rPr>
          <w:rFonts w:ascii="Times New Roman" w:hAnsi="Times New Roman" w:cs="Times New Roman"/>
          <w:noProof/>
          <w:sz w:val="24"/>
          <w:szCs w:val="24"/>
        </w:rPr>
        <w:t>), 69–79.</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Mango, N., Makate, C., Tamene, L., Mponela, P., &amp; Ndengu, G. (2017). Awareness and adoption of land, soil and water conservation practices in the Chinyanja Triangle, Southern Africa. </w:t>
      </w:r>
      <w:r w:rsidRPr="00824AA9">
        <w:rPr>
          <w:rFonts w:ascii="Times New Roman" w:hAnsi="Times New Roman" w:cs="Times New Roman"/>
          <w:i/>
          <w:iCs/>
          <w:noProof/>
          <w:sz w:val="24"/>
          <w:szCs w:val="24"/>
        </w:rPr>
        <w:t>International Soil and Water Conservation Research</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5</w:t>
      </w:r>
      <w:r w:rsidRPr="00824AA9">
        <w:rPr>
          <w:rFonts w:ascii="Times New Roman" w:hAnsi="Times New Roman" w:cs="Times New Roman"/>
          <w:noProof/>
          <w:sz w:val="24"/>
          <w:szCs w:val="24"/>
        </w:rPr>
        <w:t xml:space="preserve">(2), 122–129.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t xml:space="preserve">Meinzen-Dick, R., Kameri-Mbote, P., &amp; Markelova, H. (2009). </w:t>
      </w:r>
      <w:r w:rsidRPr="00CD2850">
        <w:rPr>
          <w:rFonts w:ascii="Times New Roman" w:hAnsi="Times New Roman" w:cs="Times New Roman"/>
          <w:i/>
          <w:iCs/>
          <w:noProof/>
          <w:sz w:val="24"/>
          <w:szCs w:val="24"/>
        </w:rPr>
        <w:t>Property rights for poverty reduction?</w:t>
      </w:r>
      <w:r w:rsidR="00CD2850">
        <w:rPr>
          <w:rFonts w:ascii="Times New Roman" w:hAnsi="Times New Roman" w:cs="Times New Roman"/>
          <w:i/>
          <w:iCs/>
          <w:noProof/>
          <w:sz w:val="24"/>
          <w:szCs w:val="24"/>
        </w:rPr>
        <w:t>.</w:t>
      </w:r>
      <w:r w:rsidRPr="00CD2850">
        <w:rPr>
          <w:rFonts w:ascii="Times New Roman" w:hAnsi="Times New Roman" w:cs="Times New Roman"/>
          <w:noProof/>
          <w:sz w:val="24"/>
          <w:szCs w:val="24"/>
        </w:rPr>
        <w:t xml:space="preserve"> New York, USA.</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Mendoza-Ramos, A., &amp; Prideaux, B. (2018). Assessing ecotourism in an Indigenous community: using, testing and proving the wheel of empowerment framework as a measurement tool. </w:t>
      </w:r>
      <w:r w:rsidRPr="00824AA9">
        <w:rPr>
          <w:rFonts w:ascii="Times New Roman" w:hAnsi="Times New Roman" w:cs="Times New Roman"/>
          <w:i/>
          <w:iCs/>
          <w:noProof/>
          <w:sz w:val="24"/>
          <w:szCs w:val="24"/>
        </w:rPr>
        <w:t>Journal of Sustainable Tourism</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26</w:t>
      </w:r>
      <w:r w:rsidRPr="00824AA9">
        <w:rPr>
          <w:rFonts w:ascii="Times New Roman" w:hAnsi="Times New Roman" w:cs="Times New Roman"/>
          <w:noProof/>
          <w:sz w:val="24"/>
          <w:szCs w:val="24"/>
        </w:rPr>
        <w:t xml:space="preserve">(2), 277–291.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i/>
          <w:iCs/>
          <w:noProof/>
          <w:sz w:val="24"/>
          <w:szCs w:val="24"/>
        </w:rPr>
      </w:pPr>
      <w:r w:rsidRPr="00824AA9">
        <w:rPr>
          <w:rFonts w:ascii="Times New Roman" w:hAnsi="Times New Roman" w:cs="Times New Roman"/>
          <w:noProof/>
          <w:sz w:val="24"/>
          <w:szCs w:val="24"/>
        </w:rPr>
        <w:t>Mohd Hasrol Haffiz Aliasak &amp; Mohd Farid Sa'ad. (2019). Pola pemilikan harta tanah masyarakat melayu di Bandar Seri Iskandar dan Mukim Bota.</w:t>
      </w:r>
      <w:r w:rsidR="00DB09E6">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 xml:space="preserve">Malaysian Journal of Sustainable Environment. </w:t>
      </w:r>
      <w:r w:rsidRPr="00824AA9">
        <w:rPr>
          <w:rFonts w:ascii="Times New Roman" w:hAnsi="Times New Roman" w:cs="Times New Roman"/>
          <w:noProof/>
          <w:sz w:val="24"/>
          <w:szCs w:val="24"/>
        </w:rPr>
        <w:t>Vol. 1.</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DD0650">
        <w:rPr>
          <w:rFonts w:ascii="Times New Roman" w:hAnsi="Times New Roman" w:cs="Times New Roman"/>
          <w:noProof/>
          <w:sz w:val="24"/>
          <w:szCs w:val="24"/>
        </w:rPr>
        <w:t xml:space="preserve">Muhammad Fathi Yusof (2016). </w:t>
      </w:r>
      <w:r w:rsidRPr="00DD0650">
        <w:rPr>
          <w:rFonts w:ascii="Times New Roman" w:hAnsi="Times New Roman" w:cs="Times New Roman"/>
          <w:i/>
          <w:iCs/>
          <w:noProof/>
          <w:sz w:val="24"/>
          <w:szCs w:val="24"/>
        </w:rPr>
        <w:t>Undang-undang Tanah di Malaysia</w:t>
      </w:r>
      <w:r w:rsidRPr="00DD0650">
        <w:rPr>
          <w:rFonts w:ascii="Times New Roman" w:hAnsi="Times New Roman" w:cs="Times New Roman"/>
          <w:noProof/>
          <w:sz w:val="24"/>
          <w:szCs w:val="24"/>
        </w:rPr>
        <w:t xml:space="preserve">. </w:t>
      </w:r>
      <w:r w:rsidR="00DD0650" w:rsidRPr="00DD0650">
        <w:rPr>
          <w:rFonts w:ascii="Times New Roman" w:hAnsi="Times New Roman" w:cs="Times New Roman"/>
          <w:noProof/>
          <w:sz w:val="24"/>
          <w:szCs w:val="24"/>
        </w:rPr>
        <w:t>Selangor, Mus'ab e-book publication</w:t>
      </w:r>
      <w:r w:rsidRPr="00DD0650">
        <w:rPr>
          <w:rFonts w:ascii="Times New Roman" w:hAnsi="Times New Roman" w:cs="Times New Roman"/>
          <w:noProof/>
          <w:sz w:val="24"/>
          <w:szCs w:val="24"/>
        </w:rPr>
        <w:t>.</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lastRenderedPageBreak/>
        <w:t xml:space="preserve">Nichiforel, L., Keary, K., Deuffic, P., Weiss, G., Thorsen, B.J., Winkel, G., et al. (2018). How private are Europe’s private forests? A comparative property rights analysis. </w:t>
      </w:r>
      <w:r w:rsidRPr="00824AA9">
        <w:rPr>
          <w:rFonts w:ascii="Times New Roman" w:hAnsi="Times New Roman" w:cs="Times New Roman"/>
          <w:i/>
          <w:iCs/>
          <w:noProof/>
          <w:sz w:val="24"/>
          <w:szCs w:val="24"/>
        </w:rPr>
        <w:t>Land Use Policy 76,</w:t>
      </w:r>
      <w:r w:rsidRPr="00824AA9">
        <w:rPr>
          <w:rFonts w:ascii="Times New Roman" w:hAnsi="Times New Roman" w:cs="Times New Roman"/>
          <w:noProof/>
          <w:sz w:val="24"/>
          <w:szCs w:val="24"/>
        </w:rPr>
        <w:t xml:space="preserve"> 535–552.</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DD0650">
        <w:rPr>
          <w:rFonts w:ascii="Times New Roman" w:hAnsi="Times New Roman" w:cs="Times New Roman"/>
          <w:noProof/>
          <w:sz w:val="24"/>
          <w:szCs w:val="24"/>
        </w:rPr>
        <w:t>Oniki, S., Berhe, M., &amp; Negash, T. (2020). Role of Social Norms in Natural Resource Management: The Case of the Communal Land</w:t>
      </w:r>
      <w:r w:rsidR="00DD0650" w:rsidRPr="00DD0650">
        <w:rPr>
          <w:rFonts w:ascii="Times New Roman" w:hAnsi="Times New Roman" w:cs="Times New Roman"/>
          <w:noProof/>
          <w:sz w:val="24"/>
          <w:szCs w:val="24"/>
        </w:rPr>
        <w:t xml:space="preserve"> Distribution Program in Northern Ethiopia</w:t>
      </w:r>
      <w:r w:rsidRPr="00DD0650">
        <w:rPr>
          <w:rFonts w:ascii="Times New Roman" w:hAnsi="Times New Roman" w:cs="Times New Roman"/>
          <w:noProof/>
          <w:sz w:val="24"/>
          <w:szCs w:val="24"/>
        </w:rPr>
        <w:t>.</w:t>
      </w:r>
      <w:r w:rsidR="00DD0650" w:rsidRPr="00DD0650">
        <w:rPr>
          <w:rFonts w:ascii="Times New Roman" w:hAnsi="Times New Roman" w:cs="Times New Roman"/>
          <w:i/>
          <w:iCs/>
          <w:noProof/>
          <w:sz w:val="24"/>
          <w:szCs w:val="24"/>
        </w:rPr>
        <w:t>Land</w:t>
      </w:r>
      <w:r w:rsidR="00DD0650" w:rsidRPr="00DD0650">
        <w:rPr>
          <w:rFonts w:ascii="Times New Roman" w:hAnsi="Times New Roman" w:cs="Times New Roman"/>
          <w:noProof/>
          <w:sz w:val="24"/>
          <w:szCs w:val="24"/>
        </w:rPr>
        <w:t>, 9,35.</w:t>
      </w:r>
    </w:p>
    <w:p w:rsidR="00DD0650" w:rsidRPr="00DD0650" w:rsidRDefault="00F963D3" w:rsidP="00DD0650">
      <w:pPr>
        <w:widowControl w:val="0"/>
        <w:autoSpaceDE w:val="0"/>
        <w:autoSpaceDN w:val="0"/>
        <w:adjustRightInd w:val="0"/>
        <w:spacing w:after="0" w:line="240" w:lineRule="auto"/>
        <w:ind w:leftChars="0" w:left="720" w:firstLineChars="0" w:hanging="720"/>
        <w:jc w:val="both"/>
        <w:rPr>
          <w:rFonts w:ascii="Times New Roman" w:hAnsi="Times New Roman" w:cs="Times New Roman"/>
          <w:i/>
          <w:iCs/>
          <w:noProof/>
          <w:sz w:val="28"/>
          <w:szCs w:val="28"/>
        </w:rPr>
      </w:pPr>
      <w:r w:rsidRPr="00DD0650">
        <w:rPr>
          <w:rFonts w:ascii="Times New Roman" w:hAnsi="Times New Roman" w:cs="Times New Roman"/>
          <w:noProof/>
          <w:sz w:val="24"/>
          <w:szCs w:val="24"/>
        </w:rPr>
        <w:t>Oppong-Kusi, B. K., Matsui, K., &amp; Oforiwaa Antwi, A. (201</w:t>
      </w:r>
      <w:r w:rsidR="00DD0650" w:rsidRPr="00DD0650">
        <w:rPr>
          <w:rFonts w:ascii="Times New Roman" w:hAnsi="Times New Roman" w:cs="Times New Roman"/>
          <w:noProof/>
          <w:sz w:val="24"/>
          <w:szCs w:val="24"/>
        </w:rPr>
        <w:t>8</w:t>
      </w:r>
      <w:r w:rsidRPr="00DD0650">
        <w:rPr>
          <w:rFonts w:ascii="Times New Roman" w:hAnsi="Times New Roman" w:cs="Times New Roman"/>
          <w:noProof/>
          <w:sz w:val="24"/>
          <w:szCs w:val="24"/>
        </w:rPr>
        <w:t xml:space="preserve">). </w:t>
      </w:r>
      <w:r w:rsidRPr="00DD0650">
        <w:rPr>
          <w:rFonts w:ascii="Times New Roman" w:hAnsi="Times New Roman" w:cs="Times New Roman"/>
          <w:i/>
          <w:iCs/>
          <w:noProof/>
          <w:sz w:val="24"/>
          <w:szCs w:val="24"/>
        </w:rPr>
        <w:t>The Thematic Analysis of Land Disputes in Ghana: the Case of the Dormaa Traditional Area</w:t>
      </w:r>
      <w:r w:rsidRPr="00DD0650">
        <w:rPr>
          <w:rFonts w:ascii="Times New Roman" w:hAnsi="Times New Roman" w:cs="Times New Roman"/>
          <w:noProof/>
          <w:sz w:val="24"/>
          <w:szCs w:val="24"/>
        </w:rPr>
        <w:t xml:space="preserve">. </w:t>
      </w:r>
      <w:hyperlink r:id="rId23" w:history="1">
        <w:r w:rsidR="00DD0650" w:rsidRPr="00DD0650">
          <w:rPr>
            <w:rStyle w:val="Hyperlink"/>
            <w:rFonts w:ascii="Times New Roman" w:hAnsi="Times New Roman" w:cs="Times New Roman"/>
            <w:i/>
            <w:iCs/>
            <w:color w:val="auto"/>
            <w:sz w:val="24"/>
            <w:szCs w:val="24"/>
            <w:u w:val="none"/>
          </w:rPr>
          <w:t>Proceedings of International Academic Conferences</w:t>
        </w:r>
      </w:hyperlink>
      <w:r w:rsidR="00DD0650" w:rsidRPr="00DD0650">
        <w:rPr>
          <w:rFonts w:ascii="Times New Roman" w:hAnsi="Times New Roman" w:cs="Times New Roman"/>
          <w:i/>
          <w:iCs/>
          <w:sz w:val="24"/>
          <w:szCs w:val="24"/>
          <w:shd w:val="clear" w:color="auto" w:fill="FFFFFF"/>
        </w:rPr>
        <w:t> 7209503, International Institute of Social and Economic Sciences</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Persson, S., Harnesk, D., &amp; Islar, M. (2017). What local people? Examining the Gállok mining conflict and the rights of the Sámi population in terms of justice and power. </w:t>
      </w:r>
      <w:r w:rsidRPr="00824AA9">
        <w:rPr>
          <w:rFonts w:ascii="Times New Roman" w:hAnsi="Times New Roman" w:cs="Times New Roman"/>
          <w:i/>
          <w:iCs/>
          <w:noProof/>
          <w:sz w:val="24"/>
          <w:szCs w:val="24"/>
        </w:rPr>
        <w:t>Geoforum</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86</w:t>
      </w:r>
      <w:r w:rsidRPr="00824AA9">
        <w:rPr>
          <w:rFonts w:ascii="Times New Roman" w:hAnsi="Times New Roman" w:cs="Times New Roman"/>
          <w:noProof/>
          <w:sz w:val="24"/>
          <w:szCs w:val="24"/>
        </w:rPr>
        <w:t xml:space="preserve">, 20–29.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Pert, P. L., Hill, R., Robinson, C. J., Jarvis, D., &amp; Davies, J. (2020). Is investment in Indigenous land and sea management going to the right places to provide multiple co-benefits? </w:t>
      </w:r>
      <w:r w:rsidRPr="00824AA9">
        <w:rPr>
          <w:rFonts w:ascii="Times New Roman" w:hAnsi="Times New Roman" w:cs="Times New Roman"/>
          <w:i/>
          <w:iCs/>
          <w:noProof/>
          <w:sz w:val="24"/>
          <w:szCs w:val="24"/>
        </w:rPr>
        <w:t>Australasian Journal of Environmental Management</w:t>
      </w:r>
      <w:r w:rsidRPr="00824AA9">
        <w:rPr>
          <w:rFonts w:ascii="Times New Roman" w:hAnsi="Times New Roman" w:cs="Times New Roman"/>
          <w:noProof/>
          <w:sz w:val="24"/>
          <w:szCs w:val="24"/>
        </w:rPr>
        <w:t xml:space="preserve">, 249–274.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Rodríguez, I., &amp; Inturias, M. L. (2018). Conflict transformation in indigenous peoples’ territories: doing environmental justice with a ‘decolonial turn.’ </w:t>
      </w:r>
      <w:r w:rsidRPr="00824AA9">
        <w:rPr>
          <w:rFonts w:ascii="Times New Roman" w:hAnsi="Times New Roman" w:cs="Times New Roman"/>
          <w:i/>
          <w:iCs/>
          <w:noProof/>
          <w:sz w:val="24"/>
          <w:szCs w:val="24"/>
        </w:rPr>
        <w:t>Development Studies Research</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5</w:t>
      </w:r>
      <w:r w:rsidRPr="00824AA9">
        <w:rPr>
          <w:rFonts w:ascii="Times New Roman" w:hAnsi="Times New Roman" w:cs="Times New Roman"/>
          <w:noProof/>
          <w:sz w:val="24"/>
          <w:szCs w:val="24"/>
        </w:rPr>
        <w:t xml:space="preserve">(1), 90–105.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Saidin Ernas. (2018).Dari konflik ke integrasi sosial: pelajaran dari Ambon-Maluku. </w:t>
      </w:r>
      <w:r w:rsidRPr="00824AA9">
        <w:rPr>
          <w:rFonts w:ascii="Times New Roman" w:hAnsi="Times New Roman" w:cs="Times New Roman"/>
          <w:i/>
          <w:iCs/>
          <w:noProof/>
          <w:sz w:val="24"/>
          <w:szCs w:val="24"/>
        </w:rPr>
        <w:t>International Journal of Islamic Thought</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14</w:t>
      </w:r>
      <w:r w:rsidRPr="00824AA9">
        <w:rPr>
          <w:rFonts w:ascii="Times New Roman" w:hAnsi="Times New Roman" w:cs="Times New Roman"/>
          <w:noProof/>
          <w:sz w:val="24"/>
          <w:szCs w:val="24"/>
        </w:rPr>
        <w:t xml:space="preserve">(1), 99–111.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Salfarina Samsudin, Ibrahim, N. A., Suratman, R., &amp; Adnan, M. Z. (2021). Land for indigenous people: Ownership conflicts and government interventions in Kampung Bawong, Perak, Malaysia. </w:t>
      </w:r>
      <w:r w:rsidRPr="00824AA9">
        <w:rPr>
          <w:rFonts w:ascii="Times New Roman" w:hAnsi="Times New Roman" w:cs="Times New Roman"/>
          <w:i/>
          <w:iCs/>
          <w:noProof/>
          <w:sz w:val="24"/>
          <w:szCs w:val="24"/>
        </w:rPr>
        <w:t>IOP Conference Series: Earth and Environmental Science</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683</w:t>
      </w:r>
      <w:r w:rsidRPr="00824AA9">
        <w:rPr>
          <w:rFonts w:ascii="Times New Roman" w:hAnsi="Times New Roman" w:cs="Times New Roman"/>
          <w:noProof/>
          <w:sz w:val="24"/>
          <w:szCs w:val="24"/>
        </w:rPr>
        <w:t xml:space="preserve">(1). </w:t>
      </w:r>
    </w:p>
    <w:p w:rsidR="00F963D3" w:rsidRPr="00CD2850"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t xml:space="preserve">Sarjit, S. G., &amp; Mohd Roslan, R. (2018). </w:t>
      </w:r>
      <w:r w:rsidRPr="00CD2850">
        <w:rPr>
          <w:rFonts w:ascii="Times New Roman" w:hAnsi="Times New Roman" w:cs="Times New Roman"/>
          <w:i/>
          <w:iCs/>
          <w:noProof/>
          <w:sz w:val="24"/>
          <w:szCs w:val="24"/>
        </w:rPr>
        <w:t>Pembangunan Kontemporari Orang Asli.</w:t>
      </w:r>
      <w:r w:rsidRPr="00CD2850">
        <w:rPr>
          <w:rFonts w:ascii="Times New Roman" w:hAnsi="Times New Roman" w:cs="Times New Roman"/>
          <w:noProof/>
          <w:sz w:val="24"/>
          <w:szCs w:val="24"/>
        </w:rPr>
        <w:t xml:space="preserve"> Serdang: Penerbit Universiti Putra Malaysia.</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Schultz, R., Abbott, T., Yamaguchi, J., &amp; Cairney, S. (2018). Indigenous land management as primary health care: Qualitative analysis from the Interplay research project in remote Australia. </w:t>
      </w:r>
      <w:r w:rsidRPr="00824AA9">
        <w:rPr>
          <w:rFonts w:ascii="Times New Roman" w:hAnsi="Times New Roman" w:cs="Times New Roman"/>
          <w:i/>
          <w:iCs/>
          <w:noProof/>
          <w:sz w:val="24"/>
          <w:szCs w:val="24"/>
        </w:rPr>
        <w:t>BMC Health Services Research</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18</w:t>
      </w:r>
      <w:r w:rsidRPr="00824AA9">
        <w:rPr>
          <w:rFonts w:ascii="Times New Roman" w:hAnsi="Times New Roman" w:cs="Times New Roman"/>
          <w:noProof/>
          <w:sz w:val="24"/>
          <w:szCs w:val="24"/>
        </w:rPr>
        <w:t xml:space="preserve">(1), 1–10.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Schultz, R., Abbott, T., Yamaguchi, J., &amp; Cairney, S. (2019). Australian indigenous land management, ecological knowledge and languages for conservation. </w:t>
      </w:r>
      <w:r w:rsidRPr="00824AA9">
        <w:rPr>
          <w:rFonts w:ascii="Times New Roman" w:hAnsi="Times New Roman" w:cs="Times New Roman"/>
          <w:i/>
          <w:iCs/>
          <w:noProof/>
          <w:sz w:val="24"/>
          <w:szCs w:val="24"/>
        </w:rPr>
        <w:t>EcoHealth</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16</w:t>
      </w:r>
      <w:r w:rsidRPr="00824AA9">
        <w:rPr>
          <w:rFonts w:ascii="Times New Roman" w:hAnsi="Times New Roman" w:cs="Times New Roman"/>
          <w:noProof/>
          <w:sz w:val="24"/>
          <w:szCs w:val="24"/>
        </w:rPr>
        <w:t xml:space="preserve">(1), 171–176. </w:t>
      </w:r>
    </w:p>
    <w:p w:rsidR="00F963D3" w:rsidRPr="00CD2850"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t>S</w:t>
      </w:r>
      <w:bookmarkStart w:id="25" w:name="_Hlk79052841"/>
      <w:r w:rsidRPr="00CD2850">
        <w:rPr>
          <w:rFonts w:ascii="Times New Roman" w:hAnsi="Times New Roman" w:cs="Times New Roman"/>
          <w:noProof/>
          <w:sz w:val="24"/>
          <w:szCs w:val="24"/>
        </w:rPr>
        <w:t>uruhanjaya Hak Asasi Manusia Malaysia. (2019).Laporan Tahunan 2019 Suruhanjaya Hak Asasi Manusia Malaysia (Cetakan Pertama). Kuala Lumpur.</w:t>
      </w:r>
    </w:p>
    <w:p w:rsidR="00F963D3" w:rsidRPr="00CD2850"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i/>
          <w:iCs/>
          <w:noProof/>
          <w:sz w:val="24"/>
          <w:szCs w:val="24"/>
        </w:rPr>
      </w:pPr>
      <w:r w:rsidRPr="00CD2850">
        <w:rPr>
          <w:rFonts w:ascii="Times New Roman" w:hAnsi="Times New Roman" w:cs="Times New Roman"/>
          <w:noProof/>
          <w:sz w:val="24"/>
          <w:szCs w:val="24"/>
        </w:rPr>
        <w:t xml:space="preserve">Stankovics, P., Montanarella, L., Kassai, P., Tóth, G., &amp; Tóth, Z. (2020). The interrelations of land ownership, soil protection and privileges of capital in the aspect of land take. </w:t>
      </w:r>
      <w:r w:rsidRPr="00CD2850">
        <w:rPr>
          <w:rFonts w:ascii="Times New Roman" w:hAnsi="Times New Roman" w:cs="Times New Roman"/>
          <w:i/>
          <w:iCs/>
          <w:noProof/>
          <w:sz w:val="24"/>
          <w:szCs w:val="24"/>
        </w:rPr>
        <w:t>Land Use Policy, 99</w:t>
      </w:r>
      <w:r w:rsidRPr="00CD2850">
        <w:rPr>
          <w:rFonts w:ascii="Times New Roman" w:hAnsi="Times New Roman" w:cs="Times New Roman"/>
          <w:noProof/>
          <w:sz w:val="24"/>
          <w:szCs w:val="24"/>
        </w:rPr>
        <w:t xml:space="preserve">(July). </w:t>
      </w:r>
    </w:p>
    <w:bookmarkEnd w:id="25"/>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CD2850">
        <w:rPr>
          <w:rFonts w:ascii="Times New Roman" w:hAnsi="Times New Roman" w:cs="Times New Roman"/>
          <w:noProof/>
          <w:sz w:val="24"/>
          <w:szCs w:val="24"/>
        </w:rPr>
        <w:t xml:space="preserve">The International Work Group for Indigenous Affairs (IWGIA). (2020). </w:t>
      </w:r>
      <w:r w:rsidRPr="00CD2850">
        <w:rPr>
          <w:rFonts w:ascii="Times New Roman" w:hAnsi="Times New Roman" w:cs="Times New Roman"/>
          <w:i/>
          <w:iCs/>
          <w:noProof/>
          <w:sz w:val="24"/>
          <w:szCs w:val="24"/>
        </w:rPr>
        <w:t>The Indigeneous World 2020 (34th ed.)</w:t>
      </w:r>
      <w:r w:rsidRPr="00CD2850">
        <w:rPr>
          <w:rFonts w:ascii="Times New Roman" w:hAnsi="Times New Roman" w:cs="Times New Roman"/>
          <w:noProof/>
          <w:sz w:val="24"/>
          <w:szCs w:val="24"/>
        </w:rPr>
        <w:t>. Denmark.</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Uloko, J., &amp; Yager, G. (2017). Indigenous </w:t>
      </w:r>
      <w:r w:rsidR="002C29CE" w:rsidRPr="00824AA9">
        <w:rPr>
          <w:rFonts w:ascii="Times New Roman" w:hAnsi="Times New Roman" w:cs="Times New Roman"/>
          <w:noProof/>
          <w:sz w:val="24"/>
          <w:szCs w:val="24"/>
        </w:rPr>
        <w:t xml:space="preserve">land tenure system as a hindrance </w:t>
      </w:r>
      <w:r w:rsidRPr="00824AA9">
        <w:rPr>
          <w:rFonts w:ascii="Times New Roman" w:hAnsi="Times New Roman" w:cs="Times New Roman"/>
          <w:noProof/>
          <w:sz w:val="24"/>
          <w:szCs w:val="24"/>
        </w:rPr>
        <w:t xml:space="preserve">to the </w:t>
      </w:r>
      <w:r w:rsidR="002C29CE">
        <w:rPr>
          <w:rFonts w:ascii="Times New Roman" w:hAnsi="Times New Roman" w:cs="Times New Roman"/>
          <w:noProof/>
          <w:sz w:val="24"/>
          <w:szCs w:val="24"/>
        </w:rPr>
        <w:t>d</w:t>
      </w:r>
      <w:r w:rsidRPr="00824AA9">
        <w:rPr>
          <w:rFonts w:ascii="Times New Roman" w:hAnsi="Times New Roman" w:cs="Times New Roman"/>
          <w:noProof/>
          <w:sz w:val="24"/>
          <w:szCs w:val="24"/>
        </w:rPr>
        <w:t xml:space="preserve">evelopment of Pandam </w:t>
      </w:r>
      <w:r w:rsidR="002C29CE" w:rsidRPr="00824AA9">
        <w:rPr>
          <w:rFonts w:ascii="Times New Roman" w:hAnsi="Times New Roman" w:cs="Times New Roman"/>
          <w:noProof/>
          <w:sz w:val="24"/>
          <w:szCs w:val="24"/>
        </w:rPr>
        <w:t>wildlife park</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Asian Journal of Environment &amp; Ecology</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5</w:t>
      </w:r>
      <w:r w:rsidRPr="00824AA9">
        <w:rPr>
          <w:rFonts w:ascii="Times New Roman" w:hAnsi="Times New Roman" w:cs="Times New Roman"/>
          <w:noProof/>
          <w:sz w:val="24"/>
          <w:szCs w:val="24"/>
        </w:rPr>
        <w:t xml:space="preserve">(2), 1–9.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USAID. (2013). </w:t>
      </w:r>
      <w:r w:rsidRPr="00824AA9">
        <w:rPr>
          <w:rFonts w:ascii="Times New Roman" w:hAnsi="Times New Roman" w:cs="Times New Roman"/>
          <w:i/>
          <w:iCs/>
          <w:noProof/>
          <w:sz w:val="24"/>
          <w:szCs w:val="24"/>
        </w:rPr>
        <w:t>Land Tenure and Property Rights Framework</w:t>
      </w:r>
      <w:r w:rsidRPr="00824AA9">
        <w:rPr>
          <w:rFonts w:ascii="Times New Roman" w:hAnsi="Times New Roman" w:cs="Times New Roman"/>
          <w:noProof/>
          <w:sz w:val="24"/>
          <w:szCs w:val="24"/>
        </w:rPr>
        <w:t>. 3(September), 67. United States.</w:t>
      </w:r>
    </w:p>
    <w:p w:rsidR="00267C0A" w:rsidRPr="00824AA9" w:rsidRDefault="00F963D3" w:rsidP="00F963D3">
      <w:pPr>
        <w:widowControl w:val="0"/>
        <w:autoSpaceDE w:val="0"/>
        <w:autoSpaceDN w:val="0"/>
        <w:adjustRightInd w:val="0"/>
        <w:spacing w:after="0" w:line="240" w:lineRule="auto"/>
        <w:ind w:leftChars="0" w:left="720" w:firstLineChars="0" w:hanging="720"/>
        <w:jc w:val="both"/>
        <w:rPr>
          <w:rFonts w:ascii="Arial" w:hAnsi="Arial" w:cs="Arial"/>
          <w:sz w:val="20"/>
          <w:szCs w:val="20"/>
          <w:shd w:val="clear" w:color="auto" w:fill="FFFFFF"/>
        </w:rPr>
      </w:pPr>
      <w:r w:rsidRPr="00824AA9">
        <w:rPr>
          <w:rFonts w:ascii="Times New Roman" w:hAnsi="Times New Roman" w:cs="Times New Roman"/>
          <w:noProof/>
          <w:sz w:val="24"/>
          <w:szCs w:val="24"/>
        </w:rPr>
        <w:t xml:space="preserve">van der Muur, W. (2018). Forest conflicts and the informal nature of realizing indigenous land rights in Indonesia. </w:t>
      </w:r>
      <w:r w:rsidRPr="00824AA9">
        <w:rPr>
          <w:rFonts w:ascii="Times New Roman" w:hAnsi="Times New Roman" w:cs="Times New Roman"/>
          <w:i/>
          <w:iCs/>
          <w:noProof/>
          <w:sz w:val="24"/>
          <w:szCs w:val="24"/>
        </w:rPr>
        <w:t>Citizenship Studies</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22</w:t>
      </w:r>
      <w:r w:rsidRPr="00824AA9">
        <w:rPr>
          <w:rFonts w:ascii="Times New Roman" w:hAnsi="Times New Roman" w:cs="Times New Roman"/>
          <w:noProof/>
          <w:sz w:val="24"/>
          <w:szCs w:val="24"/>
        </w:rPr>
        <w:t>(2), 160–174</w:t>
      </w:r>
      <w:r w:rsidR="00267C0A" w:rsidRPr="00824AA9">
        <w:rPr>
          <w:rFonts w:ascii="Times New Roman" w:hAnsi="Times New Roman" w:cs="Times New Roman"/>
          <w:noProof/>
          <w:sz w:val="24"/>
          <w:szCs w:val="24"/>
        </w:rPr>
        <w:t>.</w:t>
      </w:r>
    </w:p>
    <w:p w:rsidR="00F963D3" w:rsidRPr="00824AA9" w:rsidRDefault="00267C0A"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Vanderpuye, I. N., Darkwah, S. A., &amp; Živělová, I. (2020). The </w:t>
      </w:r>
      <w:r w:rsidR="002C29CE" w:rsidRPr="00824AA9">
        <w:rPr>
          <w:rFonts w:ascii="Times New Roman" w:hAnsi="Times New Roman" w:cs="Times New Roman"/>
          <w:noProof/>
          <w:sz w:val="24"/>
          <w:szCs w:val="24"/>
        </w:rPr>
        <w:t>system of land ownership and its effect on agricultural production</w:t>
      </w:r>
      <w:r w:rsidRPr="00824AA9">
        <w:rPr>
          <w:rFonts w:ascii="Times New Roman" w:hAnsi="Times New Roman" w:cs="Times New Roman"/>
          <w:noProof/>
          <w:sz w:val="24"/>
          <w:szCs w:val="24"/>
        </w:rPr>
        <w:t xml:space="preserve">: The </w:t>
      </w:r>
      <w:r w:rsidR="002C29CE">
        <w:rPr>
          <w:rFonts w:ascii="Times New Roman" w:hAnsi="Times New Roman" w:cs="Times New Roman"/>
          <w:noProof/>
          <w:sz w:val="24"/>
          <w:szCs w:val="24"/>
        </w:rPr>
        <w:t>c</w:t>
      </w:r>
      <w:r w:rsidRPr="00824AA9">
        <w:rPr>
          <w:rFonts w:ascii="Times New Roman" w:hAnsi="Times New Roman" w:cs="Times New Roman"/>
          <w:noProof/>
          <w:sz w:val="24"/>
          <w:szCs w:val="24"/>
        </w:rPr>
        <w:t>ase of Ghana. </w:t>
      </w:r>
      <w:r w:rsidRPr="00824AA9">
        <w:rPr>
          <w:rFonts w:ascii="Times New Roman" w:hAnsi="Times New Roman" w:cs="Times New Roman"/>
          <w:i/>
          <w:iCs/>
          <w:noProof/>
          <w:sz w:val="24"/>
          <w:szCs w:val="24"/>
        </w:rPr>
        <w:t>Journal of Agricultural Science</w:t>
      </w:r>
      <w:r w:rsidRPr="00824AA9">
        <w:rPr>
          <w:rFonts w:ascii="Times New Roman" w:hAnsi="Times New Roman" w:cs="Times New Roman"/>
          <w:noProof/>
          <w:sz w:val="24"/>
          <w:szCs w:val="24"/>
        </w:rPr>
        <w:t>, </w:t>
      </w:r>
      <w:r w:rsidRPr="00824AA9">
        <w:rPr>
          <w:rFonts w:ascii="Times New Roman" w:hAnsi="Times New Roman" w:cs="Times New Roman"/>
          <w:i/>
          <w:iCs/>
          <w:noProof/>
          <w:sz w:val="24"/>
          <w:szCs w:val="24"/>
        </w:rPr>
        <w:t>12</w:t>
      </w:r>
      <w:r w:rsidRPr="00824AA9">
        <w:rPr>
          <w:rFonts w:ascii="Times New Roman" w:hAnsi="Times New Roman" w:cs="Times New Roman"/>
          <w:noProof/>
          <w:sz w:val="24"/>
          <w:szCs w:val="24"/>
        </w:rPr>
        <w:t>(5)</w:t>
      </w:r>
      <w:r w:rsidR="002C29CE">
        <w:rPr>
          <w:rFonts w:ascii="Times New Roman" w:hAnsi="Times New Roman" w:cs="Times New Roman"/>
          <w:noProof/>
          <w:sz w:val="24"/>
          <w:szCs w:val="24"/>
        </w:rPr>
        <w:t>, 57-69</w:t>
      </w:r>
      <w:r w:rsidRPr="00824AA9">
        <w:rPr>
          <w:rFonts w:ascii="Times New Roman" w:hAnsi="Times New Roman" w:cs="Times New Roman"/>
          <w:noProof/>
          <w:sz w:val="24"/>
          <w:szCs w:val="24"/>
        </w:rPr>
        <w:t>.</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CD2850">
        <w:rPr>
          <w:rFonts w:ascii="Times New Roman" w:hAnsi="Times New Roman" w:cs="Times New Roman"/>
          <w:noProof/>
          <w:sz w:val="24"/>
          <w:szCs w:val="24"/>
        </w:rPr>
        <w:lastRenderedPageBreak/>
        <w:t xml:space="preserve">Vijeyasri A/P Ramesh, Mazliza Mohamad. (2017). Hak tanah orang Asli: </w:t>
      </w:r>
      <w:r w:rsidR="002C29CE">
        <w:rPr>
          <w:rFonts w:ascii="Times New Roman" w:hAnsi="Times New Roman" w:cs="Times New Roman"/>
          <w:noProof/>
          <w:sz w:val="24"/>
          <w:szCs w:val="24"/>
        </w:rPr>
        <w:t>I</w:t>
      </w:r>
      <w:r w:rsidRPr="00CD2850">
        <w:rPr>
          <w:rFonts w:ascii="Times New Roman" w:hAnsi="Times New Roman" w:cs="Times New Roman"/>
          <w:noProof/>
          <w:sz w:val="24"/>
          <w:szCs w:val="24"/>
        </w:rPr>
        <w:t xml:space="preserve">su-isu hak tanah orang Asli di Semenanjung Malaysia </w:t>
      </w:r>
      <w:r w:rsidRPr="00CD2850">
        <w:rPr>
          <w:rFonts w:ascii="Times New Roman" w:hAnsi="Times New Roman" w:cs="Times New Roman"/>
          <w:i/>
          <w:iCs/>
          <w:noProof/>
          <w:sz w:val="24"/>
          <w:szCs w:val="24"/>
        </w:rPr>
        <w:t>[2012] 1 LNS(A) ix Legal Network Series 1</w:t>
      </w:r>
      <w:r w:rsidRPr="00CD2850">
        <w:rPr>
          <w:rFonts w:ascii="Times New Roman" w:hAnsi="Times New Roman" w:cs="Times New Roman"/>
          <w:noProof/>
          <w:sz w:val="24"/>
          <w:szCs w:val="24"/>
        </w:rPr>
        <w:t xml:space="preserve">. </w:t>
      </w:r>
      <w:r w:rsidRPr="00CD2850">
        <w:rPr>
          <w:rFonts w:ascii="Times New Roman" w:hAnsi="Times New Roman" w:cs="Times New Roman"/>
          <w:i/>
          <w:iCs/>
          <w:noProof/>
          <w:sz w:val="24"/>
          <w:szCs w:val="24"/>
        </w:rPr>
        <w:t>2013</w:t>
      </w:r>
      <w:r w:rsidRPr="00CD2850">
        <w:rPr>
          <w:rFonts w:ascii="Times New Roman" w:hAnsi="Times New Roman" w:cs="Times New Roman"/>
          <w:noProof/>
          <w:sz w:val="24"/>
          <w:szCs w:val="24"/>
        </w:rPr>
        <w:t>(Akta 759), 1–22.</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rPr>
      </w:pPr>
      <w:r w:rsidRPr="00824AA9">
        <w:rPr>
          <w:rFonts w:ascii="Times New Roman" w:hAnsi="Times New Roman" w:cs="Times New Roman"/>
          <w:noProof/>
          <w:sz w:val="24"/>
          <w:szCs w:val="24"/>
        </w:rPr>
        <w:t xml:space="preserve">Watt, E., Kowal, E., &amp; Cummings, C. (2020). Traditional laws meet emerging biotechnologies: The impact of genetic genealogy on indigenous land title in Australia. </w:t>
      </w:r>
      <w:r w:rsidRPr="00824AA9">
        <w:rPr>
          <w:rFonts w:ascii="Times New Roman" w:hAnsi="Times New Roman" w:cs="Times New Roman"/>
          <w:i/>
          <w:iCs/>
          <w:noProof/>
          <w:sz w:val="24"/>
          <w:szCs w:val="24"/>
        </w:rPr>
        <w:t>Human Organization</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79</w:t>
      </w:r>
      <w:r w:rsidRPr="00824AA9">
        <w:rPr>
          <w:rFonts w:ascii="Times New Roman" w:hAnsi="Times New Roman" w:cs="Times New Roman"/>
          <w:noProof/>
          <w:sz w:val="24"/>
          <w:szCs w:val="24"/>
        </w:rPr>
        <w:t xml:space="preserve">(2), 140–149.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DD0650">
        <w:rPr>
          <w:rFonts w:ascii="Times New Roman" w:hAnsi="Times New Roman" w:cs="Times New Roman"/>
          <w:noProof/>
          <w:sz w:val="24"/>
          <w:szCs w:val="24"/>
        </w:rPr>
        <w:t>Wily, Liz Alden. (2011)</w:t>
      </w:r>
      <w:r w:rsidR="00DD0650" w:rsidRPr="00DD0650">
        <w:rPr>
          <w:rFonts w:ascii="Times New Roman" w:hAnsi="Times New Roman" w:cs="Times New Roman"/>
          <w:noProof/>
          <w:sz w:val="24"/>
          <w:szCs w:val="24"/>
        </w:rPr>
        <w:t>.</w:t>
      </w:r>
      <w:r w:rsidRPr="00DD0650">
        <w:rPr>
          <w:rFonts w:ascii="Times New Roman" w:hAnsi="Times New Roman" w:cs="Times New Roman"/>
          <w:noProof/>
          <w:sz w:val="24"/>
          <w:szCs w:val="24"/>
        </w:rPr>
        <w:t xml:space="preserve"> The </w:t>
      </w:r>
      <w:r w:rsidR="002C29CE" w:rsidRPr="00DD0650">
        <w:rPr>
          <w:rFonts w:ascii="Times New Roman" w:hAnsi="Times New Roman" w:cs="Times New Roman"/>
          <w:noProof/>
          <w:sz w:val="24"/>
          <w:szCs w:val="24"/>
        </w:rPr>
        <w:t>tragedy of public lands</w:t>
      </w:r>
      <w:r w:rsidRPr="00DD0650">
        <w:rPr>
          <w:rFonts w:ascii="Times New Roman" w:hAnsi="Times New Roman" w:cs="Times New Roman"/>
          <w:noProof/>
          <w:sz w:val="24"/>
          <w:szCs w:val="24"/>
        </w:rPr>
        <w:t xml:space="preserve">: The </w:t>
      </w:r>
      <w:r w:rsidR="002C29CE" w:rsidRPr="00DD0650">
        <w:rPr>
          <w:rFonts w:ascii="Times New Roman" w:hAnsi="Times New Roman" w:cs="Times New Roman"/>
          <w:noProof/>
          <w:sz w:val="24"/>
          <w:szCs w:val="24"/>
        </w:rPr>
        <w:t>fate of the commons under global commercial pressure</w:t>
      </w:r>
      <w:r w:rsidR="00DD0650" w:rsidRPr="00DD0650">
        <w:rPr>
          <w:rFonts w:ascii="Times New Roman" w:hAnsi="Times New Roman" w:cs="Times New Roman"/>
          <w:noProof/>
          <w:sz w:val="24"/>
          <w:szCs w:val="24"/>
        </w:rPr>
        <w:t xml:space="preserve">. </w:t>
      </w:r>
      <w:r w:rsidRPr="00DD0650">
        <w:rPr>
          <w:rFonts w:ascii="Times New Roman" w:hAnsi="Times New Roman" w:cs="Times New Roman"/>
          <w:noProof/>
          <w:sz w:val="24"/>
          <w:szCs w:val="24"/>
        </w:rPr>
        <w:t>International Land Coalition.</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World Bank. (2021).World Development Report 2021.</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Yonatan, C. E., &amp; Nugraha, X. (2021). Analysis on the legal force of copyright registration documents as evidence of ownership of indigenous land. </w:t>
      </w:r>
      <w:r w:rsidRPr="00824AA9">
        <w:rPr>
          <w:rFonts w:ascii="Times New Roman" w:hAnsi="Times New Roman" w:cs="Times New Roman"/>
          <w:i/>
          <w:iCs/>
          <w:noProof/>
          <w:sz w:val="24"/>
          <w:szCs w:val="24"/>
        </w:rPr>
        <w:t>Yuridika</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36</w:t>
      </w:r>
      <w:r w:rsidRPr="00824AA9">
        <w:rPr>
          <w:rFonts w:ascii="Times New Roman" w:hAnsi="Times New Roman" w:cs="Times New Roman"/>
          <w:noProof/>
          <w:sz w:val="24"/>
          <w:szCs w:val="24"/>
        </w:rPr>
        <w:t xml:space="preserve">(1), 15. </w:t>
      </w:r>
    </w:p>
    <w:p w:rsidR="00F963D3" w:rsidRPr="00824AA9" w:rsidRDefault="00F963D3" w:rsidP="00F963D3">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4AA9">
        <w:rPr>
          <w:rFonts w:ascii="Times New Roman" w:hAnsi="Times New Roman" w:cs="Times New Roman"/>
          <w:noProof/>
          <w:sz w:val="24"/>
          <w:szCs w:val="24"/>
        </w:rPr>
        <w:t xml:space="preserve">Zaimah Ramli, Azima Abd Manaf, Sarmila Md.Sum &amp; Novel Lyndon. (2017). Nilai tanah adat di Malaysia: Kajian perspektif komuniti Bidayuh. </w:t>
      </w:r>
      <w:r w:rsidRPr="00824AA9">
        <w:rPr>
          <w:rFonts w:ascii="Times New Roman" w:hAnsi="Times New Roman" w:cs="Times New Roman"/>
          <w:i/>
          <w:iCs/>
          <w:noProof/>
          <w:sz w:val="24"/>
          <w:szCs w:val="24"/>
        </w:rPr>
        <w:t>Geografia-Malaysian Journal of Society and Space</w:t>
      </w:r>
      <w:r w:rsidRPr="00824AA9">
        <w:rPr>
          <w:rFonts w:ascii="Times New Roman" w:hAnsi="Times New Roman" w:cs="Times New Roman"/>
          <w:noProof/>
          <w:sz w:val="24"/>
          <w:szCs w:val="24"/>
        </w:rPr>
        <w:t xml:space="preserve">, </w:t>
      </w:r>
      <w:r w:rsidRPr="00824AA9">
        <w:rPr>
          <w:rFonts w:ascii="Times New Roman" w:hAnsi="Times New Roman" w:cs="Times New Roman"/>
          <w:i/>
          <w:iCs/>
          <w:noProof/>
          <w:sz w:val="24"/>
          <w:szCs w:val="24"/>
        </w:rPr>
        <w:t>12</w:t>
      </w:r>
      <w:r w:rsidRPr="00824AA9">
        <w:rPr>
          <w:rFonts w:ascii="Times New Roman" w:hAnsi="Times New Roman" w:cs="Times New Roman"/>
          <w:noProof/>
          <w:sz w:val="24"/>
          <w:szCs w:val="24"/>
        </w:rPr>
        <w:t>(5), 171-178.</w:t>
      </w:r>
    </w:p>
    <w:p w:rsidR="00F963D3" w:rsidRPr="00824AA9" w:rsidRDefault="00AD42D5" w:rsidP="00F963D3">
      <w:pPr>
        <w:spacing w:after="0" w:line="240" w:lineRule="auto"/>
        <w:ind w:left="0" w:hanging="2"/>
        <w:rPr>
          <w:rFonts w:ascii="Times New Roman" w:eastAsia="Times New Roman" w:hAnsi="Times New Roman" w:cs="Times New Roman"/>
          <w:b/>
          <w:sz w:val="24"/>
          <w:szCs w:val="24"/>
        </w:rPr>
      </w:pPr>
      <w:r w:rsidRPr="00824AA9">
        <w:rPr>
          <w:rFonts w:ascii="Times New Roman" w:eastAsia="Times New Roman" w:hAnsi="Times New Roman" w:cs="Times New Roman"/>
          <w:sz w:val="24"/>
          <w:szCs w:val="24"/>
        </w:rPr>
        <w:fldChar w:fldCharType="end"/>
      </w:r>
      <w:bookmarkEnd w:id="24"/>
    </w:p>
    <w:sectPr w:rsidR="00F963D3" w:rsidRPr="00824AA9" w:rsidSect="0031444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4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C67" w:rsidRDefault="001B1C67">
      <w:pPr>
        <w:spacing w:after="0" w:line="240" w:lineRule="auto"/>
        <w:ind w:left="0" w:hanging="2"/>
      </w:pPr>
      <w:r>
        <w:separator/>
      </w:r>
    </w:p>
  </w:endnote>
  <w:endnote w:type="continuationSeparator" w:id="0">
    <w:p w:rsidR="001B1C67" w:rsidRDefault="001B1C6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D6" w:rsidRDefault="007436D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D6" w:rsidRDefault="007436D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D6" w:rsidRDefault="007436D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C67" w:rsidRDefault="001B1C67">
      <w:pPr>
        <w:spacing w:after="0" w:line="240" w:lineRule="auto"/>
        <w:ind w:left="0" w:hanging="2"/>
      </w:pPr>
      <w:r>
        <w:separator/>
      </w:r>
    </w:p>
  </w:footnote>
  <w:footnote w:type="continuationSeparator" w:id="0">
    <w:p w:rsidR="001B1C67" w:rsidRDefault="001B1C6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D6" w:rsidRDefault="007436D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4C" w:rsidRPr="0031444C" w:rsidRDefault="0031444C" w:rsidP="0031444C">
    <w:pPr>
      <w:tabs>
        <w:tab w:val="left" w:pos="720"/>
        <w:tab w:val="center" w:pos="4680"/>
        <w:tab w:val="right" w:pos="9360"/>
      </w:tabs>
      <w:spacing w:after="0" w:line="240" w:lineRule="auto"/>
      <w:ind w:leftChars="0" w:left="2" w:hanging="2"/>
      <w:rPr>
        <w:rFonts w:ascii="Times New Roman" w:eastAsia="Times New Roman" w:hAnsi="Times New Roman" w:cs="Times New Roman"/>
        <w:sz w:val="18"/>
        <w:szCs w:val="18"/>
      </w:rPr>
    </w:pPr>
    <w:r w:rsidRPr="0031444C">
      <w:rPr>
        <w:rFonts w:ascii="Times New Roman" w:eastAsia="Times New Roman" w:hAnsi="Times New Roman" w:cs="Times New Roman"/>
        <w:sz w:val="18"/>
        <w:szCs w:val="18"/>
      </w:rPr>
      <w:t>GEOGRAFIA Online</w:t>
    </w:r>
    <w:r w:rsidRPr="0031444C">
      <w:rPr>
        <w:rFonts w:ascii="Times New Roman" w:eastAsia="Times New Roman" w:hAnsi="Times New Roman" w:cs="Times New Roman"/>
        <w:sz w:val="18"/>
        <w:szCs w:val="18"/>
        <w:vertAlign w:val="superscript"/>
      </w:rPr>
      <w:t>TM</w:t>
    </w:r>
    <w:r w:rsidRPr="0031444C">
      <w:rPr>
        <w:rFonts w:ascii="Times New Roman" w:eastAsia="Times New Roman" w:hAnsi="Times New Roman" w:cs="Times New Roman"/>
        <w:sz w:val="18"/>
        <w:szCs w:val="18"/>
      </w:rPr>
      <w:t xml:space="preserve"> Malaysian Journal of Society and Space 18 issue 4 (</w:t>
    </w:r>
    <w:r w:rsidR="001C7E8A">
      <w:rPr>
        <w:rFonts w:ascii="Times New Roman" w:eastAsia="Times New Roman" w:hAnsi="Times New Roman" w:cs="Times New Roman"/>
        <w:sz w:val="18"/>
        <w:szCs w:val="18"/>
      </w:rPr>
      <w:t>147-161</w:t>
    </w:r>
    <w:r w:rsidRPr="0031444C">
      <w:rPr>
        <w:rFonts w:ascii="Times New Roman" w:eastAsia="Times New Roman" w:hAnsi="Times New Roman" w:cs="Times New Roman"/>
        <w:sz w:val="18"/>
        <w:szCs w:val="18"/>
      </w:rPr>
      <w:t>)</w:t>
    </w:r>
  </w:p>
  <w:p w:rsidR="0031444C" w:rsidRPr="0031444C" w:rsidRDefault="0031444C" w:rsidP="0031444C">
    <w:pPr>
      <w:pStyle w:val="Header"/>
      <w:ind w:left="0" w:hanging="2"/>
      <w:rPr>
        <w:rFonts w:ascii="Times New Roman" w:hAnsi="Times New Roman" w:cs="Times New Roman"/>
        <w:sz w:val="18"/>
        <w:szCs w:val="18"/>
      </w:rPr>
    </w:pPr>
    <w:r w:rsidRPr="0031444C">
      <w:rPr>
        <w:rFonts w:ascii="Times New Roman" w:eastAsia="Times New Roman" w:hAnsi="Times New Roman" w:cs="Times New Roman"/>
        <w:sz w:val="18"/>
        <w:szCs w:val="18"/>
      </w:rPr>
      <w:t xml:space="preserve">© 2022, e-ISSN 2682-7727  </w:t>
    </w:r>
    <w:hyperlink r:id="rId1" w:history="1">
      <w:r w:rsidRPr="001C7E8A">
        <w:rPr>
          <w:rStyle w:val="Hyperlink"/>
          <w:rFonts w:ascii="Times New Roman" w:hAnsi="Times New Roman" w:cs="Times New Roman"/>
          <w:color w:val="auto"/>
          <w:sz w:val="18"/>
          <w:szCs w:val="18"/>
          <w:u w:val="none"/>
          <w:lang w:eastAsia="en-MY"/>
        </w:rPr>
        <w:t>https://doi.org/10.17576/geo-2022-1804-11</w:t>
      </w:r>
    </w:hyperlink>
    <w:sdt>
      <w:sdtPr>
        <w:rPr>
          <w:rFonts w:ascii="Times New Roman" w:hAnsi="Times New Roman" w:cs="Times New Roman"/>
          <w:sz w:val="18"/>
          <w:szCs w:val="18"/>
        </w:rPr>
        <w:id w:val="-162746402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31444C">
          <w:rPr>
            <w:rFonts w:ascii="Times New Roman" w:hAnsi="Times New Roman" w:cs="Times New Roman"/>
            <w:sz w:val="18"/>
            <w:szCs w:val="18"/>
          </w:rPr>
          <w:fldChar w:fldCharType="begin"/>
        </w:r>
        <w:r w:rsidRPr="0031444C">
          <w:rPr>
            <w:rFonts w:ascii="Times New Roman" w:hAnsi="Times New Roman" w:cs="Times New Roman"/>
            <w:sz w:val="18"/>
            <w:szCs w:val="18"/>
          </w:rPr>
          <w:instrText xml:space="preserve"> PAGE   \* MERGEFORMAT </w:instrText>
        </w:r>
        <w:r w:rsidRPr="0031444C">
          <w:rPr>
            <w:rFonts w:ascii="Times New Roman" w:hAnsi="Times New Roman" w:cs="Times New Roman"/>
            <w:sz w:val="18"/>
            <w:szCs w:val="18"/>
          </w:rPr>
          <w:fldChar w:fldCharType="separate"/>
        </w:r>
        <w:r w:rsidR="004E5601">
          <w:rPr>
            <w:rFonts w:ascii="Times New Roman" w:hAnsi="Times New Roman" w:cs="Times New Roman"/>
            <w:noProof/>
            <w:sz w:val="18"/>
            <w:szCs w:val="18"/>
          </w:rPr>
          <w:t>148</w:t>
        </w:r>
        <w:r w:rsidRPr="0031444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D6" w:rsidRDefault="007436D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6768"/>
    <w:multiLevelType w:val="hybridMultilevel"/>
    <w:tmpl w:val="CB02A7BC"/>
    <w:lvl w:ilvl="0" w:tplc="20B05968">
      <w:start w:val="1"/>
      <w:numFmt w:val="decimal"/>
      <w:lvlText w:val="%1."/>
      <w:lvlJc w:val="left"/>
      <w:pPr>
        <w:ind w:left="360"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xNDI0MbEwMTS0MDVV0lEKTi0uzszPAykwqgUAW2loFywAAAA="/>
  </w:docVars>
  <w:rsids>
    <w:rsidRoot w:val="003A6EC3"/>
    <w:rsid w:val="00006B9A"/>
    <w:rsid w:val="0002180E"/>
    <w:rsid w:val="00033F3A"/>
    <w:rsid w:val="00034338"/>
    <w:rsid w:val="00040602"/>
    <w:rsid w:val="00064B9A"/>
    <w:rsid w:val="00064CAA"/>
    <w:rsid w:val="000974DE"/>
    <w:rsid w:val="000A5A63"/>
    <w:rsid w:val="000A601D"/>
    <w:rsid w:val="000E36D2"/>
    <w:rsid w:val="00113CCF"/>
    <w:rsid w:val="00116255"/>
    <w:rsid w:val="00127045"/>
    <w:rsid w:val="001444C4"/>
    <w:rsid w:val="00153167"/>
    <w:rsid w:val="00170AFF"/>
    <w:rsid w:val="001A156E"/>
    <w:rsid w:val="001A60E8"/>
    <w:rsid w:val="001B1C67"/>
    <w:rsid w:val="001C3E9A"/>
    <w:rsid w:val="001C7E8A"/>
    <w:rsid w:val="001D4972"/>
    <w:rsid w:val="001E3310"/>
    <w:rsid w:val="001E379F"/>
    <w:rsid w:val="001F4A35"/>
    <w:rsid w:val="0023556B"/>
    <w:rsid w:val="00243791"/>
    <w:rsid w:val="00267C0A"/>
    <w:rsid w:val="00296FE7"/>
    <w:rsid w:val="002C29CE"/>
    <w:rsid w:val="002C2FC1"/>
    <w:rsid w:val="0030063C"/>
    <w:rsid w:val="00303864"/>
    <w:rsid w:val="0031218B"/>
    <w:rsid w:val="0031444C"/>
    <w:rsid w:val="003221DE"/>
    <w:rsid w:val="00340A13"/>
    <w:rsid w:val="00356C1C"/>
    <w:rsid w:val="003632F6"/>
    <w:rsid w:val="00367E07"/>
    <w:rsid w:val="003A6EC3"/>
    <w:rsid w:val="003C4D6B"/>
    <w:rsid w:val="003E549B"/>
    <w:rsid w:val="003F6A57"/>
    <w:rsid w:val="00416E18"/>
    <w:rsid w:val="00427D30"/>
    <w:rsid w:val="00460196"/>
    <w:rsid w:val="004D5746"/>
    <w:rsid w:val="004E5601"/>
    <w:rsid w:val="004F51BC"/>
    <w:rsid w:val="005106C9"/>
    <w:rsid w:val="0051701C"/>
    <w:rsid w:val="0054602B"/>
    <w:rsid w:val="00550CCE"/>
    <w:rsid w:val="00552333"/>
    <w:rsid w:val="005764F3"/>
    <w:rsid w:val="005A5051"/>
    <w:rsid w:val="005B73A2"/>
    <w:rsid w:val="005C3E3F"/>
    <w:rsid w:val="005C4C47"/>
    <w:rsid w:val="005E3CDC"/>
    <w:rsid w:val="006049EA"/>
    <w:rsid w:val="006055E3"/>
    <w:rsid w:val="00682824"/>
    <w:rsid w:val="00684155"/>
    <w:rsid w:val="00686158"/>
    <w:rsid w:val="006A2D66"/>
    <w:rsid w:val="006C4A68"/>
    <w:rsid w:val="006E0038"/>
    <w:rsid w:val="006E7A49"/>
    <w:rsid w:val="00724B7C"/>
    <w:rsid w:val="00725420"/>
    <w:rsid w:val="007316CA"/>
    <w:rsid w:val="00733BF8"/>
    <w:rsid w:val="007436D6"/>
    <w:rsid w:val="007651C1"/>
    <w:rsid w:val="00784C6D"/>
    <w:rsid w:val="00786902"/>
    <w:rsid w:val="007A5253"/>
    <w:rsid w:val="007B0172"/>
    <w:rsid w:val="007C0174"/>
    <w:rsid w:val="007C6AA1"/>
    <w:rsid w:val="007D45C4"/>
    <w:rsid w:val="007F5491"/>
    <w:rsid w:val="00807E9F"/>
    <w:rsid w:val="00824AA9"/>
    <w:rsid w:val="00831DEC"/>
    <w:rsid w:val="00851590"/>
    <w:rsid w:val="00860FB7"/>
    <w:rsid w:val="008819C4"/>
    <w:rsid w:val="00893324"/>
    <w:rsid w:val="008E7003"/>
    <w:rsid w:val="009127BE"/>
    <w:rsid w:val="00914213"/>
    <w:rsid w:val="009251FB"/>
    <w:rsid w:val="00933281"/>
    <w:rsid w:val="0094225C"/>
    <w:rsid w:val="00965653"/>
    <w:rsid w:val="009664E5"/>
    <w:rsid w:val="009953E1"/>
    <w:rsid w:val="009A5D66"/>
    <w:rsid w:val="009C4852"/>
    <w:rsid w:val="009C5520"/>
    <w:rsid w:val="009C6C8C"/>
    <w:rsid w:val="009E1F7F"/>
    <w:rsid w:val="009E3F76"/>
    <w:rsid w:val="00A12C54"/>
    <w:rsid w:val="00A20F51"/>
    <w:rsid w:val="00A21731"/>
    <w:rsid w:val="00A366CF"/>
    <w:rsid w:val="00A4220B"/>
    <w:rsid w:val="00A55103"/>
    <w:rsid w:val="00A62160"/>
    <w:rsid w:val="00A80084"/>
    <w:rsid w:val="00AB5881"/>
    <w:rsid w:val="00AD0E08"/>
    <w:rsid w:val="00AD42D5"/>
    <w:rsid w:val="00AD6629"/>
    <w:rsid w:val="00AD7449"/>
    <w:rsid w:val="00AF5721"/>
    <w:rsid w:val="00AF62F0"/>
    <w:rsid w:val="00B5726F"/>
    <w:rsid w:val="00B60C84"/>
    <w:rsid w:val="00B616E6"/>
    <w:rsid w:val="00B83074"/>
    <w:rsid w:val="00BB0168"/>
    <w:rsid w:val="00BB0407"/>
    <w:rsid w:val="00BB643F"/>
    <w:rsid w:val="00BB7B37"/>
    <w:rsid w:val="00BC5815"/>
    <w:rsid w:val="00C02F1C"/>
    <w:rsid w:val="00C05DCD"/>
    <w:rsid w:val="00C53D2B"/>
    <w:rsid w:val="00C5592F"/>
    <w:rsid w:val="00C55E57"/>
    <w:rsid w:val="00CC3F79"/>
    <w:rsid w:val="00CD2850"/>
    <w:rsid w:val="00CE6642"/>
    <w:rsid w:val="00CF3900"/>
    <w:rsid w:val="00D01919"/>
    <w:rsid w:val="00D21B4F"/>
    <w:rsid w:val="00D21F99"/>
    <w:rsid w:val="00D27C91"/>
    <w:rsid w:val="00D37B1A"/>
    <w:rsid w:val="00D81D19"/>
    <w:rsid w:val="00D85D61"/>
    <w:rsid w:val="00DA6490"/>
    <w:rsid w:val="00DB09E6"/>
    <w:rsid w:val="00DD0650"/>
    <w:rsid w:val="00E166F3"/>
    <w:rsid w:val="00E23DE5"/>
    <w:rsid w:val="00E333F6"/>
    <w:rsid w:val="00E43F60"/>
    <w:rsid w:val="00E52E7D"/>
    <w:rsid w:val="00E57BE7"/>
    <w:rsid w:val="00E7359D"/>
    <w:rsid w:val="00E85FBD"/>
    <w:rsid w:val="00EA4180"/>
    <w:rsid w:val="00EA48E4"/>
    <w:rsid w:val="00EB783F"/>
    <w:rsid w:val="00EE42E3"/>
    <w:rsid w:val="00F03899"/>
    <w:rsid w:val="00F0647F"/>
    <w:rsid w:val="00F26CD2"/>
    <w:rsid w:val="00F32134"/>
    <w:rsid w:val="00F536DF"/>
    <w:rsid w:val="00F963D3"/>
    <w:rsid w:val="00FD6D0B"/>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B15C"/>
  <w15:chartTrackingRefBased/>
  <w15:docId w15:val="{B2E9E791-8169-4396-80C7-61E83FDA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2D5"/>
    <w:pPr>
      <w:suppressAutoHyphens/>
      <w:spacing w:after="200" w:line="276" w:lineRule="auto"/>
      <w:ind w:leftChars="-1" w:left="-1" w:hangingChars="1" w:hanging="1"/>
      <w:textDirection w:val="btLr"/>
      <w:textAlignment w:val="top"/>
      <w:outlineLvl w:val="0"/>
    </w:pPr>
    <w:rPr>
      <w:position w:val="-1"/>
      <w:sz w:val="22"/>
      <w:szCs w:val="22"/>
      <w:lang w:val="ms-MY" w:eastAsia="en-US"/>
    </w:rPr>
  </w:style>
  <w:style w:type="paragraph" w:styleId="Heading1">
    <w:name w:val="heading 1"/>
    <w:basedOn w:val="Normal"/>
    <w:next w:val="Normal"/>
    <w:uiPriority w:val="9"/>
    <w:qFormat/>
    <w:rsid w:val="00AD42D5"/>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rsid w:val="00AD42D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D42D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D42D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D42D5"/>
    <w:pPr>
      <w:keepNext/>
      <w:keepLines/>
      <w:spacing w:before="220" w:after="40"/>
      <w:outlineLvl w:val="4"/>
    </w:pPr>
    <w:rPr>
      <w:b/>
    </w:rPr>
  </w:style>
  <w:style w:type="paragraph" w:styleId="Heading6">
    <w:name w:val="heading 6"/>
    <w:basedOn w:val="Normal"/>
    <w:next w:val="Normal"/>
    <w:uiPriority w:val="9"/>
    <w:semiHidden/>
    <w:unhideWhenUsed/>
    <w:qFormat/>
    <w:rsid w:val="00AD42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D42D5"/>
    <w:pPr>
      <w:keepNext/>
      <w:keepLines/>
      <w:spacing w:before="480" w:after="120"/>
    </w:pPr>
    <w:rPr>
      <w:b/>
      <w:sz w:val="72"/>
      <w:szCs w:val="72"/>
    </w:rPr>
  </w:style>
  <w:style w:type="paragraph" w:styleId="BalloonText">
    <w:name w:val="Balloon Text"/>
    <w:basedOn w:val="Normal"/>
    <w:qFormat/>
    <w:rsid w:val="00AD42D5"/>
    <w:pPr>
      <w:spacing w:after="0" w:line="240" w:lineRule="auto"/>
    </w:pPr>
    <w:rPr>
      <w:rFonts w:ascii="Tahoma" w:hAnsi="Tahoma" w:cs="Tahoma"/>
      <w:sz w:val="16"/>
      <w:szCs w:val="16"/>
    </w:rPr>
  </w:style>
  <w:style w:type="paragraph" w:styleId="CommentText">
    <w:name w:val="annotation text"/>
    <w:basedOn w:val="Normal"/>
    <w:qFormat/>
    <w:rsid w:val="00AD42D5"/>
    <w:pPr>
      <w:spacing w:line="240" w:lineRule="auto"/>
    </w:pPr>
    <w:rPr>
      <w:sz w:val="20"/>
      <w:szCs w:val="20"/>
    </w:rPr>
  </w:style>
  <w:style w:type="paragraph" w:styleId="CommentSubject">
    <w:name w:val="annotation subject"/>
    <w:basedOn w:val="CommentText"/>
    <w:next w:val="CommentText"/>
    <w:qFormat/>
    <w:rsid w:val="00AD42D5"/>
    <w:rPr>
      <w:b/>
      <w:bCs/>
    </w:rPr>
  </w:style>
  <w:style w:type="paragraph" w:styleId="EndnoteText">
    <w:name w:val="endnote text"/>
    <w:basedOn w:val="Normal"/>
    <w:qFormat/>
    <w:rsid w:val="00AD42D5"/>
    <w:pPr>
      <w:spacing w:after="0" w:line="240" w:lineRule="auto"/>
    </w:pPr>
    <w:rPr>
      <w:sz w:val="20"/>
      <w:szCs w:val="20"/>
      <w:lang w:val="en-MY"/>
    </w:rPr>
  </w:style>
  <w:style w:type="paragraph" w:styleId="Footer">
    <w:name w:val="footer"/>
    <w:basedOn w:val="Normal"/>
    <w:qFormat/>
    <w:rsid w:val="00AD42D5"/>
    <w:pPr>
      <w:spacing w:after="0" w:line="240" w:lineRule="auto"/>
    </w:pPr>
    <w:rPr>
      <w:lang w:val="en-MY"/>
    </w:rPr>
  </w:style>
  <w:style w:type="paragraph" w:styleId="FootnoteText">
    <w:name w:val="footnote text"/>
    <w:basedOn w:val="Normal"/>
    <w:qFormat/>
    <w:rsid w:val="00AD42D5"/>
    <w:rPr>
      <w:sz w:val="20"/>
      <w:szCs w:val="20"/>
    </w:rPr>
  </w:style>
  <w:style w:type="paragraph" w:styleId="Header">
    <w:name w:val="header"/>
    <w:basedOn w:val="Normal"/>
    <w:uiPriority w:val="99"/>
    <w:qFormat/>
    <w:rsid w:val="00AD42D5"/>
  </w:style>
  <w:style w:type="character" w:styleId="CommentReference">
    <w:name w:val="annotation reference"/>
    <w:qFormat/>
    <w:rsid w:val="00AD42D5"/>
    <w:rPr>
      <w:w w:val="100"/>
      <w:position w:val="-1"/>
      <w:sz w:val="16"/>
      <w:szCs w:val="16"/>
      <w:effect w:val="none"/>
      <w:vertAlign w:val="baseline"/>
      <w:cs w:val="0"/>
      <w:em w:val="none"/>
    </w:rPr>
  </w:style>
  <w:style w:type="character" w:styleId="Emphasis">
    <w:name w:val="Emphasis"/>
    <w:rsid w:val="00AD42D5"/>
    <w:rPr>
      <w:b/>
      <w:iCs/>
      <w:w w:val="100"/>
      <w:position w:val="-1"/>
      <w:effect w:val="none"/>
      <w:vertAlign w:val="baseline"/>
      <w:cs w:val="0"/>
      <w:em w:val="none"/>
    </w:rPr>
  </w:style>
  <w:style w:type="character" w:styleId="EndnoteReference">
    <w:name w:val="endnote reference"/>
    <w:qFormat/>
    <w:rsid w:val="00AD42D5"/>
    <w:rPr>
      <w:w w:val="100"/>
      <w:position w:val="-1"/>
      <w:effect w:val="none"/>
      <w:vertAlign w:val="superscript"/>
      <w:cs w:val="0"/>
      <w:em w:val="none"/>
    </w:rPr>
  </w:style>
  <w:style w:type="character" w:styleId="FootnoteReference">
    <w:name w:val="footnote reference"/>
    <w:qFormat/>
    <w:rsid w:val="00AD42D5"/>
    <w:rPr>
      <w:w w:val="100"/>
      <w:position w:val="-1"/>
      <w:effect w:val="none"/>
      <w:vertAlign w:val="superscript"/>
      <w:cs w:val="0"/>
      <w:em w:val="none"/>
    </w:rPr>
  </w:style>
  <w:style w:type="character" w:styleId="Hyperlink">
    <w:name w:val="Hyperlink"/>
    <w:qFormat/>
    <w:rsid w:val="00AD42D5"/>
    <w:rPr>
      <w:color w:val="0000FF"/>
      <w:w w:val="100"/>
      <w:position w:val="-1"/>
      <w:u w:val="single"/>
      <w:effect w:val="none"/>
      <w:vertAlign w:val="baseline"/>
      <w:cs w:val="0"/>
      <w:em w:val="none"/>
    </w:rPr>
  </w:style>
  <w:style w:type="character" w:customStyle="1" w:styleId="EndnoteTextChar">
    <w:name w:val="Endnote Text Char"/>
    <w:rsid w:val="00AD42D5"/>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sid w:val="00AD42D5"/>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sid w:val="00AD42D5"/>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sid w:val="00AD42D5"/>
    <w:rPr>
      <w:w w:val="100"/>
      <w:position w:val="-1"/>
      <w:effect w:val="none"/>
      <w:vertAlign w:val="baseline"/>
      <w:cs w:val="0"/>
      <w:em w:val="none"/>
    </w:rPr>
  </w:style>
  <w:style w:type="character" w:customStyle="1" w:styleId="HeaderChar">
    <w:name w:val="Header Char"/>
    <w:uiPriority w:val="99"/>
    <w:rsid w:val="00AD42D5"/>
    <w:rPr>
      <w:rFonts w:ascii="Calibri" w:eastAsia="Calibri" w:hAnsi="Calibri" w:cs="Times New Roman"/>
      <w:w w:val="100"/>
      <w:position w:val="-1"/>
      <w:effect w:val="none"/>
      <w:vertAlign w:val="baseline"/>
      <w:cs w:val="0"/>
      <w:em w:val="none"/>
    </w:rPr>
  </w:style>
  <w:style w:type="character" w:customStyle="1" w:styleId="CommentTextChar">
    <w:name w:val="Comment Text Char"/>
    <w:rsid w:val="00AD42D5"/>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sid w:val="00AD42D5"/>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sid w:val="00AD42D5"/>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rsid w:val="00AD42D5"/>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sid w:val="00AD42D5"/>
    <w:rPr>
      <w:w w:val="100"/>
      <w:position w:val="-1"/>
      <w:effect w:val="none"/>
      <w:vertAlign w:val="baseline"/>
      <w:cs w:val="0"/>
      <w:em w:val="none"/>
    </w:rPr>
  </w:style>
  <w:style w:type="character" w:customStyle="1" w:styleId="Heading1Char">
    <w:name w:val="Heading 1 Char"/>
    <w:rsid w:val="00AD42D5"/>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rsid w:val="00AD42D5"/>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rsid w:val="00AD42D5"/>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AD42D5"/>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rsid w:val="00AD42D5"/>
    <w:pPr>
      <w:ind w:left="720"/>
      <w:contextualSpacing/>
    </w:pPr>
    <w:rPr>
      <w:lang w:val="ms"/>
    </w:rPr>
  </w:style>
  <w:style w:type="character" w:styleId="PlaceholderText">
    <w:name w:val="Placeholder Text"/>
    <w:rsid w:val="00AD42D5"/>
    <w:rPr>
      <w:color w:val="808080"/>
      <w:w w:val="100"/>
      <w:position w:val="-1"/>
      <w:effect w:val="none"/>
      <w:vertAlign w:val="baseline"/>
      <w:cs w:val="0"/>
      <w:em w:val="none"/>
    </w:rPr>
  </w:style>
  <w:style w:type="numbering" w:customStyle="1" w:styleId="NoList1">
    <w:name w:val="No List1"/>
    <w:next w:val="NoList"/>
    <w:qFormat/>
    <w:rsid w:val="00AD42D5"/>
  </w:style>
  <w:style w:type="table" w:customStyle="1" w:styleId="TableGrid1">
    <w:name w:val="Table Grid1"/>
    <w:basedOn w:val="TableNormal"/>
    <w:next w:val="TableGrid"/>
    <w:rsid w:val="00AD42D5"/>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42D5"/>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AD42D5"/>
    <w:rPr>
      <w:lang w:eastAsia="ja-JP"/>
    </w:rPr>
  </w:style>
  <w:style w:type="character" w:styleId="SubtleEmphasis">
    <w:name w:val="Subtle Emphasis"/>
    <w:rsid w:val="00AD42D5"/>
    <w:rPr>
      <w:i/>
      <w:iCs/>
      <w:color w:val="7F7F7F"/>
      <w:w w:val="100"/>
      <w:position w:val="-1"/>
      <w:effect w:val="none"/>
      <w:vertAlign w:val="baseline"/>
      <w:cs w:val="0"/>
      <w:em w:val="none"/>
    </w:rPr>
  </w:style>
  <w:style w:type="table" w:styleId="LightShading-Accent1">
    <w:name w:val="Light Shading Accent 1"/>
    <w:basedOn w:val="TableNormal"/>
    <w:rsid w:val="00AD42D5"/>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sid w:val="00AD42D5"/>
    <w:pPr>
      <w:spacing w:after="0" w:line="240" w:lineRule="auto"/>
    </w:pPr>
    <w:rPr>
      <w:rFonts w:ascii="Courier New" w:eastAsia="Times New Roman" w:hAnsi="Courier New" w:cs="Courier New"/>
      <w:sz w:val="20"/>
      <w:szCs w:val="20"/>
    </w:rPr>
  </w:style>
  <w:style w:type="character" w:customStyle="1" w:styleId="HTMLPreformattedChar">
    <w:name w:val="HTML Preformatted Char"/>
    <w:rsid w:val="00AD42D5"/>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rsid w:val="00AD42D5"/>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sid w:val="00AD42D5"/>
    <w:rPr>
      <w:color w:val="808080"/>
      <w:w w:val="100"/>
      <w:position w:val="-1"/>
      <w:effect w:val="none"/>
      <w:shd w:val="clear" w:color="auto" w:fill="E6E6E6"/>
      <w:vertAlign w:val="baseline"/>
      <w:cs w:val="0"/>
      <w:em w:val="none"/>
    </w:rPr>
  </w:style>
  <w:style w:type="paragraph" w:customStyle="1" w:styleId="BodyA">
    <w:name w:val="Body A"/>
    <w:rsid w:val="00AD42D5"/>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rsid w:val="00AD42D5"/>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2">
    <w:name w:val="Unresolved Mention2"/>
    <w:qFormat/>
    <w:rsid w:val="00AD42D5"/>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rsid w:val="00AD42D5"/>
    <w:pPr>
      <w:keepNext/>
      <w:keepLines/>
      <w:spacing w:before="360" w:after="80"/>
    </w:pPr>
    <w:rPr>
      <w:rFonts w:ascii="Georgia" w:eastAsia="Georgia" w:hAnsi="Georgia" w:cs="Georgia"/>
      <w:i/>
      <w:color w:val="666666"/>
      <w:sz w:val="48"/>
      <w:szCs w:val="48"/>
    </w:rPr>
  </w:style>
  <w:style w:type="table" w:customStyle="1" w:styleId="a">
    <w:basedOn w:val="TableNormal"/>
    <w:rsid w:val="00AD42D5"/>
    <w:tblPr>
      <w:tblStyleRowBandSize w:val="1"/>
      <w:tblStyleColBandSize w:val="1"/>
    </w:tblPr>
  </w:style>
  <w:style w:type="character" w:customStyle="1" w:styleId="UnresolvedMention3">
    <w:name w:val="Unresolved Mention3"/>
    <w:uiPriority w:val="99"/>
    <w:semiHidden/>
    <w:unhideWhenUsed/>
    <w:rsid w:val="0011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3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Data" Target="diagrams/data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s://ideas.repec.org/s/sek/iacpro.html" TargetMode="External"/><Relationship Id="rId28" Type="http://schemas.openxmlformats.org/officeDocument/2006/relationships/header" Target="header3.xml"/><Relationship Id="rId10" Type="http://schemas.openxmlformats.org/officeDocument/2006/relationships/hyperlink" Target="mailto:azima@ukm.edu.my" TargetMode="External"/><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diagramData" Target="diagrams/data4.xm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4-11"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276D4D-E60D-4432-9BC2-FC3BFCC1D50A}" type="doc">
      <dgm:prSet loTypeId="urn:microsoft.com/office/officeart/2005/8/layout/vList2" loCatId="list" qsTypeId="urn:microsoft.com/office/officeart/2005/8/quickstyle/simple1" qsCatId="simple" csTypeId="urn:microsoft.com/office/officeart/2005/8/colors/accent0_1" csCatId="mainScheme" phldr="1"/>
      <dgm:spPr/>
      <dgm:t>
        <a:bodyPr/>
        <a:lstStyle/>
        <a:p>
          <a:endParaRPr lang="en-US"/>
        </a:p>
      </dgm:t>
    </dgm:pt>
    <dgm:pt modelId="{2F647CBB-B057-4B27-A84E-47E20A519339}">
      <dgm:prSet phldrT="[Text]" custT="1"/>
      <dgm:spPr>
        <a:xfrm>
          <a:off x="0" y="10708"/>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Elemen Adat &amp; Identiti</a:t>
          </a:r>
        </a:p>
      </dgm:t>
    </dgm:pt>
    <dgm:pt modelId="{D885A789-1E93-4EC8-B430-BE3CC63BFB7E}" type="parTrans" cxnId="{9A388214-24BC-4F16-83F9-41206A47EA09}">
      <dgm:prSet/>
      <dgm:spPr/>
      <dgm:t>
        <a:bodyPr/>
        <a:lstStyle/>
        <a:p>
          <a:pPr algn="l"/>
          <a:endParaRPr lang="en-US"/>
        </a:p>
      </dgm:t>
    </dgm:pt>
    <dgm:pt modelId="{41158248-7B80-4969-826E-A7A1D0919DFA}" type="sibTrans" cxnId="{9A388214-24BC-4F16-83F9-41206A47EA09}">
      <dgm:prSet/>
      <dgm:spPr/>
      <dgm:t>
        <a:bodyPr/>
        <a:lstStyle/>
        <a:p>
          <a:pPr algn="l"/>
          <a:endParaRPr lang="en-US"/>
        </a:p>
      </dgm:t>
    </dgm:pt>
    <dgm:pt modelId="{ACEAA0BC-699B-4D4A-B5D9-F4C8BB179937}">
      <dgm:prSet phldrT="[Text]" custT="1"/>
      <dgm:spPr>
        <a:xfrm>
          <a:off x="0" y="77278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Sosial</a:t>
          </a:r>
        </a:p>
      </dgm:t>
    </dgm:pt>
    <dgm:pt modelId="{AA00971D-2A1D-4B4C-9252-03C1823E265F}" type="parTrans" cxnId="{507D5086-85C7-4282-843E-9E6142A538E5}">
      <dgm:prSet/>
      <dgm:spPr/>
      <dgm:t>
        <a:bodyPr/>
        <a:lstStyle/>
        <a:p>
          <a:pPr algn="l"/>
          <a:endParaRPr lang="en-US"/>
        </a:p>
      </dgm:t>
    </dgm:pt>
    <dgm:pt modelId="{23520C71-37C5-47DC-B904-A672AFB2613F}" type="sibTrans" cxnId="{507D5086-85C7-4282-843E-9E6142A538E5}">
      <dgm:prSet/>
      <dgm:spPr/>
      <dgm:t>
        <a:bodyPr/>
        <a:lstStyle/>
        <a:p>
          <a:pPr algn="l"/>
          <a:endParaRPr lang="en-US"/>
        </a:p>
      </dgm:t>
    </dgm:pt>
    <dgm:pt modelId="{C2643537-0F34-41BB-AF23-F6DAA669B057}">
      <dgm:prSet phldrT="[Text]" custT="1"/>
      <dgm:spPr>
        <a:xfrm>
          <a:off x="0" y="263848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Budaya</a:t>
          </a:r>
        </a:p>
      </dgm:t>
    </dgm:pt>
    <dgm:pt modelId="{72633621-95FF-4FCA-B6A2-792FE10C29F7}" type="parTrans" cxnId="{B7A7B061-64E8-4992-8648-4763173B83E4}">
      <dgm:prSet/>
      <dgm:spPr/>
      <dgm:t>
        <a:bodyPr/>
        <a:lstStyle/>
        <a:p>
          <a:pPr algn="l"/>
          <a:endParaRPr lang="en-US"/>
        </a:p>
      </dgm:t>
    </dgm:pt>
    <dgm:pt modelId="{2B2144FF-B546-4E0E-9E29-01A93DB53886}" type="sibTrans" cxnId="{B7A7B061-64E8-4992-8648-4763173B83E4}">
      <dgm:prSet/>
      <dgm:spPr/>
      <dgm:t>
        <a:bodyPr/>
        <a:lstStyle/>
        <a:p>
          <a:pPr algn="l"/>
          <a:endParaRPr lang="en-US"/>
        </a:p>
      </dgm:t>
    </dgm:pt>
    <dgm:pt modelId="{C29350C2-C4BD-4E61-9B75-B26603709F88}">
      <dgm:prSet phldrT="[Text]" custT="1"/>
      <dgm:spPr>
        <a:xfrm>
          <a:off x="0" y="354028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Kepimpinan &amp; Pemerkasaan</a:t>
          </a:r>
        </a:p>
      </dgm:t>
    </dgm:pt>
    <dgm:pt modelId="{6C7CA3E8-2184-4B2F-AED2-C691BD79CDBD}" type="parTrans" cxnId="{AAD43032-629F-467F-9566-538B376A8D89}">
      <dgm:prSet/>
      <dgm:spPr/>
      <dgm:t>
        <a:bodyPr/>
        <a:lstStyle/>
        <a:p>
          <a:endParaRPr lang="en-US"/>
        </a:p>
      </dgm:t>
    </dgm:pt>
    <dgm:pt modelId="{D7F97081-0245-41F9-8788-1ADFB41CC1F2}" type="sibTrans" cxnId="{AAD43032-629F-467F-9566-538B376A8D89}">
      <dgm:prSet/>
      <dgm:spPr/>
      <dgm:t>
        <a:bodyPr/>
        <a:lstStyle/>
        <a:p>
          <a:endParaRPr lang="en-US"/>
        </a:p>
      </dgm:t>
    </dgm:pt>
    <dgm:pt modelId="{DA18ED1D-7B99-41D2-980F-A905B8B59C28}">
      <dgm:prSet phldrT="[Text]" custT="1"/>
      <dgm:spPr>
        <a:xfrm>
          <a:off x="0" y="3821083"/>
          <a:ext cx="2572384" cy="450225"/>
        </a:xfrm>
        <a:prstGeom prst="rect">
          <a:avLst/>
        </a:prstGeom>
        <a:noFill/>
        <a:ln>
          <a:noFill/>
        </a:ln>
        <a:effectLst/>
      </dgm:spPr>
      <dgm:t>
        <a:bodyPr/>
        <a:lstStyle/>
        <a:p>
          <a:pPr algn="l">
            <a:buChar char="•"/>
          </a:pPr>
          <a:r>
            <a:rPr lang="en-US"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Proses pembuat keputusan</a:t>
          </a:r>
        </a:p>
      </dgm:t>
    </dgm:pt>
    <dgm:pt modelId="{374C6435-3457-4C6E-8AC7-DD557A3AF3E0}" type="parTrans" cxnId="{4564A1D6-8B31-458F-91BE-01B05D3C79C6}">
      <dgm:prSet/>
      <dgm:spPr/>
      <dgm:t>
        <a:bodyPr/>
        <a:lstStyle/>
        <a:p>
          <a:endParaRPr lang="en-US"/>
        </a:p>
      </dgm:t>
    </dgm:pt>
    <dgm:pt modelId="{A778EB72-BA6B-488A-9360-DA7DF54D3ED0}" type="sibTrans" cxnId="{4564A1D6-8B31-458F-91BE-01B05D3C79C6}">
      <dgm:prSet/>
      <dgm:spPr/>
      <dgm:t>
        <a:bodyPr/>
        <a:lstStyle/>
        <a:p>
          <a:endParaRPr lang="en-US"/>
        </a:p>
      </dgm:t>
    </dgm:pt>
    <dgm:pt modelId="{56CEE943-05DB-4A97-8F8D-FBF2434E5F79}">
      <dgm:prSet custT="1"/>
      <dgm:spPr>
        <a:xfrm>
          <a:off x="0" y="1053583"/>
          <a:ext cx="2572384" cy="652050"/>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9D44B1D-12DA-4392-8277-51590630E33A}" type="parTrans" cxnId="{64E1F52E-34FB-4009-A1FE-06980D35A76B}">
      <dgm:prSet/>
      <dgm:spPr/>
      <dgm:t>
        <a:bodyPr/>
        <a:lstStyle/>
        <a:p>
          <a:endParaRPr lang="en-US"/>
        </a:p>
      </dgm:t>
    </dgm:pt>
    <dgm:pt modelId="{DC1B7C29-8FAC-4087-94DC-E504550E0AE8}" type="sibTrans" cxnId="{64E1F52E-34FB-4009-A1FE-06980D35A76B}">
      <dgm:prSet/>
      <dgm:spPr/>
      <dgm:t>
        <a:bodyPr/>
        <a:lstStyle/>
        <a:p>
          <a:endParaRPr lang="en-US"/>
        </a:p>
      </dgm:t>
    </dgm:pt>
    <dgm:pt modelId="{8EAC7E7F-2BD2-4D39-9BA0-BC9582C383E1}">
      <dgm:prSet phldrT="[Text]" custT="1"/>
      <dgm:spPr>
        <a:xfrm>
          <a:off x="0" y="198643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Usaha pemeliharaan &amp; pemuliharaan</a:t>
          </a:r>
        </a:p>
      </dgm:t>
    </dgm:pt>
    <dgm:pt modelId="{B5C43A19-7863-4671-8B14-83297E405ED8}" type="parTrans" cxnId="{3814EF0D-DD2D-4656-BF09-246618C4B838}">
      <dgm:prSet/>
      <dgm:spPr/>
      <dgm:t>
        <a:bodyPr/>
        <a:lstStyle/>
        <a:p>
          <a:endParaRPr lang="en-US"/>
        </a:p>
      </dgm:t>
    </dgm:pt>
    <dgm:pt modelId="{DD0FD010-1B3D-4B30-AF53-7604BA1A3ACA}" type="sibTrans" cxnId="{3814EF0D-DD2D-4656-BF09-246618C4B838}">
      <dgm:prSet/>
      <dgm:spPr/>
      <dgm:t>
        <a:bodyPr/>
        <a:lstStyle/>
        <a:p>
          <a:endParaRPr lang="en-US"/>
        </a:p>
      </dgm:t>
    </dgm:pt>
    <dgm:pt modelId="{062944E8-00DC-4333-8A04-983DB78ADAD0}">
      <dgm:prSet phldrT="[Text]" custT="1"/>
      <dgm:spPr>
        <a:xfrm>
          <a:off x="0" y="198643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Persaingan ke atas tanah</a:t>
          </a:r>
        </a:p>
      </dgm:t>
    </dgm:pt>
    <dgm:pt modelId="{8F9B0D81-377E-48F4-8864-739140E0681A}" type="parTrans" cxnId="{E6ADD099-D8CE-4D32-BD7C-785460BA7241}">
      <dgm:prSet/>
      <dgm:spPr/>
      <dgm:t>
        <a:bodyPr/>
        <a:lstStyle/>
        <a:p>
          <a:endParaRPr lang="en-US"/>
        </a:p>
      </dgm:t>
    </dgm:pt>
    <dgm:pt modelId="{5692BFD1-97B3-4CB5-AEA2-7AADB5D78474}" type="sibTrans" cxnId="{E6ADD099-D8CE-4D32-BD7C-785460BA7241}">
      <dgm:prSet/>
      <dgm:spPr/>
      <dgm:t>
        <a:bodyPr/>
        <a:lstStyle/>
        <a:p>
          <a:endParaRPr lang="en-US"/>
        </a:p>
      </dgm:t>
    </dgm:pt>
    <dgm:pt modelId="{B1CB4D4D-A5F1-49A7-A3A7-6ED6E6F0757B}">
      <dgm:prSet phldrT="[Text]" custT="1"/>
      <dgm:spPr>
        <a:xfrm>
          <a:off x="0" y="2919283"/>
          <a:ext cx="2572384" cy="621000"/>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51EB79D-9FC5-4E87-9C24-69D98C76645C}" type="parTrans" cxnId="{D4291A50-8C67-4486-B5A6-AF2BD83A2407}">
      <dgm:prSet/>
      <dgm:spPr/>
      <dgm:t>
        <a:bodyPr/>
        <a:lstStyle/>
        <a:p>
          <a:endParaRPr lang="en-US"/>
        </a:p>
      </dgm:t>
    </dgm:pt>
    <dgm:pt modelId="{04E9BDAF-F965-47B7-B2A8-C6CA24F8C83A}" type="sibTrans" cxnId="{D4291A50-8C67-4486-B5A6-AF2BD83A2407}">
      <dgm:prSet/>
      <dgm:spPr/>
      <dgm:t>
        <a:bodyPr/>
        <a:lstStyle/>
        <a:p>
          <a:endParaRPr lang="en-US"/>
        </a:p>
      </dgm:t>
    </dgm:pt>
    <dgm:pt modelId="{2DC71417-D5E7-40EC-98AE-1C13125B1071}">
      <dgm:prSet phldrT="[Text]" custT="1"/>
      <dgm:spPr>
        <a:xfrm>
          <a:off x="0" y="2919283"/>
          <a:ext cx="2572384" cy="62100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Mengatur tingkah laku</a:t>
          </a:r>
        </a:p>
      </dgm:t>
    </dgm:pt>
    <dgm:pt modelId="{566CA336-7B6C-48CE-BDBF-D6D823D5AC89}" type="parTrans" cxnId="{843C0FAB-14CE-4BDD-8600-A2351B1E5CF4}">
      <dgm:prSet/>
      <dgm:spPr/>
      <dgm:t>
        <a:bodyPr/>
        <a:lstStyle/>
        <a:p>
          <a:endParaRPr lang="en-US"/>
        </a:p>
      </dgm:t>
    </dgm:pt>
    <dgm:pt modelId="{9AA804C5-90E1-4B8A-B15E-900DD2BC6FBE}" type="sibTrans" cxnId="{843C0FAB-14CE-4BDD-8600-A2351B1E5CF4}">
      <dgm:prSet/>
      <dgm:spPr/>
      <dgm:t>
        <a:bodyPr/>
        <a:lstStyle/>
        <a:p>
          <a:endParaRPr lang="en-US"/>
        </a:p>
      </dgm:t>
    </dgm:pt>
    <dgm:pt modelId="{3676A320-CDF5-4DF7-BFE0-F7F0A088045A}">
      <dgm:prSet phldrT="[Text]" custT="1"/>
      <dgm:spPr>
        <a:xfrm>
          <a:off x="0" y="291508"/>
          <a:ext cx="2572384" cy="481275"/>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Identiti &amp; nilai </a:t>
          </a:r>
        </a:p>
      </dgm:t>
    </dgm:pt>
    <dgm:pt modelId="{5367C6FC-9D93-4591-8FB8-5A7CDDF66BF9}" type="parTrans" cxnId="{AAB20405-1EBF-4B64-8431-F0C09FF5EDDF}">
      <dgm:prSet/>
      <dgm:spPr/>
      <dgm:t>
        <a:bodyPr/>
        <a:lstStyle/>
        <a:p>
          <a:endParaRPr lang="en-US"/>
        </a:p>
      </dgm:t>
    </dgm:pt>
    <dgm:pt modelId="{190BB994-406A-4FDD-A1CD-4D85C3AF7538}" type="sibTrans" cxnId="{AAB20405-1EBF-4B64-8431-F0C09FF5EDDF}">
      <dgm:prSet/>
      <dgm:spPr/>
      <dgm:t>
        <a:bodyPr/>
        <a:lstStyle/>
        <a:p>
          <a:endParaRPr lang="en-US"/>
        </a:p>
      </dgm:t>
    </dgm:pt>
    <dgm:pt modelId="{B7DB5786-D3F0-43A1-88DB-EFA142C217ED}">
      <dgm:prSet custT="1"/>
      <dgm:spPr>
        <a:xfrm>
          <a:off x="0" y="105358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Norma sosial komuniti </a:t>
          </a:r>
        </a:p>
      </dgm:t>
    </dgm:pt>
    <dgm:pt modelId="{5B4CE5FD-249A-404C-B709-95BB7B30CB37}" type="parTrans" cxnId="{66DF8604-C8CD-4D7E-B7FC-6EA10906F583}">
      <dgm:prSet/>
      <dgm:spPr/>
      <dgm:t>
        <a:bodyPr/>
        <a:lstStyle/>
        <a:p>
          <a:endParaRPr lang="en-US"/>
        </a:p>
      </dgm:t>
    </dgm:pt>
    <dgm:pt modelId="{755E962E-5D78-43D6-BE37-FAC7281A0B95}" type="sibTrans" cxnId="{66DF8604-C8CD-4D7E-B7FC-6EA10906F583}">
      <dgm:prSet/>
      <dgm:spPr/>
      <dgm:t>
        <a:bodyPr/>
        <a:lstStyle/>
        <a:p>
          <a:endParaRPr lang="en-US"/>
        </a:p>
      </dgm:t>
    </dgm:pt>
    <dgm:pt modelId="{7D7878F7-375C-4457-BA0E-969751191B1D}">
      <dgm:prSet custT="1"/>
      <dgm:spPr>
        <a:xfrm>
          <a:off x="0" y="105358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Interaksi kekeluargaan</a:t>
          </a:r>
        </a:p>
      </dgm:t>
    </dgm:pt>
    <dgm:pt modelId="{474631DC-CFFF-4935-82C5-AFE3CD4BCE31}" type="parTrans" cxnId="{5DDDC8DD-B435-44B7-91C5-056C1EDE7A27}">
      <dgm:prSet/>
      <dgm:spPr/>
      <dgm:t>
        <a:bodyPr/>
        <a:lstStyle/>
        <a:p>
          <a:endParaRPr lang="en-US"/>
        </a:p>
      </dgm:t>
    </dgm:pt>
    <dgm:pt modelId="{C7BE58EC-36A0-4B8C-A94F-0F81891E89DC}" type="sibTrans" cxnId="{5DDDC8DD-B435-44B7-91C5-056C1EDE7A27}">
      <dgm:prSet/>
      <dgm:spPr/>
      <dgm:t>
        <a:bodyPr/>
        <a:lstStyle/>
        <a:p>
          <a:endParaRPr lang="en-US"/>
        </a:p>
      </dgm:t>
    </dgm:pt>
    <dgm:pt modelId="{B8EBA38C-4E35-4901-8BBC-D3243AAC879C}">
      <dgm:prSet phldrT="[Text]" custT="1"/>
      <dgm:spPr>
        <a:xfrm>
          <a:off x="0" y="160631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Elemen Ekonomi/Material</a:t>
          </a:r>
        </a:p>
      </dgm:t>
    </dgm:pt>
    <dgm:pt modelId="{CB2B8476-6574-48FC-ABA5-090323577FBF}" type="sibTrans" cxnId="{0918CC40-A244-43E9-9166-5C86FD51765E}">
      <dgm:prSet/>
      <dgm:spPr/>
      <dgm:t>
        <a:bodyPr/>
        <a:lstStyle/>
        <a:p>
          <a:pPr algn="l"/>
          <a:endParaRPr lang="en-US"/>
        </a:p>
      </dgm:t>
    </dgm:pt>
    <dgm:pt modelId="{45A9C87C-D381-47B4-B6FE-F8FBD787E3E8}" type="parTrans" cxnId="{0918CC40-A244-43E9-9166-5C86FD51765E}">
      <dgm:prSet/>
      <dgm:spPr/>
      <dgm:t>
        <a:bodyPr/>
        <a:lstStyle/>
        <a:p>
          <a:pPr algn="l"/>
          <a:endParaRPr lang="en-US"/>
        </a:p>
      </dgm:t>
    </dgm:pt>
    <dgm:pt modelId="{454085CE-00C2-401B-9C31-FD826827C8A1}">
      <dgm:prSet phldrT="[Text]" custT="1"/>
      <dgm:spPr>
        <a:xfrm>
          <a:off x="0" y="1986433"/>
          <a:ext cx="2572384" cy="652050"/>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0568B03-372B-460A-9B25-D4DE94D73AA0}" type="parTrans" cxnId="{47FA3EB8-81B3-4B72-9433-C9F77B9A7CE8}">
      <dgm:prSet/>
      <dgm:spPr/>
      <dgm:t>
        <a:bodyPr/>
        <a:lstStyle/>
        <a:p>
          <a:endParaRPr lang="en-US"/>
        </a:p>
      </dgm:t>
    </dgm:pt>
    <dgm:pt modelId="{3560DC0F-3F31-40A3-B58E-5208450C19AA}" type="sibTrans" cxnId="{47FA3EB8-81B3-4B72-9433-C9F77B9A7CE8}">
      <dgm:prSet/>
      <dgm:spPr/>
      <dgm:t>
        <a:bodyPr/>
        <a:lstStyle/>
        <a:p>
          <a:endParaRPr lang="en-US"/>
        </a:p>
      </dgm:t>
    </dgm:pt>
    <dgm:pt modelId="{B4562909-71D6-4F7A-864E-3BC352537171}">
      <dgm:prSet phldrT="[Text]" custT="1"/>
      <dgm:spPr>
        <a:xfrm>
          <a:off x="0" y="291508"/>
          <a:ext cx="2572384" cy="481275"/>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2A66966-70AF-48CB-9219-CB985C26707F}" type="parTrans" cxnId="{41AC776A-D0DB-4B46-9D5B-AB249437C04E}">
      <dgm:prSet/>
      <dgm:spPr/>
      <dgm:t>
        <a:bodyPr/>
        <a:lstStyle/>
        <a:p>
          <a:endParaRPr lang="en-US"/>
        </a:p>
      </dgm:t>
    </dgm:pt>
    <dgm:pt modelId="{A7E7C23A-E45C-4A43-B832-CD685E8CB0AD}" type="sibTrans" cxnId="{41AC776A-D0DB-4B46-9D5B-AB249437C04E}">
      <dgm:prSet/>
      <dgm:spPr/>
      <dgm:t>
        <a:bodyPr/>
        <a:lstStyle/>
        <a:p>
          <a:endParaRPr lang="en-US"/>
        </a:p>
      </dgm:t>
    </dgm:pt>
    <dgm:pt modelId="{CB853986-6A25-4D1F-BE88-28F89444867B}">
      <dgm:prSet phldrT="[Text]" custT="1"/>
      <dgm:spPr>
        <a:xfrm>
          <a:off x="0" y="291508"/>
          <a:ext cx="2572384" cy="481275"/>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Peruntukan formal &amp; undang-undang adat</a:t>
          </a:r>
        </a:p>
      </dgm:t>
    </dgm:pt>
    <dgm:pt modelId="{A51379FD-8C97-4509-9829-986E4E1F1F4B}" type="parTrans" cxnId="{3F832F4F-C2C6-4A2F-8E81-CCCAE55E38E3}">
      <dgm:prSet/>
      <dgm:spPr/>
      <dgm:t>
        <a:bodyPr/>
        <a:lstStyle/>
        <a:p>
          <a:endParaRPr lang="en-US"/>
        </a:p>
      </dgm:t>
    </dgm:pt>
    <dgm:pt modelId="{105B79D3-F76F-4002-8B82-9615CAC26964}" type="sibTrans" cxnId="{3F832F4F-C2C6-4A2F-8E81-CCCAE55E38E3}">
      <dgm:prSet/>
      <dgm:spPr/>
      <dgm:t>
        <a:bodyPr/>
        <a:lstStyle/>
        <a:p>
          <a:endParaRPr lang="en-US"/>
        </a:p>
      </dgm:t>
    </dgm:pt>
    <dgm:pt modelId="{5C3070BA-A5DF-49A5-88EF-9236897C890A}">
      <dgm:prSet custT="1"/>
      <dgm:spPr>
        <a:xfrm>
          <a:off x="0" y="105358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Kesedaran &amp; pemahaman</a:t>
          </a:r>
        </a:p>
      </dgm:t>
    </dgm:pt>
    <dgm:pt modelId="{2A510980-3F3D-4C6A-99B2-126853327C0A}" type="parTrans" cxnId="{BA165439-0D60-4DB8-82CF-EC792F43B7FF}">
      <dgm:prSet/>
      <dgm:spPr/>
      <dgm:t>
        <a:bodyPr/>
        <a:lstStyle/>
        <a:p>
          <a:endParaRPr lang="en-US"/>
        </a:p>
      </dgm:t>
    </dgm:pt>
    <dgm:pt modelId="{71221054-1F0F-4851-8483-5DCEAE8A0FD3}" type="sibTrans" cxnId="{BA165439-0D60-4DB8-82CF-EC792F43B7FF}">
      <dgm:prSet/>
      <dgm:spPr/>
      <dgm:t>
        <a:bodyPr/>
        <a:lstStyle/>
        <a:p>
          <a:endParaRPr lang="en-US"/>
        </a:p>
      </dgm:t>
    </dgm:pt>
    <dgm:pt modelId="{B9F2792B-B4F5-4CDD-8149-502590D32113}">
      <dgm:prSet phldrT="[Text]" custT="1"/>
      <dgm:spPr>
        <a:xfrm>
          <a:off x="0" y="198643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Kelangsungan hidup</a:t>
          </a:r>
        </a:p>
      </dgm:t>
    </dgm:pt>
    <dgm:pt modelId="{494E4A79-9C13-4ACC-9F17-EDBC84545E1E}" type="parTrans" cxnId="{3C866F97-2613-4BC7-B5F4-6A8CC49A09DA}">
      <dgm:prSet/>
      <dgm:spPr/>
      <dgm:t>
        <a:bodyPr/>
        <a:lstStyle/>
        <a:p>
          <a:endParaRPr lang="en-US"/>
        </a:p>
      </dgm:t>
    </dgm:pt>
    <dgm:pt modelId="{513DBFF5-CD36-47B5-95B7-C053BA8E1890}" type="sibTrans" cxnId="{3C866F97-2613-4BC7-B5F4-6A8CC49A09DA}">
      <dgm:prSet/>
      <dgm:spPr/>
      <dgm:t>
        <a:bodyPr/>
        <a:lstStyle/>
        <a:p>
          <a:endParaRPr lang="en-US"/>
        </a:p>
      </dgm:t>
    </dgm:pt>
    <dgm:pt modelId="{8402CC1C-6276-42BF-88E4-1A9C3CACA4E2}">
      <dgm:prSet phldrT="[Text]" custT="1"/>
      <dgm:spPr>
        <a:xfrm>
          <a:off x="0" y="2919283"/>
          <a:ext cx="2572384" cy="62100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Melindungi &amp; mempertingkat kawalan terhadap tanah</a:t>
          </a:r>
        </a:p>
      </dgm:t>
    </dgm:pt>
    <dgm:pt modelId="{D1DF3FAE-963F-412D-B3C2-CE6F61A51FA2}" type="parTrans" cxnId="{DFE1576C-C804-4DD5-907D-67F15E9EF2C0}">
      <dgm:prSet/>
      <dgm:spPr/>
      <dgm:t>
        <a:bodyPr/>
        <a:lstStyle/>
        <a:p>
          <a:endParaRPr lang="en-US"/>
        </a:p>
      </dgm:t>
    </dgm:pt>
    <dgm:pt modelId="{A8689A03-674E-4DF9-B3AD-1298EBFCC0E4}" type="sibTrans" cxnId="{DFE1576C-C804-4DD5-907D-67F15E9EF2C0}">
      <dgm:prSet/>
      <dgm:spPr/>
      <dgm:t>
        <a:bodyPr/>
        <a:lstStyle/>
        <a:p>
          <a:endParaRPr lang="en-US"/>
        </a:p>
      </dgm:t>
    </dgm:pt>
    <dgm:pt modelId="{E2BAC2F3-A4C9-4DEA-A9B5-25DFBD5DCFBA}">
      <dgm:prSet phldrT="[Text]" custT="1"/>
      <dgm:spPr>
        <a:xfrm>
          <a:off x="0" y="3821083"/>
          <a:ext cx="2572384" cy="450225"/>
        </a:xfrm>
        <a:prstGeom prst="rect">
          <a:avLst/>
        </a:prstGeom>
        <a:noFill/>
        <a:ln>
          <a:noFill/>
        </a:ln>
        <a:effectLst/>
      </dgm:spPr>
      <dgm:t>
        <a:bodyPr/>
        <a:lstStyle/>
        <a:p>
          <a:pPr algn="l">
            <a:buChar char="•"/>
          </a:pPr>
          <a:r>
            <a:rPr lang="en-US"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Penglibatan &amp; kerjasama pihak berkepentingan</a:t>
          </a:r>
        </a:p>
      </dgm:t>
    </dgm:pt>
    <dgm:pt modelId="{4F4BAFD2-4195-444A-A245-EA628B2F9348}" type="parTrans" cxnId="{806BB6BD-E984-40CE-8D8F-E6241FC84FAF}">
      <dgm:prSet/>
      <dgm:spPr/>
      <dgm:t>
        <a:bodyPr/>
        <a:lstStyle/>
        <a:p>
          <a:endParaRPr lang="en-US"/>
        </a:p>
      </dgm:t>
    </dgm:pt>
    <dgm:pt modelId="{A73E3BA3-C8CA-4846-B35A-E766CC2E2FF4}" type="sibTrans" cxnId="{806BB6BD-E984-40CE-8D8F-E6241FC84FAF}">
      <dgm:prSet/>
      <dgm:spPr/>
      <dgm:t>
        <a:bodyPr/>
        <a:lstStyle/>
        <a:p>
          <a:endParaRPr lang="en-US"/>
        </a:p>
      </dgm:t>
    </dgm:pt>
    <dgm:pt modelId="{56D73F97-17CF-4BFE-BEDE-8DB5D8366D63}" type="pres">
      <dgm:prSet presAssocID="{59276D4D-E60D-4432-9BC2-FC3BFCC1D50A}" presName="linear" presStyleCnt="0">
        <dgm:presLayoutVars>
          <dgm:animLvl val="lvl"/>
          <dgm:resizeHandles val="exact"/>
        </dgm:presLayoutVars>
      </dgm:prSet>
      <dgm:spPr/>
      <dgm:t>
        <a:bodyPr/>
        <a:lstStyle/>
        <a:p>
          <a:endParaRPr lang="en-MY"/>
        </a:p>
      </dgm:t>
    </dgm:pt>
    <dgm:pt modelId="{838D5F7A-F942-4908-9BA7-1E491A5FA2A3}" type="pres">
      <dgm:prSet presAssocID="{2F647CBB-B057-4B27-A84E-47E20A519339}" presName="parentText" presStyleLbl="node1" presStyleIdx="0" presStyleCnt="5">
        <dgm:presLayoutVars>
          <dgm:chMax val="0"/>
          <dgm:bulletEnabled val="1"/>
        </dgm:presLayoutVars>
      </dgm:prSet>
      <dgm:spPr>
        <a:prstGeom prst="roundRect">
          <a:avLst/>
        </a:prstGeom>
      </dgm:spPr>
      <dgm:t>
        <a:bodyPr/>
        <a:lstStyle/>
        <a:p>
          <a:endParaRPr lang="en-MY"/>
        </a:p>
      </dgm:t>
    </dgm:pt>
    <dgm:pt modelId="{00D83526-6440-4F8B-9AE2-6329F54021A8}" type="pres">
      <dgm:prSet presAssocID="{2F647CBB-B057-4B27-A84E-47E20A519339}" presName="childText" presStyleLbl="revTx" presStyleIdx="0" presStyleCnt="5">
        <dgm:presLayoutVars>
          <dgm:bulletEnabled val="1"/>
        </dgm:presLayoutVars>
      </dgm:prSet>
      <dgm:spPr>
        <a:prstGeom prst="rect">
          <a:avLst/>
        </a:prstGeom>
      </dgm:spPr>
      <dgm:t>
        <a:bodyPr/>
        <a:lstStyle/>
        <a:p>
          <a:endParaRPr lang="en-MY"/>
        </a:p>
      </dgm:t>
    </dgm:pt>
    <dgm:pt modelId="{574AAD82-F893-4207-8668-6F6EDDCBEEFD}" type="pres">
      <dgm:prSet presAssocID="{ACEAA0BC-699B-4D4A-B5D9-F4C8BB179937}" presName="parentText" presStyleLbl="node1" presStyleIdx="1" presStyleCnt="5">
        <dgm:presLayoutVars>
          <dgm:chMax val="0"/>
          <dgm:bulletEnabled val="1"/>
        </dgm:presLayoutVars>
      </dgm:prSet>
      <dgm:spPr>
        <a:prstGeom prst="roundRect">
          <a:avLst/>
        </a:prstGeom>
      </dgm:spPr>
      <dgm:t>
        <a:bodyPr/>
        <a:lstStyle/>
        <a:p>
          <a:endParaRPr lang="en-MY"/>
        </a:p>
      </dgm:t>
    </dgm:pt>
    <dgm:pt modelId="{A80102F6-B93A-496C-8B56-66A2B71C2CF6}" type="pres">
      <dgm:prSet presAssocID="{ACEAA0BC-699B-4D4A-B5D9-F4C8BB179937}" presName="childText" presStyleLbl="revTx" presStyleIdx="1" presStyleCnt="5">
        <dgm:presLayoutVars>
          <dgm:bulletEnabled val="1"/>
        </dgm:presLayoutVars>
      </dgm:prSet>
      <dgm:spPr>
        <a:prstGeom prst="rect">
          <a:avLst/>
        </a:prstGeom>
      </dgm:spPr>
      <dgm:t>
        <a:bodyPr/>
        <a:lstStyle/>
        <a:p>
          <a:endParaRPr lang="en-MY"/>
        </a:p>
      </dgm:t>
    </dgm:pt>
    <dgm:pt modelId="{E4CF9854-60FA-41FC-AC70-92BEB56D9A22}" type="pres">
      <dgm:prSet presAssocID="{B8EBA38C-4E35-4901-8BBC-D3243AAC879C}" presName="parentText" presStyleLbl="node1" presStyleIdx="2" presStyleCnt="5" custLinFactNeighborX="63" custLinFactNeighborY="-15232">
        <dgm:presLayoutVars>
          <dgm:chMax val="0"/>
          <dgm:bulletEnabled val="1"/>
        </dgm:presLayoutVars>
      </dgm:prSet>
      <dgm:spPr>
        <a:prstGeom prst="roundRect">
          <a:avLst/>
        </a:prstGeom>
      </dgm:spPr>
      <dgm:t>
        <a:bodyPr/>
        <a:lstStyle/>
        <a:p>
          <a:endParaRPr lang="en-MY"/>
        </a:p>
      </dgm:t>
    </dgm:pt>
    <dgm:pt modelId="{5A83B319-67C6-4E23-8E45-8B5C4BBC100A}" type="pres">
      <dgm:prSet presAssocID="{B8EBA38C-4E35-4901-8BBC-D3243AAC879C}" presName="childText" presStyleLbl="revTx" presStyleIdx="2" presStyleCnt="5">
        <dgm:presLayoutVars>
          <dgm:bulletEnabled val="1"/>
        </dgm:presLayoutVars>
      </dgm:prSet>
      <dgm:spPr>
        <a:prstGeom prst="rect">
          <a:avLst/>
        </a:prstGeom>
      </dgm:spPr>
      <dgm:t>
        <a:bodyPr/>
        <a:lstStyle/>
        <a:p>
          <a:endParaRPr lang="en-MY"/>
        </a:p>
      </dgm:t>
    </dgm:pt>
    <dgm:pt modelId="{AAEA3FDA-368D-4998-923C-45342570B3D2}" type="pres">
      <dgm:prSet presAssocID="{C2643537-0F34-41BB-AF23-F6DAA669B057}" presName="parentText" presStyleLbl="node1" presStyleIdx="3" presStyleCnt="5">
        <dgm:presLayoutVars>
          <dgm:chMax val="0"/>
          <dgm:bulletEnabled val="1"/>
        </dgm:presLayoutVars>
      </dgm:prSet>
      <dgm:spPr>
        <a:prstGeom prst="roundRect">
          <a:avLst/>
        </a:prstGeom>
      </dgm:spPr>
      <dgm:t>
        <a:bodyPr/>
        <a:lstStyle/>
        <a:p>
          <a:endParaRPr lang="en-MY"/>
        </a:p>
      </dgm:t>
    </dgm:pt>
    <dgm:pt modelId="{8DB12C4A-6423-45D2-A7FB-5D6B99C8B2F7}" type="pres">
      <dgm:prSet presAssocID="{C2643537-0F34-41BB-AF23-F6DAA669B057}" presName="childText" presStyleLbl="revTx" presStyleIdx="3" presStyleCnt="5">
        <dgm:presLayoutVars>
          <dgm:bulletEnabled val="1"/>
        </dgm:presLayoutVars>
      </dgm:prSet>
      <dgm:spPr>
        <a:prstGeom prst="rect">
          <a:avLst/>
        </a:prstGeom>
      </dgm:spPr>
      <dgm:t>
        <a:bodyPr/>
        <a:lstStyle/>
        <a:p>
          <a:endParaRPr lang="en-MY"/>
        </a:p>
      </dgm:t>
    </dgm:pt>
    <dgm:pt modelId="{CF2E8E36-086A-4D9B-9D80-7DBF734C403C}" type="pres">
      <dgm:prSet presAssocID="{C29350C2-C4BD-4E61-9B75-B26603709F88}" presName="parentText" presStyleLbl="node1" presStyleIdx="4" presStyleCnt="5">
        <dgm:presLayoutVars>
          <dgm:chMax val="0"/>
          <dgm:bulletEnabled val="1"/>
        </dgm:presLayoutVars>
      </dgm:prSet>
      <dgm:spPr>
        <a:prstGeom prst="roundRect">
          <a:avLst/>
        </a:prstGeom>
      </dgm:spPr>
      <dgm:t>
        <a:bodyPr/>
        <a:lstStyle/>
        <a:p>
          <a:endParaRPr lang="en-MY"/>
        </a:p>
      </dgm:t>
    </dgm:pt>
    <dgm:pt modelId="{B8A8E5CD-04F7-4097-9922-A49761322BF8}" type="pres">
      <dgm:prSet presAssocID="{C29350C2-C4BD-4E61-9B75-B26603709F88}" presName="childText" presStyleLbl="revTx" presStyleIdx="4" presStyleCnt="5">
        <dgm:presLayoutVars>
          <dgm:bulletEnabled val="1"/>
        </dgm:presLayoutVars>
      </dgm:prSet>
      <dgm:spPr>
        <a:prstGeom prst="rect">
          <a:avLst/>
        </a:prstGeom>
      </dgm:spPr>
      <dgm:t>
        <a:bodyPr/>
        <a:lstStyle/>
        <a:p>
          <a:endParaRPr lang="en-MY"/>
        </a:p>
      </dgm:t>
    </dgm:pt>
  </dgm:ptLst>
  <dgm:cxnLst>
    <dgm:cxn modelId="{271615B1-EF30-42F1-BDCE-A66BA140BDBF}" type="presOf" srcId="{7D7878F7-375C-4457-BA0E-969751191B1D}" destId="{A80102F6-B93A-496C-8B56-66A2B71C2CF6}" srcOrd="0" destOrd="1" presId="urn:microsoft.com/office/officeart/2005/8/layout/vList2"/>
    <dgm:cxn modelId="{3C866F97-2613-4BC7-B5F4-6A8CC49A09DA}" srcId="{B8EBA38C-4E35-4901-8BBC-D3243AAC879C}" destId="{B9F2792B-B4F5-4CDD-8149-502590D32113}" srcOrd="0" destOrd="0" parTransId="{494E4A79-9C13-4ACC-9F17-EDBC84545E1E}" sibTransId="{513DBFF5-CD36-47B5-95B7-C053BA8E1890}"/>
    <dgm:cxn modelId="{512CE5A9-1359-4C37-AC79-C2EA1B6A2F9E}" type="presOf" srcId="{ACEAA0BC-699B-4D4A-B5D9-F4C8BB179937}" destId="{574AAD82-F893-4207-8668-6F6EDDCBEEFD}" srcOrd="0" destOrd="0" presId="urn:microsoft.com/office/officeart/2005/8/layout/vList2"/>
    <dgm:cxn modelId="{4564A1D6-8B31-458F-91BE-01B05D3C79C6}" srcId="{C29350C2-C4BD-4E61-9B75-B26603709F88}" destId="{DA18ED1D-7B99-41D2-980F-A905B8B59C28}" srcOrd="1" destOrd="0" parTransId="{374C6435-3457-4C6E-8AC7-DD557A3AF3E0}" sibTransId="{A778EB72-BA6B-488A-9360-DA7DF54D3ED0}"/>
    <dgm:cxn modelId="{43803BE9-787A-416C-B41E-3DECC43604E9}" type="presOf" srcId="{062944E8-00DC-4333-8A04-983DB78ADAD0}" destId="{5A83B319-67C6-4E23-8E45-8B5C4BBC100A}" srcOrd="0" destOrd="2" presId="urn:microsoft.com/office/officeart/2005/8/layout/vList2"/>
    <dgm:cxn modelId="{EF317BEE-4E62-41ED-AC0E-5F447235AB94}" type="presOf" srcId="{B1CB4D4D-A5F1-49A7-A3A7-6ED6E6F0757B}" destId="{8DB12C4A-6423-45D2-A7FB-5D6B99C8B2F7}" srcOrd="0" destOrd="2" presId="urn:microsoft.com/office/officeart/2005/8/layout/vList2"/>
    <dgm:cxn modelId="{46F63331-9156-4980-AF5F-1201B986E9A0}" type="presOf" srcId="{56CEE943-05DB-4A97-8F8D-FBF2434E5F79}" destId="{A80102F6-B93A-496C-8B56-66A2B71C2CF6}" srcOrd="0" destOrd="3" presId="urn:microsoft.com/office/officeart/2005/8/layout/vList2"/>
    <dgm:cxn modelId="{555EA583-46D1-4657-8468-C1DF0D50F108}" type="presOf" srcId="{C29350C2-C4BD-4E61-9B75-B26603709F88}" destId="{CF2E8E36-086A-4D9B-9D80-7DBF734C403C}" srcOrd="0" destOrd="0" presId="urn:microsoft.com/office/officeart/2005/8/layout/vList2"/>
    <dgm:cxn modelId="{9A388214-24BC-4F16-83F9-41206A47EA09}" srcId="{59276D4D-E60D-4432-9BC2-FC3BFCC1D50A}" destId="{2F647CBB-B057-4B27-A84E-47E20A519339}" srcOrd="0" destOrd="0" parTransId="{D885A789-1E93-4EC8-B430-BE3CC63BFB7E}" sibTransId="{41158248-7B80-4969-826E-A7A1D0919DFA}"/>
    <dgm:cxn modelId="{78FBF47E-4689-40D4-9FB5-C5EDC425F2A1}" type="presOf" srcId="{B4562909-71D6-4F7A-864E-3BC352537171}" destId="{00D83526-6440-4F8B-9AE2-6329F54021A8}" srcOrd="0" destOrd="2" presId="urn:microsoft.com/office/officeart/2005/8/layout/vList2"/>
    <dgm:cxn modelId="{7B222394-4100-4AFE-BA2F-ED1118325FE8}" type="presOf" srcId="{B9F2792B-B4F5-4CDD-8149-502590D32113}" destId="{5A83B319-67C6-4E23-8E45-8B5C4BBC100A}" srcOrd="0" destOrd="0" presId="urn:microsoft.com/office/officeart/2005/8/layout/vList2"/>
    <dgm:cxn modelId="{64E1F52E-34FB-4009-A1FE-06980D35A76B}" srcId="{ACEAA0BC-699B-4D4A-B5D9-F4C8BB179937}" destId="{56CEE943-05DB-4A97-8F8D-FBF2434E5F79}" srcOrd="3" destOrd="0" parTransId="{29D44B1D-12DA-4392-8277-51590630E33A}" sibTransId="{DC1B7C29-8FAC-4087-94DC-E504550E0AE8}"/>
    <dgm:cxn modelId="{771727AC-CEF0-4157-ADE7-6B136781B174}" type="presOf" srcId="{8402CC1C-6276-42BF-88E4-1A9C3CACA4E2}" destId="{8DB12C4A-6423-45D2-A7FB-5D6B99C8B2F7}" srcOrd="0" destOrd="0" presId="urn:microsoft.com/office/officeart/2005/8/layout/vList2"/>
    <dgm:cxn modelId="{7EE160C0-F37E-41D1-8CAA-5D9B04F5935A}" type="presOf" srcId="{5C3070BA-A5DF-49A5-88EF-9236897C890A}" destId="{A80102F6-B93A-496C-8B56-66A2B71C2CF6}" srcOrd="0" destOrd="0" presId="urn:microsoft.com/office/officeart/2005/8/layout/vList2"/>
    <dgm:cxn modelId="{E6ADD099-D8CE-4D32-BD7C-785460BA7241}" srcId="{B8EBA38C-4E35-4901-8BBC-D3243AAC879C}" destId="{062944E8-00DC-4333-8A04-983DB78ADAD0}" srcOrd="2" destOrd="0" parTransId="{8F9B0D81-377E-48F4-8864-739140E0681A}" sibTransId="{5692BFD1-97B3-4CB5-AEA2-7AADB5D78474}"/>
    <dgm:cxn modelId="{C54316EB-6F0B-49B3-83D0-65056995D4F9}" type="presOf" srcId="{B8EBA38C-4E35-4901-8BBC-D3243AAC879C}" destId="{E4CF9854-60FA-41FC-AC70-92BEB56D9A22}" srcOrd="0" destOrd="0" presId="urn:microsoft.com/office/officeart/2005/8/layout/vList2"/>
    <dgm:cxn modelId="{E28A84DA-4476-480D-A454-FB8DA3F2B304}" type="presOf" srcId="{454085CE-00C2-401B-9C31-FD826827C8A1}" destId="{5A83B319-67C6-4E23-8E45-8B5C4BBC100A}" srcOrd="0" destOrd="3" presId="urn:microsoft.com/office/officeart/2005/8/layout/vList2"/>
    <dgm:cxn modelId="{B89224E2-A52D-4205-8B74-BBFB5B0C1EFB}" type="presOf" srcId="{59276D4D-E60D-4432-9BC2-FC3BFCC1D50A}" destId="{56D73F97-17CF-4BFE-BEDE-8DB5D8366D63}" srcOrd="0" destOrd="0" presId="urn:microsoft.com/office/officeart/2005/8/layout/vList2"/>
    <dgm:cxn modelId="{55B32F02-6DCC-499B-99D0-46689C7A499C}" type="presOf" srcId="{CB853986-6A25-4D1F-BE88-28F89444867B}" destId="{00D83526-6440-4F8B-9AE2-6329F54021A8}" srcOrd="0" destOrd="0" presId="urn:microsoft.com/office/officeart/2005/8/layout/vList2"/>
    <dgm:cxn modelId="{B7A7B061-64E8-4992-8648-4763173B83E4}" srcId="{59276D4D-E60D-4432-9BC2-FC3BFCC1D50A}" destId="{C2643537-0F34-41BB-AF23-F6DAA669B057}" srcOrd="3" destOrd="0" parTransId="{72633621-95FF-4FCA-B6A2-792FE10C29F7}" sibTransId="{2B2144FF-B546-4E0E-9E29-01A93DB53886}"/>
    <dgm:cxn modelId="{3814EF0D-DD2D-4656-BF09-246618C4B838}" srcId="{B8EBA38C-4E35-4901-8BBC-D3243AAC879C}" destId="{8EAC7E7F-2BD2-4D39-9BA0-BC9582C383E1}" srcOrd="1" destOrd="0" parTransId="{B5C43A19-7863-4671-8B14-83297E405ED8}" sibTransId="{DD0FD010-1B3D-4B30-AF53-7604BA1A3ACA}"/>
    <dgm:cxn modelId="{5DDDC8DD-B435-44B7-91C5-056C1EDE7A27}" srcId="{ACEAA0BC-699B-4D4A-B5D9-F4C8BB179937}" destId="{7D7878F7-375C-4457-BA0E-969751191B1D}" srcOrd="1" destOrd="0" parTransId="{474631DC-CFFF-4935-82C5-AFE3CD4BCE31}" sibTransId="{C7BE58EC-36A0-4B8C-A94F-0F81891E89DC}"/>
    <dgm:cxn modelId="{BA165439-0D60-4DB8-82CF-EC792F43B7FF}" srcId="{ACEAA0BC-699B-4D4A-B5D9-F4C8BB179937}" destId="{5C3070BA-A5DF-49A5-88EF-9236897C890A}" srcOrd="0" destOrd="0" parTransId="{2A510980-3F3D-4C6A-99B2-126853327C0A}" sibTransId="{71221054-1F0F-4851-8483-5DCEAE8A0FD3}"/>
    <dgm:cxn modelId="{3F832F4F-C2C6-4A2F-8E81-CCCAE55E38E3}" srcId="{2F647CBB-B057-4B27-A84E-47E20A519339}" destId="{CB853986-6A25-4D1F-BE88-28F89444867B}" srcOrd="0" destOrd="0" parTransId="{A51379FD-8C97-4509-9829-986E4E1F1F4B}" sibTransId="{105B79D3-F76F-4002-8B82-9615CAC26964}"/>
    <dgm:cxn modelId="{AAD43032-629F-467F-9566-538B376A8D89}" srcId="{59276D4D-E60D-4432-9BC2-FC3BFCC1D50A}" destId="{C29350C2-C4BD-4E61-9B75-B26603709F88}" srcOrd="4" destOrd="0" parTransId="{6C7CA3E8-2184-4B2F-AED2-C691BD79CDBD}" sibTransId="{D7F97081-0245-41F9-8788-1ADFB41CC1F2}"/>
    <dgm:cxn modelId="{DB191E6A-39D8-4472-BFC4-C2B6C88427CF}" type="presOf" srcId="{2F647CBB-B057-4B27-A84E-47E20A519339}" destId="{838D5F7A-F942-4908-9BA7-1E491A5FA2A3}" srcOrd="0" destOrd="0" presId="urn:microsoft.com/office/officeart/2005/8/layout/vList2"/>
    <dgm:cxn modelId="{45EBFC34-E30F-4D31-A8B5-0AF6520E3798}" type="presOf" srcId="{8EAC7E7F-2BD2-4D39-9BA0-BC9582C383E1}" destId="{5A83B319-67C6-4E23-8E45-8B5C4BBC100A}" srcOrd="0" destOrd="1" presId="urn:microsoft.com/office/officeart/2005/8/layout/vList2"/>
    <dgm:cxn modelId="{80F2D277-4AD5-46DD-8A3A-B62866578038}" type="presOf" srcId="{2DC71417-D5E7-40EC-98AE-1C13125B1071}" destId="{8DB12C4A-6423-45D2-A7FB-5D6B99C8B2F7}" srcOrd="0" destOrd="1" presId="urn:microsoft.com/office/officeart/2005/8/layout/vList2"/>
    <dgm:cxn modelId="{47FA3EB8-81B3-4B72-9433-C9F77B9A7CE8}" srcId="{B8EBA38C-4E35-4901-8BBC-D3243AAC879C}" destId="{454085CE-00C2-401B-9C31-FD826827C8A1}" srcOrd="3" destOrd="0" parTransId="{40568B03-372B-460A-9B25-D4DE94D73AA0}" sibTransId="{3560DC0F-3F31-40A3-B58E-5208450C19AA}"/>
    <dgm:cxn modelId="{D4291A50-8C67-4486-B5A6-AF2BD83A2407}" srcId="{C2643537-0F34-41BB-AF23-F6DAA669B057}" destId="{B1CB4D4D-A5F1-49A7-A3A7-6ED6E6F0757B}" srcOrd="2" destOrd="0" parTransId="{D51EB79D-9FC5-4E87-9C24-69D98C76645C}" sibTransId="{04E9BDAF-F965-47B7-B2A8-C6CA24F8C83A}"/>
    <dgm:cxn modelId="{2C1B9ED6-EBE9-4E43-9F93-5E5BB873ECC9}" type="presOf" srcId="{3676A320-CDF5-4DF7-BFE0-F7F0A088045A}" destId="{00D83526-6440-4F8B-9AE2-6329F54021A8}" srcOrd="0" destOrd="1" presId="urn:microsoft.com/office/officeart/2005/8/layout/vList2"/>
    <dgm:cxn modelId="{0918CC40-A244-43E9-9166-5C86FD51765E}" srcId="{59276D4D-E60D-4432-9BC2-FC3BFCC1D50A}" destId="{B8EBA38C-4E35-4901-8BBC-D3243AAC879C}" srcOrd="2" destOrd="0" parTransId="{45A9C87C-D381-47B4-B6FE-F8FBD787E3E8}" sibTransId="{CB2B8476-6574-48FC-ABA5-090323577FBF}"/>
    <dgm:cxn modelId="{91E07C3B-4F79-4710-A7B0-383C2B22B7A0}" type="presOf" srcId="{DA18ED1D-7B99-41D2-980F-A905B8B59C28}" destId="{B8A8E5CD-04F7-4097-9922-A49761322BF8}" srcOrd="0" destOrd="1" presId="urn:microsoft.com/office/officeart/2005/8/layout/vList2"/>
    <dgm:cxn modelId="{843C0FAB-14CE-4BDD-8600-A2351B1E5CF4}" srcId="{C2643537-0F34-41BB-AF23-F6DAA669B057}" destId="{2DC71417-D5E7-40EC-98AE-1C13125B1071}" srcOrd="1" destOrd="0" parTransId="{566CA336-7B6C-48CE-BDBF-D6D823D5AC89}" sibTransId="{9AA804C5-90E1-4B8A-B15E-900DD2BC6FBE}"/>
    <dgm:cxn modelId="{D1C07FDE-2211-45AA-971B-6E814BF2BD50}" type="presOf" srcId="{B7DB5786-D3F0-43A1-88DB-EFA142C217ED}" destId="{A80102F6-B93A-496C-8B56-66A2B71C2CF6}" srcOrd="0" destOrd="2" presId="urn:microsoft.com/office/officeart/2005/8/layout/vList2"/>
    <dgm:cxn modelId="{AAB20405-1EBF-4B64-8431-F0C09FF5EDDF}" srcId="{2F647CBB-B057-4B27-A84E-47E20A519339}" destId="{3676A320-CDF5-4DF7-BFE0-F7F0A088045A}" srcOrd="1" destOrd="0" parTransId="{5367C6FC-9D93-4591-8FB8-5A7CDDF66BF9}" sibTransId="{190BB994-406A-4FDD-A1CD-4D85C3AF7538}"/>
    <dgm:cxn modelId="{DFE1576C-C804-4DD5-907D-67F15E9EF2C0}" srcId="{C2643537-0F34-41BB-AF23-F6DAA669B057}" destId="{8402CC1C-6276-42BF-88E4-1A9C3CACA4E2}" srcOrd="0" destOrd="0" parTransId="{D1DF3FAE-963F-412D-B3C2-CE6F61A51FA2}" sibTransId="{A8689A03-674E-4DF9-B3AD-1298EBFCC0E4}"/>
    <dgm:cxn modelId="{41AC776A-D0DB-4B46-9D5B-AB249437C04E}" srcId="{2F647CBB-B057-4B27-A84E-47E20A519339}" destId="{B4562909-71D6-4F7A-864E-3BC352537171}" srcOrd="2" destOrd="0" parTransId="{D2A66966-70AF-48CB-9219-CB985C26707F}" sibTransId="{A7E7C23A-E45C-4A43-B832-CD685E8CB0AD}"/>
    <dgm:cxn modelId="{4898DABE-F69F-4158-8D9C-EDA43283E1A9}" type="presOf" srcId="{C2643537-0F34-41BB-AF23-F6DAA669B057}" destId="{AAEA3FDA-368D-4998-923C-45342570B3D2}" srcOrd="0" destOrd="0" presId="urn:microsoft.com/office/officeart/2005/8/layout/vList2"/>
    <dgm:cxn modelId="{AECE69B3-248A-40B8-A197-3B3D1D337598}" type="presOf" srcId="{E2BAC2F3-A4C9-4DEA-A9B5-25DFBD5DCFBA}" destId="{B8A8E5CD-04F7-4097-9922-A49761322BF8}" srcOrd="0" destOrd="0" presId="urn:microsoft.com/office/officeart/2005/8/layout/vList2"/>
    <dgm:cxn modelId="{66DF8604-C8CD-4D7E-B7FC-6EA10906F583}" srcId="{ACEAA0BC-699B-4D4A-B5D9-F4C8BB179937}" destId="{B7DB5786-D3F0-43A1-88DB-EFA142C217ED}" srcOrd="2" destOrd="0" parTransId="{5B4CE5FD-249A-404C-B709-95BB7B30CB37}" sibTransId="{755E962E-5D78-43D6-BE37-FAC7281A0B95}"/>
    <dgm:cxn modelId="{806BB6BD-E984-40CE-8D8F-E6241FC84FAF}" srcId="{C29350C2-C4BD-4E61-9B75-B26603709F88}" destId="{E2BAC2F3-A4C9-4DEA-A9B5-25DFBD5DCFBA}" srcOrd="0" destOrd="0" parTransId="{4F4BAFD2-4195-444A-A245-EA628B2F9348}" sibTransId="{A73E3BA3-C8CA-4846-B35A-E766CC2E2FF4}"/>
    <dgm:cxn modelId="{507D5086-85C7-4282-843E-9E6142A538E5}" srcId="{59276D4D-E60D-4432-9BC2-FC3BFCC1D50A}" destId="{ACEAA0BC-699B-4D4A-B5D9-F4C8BB179937}" srcOrd="1" destOrd="0" parTransId="{AA00971D-2A1D-4B4C-9252-03C1823E265F}" sibTransId="{23520C71-37C5-47DC-B904-A672AFB2613F}"/>
    <dgm:cxn modelId="{1E96D49D-201F-42E0-B541-39BF96D58797}" type="presParOf" srcId="{56D73F97-17CF-4BFE-BEDE-8DB5D8366D63}" destId="{838D5F7A-F942-4908-9BA7-1E491A5FA2A3}" srcOrd="0" destOrd="0" presId="urn:microsoft.com/office/officeart/2005/8/layout/vList2"/>
    <dgm:cxn modelId="{C163FE34-1E15-4C94-9CDE-F8E169E2FB3B}" type="presParOf" srcId="{56D73F97-17CF-4BFE-BEDE-8DB5D8366D63}" destId="{00D83526-6440-4F8B-9AE2-6329F54021A8}" srcOrd="1" destOrd="0" presId="urn:microsoft.com/office/officeart/2005/8/layout/vList2"/>
    <dgm:cxn modelId="{AFBAF6A1-9D26-423B-9247-AB7F946D9651}" type="presParOf" srcId="{56D73F97-17CF-4BFE-BEDE-8DB5D8366D63}" destId="{574AAD82-F893-4207-8668-6F6EDDCBEEFD}" srcOrd="2" destOrd="0" presId="urn:microsoft.com/office/officeart/2005/8/layout/vList2"/>
    <dgm:cxn modelId="{5F6C2AA4-1F16-4F15-8CD6-F6FA85D836C9}" type="presParOf" srcId="{56D73F97-17CF-4BFE-BEDE-8DB5D8366D63}" destId="{A80102F6-B93A-496C-8B56-66A2B71C2CF6}" srcOrd="3" destOrd="0" presId="urn:microsoft.com/office/officeart/2005/8/layout/vList2"/>
    <dgm:cxn modelId="{3B399E71-EBD0-48B8-A8C6-59785C176E6F}" type="presParOf" srcId="{56D73F97-17CF-4BFE-BEDE-8DB5D8366D63}" destId="{E4CF9854-60FA-41FC-AC70-92BEB56D9A22}" srcOrd="4" destOrd="0" presId="urn:microsoft.com/office/officeart/2005/8/layout/vList2"/>
    <dgm:cxn modelId="{DD814699-196F-4D43-8E4B-4250BC02326B}" type="presParOf" srcId="{56D73F97-17CF-4BFE-BEDE-8DB5D8366D63}" destId="{5A83B319-67C6-4E23-8E45-8B5C4BBC100A}" srcOrd="5" destOrd="0" presId="urn:microsoft.com/office/officeart/2005/8/layout/vList2"/>
    <dgm:cxn modelId="{216E185B-F53D-46DD-B7A5-1388A4DD2077}" type="presParOf" srcId="{56D73F97-17CF-4BFE-BEDE-8DB5D8366D63}" destId="{AAEA3FDA-368D-4998-923C-45342570B3D2}" srcOrd="6" destOrd="0" presId="urn:microsoft.com/office/officeart/2005/8/layout/vList2"/>
    <dgm:cxn modelId="{74F42C2B-1AAE-45F8-A487-7364CA614947}" type="presParOf" srcId="{56D73F97-17CF-4BFE-BEDE-8DB5D8366D63}" destId="{8DB12C4A-6423-45D2-A7FB-5D6B99C8B2F7}" srcOrd="7" destOrd="0" presId="urn:microsoft.com/office/officeart/2005/8/layout/vList2"/>
    <dgm:cxn modelId="{E8D6A9C9-F2CE-4B83-A9D2-B81F6CBABFE5}" type="presParOf" srcId="{56D73F97-17CF-4BFE-BEDE-8DB5D8366D63}" destId="{CF2E8E36-086A-4D9B-9D80-7DBF734C403C}" srcOrd="8" destOrd="0" presId="urn:microsoft.com/office/officeart/2005/8/layout/vList2"/>
    <dgm:cxn modelId="{C74A0EAF-7115-4288-9BD5-2F259537EF0F}" type="presParOf" srcId="{56D73F97-17CF-4BFE-BEDE-8DB5D8366D63}" destId="{B8A8E5CD-04F7-4097-9922-A49761322BF8}" srcOrd="9"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9276D4D-E60D-4432-9BC2-FC3BFCC1D50A}" type="doc">
      <dgm:prSet loTypeId="urn:microsoft.com/office/officeart/2005/8/layout/vList2" loCatId="list" qsTypeId="urn:microsoft.com/office/officeart/2005/8/quickstyle/simple2" qsCatId="simple" csTypeId="urn:microsoft.com/office/officeart/2005/8/colors/accent0_1" csCatId="mainScheme" phldr="1"/>
      <dgm:spPr/>
      <dgm:t>
        <a:bodyPr/>
        <a:lstStyle/>
        <a:p>
          <a:endParaRPr lang="en-US"/>
        </a:p>
      </dgm:t>
    </dgm:pt>
    <dgm:pt modelId="{2F647CBB-B057-4B27-A84E-47E20A519339}">
      <dgm:prSet phldrT="[Text]" custT="1"/>
      <dgm:spPr>
        <a:xfrm>
          <a:off x="0" y="1435118"/>
          <a:ext cx="993140" cy="859194"/>
        </a:xfrm>
        <a:prstGeom prst="roundRect">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Keperluan pemilikan tanah Orang Asli</a:t>
          </a:r>
        </a:p>
      </dgm:t>
    </dgm:pt>
    <dgm:pt modelId="{D885A789-1E93-4EC8-B430-BE3CC63BFB7E}" type="parTrans" cxnId="{9A388214-24BC-4F16-83F9-41206A47EA09}">
      <dgm:prSet/>
      <dgm:spPr/>
      <dgm:t>
        <a:bodyPr/>
        <a:lstStyle/>
        <a:p>
          <a:pPr algn="r"/>
          <a:endParaRPr lang="en-US"/>
        </a:p>
      </dgm:t>
    </dgm:pt>
    <dgm:pt modelId="{41158248-7B80-4969-826E-A7A1D0919DFA}" type="sibTrans" cxnId="{9A388214-24BC-4F16-83F9-41206A47EA09}">
      <dgm:prSet/>
      <dgm:spPr/>
      <dgm:t>
        <a:bodyPr/>
        <a:lstStyle/>
        <a:p>
          <a:pPr algn="r"/>
          <a:endParaRPr lang="en-US"/>
        </a:p>
      </dgm:t>
    </dgm:pt>
    <dgm:pt modelId="{56D73F97-17CF-4BFE-BEDE-8DB5D8366D63}" type="pres">
      <dgm:prSet presAssocID="{59276D4D-E60D-4432-9BC2-FC3BFCC1D50A}" presName="linear" presStyleCnt="0">
        <dgm:presLayoutVars>
          <dgm:animLvl val="lvl"/>
          <dgm:resizeHandles val="exact"/>
        </dgm:presLayoutVars>
      </dgm:prSet>
      <dgm:spPr/>
      <dgm:t>
        <a:bodyPr/>
        <a:lstStyle/>
        <a:p>
          <a:endParaRPr lang="en-MY"/>
        </a:p>
      </dgm:t>
    </dgm:pt>
    <dgm:pt modelId="{838D5F7A-F942-4908-9BA7-1E491A5FA2A3}" type="pres">
      <dgm:prSet presAssocID="{2F647CBB-B057-4B27-A84E-47E20A519339}" presName="parentText" presStyleLbl="node1" presStyleIdx="0" presStyleCnt="1" custScaleY="70611" custLinFactNeighborY="-8043">
        <dgm:presLayoutVars>
          <dgm:chMax val="0"/>
          <dgm:bulletEnabled val="1"/>
        </dgm:presLayoutVars>
      </dgm:prSet>
      <dgm:spPr>
        <a:prstGeom prst="roundRect">
          <a:avLst/>
        </a:prstGeom>
      </dgm:spPr>
      <dgm:t>
        <a:bodyPr/>
        <a:lstStyle/>
        <a:p>
          <a:endParaRPr lang="en-MY"/>
        </a:p>
      </dgm:t>
    </dgm:pt>
  </dgm:ptLst>
  <dgm:cxnLst>
    <dgm:cxn modelId="{9A388214-24BC-4F16-83F9-41206A47EA09}" srcId="{59276D4D-E60D-4432-9BC2-FC3BFCC1D50A}" destId="{2F647CBB-B057-4B27-A84E-47E20A519339}" srcOrd="0" destOrd="0" parTransId="{D885A789-1E93-4EC8-B430-BE3CC63BFB7E}" sibTransId="{41158248-7B80-4969-826E-A7A1D0919DFA}"/>
    <dgm:cxn modelId="{5C24E7D3-F137-4610-94F7-75EF9F74EE2B}" type="presOf" srcId="{59276D4D-E60D-4432-9BC2-FC3BFCC1D50A}" destId="{56D73F97-17CF-4BFE-BEDE-8DB5D8366D63}" srcOrd="0" destOrd="0" presId="urn:microsoft.com/office/officeart/2005/8/layout/vList2"/>
    <dgm:cxn modelId="{1E0AC4D5-72DA-4905-B8A1-AB63B5968190}" type="presOf" srcId="{2F647CBB-B057-4B27-A84E-47E20A519339}" destId="{838D5F7A-F942-4908-9BA7-1E491A5FA2A3}" srcOrd="0" destOrd="0" presId="urn:microsoft.com/office/officeart/2005/8/layout/vList2"/>
    <dgm:cxn modelId="{E99065B5-59DD-480C-8860-47399C386E68}" type="presParOf" srcId="{56D73F97-17CF-4BFE-BEDE-8DB5D8366D63}" destId="{838D5F7A-F942-4908-9BA7-1E491A5FA2A3}" srcOrd="0"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9276D4D-E60D-4432-9BC2-FC3BFCC1D50A}" type="doc">
      <dgm:prSet loTypeId="urn:microsoft.com/office/officeart/2005/8/layout/vList2" loCatId="list" qsTypeId="urn:microsoft.com/office/officeart/2005/8/quickstyle/simple1" qsCatId="simple" csTypeId="urn:microsoft.com/office/officeart/2005/8/colors/accent0_1" csCatId="mainScheme" phldr="1"/>
      <dgm:spPr/>
      <dgm:t>
        <a:bodyPr/>
        <a:lstStyle/>
        <a:p>
          <a:endParaRPr lang="en-US"/>
        </a:p>
      </dgm:t>
    </dgm:pt>
    <dgm:pt modelId="{2F647CBB-B057-4B27-A84E-47E20A519339}">
      <dgm:prSet phldrT="[Text]" custT="1"/>
      <dgm:spPr>
        <a:xfrm>
          <a:off x="0" y="10708"/>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Elemen Adat &amp; Identiti</a:t>
          </a:r>
        </a:p>
      </dgm:t>
    </dgm:pt>
    <dgm:pt modelId="{D885A789-1E93-4EC8-B430-BE3CC63BFB7E}" type="parTrans" cxnId="{9A388214-24BC-4F16-83F9-41206A47EA09}">
      <dgm:prSet/>
      <dgm:spPr/>
      <dgm:t>
        <a:bodyPr/>
        <a:lstStyle/>
        <a:p>
          <a:pPr algn="l"/>
          <a:endParaRPr lang="en-US"/>
        </a:p>
      </dgm:t>
    </dgm:pt>
    <dgm:pt modelId="{41158248-7B80-4969-826E-A7A1D0919DFA}" type="sibTrans" cxnId="{9A388214-24BC-4F16-83F9-41206A47EA09}">
      <dgm:prSet/>
      <dgm:spPr/>
      <dgm:t>
        <a:bodyPr/>
        <a:lstStyle/>
        <a:p>
          <a:pPr algn="l"/>
          <a:endParaRPr lang="en-US"/>
        </a:p>
      </dgm:t>
    </dgm:pt>
    <dgm:pt modelId="{ACEAA0BC-699B-4D4A-B5D9-F4C8BB179937}">
      <dgm:prSet phldrT="[Text]" custT="1"/>
      <dgm:spPr>
        <a:xfrm>
          <a:off x="0" y="77278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Sosial</a:t>
          </a:r>
        </a:p>
      </dgm:t>
    </dgm:pt>
    <dgm:pt modelId="{AA00971D-2A1D-4B4C-9252-03C1823E265F}" type="parTrans" cxnId="{507D5086-85C7-4282-843E-9E6142A538E5}">
      <dgm:prSet/>
      <dgm:spPr/>
      <dgm:t>
        <a:bodyPr/>
        <a:lstStyle/>
        <a:p>
          <a:pPr algn="l"/>
          <a:endParaRPr lang="en-US"/>
        </a:p>
      </dgm:t>
    </dgm:pt>
    <dgm:pt modelId="{23520C71-37C5-47DC-B904-A672AFB2613F}" type="sibTrans" cxnId="{507D5086-85C7-4282-843E-9E6142A538E5}">
      <dgm:prSet/>
      <dgm:spPr/>
      <dgm:t>
        <a:bodyPr/>
        <a:lstStyle/>
        <a:p>
          <a:pPr algn="l"/>
          <a:endParaRPr lang="en-US"/>
        </a:p>
      </dgm:t>
    </dgm:pt>
    <dgm:pt modelId="{C2643537-0F34-41BB-AF23-F6DAA669B057}">
      <dgm:prSet phldrT="[Text]" custT="1"/>
      <dgm:spPr>
        <a:xfrm>
          <a:off x="0" y="263848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Budaya</a:t>
          </a:r>
        </a:p>
      </dgm:t>
    </dgm:pt>
    <dgm:pt modelId="{72633621-95FF-4FCA-B6A2-792FE10C29F7}" type="parTrans" cxnId="{B7A7B061-64E8-4992-8648-4763173B83E4}">
      <dgm:prSet/>
      <dgm:spPr/>
      <dgm:t>
        <a:bodyPr/>
        <a:lstStyle/>
        <a:p>
          <a:pPr algn="l"/>
          <a:endParaRPr lang="en-US"/>
        </a:p>
      </dgm:t>
    </dgm:pt>
    <dgm:pt modelId="{2B2144FF-B546-4E0E-9E29-01A93DB53886}" type="sibTrans" cxnId="{B7A7B061-64E8-4992-8648-4763173B83E4}">
      <dgm:prSet/>
      <dgm:spPr/>
      <dgm:t>
        <a:bodyPr/>
        <a:lstStyle/>
        <a:p>
          <a:pPr algn="l"/>
          <a:endParaRPr lang="en-US"/>
        </a:p>
      </dgm:t>
    </dgm:pt>
    <dgm:pt modelId="{C29350C2-C4BD-4E61-9B75-B26603709F88}">
      <dgm:prSet phldrT="[Text]" custT="1"/>
      <dgm:spPr>
        <a:xfrm>
          <a:off x="0" y="354028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Kepimpinan &amp; Pemerkasaan</a:t>
          </a:r>
        </a:p>
      </dgm:t>
    </dgm:pt>
    <dgm:pt modelId="{6C7CA3E8-2184-4B2F-AED2-C691BD79CDBD}" type="parTrans" cxnId="{AAD43032-629F-467F-9566-538B376A8D89}">
      <dgm:prSet/>
      <dgm:spPr/>
      <dgm:t>
        <a:bodyPr/>
        <a:lstStyle/>
        <a:p>
          <a:endParaRPr lang="en-US"/>
        </a:p>
      </dgm:t>
    </dgm:pt>
    <dgm:pt modelId="{D7F97081-0245-41F9-8788-1ADFB41CC1F2}" type="sibTrans" cxnId="{AAD43032-629F-467F-9566-538B376A8D89}">
      <dgm:prSet/>
      <dgm:spPr/>
      <dgm:t>
        <a:bodyPr/>
        <a:lstStyle/>
        <a:p>
          <a:endParaRPr lang="en-US"/>
        </a:p>
      </dgm:t>
    </dgm:pt>
    <dgm:pt modelId="{DA18ED1D-7B99-41D2-980F-A905B8B59C28}">
      <dgm:prSet phldrT="[Text]" custT="1"/>
      <dgm:spPr>
        <a:xfrm>
          <a:off x="0" y="3821083"/>
          <a:ext cx="2572384" cy="450225"/>
        </a:xfrm>
        <a:prstGeom prst="rect">
          <a:avLst/>
        </a:prstGeom>
        <a:noFill/>
        <a:ln>
          <a:noFill/>
        </a:ln>
        <a:effectLst/>
      </dgm:spPr>
      <dgm:t>
        <a:bodyPr/>
        <a:lstStyle/>
        <a:p>
          <a:pPr algn="l">
            <a:buChar char="•"/>
          </a:pPr>
          <a:r>
            <a:rPr lang="en-US"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Proses pembuat keputusan</a:t>
          </a:r>
        </a:p>
      </dgm:t>
    </dgm:pt>
    <dgm:pt modelId="{374C6435-3457-4C6E-8AC7-DD557A3AF3E0}" type="parTrans" cxnId="{4564A1D6-8B31-458F-91BE-01B05D3C79C6}">
      <dgm:prSet/>
      <dgm:spPr/>
      <dgm:t>
        <a:bodyPr/>
        <a:lstStyle/>
        <a:p>
          <a:endParaRPr lang="en-US"/>
        </a:p>
      </dgm:t>
    </dgm:pt>
    <dgm:pt modelId="{A778EB72-BA6B-488A-9360-DA7DF54D3ED0}" type="sibTrans" cxnId="{4564A1D6-8B31-458F-91BE-01B05D3C79C6}">
      <dgm:prSet/>
      <dgm:spPr/>
      <dgm:t>
        <a:bodyPr/>
        <a:lstStyle/>
        <a:p>
          <a:endParaRPr lang="en-US"/>
        </a:p>
      </dgm:t>
    </dgm:pt>
    <dgm:pt modelId="{56CEE943-05DB-4A97-8F8D-FBF2434E5F79}">
      <dgm:prSet custT="1"/>
      <dgm:spPr>
        <a:xfrm>
          <a:off x="0" y="1053583"/>
          <a:ext cx="2572384" cy="652050"/>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9D44B1D-12DA-4392-8277-51590630E33A}" type="parTrans" cxnId="{64E1F52E-34FB-4009-A1FE-06980D35A76B}">
      <dgm:prSet/>
      <dgm:spPr/>
      <dgm:t>
        <a:bodyPr/>
        <a:lstStyle/>
        <a:p>
          <a:endParaRPr lang="en-US"/>
        </a:p>
      </dgm:t>
    </dgm:pt>
    <dgm:pt modelId="{DC1B7C29-8FAC-4087-94DC-E504550E0AE8}" type="sibTrans" cxnId="{64E1F52E-34FB-4009-A1FE-06980D35A76B}">
      <dgm:prSet/>
      <dgm:spPr/>
      <dgm:t>
        <a:bodyPr/>
        <a:lstStyle/>
        <a:p>
          <a:endParaRPr lang="en-US"/>
        </a:p>
      </dgm:t>
    </dgm:pt>
    <dgm:pt modelId="{8EAC7E7F-2BD2-4D39-9BA0-BC9582C383E1}">
      <dgm:prSet phldrT="[Text]" custT="1"/>
      <dgm:spPr>
        <a:xfrm>
          <a:off x="0" y="198643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Usaha pemeliharaan &amp; pemuliharaan</a:t>
          </a:r>
        </a:p>
      </dgm:t>
    </dgm:pt>
    <dgm:pt modelId="{B5C43A19-7863-4671-8B14-83297E405ED8}" type="parTrans" cxnId="{3814EF0D-DD2D-4656-BF09-246618C4B838}">
      <dgm:prSet/>
      <dgm:spPr/>
      <dgm:t>
        <a:bodyPr/>
        <a:lstStyle/>
        <a:p>
          <a:endParaRPr lang="en-US"/>
        </a:p>
      </dgm:t>
    </dgm:pt>
    <dgm:pt modelId="{DD0FD010-1B3D-4B30-AF53-7604BA1A3ACA}" type="sibTrans" cxnId="{3814EF0D-DD2D-4656-BF09-246618C4B838}">
      <dgm:prSet/>
      <dgm:spPr/>
      <dgm:t>
        <a:bodyPr/>
        <a:lstStyle/>
        <a:p>
          <a:endParaRPr lang="en-US"/>
        </a:p>
      </dgm:t>
    </dgm:pt>
    <dgm:pt modelId="{062944E8-00DC-4333-8A04-983DB78ADAD0}">
      <dgm:prSet phldrT="[Text]" custT="1"/>
      <dgm:spPr>
        <a:xfrm>
          <a:off x="0" y="198643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Persaingan ke atas tanah</a:t>
          </a:r>
        </a:p>
      </dgm:t>
    </dgm:pt>
    <dgm:pt modelId="{8F9B0D81-377E-48F4-8864-739140E0681A}" type="parTrans" cxnId="{E6ADD099-D8CE-4D32-BD7C-785460BA7241}">
      <dgm:prSet/>
      <dgm:spPr/>
      <dgm:t>
        <a:bodyPr/>
        <a:lstStyle/>
        <a:p>
          <a:endParaRPr lang="en-US"/>
        </a:p>
      </dgm:t>
    </dgm:pt>
    <dgm:pt modelId="{5692BFD1-97B3-4CB5-AEA2-7AADB5D78474}" type="sibTrans" cxnId="{E6ADD099-D8CE-4D32-BD7C-785460BA7241}">
      <dgm:prSet/>
      <dgm:spPr/>
      <dgm:t>
        <a:bodyPr/>
        <a:lstStyle/>
        <a:p>
          <a:endParaRPr lang="en-US"/>
        </a:p>
      </dgm:t>
    </dgm:pt>
    <dgm:pt modelId="{B1CB4D4D-A5F1-49A7-A3A7-6ED6E6F0757B}">
      <dgm:prSet phldrT="[Text]" custT="1"/>
      <dgm:spPr>
        <a:xfrm>
          <a:off x="0" y="2919283"/>
          <a:ext cx="2572384" cy="621000"/>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51EB79D-9FC5-4E87-9C24-69D98C76645C}" type="parTrans" cxnId="{D4291A50-8C67-4486-B5A6-AF2BD83A2407}">
      <dgm:prSet/>
      <dgm:spPr/>
      <dgm:t>
        <a:bodyPr/>
        <a:lstStyle/>
        <a:p>
          <a:endParaRPr lang="en-US"/>
        </a:p>
      </dgm:t>
    </dgm:pt>
    <dgm:pt modelId="{04E9BDAF-F965-47B7-B2A8-C6CA24F8C83A}" type="sibTrans" cxnId="{D4291A50-8C67-4486-B5A6-AF2BD83A2407}">
      <dgm:prSet/>
      <dgm:spPr/>
      <dgm:t>
        <a:bodyPr/>
        <a:lstStyle/>
        <a:p>
          <a:endParaRPr lang="en-US"/>
        </a:p>
      </dgm:t>
    </dgm:pt>
    <dgm:pt modelId="{2DC71417-D5E7-40EC-98AE-1C13125B1071}">
      <dgm:prSet phldrT="[Text]" custT="1"/>
      <dgm:spPr>
        <a:xfrm>
          <a:off x="0" y="2919283"/>
          <a:ext cx="2572384" cy="62100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Mengatur tingkah laku</a:t>
          </a:r>
        </a:p>
      </dgm:t>
    </dgm:pt>
    <dgm:pt modelId="{566CA336-7B6C-48CE-BDBF-D6D823D5AC89}" type="parTrans" cxnId="{843C0FAB-14CE-4BDD-8600-A2351B1E5CF4}">
      <dgm:prSet/>
      <dgm:spPr/>
      <dgm:t>
        <a:bodyPr/>
        <a:lstStyle/>
        <a:p>
          <a:endParaRPr lang="en-US"/>
        </a:p>
      </dgm:t>
    </dgm:pt>
    <dgm:pt modelId="{9AA804C5-90E1-4B8A-B15E-900DD2BC6FBE}" type="sibTrans" cxnId="{843C0FAB-14CE-4BDD-8600-A2351B1E5CF4}">
      <dgm:prSet/>
      <dgm:spPr/>
      <dgm:t>
        <a:bodyPr/>
        <a:lstStyle/>
        <a:p>
          <a:endParaRPr lang="en-US"/>
        </a:p>
      </dgm:t>
    </dgm:pt>
    <dgm:pt modelId="{3676A320-CDF5-4DF7-BFE0-F7F0A088045A}">
      <dgm:prSet phldrT="[Text]" custT="1"/>
      <dgm:spPr>
        <a:xfrm>
          <a:off x="0" y="291508"/>
          <a:ext cx="2572384" cy="481275"/>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Identiti &amp; nilai </a:t>
          </a:r>
        </a:p>
      </dgm:t>
    </dgm:pt>
    <dgm:pt modelId="{5367C6FC-9D93-4591-8FB8-5A7CDDF66BF9}" type="parTrans" cxnId="{AAB20405-1EBF-4B64-8431-F0C09FF5EDDF}">
      <dgm:prSet/>
      <dgm:spPr/>
      <dgm:t>
        <a:bodyPr/>
        <a:lstStyle/>
        <a:p>
          <a:endParaRPr lang="en-US"/>
        </a:p>
      </dgm:t>
    </dgm:pt>
    <dgm:pt modelId="{190BB994-406A-4FDD-A1CD-4D85C3AF7538}" type="sibTrans" cxnId="{AAB20405-1EBF-4B64-8431-F0C09FF5EDDF}">
      <dgm:prSet/>
      <dgm:spPr/>
      <dgm:t>
        <a:bodyPr/>
        <a:lstStyle/>
        <a:p>
          <a:endParaRPr lang="en-US"/>
        </a:p>
      </dgm:t>
    </dgm:pt>
    <dgm:pt modelId="{B7DB5786-D3F0-43A1-88DB-EFA142C217ED}">
      <dgm:prSet custT="1"/>
      <dgm:spPr>
        <a:xfrm>
          <a:off x="0" y="105358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Norma sosial komuniti </a:t>
          </a:r>
        </a:p>
      </dgm:t>
    </dgm:pt>
    <dgm:pt modelId="{5B4CE5FD-249A-404C-B709-95BB7B30CB37}" type="parTrans" cxnId="{66DF8604-C8CD-4D7E-B7FC-6EA10906F583}">
      <dgm:prSet/>
      <dgm:spPr/>
      <dgm:t>
        <a:bodyPr/>
        <a:lstStyle/>
        <a:p>
          <a:endParaRPr lang="en-US"/>
        </a:p>
      </dgm:t>
    </dgm:pt>
    <dgm:pt modelId="{755E962E-5D78-43D6-BE37-FAC7281A0B95}" type="sibTrans" cxnId="{66DF8604-C8CD-4D7E-B7FC-6EA10906F583}">
      <dgm:prSet/>
      <dgm:spPr/>
      <dgm:t>
        <a:bodyPr/>
        <a:lstStyle/>
        <a:p>
          <a:endParaRPr lang="en-US"/>
        </a:p>
      </dgm:t>
    </dgm:pt>
    <dgm:pt modelId="{7D7878F7-375C-4457-BA0E-969751191B1D}">
      <dgm:prSet custT="1"/>
      <dgm:spPr>
        <a:xfrm>
          <a:off x="0" y="105358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Interaksi kekeluargaan</a:t>
          </a:r>
        </a:p>
      </dgm:t>
    </dgm:pt>
    <dgm:pt modelId="{474631DC-CFFF-4935-82C5-AFE3CD4BCE31}" type="parTrans" cxnId="{5DDDC8DD-B435-44B7-91C5-056C1EDE7A27}">
      <dgm:prSet/>
      <dgm:spPr/>
      <dgm:t>
        <a:bodyPr/>
        <a:lstStyle/>
        <a:p>
          <a:endParaRPr lang="en-US"/>
        </a:p>
      </dgm:t>
    </dgm:pt>
    <dgm:pt modelId="{C7BE58EC-36A0-4B8C-A94F-0F81891E89DC}" type="sibTrans" cxnId="{5DDDC8DD-B435-44B7-91C5-056C1EDE7A27}">
      <dgm:prSet/>
      <dgm:spPr/>
      <dgm:t>
        <a:bodyPr/>
        <a:lstStyle/>
        <a:p>
          <a:endParaRPr lang="en-US"/>
        </a:p>
      </dgm:t>
    </dgm:pt>
    <dgm:pt modelId="{B8EBA38C-4E35-4901-8BBC-D3243AAC879C}">
      <dgm:prSet phldrT="[Text]" custT="1"/>
      <dgm:spPr>
        <a:xfrm>
          <a:off x="0" y="1606313"/>
          <a:ext cx="2572384"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Elemen Ekonomi/Material</a:t>
          </a:r>
        </a:p>
      </dgm:t>
    </dgm:pt>
    <dgm:pt modelId="{CB2B8476-6574-48FC-ABA5-090323577FBF}" type="sibTrans" cxnId="{0918CC40-A244-43E9-9166-5C86FD51765E}">
      <dgm:prSet/>
      <dgm:spPr/>
      <dgm:t>
        <a:bodyPr/>
        <a:lstStyle/>
        <a:p>
          <a:pPr algn="l"/>
          <a:endParaRPr lang="en-US"/>
        </a:p>
      </dgm:t>
    </dgm:pt>
    <dgm:pt modelId="{45A9C87C-D381-47B4-B6FE-F8FBD787E3E8}" type="parTrans" cxnId="{0918CC40-A244-43E9-9166-5C86FD51765E}">
      <dgm:prSet/>
      <dgm:spPr/>
      <dgm:t>
        <a:bodyPr/>
        <a:lstStyle/>
        <a:p>
          <a:pPr algn="l"/>
          <a:endParaRPr lang="en-US"/>
        </a:p>
      </dgm:t>
    </dgm:pt>
    <dgm:pt modelId="{454085CE-00C2-401B-9C31-FD826827C8A1}">
      <dgm:prSet phldrT="[Text]" custT="1"/>
      <dgm:spPr>
        <a:xfrm>
          <a:off x="0" y="1986433"/>
          <a:ext cx="2572384" cy="652050"/>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0568B03-372B-460A-9B25-D4DE94D73AA0}" type="parTrans" cxnId="{47FA3EB8-81B3-4B72-9433-C9F77B9A7CE8}">
      <dgm:prSet/>
      <dgm:spPr/>
      <dgm:t>
        <a:bodyPr/>
        <a:lstStyle/>
        <a:p>
          <a:endParaRPr lang="en-US"/>
        </a:p>
      </dgm:t>
    </dgm:pt>
    <dgm:pt modelId="{3560DC0F-3F31-40A3-B58E-5208450C19AA}" type="sibTrans" cxnId="{47FA3EB8-81B3-4B72-9433-C9F77B9A7CE8}">
      <dgm:prSet/>
      <dgm:spPr/>
      <dgm:t>
        <a:bodyPr/>
        <a:lstStyle/>
        <a:p>
          <a:endParaRPr lang="en-US"/>
        </a:p>
      </dgm:t>
    </dgm:pt>
    <dgm:pt modelId="{B4562909-71D6-4F7A-864E-3BC352537171}">
      <dgm:prSet phldrT="[Text]" custT="1"/>
      <dgm:spPr>
        <a:xfrm>
          <a:off x="0" y="291508"/>
          <a:ext cx="2572384" cy="481275"/>
        </a:xfrm>
        <a:prstGeom prst="rect">
          <a:avLst/>
        </a:prstGeom>
        <a:noFill/>
        <a:ln>
          <a:noFill/>
        </a:ln>
        <a:effectLst/>
      </dgm:spPr>
      <dgm:t>
        <a:bodyPr/>
        <a:lstStyle/>
        <a:p>
          <a:pPr algn="l">
            <a:buChar char="•"/>
          </a:pP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2A66966-70AF-48CB-9219-CB985C26707F}" type="parTrans" cxnId="{41AC776A-D0DB-4B46-9D5B-AB249437C04E}">
      <dgm:prSet/>
      <dgm:spPr/>
      <dgm:t>
        <a:bodyPr/>
        <a:lstStyle/>
        <a:p>
          <a:endParaRPr lang="en-US"/>
        </a:p>
      </dgm:t>
    </dgm:pt>
    <dgm:pt modelId="{A7E7C23A-E45C-4A43-B832-CD685E8CB0AD}" type="sibTrans" cxnId="{41AC776A-D0DB-4B46-9D5B-AB249437C04E}">
      <dgm:prSet/>
      <dgm:spPr/>
      <dgm:t>
        <a:bodyPr/>
        <a:lstStyle/>
        <a:p>
          <a:endParaRPr lang="en-US"/>
        </a:p>
      </dgm:t>
    </dgm:pt>
    <dgm:pt modelId="{CB853986-6A25-4D1F-BE88-28F89444867B}">
      <dgm:prSet phldrT="[Text]" custT="1"/>
      <dgm:spPr>
        <a:xfrm>
          <a:off x="0" y="291508"/>
          <a:ext cx="2572384" cy="481275"/>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Peruntukan formal &amp; undang-undang adat</a:t>
          </a:r>
        </a:p>
      </dgm:t>
    </dgm:pt>
    <dgm:pt modelId="{A51379FD-8C97-4509-9829-986E4E1F1F4B}" type="parTrans" cxnId="{3F832F4F-C2C6-4A2F-8E81-CCCAE55E38E3}">
      <dgm:prSet/>
      <dgm:spPr/>
      <dgm:t>
        <a:bodyPr/>
        <a:lstStyle/>
        <a:p>
          <a:endParaRPr lang="en-US"/>
        </a:p>
      </dgm:t>
    </dgm:pt>
    <dgm:pt modelId="{105B79D3-F76F-4002-8B82-9615CAC26964}" type="sibTrans" cxnId="{3F832F4F-C2C6-4A2F-8E81-CCCAE55E38E3}">
      <dgm:prSet/>
      <dgm:spPr/>
      <dgm:t>
        <a:bodyPr/>
        <a:lstStyle/>
        <a:p>
          <a:endParaRPr lang="en-US"/>
        </a:p>
      </dgm:t>
    </dgm:pt>
    <dgm:pt modelId="{5C3070BA-A5DF-49A5-88EF-9236897C890A}">
      <dgm:prSet custT="1"/>
      <dgm:spPr>
        <a:xfrm>
          <a:off x="0" y="105358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Kesedaran &amp; pemahaman</a:t>
          </a:r>
        </a:p>
      </dgm:t>
    </dgm:pt>
    <dgm:pt modelId="{2A510980-3F3D-4C6A-99B2-126853327C0A}" type="parTrans" cxnId="{BA165439-0D60-4DB8-82CF-EC792F43B7FF}">
      <dgm:prSet/>
      <dgm:spPr/>
      <dgm:t>
        <a:bodyPr/>
        <a:lstStyle/>
        <a:p>
          <a:endParaRPr lang="en-US"/>
        </a:p>
      </dgm:t>
    </dgm:pt>
    <dgm:pt modelId="{71221054-1F0F-4851-8483-5DCEAE8A0FD3}" type="sibTrans" cxnId="{BA165439-0D60-4DB8-82CF-EC792F43B7FF}">
      <dgm:prSet/>
      <dgm:spPr/>
      <dgm:t>
        <a:bodyPr/>
        <a:lstStyle/>
        <a:p>
          <a:endParaRPr lang="en-US"/>
        </a:p>
      </dgm:t>
    </dgm:pt>
    <dgm:pt modelId="{B9F2792B-B4F5-4CDD-8149-502590D32113}">
      <dgm:prSet phldrT="[Text]" custT="1"/>
      <dgm:spPr>
        <a:xfrm>
          <a:off x="0" y="1986433"/>
          <a:ext cx="2572384" cy="65205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Kelangsungan hidup</a:t>
          </a:r>
        </a:p>
      </dgm:t>
    </dgm:pt>
    <dgm:pt modelId="{494E4A79-9C13-4ACC-9F17-EDBC84545E1E}" type="parTrans" cxnId="{3C866F97-2613-4BC7-B5F4-6A8CC49A09DA}">
      <dgm:prSet/>
      <dgm:spPr/>
      <dgm:t>
        <a:bodyPr/>
        <a:lstStyle/>
        <a:p>
          <a:endParaRPr lang="en-US"/>
        </a:p>
      </dgm:t>
    </dgm:pt>
    <dgm:pt modelId="{513DBFF5-CD36-47B5-95B7-C053BA8E1890}" type="sibTrans" cxnId="{3C866F97-2613-4BC7-B5F4-6A8CC49A09DA}">
      <dgm:prSet/>
      <dgm:spPr/>
      <dgm:t>
        <a:bodyPr/>
        <a:lstStyle/>
        <a:p>
          <a:endParaRPr lang="en-US"/>
        </a:p>
      </dgm:t>
    </dgm:pt>
    <dgm:pt modelId="{8402CC1C-6276-42BF-88E4-1A9C3CACA4E2}">
      <dgm:prSet phldrT="[Text]" custT="1"/>
      <dgm:spPr>
        <a:xfrm>
          <a:off x="0" y="2919283"/>
          <a:ext cx="2572384" cy="621000"/>
        </a:xfrm>
        <a:prstGeom prst="rect">
          <a:avLst/>
        </a:prstGeom>
        <a:noFill/>
        <a:ln>
          <a:noFill/>
        </a:ln>
        <a:effectLst/>
      </dgm:spPr>
      <dgm:t>
        <a:bodyPr/>
        <a:lstStyle/>
        <a:p>
          <a:pPr algn="l">
            <a:buChar char="•"/>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Melindungi &amp; mempertingkat kawalan terhadap tanah</a:t>
          </a:r>
        </a:p>
      </dgm:t>
    </dgm:pt>
    <dgm:pt modelId="{D1DF3FAE-963F-412D-B3C2-CE6F61A51FA2}" type="parTrans" cxnId="{DFE1576C-C804-4DD5-907D-67F15E9EF2C0}">
      <dgm:prSet/>
      <dgm:spPr/>
      <dgm:t>
        <a:bodyPr/>
        <a:lstStyle/>
        <a:p>
          <a:endParaRPr lang="en-US"/>
        </a:p>
      </dgm:t>
    </dgm:pt>
    <dgm:pt modelId="{A8689A03-674E-4DF9-B3AD-1298EBFCC0E4}" type="sibTrans" cxnId="{DFE1576C-C804-4DD5-907D-67F15E9EF2C0}">
      <dgm:prSet/>
      <dgm:spPr/>
      <dgm:t>
        <a:bodyPr/>
        <a:lstStyle/>
        <a:p>
          <a:endParaRPr lang="en-US"/>
        </a:p>
      </dgm:t>
    </dgm:pt>
    <dgm:pt modelId="{E2BAC2F3-A4C9-4DEA-A9B5-25DFBD5DCFBA}">
      <dgm:prSet phldrT="[Text]" custT="1"/>
      <dgm:spPr>
        <a:xfrm>
          <a:off x="0" y="3821083"/>
          <a:ext cx="2572384" cy="450225"/>
        </a:xfrm>
        <a:prstGeom prst="rect">
          <a:avLst/>
        </a:prstGeom>
        <a:noFill/>
        <a:ln>
          <a:noFill/>
        </a:ln>
        <a:effectLst/>
      </dgm:spPr>
      <dgm:t>
        <a:bodyPr/>
        <a:lstStyle/>
        <a:p>
          <a:pPr algn="l">
            <a:buChar char="•"/>
          </a:pPr>
          <a:r>
            <a:rPr lang="en-US"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Penglibatan &amp; kerjasama pihak berkepentingan</a:t>
          </a:r>
        </a:p>
      </dgm:t>
    </dgm:pt>
    <dgm:pt modelId="{4F4BAFD2-4195-444A-A245-EA628B2F9348}" type="parTrans" cxnId="{806BB6BD-E984-40CE-8D8F-E6241FC84FAF}">
      <dgm:prSet/>
      <dgm:spPr/>
      <dgm:t>
        <a:bodyPr/>
        <a:lstStyle/>
        <a:p>
          <a:endParaRPr lang="en-US"/>
        </a:p>
      </dgm:t>
    </dgm:pt>
    <dgm:pt modelId="{A73E3BA3-C8CA-4846-B35A-E766CC2E2FF4}" type="sibTrans" cxnId="{806BB6BD-E984-40CE-8D8F-E6241FC84FAF}">
      <dgm:prSet/>
      <dgm:spPr/>
      <dgm:t>
        <a:bodyPr/>
        <a:lstStyle/>
        <a:p>
          <a:endParaRPr lang="en-US"/>
        </a:p>
      </dgm:t>
    </dgm:pt>
    <dgm:pt modelId="{56D73F97-17CF-4BFE-BEDE-8DB5D8366D63}" type="pres">
      <dgm:prSet presAssocID="{59276D4D-E60D-4432-9BC2-FC3BFCC1D50A}" presName="linear" presStyleCnt="0">
        <dgm:presLayoutVars>
          <dgm:animLvl val="lvl"/>
          <dgm:resizeHandles val="exact"/>
        </dgm:presLayoutVars>
      </dgm:prSet>
      <dgm:spPr/>
      <dgm:t>
        <a:bodyPr/>
        <a:lstStyle/>
        <a:p>
          <a:endParaRPr lang="en-MY"/>
        </a:p>
      </dgm:t>
    </dgm:pt>
    <dgm:pt modelId="{838D5F7A-F942-4908-9BA7-1E491A5FA2A3}" type="pres">
      <dgm:prSet presAssocID="{2F647CBB-B057-4B27-A84E-47E20A519339}" presName="parentText" presStyleLbl="node1" presStyleIdx="0" presStyleCnt="5">
        <dgm:presLayoutVars>
          <dgm:chMax val="0"/>
          <dgm:bulletEnabled val="1"/>
        </dgm:presLayoutVars>
      </dgm:prSet>
      <dgm:spPr>
        <a:prstGeom prst="roundRect">
          <a:avLst/>
        </a:prstGeom>
      </dgm:spPr>
      <dgm:t>
        <a:bodyPr/>
        <a:lstStyle/>
        <a:p>
          <a:endParaRPr lang="en-MY"/>
        </a:p>
      </dgm:t>
    </dgm:pt>
    <dgm:pt modelId="{00D83526-6440-4F8B-9AE2-6329F54021A8}" type="pres">
      <dgm:prSet presAssocID="{2F647CBB-B057-4B27-A84E-47E20A519339}" presName="childText" presStyleLbl="revTx" presStyleIdx="0" presStyleCnt="5">
        <dgm:presLayoutVars>
          <dgm:bulletEnabled val="1"/>
        </dgm:presLayoutVars>
      </dgm:prSet>
      <dgm:spPr>
        <a:prstGeom prst="rect">
          <a:avLst/>
        </a:prstGeom>
      </dgm:spPr>
      <dgm:t>
        <a:bodyPr/>
        <a:lstStyle/>
        <a:p>
          <a:endParaRPr lang="en-MY"/>
        </a:p>
      </dgm:t>
    </dgm:pt>
    <dgm:pt modelId="{574AAD82-F893-4207-8668-6F6EDDCBEEFD}" type="pres">
      <dgm:prSet presAssocID="{ACEAA0BC-699B-4D4A-B5D9-F4C8BB179937}" presName="parentText" presStyleLbl="node1" presStyleIdx="1" presStyleCnt="5">
        <dgm:presLayoutVars>
          <dgm:chMax val="0"/>
          <dgm:bulletEnabled val="1"/>
        </dgm:presLayoutVars>
      </dgm:prSet>
      <dgm:spPr>
        <a:prstGeom prst="roundRect">
          <a:avLst/>
        </a:prstGeom>
      </dgm:spPr>
      <dgm:t>
        <a:bodyPr/>
        <a:lstStyle/>
        <a:p>
          <a:endParaRPr lang="en-MY"/>
        </a:p>
      </dgm:t>
    </dgm:pt>
    <dgm:pt modelId="{A80102F6-B93A-496C-8B56-66A2B71C2CF6}" type="pres">
      <dgm:prSet presAssocID="{ACEAA0BC-699B-4D4A-B5D9-F4C8BB179937}" presName="childText" presStyleLbl="revTx" presStyleIdx="1" presStyleCnt="5">
        <dgm:presLayoutVars>
          <dgm:bulletEnabled val="1"/>
        </dgm:presLayoutVars>
      </dgm:prSet>
      <dgm:spPr>
        <a:prstGeom prst="rect">
          <a:avLst/>
        </a:prstGeom>
      </dgm:spPr>
      <dgm:t>
        <a:bodyPr/>
        <a:lstStyle/>
        <a:p>
          <a:endParaRPr lang="en-MY"/>
        </a:p>
      </dgm:t>
    </dgm:pt>
    <dgm:pt modelId="{E4CF9854-60FA-41FC-AC70-92BEB56D9A22}" type="pres">
      <dgm:prSet presAssocID="{B8EBA38C-4E35-4901-8BBC-D3243AAC879C}" presName="parentText" presStyleLbl="node1" presStyleIdx="2" presStyleCnt="5" custLinFactNeighborX="63" custLinFactNeighborY="-15232">
        <dgm:presLayoutVars>
          <dgm:chMax val="0"/>
          <dgm:bulletEnabled val="1"/>
        </dgm:presLayoutVars>
      </dgm:prSet>
      <dgm:spPr>
        <a:prstGeom prst="roundRect">
          <a:avLst/>
        </a:prstGeom>
      </dgm:spPr>
      <dgm:t>
        <a:bodyPr/>
        <a:lstStyle/>
        <a:p>
          <a:endParaRPr lang="en-MY"/>
        </a:p>
      </dgm:t>
    </dgm:pt>
    <dgm:pt modelId="{5A83B319-67C6-4E23-8E45-8B5C4BBC100A}" type="pres">
      <dgm:prSet presAssocID="{B8EBA38C-4E35-4901-8BBC-D3243AAC879C}" presName="childText" presStyleLbl="revTx" presStyleIdx="2" presStyleCnt="5">
        <dgm:presLayoutVars>
          <dgm:bulletEnabled val="1"/>
        </dgm:presLayoutVars>
      </dgm:prSet>
      <dgm:spPr>
        <a:prstGeom prst="rect">
          <a:avLst/>
        </a:prstGeom>
      </dgm:spPr>
      <dgm:t>
        <a:bodyPr/>
        <a:lstStyle/>
        <a:p>
          <a:endParaRPr lang="en-MY"/>
        </a:p>
      </dgm:t>
    </dgm:pt>
    <dgm:pt modelId="{AAEA3FDA-368D-4998-923C-45342570B3D2}" type="pres">
      <dgm:prSet presAssocID="{C2643537-0F34-41BB-AF23-F6DAA669B057}" presName="parentText" presStyleLbl="node1" presStyleIdx="3" presStyleCnt="5">
        <dgm:presLayoutVars>
          <dgm:chMax val="0"/>
          <dgm:bulletEnabled val="1"/>
        </dgm:presLayoutVars>
      </dgm:prSet>
      <dgm:spPr>
        <a:prstGeom prst="roundRect">
          <a:avLst/>
        </a:prstGeom>
      </dgm:spPr>
      <dgm:t>
        <a:bodyPr/>
        <a:lstStyle/>
        <a:p>
          <a:endParaRPr lang="en-MY"/>
        </a:p>
      </dgm:t>
    </dgm:pt>
    <dgm:pt modelId="{8DB12C4A-6423-45D2-A7FB-5D6B99C8B2F7}" type="pres">
      <dgm:prSet presAssocID="{C2643537-0F34-41BB-AF23-F6DAA669B057}" presName="childText" presStyleLbl="revTx" presStyleIdx="3" presStyleCnt="5">
        <dgm:presLayoutVars>
          <dgm:bulletEnabled val="1"/>
        </dgm:presLayoutVars>
      </dgm:prSet>
      <dgm:spPr>
        <a:prstGeom prst="rect">
          <a:avLst/>
        </a:prstGeom>
      </dgm:spPr>
      <dgm:t>
        <a:bodyPr/>
        <a:lstStyle/>
        <a:p>
          <a:endParaRPr lang="en-MY"/>
        </a:p>
      </dgm:t>
    </dgm:pt>
    <dgm:pt modelId="{CF2E8E36-086A-4D9B-9D80-7DBF734C403C}" type="pres">
      <dgm:prSet presAssocID="{C29350C2-C4BD-4E61-9B75-B26603709F88}" presName="parentText" presStyleLbl="node1" presStyleIdx="4" presStyleCnt="5">
        <dgm:presLayoutVars>
          <dgm:chMax val="0"/>
          <dgm:bulletEnabled val="1"/>
        </dgm:presLayoutVars>
      </dgm:prSet>
      <dgm:spPr>
        <a:prstGeom prst="roundRect">
          <a:avLst/>
        </a:prstGeom>
      </dgm:spPr>
      <dgm:t>
        <a:bodyPr/>
        <a:lstStyle/>
        <a:p>
          <a:endParaRPr lang="en-MY"/>
        </a:p>
      </dgm:t>
    </dgm:pt>
    <dgm:pt modelId="{B8A8E5CD-04F7-4097-9922-A49761322BF8}" type="pres">
      <dgm:prSet presAssocID="{C29350C2-C4BD-4E61-9B75-B26603709F88}" presName="childText" presStyleLbl="revTx" presStyleIdx="4" presStyleCnt="5">
        <dgm:presLayoutVars>
          <dgm:bulletEnabled val="1"/>
        </dgm:presLayoutVars>
      </dgm:prSet>
      <dgm:spPr>
        <a:prstGeom prst="rect">
          <a:avLst/>
        </a:prstGeom>
      </dgm:spPr>
      <dgm:t>
        <a:bodyPr/>
        <a:lstStyle/>
        <a:p>
          <a:endParaRPr lang="en-MY"/>
        </a:p>
      </dgm:t>
    </dgm:pt>
  </dgm:ptLst>
  <dgm:cxnLst>
    <dgm:cxn modelId="{271615B1-EF30-42F1-BDCE-A66BA140BDBF}" type="presOf" srcId="{7D7878F7-375C-4457-BA0E-969751191B1D}" destId="{A80102F6-B93A-496C-8B56-66A2B71C2CF6}" srcOrd="0" destOrd="1" presId="urn:microsoft.com/office/officeart/2005/8/layout/vList2"/>
    <dgm:cxn modelId="{3C866F97-2613-4BC7-B5F4-6A8CC49A09DA}" srcId="{B8EBA38C-4E35-4901-8BBC-D3243AAC879C}" destId="{B9F2792B-B4F5-4CDD-8149-502590D32113}" srcOrd="0" destOrd="0" parTransId="{494E4A79-9C13-4ACC-9F17-EDBC84545E1E}" sibTransId="{513DBFF5-CD36-47B5-95B7-C053BA8E1890}"/>
    <dgm:cxn modelId="{512CE5A9-1359-4C37-AC79-C2EA1B6A2F9E}" type="presOf" srcId="{ACEAA0BC-699B-4D4A-B5D9-F4C8BB179937}" destId="{574AAD82-F893-4207-8668-6F6EDDCBEEFD}" srcOrd="0" destOrd="0" presId="urn:microsoft.com/office/officeart/2005/8/layout/vList2"/>
    <dgm:cxn modelId="{4564A1D6-8B31-458F-91BE-01B05D3C79C6}" srcId="{C29350C2-C4BD-4E61-9B75-B26603709F88}" destId="{DA18ED1D-7B99-41D2-980F-A905B8B59C28}" srcOrd="1" destOrd="0" parTransId="{374C6435-3457-4C6E-8AC7-DD557A3AF3E0}" sibTransId="{A778EB72-BA6B-488A-9360-DA7DF54D3ED0}"/>
    <dgm:cxn modelId="{43803BE9-787A-416C-B41E-3DECC43604E9}" type="presOf" srcId="{062944E8-00DC-4333-8A04-983DB78ADAD0}" destId="{5A83B319-67C6-4E23-8E45-8B5C4BBC100A}" srcOrd="0" destOrd="2" presId="urn:microsoft.com/office/officeart/2005/8/layout/vList2"/>
    <dgm:cxn modelId="{EF317BEE-4E62-41ED-AC0E-5F447235AB94}" type="presOf" srcId="{B1CB4D4D-A5F1-49A7-A3A7-6ED6E6F0757B}" destId="{8DB12C4A-6423-45D2-A7FB-5D6B99C8B2F7}" srcOrd="0" destOrd="2" presId="urn:microsoft.com/office/officeart/2005/8/layout/vList2"/>
    <dgm:cxn modelId="{46F63331-9156-4980-AF5F-1201B986E9A0}" type="presOf" srcId="{56CEE943-05DB-4A97-8F8D-FBF2434E5F79}" destId="{A80102F6-B93A-496C-8B56-66A2B71C2CF6}" srcOrd="0" destOrd="3" presId="urn:microsoft.com/office/officeart/2005/8/layout/vList2"/>
    <dgm:cxn modelId="{555EA583-46D1-4657-8468-C1DF0D50F108}" type="presOf" srcId="{C29350C2-C4BD-4E61-9B75-B26603709F88}" destId="{CF2E8E36-086A-4D9B-9D80-7DBF734C403C}" srcOrd="0" destOrd="0" presId="urn:microsoft.com/office/officeart/2005/8/layout/vList2"/>
    <dgm:cxn modelId="{9A388214-24BC-4F16-83F9-41206A47EA09}" srcId="{59276D4D-E60D-4432-9BC2-FC3BFCC1D50A}" destId="{2F647CBB-B057-4B27-A84E-47E20A519339}" srcOrd="0" destOrd="0" parTransId="{D885A789-1E93-4EC8-B430-BE3CC63BFB7E}" sibTransId="{41158248-7B80-4969-826E-A7A1D0919DFA}"/>
    <dgm:cxn modelId="{78FBF47E-4689-40D4-9FB5-C5EDC425F2A1}" type="presOf" srcId="{B4562909-71D6-4F7A-864E-3BC352537171}" destId="{00D83526-6440-4F8B-9AE2-6329F54021A8}" srcOrd="0" destOrd="2" presId="urn:microsoft.com/office/officeart/2005/8/layout/vList2"/>
    <dgm:cxn modelId="{7B222394-4100-4AFE-BA2F-ED1118325FE8}" type="presOf" srcId="{B9F2792B-B4F5-4CDD-8149-502590D32113}" destId="{5A83B319-67C6-4E23-8E45-8B5C4BBC100A}" srcOrd="0" destOrd="0" presId="urn:microsoft.com/office/officeart/2005/8/layout/vList2"/>
    <dgm:cxn modelId="{64E1F52E-34FB-4009-A1FE-06980D35A76B}" srcId="{ACEAA0BC-699B-4D4A-B5D9-F4C8BB179937}" destId="{56CEE943-05DB-4A97-8F8D-FBF2434E5F79}" srcOrd="3" destOrd="0" parTransId="{29D44B1D-12DA-4392-8277-51590630E33A}" sibTransId="{DC1B7C29-8FAC-4087-94DC-E504550E0AE8}"/>
    <dgm:cxn modelId="{771727AC-CEF0-4157-ADE7-6B136781B174}" type="presOf" srcId="{8402CC1C-6276-42BF-88E4-1A9C3CACA4E2}" destId="{8DB12C4A-6423-45D2-A7FB-5D6B99C8B2F7}" srcOrd="0" destOrd="0" presId="urn:microsoft.com/office/officeart/2005/8/layout/vList2"/>
    <dgm:cxn modelId="{7EE160C0-F37E-41D1-8CAA-5D9B04F5935A}" type="presOf" srcId="{5C3070BA-A5DF-49A5-88EF-9236897C890A}" destId="{A80102F6-B93A-496C-8B56-66A2B71C2CF6}" srcOrd="0" destOrd="0" presId="urn:microsoft.com/office/officeart/2005/8/layout/vList2"/>
    <dgm:cxn modelId="{E6ADD099-D8CE-4D32-BD7C-785460BA7241}" srcId="{B8EBA38C-4E35-4901-8BBC-D3243AAC879C}" destId="{062944E8-00DC-4333-8A04-983DB78ADAD0}" srcOrd="2" destOrd="0" parTransId="{8F9B0D81-377E-48F4-8864-739140E0681A}" sibTransId="{5692BFD1-97B3-4CB5-AEA2-7AADB5D78474}"/>
    <dgm:cxn modelId="{C54316EB-6F0B-49B3-83D0-65056995D4F9}" type="presOf" srcId="{B8EBA38C-4E35-4901-8BBC-D3243AAC879C}" destId="{E4CF9854-60FA-41FC-AC70-92BEB56D9A22}" srcOrd="0" destOrd="0" presId="urn:microsoft.com/office/officeart/2005/8/layout/vList2"/>
    <dgm:cxn modelId="{E28A84DA-4476-480D-A454-FB8DA3F2B304}" type="presOf" srcId="{454085CE-00C2-401B-9C31-FD826827C8A1}" destId="{5A83B319-67C6-4E23-8E45-8B5C4BBC100A}" srcOrd="0" destOrd="3" presId="urn:microsoft.com/office/officeart/2005/8/layout/vList2"/>
    <dgm:cxn modelId="{B89224E2-A52D-4205-8B74-BBFB5B0C1EFB}" type="presOf" srcId="{59276D4D-E60D-4432-9BC2-FC3BFCC1D50A}" destId="{56D73F97-17CF-4BFE-BEDE-8DB5D8366D63}" srcOrd="0" destOrd="0" presId="urn:microsoft.com/office/officeart/2005/8/layout/vList2"/>
    <dgm:cxn modelId="{55B32F02-6DCC-499B-99D0-46689C7A499C}" type="presOf" srcId="{CB853986-6A25-4D1F-BE88-28F89444867B}" destId="{00D83526-6440-4F8B-9AE2-6329F54021A8}" srcOrd="0" destOrd="0" presId="urn:microsoft.com/office/officeart/2005/8/layout/vList2"/>
    <dgm:cxn modelId="{B7A7B061-64E8-4992-8648-4763173B83E4}" srcId="{59276D4D-E60D-4432-9BC2-FC3BFCC1D50A}" destId="{C2643537-0F34-41BB-AF23-F6DAA669B057}" srcOrd="3" destOrd="0" parTransId="{72633621-95FF-4FCA-B6A2-792FE10C29F7}" sibTransId="{2B2144FF-B546-4E0E-9E29-01A93DB53886}"/>
    <dgm:cxn modelId="{3814EF0D-DD2D-4656-BF09-246618C4B838}" srcId="{B8EBA38C-4E35-4901-8BBC-D3243AAC879C}" destId="{8EAC7E7F-2BD2-4D39-9BA0-BC9582C383E1}" srcOrd="1" destOrd="0" parTransId="{B5C43A19-7863-4671-8B14-83297E405ED8}" sibTransId="{DD0FD010-1B3D-4B30-AF53-7604BA1A3ACA}"/>
    <dgm:cxn modelId="{5DDDC8DD-B435-44B7-91C5-056C1EDE7A27}" srcId="{ACEAA0BC-699B-4D4A-B5D9-F4C8BB179937}" destId="{7D7878F7-375C-4457-BA0E-969751191B1D}" srcOrd="1" destOrd="0" parTransId="{474631DC-CFFF-4935-82C5-AFE3CD4BCE31}" sibTransId="{C7BE58EC-36A0-4B8C-A94F-0F81891E89DC}"/>
    <dgm:cxn modelId="{BA165439-0D60-4DB8-82CF-EC792F43B7FF}" srcId="{ACEAA0BC-699B-4D4A-B5D9-F4C8BB179937}" destId="{5C3070BA-A5DF-49A5-88EF-9236897C890A}" srcOrd="0" destOrd="0" parTransId="{2A510980-3F3D-4C6A-99B2-126853327C0A}" sibTransId="{71221054-1F0F-4851-8483-5DCEAE8A0FD3}"/>
    <dgm:cxn modelId="{3F832F4F-C2C6-4A2F-8E81-CCCAE55E38E3}" srcId="{2F647CBB-B057-4B27-A84E-47E20A519339}" destId="{CB853986-6A25-4D1F-BE88-28F89444867B}" srcOrd="0" destOrd="0" parTransId="{A51379FD-8C97-4509-9829-986E4E1F1F4B}" sibTransId="{105B79D3-F76F-4002-8B82-9615CAC26964}"/>
    <dgm:cxn modelId="{AAD43032-629F-467F-9566-538B376A8D89}" srcId="{59276D4D-E60D-4432-9BC2-FC3BFCC1D50A}" destId="{C29350C2-C4BD-4E61-9B75-B26603709F88}" srcOrd="4" destOrd="0" parTransId="{6C7CA3E8-2184-4B2F-AED2-C691BD79CDBD}" sibTransId="{D7F97081-0245-41F9-8788-1ADFB41CC1F2}"/>
    <dgm:cxn modelId="{DB191E6A-39D8-4472-BFC4-C2B6C88427CF}" type="presOf" srcId="{2F647CBB-B057-4B27-A84E-47E20A519339}" destId="{838D5F7A-F942-4908-9BA7-1E491A5FA2A3}" srcOrd="0" destOrd="0" presId="urn:microsoft.com/office/officeart/2005/8/layout/vList2"/>
    <dgm:cxn modelId="{45EBFC34-E30F-4D31-A8B5-0AF6520E3798}" type="presOf" srcId="{8EAC7E7F-2BD2-4D39-9BA0-BC9582C383E1}" destId="{5A83B319-67C6-4E23-8E45-8B5C4BBC100A}" srcOrd="0" destOrd="1" presId="urn:microsoft.com/office/officeart/2005/8/layout/vList2"/>
    <dgm:cxn modelId="{80F2D277-4AD5-46DD-8A3A-B62866578038}" type="presOf" srcId="{2DC71417-D5E7-40EC-98AE-1C13125B1071}" destId="{8DB12C4A-6423-45D2-A7FB-5D6B99C8B2F7}" srcOrd="0" destOrd="1" presId="urn:microsoft.com/office/officeart/2005/8/layout/vList2"/>
    <dgm:cxn modelId="{47FA3EB8-81B3-4B72-9433-C9F77B9A7CE8}" srcId="{B8EBA38C-4E35-4901-8BBC-D3243AAC879C}" destId="{454085CE-00C2-401B-9C31-FD826827C8A1}" srcOrd="3" destOrd="0" parTransId="{40568B03-372B-460A-9B25-D4DE94D73AA0}" sibTransId="{3560DC0F-3F31-40A3-B58E-5208450C19AA}"/>
    <dgm:cxn modelId="{D4291A50-8C67-4486-B5A6-AF2BD83A2407}" srcId="{C2643537-0F34-41BB-AF23-F6DAA669B057}" destId="{B1CB4D4D-A5F1-49A7-A3A7-6ED6E6F0757B}" srcOrd="2" destOrd="0" parTransId="{D51EB79D-9FC5-4E87-9C24-69D98C76645C}" sibTransId="{04E9BDAF-F965-47B7-B2A8-C6CA24F8C83A}"/>
    <dgm:cxn modelId="{2C1B9ED6-EBE9-4E43-9F93-5E5BB873ECC9}" type="presOf" srcId="{3676A320-CDF5-4DF7-BFE0-F7F0A088045A}" destId="{00D83526-6440-4F8B-9AE2-6329F54021A8}" srcOrd="0" destOrd="1" presId="urn:microsoft.com/office/officeart/2005/8/layout/vList2"/>
    <dgm:cxn modelId="{0918CC40-A244-43E9-9166-5C86FD51765E}" srcId="{59276D4D-E60D-4432-9BC2-FC3BFCC1D50A}" destId="{B8EBA38C-4E35-4901-8BBC-D3243AAC879C}" srcOrd="2" destOrd="0" parTransId="{45A9C87C-D381-47B4-B6FE-F8FBD787E3E8}" sibTransId="{CB2B8476-6574-48FC-ABA5-090323577FBF}"/>
    <dgm:cxn modelId="{91E07C3B-4F79-4710-A7B0-383C2B22B7A0}" type="presOf" srcId="{DA18ED1D-7B99-41D2-980F-A905B8B59C28}" destId="{B8A8E5CD-04F7-4097-9922-A49761322BF8}" srcOrd="0" destOrd="1" presId="urn:microsoft.com/office/officeart/2005/8/layout/vList2"/>
    <dgm:cxn modelId="{843C0FAB-14CE-4BDD-8600-A2351B1E5CF4}" srcId="{C2643537-0F34-41BB-AF23-F6DAA669B057}" destId="{2DC71417-D5E7-40EC-98AE-1C13125B1071}" srcOrd="1" destOrd="0" parTransId="{566CA336-7B6C-48CE-BDBF-D6D823D5AC89}" sibTransId="{9AA804C5-90E1-4B8A-B15E-900DD2BC6FBE}"/>
    <dgm:cxn modelId="{D1C07FDE-2211-45AA-971B-6E814BF2BD50}" type="presOf" srcId="{B7DB5786-D3F0-43A1-88DB-EFA142C217ED}" destId="{A80102F6-B93A-496C-8B56-66A2B71C2CF6}" srcOrd="0" destOrd="2" presId="urn:microsoft.com/office/officeart/2005/8/layout/vList2"/>
    <dgm:cxn modelId="{AAB20405-1EBF-4B64-8431-F0C09FF5EDDF}" srcId="{2F647CBB-B057-4B27-A84E-47E20A519339}" destId="{3676A320-CDF5-4DF7-BFE0-F7F0A088045A}" srcOrd="1" destOrd="0" parTransId="{5367C6FC-9D93-4591-8FB8-5A7CDDF66BF9}" sibTransId="{190BB994-406A-4FDD-A1CD-4D85C3AF7538}"/>
    <dgm:cxn modelId="{DFE1576C-C804-4DD5-907D-67F15E9EF2C0}" srcId="{C2643537-0F34-41BB-AF23-F6DAA669B057}" destId="{8402CC1C-6276-42BF-88E4-1A9C3CACA4E2}" srcOrd="0" destOrd="0" parTransId="{D1DF3FAE-963F-412D-B3C2-CE6F61A51FA2}" sibTransId="{A8689A03-674E-4DF9-B3AD-1298EBFCC0E4}"/>
    <dgm:cxn modelId="{41AC776A-D0DB-4B46-9D5B-AB249437C04E}" srcId="{2F647CBB-B057-4B27-A84E-47E20A519339}" destId="{B4562909-71D6-4F7A-864E-3BC352537171}" srcOrd="2" destOrd="0" parTransId="{D2A66966-70AF-48CB-9219-CB985C26707F}" sibTransId="{A7E7C23A-E45C-4A43-B832-CD685E8CB0AD}"/>
    <dgm:cxn modelId="{4898DABE-F69F-4158-8D9C-EDA43283E1A9}" type="presOf" srcId="{C2643537-0F34-41BB-AF23-F6DAA669B057}" destId="{AAEA3FDA-368D-4998-923C-45342570B3D2}" srcOrd="0" destOrd="0" presId="urn:microsoft.com/office/officeart/2005/8/layout/vList2"/>
    <dgm:cxn modelId="{AECE69B3-248A-40B8-A197-3B3D1D337598}" type="presOf" srcId="{E2BAC2F3-A4C9-4DEA-A9B5-25DFBD5DCFBA}" destId="{B8A8E5CD-04F7-4097-9922-A49761322BF8}" srcOrd="0" destOrd="0" presId="urn:microsoft.com/office/officeart/2005/8/layout/vList2"/>
    <dgm:cxn modelId="{66DF8604-C8CD-4D7E-B7FC-6EA10906F583}" srcId="{ACEAA0BC-699B-4D4A-B5D9-F4C8BB179937}" destId="{B7DB5786-D3F0-43A1-88DB-EFA142C217ED}" srcOrd="2" destOrd="0" parTransId="{5B4CE5FD-249A-404C-B709-95BB7B30CB37}" sibTransId="{755E962E-5D78-43D6-BE37-FAC7281A0B95}"/>
    <dgm:cxn modelId="{806BB6BD-E984-40CE-8D8F-E6241FC84FAF}" srcId="{C29350C2-C4BD-4E61-9B75-B26603709F88}" destId="{E2BAC2F3-A4C9-4DEA-A9B5-25DFBD5DCFBA}" srcOrd="0" destOrd="0" parTransId="{4F4BAFD2-4195-444A-A245-EA628B2F9348}" sibTransId="{A73E3BA3-C8CA-4846-B35A-E766CC2E2FF4}"/>
    <dgm:cxn modelId="{507D5086-85C7-4282-843E-9E6142A538E5}" srcId="{59276D4D-E60D-4432-9BC2-FC3BFCC1D50A}" destId="{ACEAA0BC-699B-4D4A-B5D9-F4C8BB179937}" srcOrd="1" destOrd="0" parTransId="{AA00971D-2A1D-4B4C-9252-03C1823E265F}" sibTransId="{23520C71-37C5-47DC-B904-A672AFB2613F}"/>
    <dgm:cxn modelId="{1E96D49D-201F-42E0-B541-39BF96D58797}" type="presParOf" srcId="{56D73F97-17CF-4BFE-BEDE-8DB5D8366D63}" destId="{838D5F7A-F942-4908-9BA7-1E491A5FA2A3}" srcOrd="0" destOrd="0" presId="urn:microsoft.com/office/officeart/2005/8/layout/vList2"/>
    <dgm:cxn modelId="{C163FE34-1E15-4C94-9CDE-F8E169E2FB3B}" type="presParOf" srcId="{56D73F97-17CF-4BFE-BEDE-8DB5D8366D63}" destId="{00D83526-6440-4F8B-9AE2-6329F54021A8}" srcOrd="1" destOrd="0" presId="urn:microsoft.com/office/officeart/2005/8/layout/vList2"/>
    <dgm:cxn modelId="{AFBAF6A1-9D26-423B-9247-AB7F946D9651}" type="presParOf" srcId="{56D73F97-17CF-4BFE-BEDE-8DB5D8366D63}" destId="{574AAD82-F893-4207-8668-6F6EDDCBEEFD}" srcOrd="2" destOrd="0" presId="urn:microsoft.com/office/officeart/2005/8/layout/vList2"/>
    <dgm:cxn modelId="{5F6C2AA4-1F16-4F15-8CD6-F6FA85D836C9}" type="presParOf" srcId="{56D73F97-17CF-4BFE-BEDE-8DB5D8366D63}" destId="{A80102F6-B93A-496C-8B56-66A2B71C2CF6}" srcOrd="3" destOrd="0" presId="urn:microsoft.com/office/officeart/2005/8/layout/vList2"/>
    <dgm:cxn modelId="{3B399E71-EBD0-48B8-A8C6-59785C176E6F}" type="presParOf" srcId="{56D73F97-17CF-4BFE-BEDE-8DB5D8366D63}" destId="{E4CF9854-60FA-41FC-AC70-92BEB56D9A22}" srcOrd="4" destOrd="0" presId="urn:microsoft.com/office/officeart/2005/8/layout/vList2"/>
    <dgm:cxn modelId="{DD814699-196F-4D43-8E4B-4250BC02326B}" type="presParOf" srcId="{56D73F97-17CF-4BFE-BEDE-8DB5D8366D63}" destId="{5A83B319-67C6-4E23-8E45-8B5C4BBC100A}" srcOrd="5" destOrd="0" presId="urn:microsoft.com/office/officeart/2005/8/layout/vList2"/>
    <dgm:cxn modelId="{216E185B-F53D-46DD-B7A5-1388A4DD2077}" type="presParOf" srcId="{56D73F97-17CF-4BFE-BEDE-8DB5D8366D63}" destId="{AAEA3FDA-368D-4998-923C-45342570B3D2}" srcOrd="6" destOrd="0" presId="urn:microsoft.com/office/officeart/2005/8/layout/vList2"/>
    <dgm:cxn modelId="{74F42C2B-1AAE-45F8-A487-7364CA614947}" type="presParOf" srcId="{56D73F97-17CF-4BFE-BEDE-8DB5D8366D63}" destId="{8DB12C4A-6423-45D2-A7FB-5D6B99C8B2F7}" srcOrd="7" destOrd="0" presId="urn:microsoft.com/office/officeart/2005/8/layout/vList2"/>
    <dgm:cxn modelId="{E8D6A9C9-F2CE-4B83-A9D2-B81F6CBABFE5}" type="presParOf" srcId="{56D73F97-17CF-4BFE-BEDE-8DB5D8366D63}" destId="{CF2E8E36-086A-4D9B-9D80-7DBF734C403C}" srcOrd="8" destOrd="0" presId="urn:microsoft.com/office/officeart/2005/8/layout/vList2"/>
    <dgm:cxn modelId="{C74A0EAF-7115-4288-9BD5-2F259537EF0F}" type="presParOf" srcId="{56D73F97-17CF-4BFE-BEDE-8DB5D8366D63}" destId="{B8A8E5CD-04F7-4097-9922-A49761322BF8}" srcOrd="9"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9276D4D-E60D-4432-9BC2-FC3BFCC1D50A}" type="doc">
      <dgm:prSet loTypeId="urn:microsoft.com/office/officeart/2005/8/layout/vList2" loCatId="list" qsTypeId="urn:microsoft.com/office/officeart/2005/8/quickstyle/simple2" qsCatId="simple" csTypeId="urn:microsoft.com/office/officeart/2005/8/colors/accent0_1" csCatId="mainScheme" phldr="1"/>
      <dgm:spPr/>
      <dgm:t>
        <a:bodyPr/>
        <a:lstStyle/>
        <a:p>
          <a:endParaRPr lang="en-US"/>
        </a:p>
      </dgm:t>
    </dgm:pt>
    <dgm:pt modelId="{2F647CBB-B057-4B27-A84E-47E20A519339}">
      <dgm:prSet phldrT="[Text]" custT="1"/>
      <dgm:spPr>
        <a:xfrm>
          <a:off x="0" y="1435118"/>
          <a:ext cx="993140" cy="859194"/>
        </a:xfrm>
        <a:prstGeom prst="roundRect">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buNone/>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Keperluan pemilikan tanah Orang Asli</a:t>
          </a:r>
        </a:p>
      </dgm:t>
    </dgm:pt>
    <dgm:pt modelId="{D885A789-1E93-4EC8-B430-BE3CC63BFB7E}" type="parTrans" cxnId="{9A388214-24BC-4F16-83F9-41206A47EA09}">
      <dgm:prSet/>
      <dgm:spPr/>
      <dgm:t>
        <a:bodyPr/>
        <a:lstStyle/>
        <a:p>
          <a:pPr algn="r"/>
          <a:endParaRPr lang="en-US"/>
        </a:p>
      </dgm:t>
    </dgm:pt>
    <dgm:pt modelId="{41158248-7B80-4969-826E-A7A1D0919DFA}" type="sibTrans" cxnId="{9A388214-24BC-4F16-83F9-41206A47EA09}">
      <dgm:prSet/>
      <dgm:spPr/>
      <dgm:t>
        <a:bodyPr/>
        <a:lstStyle/>
        <a:p>
          <a:pPr algn="r"/>
          <a:endParaRPr lang="en-US"/>
        </a:p>
      </dgm:t>
    </dgm:pt>
    <dgm:pt modelId="{56D73F97-17CF-4BFE-BEDE-8DB5D8366D63}" type="pres">
      <dgm:prSet presAssocID="{59276D4D-E60D-4432-9BC2-FC3BFCC1D50A}" presName="linear" presStyleCnt="0">
        <dgm:presLayoutVars>
          <dgm:animLvl val="lvl"/>
          <dgm:resizeHandles val="exact"/>
        </dgm:presLayoutVars>
      </dgm:prSet>
      <dgm:spPr/>
      <dgm:t>
        <a:bodyPr/>
        <a:lstStyle/>
        <a:p>
          <a:endParaRPr lang="en-MY"/>
        </a:p>
      </dgm:t>
    </dgm:pt>
    <dgm:pt modelId="{838D5F7A-F942-4908-9BA7-1E491A5FA2A3}" type="pres">
      <dgm:prSet presAssocID="{2F647CBB-B057-4B27-A84E-47E20A519339}" presName="parentText" presStyleLbl="node1" presStyleIdx="0" presStyleCnt="1" custScaleY="70611" custLinFactNeighborY="-8043">
        <dgm:presLayoutVars>
          <dgm:chMax val="0"/>
          <dgm:bulletEnabled val="1"/>
        </dgm:presLayoutVars>
      </dgm:prSet>
      <dgm:spPr>
        <a:prstGeom prst="roundRect">
          <a:avLst/>
        </a:prstGeom>
      </dgm:spPr>
      <dgm:t>
        <a:bodyPr/>
        <a:lstStyle/>
        <a:p>
          <a:endParaRPr lang="en-MY"/>
        </a:p>
      </dgm:t>
    </dgm:pt>
  </dgm:ptLst>
  <dgm:cxnLst>
    <dgm:cxn modelId="{9A388214-24BC-4F16-83F9-41206A47EA09}" srcId="{59276D4D-E60D-4432-9BC2-FC3BFCC1D50A}" destId="{2F647CBB-B057-4B27-A84E-47E20A519339}" srcOrd="0" destOrd="0" parTransId="{D885A789-1E93-4EC8-B430-BE3CC63BFB7E}" sibTransId="{41158248-7B80-4969-826E-A7A1D0919DFA}"/>
    <dgm:cxn modelId="{5C24E7D3-F137-4610-94F7-75EF9F74EE2B}" type="presOf" srcId="{59276D4D-E60D-4432-9BC2-FC3BFCC1D50A}" destId="{56D73F97-17CF-4BFE-BEDE-8DB5D8366D63}" srcOrd="0" destOrd="0" presId="urn:microsoft.com/office/officeart/2005/8/layout/vList2"/>
    <dgm:cxn modelId="{1E0AC4D5-72DA-4905-B8A1-AB63B5968190}" type="presOf" srcId="{2F647CBB-B057-4B27-A84E-47E20A519339}" destId="{838D5F7A-F942-4908-9BA7-1E491A5FA2A3}" srcOrd="0" destOrd="0" presId="urn:microsoft.com/office/officeart/2005/8/layout/vList2"/>
    <dgm:cxn modelId="{E99065B5-59DD-480C-8860-47399C386E68}" type="presParOf" srcId="{56D73F97-17CF-4BFE-BEDE-8DB5D8366D63}" destId="{838D5F7A-F942-4908-9BA7-1E491A5FA2A3}" srcOrd="0"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8D5F7A-F942-4908-9BA7-1E491A5FA2A3}">
      <dsp:nvSpPr>
        <dsp:cNvPr id="0" name=""/>
        <dsp:cNvSpPr/>
      </dsp:nvSpPr>
      <dsp:spPr>
        <a:xfrm>
          <a:off x="0" y="12825"/>
          <a:ext cx="2573020"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Elemen Adat &amp; Identiti</a:t>
          </a:r>
        </a:p>
      </dsp:txBody>
      <dsp:txXfrm>
        <a:off x="13708" y="26533"/>
        <a:ext cx="2545604" cy="253384"/>
      </dsp:txXfrm>
    </dsp:sp>
    <dsp:sp modelId="{00D83526-6440-4F8B-9AE2-6329F54021A8}">
      <dsp:nvSpPr>
        <dsp:cNvPr id="0" name=""/>
        <dsp:cNvSpPr/>
      </dsp:nvSpPr>
      <dsp:spPr>
        <a:xfrm>
          <a:off x="0" y="293625"/>
          <a:ext cx="2573020" cy="4812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693"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Peruntukan formal &amp; undang-undang adat</a:t>
          </a:r>
        </a:p>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Identiti &amp; nilai </a:t>
          </a:r>
        </a:p>
        <a:p>
          <a:pPr marL="57150" lvl="1" indent="-57150" algn="l" defTabSz="444500">
            <a:lnSpc>
              <a:spcPct val="90000"/>
            </a:lnSpc>
            <a:spcBef>
              <a:spcPct val="0"/>
            </a:spcBef>
            <a:spcAft>
              <a:spcPct val="20000"/>
            </a:spcAft>
            <a:buChar char="••"/>
          </a:pP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293625"/>
        <a:ext cx="2573020" cy="481275"/>
      </dsp:txXfrm>
    </dsp:sp>
    <dsp:sp modelId="{574AAD82-F893-4207-8668-6F6EDDCBEEFD}">
      <dsp:nvSpPr>
        <dsp:cNvPr id="0" name=""/>
        <dsp:cNvSpPr/>
      </dsp:nvSpPr>
      <dsp:spPr>
        <a:xfrm>
          <a:off x="0" y="774900"/>
          <a:ext cx="2573020"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Sosial</a:t>
          </a:r>
        </a:p>
      </dsp:txBody>
      <dsp:txXfrm>
        <a:off x="13708" y="788608"/>
        <a:ext cx="2545604" cy="253384"/>
      </dsp:txXfrm>
    </dsp:sp>
    <dsp:sp modelId="{A80102F6-B93A-496C-8B56-66A2B71C2CF6}">
      <dsp:nvSpPr>
        <dsp:cNvPr id="0" name=""/>
        <dsp:cNvSpPr/>
      </dsp:nvSpPr>
      <dsp:spPr>
        <a:xfrm>
          <a:off x="0" y="1055700"/>
          <a:ext cx="2573020" cy="6520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693"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Kesedaran &amp; pemahaman</a:t>
          </a:r>
        </a:p>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Interaksi kekeluargaan</a:t>
          </a:r>
        </a:p>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Norma sosial komuniti </a:t>
          </a:r>
        </a:p>
        <a:p>
          <a:pPr marL="57150" lvl="1" indent="-57150" algn="l" defTabSz="444500">
            <a:lnSpc>
              <a:spcPct val="90000"/>
            </a:lnSpc>
            <a:spcBef>
              <a:spcPct val="0"/>
            </a:spcBef>
            <a:spcAft>
              <a:spcPct val="20000"/>
            </a:spcAft>
            <a:buChar char="••"/>
          </a:pP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055700"/>
        <a:ext cx="2573020" cy="652050"/>
      </dsp:txXfrm>
    </dsp:sp>
    <dsp:sp modelId="{E4CF9854-60FA-41FC-AC70-92BEB56D9A22}">
      <dsp:nvSpPr>
        <dsp:cNvPr id="0" name=""/>
        <dsp:cNvSpPr/>
      </dsp:nvSpPr>
      <dsp:spPr>
        <a:xfrm>
          <a:off x="0" y="1608429"/>
          <a:ext cx="2573020"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Elemen Ekonomi/Material</a:t>
          </a:r>
        </a:p>
      </dsp:txBody>
      <dsp:txXfrm>
        <a:off x="13708" y="1622137"/>
        <a:ext cx="2545604" cy="253384"/>
      </dsp:txXfrm>
    </dsp:sp>
    <dsp:sp modelId="{5A83B319-67C6-4E23-8E45-8B5C4BBC100A}">
      <dsp:nvSpPr>
        <dsp:cNvPr id="0" name=""/>
        <dsp:cNvSpPr/>
      </dsp:nvSpPr>
      <dsp:spPr>
        <a:xfrm>
          <a:off x="0" y="1988550"/>
          <a:ext cx="2573020" cy="6520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693"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Kelangsungan hidup</a:t>
          </a:r>
        </a:p>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Usaha pemeliharaan &amp; pemuliharaan</a:t>
          </a:r>
        </a:p>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Persaingan ke atas tanah</a:t>
          </a:r>
        </a:p>
        <a:p>
          <a:pPr marL="57150" lvl="1" indent="-57150" algn="l" defTabSz="444500">
            <a:lnSpc>
              <a:spcPct val="90000"/>
            </a:lnSpc>
            <a:spcBef>
              <a:spcPct val="0"/>
            </a:spcBef>
            <a:spcAft>
              <a:spcPct val="20000"/>
            </a:spcAft>
            <a:buChar char="••"/>
          </a:pP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988550"/>
        <a:ext cx="2573020" cy="652050"/>
      </dsp:txXfrm>
    </dsp:sp>
    <dsp:sp modelId="{AAEA3FDA-368D-4998-923C-45342570B3D2}">
      <dsp:nvSpPr>
        <dsp:cNvPr id="0" name=""/>
        <dsp:cNvSpPr/>
      </dsp:nvSpPr>
      <dsp:spPr>
        <a:xfrm>
          <a:off x="0" y="2640600"/>
          <a:ext cx="2573020"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Budaya</a:t>
          </a:r>
        </a:p>
      </dsp:txBody>
      <dsp:txXfrm>
        <a:off x="13708" y="2654308"/>
        <a:ext cx="2545604" cy="253384"/>
      </dsp:txXfrm>
    </dsp:sp>
    <dsp:sp modelId="{8DB12C4A-6423-45D2-A7FB-5D6B99C8B2F7}">
      <dsp:nvSpPr>
        <dsp:cNvPr id="0" name=""/>
        <dsp:cNvSpPr/>
      </dsp:nvSpPr>
      <dsp:spPr>
        <a:xfrm>
          <a:off x="0" y="2921400"/>
          <a:ext cx="2573020" cy="621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693"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Melindungi &amp; mempertingkat kawalan terhadap tanah</a:t>
          </a:r>
        </a:p>
        <a:p>
          <a:pPr marL="57150" lvl="1" indent="-57150" algn="l" defTabSz="444500">
            <a:lnSpc>
              <a:spcPct val="90000"/>
            </a:lnSpc>
            <a:spcBef>
              <a:spcPct val="0"/>
            </a:spcBef>
            <a:spcAft>
              <a:spcPct val="20000"/>
            </a:spcAft>
            <a:buChar char="••"/>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Mengatur tingkah laku</a:t>
          </a:r>
        </a:p>
        <a:p>
          <a:pPr marL="57150" lvl="1" indent="-57150" algn="l" defTabSz="444500">
            <a:lnSpc>
              <a:spcPct val="90000"/>
            </a:lnSpc>
            <a:spcBef>
              <a:spcPct val="0"/>
            </a:spcBef>
            <a:spcAft>
              <a:spcPct val="20000"/>
            </a:spcAft>
            <a:buChar char="••"/>
          </a:pP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2921400"/>
        <a:ext cx="2573020" cy="621000"/>
      </dsp:txXfrm>
    </dsp:sp>
    <dsp:sp modelId="{CF2E8E36-086A-4D9B-9D80-7DBF734C403C}">
      <dsp:nvSpPr>
        <dsp:cNvPr id="0" name=""/>
        <dsp:cNvSpPr/>
      </dsp:nvSpPr>
      <dsp:spPr>
        <a:xfrm>
          <a:off x="0" y="3542400"/>
          <a:ext cx="2573020" cy="2808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Elemen Kepimpinan &amp; Pemerkasaan</a:t>
          </a:r>
        </a:p>
      </dsp:txBody>
      <dsp:txXfrm>
        <a:off x="13708" y="3556108"/>
        <a:ext cx="2545604" cy="253384"/>
      </dsp:txXfrm>
    </dsp:sp>
    <dsp:sp modelId="{B8A8E5CD-04F7-4097-9922-A49761322BF8}">
      <dsp:nvSpPr>
        <dsp:cNvPr id="0" name=""/>
        <dsp:cNvSpPr/>
      </dsp:nvSpPr>
      <dsp:spPr>
        <a:xfrm>
          <a:off x="0" y="3823200"/>
          <a:ext cx="2573020" cy="4502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693"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Penglibatan &amp; kerjasama pihak berkepentingan</a:t>
          </a:r>
        </a:p>
        <a:p>
          <a:pPr marL="57150" lvl="1" indent="-57150" algn="l" defTabSz="444500">
            <a:lnSpc>
              <a:spcPct val="90000"/>
            </a:lnSpc>
            <a:spcBef>
              <a:spcPct val="0"/>
            </a:spcBef>
            <a:spcAft>
              <a:spcPct val="20000"/>
            </a:spcAft>
            <a:buChar char="••"/>
          </a:pPr>
          <a:r>
            <a:rPr lang="en-US"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Proses pembuat keputusan</a:t>
          </a:r>
        </a:p>
      </dsp:txBody>
      <dsp:txXfrm>
        <a:off x="0" y="3823200"/>
        <a:ext cx="2573020" cy="4502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8D5F7A-F942-4908-9BA7-1E491A5FA2A3}">
      <dsp:nvSpPr>
        <dsp:cNvPr id="0" name=""/>
        <dsp:cNvSpPr/>
      </dsp:nvSpPr>
      <dsp:spPr>
        <a:xfrm>
          <a:off x="0" y="1267997"/>
          <a:ext cx="749935" cy="859194"/>
        </a:xfrm>
        <a:prstGeom prst="roundRect">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Keperluan pemilikan tanah Orang Asli</a:t>
          </a:r>
        </a:p>
      </dsp:txBody>
      <dsp:txXfrm>
        <a:off x="36609" y="1304606"/>
        <a:ext cx="676717" cy="78597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0DE54E-46A4-414D-95E1-B17D3E1C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11291</Words>
  <Characters>64360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75501</CharactersWithSpaces>
  <SharedDoc>false</SharedDoc>
  <HLinks>
    <vt:vector size="12" baseType="variant">
      <vt:variant>
        <vt:i4>5701663</vt:i4>
      </vt:variant>
      <vt:variant>
        <vt:i4>56</vt:i4>
      </vt:variant>
      <vt:variant>
        <vt:i4>0</vt:i4>
      </vt:variant>
      <vt:variant>
        <vt:i4>5</vt:i4>
      </vt:variant>
      <vt:variant>
        <vt:lpwstr>https://ideas.repec.org/s/sek/iacpro.html</vt:lpwstr>
      </vt:variant>
      <vt:variant>
        <vt:lpwstr/>
      </vt:variant>
      <vt:variant>
        <vt:i4>7208978</vt:i4>
      </vt:variant>
      <vt:variant>
        <vt:i4>0</vt:i4>
      </vt:variant>
      <vt:variant>
        <vt:i4>0</vt:i4>
      </vt:variant>
      <vt:variant>
        <vt:i4>5</vt:i4>
      </vt:variant>
      <vt:variant>
        <vt:lpwstr>mailto:azima@ukm.edu.my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dcterms:created xsi:type="dcterms:W3CDTF">2022-11-29T09:19:00Z</dcterms:created>
  <dcterms:modified xsi:type="dcterms:W3CDTF">2022-11-30T04:50:00Z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f309447572dff23f7dced9c3fc734a06b03ac982716e3d6a9d4f3bfa4ee87e31</vt:lpwstr>
  </property>
</Properties>
</file>