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07AF" w:rsidRDefault="009A49A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b/>
          <w:noProof/>
          <w:color w:val="000000"/>
          <w:lang w:val="en-MY" w:eastAsia="en-MY"/>
        </w:rPr>
        <w:drawing>
          <wp:inline distT="0" distB="0" distL="0" distR="0">
            <wp:extent cx="5974080" cy="495300"/>
            <wp:effectExtent l="0" t="0" r="7620" b="0"/>
            <wp:docPr id="1" nam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4080" cy="495300"/>
                    </a:xfrm>
                    <a:prstGeom prst="rect">
                      <a:avLst/>
                    </a:prstGeom>
                    <a:noFill/>
                    <a:ln>
                      <a:noFill/>
                    </a:ln>
                  </pic:spPr>
                </pic:pic>
              </a:graphicData>
            </a:graphic>
          </wp:inline>
        </w:drawing>
      </w:r>
    </w:p>
    <w:p w:rsidR="00C007AF" w:rsidRDefault="00345AB9" w:rsidP="00DF14C8">
      <w:pPr>
        <w:pBdr>
          <w:top w:val="nil"/>
          <w:left w:val="nil"/>
          <w:bottom w:val="nil"/>
          <w:right w:val="nil"/>
          <w:between w:val="nil"/>
        </w:pBdr>
        <w:spacing w:before="120" w:after="0" w:line="240" w:lineRule="auto"/>
        <w:ind w:leftChars="0" w:left="3" w:hanging="3"/>
        <w:jc w:val="center"/>
        <w:rPr>
          <w:rFonts w:ascii="Times New Roman" w:eastAsia="Times New Roman" w:hAnsi="Times New Roman" w:cs="Times New Roman"/>
          <w:color w:val="000000"/>
          <w:sz w:val="28"/>
          <w:szCs w:val="28"/>
        </w:rPr>
      </w:pPr>
      <w:r w:rsidRPr="00345AB9">
        <w:rPr>
          <w:rFonts w:ascii="Times New Roman" w:eastAsia="Times New Roman" w:hAnsi="Times New Roman" w:cs="Times New Roman"/>
          <w:b/>
          <w:color w:val="000000"/>
          <w:sz w:val="28"/>
          <w:szCs w:val="28"/>
        </w:rPr>
        <w:t xml:space="preserve">Mapping the </w:t>
      </w:r>
      <w:r w:rsidR="00C65D08">
        <w:rPr>
          <w:rFonts w:ascii="Times New Roman" w:eastAsia="Times New Roman" w:hAnsi="Times New Roman" w:cs="Times New Roman"/>
          <w:b/>
          <w:color w:val="000000"/>
          <w:sz w:val="28"/>
          <w:szCs w:val="28"/>
        </w:rPr>
        <w:t>o</w:t>
      </w:r>
      <w:r w:rsidRPr="00345AB9">
        <w:rPr>
          <w:rFonts w:ascii="Times New Roman" w:eastAsia="Times New Roman" w:hAnsi="Times New Roman" w:cs="Times New Roman"/>
          <w:b/>
          <w:color w:val="000000"/>
          <w:sz w:val="28"/>
          <w:szCs w:val="28"/>
        </w:rPr>
        <w:t xml:space="preserve">peration of Airbnb in Sri Lankan </w:t>
      </w:r>
      <w:r w:rsidR="00C65D08">
        <w:rPr>
          <w:rFonts w:ascii="Times New Roman" w:eastAsia="Times New Roman" w:hAnsi="Times New Roman" w:cs="Times New Roman"/>
          <w:b/>
          <w:color w:val="000000"/>
          <w:sz w:val="28"/>
          <w:szCs w:val="28"/>
        </w:rPr>
        <w:t>c</w:t>
      </w:r>
      <w:r w:rsidRPr="00345AB9">
        <w:rPr>
          <w:rFonts w:ascii="Times New Roman" w:eastAsia="Times New Roman" w:hAnsi="Times New Roman" w:cs="Times New Roman"/>
          <w:b/>
          <w:color w:val="000000"/>
          <w:sz w:val="28"/>
          <w:szCs w:val="28"/>
        </w:rPr>
        <w:t>ities</w:t>
      </w:r>
    </w:p>
    <w:p w:rsidR="00C007AF" w:rsidRDefault="00C007AF"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rPr>
      </w:pPr>
    </w:p>
    <w:p w:rsidR="00A60DE4" w:rsidRPr="00345AB9" w:rsidRDefault="00A60DE4" w:rsidP="00A60DE4">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sidRPr="00345AB9">
        <w:rPr>
          <w:rFonts w:ascii="Times New Roman" w:eastAsia="Times New Roman" w:hAnsi="Times New Roman" w:cs="Times New Roman"/>
          <w:color w:val="000000"/>
        </w:rPr>
        <w:t>Lasika Madhawa Munasinghe</w:t>
      </w:r>
      <w:r>
        <w:rPr>
          <w:rFonts w:ascii="Times New Roman" w:eastAsia="Times New Roman" w:hAnsi="Times New Roman" w:cs="Times New Roman"/>
          <w:color w:val="000000"/>
        </w:rPr>
        <w:t xml:space="preserve">, </w:t>
      </w:r>
      <w:r w:rsidRPr="00345AB9">
        <w:rPr>
          <w:rFonts w:ascii="Times New Roman" w:eastAsia="Times New Roman" w:hAnsi="Times New Roman" w:cs="Times New Roman"/>
          <w:color w:val="000000"/>
        </w:rPr>
        <w:t>Terans Gunawardhana</w:t>
      </w:r>
      <w:r>
        <w:rPr>
          <w:rFonts w:ascii="Times New Roman" w:eastAsia="Times New Roman" w:hAnsi="Times New Roman" w:cs="Times New Roman"/>
          <w:color w:val="000000"/>
        </w:rPr>
        <w:t xml:space="preserve">, </w:t>
      </w:r>
      <w:r w:rsidRPr="00345AB9">
        <w:rPr>
          <w:rFonts w:ascii="Times New Roman" w:eastAsia="Times New Roman" w:hAnsi="Times New Roman" w:cs="Times New Roman"/>
          <w:color w:val="000000"/>
        </w:rPr>
        <w:t>N.C. Wickramaarachchi</w:t>
      </w:r>
      <w:r>
        <w:rPr>
          <w:rFonts w:ascii="Times New Roman" w:eastAsia="Times New Roman" w:hAnsi="Times New Roman" w:cs="Times New Roman"/>
          <w:color w:val="000000"/>
        </w:rPr>
        <w:t xml:space="preserve">, </w:t>
      </w:r>
      <w:r w:rsidRPr="00345AB9">
        <w:rPr>
          <w:rFonts w:ascii="Times New Roman" w:eastAsia="Times New Roman" w:hAnsi="Times New Roman" w:cs="Times New Roman"/>
          <w:color w:val="000000"/>
        </w:rPr>
        <w:t>R.G. Ariyawansa</w:t>
      </w:r>
    </w:p>
    <w:p w:rsidR="00A60DE4" w:rsidRDefault="00A60DE4" w:rsidP="00A60DE4">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p>
    <w:p w:rsidR="00A60DE4" w:rsidRDefault="00A60DE4" w:rsidP="00A60DE4">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sidRPr="00345AB9">
        <w:rPr>
          <w:rFonts w:ascii="Times New Roman" w:eastAsia="Times New Roman" w:hAnsi="Times New Roman" w:cs="Times New Roman"/>
          <w:color w:val="000000"/>
        </w:rPr>
        <w:t>Department of Estate Management and Valuation,</w:t>
      </w:r>
    </w:p>
    <w:p w:rsidR="00A60DE4" w:rsidRDefault="00A60DE4" w:rsidP="00A60DE4">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sidRPr="00345AB9">
        <w:rPr>
          <w:rFonts w:ascii="Times New Roman" w:eastAsia="Times New Roman" w:hAnsi="Times New Roman" w:cs="Times New Roman"/>
          <w:color w:val="000000"/>
        </w:rPr>
        <w:t>University of Sri Jayewardenepura, Nugegoda, Sri Lanka</w:t>
      </w:r>
    </w:p>
    <w:p w:rsidR="00A60DE4" w:rsidRDefault="00A60DE4" w:rsidP="00A60DE4">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p>
    <w:p w:rsidR="00A60DE4" w:rsidRDefault="00A60DE4" w:rsidP="00A60DE4">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Correspondence: </w:t>
      </w:r>
      <w:r w:rsidRPr="00345AB9">
        <w:rPr>
          <w:rFonts w:ascii="Times New Roman" w:eastAsia="Times New Roman" w:hAnsi="Times New Roman" w:cs="Times New Roman"/>
          <w:color w:val="000000"/>
        </w:rPr>
        <w:t xml:space="preserve">Lasika Madhawa Munasinghe </w:t>
      </w:r>
      <w:r>
        <w:rPr>
          <w:rFonts w:ascii="Times New Roman" w:eastAsia="Times New Roman" w:hAnsi="Times New Roman" w:cs="Times New Roman"/>
          <w:color w:val="000000"/>
        </w:rPr>
        <w:t xml:space="preserve">(email: </w:t>
      </w:r>
      <w:r w:rsidRPr="000E14E7">
        <w:rPr>
          <w:rFonts w:ascii="Times New Roman" w:eastAsia="Times New Roman" w:hAnsi="Times New Roman" w:cs="Times New Roman"/>
          <w:iCs/>
          <w:color w:val="000000"/>
        </w:rPr>
        <w:t>lasika@sjp.ac.lk)</w:t>
      </w:r>
    </w:p>
    <w:p w:rsidR="00C007AF" w:rsidRDefault="00C007AF"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rPr>
      </w:pPr>
    </w:p>
    <w:p w:rsidR="00DF14C8" w:rsidRDefault="00DF14C8" w:rsidP="00DF14C8">
      <w:pPr>
        <w:pBdr>
          <w:top w:val="nil"/>
          <w:left w:val="nil"/>
          <w:bottom w:val="nil"/>
          <w:right w:val="nil"/>
          <w:between w:val="nil"/>
        </w:pBdr>
        <w:spacing w:after="0" w:line="240" w:lineRule="auto"/>
        <w:ind w:leftChars="0" w:left="2" w:hanging="2"/>
        <w:jc w:val="both"/>
        <w:rPr>
          <w:rFonts w:ascii="Times New Roman" w:hAnsi="Times New Roman" w:cs="Times New Roman"/>
          <w:color w:val="000000"/>
        </w:rPr>
      </w:pPr>
      <w:r w:rsidRPr="00BA3C48">
        <w:rPr>
          <w:rFonts w:ascii="Times New Roman" w:hAnsi="Times New Roman" w:cs="Times New Roman"/>
          <w:color w:val="000000"/>
        </w:rPr>
        <w:t>Received: </w:t>
      </w:r>
      <w:r>
        <w:rPr>
          <w:rFonts w:ascii="Times New Roman" w:hAnsi="Times New Roman" w:cs="Times New Roman"/>
          <w:color w:val="000000"/>
        </w:rPr>
        <w:t>1</w:t>
      </w:r>
      <w:r w:rsidR="00C06A64">
        <w:rPr>
          <w:rFonts w:ascii="Times New Roman" w:hAnsi="Times New Roman" w:cs="Times New Roman"/>
          <w:color w:val="000000"/>
        </w:rPr>
        <w:t>4</w:t>
      </w:r>
      <w:r w:rsidRPr="00BA3C48">
        <w:rPr>
          <w:rFonts w:ascii="Times New Roman" w:hAnsi="Times New Roman" w:cs="Times New Roman"/>
          <w:color w:val="000000"/>
        </w:rPr>
        <w:t xml:space="preserve"> </w:t>
      </w:r>
      <w:r w:rsidR="00C06A64">
        <w:rPr>
          <w:rFonts w:ascii="Times New Roman" w:hAnsi="Times New Roman" w:cs="Times New Roman"/>
          <w:color w:val="000000"/>
        </w:rPr>
        <w:t>December</w:t>
      </w:r>
      <w:r w:rsidRPr="00BA3C48">
        <w:rPr>
          <w:rFonts w:ascii="Times New Roman" w:hAnsi="Times New Roman" w:cs="Times New Roman"/>
          <w:color w:val="000000"/>
        </w:rPr>
        <w:t xml:space="preserve"> 2021; Accepted: </w:t>
      </w:r>
      <w:r w:rsidR="00C06A64">
        <w:rPr>
          <w:rFonts w:ascii="Times New Roman" w:hAnsi="Times New Roman" w:cs="Times New Roman"/>
          <w:color w:val="000000"/>
        </w:rPr>
        <w:t>23</w:t>
      </w:r>
      <w:r w:rsidRPr="00BA3C48">
        <w:rPr>
          <w:rFonts w:ascii="Times New Roman" w:hAnsi="Times New Roman" w:cs="Times New Roman"/>
          <w:color w:val="000000"/>
        </w:rPr>
        <w:t xml:space="preserve"> </w:t>
      </w:r>
      <w:r w:rsidR="00C06A64">
        <w:rPr>
          <w:rFonts w:ascii="Times New Roman" w:hAnsi="Times New Roman" w:cs="Times New Roman"/>
          <w:color w:val="000000"/>
        </w:rPr>
        <w:t>April</w:t>
      </w:r>
      <w:r w:rsidRPr="00BA3C48">
        <w:rPr>
          <w:rFonts w:ascii="Times New Roman" w:hAnsi="Times New Roman" w:cs="Times New Roman"/>
          <w:color w:val="000000"/>
        </w:rPr>
        <w:t xml:space="preserve"> 202</w:t>
      </w:r>
      <w:r w:rsidR="00C06A64">
        <w:rPr>
          <w:rFonts w:ascii="Times New Roman" w:hAnsi="Times New Roman" w:cs="Times New Roman"/>
          <w:color w:val="000000"/>
        </w:rPr>
        <w:t>2</w:t>
      </w:r>
      <w:r w:rsidRPr="00BA3C48">
        <w:rPr>
          <w:rFonts w:ascii="Times New Roman" w:hAnsi="Times New Roman" w:cs="Times New Roman"/>
          <w:color w:val="000000"/>
        </w:rPr>
        <w:t xml:space="preserve">; Published: </w:t>
      </w:r>
      <w:r>
        <w:rPr>
          <w:rFonts w:ascii="Times New Roman" w:hAnsi="Times New Roman" w:cs="Times New Roman"/>
          <w:color w:val="000000"/>
        </w:rPr>
        <w:t>3</w:t>
      </w:r>
      <w:r w:rsidR="00C06A64">
        <w:rPr>
          <w:rFonts w:ascii="Times New Roman" w:hAnsi="Times New Roman" w:cs="Times New Roman"/>
          <w:color w:val="000000"/>
        </w:rPr>
        <w:t>1</w:t>
      </w:r>
      <w:r w:rsidRPr="00BA3C48">
        <w:rPr>
          <w:rFonts w:ascii="Times New Roman" w:hAnsi="Times New Roman" w:cs="Times New Roman"/>
          <w:color w:val="000000"/>
        </w:rPr>
        <w:t xml:space="preserve"> </w:t>
      </w:r>
      <w:r w:rsidR="00C06A64">
        <w:rPr>
          <w:rFonts w:ascii="Times New Roman" w:hAnsi="Times New Roman" w:cs="Times New Roman"/>
          <w:color w:val="000000"/>
        </w:rPr>
        <w:t>May 2022</w:t>
      </w:r>
    </w:p>
    <w:p w:rsidR="00DF14C8" w:rsidRDefault="00DF14C8" w:rsidP="001B289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color w:val="000000"/>
        </w:rPr>
      </w:pPr>
    </w:p>
    <w:p w:rsidR="00C007AF" w:rsidRDefault="00AA663F" w:rsidP="001B289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 </w:t>
      </w:r>
    </w:p>
    <w:p w:rsidR="00DF0423" w:rsidRPr="00DF0423" w:rsidRDefault="00DF0423" w:rsidP="00DF042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r w:rsidRPr="00DF0423">
        <w:rPr>
          <w:rFonts w:ascii="Times New Roman" w:eastAsia="Times New Roman" w:hAnsi="Times New Roman" w:cs="Times New Roman"/>
          <w:b/>
          <w:color w:val="000000"/>
          <w:sz w:val="24"/>
          <w:szCs w:val="24"/>
        </w:rPr>
        <w:t xml:space="preserve">Abstract </w:t>
      </w:r>
    </w:p>
    <w:p w:rsidR="00DF0423" w:rsidRPr="00DF0423" w:rsidRDefault="00DF0423" w:rsidP="00DF042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r w:rsidRPr="00DF0423">
        <w:rPr>
          <w:rFonts w:ascii="Times New Roman" w:eastAsia="Times New Roman" w:hAnsi="Times New Roman" w:cs="Times New Roman"/>
          <w:b/>
          <w:color w:val="000000"/>
          <w:sz w:val="24"/>
          <w:szCs w:val="24"/>
        </w:rPr>
        <w:t xml:space="preserve"> </w:t>
      </w:r>
    </w:p>
    <w:p w:rsidR="00DF0423" w:rsidRPr="00DF0423" w:rsidRDefault="00DF0423" w:rsidP="00DF042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r w:rsidRPr="00DF0423">
        <w:rPr>
          <w:rFonts w:ascii="Times New Roman" w:eastAsia="Times New Roman" w:hAnsi="Times New Roman" w:cs="Times New Roman"/>
          <w:color w:val="000000"/>
          <w:sz w:val="24"/>
          <w:szCs w:val="24"/>
        </w:rPr>
        <w:t xml:space="preserve">Airbnb is most </w:t>
      </w:r>
      <w:r>
        <w:rPr>
          <w:rFonts w:ascii="Times New Roman" w:eastAsia="Times New Roman" w:hAnsi="Times New Roman" w:cs="Times New Roman"/>
          <w:color w:val="000000"/>
          <w:sz w:val="24"/>
          <w:szCs w:val="24"/>
        </w:rPr>
        <w:t>famous</w:t>
      </w:r>
      <w:r w:rsidRPr="00DF0423">
        <w:rPr>
          <w:rFonts w:ascii="Times New Roman" w:eastAsia="Times New Roman" w:hAnsi="Times New Roman" w:cs="Times New Roman"/>
          <w:color w:val="000000"/>
          <w:sz w:val="24"/>
          <w:szCs w:val="24"/>
        </w:rPr>
        <w:t xml:space="preserve"> as a part of the growing “sharing”, “peer-to-peer”, or “digital” economy</w:t>
      </w:r>
      <w:r>
        <w:rPr>
          <w:rFonts w:ascii="Times New Roman" w:eastAsia="Times New Roman" w:hAnsi="Times New Roman" w:cs="Times New Roman"/>
          <w:color w:val="000000"/>
          <w:sz w:val="24"/>
          <w:szCs w:val="24"/>
        </w:rPr>
        <w:t xml:space="preserve"> where the platform </w:t>
      </w:r>
      <w:r w:rsidRPr="00DF0423">
        <w:rPr>
          <w:rFonts w:ascii="Times New Roman" w:eastAsia="Times New Roman" w:hAnsi="Times New Roman" w:cs="Times New Roman"/>
          <w:color w:val="000000"/>
          <w:sz w:val="24"/>
          <w:szCs w:val="24"/>
        </w:rPr>
        <w:t xml:space="preserve">transformed the traditional tourist accommodation services through its novel business model. In order to comprehend the influence of Airbnb on the tourism and hospitality landscape, it is critical first to understand the market and how Airbnb operates. Therefore, in this study, we explore the operation of Airbnb in Sri Lanka using descriptive statistics and maps by analysing the scrapped data of the Airbnb website. The study results show that Airbnb has been well established on Sri Lankan soil as an alternative accommodation service provider, and the listings have been scattered across the country. However, most listings tend to concentrate in the city centres of famous touristic districts and tourist resort regions in Sri Lanka. These findings will provide a valuable avenue for further investigation of the operation of Airbnb in Sri Lanka. </w:t>
      </w:r>
    </w:p>
    <w:p w:rsidR="00DF0423" w:rsidRPr="00DF0423" w:rsidRDefault="00DF0423" w:rsidP="00DF042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r w:rsidRPr="00DF0423">
        <w:rPr>
          <w:rFonts w:ascii="Times New Roman" w:eastAsia="Times New Roman" w:hAnsi="Times New Roman" w:cs="Times New Roman"/>
          <w:b/>
          <w:color w:val="000000"/>
          <w:sz w:val="24"/>
          <w:szCs w:val="24"/>
        </w:rPr>
        <w:t xml:space="preserve"> </w:t>
      </w:r>
    </w:p>
    <w:p w:rsidR="00DF0423" w:rsidRPr="00DF0423" w:rsidRDefault="00DF0423" w:rsidP="00DF042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bookmarkStart w:id="0" w:name="_heading=h.gjdgxs" w:colFirst="0" w:colLast="0"/>
      <w:bookmarkEnd w:id="0"/>
      <w:r w:rsidRPr="00DF0423">
        <w:rPr>
          <w:rFonts w:ascii="Times New Roman" w:eastAsia="Times New Roman" w:hAnsi="Times New Roman" w:cs="Times New Roman"/>
          <w:b/>
          <w:color w:val="000000"/>
          <w:sz w:val="24"/>
          <w:szCs w:val="24"/>
        </w:rPr>
        <w:t xml:space="preserve">Keywords: </w:t>
      </w:r>
      <w:r w:rsidRPr="00DF0423">
        <w:rPr>
          <w:rFonts w:ascii="Times New Roman" w:eastAsia="Times New Roman" w:hAnsi="Times New Roman" w:cs="Times New Roman"/>
          <w:bCs/>
          <w:color w:val="000000"/>
          <w:sz w:val="24"/>
          <w:szCs w:val="24"/>
        </w:rPr>
        <w:t>Airbnb, digital disruption, sharing economy, Sri Lanka, tourism and hospitality industry</w:t>
      </w:r>
    </w:p>
    <w:p w:rsidR="00DF0423" w:rsidRPr="00DF0423" w:rsidRDefault="00DF0423" w:rsidP="00DF042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color w:val="000000"/>
          <w:sz w:val="24"/>
          <w:szCs w:val="24"/>
        </w:rPr>
      </w:pPr>
    </w:p>
    <w:p w:rsidR="00DF0423" w:rsidRPr="00DF0423" w:rsidRDefault="00DF0423" w:rsidP="00DF042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p w:rsidR="00DF0423" w:rsidRPr="00DF0423" w:rsidRDefault="00DF0423" w:rsidP="00DF042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r w:rsidRPr="00DF0423">
        <w:rPr>
          <w:rFonts w:ascii="Times New Roman" w:eastAsia="Times New Roman" w:hAnsi="Times New Roman" w:cs="Times New Roman"/>
          <w:b/>
          <w:color w:val="000000"/>
          <w:sz w:val="24"/>
          <w:szCs w:val="24"/>
        </w:rPr>
        <w:t xml:space="preserve">Introduction  </w:t>
      </w:r>
    </w:p>
    <w:p w:rsidR="00DF0423" w:rsidRPr="00DF0423" w:rsidRDefault="00DF0423" w:rsidP="00DF042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r w:rsidRPr="00DF0423">
        <w:rPr>
          <w:rFonts w:ascii="Times New Roman" w:eastAsia="Times New Roman" w:hAnsi="Times New Roman" w:cs="Times New Roman"/>
          <w:b/>
          <w:color w:val="000000"/>
          <w:sz w:val="24"/>
          <w:szCs w:val="24"/>
        </w:rPr>
        <w:t xml:space="preserve"> </w:t>
      </w:r>
    </w:p>
    <w:p w:rsidR="00DF0423" w:rsidRPr="00DF0423" w:rsidRDefault="00DF0423" w:rsidP="000E14E7">
      <w:pPr>
        <w:widowControl w:val="0"/>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r w:rsidRPr="00DF0423">
        <w:rPr>
          <w:rFonts w:ascii="Times New Roman" w:eastAsia="Times New Roman" w:hAnsi="Times New Roman" w:cs="Times New Roman"/>
          <w:color w:val="000000"/>
          <w:sz w:val="24"/>
          <w:szCs w:val="24"/>
        </w:rPr>
        <w:t xml:space="preserve">Airbnb is regarded as a disruptive innovation or a digital disruption in the travel and tourism industry due to the company’s innovative internet-based commercial enterprise model and its unique appeal to tourists </w:t>
      </w:r>
      <w:r w:rsidRPr="00DF0423">
        <w:rPr>
          <w:rFonts w:ascii="Times New Roman" w:eastAsia="Times New Roman" w:hAnsi="Times New Roman" w:cs="Times New Roman"/>
          <w:color w:val="000000"/>
          <w:sz w:val="24"/>
          <w:szCs w:val="24"/>
        </w:rPr>
        <w:fldChar w:fldCharType="begin" w:fldLock="1"/>
      </w:r>
      <w:r w:rsidRPr="00DF0423">
        <w:rPr>
          <w:rFonts w:ascii="Times New Roman" w:eastAsia="Times New Roman" w:hAnsi="Times New Roman" w:cs="Times New Roman"/>
          <w:color w:val="000000"/>
          <w:sz w:val="24"/>
          <w:szCs w:val="24"/>
        </w:rPr>
        <w:instrText>ADDIN CSL_CITATION {"citationItems":[{"id":"ITEM-1","itemData":{"DOI":"10.1016/j.tourman.2018.01.009","ISBN":"0261-5177","ISSN":"02615177","abstract":"Airbnb is widely recognized as a disruptive innovation in the tourism industry. While separate studies have examined various factors affecting consumers' adoption of Airbnb, the literature has largely focused on a handful of factors in isolation. Adopting a sequential mixed-methods approach, this study proposes a comprehensive conceptual model integrating the literature and findings of a qualitative study and subsequently tests the model via a national survey. The results suggest that, for motivations, price value, enjoyment, and home benefits significantly explain overall attitude toward Airbnb. As for constraints, distrust is the only factor that significantly predicts overall attitude, while insecurity is directly related to behavioral intentions. Overall attitude, perceived behavioral control, and subjective norms, such as social influence and trend affinity, predict behavioral intentions. This study contributes to the literature by simultaneously examining the predictive power of both motivations and constraints of Airbnb consumers in explaining overall attitude and purchase behavior.","author":[{"dropping-particle":"","family":"So","given":"Kevin Kam Fung","non-dropping-particle":"","parse-names":false,"suffix":""},{"dropping-particle":"","family":"Oh","given":"Haemoon","non-dropping-particle":"","parse-names":false,"suffix":""},{"dropping-particle":"","family":"Min","given":"Somang","non-dropping-particle":"","parse-names":false,"suffix":""}],"container-title":"Tourism Management","id":"ITEM-1","issued":{"date-parts":[["2018"]]},"page":"224-236","publisher":"Elsevier Ltd","title":"Motivations and constraints of Airbnb consumers: Findings from a mixed-methods approach","type":"article-journal","volume":"67"},"uris":["http://www.mendeley.com/documents/?uuid=a9d45a7b-a8ae-4832-a8d2-38e34bfd75f2"]}],"mendeley":{"formattedCitation":"(So et al., 2018)","plainTextFormattedCitation":"(So et al., 2018)","previouslyFormattedCitation":"(So et al., 2018)"},"properties":{"noteIndex":0},"schema":"https://github.com/citation-style-language/schema/raw/master/csl-citation.json"}</w:instrText>
      </w:r>
      <w:r w:rsidRPr="00DF0423">
        <w:rPr>
          <w:rFonts w:ascii="Times New Roman" w:eastAsia="Times New Roman" w:hAnsi="Times New Roman" w:cs="Times New Roman"/>
          <w:color w:val="000000"/>
          <w:sz w:val="24"/>
          <w:szCs w:val="24"/>
        </w:rPr>
        <w:fldChar w:fldCharType="separate"/>
      </w:r>
      <w:r w:rsidRPr="00DF0423">
        <w:rPr>
          <w:rFonts w:ascii="Times New Roman" w:eastAsia="Times New Roman" w:hAnsi="Times New Roman" w:cs="Times New Roman"/>
          <w:noProof/>
          <w:color w:val="000000"/>
          <w:sz w:val="24"/>
          <w:szCs w:val="24"/>
        </w:rPr>
        <w:t>(So et al., 2018)</w:t>
      </w:r>
      <w:r w:rsidRPr="00DF0423">
        <w:rPr>
          <w:rFonts w:ascii="Times New Roman" w:eastAsia="Times New Roman" w:hAnsi="Times New Roman" w:cs="Times New Roman"/>
          <w:color w:val="000000"/>
          <w:sz w:val="24"/>
          <w:szCs w:val="24"/>
        </w:rPr>
        <w:fldChar w:fldCharType="end"/>
      </w:r>
      <w:r w:rsidRPr="00DF0423">
        <w:rPr>
          <w:rFonts w:ascii="Times New Roman" w:eastAsia="Times New Roman" w:hAnsi="Times New Roman" w:cs="Times New Roman"/>
          <w:i/>
          <w:color w:val="000000"/>
          <w:sz w:val="24"/>
          <w:szCs w:val="24"/>
        </w:rPr>
        <w:t>.</w:t>
      </w:r>
      <w:r w:rsidRPr="00DF0423">
        <w:rPr>
          <w:rFonts w:ascii="Times New Roman" w:eastAsia="Times New Roman" w:hAnsi="Times New Roman" w:cs="Times New Roman"/>
          <w:color w:val="000000"/>
          <w:sz w:val="24"/>
          <w:szCs w:val="24"/>
        </w:rPr>
        <w:t xml:space="preserve"> Airbnb is now a part of a growing movement known as the “Sharing”, “Peer-to-Peer”, or “Digital” Economy </w:t>
      </w:r>
      <w:r w:rsidRPr="00DF0423">
        <w:rPr>
          <w:rFonts w:ascii="Times New Roman" w:eastAsia="Times New Roman" w:hAnsi="Times New Roman" w:cs="Times New Roman"/>
          <w:color w:val="000000"/>
          <w:sz w:val="24"/>
          <w:szCs w:val="24"/>
        </w:rPr>
        <w:fldChar w:fldCharType="begin" w:fldLock="1"/>
      </w:r>
      <w:r w:rsidRPr="00DF0423">
        <w:rPr>
          <w:rFonts w:ascii="Times New Roman" w:eastAsia="Times New Roman" w:hAnsi="Times New Roman" w:cs="Times New Roman"/>
          <w:color w:val="000000"/>
          <w:sz w:val="24"/>
          <w:szCs w:val="24"/>
        </w:rPr>
        <w:instrText>ADDIN CSL_CITATION {"citationItems":[{"id":"ITEM-1","itemData":{"ISBN":"0061963542","author":[{"dropping-particle":"","family":"Botsman","given":"Rachel;","non-dropping-particle":"","parse-names":false,"suffix":""},{"dropping-particle":"","family":"Rogers","given":"Roo","non-dropping-particle":"","parse-names":false,"suffix":""}],"id":"ITEM-1","issued":{"date-parts":[["2010"]]},"publisher":"HarperBusiness","title":"What's Mine Is Yours: The Rise of Collaborative Consumption","type":"book"},"uris":["http://www.mendeley.com/documents/?uuid=a706a502-3826-4698-b7d3-27edaa191d03"]},{"id":"ITEM-2","itemData":{"DOI":"10.1080/01944363.2016.1249011","ISSN":"01944363","abstract":"Problem, research strategy, and findings: The online accommodation platform Airbnb has expanded globally, raising substantial planning and regulatory concerns. We ask whether Airbnb rentals generate significant neighborhood impacts like noise, congestion, and competition for parking; reduce the permanent rental housing supply and increase rental prices; or provide income opportunities that help “hosts” afford their own housing. We focus on Sydney, the largest region in Australia with 4.4 million people in 28 individual municipalities, which has experienced both rapidly rising housing costs and exponential growth in Airbnb listings since 2011. Airbnb’s growth has raised concerns serious enough to result in a formal Parliamentary Inquiry by the state of New South Wales. We analyze stakeholder submissions to this inquiry and review local planning regulations, Airbnb listings data, and housing market and census statistics. We find that online homesharing platforms for visitor accommodations blur traditional boundaries between residential and tourist areas so Airbnb listings may fall outside of existing land use regulations or evade detection until neigh- bors complain. Our findings are constrained by the diffi culties of monitoring online operations and the rapid changes in the industry.","author":[{"dropping-particle":"","family":"Gurran","given":"Nicole","non-dropping-particle":"","parse-names":false,"suffix":""},{"dropping-particle":"","family":"Phibbs","given":"Peter","non-dropping-particle":"","parse-names":false,"suffix":""}],"container-title":"Journal of the American Planning Association","id":"ITEM-2","issue":"1","issued":{"date-parts":[["2017"]]},"page":"80-92","title":"When Tourists Move In: How Should Urban Planners Respond to Airbnb?","type":"article-journal","volume":"83"},"uris":["http://www.mendeley.com/documents/?uuid=8ff90f4d-7465-43ac-90d7-0eb138614e95"]},{"id":"ITEM-3","itemData":{"DOI":"10.1509/jmr.15.0204","ISBN":"9781617796029","ISSN":"0022-2437","PMID":"19729154","abstract":"Peer-to-peer markets, collectively known as the sharing economy, have emerged as alternative suppliers of goods and services traditionally provided by long-established industries. We explore the economic impact of the sharing economy on incumbent firms by studying the case of Airbnb, a prominent platform for short-term accommodations. We analyze Airbnb's entry into the state of Texas, and quantify its impact on the Texas hotel industry over the subsequent decade. We estimate that in Austin, where Airbnb supply is highest, the causal impact on hotel revenue is in the 8-10% range; moreover, the impact is non-uniform, with lower-priced hotels and those hotels not catering to business travelers being the most affected. The impact manifests itself primarily through less aggressive hotel room pricing, an impact that benefits all consumers, not just participants in the sharing economy. The price response is especially pronounced during periods of peak demand, such as SXSW, and is due to a differentiating feature of peer-to-peer platforms -- enabling instantaneous supply to scale to meet demand.","author":[{"dropping-particle":"","family":"Zervas","given":"Georgios","non-dropping-particle":"","parse-names":false,"suffix":""},{"dropping-particle":"","family":"Proserpio","given":"Davide","non-dropping-particle":"","parse-names":false,"suffix":""},{"dropping-particle":"","family":"Byers","given":"John W.","non-dropping-particle":"","parse-names":false,"suffix":""}],"container-title":"Journal of Marketing Research","id":"ITEM-3","issue":"5","issued":{"date-parts":[["2017","10"]]},"page":"687-705","title":"The Rise of the Sharing Economy: Estimating the Impact of Airbnb on the Hotel Industry","type":"article-journal","volume":"54"},"uris":["http://www.mendeley.com/documents/?uuid=87720070-8d63-4f05-a112-ea7d62767600"]}],"mendeley":{"formattedCitation":"(Botsman &amp; Rogers, 2010; Gurran &amp; Phibbs, 2017; Zervas et al., 2017)","plainTextFormattedCitation":"(Botsman &amp; Rogers, 2010; Gurran &amp; Phibbs, 2017; Zervas et al., 2017)","previouslyFormattedCitation":"(Botsman &amp; Rogers, 2010; Gurran &amp; Phibbs, 2017; Zervas et al., 2017)"},"properties":{"noteIndex":0},"schema":"https://github.com/citation-style-language/schema/raw/master/csl-citation.json"}</w:instrText>
      </w:r>
      <w:r w:rsidRPr="00DF0423">
        <w:rPr>
          <w:rFonts w:ascii="Times New Roman" w:eastAsia="Times New Roman" w:hAnsi="Times New Roman" w:cs="Times New Roman"/>
          <w:color w:val="000000"/>
          <w:sz w:val="24"/>
          <w:szCs w:val="24"/>
        </w:rPr>
        <w:fldChar w:fldCharType="separate"/>
      </w:r>
      <w:r w:rsidRPr="00DF0423">
        <w:rPr>
          <w:rFonts w:ascii="Times New Roman" w:eastAsia="Times New Roman" w:hAnsi="Times New Roman" w:cs="Times New Roman"/>
          <w:noProof/>
          <w:color w:val="000000"/>
          <w:sz w:val="24"/>
          <w:szCs w:val="24"/>
        </w:rPr>
        <w:t>(Botsman &amp; Rogers, 2010; Gurran &amp; Phibbs, 2017; Zervas et al., 2017)</w:t>
      </w:r>
      <w:r w:rsidRPr="00DF0423">
        <w:rPr>
          <w:rFonts w:ascii="Times New Roman" w:eastAsia="Times New Roman" w:hAnsi="Times New Roman" w:cs="Times New Roman"/>
          <w:color w:val="000000"/>
          <w:sz w:val="24"/>
          <w:szCs w:val="24"/>
        </w:rPr>
        <w:fldChar w:fldCharType="end"/>
      </w:r>
      <w:r w:rsidRPr="00DF0423">
        <w:rPr>
          <w:rFonts w:ascii="Times New Roman" w:eastAsia="Times New Roman" w:hAnsi="Times New Roman" w:cs="Times New Roman"/>
          <w:color w:val="000000"/>
          <w:sz w:val="24"/>
          <w:szCs w:val="24"/>
        </w:rPr>
        <w:t xml:space="preserve">. These platforms have revolutionised the travel and tourism industry in recent years, presenting potential threats and opportunities </w:t>
      </w:r>
      <w:r w:rsidRPr="00DF0423">
        <w:rPr>
          <w:rFonts w:ascii="Times New Roman" w:eastAsia="Times New Roman" w:hAnsi="Times New Roman" w:cs="Times New Roman"/>
          <w:color w:val="000000"/>
          <w:sz w:val="24"/>
          <w:szCs w:val="24"/>
        </w:rPr>
        <w:fldChar w:fldCharType="begin" w:fldLock="1"/>
      </w:r>
      <w:r w:rsidRPr="00DF0423">
        <w:rPr>
          <w:rFonts w:ascii="Times New Roman" w:eastAsia="Times New Roman" w:hAnsi="Times New Roman" w:cs="Times New Roman"/>
          <w:color w:val="000000"/>
          <w:sz w:val="24"/>
          <w:szCs w:val="24"/>
        </w:rPr>
        <w:instrText>ADDIN CSL_CITATION {"citationItems":[{"id":"ITEM-1","itemData":{"DOI":"10.1080/13683500.2013.827159","ISSN":"1368-3500","abstract":"This article explores the emergence of Airbnb, a company whose website permits ordinary people to rent out their residences as tourist accommodation. The company was just recently established, but it has grown extremely rapidly and is now selling many millions of room nights annually. This rise is examined through the lens of disruptive innovation theory, which describes how products that lack in traditionally favoured attributes but offer alternative benefits can, over time, transform a market and capture mainstream consumers. The concepts of disruptive innovation are used to consider Airbnb's novel business model, which is built around modern internet technologies, and Airbnb's distinct appeal, which centres on cost-savings, household amenities, and the potential for more authentic local experiences. Despite Airbnb's growing popularity, many Airbnb rentals are actually illegal due to short-term rental regulations. These legality issues and their corresponding tax concerns are discussed, with an overview of the current state of regulatory flux and a possible path for resolution. Thereafter, the article considers Airbnb's potential to significantly disrupt the traditional accommodation sector, and the positive and negative impacts Airbnb may have on destinations. Finally, numerous questions for future research are proposed.","author":[{"dropping-particle":"","family":"Guttentag","given":"Daniel","non-dropping-particle":"","parse-names":false,"suffix":""}],"container-title":"Current Issues in Tourism","id":"ITEM-1","issue":"12","issued":{"date-parts":[["2015","12","2"]]},"page":"1192-1217","title":"Airbnb: disruptive innovation and the rise of an informal tourism accommodation sector","type":"article-journal","volume":"18"},"uris":["http://www.mendeley.com/documents/?uuid=9d48fe87-5f2b-4cbe-bc5e-65e637006a7e"]},{"id":"ITEM-2","itemData":{"DOI":"10.1080/13683500.2014.982522","ISBN":"1368-3500 1747-7603","ISSN":"13683500","PMID":"22729946","abstract":"Technology advances enable people to trade and sell their own travel products, which in turn create numerous transformation changes into the tourism industry structure, the nature of tourism products and experiences, the competitiveness of traditional and new tourism players and the process creating (social) value in tourism. This paper investigates the application and implications of collaborative commerce in tourism and provides suggestions for future research.","author":[{"dropping-particle":"","family":"Sigala","given":"Marianna","non-dropping-particle":"","parse-names":false,"suffix":""}],"container-title":"Current Issues in Tourism","id":"ITEM-2","issue":"4","issued":{"date-parts":[["2017"]]},"page":"346-355","publisher":"Taylor &amp; Francis","title":"Collaborative commerce in tourism: implications for research and industry","type":"article-journal","volume":"20"},"uris":["http://www.mendeley.com/documents/?uuid=1b487a49-5682-4cce-a4b5-0265be8c6f15"]}],"mendeley":{"formattedCitation":"(Guttentag, 2015; Sigala, 2017)","plainTextFormattedCitation":"(Guttentag, 2015; Sigala, 2017)","previouslyFormattedCitation":"(Guttentag, 2015; Sigala, 2017)"},"properties":{"noteIndex":0},"schema":"https://github.com/citation-style-language/schema/raw/master/csl-citation.json"}</w:instrText>
      </w:r>
      <w:r w:rsidRPr="00DF0423">
        <w:rPr>
          <w:rFonts w:ascii="Times New Roman" w:eastAsia="Times New Roman" w:hAnsi="Times New Roman" w:cs="Times New Roman"/>
          <w:color w:val="000000"/>
          <w:sz w:val="24"/>
          <w:szCs w:val="24"/>
        </w:rPr>
        <w:fldChar w:fldCharType="separate"/>
      </w:r>
      <w:r w:rsidRPr="00DF0423">
        <w:rPr>
          <w:rFonts w:ascii="Times New Roman" w:eastAsia="Times New Roman" w:hAnsi="Times New Roman" w:cs="Times New Roman"/>
          <w:noProof/>
          <w:color w:val="000000"/>
          <w:sz w:val="24"/>
          <w:szCs w:val="24"/>
        </w:rPr>
        <w:t>(Guttentag, 2015; Sigala, 2017)</w:t>
      </w:r>
      <w:r w:rsidRPr="00DF0423">
        <w:rPr>
          <w:rFonts w:ascii="Times New Roman" w:eastAsia="Times New Roman" w:hAnsi="Times New Roman" w:cs="Times New Roman"/>
          <w:color w:val="000000"/>
          <w:sz w:val="24"/>
          <w:szCs w:val="24"/>
        </w:rPr>
        <w:fldChar w:fldCharType="end"/>
      </w:r>
      <w:r w:rsidRPr="00DF0423">
        <w:rPr>
          <w:rFonts w:ascii="Times New Roman" w:eastAsia="Times New Roman" w:hAnsi="Times New Roman" w:cs="Times New Roman"/>
          <w:color w:val="000000"/>
          <w:sz w:val="24"/>
          <w:szCs w:val="24"/>
        </w:rPr>
        <w:t xml:space="preserve">. The rise of online peer-to-peer marketplaces and the massive popularity of sharing economy platforms (e.g., Uber, Airbnb) aided the informal economy’s growth in both developed and developing economies </w:t>
      </w:r>
      <w:r w:rsidRPr="00DF0423">
        <w:rPr>
          <w:rFonts w:ascii="Times New Roman" w:eastAsia="Times New Roman" w:hAnsi="Times New Roman" w:cs="Times New Roman"/>
          <w:color w:val="000000"/>
          <w:sz w:val="24"/>
          <w:szCs w:val="24"/>
        </w:rPr>
        <w:fldChar w:fldCharType="begin" w:fldLock="1"/>
      </w:r>
      <w:r w:rsidRPr="00DF0423">
        <w:rPr>
          <w:rFonts w:ascii="Times New Roman" w:eastAsia="Times New Roman" w:hAnsi="Times New Roman" w:cs="Times New Roman"/>
          <w:color w:val="000000"/>
          <w:sz w:val="24"/>
          <w:szCs w:val="24"/>
        </w:rPr>
        <w:instrText>ADDIN CSL_CITATION {"citationItems":[{"id":"ITEM-1","itemData":{"DOI":"10.1108/IJCHM-08-2016-0431","ISBN":"0820160431","ISSN":"0959-6119","PMID":"42012058","abstract":"Purpose: To tackle one of the main negative consequences of the sharing economy, namely, the growth of the informal sector, the purpose of this paper is to evaluate for the first time the impacts of the informal sector on the hospitality industry and then to discuss what needs to be done to prevent the further growth of the informal sector in this industry. Design/methodology/approach: To evaluate the impacts of the informal sector on the hospitality industry, data are reported from 30 East European and Central Asian countries collected in 2013 in the Business Environment and Enterprise Performance Survey. Findings: The finding is that 23 per cent of hotels and restaurants in Eastern Europe and Central Asia report competing against unregistered or informal operators, and 13 per cent view these informal competitors as a major or severe obstacle. The larger the business, the greater is the likelihood that the informal sector is considered their biggest obstacle. Practical implications: To prevent the further growth of the informal sector in the hospitality industry, regulation of the sharing economy will be required. To achieve this, it is shown that state authorities need to adopt both direct control measures that alter the costs of operating in the informal sector and the benefits and ease of operating formally, as well as indirect control measures that reduce the acceptability of operating in the informal sector. Originality/value: This is the first paper to evaluate the impacts of the informal sector on the hospitality industry and to outline the policy measures required to prevent its further growth with the advent of the sharing economy. © 2017, © Emerald Publishing Limited.","author":[{"dropping-particle":"","family":"Williams","given":"Colin C.","non-dropping-particle":"","parse-names":false,"suffix":""},{"dropping-particle":"","family":"Horodnic","given":"Ioana Alexandra","non-dropping-particle":"","parse-names":false,"suffix":""}],"container-title":"International Journal of Contemporary Hospitality Management","id":"ITEM-1","issue":"9","issued":{"date-parts":[["2017"]]},"number-of-pages":"2261-2278","title":"Regulating the sharing economy to prevent the growth of the informal sector in the hospitality industry","type":"book","volume":"29"},"uris":["http://www.mendeley.com/documents/?uuid=d9e77344-b25d-4860-ae8f-b5241e5c30c8"]}],"mendeley":{"formattedCitation":"(Williams &amp; Horodnic, 2017)","plainTextFormattedCitation":"(Williams &amp; Horodnic, 2017)","previouslyFormattedCitation":"(Williams &amp; Horodnic, 2017)"},"properties":{"noteIndex":0},"schema":"https://github.com/citation-style-language/schema/raw/master/csl-citation.json"}</w:instrText>
      </w:r>
      <w:r w:rsidRPr="00DF0423">
        <w:rPr>
          <w:rFonts w:ascii="Times New Roman" w:eastAsia="Times New Roman" w:hAnsi="Times New Roman" w:cs="Times New Roman"/>
          <w:color w:val="000000"/>
          <w:sz w:val="24"/>
          <w:szCs w:val="24"/>
        </w:rPr>
        <w:fldChar w:fldCharType="separate"/>
      </w:r>
      <w:r w:rsidRPr="00DF0423">
        <w:rPr>
          <w:rFonts w:ascii="Times New Roman" w:eastAsia="Times New Roman" w:hAnsi="Times New Roman" w:cs="Times New Roman"/>
          <w:noProof/>
          <w:color w:val="000000"/>
          <w:sz w:val="24"/>
          <w:szCs w:val="24"/>
        </w:rPr>
        <w:t>(Williams &amp; Horodnic, 2017)</w:t>
      </w:r>
      <w:r w:rsidRPr="00DF0423">
        <w:rPr>
          <w:rFonts w:ascii="Times New Roman" w:eastAsia="Times New Roman" w:hAnsi="Times New Roman" w:cs="Times New Roman"/>
          <w:color w:val="000000"/>
          <w:sz w:val="24"/>
          <w:szCs w:val="24"/>
        </w:rPr>
        <w:fldChar w:fldCharType="end"/>
      </w:r>
      <w:r w:rsidRPr="00DF0423">
        <w:rPr>
          <w:rFonts w:ascii="Times New Roman" w:eastAsia="Times New Roman" w:hAnsi="Times New Roman" w:cs="Times New Roman"/>
          <w:color w:val="000000"/>
          <w:sz w:val="24"/>
          <w:szCs w:val="24"/>
        </w:rPr>
        <w:t xml:space="preserve">. While almost all traditional brick and mortar businesses are vulnerable to disruption from these innovative sharing economy business models, such processes’ supply and demand sides have benefitted significantly. This includes easy access to entrepreneurial opportunities that generate additional income and access to various listings with lower prices or costs </w:t>
      </w:r>
      <w:r w:rsidRPr="00DF0423">
        <w:rPr>
          <w:rFonts w:ascii="Times New Roman" w:eastAsia="Times New Roman" w:hAnsi="Times New Roman" w:cs="Times New Roman"/>
          <w:color w:val="000000"/>
          <w:sz w:val="24"/>
          <w:szCs w:val="24"/>
        </w:rPr>
        <w:fldChar w:fldCharType="begin" w:fldLock="1"/>
      </w:r>
      <w:r w:rsidRPr="00DF0423">
        <w:rPr>
          <w:rFonts w:ascii="Times New Roman" w:eastAsia="Times New Roman" w:hAnsi="Times New Roman" w:cs="Times New Roman"/>
          <w:color w:val="000000"/>
          <w:sz w:val="24"/>
          <w:szCs w:val="24"/>
        </w:rPr>
        <w:instrText>ADDIN CSL_CITATION {"citationItems":[{"id":"ITEM-1","itemData":{"DOI":"10.1080/02508281.2017.1314413","ISBN":"0521338069","ISSN":"02508281","abstract":"ABSTRACTIn 2013, Daniel Guttentag in an article titled Airbnb: Disruptive innovation and the rise of an informal tourism accommodation sector has proposed the view that Airbnb properties compete directly with budget hotels because of their comparably low cost and the present paper assesses the applicability of this hypothesis in the Singapore context. Interviews were conducted with representatives from economy/mid-tier hotels and hostels which account for over 10% of Singapore’s hotel room stock and with Airbnb. The researchers draw upon these key informant views to propose an Accommodation Price and Capacity Matrix as a theory-based mapping of Airbnb’s offerings within the context of Singapore’s accommodation landscape. It is concluded that although Airbnb should not yet be considered as a direct competitor for Singapore’s budget hotels, it will pose a growing threat through the near to medium term. The paper concludes with recommendations about how Singapore’s home rental market should be best regulated.","author":[{"dropping-particle":"","family":"Koh","given":"Edward","non-dropping-particle":"","parse-names":false,"suffix":""},{"dropping-particle":"","family":"King","given":"Brian","non-dropping-particle":"","parse-names":false,"suffix":""}],"container-title":"Tourism Recreation Research","id":"ITEM-1","issue":"4","issued":{"date-parts":[["2017"]]},"page":"409-421","publisher":"Taylor &amp; Francis","title":"Accommodating the sharing revolution: a qualitative evaluation of the impact of Airbnb on Singapore’s budget hotels","type":"article-journal","volume":"42"},"uris":["http://www.mendeley.com/documents/?uuid=bfae87d7-4152-4d85-b6be-82cb6681db96"]},{"id":"ITEM-2","itemData":{"DOI":"10.1509/jmr.15.0204","ISBN":"9781617796029","ISSN":"0022-2437","PMID":"19729154","abstract":"Peer-to-peer markets, collectively known as the sharing economy, have emerged as alternative suppliers of goods and services traditionally provided by long-established industries. We explore the economic impact of the sharing economy on incumbent firms by studying the case of Airbnb, a prominent platform for short-term accommodations. We analyze Airbnb's entry into the state of Texas, and quantify its impact on the Texas hotel industry over the subsequent decade. We estimate that in Austin, where Airbnb supply is highest, the causal impact on hotel revenue is in the 8-10% range; moreover, the impact is non-uniform, with lower-priced hotels and those hotels not catering to business travelers being the most affected. The impact manifests itself primarily through less aggressive hotel room pricing, an impact that benefits all consumers, not just participants in the sharing economy. The price response is especially pronounced during periods of peak demand, such as SXSW, and is due to a differentiating feature of peer-to-peer platforms -- enabling instantaneous supply to scale to meet demand.","author":[{"dropping-particle":"","family":"Zervas","given":"Georgios","non-dropping-particle":"","parse-names":false,"suffix":""},{"dropping-particle":"","family":"Proserpio","given":"Davide","non-dropping-particle":"","parse-names":false,"suffix":""},{"dropping-particle":"","family":"Byers","given":"John W.","non-dropping-particle":"","parse-names":false,"suffix":""}],"container-title":"Journal of Marketing Research","id":"ITEM-2","issue":"5","issued":{"date-parts":[["2017","10"]]},"page":"687-705","title":"The Rise of the Sharing Economy: Estimating the Impact of Airbnb on the Hotel Industry","type":"article-journal","volume":"54"},"uris":["http://www.mendeley.com/documents/?uuid=87720070-8d63-4f05-a112-ea7d62767600"]}],"mendeley":{"formattedCitation":"(Koh &amp; King, 2017; Zervas et al., 2017)","plainTextFormattedCitation":"(Koh &amp; King, 2017; Zervas et al., 2017)","previouslyFormattedCitation":"(Koh &amp; King, 2017; Zervas et al., 2017)"},"properties":{"noteIndex":0},"schema":"https://github.com/citation-style-language/schema/raw/master/csl-citation.json"}</w:instrText>
      </w:r>
      <w:r w:rsidRPr="00DF0423">
        <w:rPr>
          <w:rFonts w:ascii="Times New Roman" w:eastAsia="Times New Roman" w:hAnsi="Times New Roman" w:cs="Times New Roman"/>
          <w:color w:val="000000"/>
          <w:sz w:val="24"/>
          <w:szCs w:val="24"/>
        </w:rPr>
        <w:fldChar w:fldCharType="separate"/>
      </w:r>
      <w:r w:rsidRPr="00DF0423">
        <w:rPr>
          <w:rFonts w:ascii="Times New Roman" w:eastAsia="Times New Roman" w:hAnsi="Times New Roman" w:cs="Times New Roman"/>
          <w:noProof/>
          <w:color w:val="000000"/>
          <w:sz w:val="24"/>
          <w:szCs w:val="24"/>
        </w:rPr>
        <w:t>(Koh &amp; King, 2017; Zervas et al., 2017)</w:t>
      </w:r>
      <w:r w:rsidRPr="00DF0423">
        <w:rPr>
          <w:rFonts w:ascii="Times New Roman" w:eastAsia="Times New Roman" w:hAnsi="Times New Roman" w:cs="Times New Roman"/>
          <w:color w:val="000000"/>
          <w:sz w:val="24"/>
          <w:szCs w:val="24"/>
        </w:rPr>
        <w:fldChar w:fldCharType="end"/>
      </w:r>
      <w:r w:rsidRPr="00DF0423">
        <w:rPr>
          <w:rFonts w:ascii="Times New Roman" w:eastAsia="Times New Roman" w:hAnsi="Times New Roman" w:cs="Times New Roman"/>
          <w:color w:val="000000"/>
          <w:sz w:val="24"/>
          <w:szCs w:val="24"/>
        </w:rPr>
        <w:t xml:space="preserve">. These sorts of entrepreneurship are </w:t>
      </w:r>
      <w:r w:rsidRPr="00DF0423">
        <w:rPr>
          <w:rFonts w:ascii="Times New Roman" w:eastAsia="Times New Roman" w:hAnsi="Times New Roman" w:cs="Times New Roman"/>
          <w:color w:val="000000"/>
          <w:sz w:val="24"/>
          <w:szCs w:val="24"/>
        </w:rPr>
        <w:lastRenderedPageBreak/>
        <w:t xml:space="preserve">expected to provide the most outstanding single possible means of pulling people out of poverty in nations and regions during the next five to ten years </w:t>
      </w:r>
      <w:r w:rsidRPr="00DF0423">
        <w:rPr>
          <w:rFonts w:ascii="Times New Roman" w:eastAsia="Times New Roman" w:hAnsi="Times New Roman" w:cs="Times New Roman"/>
          <w:color w:val="000000"/>
          <w:sz w:val="24"/>
          <w:szCs w:val="24"/>
        </w:rPr>
        <w:fldChar w:fldCharType="begin" w:fldLock="1"/>
      </w:r>
      <w:r w:rsidRPr="00DF0423">
        <w:rPr>
          <w:rFonts w:ascii="Times New Roman" w:eastAsia="Times New Roman" w:hAnsi="Times New Roman" w:cs="Times New Roman"/>
          <w:color w:val="000000"/>
          <w:sz w:val="24"/>
          <w:szCs w:val="24"/>
        </w:rPr>
        <w:instrText>ADDIN CSL_CITATION {"citationItems":[{"id":"ITEM-1","itemData":{"DOI":"10.1080/08985626.2018.1447241","ISSN":"14645114","author":[{"dropping-particle":"","family":"Si","given":"Steven","non-dropping-particle":"","parse-names":false,"suffix":""},{"dropping-particle":"","family":"Cullen","given":"John","non-dropping-particle":"","parse-names":false,"suffix":""},{"dropping-particle":"","family":"Ahlstrom","given":"David","non-dropping-particle":"","parse-names":false,"suffix":""},{"dropping-particle":"","family":"Wei","given":"Jiang","non-dropping-particle":"","parse-names":false,"suffix":""}],"container-title":"Entrepreneurship and Regional Development","id":"ITEM-1","issue":"3-4","issued":{"date-parts":[["2018"]]},"page":"475-477","publisher":"Routledge","title":"Special issue: Business, entrepreneurship and innovation toward poverty reduction","type":"article-journal","volume":"30"},"uris":["http://www.mendeley.com/documents/?uuid=9fe6ffa8-ef49-48ed-b77e-b372ca9686a8"]}],"mendeley":{"formattedCitation":"(Si et al., 2018)","plainTextFormattedCitation":"(Si et al., 2018)","previouslyFormattedCitation":"(Si et al., 2018)"},"properties":{"noteIndex":0},"schema":"https://github.com/citation-style-language/schema/raw/master/csl-citation.json"}</w:instrText>
      </w:r>
      <w:r w:rsidRPr="00DF0423">
        <w:rPr>
          <w:rFonts w:ascii="Times New Roman" w:eastAsia="Times New Roman" w:hAnsi="Times New Roman" w:cs="Times New Roman"/>
          <w:color w:val="000000"/>
          <w:sz w:val="24"/>
          <w:szCs w:val="24"/>
        </w:rPr>
        <w:fldChar w:fldCharType="separate"/>
      </w:r>
      <w:r w:rsidRPr="00DF0423">
        <w:rPr>
          <w:rFonts w:ascii="Times New Roman" w:eastAsia="Times New Roman" w:hAnsi="Times New Roman" w:cs="Times New Roman"/>
          <w:noProof/>
          <w:color w:val="000000"/>
          <w:sz w:val="24"/>
          <w:szCs w:val="24"/>
        </w:rPr>
        <w:t>(Si et al., 2018)</w:t>
      </w:r>
      <w:r w:rsidRPr="00DF0423">
        <w:rPr>
          <w:rFonts w:ascii="Times New Roman" w:eastAsia="Times New Roman" w:hAnsi="Times New Roman" w:cs="Times New Roman"/>
          <w:color w:val="000000"/>
          <w:sz w:val="24"/>
          <w:szCs w:val="24"/>
        </w:rPr>
        <w:fldChar w:fldCharType="end"/>
      </w:r>
      <w:r w:rsidRPr="00DF0423">
        <w:rPr>
          <w:rFonts w:ascii="Times New Roman" w:eastAsia="Times New Roman" w:hAnsi="Times New Roman" w:cs="Times New Roman"/>
          <w:color w:val="000000"/>
          <w:sz w:val="24"/>
          <w:szCs w:val="24"/>
        </w:rPr>
        <w:t xml:space="preserve">. </w:t>
      </w:r>
      <w:bookmarkStart w:id="1" w:name="_Hlk299628"/>
      <w:r w:rsidRPr="00DF0423">
        <w:rPr>
          <w:rFonts w:ascii="Times New Roman" w:eastAsia="Times New Roman" w:hAnsi="Times New Roman" w:cs="Times New Roman"/>
          <w:color w:val="000000"/>
          <w:sz w:val="24"/>
          <w:szCs w:val="24"/>
        </w:rPr>
        <w:t xml:space="preserve">There have been significant study efforts carried out specifically to investigate various aspects related to the important exchange actors within the peer-to-peer accommodation segment, such as tourist attributes (e.g. </w:t>
      </w:r>
      <w:r w:rsidRPr="00DF0423">
        <w:rPr>
          <w:rFonts w:ascii="Times New Roman" w:eastAsia="Times New Roman" w:hAnsi="Times New Roman" w:cs="Times New Roman"/>
          <w:color w:val="000000"/>
          <w:sz w:val="24"/>
          <w:szCs w:val="24"/>
        </w:rPr>
        <w:fldChar w:fldCharType="begin" w:fldLock="1"/>
      </w:r>
      <w:r w:rsidRPr="00DF0423">
        <w:rPr>
          <w:rFonts w:ascii="Times New Roman" w:eastAsia="Times New Roman" w:hAnsi="Times New Roman" w:cs="Times New Roman"/>
          <w:color w:val="000000"/>
          <w:sz w:val="24"/>
          <w:szCs w:val="24"/>
        </w:rPr>
        <w:instrText>ADDIN CSL_CITATION {"citationItems":[{"id":"ITEM-1","itemData":{"DOI":"10.1080/10548408.2016.1209153","ISBN":"10548408 (ISSN)","ISSN":"10548408","abstract":"This study explores key content and themes from online reviews to explain major service attributes of peer-to-peer (P2P) accommodation sought by guests. The results from lexical analyses indicate that attributes frequently mentioned in guest reviews are associated with location (proximity to point of interest and characteristics of neighborhood), host (service and hospitality), and property (facilities and atmosphere). Reviews focusing on location and feeling welcome are consistently linked with higher rating scores, including accuracy, cleanliness, checkin, communication, value, and overall ratings. This confirms that P2P accommodation appeals to consumers who are driven by experiential and social motivations. Marketing implications are provided.","author":[{"dropping-particle":"","family":"Tussyadiah","given":"Iis P.","non-dropping-particle":"","parse-names":false,"suffix":""},{"dropping-particle":"","family":"Zach","given":"Florian","non-dropping-particle":"","parse-names":false,"suffix":""}],"container-title":"Journal of Travel and Tourism Marketing","id":"ITEM-1","issue":"5","issued":{"date-parts":[["2017"]]},"page":"636-652","publisher":"Routledge","title":"Identifying salient attributes of peer-to-peer accommodation experience","type":"article-journal","volume":"34"},"uris":["http://www.mendeley.com/documents/?uuid=1f23701b-b7e2-41ea-82ed-015d1d3b909a"]}],"mendeley":{"formattedCitation":"(Tussyadiah &amp; Zach, 2017)","plainTextFormattedCitation":"(Tussyadiah &amp; Zach, 2017)","previouslyFormattedCitation":"(Tussyadiah &amp; Zach, 2017)"},"properties":{"noteIndex":0},"schema":"https://github.com/citation-style-language/schema/raw/master/csl-citation.json"}</w:instrText>
      </w:r>
      <w:r w:rsidRPr="00DF0423">
        <w:rPr>
          <w:rFonts w:ascii="Times New Roman" w:eastAsia="Times New Roman" w:hAnsi="Times New Roman" w:cs="Times New Roman"/>
          <w:color w:val="000000"/>
          <w:sz w:val="24"/>
          <w:szCs w:val="24"/>
        </w:rPr>
        <w:fldChar w:fldCharType="separate"/>
      </w:r>
      <w:r w:rsidRPr="00DF0423">
        <w:rPr>
          <w:rFonts w:ascii="Times New Roman" w:eastAsia="Times New Roman" w:hAnsi="Times New Roman" w:cs="Times New Roman"/>
          <w:noProof/>
          <w:color w:val="000000"/>
          <w:sz w:val="24"/>
          <w:szCs w:val="24"/>
        </w:rPr>
        <w:t>Tussyadiah &amp; Zach, 2017)</w:t>
      </w:r>
      <w:r w:rsidRPr="00DF0423">
        <w:rPr>
          <w:rFonts w:ascii="Times New Roman" w:eastAsia="Times New Roman" w:hAnsi="Times New Roman" w:cs="Times New Roman"/>
          <w:color w:val="000000"/>
          <w:sz w:val="24"/>
          <w:szCs w:val="24"/>
        </w:rPr>
        <w:fldChar w:fldCharType="end"/>
      </w:r>
      <w:r w:rsidRPr="00DF0423">
        <w:rPr>
          <w:rFonts w:ascii="Times New Roman" w:eastAsia="Times New Roman" w:hAnsi="Times New Roman" w:cs="Times New Roman"/>
          <w:color w:val="000000"/>
          <w:sz w:val="24"/>
          <w:szCs w:val="24"/>
        </w:rPr>
        <w:t xml:space="preserve">, tourists appeal (e.g. </w:t>
      </w:r>
      <w:r w:rsidRPr="00DF0423">
        <w:rPr>
          <w:rFonts w:ascii="Times New Roman" w:eastAsia="Times New Roman" w:hAnsi="Times New Roman" w:cs="Times New Roman"/>
          <w:color w:val="000000"/>
          <w:sz w:val="24"/>
          <w:szCs w:val="24"/>
        </w:rPr>
        <w:fldChar w:fldCharType="begin" w:fldLock="1"/>
      </w:r>
      <w:r w:rsidRPr="00DF0423">
        <w:rPr>
          <w:rFonts w:ascii="Times New Roman" w:eastAsia="Times New Roman" w:hAnsi="Times New Roman" w:cs="Times New Roman"/>
          <w:color w:val="000000"/>
          <w:sz w:val="24"/>
          <w:szCs w:val="24"/>
        </w:rPr>
        <w:instrText>ADDIN CSL_CITATION {"citationItems":[{"id":"ITEM-1","itemData":{"DOI":"10.1177/0047287517696980","ISBN":"0047-2875 1552-6763","ISSN":"15526763","abstract":"Airbnb has grown very rapidly over the past several years, with millions of tourists having used the service. The purpose\r\nof this study was to investigate tourists’ motivations for using Airbnb and to segment them accordingly. The study involved\r\nan online survey completed in 2015 by more than 800 tourists who had stayed in Airbnb accommodation during the\r\nprevious 12 months. Aggregate results indicated that respondents were most strongly attracted to Airbnb by its practical\r\nattributes, and somewhat less so by its experiential attributes. An exploratory factor analysis identified five motivating\r\nfactors—Interaction, Home Benefits, Novelty, Sharing Economy Ethos, and Local Authenticity. A subsequent cluster analysis\r\ndivided the respondents into five segments—Money Savers, Home Seekers, Collaborative Consumers, Pragmatic Novelty\r\nSeekers, and Interactive Novelty Seekers. Profiling of the segments revealed numerous distinctive characteristics. Various\r\npractical and conceptual implications of the findings are discussed.\r\n","author":[{"dropping-particle":"","family":"Guttentag","given":"Daniel","non-dropping-particle":"","parse-names":false,"suffix":""},{"dropping-particle":"","family":"Smith","given":"Stephen","non-dropping-particle":"","parse-names":false,"suffix":""},{"dropping-particle":"","family":"Potwarka","given":"Luke","non-dropping-particle":"","parse-names":false,"suffix":""},{"dropping-particle":"","family":"Havitz","given":"Mark","non-dropping-particle":"","parse-names":false,"suffix":""}],"container-title":"Journal of Travel Research","id":"ITEM-1","issue":"3","issued":{"date-parts":[["2018"]]},"page":"342-359","title":"Why Tourists Choose Airbnb: A Motivation-Based Segmentation Study","type":"article-journal","volume":"57"},"uris":["http://www.mendeley.com/documents/?uuid=2d6d73f5-47fb-41bc-b3a5-0cf07c863f83"]}],"mendeley":{"formattedCitation":"(Guttentag et al., 2018)","plainTextFormattedCitation":"(Guttentag et al., 2018)","previouslyFormattedCitation":"(Guttentag et al., 2018)"},"properties":{"noteIndex":0},"schema":"https://github.com/citation-style-language/schema/raw/master/csl-citation.json"}</w:instrText>
      </w:r>
      <w:r w:rsidRPr="00DF0423">
        <w:rPr>
          <w:rFonts w:ascii="Times New Roman" w:eastAsia="Times New Roman" w:hAnsi="Times New Roman" w:cs="Times New Roman"/>
          <w:color w:val="000000"/>
          <w:sz w:val="24"/>
          <w:szCs w:val="24"/>
        </w:rPr>
        <w:fldChar w:fldCharType="separate"/>
      </w:r>
      <w:r w:rsidRPr="00DF0423">
        <w:rPr>
          <w:rFonts w:ascii="Times New Roman" w:eastAsia="Times New Roman" w:hAnsi="Times New Roman" w:cs="Times New Roman"/>
          <w:noProof/>
          <w:color w:val="000000"/>
          <w:sz w:val="24"/>
          <w:szCs w:val="24"/>
        </w:rPr>
        <w:t>Guttentag et al., 2018)</w:t>
      </w:r>
      <w:r w:rsidRPr="00DF0423">
        <w:rPr>
          <w:rFonts w:ascii="Times New Roman" w:eastAsia="Times New Roman" w:hAnsi="Times New Roman" w:cs="Times New Roman"/>
          <w:color w:val="000000"/>
          <w:sz w:val="24"/>
          <w:szCs w:val="24"/>
        </w:rPr>
        <w:fldChar w:fldCharType="end"/>
      </w:r>
      <w:r w:rsidRPr="00DF0423">
        <w:rPr>
          <w:rFonts w:ascii="Times New Roman" w:eastAsia="Times New Roman" w:hAnsi="Times New Roman" w:cs="Times New Roman"/>
          <w:color w:val="000000"/>
          <w:sz w:val="24"/>
          <w:szCs w:val="24"/>
        </w:rPr>
        <w:t xml:space="preserve">, tourists’ safety and legal issues surrounding (e.g. </w:t>
      </w:r>
      <w:r w:rsidRPr="00DF0423">
        <w:rPr>
          <w:rFonts w:ascii="Times New Roman" w:eastAsia="Times New Roman" w:hAnsi="Times New Roman" w:cs="Times New Roman"/>
          <w:color w:val="000000"/>
          <w:sz w:val="24"/>
          <w:szCs w:val="24"/>
        </w:rPr>
        <w:fldChar w:fldCharType="begin" w:fldLock="1"/>
      </w:r>
      <w:r w:rsidRPr="00DF0423">
        <w:rPr>
          <w:rFonts w:ascii="Times New Roman" w:eastAsia="Times New Roman" w:hAnsi="Times New Roman" w:cs="Times New Roman"/>
          <w:color w:val="000000"/>
          <w:sz w:val="24"/>
          <w:szCs w:val="24"/>
        </w:rPr>
        <w:instrText>ADDIN CSL_CITATION {"citationItems":[{"id":"ITEM-1","itemData":{"DOI":"10.1108/IJCHM-08-2016-0431","ISBN":"0820160431","ISSN":"0959-6119","PMID":"42012058","abstract":"Purpose: To tackle one of the main negative consequences of the sharing economy, namely, the growth of the informal sector, the purpose of this paper is to evaluate for the first time the impacts of the informal sector on the hospitality industry and then to discuss what needs to be done to prevent the further growth of the informal sector in this industry. Design/methodology/approach: To evaluate the impacts of the informal sector on the hospitality industry, data are reported from 30 East European and Central Asian countries collected in 2013 in the Business Environment and Enterprise Performance Survey. Findings: The finding is that 23 per cent of hotels and restaurants in Eastern Europe and Central Asia report competing against unregistered or informal operators, and 13 per cent view these informal competitors as a major or severe obstacle. The larger the business, the greater is the likelihood that the informal sector is considered their biggest obstacle. Practical implications: To prevent the further growth of the informal sector in the hospitality industry, regulation of the sharing economy will be required. To achieve this, it is shown that state authorities need to adopt both direct control measures that alter the costs of operating in the informal sector and the benefits and ease of operating formally, as well as indirect control measures that reduce the acceptability of operating in the informal sector. Originality/value: This is the first paper to evaluate the impacts of the informal sector on the hospitality industry and to outline the policy measures required to prevent its further growth with the advent of the sharing economy. © 2017, © Emerald Publishing Limited.","author":[{"dropping-particle":"","family":"Williams","given":"Colin C.","non-dropping-particle":"","parse-names":false,"suffix":""},{"dropping-particle":"","family":"Horodnic","given":"Ioana Alexandra","non-dropping-particle":"","parse-names":false,"suffix":""}],"container-title":"International Journal of Contemporary Hospitality Management","id":"ITEM-1","issue":"9","issued":{"date-parts":[["2017"]]},"number-of-pages":"2261-2278","title":"Regulating the sharing economy to prevent the growth of the informal sector in the hospitality industry","type":"book","volume":"29"},"uris":["http://www.mendeley.com/documents/?uuid=d9e77344-b25d-4860-ae8f-b5241e5c30c8"]}],"mendeley":{"formattedCitation":"(Williams &amp; Horodnic, 2017)","plainTextFormattedCitation":"(Williams &amp; Horodnic, 2017)","previouslyFormattedCitation":"(Williams &amp; Horodnic, 2017)"},"properties":{"noteIndex":0},"schema":"https://github.com/citation-style-language/schema/raw/master/csl-citation.json"}</w:instrText>
      </w:r>
      <w:r w:rsidRPr="00DF0423">
        <w:rPr>
          <w:rFonts w:ascii="Times New Roman" w:eastAsia="Times New Roman" w:hAnsi="Times New Roman" w:cs="Times New Roman"/>
          <w:color w:val="000000"/>
          <w:sz w:val="24"/>
          <w:szCs w:val="24"/>
        </w:rPr>
        <w:fldChar w:fldCharType="separate"/>
      </w:r>
      <w:r w:rsidRPr="00DF0423">
        <w:rPr>
          <w:rFonts w:ascii="Times New Roman" w:eastAsia="Times New Roman" w:hAnsi="Times New Roman" w:cs="Times New Roman"/>
          <w:noProof/>
          <w:color w:val="000000"/>
          <w:sz w:val="24"/>
          <w:szCs w:val="24"/>
        </w:rPr>
        <w:t>Williams &amp; Horodnic, 2017)</w:t>
      </w:r>
      <w:r w:rsidRPr="00DF0423">
        <w:rPr>
          <w:rFonts w:ascii="Times New Roman" w:eastAsia="Times New Roman" w:hAnsi="Times New Roman" w:cs="Times New Roman"/>
          <w:color w:val="000000"/>
          <w:sz w:val="24"/>
          <w:szCs w:val="24"/>
        </w:rPr>
        <w:fldChar w:fldCharType="end"/>
      </w:r>
      <w:r w:rsidRPr="00DF0423">
        <w:rPr>
          <w:rFonts w:ascii="Times New Roman" w:eastAsia="Times New Roman" w:hAnsi="Times New Roman" w:cs="Times New Roman"/>
          <w:color w:val="000000"/>
          <w:sz w:val="24"/>
          <w:szCs w:val="24"/>
        </w:rPr>
        <w:t xml:space="preserve">. A furthermore substantial amount of research has also been conducted on the potential disruptive impact of the sharing accommodation sector on both traditional tourist accommodations (e.g. </w:t>
      </w:r>
      <w:r w:rsidRPr="00DF0423">
        <w:rPr>
          <w:rFonts w:ascii="Times New Roman" w:eastAsia="Times New Roman" w:hAnsi="Times New Roman" w:cs="Times New Roman"/>
          <w:color w:val="000000"/>
          <w:sz w:val="24"/>
          <w:szCs w:val="24"/>
        </w:rPr>
        <w:fldChar w:fldCharType="begin" w:fldLock="1"/>
      </w:r>
      <w:r w:rsidRPr="00DF0423">
        <w:rPr>
          <w:rFonts w:ascii="Times New Roman" w:eastAsia="Times New Roman" w:hAnsi="Times New Roman" w:cs="Times New Roman"/>
          <w:color w:val="000000"/>
          <w:sz w:val="24"/>
          <w:szCs w:val="24"/>
        </w:rPr>
        <w:instrText>ADDIN CSL_CITATION {"citationItems":[{"id":"ITEM-1","itemData":{"DOI":"10.1509/jmr.15.0204","ISBN":"9781617796029","ISSN":"0022-2437","PMID":"19729154","abstract":"Peer-to-peer markets, collectively known as the sharing economy, have emerged as alternative suppliers of goods and services traditionally provided by long-established industries. We explore the economic impact of the sharing economy on incumbent firms by studying the case of Airbnb, a prominent platform for short-term accommodations. We analyze Airbnb's entry into the state of Texas, and quantify its impact on the Texas hotel industry over the subsequent decade. We estimate that in Austin, where Airbnb supply is highest, the causal impact on hotel revenue is in the 8-10% range; moreover, the impact is non-uniform, with lower-priced hotels and those hotels not catering to business travelers being the most affected. The impact manifests itself primarily through less aggressive hotel room pricing, an impact that benefits all consumers, not just participants in the sharing economy. The price response is especially pronounced during periods of peak demand, such as SXSW, and is due to a differentiating feature of peer-to-peer platforms -- enabling instantaneous supply to scale to meet demand.","author":[{"dropping-particle":"","family":"Zervas","given":"Georgios","non-dropping-particle":"","parse-names":false,"suffix":""},{"dropping-particle":"","family":"Proserpio","given":"Davide","non-dropping-particle":"","parse-names":false,"suffix":""},{"dropping-particle":"","family":"Byers","given":"John W.","non-dropping-particle":"","parse-names":false,"suffix":""}],"container-title":"Journal of Marketing Research","id":"ITEM-1","issue":"5","issued":{"date-parts":[["2017","10"]]},"page":"687-705","title":"The Rise of the Sharing Economy: Estimating the Impact of Airbnb on the Hotel Industry","type":"article-journal","volume":"54"},"uris":["http://www.mendeley.com/documents/?uuid=87720070-8d63-4f05-a112-ea7d62767600"]}],"mendeley":{"formattedCitation":"(Zervas et al., 2017)","plainTextFormattedCitation":"(Zervas et al., 2017)","previouslyFormattedCitation":"(Zervas et al., 2017)"},"properties":{"noteIndex":0},"schema":"https://github.com/citation-style-language/schema/raw/master/csl-citation.json"}</w:instrText>
      </w:r>
      <w:r w:rsidRPr="00DF0423">
        <w:rPr>
          <w:rFonts w:ascii="Times New Roman" w:eastAsia="Times New Roman" w:hAnsi="Times New Roman" w:cs="Times New Roman"/>
          <w:color w:val="000000"/>
          <w:sz w:val="24"/>
          <w:szCs w:val="24"/>
        </w:rPr>
        <w:fldChar w:fldCharType="separate"/>
      </w:r>
      <w:r w:rsidRPr="00DF0423">
        <w:rPr>
          <w:rFonts w:ascii="Times New Roman" w:eastAsia="Times New Roman" w:hAnsi="Times New Roman" w:cs="Times New Roman"/>
          <w:noProof/>
          <w:color w:val="000000"/>
          <w:sz w:val="24"/>
          <w:szCs w:val="24"/>
        </w:rPr>
        <w:t>Zervas et al., 2017)</w:t>
      </w:r>
      <w:r w:rsidRPr="00DF0423">
        <w:rPr>
          <w:rFonts w:ascii="Times New Roman" w:eastAsia="Times New Roman" w:hAnsi="Times New Roman" w:cs="Times New Roman"/>
          <w:color w:val="000000"/>
          <w:sz w:val="24"/>
          <w:szCs w:val="24"/>
        </w:rPr>
        <w:fldChar w:fldCharType="end"/>
      </w:r>
      <w:r w:rsidRPr="00DF0423">
        <w:rPr>
          <w:rFonts w:ascii="Times New Roman" w:eastAsia="Times New Roman" w:hAnsi="Times New Roman" w:cs="Times New Roman"/>
          <w:color w:val="000000"/>
          <w:sz w:val="24"/>
          <w:szCs w:val="24"/>
        </w:rPr>
        <w:t xml:space="preserve"> and tourist destinations (e.g. </w:t>
      </w:r>
      <w:r w:rsidRPr="00DF0423">
        <w:rPr>
          <w:rFonts w:ascii="Times New Roman" w:eastAsia="Times New Roman" w:hAnsi="Times New Roman" w:cs="Times New Roman"/>
          <w:color w:val="000000"/>
          <w:sz w:val="24"/>
          <w:szCs w:val="24"/>
        </w:rPr>
        <w:fldChar w:fldCharType="begin" w:fldLock="1"/>
      </w:r>
      <w:r w:rsidRPr="00DF0423">
        <w:rPr>
          <w:rFonts w:ascii="Times New Roman" w:eastAsia="Times New Roman" w:hAnsi="Times New Roman" w:cs="Times New Roman"/>
          <w:color w:val="000000"/>
          <w:sz w:val="24"/>
          <w:szCs w:val="24"/>
        </w:rPr>
        <w:instrText>ADDIN CSL_CITATION {"citationItems":[{"id":"ITEM-1","itemData":{"DOI":"10.1080/13683500.2018.1504899","ISSN":"1368-3500","abstract":"In recent years, home-sharing platform Airbnb has developed into a major player in the tourism sector. It allows tourists to have authentic, off-the- beaten-track experiences in neighbourhoods previously unvisited. Although neighbourhoods can profit from increased attention and income, Airbnb and other short-term rentals (STRs) can also be disruptive to the traditional lodging industry and trigger gentrification processes; housing affordability and availability are jeopardized when housing units are turned into vacation rentals. Local governments worldwide are struggling to regulate STRs and their negative externalities. This paper focuses on key challenges cities face when dealing with STR platforms and the rationale behind different regulatory approaches. It first compares policies of 11 European and American cities and then zooms in on Denver to see how it regulates the impact of Airbnb. Most cities are relatively lenient towards STRs, with little to no (complete) prohibition. Instead, they limit the number of guests, nights and times a property can be rented, demand certain safety precautions and information provision, or require primary residency. Regulations are mostly directed to mitigate neighbourhood impacts, rather than creating a level playing field for the traditional lodging industry. Enforcement remains difficult due to the STR market’s dynamic nature and online practice.","author":[{"dropping-particle":"","family":"Nieuwland","given":"Shirley","non-dropping-particle":"","parse-names":false,"suffix":""},{"dropping-particle":"","family":"Melik","given":"Rianne","non-dropping-particle":"van","parse-names":false,"suffix":""}],"container-title":"Current Issues in Tourism","id":"ITEM-1","issue":"7","issued":{"date-parts":[["2020","4","2"]]},"page":"811-825","title":"Regulating Airbnb: how cities deal with perceived negative externalities of short-term rentals","type":"article-journal","volume":"23"},"uris":["http://www.mendeley.com/documents/?uuid=cb9b876d-23ba-3478-87bf-c38c99739084"]}],"mendeley":{"formattedCitation":"(Nieuwland &amp; van Melik, 2020)","manualFormatting":"Nieuwland and van Melik (2020)","plainTextFormattedCitation":"(Nieuwland &amp; van Melik, 2020)","previouslyFormattedCitation":"(Nieuwland &amp; van Melik, 2020)"},"properties":{"noteIndex":0},"schema":"https://github.com/citation-style-language/schema/raw/master/csl-citation.json"}</w:instrText>
      </w:r>
      <w:r w:rsidRPr="00DF0423">
        <w:rPr>
          <w:rFonts w:ascii="Times New Roman" w:eastAsia="Times New Roman" w:hAnsi="Times New Roman" w:cs="Times New Roman"/>
          <w:color w:val="000000"/>
          <w:sz w:val="24"/>
          <w:szCs w:val="24"/>
        </w:rPr>
        <w:fldChar w:fldCharType="separate"/>
      </w:r>
      <w:r w:rsidRPr="00DF0423">
        <w:rPr>
          <w:rFonts w:ascii="Times New Roman" w:eastAsia="Times New Roman" w:hAnsi="Times New Roman" w:cs="Times New Roman"/>
          <w:noProof/>
          <w:color w:val="000000"/>
          <w:sz w:val="24"/>
          <w:szCs w:val="24"/>
        </w:rPr>
        <w:t>Nieuwland and van Melik 2020)</w:t>
      </w:r>
      <w:r w:rsidRPr="00DF0423">
        <w:rPr>
          <w:rFonts w:ascii="Times New Roman" w:eastAsia="Times New Roman" w:hAnsi="Times New Roman" w:cs="Times New Roman"/>
          <w:color w:val="000000"/>
          <w:sz w:val="24"/>
          <w:szCs w:val="24"/>
        </w:rPr>
        <w:fldChar w:fldCharType="end"/>
      </w:r>
      <w:r w:rsidRPr="00DF0423">
        <w:rPr>
          <w:rFonts w:ascii="Times New Roman" w:eastAsia="Times New Roman" w:hAnsi="Times New Roman" w:cs="Times New Roman"/>
          <w:color w:val="000000"/>
          <w:sz w:val="24"/>
          <w:szCs w:val="24"/>
        </w:rPr>
        <w:t>.</w:t>
      </w:r>
      <w:bookmarkEnd w:id="1"/>
      <w:r w:rsidRPr="00DF0423">
        <w:rPr>
          <w:rFonts w:ascii="Times New Roman" w:eastAsia="Times New Roman" w:hAnsi="Times New Roman" w:cs="Times New Roman"/>
          <w:color w:val="000000"/>
          <w:sz w:val="24"/>
          <w:szCs w:val="24"/>
        </w:rPr>
        <w:t xml:space="preserve"> </w:t>
      </w:r>
    </w:p>
    <w:p w:rsidR="00DF0423" w:rsidRPr="00DF0423" w:rsidRDefault="00DF0423" w:rsidP="00DF042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r w:rsidRPr="00DF0423">
        <w:rPr>
          <w:rFonts w:ascii="Times New Roman" w:eastAsia="Times New Roman" w:hAnsi="Times New Roman" w:cs="Times New Roman"/>
          <w:color w:val="000000"/>
          <w:sz w:val="24"/>
          <w:szCs w:val="24"/>
        </w:rPr>
        <w:tab/>
      </w:r>
      <w:r w:rsidRPr="00DF0423">
        <w:rPr>
          <w:rFonts w:ascii="Times New Roman" w:eastAsia="Times New Roman" w:hAnsi="Times New Roman" w:cs="Times New Roman"/>
          <w:color w:val="000000"/>
          <w:sz w:val="24"/>
          <w:szCs w:val="24"/>
        </w:rPr>
        <w:tab/>
        <w:t xml:space="preserve">Still, comparatively few research studies have looked at how the landscape of tourism has altered due to Peer-to-Peer accommodation rental services. Understanding the full effect of peer-to-peer sharing on the tourism and hospitality industry requires an in-depth understanding of the market first </w:t>
      </w:r>
      <w:r w:rsidRPr="00DF0423">
        <w:rPr>
          <w:rFonts w:ascii="Times New Roman" w:eastAsia="Times New Roman" w:hAnsi="Times New Roman" w:cs="Times New Roman"/>
          <w:color w:val="000000"/>
          <w:sz w:val="24"/>
          <w:szCs w:val="24"/>
        </w:rPr>
        <w:fldChar w:fldCharType="begin" w:fldLock="1"/>
      </w:r>
      <w:r w:rsidRPr="00DF0423">
        <w:rPr>
          <w:rFonts w:ascii="Times New Roman" w:eastAsia="Times New Roman" w:hAnsi="Times New Roman" w:cs="Times New Roman"/>
          <w:color w:val="000000"/>
          <w:sz w:val="24"/>
          <w:szCs w:val="24"/>
        </w:rPr>
        <w:instrText>ADDIN CSL_CITATION {"citationItems":[{"id":"ITEM-1","itemData":{"DOI":"10.1016/j.annals.2020.102959","ISSN":"01607383","author":[{"dropping-particle":"","family":"Sainaghi","given":"Ruggero","non-dropping-particle":"","parse-names":false,"suffix":""},{"dropping-particle":"","family":"Baggio","given":"Rodolfo","non-dropping-particle":"","parse-names":false,"suffix":""}],"container-title":"Annals of Tourism Research","id":"ITEM-1","issued":{"date-parts":[["2020","7"]]},"page":"102959","title":"Substitution threat between Airbnb and hotels: Myth or reality?","type":"article-journal","volume":"83"},"uris":["http://www.mendeley.com/documents/?uuid=28b67e0e-6c25-4da2-8a9d-1111a8d566bd"]}],"mendeley":{"formattedCitation":"(Sainaghi &amp; Baggio, 2020)","plainTextFormattedCitation":"(Sainaghi &amp; Baggio, 2020)","previouslyFormattedCitation":"(Sainaghi &amp; Baggio, 2020)"},"properties":{"noteIndex":0},"schema":"https://github.com/citation-style-language/schema/raw/master/csl-citation.json"}</w:instrText>
      </w:r>
      <w:r w:rsidRPr="00DF0423">
        <w:rPr>
          <w:rFonts w:ascii="Times New Roman" w:eastAsia="Times New Roman" w:hAnsi="Times New Roman" w:cs="Times New Roman"/>
          <w:color w:val="000000"/>
          <w:sz w:val="24"/>
          <w:szCs w:val="24"/>
        </w:rPr>
        <w:fldChar w:fldCharType="separate"/>
      </w:r>
      <w:r w:rsidRPr="00DF0423">
        <w:rPr>
          <w:rFonts w:ascii="Times New Roman" w:eastAsia="Times New Roman" w:hAnsi="Times New Roman" w:cs="Times New Roman"/>
          <w:noProof/>
          <w:color w:val="000000"/>
          <w:sz w:val="24"/>
          <w:szCs w:val="24"/>
        </w:rPr>
        <w:t>(Sainaghi &amp; Baggio, 2020)</w:t>
      </w:r>
      <w:r w:rsidRPr="00DF0423">
        <w:rPr>
          <w:rFonts w:ascii="Times New Roman" w:eastAsia="Times New Roman" w:hAnsi="Times New Roman" w:cs="Times New Roman"/>
          <w:color w:val="000000"/>
          <w:sz w:val="24"/>
          <w:szCs w:val="24"/>
        </w:rPr>
        <w:fldChar w:fldCharType="end"/>
      </w:r>
      <w:r w:rsidRPr="00DF0423">
        <w:rPr>
          <w:rFonts w:ascii="Times New Roman" w:eastAsia="Times New Roman" w:hAnsi="Times New Roman" w:cs="Times New Roman"/>
          <w:color w:val="000000"/>
          <w:sz w:val="24"/>
          <w:szCs w:val="24"/>
        </w:rPr>
        <w:t xml:space="preserve">. There are sparse and selective comprehensive studies describing the operation of Airbnb in large cities and countries </w:t>
      </w:r>
      <w:r w:rsidRPr="00DF0423">
        <w:rPr>
          <w:rFonts w:ascii="Times New Roman" w:eastAsia="Times New Roman" w:hAnsi="Times New Roman" w:cs="Times New Roman"/>
          <w:color w:val="000000"/>
          <w:sz w:val="24"/>
          <w:szCs w:val="24"/>
        </w:rPr>
        <w:fldChar w:fldCharType="begin" w:fldLock="1"/>
      </w:r>
      <w:r w:rsidRPr="00DF0423">
        <w:rPr>
          <w:rFonts w:ascii="Times New Roman" w:eastAsia="Times New Roman" w:hAnsi="Times New Roman" w:cs="Times New Roman"/>
          <w:color w:val="000000"/>
          <w:sz w:val="24"/>
          <w:szCs w:val="24"/>
        </w:rPr>
        <w:instrText>ADDIN CSL_CITATION {"citationItems":[{"id":"ITEM-1","itemData":{"DOI":"10.1016/j.annals.2018.02.008","ISSN":"01607383","author":[{"dropping-particle":"","family":"Adamiak","given":"Czesław","non-dropping-particle":"","parse-names":false,"suffix":""}],"container-title":"Annals of Tourism Research","id":"ITEM-1","issue":"February","issued":{"date-parts":[["2018"]]},"page":"67-71","title":"Mapping Airbnb supply in European cities","type":"article-journal","volume":"71"},"uris":["http://www.mendeley.com/documents/?uuid=5f5119ae-f4ab-4204-9483-312f21394575"]},{"id":"ITEM-2","itemData":{"DOI":"10.1016/j.tourman.2018.04.003","ISSN":"02615177","abstract":"Airbnb has been the subject of heated discussions among tourism and hospitality scholars. In order to understand the true impact of P2Psharing on the tourism and hospitality landscape, it is important to understand that market in detail first. Therefore, in this paper, we explore the development of the Airbnb market over the last seven years in Paris, the most popular destination for Airbnb guests with more than 40,000 accommodation rentals. This research note is a summary of our findings on the Paris market. Our study shows different growth and seasonality patterns for Airbnb and hotels and dissimilarities in the geographical location of the offers. The findings indicate that the two products are not in direct competition and that their relationship might be more complex than previously thought. We trust that exploring the nature of the competitive relationship would be a valuable avenue for further investigation.","author":[{"dropping-particle":"","family":"Heo","given":"Cindy Yoonjoung","non-dropping-particle":"","parse-names":false,"suffix":""},{"dropping-particle":"","family":"Blal","given":"Inès","non-dropping-particle":"","parse-names":false,"suffix":""},{"dropping-particle":"","family":"Choi","given":"Miju","non-dropping-particle":"","parse-names":false,"suffix":""}],"container-title":"Tourism Management","id":"ITEM-2","issue":"August 2017","issued":{"date-parts":[["2019"]]},"page":"78-88","publisher":"Elsevier","title":"What is happening in Paris? Airbnb, hotels, and the Parisian market: A case study","type":"article-journal","volume":"70"},"uris":["http://www.mendeley.com/documents/?uuid=b2e8cdee-13b0-40c5-b9bf-9124de04e73f"]}],"mendeley":{"formattedCitation":"(Adamiak, 2018; Heo et al., 2019)","plainTextFormattedCitation":"(Adamiak, 2018; Heo et al., 2019)","previouslyFormattedCitation":"(Adamiak, 2018; Heo et al., 2019)"},"properties":{"noteIndex":0},"schema":"https://github.com/citation-style-language/schema/raw/master/csl-citation.json"}</w:instrText>
      </w:r>
      <w:r w:rsidRPr="00DF0423">
        <w:rPr>
          <w:rFonts w:ascii="Times New Roman" w:eastAsia="Times New Roman" w:hAnsi="Times New Roman" w:cs="Times New Roman"/>
          <w:color w:val="000000"/>
          <w:sz w:val="24"/>
          <w:szCs w:val="24"/>
        </w:rPr>
        <w:fldChar w:fldCharType="separate"/>
      </w:r>
      <w:r w:rsidRPr="00DF0423">
        <w:rPr>
          <w:rFonts w:ascii="Times New Roman" w:eastAsia="Times New Roman" w:hAnsi="Times New Roman" w:cs="Times New Roman"/>
          <w:noProof/>
          <w:color w:val="000000"/>
          <w:sz w:val="24"/>
          <w:szCs w:val="24"/>
        </w:rPr>
        <w:t>(Adamiak, 2018; Heo et al., 2019)</w:t>
      </w:r>
      <w:r w:rsidRPr="00DF0423">
        <w:rPr>
          <w:rFonts w:ascii="Times New Roman" w:eastAsia="Times New Roman" w:hAnsi="Times New Roman" w:cs="Times New Roman"/>
          <w:color w:val="000000"/>
          <w:sz w:val="24"/>
          <w:szCs w:val="24"/>
        </w:rPr>
        <w:fldChar w:fldCharType="end"/>
      </w:r>
      <w:r w:rsidRPr="00DF0423">
        <w:rPr>
          <w:rFonts w:ascii="Times New Roman" w:eastAsia="Times New Roman" w:hAnsi="Times New Roman" w:cs="Times New Roman"/>
          <w:color w:val="000000"/>
          <w:sz w:val="24"/>
          <w:szCs w:val="24"/>
        </w:rPr>
        <w:t>. Moreover, none have examined small island nations apart from large metropolises and middle-sized cities.  Understanding the full effect of peer-to-peer sharing on the tourism and hospitality business requires an in-depth understanding of the market first. This study attempts to fill these two gaps by providing a generic descriptive and spatial analysis of the operation of Airbnb across Sri Lanka.</w:t>
      </w:r>
    </w:p>
    <w:p w:rsidR="00DF0423" w:rsidRPr="00DF0423" w:rsidRDefault="00DF0423" w:rsidP="00DF042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p w:rsidR="00DF0423" w:rsidRPr="00DF0423" w:rsidRDefault="00DF0423" w:rsidP="00DF042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p w:rsidR="00DF0423" w:rsidRPr="00DF0423" w:rsidRDefault="00DF0423" w:rsidP="00DF042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r w:rsidRPr="00DF0423">
        <w:rPr>
          <w:rFonts w:ascii="Times New Roman" w:eastAsia="Times New Roman" w:hAnsi="Times New Roman" w:cs="Times New Roman"/>
          <w:b/>
          <w:color w:val="000000"/>
          <w:sz w:val="24"/>
          <w:szCs w:val="24"/>
        </w:rPr>
        <w:t xml:space="preserve">Literature review </w:t>
      </w:r>
    </w:p>
    <w:p w:rsidR="00DF0423" w:rsidRPr="00DF0423" w:rsidRDefault="00DF0423" w:rsidP="00DF042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Cs/>
          <w:color w:val="000000"/>
          <w:sz w:val="24"/>
          <w:szCs w:val="24"/>
        </w:rPr>
      </w:pPr>
    </w:p>
    <w:p w:rsidR="00DF0423" w:rsidRPr="00DF0423" w:rsidRDefault="00DF0423" w:rsidP="00DF042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Cs/>
          <w:color w:val="000000"/>
          <w:sz w:val="24"/>
          <w:szCs w:val="24"/>
        </w:rPr>
      </w:pPr>
      <w:r w:rsidRPr="00DF0423">
        <w:rPr>
          <w:rFonts w:ascii="Times New Roman" w:eastAsia="Times New Roman" w:hAnsi="Times New Roman" w:cs="Times New Roman"/>
          <w:bCs/>
          <w:color w:val="000000"/>
          <w:sz w:val="24"/>
          <w:szCs w:val="24"/>
        </w:rPr>
        <w:t xml:space="preserve">Tourists and the city have a complicated relationship. Tourism has a positive impact on cities, and the importance of tourism for the local economy is emphasised in all cities. The tourism industry contributes to local revenue and employs many people </w:t>
      </w:r>
      <w:r w:rsidRPr="00DF0423">
        <w:rPr>
          <w:rFonts w:ascii="Times New Roman" w:eastAsia="Times New Roman" w:hAnsi="Times New Roman" w:cs="Times New Roman"/>
          <w:bCs/>
          <w:color w:val="000000"/>
          <w:sz w:val="24"/>
          <w:szCs w:val="24"/>
        </w:rPr>
        <w:fldChar w:fldCharType="begin" w:fldLock="1"/>
      </w:r>
      <w:r w:rsidRPr="00DF0423">
        <w:rPr>
          <w:rFonts w:ascii="Times New Roman" w:eastAsia="Times New Roman" w:hAnsi="Times New Roman" w:cs="Times New Roman"/>
          <w:bCs/>
          <w:color w:val="000000"/>
          <w:sz w:val="24"/>
          <w:szCs w:val="24"/>
        </w:rPr>
        <w:instrText>ADDIN CSL_CITATION {"citationItems":[{"id":"ITEM-1","itemData":{"DOI":"10.1016/j.tourman.2017.05.003","ISSN":"02615177","abstract":"In recent years, what has become known as collaborative consumption has undergone rapid expansion through peer-to-peer (P2P) platforms. In the field of tourism, a particularly notable example is that of Airbnb. This article analyses the spatial patterns of Airbnb in Barcelona and compares them with hotels and sightseeing spots. New sources of data, such as Airbnb listings and geolocated photographs are used. Analysis of bivariate spatial autocorrelation reveals a close spatial relationship between Airbnb and hotels, with a marked centre-periphery pattern, although Airbnb predominates around the city's main hotel axis and hotels predominate in some peripheral areas of the city. Another interesting finding is that Airbnb capitalises more on the advantages of proximity to the city's main tourist attractions than does the hotel sector. Multiple regression analysis shows that the factors explaining location are also different for hotels and Airbnb. Finally, it was possible to detect those parts of the city that have seen the greatest increase in pressure from tourism related to Airbnb's recent expansion.","author":[{"dropping-particle":"","family":"Gutiérrez","given":"Javier","non-dropping-particle":"","parse-names":false,"suffix":""},{"dropping-particle":"","family":"García-Palomares","given":"Juan Carlos","non-dropping-particle":"","parse-names":false,"suffix":""},{"dropping-particle":"","family":"Romanillos","given":"Gustavo","non-dropping-particle":"","parse-names":false,"suffix":""},{"dropping-particle":"","family":"Salas-Olmedo","given":"María Henar","non-dropping-particle":"","parse-names":false,"suffix":""}],"container-title":"Tourism Management","id":"ITEM-1","issued":{"date-parts":[["2017"]]},"page":"278-291","title":"The eruption of Airbnb in tourist cities: Comparing spatial patterns of hotels and peer-to-peer accommodation in Barcelona","type":"article-journal","volume":"62"},"uris":["http://www.mendeley.com/documents/?uuid=8b063cdd-ef57-4915-a24a-4ca13736fbee"]}],"mendeley":{"formattedCitation":"(Gutiérrez et al., 2017)","plainTextFormattedCitation":"(Gutiérrez et al., 2017)","previouslyFormattedCitation":"(Gutiérrez et al., 2017)"},"properties":{"noteIndex":0},"schema":"https://github.com/citation-style-language/schema/raw/master/csl-citation.json"}</w:instrText>
      </w:r>
      <w:r w:rsidRPr="00DF0423">
        <w:rPr>
          <w:rFonts w:ascii="Times New Roman" w:eastAsia="Times New Roman" w:hAnsi="Times New Roman" w:cs="Times New Roman"/>
          <w:bCs/>
          <w:color w:val="000000"/>
          <w:sz w:val="24"/>
          <w:szCs w:val="24"/>
        </w:rPr>
        <w:fldChar w:fldCharType="separate"/>
      </w:r>
      <w:r w:rsidRPr="00DF0423">
        <w:rPr>
          <w:rFonts w:ascii="Times New Roman" w:eastAsia="Times New Roman" w:hAnsi="Times New Roman" w:cs="Times New Roman"/>
          <w:bCs/>
          <w:noProof/>
          <w:color w:val="000000"/>
          <w:sz w:val="24"/>
          <w:szCs w:val="24"/>
        </w:rPr>
        <w:t>(Gutiérrez et al., 2017)</w:t>
      </w:r>
      <w:r w:rsidRPr="00DF0423">
        <w:rPr>
          <w:rFonts w:ascii="Times New Roman" w:eastAsia="Times New Roman" w:hAnsi="Times New Roman" w:cs="Times New Roman"/>
          <w:bCs/>
          <w:color w:val="000000"/>
          <w:sz w:val="24"/>
          <w:szCs w:val="24"/>
        </w:rPr>
        <w:fldChar w:fldCharType="end"/>
      </w:r>
      <w:r w:rsidRPr="00DF0423">
        <w:rPr>
          <w:rFonts w:ascii="Times New Roman" w:eastAsia="Times New Roman" w:hAnsi="Times New Roman" w:cs="Times New Roman"/>
          <w:bCs/>
          <w:color w:val="000000"/>
          <w:sz w:val="24"/>
          <w:szCs w:val="24"/>
        </w:rPr>
        <w:t xml:space="preserve">. There are some cities where tourism is the primary source of economic activity and the only source of local economic development. Nevertheless, there are a number of cities that find themselves under much stress because of tourism.  Pressure from tourism is becoming a significant source of contention between tourist stakeholders and locals in an increasing number of communities </w:t>
      </w:r>
      <w:r w:rsidRPr="00DF0423">
        <w:rPr>
          <w:rFonts w:ascii="Times New Roman" w:eastAsia="Times New Roman" w:hAnsi="Times New Roman" w:cs="Times New Roman"/>
          <w:bCs/>
          <w:color w:val="000000"/>
          <w:sz w:val="24"/>
          <w:szCs w:val="24"/>
        </w:rPr>
        <w:fldChar w:fldCharType="begin" w:fldLock="1"/>
      </w:r>
      <w:r w:rsidRPr="00DF0423">
        <w:rPr>
          <w:rFonts w:ascii="Times New Roman" w:eastAsia="Times New Roman" w:hAnsi="Times New Roman" w:cs="Times New Roman"/>
          <w:bCs/>
          <w:color w:val="000000"/>
          <w:sz w:val="24"/>
          <w:szCs w:val="24"/>
        </w:rPr>
        <w:instrText>ADDIN CSL_CITATION {"citationItems":[{"id":"ITEM-1","itemData":{"DOI":"10.1016/j.tourman.2017.05.003","ISSN":"02615177","abstract":"In recent years, what has become known as collaborative consumption has undergone rapid expansion through peer-to-peer (P2P) platforms. In the field of tourism, a particularly notable example is that of Airbnb. This article analyses the spatial patterns of Airbnb in Barcelona and compares them with hotels and sightseeing spots. New sources of data, such as Airbnb listings and geolocated photographs are used. Analysis of bivariate spatial autocorrelation reveals a close spatial relationship between Airbnb and hotels, with a marked centre-periphery pattern, although Airbnb predominates around the city's main hotel axis and hotels predominate in some peripheral areas of the city. Another interesting finding is that Airbnb capitalises more on the advantages of proximity to the city's main tourist attractions than does the hotel sector. Multiple regression analysis shows that the factors explaining location are also different for hotels and Airbnb. Finally, it was possible to detect those parts of the city that have seen the greatest increase in pressure from tourism related to Airbnb's recent expansion.","author":[{"dropping-particle":"","family":"Gutiérrez","given":"Javier","non-dropping-particle":"","parse-names":false,"suffix":""},{"dropping-particle":"","family":"García-Palomares","given":"Juan Carlos","non-dropping-particle":"","parse-names":false,"suffix":""},{"dropping-particle":"","family":"Romanillos","given":"Gustavo","non-dropping-particle":"","parse-names":false,"suffix":""},{"dropping-particle":"","family":"Salas-Olmedo","given":"María Henar","non-dropping-particle":"","parse-names":false,"suffix":""}],"container-title":"Tourism Management","id":"ITEM-1","issued":{"date-parts":[["2017"]]},"page":"278-291","title":"The eruption of Airbnb in tourist cities: Comparing spatial patterns of hotels and peer-to-peer accommodation in Barcelona","type":"article-journal","volume":"62"},"uris":["http://www.mendeley.com/documents/?uuid=8b063cdd-ef57-4915-a24a-4ca13736fbee"]}],"mendeley":{"formattedCitation":"(Gutiérrez et al., 2017)","plainTextFormattedCitation":"(Gutiérrez et al., 2017)","previouslyFormattedCitation":"(Gutiérrez et al., 2017)"},"properties":{"noteIndex":0},"schema":"https://github.com/citation-style-language/schema/raw/master/csl-citation.json"}</w:instrText>
      </w:r>
      <w:r w:rsidRPr="00DF0423">
        <w:rPr>
          <w:rFonts w:ascii="Times New Roman" w:eastAsia="Times New Roman" w:hAnsi="Times New Roman" w:cs="Times New Roman"/>
          <w:bCs/>
          <w:color w:val="000000"/>
          <w:sz w:val="24"/>
          <w:szCs w:val="24"/>
        </w:rPr>
        <w:fldChar w:fldCharType="separate"/>
      </w:r>
      <w:r w:rsidRPr="00DF0423">
        <w:rPr>
          <w:rFonts w:ascii="Times New Roman" w:eastAsia="Times New Roman" w:hAnsi="Times New Roman" w:cs="Times New Roman"/>
          <w:bCs/>
          <w:noProof/>
          <w:color w:val="000000"/>
          <w:sz w:val="24"/>
          <w:szCs w:val="24"/>
        </w:rPr>
        <w:t>(Gutiérrez et al., 2017)</w:t>
      </w:r>
      <w:r w:rsidRPr="00DF0423">
        <w:rPr>
          <w:rFonts w:ascii="Times New Roman" w:eastAsia="Times New Roman" w:hAnsi="Times New Roman" w:cs="Times New Roman"/>
          <w:bCs/>
          <w:color w:val="000000"/>
          <w:sz w:val="24"/>
          <w:szCs w:val="24"/>
        </w:rPr>
        <w:fldChar w:fldCharType="end"/>
      </w:r>
      <w:r w:rsidRPr="00DF0423">
        <w:rPr>
          <w:rFonts w:ascii="Times New Roman" w:eastAsia="Times New Roman" w:hAnsi="Times New Roman" w:cs="Times New Roman"/>
          <w:bCs/>
          <w:color w:val="000000"/>
          <w:sz w:val="24"/>
          <w:szCs w:val="24"/>
        </w:rPr>
        <w:t xml:space="preserve">. Tourists are quite selective in their use of the city </w:t>
      </w:r>
      <w:r w:rsidRPr="00DF0423">
        <w:rPr>
          <w:rFonts w:ascii="Times New Roman" w:eastAsia="Times New Roman" w:hAnsi="Times New Roman" w:cs="Times New Roman"/>
          <w:bCs/>
          <w:color w:val="000000"/>
          <w:sz w:val="24"/>
          <w:szCs w:val="24"/>
        </w:rPr>
        <w:fldChar w:fldCharType="begin" w:fldLock="1"/>
      </w:r>
      <w:r w:rsidRPr="00DF0423">
        <w:rPr>
          <w:rFonts w:ascii="Times New Roman" w:eastAsia="Times New Roman" w:hAnsi="Times New Roman" w:cs="Times New Roman"/>
          <w:bCs/>
          <w:color w:val="000000"/>
          <w:sz w:val="24"/>
          <w:szCs w:val="24"/>
        </w:rPr>
        <w:instrText>ADDIN CSL_CITATION {"citationItems":[{"id":"ITEM-1","itemData":{"DOI":"10.1016/j.tourman.2017.05.003","ISSN":"02615177","abstract":"In recent years, what has become known as collaborative consumption has undergone rapid expansion through peer-to-peer (P2P) platforms. In the field of tourism, a particularly notable example is that of Airbnb. This article analyses the spatial patterns of Airbnb in Barcelona and compares them with hotels and sightseeing spots. New sources of data, such as Airbnb listings and geolocated photographs are used. Analysis of bivariate spatial autocorrelation reveals a close spatial relationship between Airbnb and hotels, with a marked centre-periphery pattern, although Airbnb predominates around the city's main hotel axis and hotels predominate in some peripheral areas of the city. Another interesting finding is that Airbnb capitalises more on the advantages of proximity to the city's main tourist attractions than does the hotel sector. Multiple regression analysis shows that the factors explaining location are also different for hotels and Airbnb. Finally, it was possible to detect those parts of the city that have seen the greatest increase in pressure from tourism related to Airbnb's recent expansion.","author":[{"dropping-particle":"","family":"Gutiérrez","given":"Javier","non-dropping-particle":"","parse-names":false,"suffix":""},{"dropping-particle":"","family":"García-Palomares","given":"Juan Carlos","non-dropping-particle":"","parse-names":false,"suffix":""},{"dropping-particle":"","family":"Romanillos","given":"Gustavo","non-dropping-particle":"","parse-names":false,"suffix":""},{"dropping-particle":"","family":"Salas-Olmedo","given":"María Henar","non-dropping-particle":"","parse-names":false,"suffix":""}],"container-title":"Tourism Management","id":"ITEM-1","issued":{"date-parts":[["2017"]]},"page":"278-291","title":"The eruption of Airbnb in tourist cities: Comparing spatial patterns of hotels and peer-to-peer accommodation in Barcelona","type":"article-journal","volume":"62"},"uris":["http://www.mendeley.com/documents/?uuid=8b063cdd-ef57-4915-a24a-4ca13736fbee"]}],"mendeley":{"formattedCitation":"(Gutiérrez et al., 2017)","plainTextFormattedCitation":"(Gutiérrez et al., 2017)","previouslyFormattedCitation":"(Gutiérrez et al., 2017)"},"properties":{"noteIndex":0},"schema":"https://github.com/citation-style-language/schema/raw/master/csl-citation.json"}</w:instrText>
      </w:r>
      <w:r w:rsidRPr="00DF0423">
        <w:rPr>
          <w:rFonts w:ascii="Times New Roman" w:eastAsia="Times New Roman" w:hAnsi="Times New Roman" w:cs="Times New Roman"/>
          <w:bCs/>
          <w:color w:val="000000"/>
          <w:sz w:val="24"/>
          <w:szCs w:val="24"/>
        </w:rPr>
        <w:fldChar w:fldCharType="separate"/>
      </w:r>
      <w:r w:rsidRPr="00DF0423">
        <w:rPr>
          <w:rFonts w:ascii="Times New Roman" w:eastAsia="Times New Roman" w:hAnsi="Times New Roman" w:cs="Times New Roman"/>
          <w:bCs/>
          <w:noProof/>
          <w:color w:val="000000"/>
          <w:sz w:val="24"/>
          <w:szCs w:val="24"/>
        </w:rPr>
        <w:t>(Gutiérrez et al., 2017)</w:t>
      </w:r>
      <w:r w:rsidRPr="00DF0423">
        <w:rPr>
          <w:rFonts w:ascii="Times New Roman" w:eastAsia="Times New Roman" w:hAnsi="Times New Roman" w:cs="Times New Roman"/>
          <w:bCs/>
          <w:color w:val="000000"/>
          <w:sz w:val="24"/>
          <w:szCs w:val="24"/>
        </w:rPr>
        <w:fldChar w:fldCharType="end"/>
      </w:r>
      <w:r w:rsidRPr="00DF0423">
        <w:rPr>
          <w:rFonts w:ascii="Times New Roman" w:eastAsia="Times New Roman" w:hAnsi="Times New Roman" w:cs="Times New Roman"/>
          <w:bCs/>
          <w:color w:val="000000"/>
          <w:sz w:val="24"/>
          <w:szCs w:val="24"/>
        </w:rPr>
        <w:t xml:space="preserve"> and tend to be concentrated in specific parts of the city centre, where they make extensive use of the facilities and services offered </w:t>
      </w:r>
      <w:r w:rsidRPr="00DF0423">
        <w:rPr>
          <w:rFonts w:ascii="Times New Roman" w:eastAsia="Times New Roman" w:hAnsi="Times New Roman" w:cs="Times New Roman"/>
          <w:bCs/>
          <w:color w:val="000000"/>
          <w:sz w:val="24"/>
          <w:szCs w:val="24"/>
        </w:rPr>
        <w:fldChar w:fldCharType="begin" w:fldLock="1"/>
      </w:r>
      <w:r w:rsidRPr="00DF0423">
        <w:rPr>
          <w:rFonts w:ascii="Times New Roman" w:eastAsia="Times New Roman" w:hAnsi="Times New Roman" w:cs="Times New Roman"/>
          <w:bCs/>
          <w:color w:val="000000"/>
          <w:sz w:val="24"/>
          <w:szCs w:val="24"/>
        </w:rPr>
        <w:instrText>ADDIN CSL_CITATION {"citationItems":[{"id":"ITEM-1","itemData":{"DOI":"10.1016/j.tourman.2003.09.005","ISSN":"02615177","author":[{"dropping-particle":"","family":"Shoval","given":"Noam","non-dropping-particle":"","parse-names":false,"suffix":""},{"dropping-particle":"","family":"Raveh","given":"Adi","non-dropping-particle":"","parse-names":false,"suffix":""}],"container-title":"Tourism Management","id":"ITEM-1","issue":"6","issued":{"date-parts":[["2004","12"]]},"page":"741-750","title":"Categorization of tourist attractions and the modeling of tourist cities: based on the co-plot method of multivariate analysis","type":"article-journal","volume":"25"},"uris":["http://www.mendeley.com/documents/?uuid=0da337fd-55e0-4431-866f-a19a0759a68c"]}],"mendeley":{"formattedCitation":"(Shoval &amp; Raveh, 2004)","plainTextFormattedCitation":"(Shoval &amp; Raveh, 2004)","previouslyFormattedCitation":"(Shoval &amp; Raveh, 2004)"},"properties":{"noteIndex":0},"schema":"https://github.com/citation-style-language/schema/raw/master/csl-citation.json"}</w:instrText>
      </w:r>
      <w:r w:rsidRPr="00DF0423">
        <w:rPr>
          <w:rFonts w:ascii="Times New Roman" w:eastAsia="Times New Roman" w:hAnsi="Times New Roman" w:cs="Times New Roman"/>
          <w:bCs/>
          <w:color w:val="000000"/>
          <w:sz w:val="24"/>
          <w:szCs w:val="24"/>
        </w:rPr>
        <w:fldChar w:fldCharType="separate"/>
      </w:r>
      <w:r w:rsidRPr="00DF0423">
        <w:rPr>
          <w:rFonts w:ascii="Times New Roman" w:eastAsia="Times New Roman" w:hAnsi="Times New Roman" w:cs="Times New Roman"/>
          <w:bCs/>
          <w:noProof/>
          <w:color w:val="000000"/>
          <w:sz w:val="24"/>
          <w:szCs w:val="24"/>
        </w:rPr>
        <w:t>(Shoval &amp; Raveh, 2004)</w:t>
      </w:r>
      <w:r w:rsidRPr="00DF0423">
        <w:rPr>
          <w:rFonts w:ascii="Times New Roman" w:eastAsia="Times New Roman" w:hAnsi="Times New Roman" w:cs="Times New Roman"/>
          <w:bCs/>
          <w:color w:val="000000"/>
          <w:sz w:val="24"/>
          <w:szCs w:val="24"/>
        </w:rPr>
        <w:fldChar w:fldCharType="end"/>
      </w:r>
      <w:r w:rsidRPr="00DF0423">
        <w:rPr>
          <w:rFonts w:ascii="Times New Roman" w:eastAsia="Times New Roman" w:hAnsi="Times New Roman" w:cs="Times New Roman"/>
          <w:bCs/>
          <w:color w:val="000000"/>
          <w:sz w:val="24"/>
          <w:szCs w:val="24"/>
        </w:rPr>
        <w:t xml:space="preserve">. Tourists put much pressure on ancient city centres, which are already under much strain. This happens when the number of tourists exceeds a certain threshold. Specifically, crowding is viewed as a violation of the sociocultural carrying capacity </w:t>
      </w:r>
      <w:r w:rsidRPr="00DF0423">
        <w:rPr>
          <w:rFonts w:ascii="Times New Roman" w:eastAsia="Times New Roman" w:hAnsi="Times New Roman" w:cs="Times New Roman"/>
          <w:bCs/>
          <w:color w:val="000000"/>
          <w:sz w:val="24"/>
          <w:szCs w:val="24"/>
        </w:rPr>
        <w:fldChar w:fldCharType="begin" w:fldLock="1"/>
      </w:r>
      <w:r w:rsidRPr="00DF0423">
        <w:rPr>
          <w:rFonts w:ascii="Times New Roman" w:eastAsia="Times New Roman" w:hAnsi="Times New Roman" w:cs="Times New Roman"/>
          <w:bCs/>
          <w:color w:val="000000"/>
          <w:sz w:val="24"/>
          <w:szCs w:val="24"/>
        </w:rPr>
        <w:instrText>ADDIN CSL_CITATION {"citationItems":[{"id":"ITEM-1","itemData":{"DOI":"10.1016/j.annals.2012.07.016","ISSN":"01607383","author":[{"dropping-particle":"","family":"Neuts","given":"Bart","non-dropping-particle":"","parse-names":false,"suffix":""},{"dropping-particle":"","family":"Nijkamp","given":"Peter","non-dropping-particle":"","parse-names":false,"suffix":""}],"container-title":"Annals of Tourism Research","id":"ITEM-1","issue":"4","issued":{"date-parts":[["2012","10"]]},"page":"2133-2153","title":"Tourist crowding perception and acceptability in cities","type":"article-journal","volume":"39"},"uris":["http://www.mendeley.com/documents/?uuid=b44cfe58-f5f7-45fe-b819-1f13e36aed07"]}],"mendeley":{"formattedCitation":"(Neuts &amp; Nijkamp, 2012)","plainTextFormattedCitation":"(Neuts &amp; Nijkamp, 2012)","previouslyFormattedCitation":"(Neuts &amp; Nijkamp, 2012)"},"properties":{"noteIndex":0},"schema":"https://github.com/citation-style-language/schema/raw/master/csl-citation.json"}</w:instrText>
      </w:r>
      <w:r w:rsidRPr="00DF0423">
        <w:rPr>
          <w:rFonts w:ascii="Times New Roman" w:eastAsia="Times New Roman" w:hAnsi="Times New Roman" w:cs="Times New Roman"/>
          <w:bCs/>
          <w:color w:val="000000"/>
          <w:sz w:val="24"/>
          <w:szCs w:val="24"/>
        </w:rPr>
        <w:fldChar w:fldCharType="separate"/>
      </w:r>
      <w:r w:rsidRPr="00DF0423">
        <w:rPr>
          <w:rFonts w:ascii="Times New Roman" w:eastAsia="Times New Roman" w:hAnsi="Times New Roman" w:cs="Times New Roman"/>
          <w:bCs/>
          <w:noProof/>
          <w:color w:val="000000"/>
          <w:sz w:val="24"/>
          <w:szCs w:val="24"/>
        </w:rPr>
        <w:t>(Neuts &amp; Nijkamp, 2012)</w:t>
      </w:r>
      <w:r w:rsidRPr="00DF0423">
        <w:rPr>
          <w:rFonts w:ascii="Times New Roman" w:eastAsia="Times New Roman" w:hAnsi="Times New Roman" w:cs="Times New Roman"/>
          <w:bCs/>
          <w:color w:val="000000"/>
          <w:sz w:val="24"/>
          <w:szCs w:val="24"/>
        </w:rPr>
        <w:fldChar w:fldCharType="end"/>
      </w:r>
      <w:r w:rsidRPr="00DF0423">
        <w:rPr>
          <w:rFonts w:ascii="Times New Roman" w:eastAsia="Times New Roman" w:hAnsi="Times New Roman" w:cs="Times New Roman"/>
          <w:bCs/>
          <w:color w:val="000000"/>
          <w:sz w:val="24"/>
          <w:szCs w:val="24"/>
        </w:rPr>
        <w:t>.</w:t>
      </w:r>
    </w:p>
    <w:p w:rsidR="00DF0423" w:rsidRPr="00DF0423" w:rsidRDefault="00DF0423" w:rsidP="00DF042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Cs/>
          <w:color w:val="000000"/>
          <w:sz w:val="24"/>
          <w:szCs w:val="24"/>
        </w:rPr>
      </w:pPr>
      <w:r w:rsidRPr="00DF0423">
        <w:rPr>
          <w:rFonts w:ascii="Times New Roman" w:eastAsia="Times New Roman" w:hAnsi="Times New Roman" w:cs="Times New Roman"/>
          <w:bCs/>
          <w:color w:val="000000"/>
          <w:sz w:val="24"/>
          <w:szCs w:val="24"/>
        </w:rPr>
        <w:tab/>
      </w:r>
      <w:r w:rsidRPr="00DF0423">
        <w:rPr>
          <w:rFonts w:ascii="Times New Roman" w:eastAsia="Times New Roman" w:hAnsi="Times New Roman" w:cs="Times New Roman"/>
          <w:bCs/>
          <w:color w:val="000000"/>
          <w:sz w:val="24"/>
          <w:szCs w:val="24"/>
        </w:rPr>
        <w:tab/>
        <w:t xml:space="preserve">Tourism has a profound impact on the character of city centres. Tourism’s inherent characteristics, such as its extensive use of central space, seasonal patterns, and “transversality” among industries, can significantly impact sensitive metropolitan regions </w:t>
      </w:r>
      <w:r w:rsidRPr="00DF0423">
        <w:rPr>
          <w:rFonts w:ascii="Times New Roman" w:eastAsia="Times New Roman" w:hAnsi="Times New Roman" w:cs="Times New Roman"/>
          <w:bCs/>
          <w:color w:val="000000"/>
          <w:sz w:val="24"/>
          <w:szCs w:val="24"/>
        </w:rPr>
        <w:fldChar w:fldCharType="begin" w:fldLock="1"/>
      </w:r>
      <w:r w:rsidRPr="00DF0423">
        <w:rPr>
          <w:rFonts w:ascii="Times New Roman" w:eastAsia="Times New Roman" w:hAnsi="Times New Roman" w:cs="Times New Roman"/>
          <w:bCs/>
          <w:color w:val="000000"/>
          <w:sz w:val="24"/>
          <w:szCs w:val="24"/>
        </w:rPr>
        <w:instrText>ADDIN CSL_CITATION {"citationItems":[{"id":"ITEM-1","itemData":{"DOI":"10.1016/j.tourman.2017.05.003","ISSN":"02615177","abstract":"In recent years, what has become known as collaborative consumption has undergone rapid expansion through peer-to-peer (P2P) platforms. In the field of tourism, a particularly notable example is that of Airbnb. This article analyses the spatial patterns of Airbnb in Barcelona and compares them with hotels and sightseeing spots. New sources of data, such as Airbnb listings and geolocated photographs are used. Analysis of bivariate spatial autocorrelation reveals a close spatial relationship between Airbnb and hotels, with a marked centre-periphery pattern, although Airbnb predominates around the city's main hotel axis and hotels predominate in some peripheral areas of the city. Another interesting finding is that Airbnb capitalises more on the advantages of proximity to the city's main tourist attractions than does the hotel sector. Multiple regression analysis shows that the factors explaining location are also different for hotels and Airbnb. Finally, it was possible to detect those parts of the city that have seen the greatest increase in pressure from tourism related to Airbnb's recent expansion.","author":[{"dropping-particle":"","family":"Gutiérrez","given":"Javier","non-dropping-particle":"","parse-names":false,"suffix":""},{"dropping-particle":"","family":"García-Palomares","given":"Juan Carlos","non-dropping-particle":"","parse-names":false,"suffix":""},{"dropping-particle":"","family":"Romanillos","given":"Gustavo","non-dropping-particle":"","parse-names":false,"suffix":""},{"dropping-particle":"","family":"Salas-Olmedo","given":"María Henar","non-dropping-particle":"","parse-names":false,"suffix":""}],"container-title":"Tourism Management","id":"ITEM-1","issued":{"date-parts":[["2017"]]},"page":"278-291","title":"The eruption of Airbnb in tourist cities: Comparing spatial patterns of hotels and peer-to-peer accommodation in Barcelona","type":"article-journal","volume":"62"},"uris":["http://www.mendeley.com/documents/?uuid=8b063cdd-ef57-4915-a24a-4ca13736fbee"]}],"mendeley":{"formattedCitation":"(Gutiérrez et al., 2017)","plainTextFormattedCitation":"(Gutiérrez et al., 2017)","previouslyFormattedCitation":"(Gutiérrez et al., 2017)"},"properties":{"noteIndex":0},"schema":"https://github.com/citation-style-language/schema/raw/master/csl-citation.json"}</w:instrText>
      </w:r>
      <w:r w:rsidRPr="00DF0423">
        <w:rPr>
          <w:rFonts w:ascii="Times New Roman" w:eastAsia="Times New Roman" w:hAnsi="Times New Roman" w:cs="Times New Roman"/>
          <w:bCs/>
          <w:color w:val="000000"/>
          <w:sz w:val="24"/>
          <w:szCs w:val="24"/>
        </w:rPr>
        <w:fldChar w:fldCharType="separate"/>
      </w:r>
      <w:r w:rsidRPr="00DF0423">
        <w:rPr>
          <w:rFonts w:ascii="Times New Roman" w:eastAsia="Times New Roman" w:hAnsi="Times New Roman" w:cs="Times New Roman"/>
          <w:bCs/>
          <w:noProof/>
          <w:color w:val="000000"/>
          <w:sz w:val="24"/>
          <w:szCs w:val="24"/>
        </w:rPr>
        <w:t>(Gutiérrez et al., 2017)</w:t>
      </w:r>
      <w:r w:rsidRPr="00DF0423">
        <w:rPr>
          <w:rFonts w:ascii="Times New Roman" w:eastAsia="Times New Roman" w:hAnsi="Times New Roman" w:cs="Times New Roman"/>
          <w:bCs/>
          <w:color w:val="000000"/>
          <w:sz w:val="24"/>
          <w:szCs w:val="24"/>
        </w:rPr>
        <w:fldChar w:fldCharType="end"/>
      </w:r>
      <w:r w:rsidRPr="00DF0423">
        <w:rPr>
          <w:rFonts w:ascii="Times New Roman" w:eastAsia="Times New Roman" w:hAnsi="Times New Roman" w:cs="Times New Roman"/>
          <w:bCs/>
          <w:color w:val="000000"/>
          <w:sz w:val="24"/>
          <w:szCs w:val="24"/>
        </w:rPr>
        <w:t xml:space="preserve">. Furthermore, its downward impact on the value of urban facilities and premises encourages individuals and businesses to flee key locations </w:t>
      </w:r>
      <w:r w:rsidRPr="00DF0423">
        <w:rPr>
          <w:rFonts w:ascii="Times New Roman" w:eastAsia="Times New Roman" w:hAnsi="Times New Roman" w:cs="Times New Roman"/>
          <w:bCs/>
          <w:color w:val="000000"/>
          <w:sz w:val="24"/>
          <w:szCs w:val="24"/>
        </w:rPr>
        <w:fldChar w:fldCharType="begin" w:fldLock="1"/>
      </w:r>
      <w:r w:rsidRPr="00DF0423">
        <w:rPr>
          <w:rFonts w:ascii="Times New Roman" w:eastAsia="Times New Roman" w:hAnsi="Times New Roman" w:cs="Times New Roman"/>
          <w:bCs/>
          <w:color w:val="000000"/>
          <w:sz w:val="24"/>
          <w:szCs w:val="24"/>
        </w:rPr>
        <w:instrText>ADDIN CSL_CITATION {"citationItems":[{"id":"ITEM-1","itemData":{"DOI":"10.1016/S0160-7383(01)00029-9","ISSN":"01607383","author":[{"dropping-particle":"","family":"Russo","given":"Antonio Paolo","non-dropping-particle":"","parse-names":false,"suffix":""}],"container-title":"Annals of Tourism Research","id":"ITEM-1","issue":"1","issued":{"date-parts":[["2002","1"]]},"page":"165-182","title":"The “vicious circle” of tourism development in heritage cities","type":"article-journal","volume":"29"},"uris":["http://www.mendeley.com/documents/?uuid=ab47023a-7386-47b4-8ef6-873384496a19"]}],"mendeley":{"formattedCitation":"(Russo, 2002)","plainTextFormattedCitation":"(Russo, 2002)","previouslyFormattedCitation":"(Russo, 2002)"},"properties":{"noteIndex":0},"schema":"https://github.com/citation-style-language/schema/raw/master/csl-citation.json"}</w:instrText>
      </w:r>
      <w:r w:rsidRPr="00DF0423">
        <w:rPr>
          <w:rFonts w:ascii="Times New Roman" w:eastAsia="Times New Roman" w:hAnsi="Times New Roman" w:cs="Times New Roman"/>
          <w:bCs/>
          <w:color w:val="000000"/>
          <w:sz w:val="24"/>
          <w:szCs w:val="24"/>
        </w:rPr>
        <w:fldChar w:fldCharType="separate"/>
      </w:r>
      <w:r w:rsidRPr="00DF0423">
        <w:rPr>
          <w:rFonts w:ascii="Times New Roman" w:eastAsia="Times New Roman" w:hAnsi="Times New Roman" w:cs="Times New Roman"/>
          <w:bCs/>
          <w:noProof/>
          <w:color w:val="000000"/>
          <w:sz w:val="24"/>
          <w:szCs w:val="24"/>
        </w:rPr>
        <w:t>(Russo, 2002)</w:t>
      </w:r>
      <w:r w:rsidRPr="00DF0423">
        <w:rPr>
          <w:rFonts w:ascii="Times New Roman" w:eastAsia="Times New Roman" w:hAnsi="Times New Roman" w:cs="Times New Roman"/>
          <w:bCs/>
          <w:color w:val="000000"/>
          <w:sz w:val="24"/>
          <w:szCs w:val="24"/>
        </w:rPr>
        <w:fldChar w:fldCharType="end"/>
      </w:r>
      <w:r w:rsidRPr="00DF0423">
        <w:rPr>
          <w:rFonts w:ascii="Times New Roman" w:eastAsia="Times New Roman" w:hAnsi="Times New Roman" w:cs="Times New Roman"/>
          <w:bCs/>
          <w:color w:val="000000"/>
          <w:sz w:val="24"/>
          <w:szCs w:val="24"/>
        </w:rPr>
        <w:t xml:space="preserve">. These developments are termed tourism gentrification. In the most extreme cases, it can be seen as the transformation of a middle-class neighbourhood into an affluent and exclusive area with many corporate entertainment and tourism venues </w:t>
      </w:r>
      <w:r w:rsidRPr="00DF0423">
        <w:rPr>
          <w:rFonts w:ascii="Times New Roman" w:eastAsia="Times New Roman" w:hAnsi="Times New Roman" w:cs="Times New Roman"/>
          <w:bCs/>
          <w:color w:val="000000"/>
          <w:sz w:val="24"/>
          <w:szCs w:val="24"/>
        </w:rPr>
        <w:fldChar w:fldCharType="begin" w:fldLock="1"/>
      </w:r>
      <w:r w:rsidRPr="00DF0423">
        <w:rPr>
          <w:rFonts w:ascii="Times New Roman" w:eastAsia="Times New Roman" w:hAnsi="Times New Roman" w:cs="Times New Roman"/>
          <w:bCs/>
          <w:color w:val="000000"/>
          <w:sz w:val="24"/>
          <w:szCs w:val="24"/>
        </w:rPr>
        <w:instrText>ADDIN CSL_CITATION {"citationItems":[{"id":"ITEM-1","itemData":{"DOI":"10.1080/00420980500120881","ISSN":"0042-0980","author":[{"dropping-particle":"","family":"Gotham","given":"Kevin Fox","non-dropping-particle":"","parse-names":false,"suffix":""}],"container-title":"Urban Studies","id":"ITEM-1","issue":"7","issued":{"date-parts":[["2005","6","2"]]},"page":"1099-1121","title":"Tourism Gentrification: The Case of New Orleans' Vieux Carre (French Quarter)","type":"article-journal","volume":"42"},"uris":["http://www.mendeley.com/documents/?uuid=b7de12b7-62bd-44ef-a665-d30f8f2fdaa8"]}],"mendeley":{"formattedCitation":"(Gotham, 2005)","plainTextFormattedCitation":"(Gotham, 2005)","previouslyFormattedCitation":"(Gotham, 2005)"},"properties":{"noteIndex":0},"schema":"https://github.com/citation-style-language/schema/raw/master/csl-citation.json"}</w:instrText>
      </w:r>
      <w:r w:rsidRPr="00DF0423">
        <w:rPr>
          <w:rFonts w:ascii="Times New Roman" w:eastAsia="Times New Roman" w:hAnsi="Times New Roman" w:cs="Times New Roman"/>
          <w:bCs/>
          <w:color w:val="000000"/>
          <w:sz w:val="24"/>
          <w:szCs w:val="24"/>
        </w:rPr>
        <w:fldChar w:fldCharType="separate"/>
      </w:r>
      <w:r w:rsidRPr="00DF0423">
        <w:rPr>
          <w:rFonts w:ascii="Times New Roman" w:eastAsia="Times New Roman" w:hAnsi="Times New Roman" w:cs="Times New Roman"/>
          <w:bCs/>
          <w:noProof/>
          <w:color w:val="000000"/>
          <w:sz w:val="24"/>
          <w:szCs w:val="24"/>
        </w:rPr>
        <w:t>(Gotham, 2005)</w:t>
      </w:r>
      <w:r w:rsidRPr="00DF0423">
        <w:rPr>
          <w:rFonts w:ascii="Times New Roman" w:eastAsia="Times New Roman" w:hAnsi="Times New Roman" w:cs="Times New Roman"/>
          <w:bCs/>
          <w:color w:val="000000"/>
          <w:sz w:val="24"/>
          <w:szCs w:val="24"/>
        </w:rPr>
        <w:fldChar w:fldCharType="end"/>
      </w:r>
      <w:r w:rsidRPr="00DF0423">
        <w:rPr>
          <w:rFonts w:ascii="Times New Roman" w:eastAsia="Times New Roman" w:hAnsi="Times New Roman" w:cs="Times New Roman"/>
          <w:bCs/>
          <w:color w:val="000000"/>
          <w:sz w:val="24"/>
          <w:szCs w:val="24"/>
        </w:rPr>
        <w:t>.</w:t>
      </w:r>
    </w:p>
    <w:p w:rsidR="00DF0423" w:rsidRPr="00DF0423" w:rsidRDefault="00DF0423" w:rsidP="00DF042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Cs/>
          <w:color w:val="000000"/>
          <w:sz w:val="24"/>
          <w:szCs w:val="24"/>
        </w:rPr>
      </w:pPr>
      <w:r w:rsidRPr="00DF0423">
        <w:rPr>
          <w:rFonts w:ascii="Times New Roman" w:eastAsia="Times New Roman" w:hAnsi="Times New Roman" w:cs="Times New Roman"/>
          <w:bCs/>
          <w:color w:val="000000"/>
          <w:sz w:val="24"/>
          <w:szCs w:val="24"/>
        </w:rPr>
        <w:tab/>
      </w:r>
      <w:r w:rsidRPr="00DF0423">
        <w:rPr>
          <w:rFonts w:ascii="Times New Roman" w:eastAsia="Times New Roman" w:hAnsi="Times New Roman" w:cs="Times New Roman"/>
          <w:bCs/>
          <w:color w:val="000000"/>
          <w:sz w:val="24"/>
          <w:szCs w:val="24"/>
        </w:rPr>
        <w:tab/>
        <w:t xml:space="preserve">The majority of travellers prefer to stay in hotels close to the city’s most popular sights </w:t>
      </w:r>
      <w:r w:rsidRPr="00DF0423">
        <w:rPr>
          <w:rFonts w:ascii="Times New Roman" w:eastAsia="Times New Roman" w:hAnsi="Times New Roman" w:cs="Times New Roman"/>
          <w:bCs/>
          <w:color w:val="000000"/>
          <w:sz w:val="24"/>
          <w:szCs w:val="24"/>
        </w:rPr>
        <w:fldChar w:fldCharType="begin" w:fldLock="1"/>
      </w:r>
      <w:r w:rsidRPr="00DF0423">
        <w:rPr>
          <w:rFonts w:ascii="Times New Roman" w:eastAsia="Times New Roman" w:hAnsi="Times New Roman" w:cs="Times New Roman"/>
          <w:bCs/>
          <w:color w:val="000000"/>
          <w:sz w:val="24"/>
          <w:szCs w:val="24"/>
        </w:rPr>
        <w:instrText>ADDIN CSL_CITATION {"citationItems":[{"id":"ITEM-1","itemData":{"DOI":"10.1177/004728757701500305","ISSN":"0047-2875","abstract":"Customary thinking shows the accommodation industry to be the primary factor in the development of urban tourism. It is thought that without proper hotel facilities in the proper location even the most richly attractive city could not become a major tourist center. The notion has been that the typical tourist wants to be within walking distance of tourist attractions. The construction of highrise accommoda tions in the city centers has created numerous problems for both the tourist and the local residents. This article describes a study carried out in Israel, which examined urban tourists' reactions to the location of their hotel in terms of travel time from urban center.","author":[{"dropping-particle":"","family":"Arbel","given":"Avner","non-dropping-particle":"","parse-names":false,"suffix":""},{"dropping-particle":"","family":"Pizam","given":"Abraham","non-dropping-particle":"","parse-names":false,"suffix":""}],"container-title":"Journal of Travel Research","id":"ITEM-1","issue":"3","issued":{"date-parts":[["1977","1","19"]]},"page":"18-22","title":"Some Determinants of Urban Hotel Location: The Tourists' Inclinations","type":"article-journal","volume":"15"},"uris":["http://www.mendeley.com/documents/?uuid=cd812cad-546a-4d09-9523-9d130cdcaccd"]}],"mendeley":{"formattedCitation":"(Arbel &amp; Pizam, 1977)","plainTextFormattedCitation":"(Arbel &amp; Pizam, 1977)","previouslyFormattedCitation":"(Arbel &amp; Pizam, 1977)"},"properties":{"noteIndex":0},"schema":"https://github.com/citation-style-language/schema/raw/master/csl-citation.json"}</w:instrText>
      </w:r>
      <w:r w:rsidRPr="00DF0423">
        <w:rPr>
          <w:rFonts w:ascii="Times New Roman" w:eastAsia="Times New Roman" w:hAnsi="Times New Roman" w:cs="Times New Roman"/>
          <w:bCs/>
          <w:color w:val="000000"/>
          <w:sz w:val="24"/>
          <w:szCs w:val="24"/>
        </w:rPr>
        <w:fldChar w:fldCharType="separate"/>
      </w:r>
      <w:r w:rsidRPr="00DF0423">
        <w:rPr>
          <w:rFonts w:ascii="Times New Roman" w:eastAsia="Times New Roman" w:hAnsi="Times New Roman" w:cs="Times New Roman"/>
          <w:bCs/>
          <w:noProof/>
          <w:color w:val="000000"/>
          <w:sz w:val="24"/>
          <w:szCs w:val="24"/>
        </w:rPr>
        <w:t>(Arbel &amp; Pizam, 1977)</w:t>
      </w:r>
      <w:r w:rsidRPr="00DF0423">
        <w:rPr>
          <w:rFonts w:ascii="Times New Roman" w:eastAsia="Times New Roman" w:hAnsi="Times New Roman" w:cs="Times New Roman"/>
          <w:bCs/>
          <w:color w:val="000000"/>
          <w:sz w:val="24"/>
          <w:szCs w:val="24"/>
        </w:rPr>
        <w:fldChar w:fldCharType="end"/>
      </w:r>
      <w:r w:rsidRPr="00DF0423">
        <w:rPr>
          <w:rFonts w:ascii="Times New Roman" w:eastAsia="Times New Roman" w:hAnsi="Times New Roman" w:cs="Times New Roman"/>
          <w:bCs/>
          <w:color w:val="000000"/>
          <w:sz w:val="24"/>
          <w:szCs w:val="24"/>
        </w:rPr>
        <w:t xml:space="preserve">. It is possible to establish a hotel hierarchy based on geography, from </w:t>
      </w:r>
      <w:r w:rsidRPr="00DF0423">
        <w:rPr>
          <w:rFonts w:ascii="Times New Roman" w:eastAsia="Times New Roman" w:hAnsi="Times New Roman" w:cs="Times New Roman"/>
          <w:bCs/>
          <w:color w:val="000000"/>
          <w:sz w:val="24"/>
          <w:szCs w:val="24"/>
        </w:rPr>
        <w:lastRenderedPageBreak/>
        <w:t xml:space="preserve">luxury hotels of 4 or 5-star quality located in the city centre to budget hotels located on the outskirts of the city, because the average room rate for hotels falls with distance from the centre toward the periphery </w:t>
      </w:r>
      <w:r w:rsidRPr="00DF0423">
        <w:rPr>
          <w:rFonts w:ascii="Times New Roman" w:eastAsia="Times New Roman" w:hAnsi="Times New Roman" w:cs="Times New Roman"/>
          <w:bCs/>
          <w:color w:val="000000"/>
          <w:sz w:val="24"/>
          <w:szCs w:val="24"/>
        </w:rPr>
        <w:fldChar w:fldCharType="begin" w:fldLock="1"/>
      </w:r>
      <w:r w:rsidRPr="00DF0423">
        <w:rPr>
          <w:rFonts w:ascii="Times New Roman" w:eastAsia="Times New Roman" w:hAnsi="Times New Roman" w:cs="Times New Roman"/>
          <w:bCs/>
          <w:color w:val="000000"/>
          <w:sz w:val="24"/>
          <w:szCs w:val="24"/>
        </w:rPr>
        <w:instrText>ADDIN CSL_CITATION {"citationItems":[{"id":"ITEM-1","itemData":{"DOI":"10.1080/0042098002140","ISSN":"0042-0980","abstract":"In his seminal paper on the urban land market, Alonso notes that when a purchaser acquires land, he acquires two goods (land and location) in one transaction, and a single payment is made for the combination. Thus it is possible to trade off a quantity of land against location, the principle underlying Alonso's bid-rent analysis. It is argued that the Alonso model of bid-rent analysis is still applicable to those types of economic activity which display a hierarchy of use in terms of distance from the city centre. The concern here is with hotel location, and we develop a model of the Alonso type which casts light upon the intraurban location decisions of hotels.","author":[{"dropping-particle":"","family":"Egan","given":"David J.","non-dropping-particle":"","parse-names":false,"suffix":""},{"dropping-particle":"","family":"Nield","given":"Kevin","non-dropping-particle":"","parse-names":false,"suffix":""}],"container-title":"Urban Studies","id":"ITEM-1","issue":"3","issued":{"date-parts":[["2000","3","2"]]},"page":"611-621","title":"Towards a Theory of Intraurban Hotel Location","type":"article-journal","volume":"37"},"uris":["http://www.mendeley.com/documents/?uuid=76e757d4-1b74-4359-96a2-1e03e7bd20ec"]}],"mendeley":{"formattedCitation":"(Egan &amp; Nield, 2000)","plainTextFormattedCitation":"(Egan &amp; Nield, 2000)","previouslyFormattedCitation":"(Egan &amp; Nield, 2000)"},"properties":{"noteIndex":0},"schema":"https://github.com/citation-style-language/schema/raw/master/csl-citation.json"}</w:instrText>
      </w:r>
      <w:r w:rsidRPr="00DF0423">
        <w:rPr>
          <w:rFonts w:ascii="Times New Roman" w:eastAsia="Times New Roman" w:hAnsi="Times New Roman" w:cs="Times New Roman"/>
          <w:bCs/>
          <w:color w:val="000000"/>
          <w:sz w:val="24"/>
          <w:szCs w:val="24"/>
        </w:rPr>
        <w:fldChar w:fldCharType="separate"/>
      </w:r>
      <w:r w:rsidRPr="00DF0423">
        <w:rPr>
          <w:rFonts w:ascii="Times New Roman" w:eastAsia="Times New Roman" w:hAnsi="Times New Roman" w:cs="Times New Roman"/>
          <w:bCs/>
          <w:noProof/>
          <w:color w:val="000000"/>
          <w:sz w:val="24"/>
          <w:szCs w:val="24"/>
        </w:rPr>
        <w:t>(Egan &amp; Nield, 2000)</w:t>
      </w:r>
      <w:r w:rsidRPr="00DF0423">
        <w:rPr>
          <w:rFonts w:ascii="Times New Roman" w:eastAsia="Times New Roman" w:hAnsi="Times New Roman" w:cs="Times New Roman"/>
          <w:bCs/>
          <w:color w:val="000000"/>
          <w:sz w:val="24"/>
          <w:szCs w:val="24"/>
        </w:rPr>
        <w:fldChar w:fldCharType="end"/>
      </w:r>
      <w:r w:rsidRPr="00DF0423">
        <w:rPr>
          <w:rFonts w:ascii="Times New Roman" w:eastAsia="Times New Roman" w:hAnsi="Times New Roman" w:cs="Times New Roman"/>
          <w:bCs/>
          <w:color w:val="000000"/>
          <w:sz w:val="24"/>
          <w:szCs w:val="24"/>
        </w:rPr>
        <w:t xml:space="preserve">. The hotel’s location has a significant impact on tourist movements, as a considerable portion of the total tourist time budget is spent within walking distance of the hotel </w:t>
      </w:r>
      <w:r w:rsidRPr="00DF0423">
        <w:rPr>
          <w:rFonts w:ascii="Times New Roman" w:eastAsia="Times New Roman" w:hAnsi="Times New Roman" w:cs="Times New Roman"/>
          <w:bCs/>
          <w:color w:val="000000"/>
          <w:sz w:val="24"/>
          <w:szCs w:val="24"/>
        </w:rPr>
        <w:fldChar w:fldCharType="begin" w:fldLock="1"/>
      </w:r>
      <w:r w:rsidRPr="00DF0423">
        <w:rPr>
          <w:rFonts w:ascii="Times New Roman" w:eastAsia="Times New Roman" w:hAnsi="Times New Roman" w:cs="Times New Roman"/>
          <w:bCs/>
          <w:color w:val="000000"/>
          <w:sz w:val="24"/>
          <w:szCs w:val="24"/>
        </w:rPr>
        <w:instrText>ADDIN CSL_CITATION {"citationItems":[{"id":"ITEM-1","itemData":{"DOI":"10.1016/j.annals.2011.02.007","ISSN":"01607383","author":[{"dropping-particle":"","family":"Shoval","given":"Noam","non-dropping-particle":"","parse-names":false,"suffix":""},{"dropping-particle":"","family":"McKercher","given":"Bob","non-dropping-particle":"","parse-names":false,"suffix":""},{"dropping-particle":"","family":"Ng","given":"Erica","non-dropping-particle":"","parse-names":false,"suffix":""},{"dropping-particle":"","family":"Birenboim","given":"Amit","non-dropping-particle":"","parse-names":false,"suffix":""}],"container-title":"Annals of Tourism Research","id":"ITEM-1","issue":"4","issued":{"date-parts":[["2011","10"]]},"page":"1594-1612","title":"Hotel location and tourist activity in cities","type":"article-journal","volume":"38"},"uris":["http://www.mendeley.com/documents/?uuid=542c4e9b-48bd-4e27-b2dd-9b882e140c42"]}],"mendeley":{"formattedCitation":"(Shoval et al., 2011)","plainTextFormattedCitation":"(Shoval et al., 2011)","previouslyFormattedCitation":"(Shoval et al., 2011)"},"properties":{"noteIndex":0},"schema":"https://github.com/citation-style-language/schema/raw/master/csl-citation.json"}</w:instrText>
      </w:r>
      <w:r w:rsidRPr="00DF0423">
        <w:rPr>
          <w:rFonts w:ascii="Times New Roman" w:eastAsia="Times New Roman" w:hAnsi="Times New Roman" w:cs="Times New Roman"/>
          <w:bCs/>
          <w:color w:val="000000"/>
          <w:sz w:val="24"/>
          <w:szCs w:val="24"/>
        </w:rPr>
        <w:fldChar w:fldCharType="separate"/>
      </w:r>
      <w:r w:rsidRPr="00DF0423">
        <w:rPr>
          <w:rFonts w:ascii="Times New Roman" w:eastAsia="Times New Roman" w:hAnsi="Times New Roman" w:cs="Times New Roman"/>
          <w:bCs/>
          <w:noProof/>
          <w:color w:val="000000"/>
          <w:sz w:val="24"/>
          <w:szCs w:val="24"/>
        </w:rPr>
        <w:t>(Shoval et al., 2011)</w:t>
      </w:r>
      <w:r w:rsidRPr="00DF0423">
        <w:rPr>
          <w:rFonts w:ascii="Times New Roman" w:eastAsia="Times New Roman" w:hAnsi="Times New Roman" w:cs="Times New Roman"/>
          <w:bCs/>
          <w:color w:val="000000"/>
          <w:sz w:val="24"/>
          <w:szCs w:val="24"/>
        </w:rPr>
        <w:fldChar w:fldCharType="end"/>
      </w:r>
      <w:r w:rsidRPr="00DF0423">
        <w:rPr>
          <w:rFonts w:ascii="Times New Roman" w:eastAsia="Times New Roman" w:hAnsi="Times New Roman" w:cs="Times New Roman"/>
          <w:bCs/>
          <w:color w:val="000000"/>
          <w:sz w:val="24"/>
          <w:szCs w:val="24"/>
        </w:rPr>
        <w:t xml:space="preserve">. As a result, the concentration of hotels in the city centre increases tourist pressure and plays a crucial role in transforming the surrounding urban environment </w:t>
      </w:r>
      <w:r w:rsidRPr="00DF0423">
        <w:rPr>
          <w:rFonts w:ascii="Times New Roman" w:eastAsia="Times New Roman" w:hAnsi="Times New Roman" w:cs="Times New Roman"/>
          <w:bCs/>
          <w:color w:val="000000"/>
          <w:sz w:val="24"/>
          <w:szCs w:val="24"/>
        </w:rPr>
        <w:fldChar w:fldCharType="begin" w:fldLock="1"/>
      </w:r>
      <w:r w:rsidRPr="00DF0423">
        <w:rPr>
          <w:rFonts w:ascii="Times New Roman" w:eastAsia="Times New Roman" w:hAnsi="Times New Roman" w:cs="Times New Roman"/>
          <w:bCs/>
          <w:color w:val="000000"/>
          <w:sz w:val="24"/>
          <w:szCs w:val="24"/>
        </w:rPr>
        <w:instrText>ADDIN CSL_CITATION {"citationItems":[{"id":"ITEM-1","itemData":{"DOI":"10.1016/j.tourman.2017.05.003","ISSN":"02615177","abstract":"In recent years, what has become known as collaborative consumption has undergone rapid expansion through peer-to-peer (P2P) platforms. In the field of tourism, a particularly notable example is that of Airbnb. This article analyses the spatial patterns of Airbnb in Barcelona and compares them with hotels and sightseeing spots. New sources of data, such as Airbnb listings and geolocated photographs are used. Analysis of bivariate spatial autocorrelation reveals a close spatial relationship between Airbnb and hotels, with a marked centre-periphery pattern, although Airbnb predominates around the city's main hotel axis and hotels predominate in some peripheral areas of the city. Another interesting finding is that Airbnb capitalises more on the advantages of proximity to the city's main tourist attractions than does the hotel sector. Multiple regression analysis shows that the factors explaining location are also different for hotels and Airbnb. Finally, it was possible to detect those parts of the city that have seen the greatest increase in pressure from tourism related to Airbnb's recent expansion.","author":[{"dropping-particle":"","family":"Gutiérrez","given":"Javier","non-dropping-particle":"","parse-names":false,"suffix":""},{"dropping-particle":"","family":"García-Palomares","given":"Juan Carlos","non-dropping-particle":"","parse-names":false,"suffix":""},{"dropping-particle":"","family":"Romanillos","given":"Gustavo","non-dropping-particle":"","parse-names":false,"suffix":""},{"dropping-particle":"","family":"Salas-Olmedo","given":"María Henar","non-dropping-particle":"","parse-names":false,"suffix":""}],"container-title":"Tourism Management","id":"ITEM-1","issued":{"date-parts":[["2017"]]},"page":"278-291","title":"The eruption of Airbnb in tourist cities: Comparing spatial patterns of hotels and peer-to-peer accommodation in Barcelona","type":"article-journal","volume":"62"},"uris":["http://www.mendeley.com/documents/?uuid=8b063cdd-ef57-4915-a24a-4ca13736fbee"]}],"mendeley":{"formattedCitation":"(Gutiérrez et al., 2017)","plainTextFormattedCitation":"(Gutiérrez et al., 2017)","previouslyFormattedCitation":"(Gutiérrez et al., 2017)"},"properties":{"noteIndex":0},"schema":"https://github.com/citation-style-language/schema/raw/master/csl-citation.json"}</w:instrText>
      </w:r>
      <w:r w:rsidRPr="00DF0423">
        <w:rPr>
          <w:rFonts w:ascii="Times New Roman" w:eastAsia="Times New Roman" w:hAnsi="Times New Roman" w:cs="Times New Roman"/>
          <w:bCs/>
          <w:color w:val="000000"/>
          <w:sz w:val="24"/>
          <w:szCs w:val="24"/>
        </w:rPr>
        <w:fldChar w:fldCharType="separate"/>
      </w:r>
      <w:r w:rsidRPr="00DF0423">
        <w:rPr>
          <w:rFonts w:ascii="Times New Roman" w:eastAsia="Times New Roman" w:hAnsi="Times New Roman" w:cs="Times New Roman"/>
          <w:bCs/>
          <w:noProof/>
          <w:color w:val="000000"/>
          <w:sz w:val="24"/>
          <w:szCs w:val="24"/>
        </w:rPr>
        <w:t>(Gutiérrez et al., 2017)</w:t>
      </w:r>
      <w:r w:rsidRPr="00DF0423">
        <w:rPr>
          <w:rFonts w:ascii="Times New Roman" w:eastAsia="Times New Roman" w:hAnsi="Times New Roman" w:cs="Times New Roman"/>
          <w:bCs/>
          <w:color w:val="000000"/>
          <w:sz w:val="24"/>
          <w:szCs w:val="24"/>
        </w:rPr>
        <w:fldChar w:fldCharType="end"/>
      </w:r>
      <w:r w:rsidRPr="00DF0423">
        <w:rPr>
          <w:rFonts w:ascii="Times New Roman" w:eastAsia="Times New Roman" w:hAnsi="Times New Roman" w:cs="Times New Roman"/>
          <w:bCs/>
          <w:color w:val="000000"/>
          <w:sz w:val="24"/>
          <w:szCs w:val="24"/>
        </w:rPr>
        <w:t xml:space="preserve">. Tourists spend more money in places close to hotels, and these regions adjust to meet their demands. As a result, the business structure of such regions changes, as evidenced by the increase in tourism-oriented stores and restaurants </w:t>
      </w:r>
      <w:r w:rsidRPr="00DF0423">
        <w:rPr>
          <w:rFonts w:ascii="Times New Roman" w:eastAsia="Times New Roman" w:hAnsi="Times New Roman" w:cs="Times New Roman"/>
          <w:bCs/>
          <w:color w:val="000000"/>
          <w:sz w:val="24"/>
          <w:szCs w:val="24"/>
        </w:rPr>
        <w:fldChar w:fldCharType="begin" w:fldLock="1"/>
      </w:r>
      <w:r w:rsidRPr="00DF0423">
        <w:rPr>
          <w:rFonts w:ascii="Times New Roman" w:eastAsia="Times New Roman" w:hAnsi="Times New Roman" w:cs="Times New Roman"/>
          <w:bCs/>
          <w:color w:val="000000"/>
          <w:sz w:val="24"/>
          <w:szCs w:val="24"/>
        </w:rPr>
        <w:instrText>ADDIN CSL_CITATION {"citationItems":[{"id":"ITEM-1","itemData":{"DOI":"10.1016/j.tourman.2017.05.003","ISSN":"02615177","abstract":"In recent years, what has become known as collaborative consumption has undergone rapid expansion through peer-to-peer (P2P) platforms. In the field of tourism, a particularly notable example is that of Airbnb. This article analyses the spatial patterns of Airbnb in Barcelona and compares them with hotels and sightseeing spots. New sources of data, such as Airbnb listings and geolocated photographs are used. Analysis of bivariate spatial autocorrelation reveals a close spatial relationship between Airbnb and hotels, with a marked centre-periphery pattern, although Airbnb predominates around the city's main hotel axis and hotels predominate in some peripheral areas of the city. Another interesting finding is that Airbnb capitalises more on the advantages of proximity to the city's main tourist attractions than does the hotel sector. Multiple regression analysis shows that the factors explaining location are also different for hotels and Airbnb. Finally, it was possible to detect those parts of the city that have seen the greatest increase in pressure from tourism related to Airbnb's recent expansion.","author":[{"dropping-particle":"","family":"Gutiérrez","given":"Javier","non-dropping-particle":"","parse-names":false,"suffix":""},{"dropping-particle":"","family":"García-Palomares","given":"Juan Carlos","non-dropping-particle":"","parse-names":false,"suffix":""},{"dropping-particle":"","family":"Romanillos","given":"Gustavo","non-dropping-particle":"","parse-names":false,"suffix":""},{"dropping-particle":"","family":"Salas-Olmedo","given":"María Henar","non-dropping-particle":"","parse-names":false,"suffix":""}],"container-title":"Tourism Management","id":"ITEM-1","issued":{"date-parts":[["2017"]]},"page":"278-291","title":"The eruption of Airbnb in tourist cities: Comparing spatial patterns of hotels and peer-to-peer accommodation in Barcelona","type":"article-journal","volume":"62"},"uris":["http://www.mendeley.com/documents/?uuid=8b063cdd-ef57-4915-a24a-4ca13736fbee"]}],"mendeley":{"formattedCitation":"(Gutiérrez et al., 2017)","plainTextFormattedCitation":"(Gutiérrez et al., 2017)","previouslyFormattedCitation":"(Gutiérrez et al., 2017)"},"properties":{"noteIndex":0},"schema":"https://github.com/citation-style-language/schema/raw/master/csl-citation.json"}</w:instrText>
      </w:r>
      <w:r w:rsidRPr="00DF0423">
        <w:rPr>
          <w:rFonts w:ascii="Times New Roman" w:eastAsia="Times New Roman" w:hAnsi="Times New Roman" w:cs="Times New Roman"/>
          <w:bCs/>
          <w:color w:val="000000"/>
          <w:sz w:val="24"/>
          <w:szCs w:val="24"/>
        </w:rPr>
        <w:fldChar w:fldCharType="separate"/>
      </w:r>
      <w:r w:rsidRPr="00DF0423">
        <w:rPr>
          <w:rFonts w:ascii="Times New Roman" w:eastAsia="Times New Roman" w:hAnsi="Times New Roman" w:cs="Times New Roman"/>
          <w:bCs/>
          <w:noProof/>
          <w:color w:val="000000"/>
          <w:sz w:val="24"/>
          <w:szCs w:val="24"/>
        </w:rPr>
        <w:t>(Gutiérrez et al., 2017)</w:t>
      </w:r>
      <w:r w:rsidRPr="00DF0423">
        <w:rPr>
          <w:rFonts w:ascii="Times New Roman" w:eastAsia="Times New Roman" w:hAnsi="Times New Roman" w:cs="Times New Roman"/>
          <w:bCs/>
          <w:color w:val="000000"/>
          <w:sz w:val="24"/>
          <w:szCs w:val="24"/>
        </w:rPr>
        <w:fldChar w:fldCharType="end"/>
      </w:r>
      <w:r w:rsidRPr="00DF0423">
        <w:rPr>
          <w:rFonts w:ascii="Times New Roman" w:eastAsia="Times New Roman" w:hAnsi="Times New Roman" w:cs="Times New Roman"/>
          <w:bCs/>
          <w:color w:val="000000"/>
          <w:sz w:val="24"/>
          <w:szCs w:val="24"/>
        </w:rPr>
        <w:t>.</w:t>
      </w:r>
    </w:p>
    <w:p w:rsidR="00DF0423" w:rsidRPr="00DF0423" w:rsidRDefault="00DF0423" w:rsidP="00DF042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r w:rsidRPr="00DF0423">
        <w:rPr>
          <w:rFonts w:ascii="Times New Roman" w:eastAsia="Times New Roman" w:hAnsi="Times New Roman" w:cs="Times New Roman"/>
          <w:bCs/>
          <w:color w:val="000000"/>
          <w:sz w:val="24"/>
          <w:szCs w:val="24"/>
        </w:rPr>
        <w:tab/>
      </w:r>
      <w:r w:rsidRPr="00DF0423">
        <w:rPr>
          <w:rFonts w:ascii="Times New Roman" w:eastAsia="Times New Roman" w:hAnsi="Times New Roman" w:cs="Times New Roman"/>
          <w:bCs/>
          <w:color w:val="000000"/>
          <w:sz w:val="24"/>
          <w:szCs w:val="24"/>
        </w:rPr>
        <w:tab/>
        <w:t xml:space="preserve">The availability of accommodation given through the emerging peer-to-peer platforms increases the pressure on city centres due to the influx of tourists in the area. Accommodation sharing between individuals has always existed informally, but the Internet, notably Web 2.0, has allowed it to spread enormously and take on new characteristics </w:t>
      </w:r>
      <w:r w:rsidRPr="00DF0423">
        <w:rPr>
          <w:rFonts w:ascii="Times New Roman" w:eastAsia="Times New Roman" w:hAnsi="Times New Roman" w:cs="Times New Roman"/>
          <w:bCs/>
          <w:color w:val="000000"/>
          <w:sz w:val="24"/>
          <w:szCs w:val="24"/>
        </w:rPr>
        <w:fldChar w:fldCharType="begin" w:fldLock="1"/>
      </w:r>
      <w:r w:rsidRPr="00DF0423">
        <w:rPr>
          <w:rFonts w:ascii="Times New Roman" w:eastAsia="Times New Roman" w:hAnsi="Times New Roman" w:cs="Times New Roman"/>
          <w:bCs/>
          <w:color w:val="000000"/>
          <w:sz w:val="24"/>
          <w:szCs w:val="24"/>
        </w:rPr>
        <w:instrText>ADDIN CSL_CITATION {"citationItems":[{"id":"ITEM-1","itemData":{"DOI":"10.1016/j.tourman.2017.05.003","ISSN":"02615177","abstract":"In recent years, what has become known as collaborative consumption has undergone rapid expansion through peer-to-peer (P2P) platforms. In the field of tourism, a particularly notable example is that of Airbnb. This article analyses the spatial patterns of Airbnb in Barcelona and compares them with hotels and sightseeing spots. New sources of data, such as Airbnb listings and geolocated photographs are used. Analysis of bivariate spatial autocorrelation reveals a close spatial relationship between Airbnb and hotels, with a marked centre-periphery pattern, although Airbnb predominates around the city's main hotel axis and hotels predominate in some peripheral areas of the city. Another interesting finding is that Airbnb capitalises more on the advantages of proximity to the city's main tourist attractions than does the hotel sector. Multiple regression analysis shows that the factors explaining location are also different for hotels and Airbnb. Finally, it was possible to detect those parts of the city that have seen the greatest increase in pressure from tourism related to Airbnb's recent expansion.","author":[{"dropping-particle":"","family":"Gutiérrez","given":"Javier","non-dropping-particle":"","parse-names":false,"suffix":""},{"dropping-particle":"","family":"García-Palomares","given":"Juan Carlos","non-dropping-particle":"","parse-names":false,"suffix":""},{"dropping-particle":"","family":"Romanillos","given":"Gustavo","non-dropping-particle":"","parse-names":false,"suffix":""},{"dropping-particle":"","family":"Salas-Olmedo","given":"María Henar","non-dropping-particle":"","parse-names":false,"suffix":""}],"container-title":"Tourism Management","id":"ITEM-1","issued":{"date-parts":[["2017"]]},"page":"278-291","title":"The eruption of Airbnb in tourist cities: Comparing spatial patterns of hotels and peer-to-peer accommodation in Barcelona","type":"article-journal","volume":"62"},"uris":["http://www.mendeley.com/documents/?uuid=8b063cdd-ef57-4915-a24a-4ca13736fbee"]}],"mendeley":{"formattedCitation":"(Gutiérrez et al., 2017)","plainTextFormattedCitation":"(Gutiérrez et al., 2017)","previouslyFormattedCitation":"(Gutiérrez et al., 2017)"},"properties":{"noteIndex":0},"schema":"https://github.com/citation-style-language/schema/raw/master/csl-citation.json"}</w:instrText>
      </w:r>
      <w:r w:rsidRPr="00DF0423">
        <w:rPr>
          <w:rFonts w:ascii="Times New Roman" w:eastAsia="Times New Roman" w:hAnsi="Times New Roman" w:cs="Times New Roman"/>
          <w:bCs/>
          <w:color w:val="000000"/>
          <w:sz w:val="24"/>
          <w:szCs w:val="24"/>
        </w:rPr>
        <w:fldChar w:fldCharType="separate"/>
      </w:r>
      <w:r w:rsidRPr="00DF0423">
        <w:rPr>
          <w:rFonts w:ascii="Times New Roman" w:eastAsia="Times New Roman" w:hAnsi="Times New Roman" w:cs="Times New Roman"/>
          <w:bCs/>
          <w:noProof/>
          <w:color w:val="000000"/>
          <w:sz w:val="24"/>
          <w:szCs w:val="24"/>
        </w:rPr>
        <w:t>(Gutiérrez et al., 2017)</w:t>
      </w:r>
      <w:r w:rsidRPr="00DF0423">
        <w:rPr>
          <w:rFonts w:ascii="Times New Roman" w:eastAsia="Times New Roman" w:hAnsi="Times New Roman" w:cs="Times New Roman"/>
          <w:bCs/>
          <w:color w:val="000000"/>
          <w:sz w:val="24"/>
          <w:szCs w:val="24"/>
        </w:rPr>
        <w:fldChar w:fldCharType="end"/>
      </w:r>
      <w:r w:rsidRPr="00DF0423">
        <w:rPr>
          <w:rFonts w:ascii="Times New Roman" w:eastAsia="Times New Roman" w:hAnsi="Times New Roman" w:cs="Times New Roman"/>
          <w:bCs/>
          <w:color w:val="000000"/>
          <w:sz w:val="24"/>
          <w:szCs w:val="24"/>
        </w:rPr>
        <w:t xml:space="preserve">. There is much more to peer-to-peer platforms than just marketing and promotion in the accommodation industry. In addition to conducting background checks on all parties involved, they also have access to the inventories of the property owners, oversee rental bookings, collect payments, and insure rentals against damage caused by the tenants </w:t>
      </w:r>
      <w:r w:rsidRPr="00DF0423">
        <w:rPr>
          <w:rFonts w:ascii="Times New Roman" w:eastAsia="Times New Roman" w:hAnsi="Times New Roman" w:cs="Times New Roman"/>
          <w:bCs/>
          <w:color w:val="000000"/>
          <w:sz w:val="24"/>
          <w:szCs w:val="24"/>
        </w:rPr>
        <w:fldChar w:fldCharType="begin" w:fldLock="1"/>
      </w:r>
      <w:r w:rsidRPr="00DF0423">
        <w:rPr>
          <w:rFonts w:ascii="Times New Roman" w:eastAsia="Times New Roman" w:hAnsi="Times New Roman" w:cs="Times New Roman"/>
          <w:bCs/>
          <w:color w:val="000000"/>
          <w:sz w:val="24"/>
          <w:szCs w:val="24"/>
        </w:rPr>
        <w:instrText>ADDIN CSL_CITATION {"citationItems":[{"id":"ITEM-1","itemData":{"DOI":"10.1016/j.ijhm.2014.02.013","ISSN":"02784319","author":[{"dropping-particle":"","family":"Pizam","given":"Abraham","non-dropping-particle":"","parse-names":false,"suffix":""}],"container-title":"International Journal of Hospitality Management","id":"ITEM-1","issued":{"date-parts":[["2014","4"]]},"page":"118-119","title":"Peer-to-peer travel: Blessing or blight?","type":"article-journal","volume":"38"},"uris":["http://www.mendeley.com/documents/?uuid=fc7c5f2e-0bab-4102-9165-b582c072e591"]}],"mendeley":{"formattedCitation":"(Pizam, 2014)","plainTextFormattedCitation":"(Pizam, 2014)","previouslyFormattedCitation":"(Pizam, 2014)"},"properties":{"noteIndex":0},"schema":"https://github.com/citation-style-language/schema/raw/master/csl-citation.json"}</w:instrText>
      </w:r>
      <w:r w:rsidRPr="00DF0423">
        <w:rPr>
          <w:rFonts w:ascii="Times New Roman" w:eastAsia="Times New Roman" w:hAnsi="Times New Roman" w:cs="Times New Roman"/>
          <w:bCs/>
          <w:color w:val="000000"/>
          <w:sz w:val="24"/>
          <w:szCs w:val="24"/>
        </w:rPr>
        <w:fldChar w:fldCharType="separate"/>
      </w:r>
      <w:r w:rsidRPr="00DF0423">
        <w:rPr>
          <w:rFonts w:ascii="Times New Roman" w:eastAsia="Times New Roman" w:hAnsi="Times New Roman" w:cs="Times New Roman"/>
          <w:bCs/>
          <w:noProof/>
          <w:color w:val="000000"/>
          <w:sz w:val="24"/>
          <w:szCs w:val="24"/>
        </w:rPr>
        <w:t>(Pizam, 2014)</w:t>
      </w:r>
      <w:r w:rsidRPr="00DF0423">
        <w:rPr>
          <w:rFonts w:ascii="Times New Roman" w:eastAsia="Times New Roman" w:hAnsi="Times New Roman" w:cs="Times New Roman"/>
          <w:bCs/>
          <w:color w:val="000000"/>
          <w:sz w:val="24"/>
          <w:szCs w:val="24"/>
        </w:rPr>
        <w:fldChar w:fldCharType="end"/>
      </w:r>
      <w:r w:rsidRPr="00DF0423">
        <w:rPr>
          <w:rFonts w:ascii="Times New Roman" w:eastAsia="Times New Roman" w:hAnsi="Times New Roman" w:cs="Times New Roman"/>
          <w:bCs/>
          <w:color w:val="000000"/>
          <w:sz w:val="24"/>
          <w:szCs w:val="24"/>
        </w:rPr>
        <w:t xml:space="preserve">. </w:t>
      </w:r>
      <w:r w:rsidRPr="00DF0423">
        <w:rPr>
          <w:rFonts w:ascii="Times New Roman" w:eastAsia="Times New Roman" w:hAnsi="Times New Roman" w:cs="Times New Roman"/>
          <w:color w:val="000000"/>
          <w:sz w:val="24"/>
          <w:szCs w:val="24"/>
        </w:rPr>
        <w:t xml:space="preserve">Among peer-to-peer platforms in the sphere of accommodation, Airbnb is by far the most successful </w:t>
      </w:r>
      <w:r w:rsidRPr="00DF0423">
        <w:rPr>
          <w:rFonts w:ascii="Times New Roman" w:eastAsia="Times New Roman" w:hAnsi="Times New Roman" w:cs="Times New Roman"/>
          <w:color w:val="000000"/>
          <w:sz w:val="24"/>
          <w:szCs w:val="24"/>
        </w:rPr>
        <w:fldChar w:fldCharType="begin" w:fldLock="1"/>
      </w:r>
      <w:r w:rsidRPr="00DF0423">
        <w:rPr>
          <w:rFonts w:ascii="Times New Roman" w:eastAsia="Times New Roman" w:hAnsi="Times New Roman" w:cs="Times New Roman"/>
          <w:color w:val="000000"/>
          <w:sz w:val="24"/>
          <w:szCs w:val="24"/>
        </w:rPr>
        <w:instrText>ADDIN CSL_CITATION {"citationItems":[{"id":"ITEM-1","itemData":{"DOI":"10.1016/j.tourman.2017.05.003","ISSN":"02615177","abstract":"In recent years, what has become known as collaborative consumption has undergone rapid expansion through peer-to-peer (P2P) platforms. In the field of tourism, a particularly notable example is that of Airbnb. This article analyses the spatial patterns of Airbnb in Barcelona and compares them with hotels and sightseeing spots. New sources of data, such as Airbnb listings and geolocated photographs are used. Analysis of bivariate spatial autocorrelation reveals a close spatial relationship between Airbnb and hotels, with a marked centre-periphery pattern, although Airbnb predominates around the city's main hotel axis and hotels predominate in some peripheral areas of the city. Another interesting finding is that Airbnb capitalises more on the advantages of proximity to the city's main tourist attractions than does the hotel sector. Multiple regression analysis shows that the factors explaining location are also different for hotels and Airbnb. Finally, it was possible to detect those parts of the city that have seen the greatest increase in pressure from tourism related to Airbnb's recent expansion.","author":[{"dropping-particle":"","family":"Gutiérrez","given":"Javier","non-dropping-particle":"","parse-names":false,"suffix":""},{"dropping-particle":"","family":"García-Palomares","given":"Juan Carlos","non-dropping-particle":"","parse-names":false,"suffix":""},{"dropping-particle":"","family":"Romanillos","given":"Gustavo","non-dropping-particle":"","parse-names":false,"suffix":""},{"dropping-particle":"","family":"Salas-Olmedo","given":"María Henar","non-dropping-particle":"","parse-names":false,"suffix":""}],"container-title":"Tourism Management","id":"ITEM-1","issued":{"date-parts":[["2017"]]},"page":"278-291","title":"The eruption of Airbnb in tourist cities: Comparing spatial patterns of hotels and peer-to-peer accommodation in Barcelona","type":"article-journal","volume":"62"},"uris":["http://www.mendeley.com/documents/?uuid=8b063cdd-ef57-4915-a24a-4ca13736fbee"]}],"mendeley":{"formattedCitation":"(Gutiérrez et al., 2017)","plainTextFormattedCitation":"(Gutiérrez et al., 2017)","previouslyFormattedCitation":"(Gutiérrez et al., 2017)"},"properties":{"noteIndex":0},"schema":"https://github.com/citation-style-language/schema/raw/master/csl-citation.json"}</w:instrText>
      </w:r>
      <w:r w:rsidRPr="00DF0423">
        <w:rPr>
          <w:rFonts w:ascii="Times New Roman" w:eastAsia="Times New Roman" w:hAnsi="Times New Roman" w:cs="Times New Roman"/>
          <w:color w:val="000000"/>
          <w:sz w:val="24"/>
          <w:szCs w:val="24"/>
        </w:rPr>
        <w:fldChar w:fldCharType="separate"/>
      </w:r>
      <w:r w:rsidRPr="00DF0423">
        <w:rPr>
          <w:rFonts w:ascii="Times New Roman" w:eastAsia="Times New Roman" w:hAnsi="Times New Roman" w:cs="Times New Roman"/>
          <w:noProof/>
          <w:color w:val="000000"/>
          <w:sz w:val="24"/>
          <w:szCs w:val="24"/>
        </w:rPr>
        <w:t>(Gutiérrez et al., 2017)</w:t>
      </w:r>
      <w:r w:rsidRPr="00DF0423">
        <w:rPr>
          <w:rFonts w:ascii="Times New Roman" w:eastAsia="Times New Roman" w:hAnsi="Times New Roman" w:cs="Times New Roman"/>
          <w:color w:val="000000"/>
          <w:sz w:val="24"/>
          <w:szCs w:val="24"/>
        </w:rPr>
        <w:fldChar w:fldCharType="end"/>
      </w:r>
      <w:r w:rsidRPr="00DF0423">
        <w:rPr>
          <w:rFonts w:ascii="Times New Roman" w:eastAsia="Times New Roman" w:hAnsi="Times New Roman" w:cs="Times New Roman"/>
          <w:color w:val="000000"/>
          <w:sz w:val="24"/>
          <w:szCs w:val="24"/>
        </w:rPr>
        <w:t xml:space="preserve">. It brings together people who have extra room to spare (hosts) and people who are looking for a place to stay (travellers). Airbnb currently has over 2 million listings in 190 countries, the majority of which are entire apartments and homes and private rooms </w:t>
      </w:r>
      <w:r w:rsidRPr="00DF0423">
        <w:rPr>
          <w:rFonts w:ascii="Times New Roman" w:eastAsia="Times New Roman" w:hAnsi="Times New Roman" w:cs="Times New Roman"/>
          <w:color w:val="000000"/>
          <w:sz w:val="24"/>
          <w:szCs w:val="24"/>
        </w:rPr>
        <w:fldChar w:fldCharType="begin" w:fldLock="1"/>
      </w:r>
      <w:r w:rsidRPr="00DF0423">
        <w:rPr>
          <w:rFonts w:ascii="Times New Roman" w:eastAsia="Times New Roman" w:hAnsi="Times New Roman" w:cs="Times New Roman"/>
          <w:color w:val="000000"/>
          <w:sz w:val="24"/>
          <w:szCs w:val="24"/>
        </w:rPr>
        <w:instrText>ADDIN CSL_CITATION {"citationItems":[{"id":"ITEM-1","itemData":{"URL":"https://news.airbnb.com/about-us/","accessed":{"date-parts":[["2021","6","19"]]},"author":[{"dropping-particle":"","family":"Airbnb","given":"","non-dropping-particle":"","parse-names":false,"suffix":""}],"container-title":"Airbnb Newsroom","id":"ITEM-1","issued":{"date-parts":[["2021"]]},"title":"About Us","type":"webpage"},"uris":["http://www.mendeley.com/documents/?uuid=643c9a45-0e0b-3220-87d7-7774cb8cb54f"]}],"mendeley":{"formattedCitation":"(Airbnb, 2021)","plainTextFormattedCitation":"(Airbnb, 2021)","previouslyFormattedCitation":"(Airbnb, 2021)"},"properties":{"noteIndex":0},"schema":"https://github.com/citation-style-language/schema/raw/master/csl-citation.json"}</w:instrText>
      </w:r>
      <w:r w:rsidRPr="00DF0423">
        <w:rPr>
          <w:rFonts w:ascii="Times New Roman" w:eastAsia="Times New Roman" w:hAnsi="Times New Roman" w:cs="Times New Roman"/>
          <w:color w:val="000000"/>
          <w:sz w:val="24"/>
          <w:szCs w:val="24"/>
        </w:rPr>
        <w:fldChar w:fldCharType="separate"/>
      </w:r>
      <w:r w:rsidRPr="00DF0423">
        <w:rPr>
          <w:rFonts w:ascii="Times New Roman" w:eastAsia="Times New Roman" w:hAnsi="Times New Roman" w:cs="Times New Roman"/>
          <w:noProof/>
          <w:color w:val="000000"/>
          <w:sz w:val="24"/>
          <w:szCs w:val="24"/>
        </w:rPr>
        <w:t>(Airbnb, 2021)</w:t>
      </w:r>
      <w:r w:rsidRPr="00DF0423">
        <w:rPr>
          <w:rFonts w:ascii="Times New Roman" w:eastAsia="Times New Roman" w:hAnsi="Times New Roman" w:cs="Times New Roman"/>
          <w:color w:val="000000"/>
          <w:sz w:val="24"/>
          <w:szCs w:val="24"/>
        </w:rPr>
        <w:fldChar w:fldCharType="end"/>
      </w:r>
      <w:r w:rsidRPr="00DF0423">
        <w:rPr>
          <w:rFonts w:ascii="Times New Roman" w:eastAsia="Times New Roman" w:hAnsi="Times New Roman" w:cs="Times New Roman"/>
          <w:color w:val="000000"/>
          <w:sz w:val="24"/>
          <w:szCs w:val="24"/>
        </w:rPr>
        <w:t xml:space="preserve">. Airbnb’s market capitalisation has surpassed that of well-known worldwide hotel brands like Hyatt, with over $10 billion </w:t>
      </w:r>
      <w:r w:rsidRPr="00DF0423">
        <w:rPr>
          <w:rFonts w:ascii="Times New Roman" w:eastAsia="Times New Roman" w:hAnsi="Times New Roman" w:cs="Times New Roman"/>
          <w:color w:val="000000"/>
          <w:sz w:val="24"/>
          <w:szCs w:val="24"/>
        </w:rPr>
        <w:fldChar w:fldCharType="begin" w:fldLock="1"/>
      </w:r>
      <w:r w:rsidRPr="00DF0423">
        <w:rPr>
          <w:rFonts w:ascii="Times New Roman" w:eastAsia="Times New Roman" w:hAnsi="Times New Roman" w:cs="Times New Roman"/>
          <w:color w:val="000000"/>
          <w:sz w:val="24"/>
          <w:szCs w:val="24"/>
        </w:rPr>
        <w:instrText>ADDIN CSL_CITATION {"citationItems":[{"id":"ITEM-1","itemData":{"DOI":"10.1509/jmr.15.0204","ISBN":"9781617796029","ISSN":"0022-2437","PMID":"19729154","abstract":"Peer-to-peer markets, collectively known as the sharing economy, have emerged as alternative suppliers of goods and services traditionally provided by long-established industries. We explore the economic impact of the sharing economy on incumbent firms by studying the case of Airbnb, a prominent platform for short-term accommodations. We analyze Airbnb's entry into the state of Texas, and quantify its impact on the Texas hotel industry over the subsequent decade. We estimate that in Austin, where Airbnb supply is highest, the causal impact on hotel revenue is in the 8-10% range; moreover, the impact is non-uniform, with lower-priced hotels and those hotels not catering to business travelers being the most affected. The impact manifests itself primarily through less aggressive hotel room pricing, an impact that benefits all consumers, not just participants in the sharing economy. The price response is especially pronounced during periods of peak demand, such as SXSW, and is due to a differentiating feature of peer-to-peer platforms -- enabling instantaneous supply to scale to meet demand.","author":[{"dropping-particle":"","family":"Zervas","given":"Georgios","non-dropping-particle":"","parse-names":false,"suffix":""},{"dropping-particle":"","family":"Proserpio","given":"Davide","non-dropping-particle":"","parse-names":false,"suffix":""},{"dropping-particle":"","family":"Byers","given":"John W.","non-dropping-particle":"","parse-names":false,"suffix":""}],"container-title":"Journal of Marketing Research","id":"ITEM-1","issue":"5","issued":{"date-parts":[["2017","10"]]},"page":"687-705","title":"The Rise of the Sharing Economy: Estimating the Impact of Airbnb on the Hotel Industry","type":"article-journal","volume":"54"},"uris":["http://www.mendeley.com/documents/?uuid=87720070-8d63-4f05-a112-ea7d62767600"]}],"mendeley":{"formattedCitation":"(Zervas et al., 2017)","plainTextFormattedCitation":"(Zervas et al., 2017)","previouslyFormattedCitation":"(Zervas et al., 2017)"},"properties":{"noteIndex":0},"schema":"https://github.com/citation-style-language/schema/raw/master/csl-citation.json"}</w:instrText>
      </w:r>
      <w:r w:rsidRPr="00DF0423">
        <w:rPr>
          <w:rFonts w:ascii="Times New Roman" w:eastAsia="Times New Roman" w:hAnsi="Times New Roman" w:cs="Times New Roman"/>
          <w:color w:val="000000"/>
          <w:sz w:val="24"/>
          <w:szCs w:val="24"/>
        </w:rPr>
        <w:fldChar w:fldCharType="separate"/>
      </w:r>
      <w:r w:rsidRPr="00DF0423">
        <w:rPr>
          <w:rFonts w:ascii="Times New Roman" w:eastAsia="Times New Roman" w:hAnsi="Times New Roman" w:cs="Times New Roman"/>
          <w:noProof/>
          <w:color w:val="000000"/>
          <w:sz w:val="24"/>
          <w:szCs w:val="24"/>
        </w:rPr>
        <w:t>(Zervas et al., 2017)</w:t>
      </w:r>
      <w:r w:rsidRPr="00DF0423">
        <w:rPr>
          <w:rFonts w:ascii="Times New Roman" w:eastAsia="Times New Roman" w:hAnsi="Times New Roman" w:cs="Times New Roman"/>
          <w:color w:val="000000"/>
          <w:sz w:val="24"/>
          <w:szCs w:val="24"/>
        </w:rPr>
        <w:fldChar w:fldCharType="end"/>
      </w:r>
      <w:r w:rsidRPr="00DF0423">
        <w:rPr>
          <w:rFonts w:ascii="Times New Roman" w:eastAsia="Times New Roman" w:hAnsi="Times New Roman" w:cs="Times New Roman"/>
          <w:color w:val="000000"/>
          <w:sz w:val="24"/>
          <w:szCs w:val="24"/>
        </w:rPr>
        <w:t xml:space="preserve">. Airbnb introduced a novel business model based on modern Internet technologies, and its unique appeal centred on cost savings, household amenities, and the promise of more authentic local experiences. Above all, Airbnb’s </w:t>
      </w:r>
      <w:r>
        <w:rPr>
          <w:rFonts w:ascii="Times New Roman" w:eastAsia="Times New Roman" w:hAnsi="Times New Roman" w:cs="Times New Roman"/>
          <w:color w:val="000000"/>
          <w:sz w:val="24"/>
          <w:szCs w:val="24"/>
        </w:rPr>
        <w:t>low</w:t>
      </w:r>
      <w:r w:rsidRPr="00DF0423">
        <w:rPr>
          <w:rFonts w:ascii="Times New Roman" w:eastAsia="Times New Roman" w:hAnsi="Times New Roman" w:cs="Times New Roman"/>
          <w:color w:val="000000"/>
          <w:sz w:val="24"/>
          <w:szCs w:val="24"/>
        </w:rPr>
        <w:t xml:space="preserve"> prices appear to be a big selling point for the service </w:t>
      </w:r>
      <w:r w:rsidRPr="00DF0423">
        <w:rPr>
          <w:rFonts w:ascii="Times New Roman" w:eastAsia="Times New Roman" w:hAnsi="Times New Roman" w:cs="Times New Roman"/>
          <w:color w:val="000000"/>
          <w:sz w:val="24"/>
          <w:szCs w:val="24"/>
        </w:rPr>
        <w:fldChar w:fldCharType="begin" w:fldLock="1"/>
      </w:r>
      <w:r w:rsidRPr="00DF0423">
        <w:rPr>
          <w:rFonts w:ascii="Times New Roman" w:eastAsia="Times New Roman" w:hAnsi="Times New Roman" w:cs="Times New Roman"/>
          <w:color w:val="000000"/>
          <w:sz w:val="24"/>
          <w:szCs w:val="24"/>
        </w:rPr>
        <w:instrText>ADDIN CSL_CITATION {"citationItems":[{"id":"ITEM-1","itemData":{"DOI":"10.1080/13683500.2013.827159","ISSN":"1368-3500","abstract":"This article explores the emergence of Airbnb, a company whose website permits ordinary people to rent out their residences as tourist accommodation. The company was just recently established, but it has grown extremely rapidly and is now selling many millions of room nights annually. This rise is examined through the lens of disruptive innovation theory, which describes how products that lack in traditionally favoured attributes but offer alternative benefits can, over time, transform a market and capture mainstream consumers. The concepts of disruptive innovation are used to consider Airbnb's novel business model, which is built around modern internet technologies, and Airbnb's distinct appeal, which centres on cost-savings, household amenities, and the potential for more authentic local experiences. Despite Airbnb's growing popularity, many Airbnb rentals are actually illegal due to short-term rental regulations. These legality issues and their corresponding tax concerns are discussed, with an overview of the current state of regulatory flux and a possible path for resolution. Thereafter, the article considers Airbnb's potential to significantly disrupt the traditional accommodation sector, and the positive and negative impacts Airbnb may have on destinations. Finally, numerous questions for future research are proposed.","author":[{"dropping-particle":"","family":"Guttentag","given":"Daniel","non-dropping-particle":"","parse-names":false,"suffix":""}],"container-title":"Current Issues in Tourism","id":"ITEM-1","issue":"12","issued":{"date-parts":[["2015","12","2"]]},"page":"1192-1217","title":"Airbnb: disruptive innovation and the rise of an informal tourism accommodation sector","type":"article-journal","volume":"18"},"uris":["http://www.mendeley.com/documents/?uuid=9d48fe87-5f2b-4cbe-bc5e-65e637006a7e"]}],"mendeley":{"formattedCitation":"(Guttentag, 2015)","plainTextFormattedCitation":"(Guttentag, 2015)","previouslyFormattedCitation":"(Guttentag, 2015)"},"properties":{"noteIndex":0},"schema":"https://github.com/citation-style-language/schema/raw/master/csl-citation.json"}</w:instrText>
      </w:r>
      <w:r w:rsidRPr="00DF0423">
        <w:rPr>
          <w:rFonts w:ascii="Times New Roman" w:eastAsia="Times New Roman" w:hAnsi="Times New Roman" w:cs="Times New Roman"/>
          <w:color w:val="000000"/>
          <w:sz w:val="24"/>
          <w:szCs w:val="24"/>
        </w:rPr>
        <w:fldChar w:fldCharType="separate"/>
      </w:r>
      <w:r w:rsidRPr="00DF0423">
        <w:rPr>
          <w:rFonts w:ascii="Times New Roman" w:eastAsia="Times New Roman" w:hAnsi="Times New Roman" w:cs="Times New Roman"/>
          <w:noProof/>
          <w:color w:val="000000"/>
          <w:sz w:val="24"/>
          <w:szCs w:val="24"/>
        </w:rPr>
        <w:t>(Guttentag, 2015)</w:t>
      </w:r>
      <w:r w:rsidRPr="00DF0423">
        <w:rPr>
          <w:rFonts w:ascii="Times New Roman" w:eastAsia="Times New Roman" w:hAnsi="Times New Roman" w:cs="Times New Roman"/>
          <w:color w:val="000000"/>
          <w:sz w:val="24"/>
          <w:szCs w:val="24"/>
        </w:rPr>
        <w:fldChar w:fldCharType="end"/>
      </w:r>
      <w:r w:rsidRPr="00DF0423">
        <w:rPr>
          <w:rFonts w:ascii="Times New Roman" w:eastAsia="Times New Roman" w:hAnsi="Times New Roman" w:cs="Times New Roman"/>
          <w:color w:val="000000"/>
          <w:sz w:val="24"/>
          <w:szCs w:val="24"/>
        </w:rPr>
        <w:t xml:space="preserve">. Airbnb has stated that its listings are more dispersed than hotels, which means that Airbnb visitors may be more likely to spend their money in areas that do not get a lot of tourists </w:t>
      </w:r>
      <w:r w:rsidRPr="00DF0423">
        <w:rPr>
          <w:rFonts w:ascii="Times New Roman" w:eastAsia="Times New Roman" w:hAnsi="Times New Roman" w:cs="Times New Roman"/>
          <w:color w:val="000000"/>
          <w:sz w:val="24"/>
          <w:szCs w:val="24"/>
        </w:rPr>
        <w:fldChar w:fldCharType="begin" w:fldLock="1"/>
      </w:r>
      <w:r w:rsidRPr="00DF0423">
        <w:rPr>
          <w:rFonts w:ascii="Times New Roman" w:eastAsia="Times New Roman" w:hAnsi="Times New Roman" w:cs="Times New Roman"/>
          <w:color w:val="000000"/>
          <w:sz w:val="24"/>
          <w:szCs w:val="24"/>
        </w:rPr>
        <w:instrText>ADDIN CSL_CITATION {"citationItems":[{"id":"ITEM-1","itemData":{"DOI":"10.1080/13683500.2013.827159","ISSN":"1368-3500","abstract":"This article explores the emergence of Airbnb, a company whose website permits ordinary people to rent out their residences as tourist accommodation. The company was just recently established, but it has grown extremely rapidly and is now selling many millions of room nights annually. This rise is examined through the lens of disruptive innovation theory, which describes how products that lack in traditionally favoured attributes but offer alternative benefits can, over time, transform a market and capture mainstream consumers. The concepts of disruptive innovation are used to consider Airbnb's novel business model, which is built around modern internet technologies, and Airbnb's distinct appeal, which centres on cost-savings, household amenities, and the potential for more authentic local experiences. Despite Airbnb's growing popularity, many Airbnb rentals are actually illegal due to short-term rental regulations. These legality issues and their corresponding tax concerns are discussed, with an overview of the current state of regulatory flux and a possible path for resolution. Thereafter, the article considers Airbnb's potential to significantly disrupt the traditional accommodation sector, and the positive and negative impacts Airbnb may have on destinations. Finally, numerous questions for future research are proposed.","author":[{"dropping-particle":"","family":"Guttentag","given":"Daniel","non-dropping-particle":"","parse-names":false,"suffix":""}],"container-title":"Current Issues in Tourism","id":"ITEM-1","issue":"12","issued":{"date-parts":[["2015","12","2"]]},"page":"1192-1217","title":"Airbnb: disruptive innovation and the rise of an informal tourism accommodation sector","type":"article-journal","volume":"18"},"uris":["http://www.mendeley.com/documents/?uuid=9d48fe87-5f2b-4cbe-bc5e-65e637006a7e"]}],"mendeley":{"formattedCitation":"(Guttentag, 2015)","plainTextFormattedCitation":"(Guttentag, 2015)","previouslyFormattedCitation":"(Guttentag, 2015)"},"properties":{"noteIndex":0},"schema":"https://github.com/citation-style-language/schema/raw/master/csl-citation.json"}</w:instrText>
      </w:r>
      <w:r w:rsidRPr="00DF0423">
        <w:rPr>
          <w:rFonts w:ascii="Times New Roman" w:eastAsia="Times New Roman" w:hAnsi="Times New Roman" w:cs="Times New Roman"/>
          <w:color w:val="000000"/>
          <w:sz w:val="24"/>
          <w:szCs w:val="24"/>
        </w:rPr>
        <w:fldChar w:fldCharType="separate"/>
      </w:r>
      <w:r w:rsidRPr="00DF0423">
        <w:rPr>
          <w:rFonts w:ascii="Times New Roman" w:eastAsia="Times New Roman" w:hAnsi="Times New Roman" w:cs="Times New Roman"/>
          <w:noProof/>
          <w:color w:val="000000"/>
          <w:sz w:val="24"/>
          <w:szCs w:val="24"/>
        </w:rPr>
        <w:t>(Guttentag, 2015)</w:t>
      </w:r>
      <w:r w:rsidRPr="00DF0423">
        <w:rPr>
          <w:rFonts w:ascii="Times New Roman" w:eastAsia="Times New Roman" w:hAnsi="Times New Roman" w:cs="Times New Roman"/>
          <w:color w:val="000000"/>
          <w:sz w:val="24"/>
          <w:szCs w:val="24"/>
        </w:rPr>
        <w:fldChar w:fldCharType="end"/>
      </w:r>
      <w:r w:rsidRPr="00DF0423">
        <w:rPr>
          <w:rFonts w:ascii="Times New Roman" w:eastAsia="Times New Roman" w:hAnsi="Times New Roman" w:cs="Times New Roman"/>
          <w:color w:val="000000"/>
          <w:sz w:val="24"/>
          <w:szCs w:val="24"/>
        </w:rPr>
        <w:t xml:space="preserve">. However, as </w:t>
      </w:r>
      <w:r w:rsidRPr="00DF0423">
        <w:rPr>
          <w:rFonts w:ascii="Times New Roman" w:eastAsia="Times New Roman" w:hAnsi="Times New Roman" w:cs="Times New Roman"/>
          <w:i/>
          <w:iCs/>
          <w:color w:val="000000"/>
          <w:sz w:val="24"/>
          <w:szCs w:val="24"/>
        </w:rPr>
        <w:t xml:space="preserve">Zervas et al. (2014) </w:t>
      </w:r>
      <w:r w:rsidRPr="00DF0423">
        <w:rPr>
          <w:rFonts w:ascii="Times New Roman" w:eastAsia="Times New Roman" w:hAnsi="Times New Roman" w:cs="Times New Roman"/>
          <w:color w:val="000000"/>
          <w:sz w:val="24"/>
          <w:szCs w:val="24"/>
        </w:rPr>
        <w:t xml:space="preserve">points out, Airbnb has the ability to boost supply where houses and apartment complexes already exist, unlike hotels, which must be erected in compliance with local zoning rules. As a result, Airbnb would find it easier to grow in </w:t>
      </w:r>
      <w:r>
        <w:rPr>
          <w:rFonts w:ascii="Times New Roman" w:eastAsia="Times New Roman" w:hAnsi="Times New Roman" w:cs="Times New Roman"/>
          <w:color w:val="000000"/>
          <w:sz w:val="24"/>
          <w:szCs w:val="24"/>
        </w:rPr>
        <w:t xml:space="preserve">city </w:t>
      </w:r>
      <w:r w:rsidRPr="00DF0423">
        <w:rPr>
          <w:rFonts w:ascii="Times New Roman" w:eastAsia="Times New Roman" w:hAnsi="Times New Roman" w:cs="Times New Roman"/>
          <w:color w:val="000000"/>
          <w:sz w:val="24"/>
          <w:szCs w:val="24"/>
        </w:rPr>
        <w:t>centres </w:t>
      </w:r>
      <w:r>
        <w:rPr>
          <w:rFonts w:ascii="Times New Roman" w:eastAsia="Times New Roman" w:hAnsi="Times New Roman" w:cs="Times New Roman"/>
          <w:color w:val="000000"/>
          <w:sz w:val="24"/>
          <w:szCs w:val="24"/>
        </w:rPr>
        <w:t>than</w:t>
      </w:r>
      <w:r w:rsidRPr="00DF0423">
        <w:rPr>
          <w:rFonts w:ascii="Times New Roman" w:eastAsia="Times New Roman" w:hAnsi="Times New Roman" w:cs="Times New Roman"/>
          <w:color w:val="000000"/>
          <w:sz w:val="24"/>
          <w:szCs w:val="24"/>
        </w:rPr>
        <w:t xml:space="preserve"> hotels, which necessitates the availability of entire buildings and the necessary permits from the authorities </w:t>
      </w:r>
      <w:r w:rsidRPr="00DF0423">
        <w:rPr>
          <w:rFonts w:ascii="Times New Roman" w:eastAsia="Times New Roman" w:hAnsi="Times New Roman" w:cs="Times New Roman"/>
          <w:color w:val="000000"/>
          <w:sz w:val="24"/>
          <w:szCs w:val="24"/>
        </w:rPr>
        <w:fldChar w:fldCharType="begin" w:fldLock="1"/>
      </w:r>
      <w:r w:rsidRPr="00DF0423">
        <w:rPr>
          <w:rFonts w:ascii="Times New Roman" w:eastAsia="Times New Roman" w:hAnsi="Times New Roman" w:cs="Times New Roman"/>
          <w:color w:val="000000"/>
          <w:sz w:val="24"/>
          <w:szCs w:val="24"/>
        </w:rPr>
        <w:instrText>ADDIN CSL_CITATION {"citationItems":[{"id":"ITEM-1","itemData":{"DOI":"10.1016/j.tourman.2017.05.003","ISSN":"02615177","abstract":"In recent years, what has become known as collaborative consumption has undergone rapid expansion through peer-to-peer (P2P) platforms. In the field of tourism, a particularly notable example is that of Airbnb. This article analyses the spatial patterns of Airbnb in Barcelona and compares them with hotels and sightseeing spots. New sources of data, such as Airbnb listings and geolocated photographs are used. Analysis of bivariate spatial autocorrelation reveals a close spatial relationship between Airbnb and hotels, with a marked centre-periphery pattern, although Airbnb predominates around the city's main hotel axis and hotels predominate in some peripheral areas of the city. Another interesting finding is that Airbnb capitalises more on the advantages of proximity to the city's main tourist attractions than does the hotel sector. Multiple regression analysis shows that the factors explaining location are also different for hotels and Airbnb. Finally, it was possible to detect those parts of the city that have seen the greatest increase in pressure from tourism related to Airbnb's recent expansion.","author":[{"dropping-particle":"","family":"Gutiérrez","given":"Javier","non-dropping-particle":"","parse-names":false,"suffix":""},{"dropping-particle":"","family":"García-Palomares","given":"Juan Carlos","non-dropping-particle":"","parse-names":false,"suffix":""},{"dropping-particle":"","family":"Romanillos","given":"Gustavo","non-dropping-particle":"","parse-names":false,"suffix":""},{"dropping-particle":"","family":"Salas-Olmedo","given":"María Henar","non-dropping-particle":"","parse-names":false,"suffix":""}],"container-title":"Tourism Management","id":"ITEM-1","issued":{"date-parts":[["2017"]]},"page":"278-291","title":"The eruption of Airbnb in tourist cities: Comparing spatial patterns of hotels and peer-to-peer accommodation in Barcelona","type":"article-journal","volume":"62"},"uris":["http://www.mendeley.com/documents/?uuid=8b063cdd-ef57-4915-a24a-4ca13736fbee"]}],"mendeley":{"formattedCitation":"(Gutiérrez et al., 2017)","plainTextFormattedCitation":"(Gutiérrez et al., 2017)","previouslyFormattedCitation":"(Gutiérrez et al., 2017)"},"properties":{"noteIndex":0},"schema":"https://github.com/citation-style-language/schema/raw/master/csl-citation.json"}</w:instrText>
      </w:r>
      <w:r w:rsidRPr="00DF0423">
        <w:rPr>
          <w:rFonts w:ascii="Times New Roman" w:eastAsia="Times New Roman" w:hAnsi="Times New Roman" w:cs="Times New Roman"/>
          <w:color w:val="000000"/>
          <w:sz w:val="24"/>
          <w:szCs w:val="24"/>
        </w:rPr>
        <w:fldChar w:fldCharType="separate"/>
      </w:r>
      <w:r w:rsidRPr="00DF0423">
        <w:rPr>
          <w:rFonts w:ascii="Times New Roman" w:eastAsia="Times New Roman" w:hAnsi="Times New Roman" w:cs="Times New Roman"/>
          <w:noProof/>
          <w:color w:val="000000"/>
          <w:sz w:val="24"/>
          <w:szCs w:val="24"/>
        </w:rPr>
        <w:t>(Gutiérrez et al., 2017)</w:t>
      </w:r>
      <w:r w:rsidRPr="00DF0423">
        <w:rPr>
          <w:rFonts w:ascii="Times New Roman" w:eastAsia="Times New Roman" w:hAnsi="Times New Roman" w:cs="Times New Roman"/>
          <w:color w:val="000000"/>
          <w:sz w:val="24"/>
          <w:szCs w:val="24"/>
        </w:rPr>
        <w:fldChar w:fldCharType="end"/>
      </w:r>
      <w:r w:rsidRPr="00DF0423">
        <w:rPr>
          <w:rFonts w:ascii="Times New Roman" w:eastAsia="Times New Roman" w:hAnsi="Times New Roman" w:cs="Times New Roman"/>
          <w:color w:val="000000"/>
          <w:sz w:val="24"/>
          <w:szCs w:val="24"/>
        </w:rPr>
        <w:t xml:space="preserve">. If Airbnb demonstrates a clear tendency to expand in historical city centres, this could aggravate the problems of overcrowding and tourism gentrification in some historical cities </w:t>
      </w:r>
      <w:r w:rsidRPr="00DF0423">
        <w:rPr>
          <w:rFonts w:ascii="Times New Roman" w:eastAsia="Times New Roman" w:hAnsi="Times New Roman" w:cs="Times New Roman"/>
          <w:color w:val="000000"/>
          <w:sz w:val="24"/>
          <w:szCs w:val="24"/>
        </w:rPr>
        <w:fldChar w:fldCharType="begin" w:fldLock="1"/>
      </w:r>
      <w:r w:rsidRPr="00DF0423">
        <w:rPr>
          <w:rFonts w:ascii="Times New Roman" w:eastAsia="Times New Roman" w:hAnsi="Times New Roman" w:cs="Times New Roman"/>
          <w:color w:val="000000"/>
          <w:sz w:val="24"/>
          <w:szCs w:val="24"/>
        </w:rPr>
        <w:instrText>ADDIN CSL_CITATION {"citationItems":[{"id":"ITEM-1","itemData":{"DOI":"10.1016/j.annals.2012.07.016","ISSN":"01607383","author":[{"dropping-particle":"","family":"Neuts","given":"Bart","non-dropping-particle":"","parse-names":false,"suffix":""},{"dropping-particle":"","family":"Nijkamp","given":"Peter","non-dropping-particle":"","parse-names":false,"suffix":""}],"container-title":"Annals of Tourism Research","id":"ITEM-1","issue":"4","issued":{"date-parts":[["2012","10"]]},"page":"2133-2153","title":"Tourist crowding perception and acceptability in cities","type":"article-journal","volume":"39"},"uris":["http://www.mendeley.com/documents/?uuid=b44cfe58-f5f7-45fe-b819-1f13e36aed07"]}],"mendeley":{"formattedCitation":"(Neuts &amp; Nijkamp, 2012)","plainTextFormattedCitation":"(Neuts &amp; Nijkamp, 2012)","previouslyFormattedCitation":"(Neuts &amp; Nijkamp, 2012)"},"properties":{"noteIndex":0},"schema":"https://github.com/citation-style-language/schema/raw/master/csl-citation.json"}</w:instrText>
      </w:r>
      <w:r w:rsidRPr="00DF0423">
        <w:rPr>
          <w:rFonts w:ascii="Times New Roman" w:eastAsia="Times New Roman" w:hAnsi="Times New Roman" w:cs="Times New Roman"/>
          <w:color w:val="000000"/>
          <w:sz w:val="24"/>
          <w:szCs w:val="24"/>
        </w:rPr>
        <w:fldChar w:fldCharType="separate"/>
      </w:r>
      <w:r w:rsidRPr="00DF0423">
        <w:rPr>
          <w:rFonts w:ascii="Times New Roman" w:eastAsia="Times New Roman" w:hAnsi="Times New Roman" w:cs="Times New Roman"/>
          <w:noProof/>
          <w:color w:val="000000"/>
          <w:sz w:val="24"/>
          <w:szCs w:val="24"/>
        </w:rPr>
        <w:t>(Neuts &amp; Nijkamp, 2012)</w:t>
      </w:r>
      <w:r w:rsidRPr="00DF0423">
        <w:rPr>
          <w:rFonts w:ascii="Times New Roman" w:eastAsia="Times New Roman" w:hAnsi="Times New Roman" w:cs="Times New Roman"/>
          <w:color w:val="000000"/>
          <w:sz w:val="24"/>
          <w:szCs w:val="24"/>
        </w:rPr>
        <w:fldChar w:fldCharType="end"/>
      </w:r>
      <w:r w:rsidRPr="00DF0423">
        <w:rPr>
          <w:rFonts w:ascii="Times New Roman" w:eastAsia="Times New Roman" w:hAnsi="Times New Roman" w:cs="Times New Roman"/>
          <w:color w:val="000000"/>
          <w:sz w:val="24"/>
          <w:szCs w:val="24"/>
        </w:rPr>
        <w:t>.</w:t>
      </w:r>
    </w:p>
    <w:p w:rsidR="00DF0423" w:rsidRPr="00DF0423" w:rsidRDefault="00DF0423" w:rsidP="006D5B1F">
      <w:pPr>
        <w:widowControl w:val="0"/>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r w:rsidRPr="00DF0423">
        <w:rPr>
          <w:rFonts w:ascii="Times New Roman" w:eastAsia="Times New Roman" w:hAnsi="Times New Roman" w:cs="Times New Roman"/>
          <w:color w:val="000000"/>
          <w:sz w:val="24"/>
          <w:szCs w:val="24"/>
        </w:rPr>
        <w:tab/>
      </w:r>
      <w:r w:rsidRPr="00DF0423">
        <w:rPr>
          <w:rFonts w:ascii="Times New Roman" w:eastAsia="Times New Roman" w:hAnsi="Times New Roman" w:cs="Times New Roman"/>
          <w:color w:val="000000"/>
          <w:sz w:val="24"/>
          <w:szCs w:val="24"/>
        </w:rPr>
        <w:tab/>
        <w:t xml:space="preserve">There is very little academic research on Airbnb and its effects on the tourism industry and cities. Airbnb was investigated by </w:t>
      </w:r>
      <w:r w:rsidRPr="00DF0423">
        <w:rPr>
          <w:rFonts w:ascii="Times New Roman" w:eastAsia="Times New Roman" w:hAnsi="Times New Roman" w:cs="Times New Roman"/>
          <w:color w:val="000000"/>
          <w:sz w:val="24"/>
          <w:szCs w:val="24"/>
        </w:rPr>
        <w:fldChar w:fldCharType="begin" w:fldLock="1"/>
      </w:r>
      <w:r w:rsidRPr="00DF0423">
        <w:rPr>
          <w:rFonts w:ascii="Times New Roman" w:eastAsia="Times New Roman" w:hAnsi="Times New Roman" w:cs="Times New Roman"/>
          <w:color w:val="000000"/>
          <w:sz w:val="24"/>
          <w:szCs w:val="24"/>
        </w:rPr>
        <w:instrText>ADDIN CSL_CITATION {"citationItems":[{"id":"ITEM-1","itemData":{"DOI":"10.1080/13683500.2013.827159","ISSN":"1368-3500","abstract":"This article explores the emergence of Airbnb, a company whose website permits ordinary people to rent out their residences as tourist accommodation. The company was just recently established, but it has grown extremely rapidly and is now selling many millions of room nights annually. This rise is examined through the lens of disruptive innovation theory, which describes how products that lack in traditionally favoured attributes but offer alternative benefits can, over time, transform a market and capture mainstream consumers. The concepts of disruptive innovation are used to consider Airbnb's novel business model, which is built around modern internet technologies, and Airbnb's distinct appeal, which centres on cost-savings, household amenities, and the potential for more authentic local experiences. Despite Airbnb's growing popularity, many Airbnb rentals are actually illegal due to short-term rental regulations. These legality issues and their corresponding tax concerns are discussed, with an overview of the current state of regulatory flux and a possible path for resolution. Thereafter, the article considers Airbnb's potential to significantly disrupt the traditional accommodation sector, and the positive and negative impacts Airbnb may have on destinations. Finally, numerous questions for future research are proposed.","author":[{"dropping-particle":"","family":"Guttentag","given":"Daniel","non-dropping-particle":"","parse-names":false,"suffix":""}],"container-title":"Current Issues in Tourism","id":"ITEM-1","issue":"12","issued":{"date-parts":[["2015","12","2"]]},"page":"1192-1217","title":"Airbnb: disruptive innovation and the rise of an informal tourism accommodation sector","type":"article-journal","volume":"18"},"uris":["http://www.mendeley.com/documents/?uuid=9d48fe87-5f2b-4cbe-bc5e-65e637006a7e"]}],"mendeley":{"formattedCitation":"(Guttentag, 2015)","manualFormatting":"Guttentag (2015)","plainTextFormattedCitation":"(Guttentag, 2015)","previouslyFormattedCitation":"(Guttentag, 2015)"},"properties":{"noteIndex":0},"schema":"https://github.com/citation-style-language/schema/raw/master/csl-citation.json"}</w:instrText>
      </w:r>
      <w:r w:rsidRPr="00DF0423">
        <w:rPr>
          <w:rFonts w:ascii="Times New Roman" w:eastAsia="Times New Roman" w:hAnsi="Times New Roman" w:cs="Times New Roman"/>
          <w:color w:val="000000"/>
          <w:sz w:val="24"/>
          <w:szCs w:val="24"/>
        </w:rPr>
        <w:fldChar w:fldCharType="separate"/>
      </w:r>
      <w:r w:rsidRPr="00DF0423">
        <w:rPr>
          <w:rFonts w:ascii="Times New Roman" w:eastAsia="Times New Roman" w:hAnsi="Times New Roman" w:cs="Times New Roman"/>
          <w:noProof/>
          <w:color w:val="000000"/>
          <w:sz w:val="24"/>
          <w:szCs w:val="24"/>
        </w:rPr>
        <w:t>Guttentag (2015)</w:t>
      </w:r>
      <w:r w:rsidRPr="00DF0423">
        <w:rPr>
          <w:rFonts w:ascii="Times New Roman" w:eastAsia="Times New Roman" w:hAnsi="Times New Roman" w:cs="Times New Roman"/>
          <w:color w:val="000000"/>
          <w:sz w:val="24"/>
          <w:szCs w:val="24"/>
        </w:rPr>
        <w:fldChar w:fldCharType="end"/>
      </w:r>
      <w:r w:rsidRPr="00DF0423">
        <w:rPr>
          <w:rFonts w:ascii="Times New Roman" w:eastAsia="Times New Roman" w:hAnsi="Times New Roman" w:cs="Times New Roman"/>
          <w:color w:val="000000"/>
          <w:sz w:val="24"/>
          <w:szCs w:val="24"/>
        </w:rPr>
        <w:t xml:space="preserve"> as a disruptive innovation in the accommodation industry. Research has also been done on the possible disruption to traditional tourist hotels </w:t>
      </w:r>
      <w:r w:rsidRPr="00DF0423">
        <w:rPr>
          <w:rFonts w:ascii="Times New Roman" w:eastAsia="Times New Roman" w:hAnsi="Times New Roman" w:cs="Times New Roman"/>
          <w:color w:val="000000"/>
          <w:sz w:val="24"/>
          <w:szCs w:val="24"/>
        </w:rPr>
        <w:fldChar w:fldCharType="begin" w:fldLock="1"/>
      </w:r>
      <w:r w:rsidRPr="00DF0423">
        <w:rPr>
          <w:rFonts w:ascii="Times New Roman" w:eastAsia="Times New Roman" w:hAnsi="Times New Roman" w:cs="Times New Roman"/>
          <w:color w:val="000000"/>
          <w:sz w:val="24"/>
          <w:szCs w:val="24"/>
        </w:rPr>
        <w:instrText>ADDIN CSL_CITATION {"citationItems":[{"id":"ITEM-1","itemData":{"DOI":"10.1509/jmr.15.0204","ISBN":"9781617796029","ISSN":"0022-2437","PMID":"19729154","abstract":"Peer-to-peer markets, collectively known as the sharing economy, have emerged as alternative suppliers of goods and services traditionally provided by long-established industries. We explore the economic impact of the sharing economy on incumbent firms by studying the case of Airbnb, a prominent platform for short-term accommodations. We analyze Airbnb's entry into the state of Texas, and quantify its impact on the Texas hotel industry over the subsequent decade. We estimate that in Austin, where Airbnb supply is highest, the causal impact on hotel revenue is in the 8-10% range; moreover, the impact is non-uniform, with lower-priced hotels and those hotels not catering to business travelers being the most affected. The impact manifests itself primarily through less aggressive hotel room pricing, an impact that benefits all consumers, not just participants in the sharing economy. The price response is especially pronounced during periods of peak demand, such as SXSW, and is due to a differentiating feature of peer-to-peer platforms -- enabling instantaneous supply to scale to meet demand.","author":[{"dropping-particle":"","family":"Zervas","given":"Georgios","non-dropping-particle":"","parse-names":false,"suffix":""},{"dropping-particle":"","family":"Proserpio","given":"Davide","non-dropping-particle":"","parse-names":false,"suffix":""},{"dropping-particle":"","family":"Byers","given":"John W.","non-dropping-particle":"","parse-names":false,"suffix":""}],"container-title":"Journal of Marketing Research","id":"ITEM-1","issue":"5","issued":{"date-parts":[["2017","10"]]},"page":"687-705","title":"The Rise of the Sharing Economy: Estimating the Impact of Airbnb on the Hotel Industry","type":"article-journal","volume":"54"},"uris":["http://www.mendeley.com/documents/?uuid=87720070-8d63-4f05-a112-ea7d62767600"]}],"mendeley":{"formattedCitation":"(Zervas et al., 2017)","plainTextFormattedCitation":"(Zervas et al., 2017)","previouslyFormattedCitation":"(Zervas et al., 2017)"},"properties":{"noteIndex":0},"schema":"https://github.com/citation-style-language/schema/raw/master/csl-citation.json"}</w:instrText>
      </w:r>
      <w:r w:rsidRPr="00DF0423">
        <w:rPr>
          <w:rFonts w:ascii="Times New Roman" w:eastAsia="Times New Roman" w:hAnsi="Times New Roman" w:cs="Times New Roman"/>
          <w:color w:val="000000"/>
          <w:sz w:val="24"/>
          <w:szCs w:val="24"/>
        </w:rPr>
        <w:fldChar w:fldCharType="separate"/>
      </w:r>
      <w:r w:rsidRPr="00DF0423">
        <w:rPr>
          <w:rFonts w:ascii="Times New Roman" w:eastAsia="Times New Roman" w:hAnsi="Times New Roman" w:cs="Times New Roman"/>
          <w:noProof/>
          <w:color w:val="000000"/>
          <w:sz w:val="24"/>
          <w:szCs w:val="24"/>
        </w:rPr>
        <w:t>(Zervas et al., 2017)</w:t>
      </w:r>
      <w:r w:rsidRPr="00DF0423">
        <w:rPr>
          <w:rFonts w:ascii="Times New Roman" w:eastAsia="Times New Roman" w:hAnsi="Times New Roman" w:cs="Times New Roman"/>
          <w:color w:val="000000"/>
          <w:sz w:val="24"/>
          <w:szCs w:val="24"/>
        </w:rPr>
        <w:fldChar w:fldCharType="end"/>
      </w:r>
      <w:r w:rsidRPr="00DF0423">
        <w:rPr>
          <w:rFonts w:ascii="Times New Roman" w:eastAsia="Times New Roman" w:hAnsi="Times New Roman" w:cs="Times New Roman"/>
          <w:color w:val="000000"/>
          <w:sz w:val="24"/>
          <w:szCs w:val="24"/>
        </w:rPr>
        <w:t xml:space="preserve"> and tourist destinations </w:t>
      </w:r>
      <w:r w:rsidRPr="00DF0423">
        <w:rPr>
          <w:rFonts w:ascii="Times New Roman" w:eastAsia="Times New Roman" w:hAnsi="Times New Roman" w:cs="Times New Roman"/>
          <w:color w:val="000000"/>
          <w:sz w:val="24"/>
          <w:szCs w:val="24"/>
        </w:rPr>
        <w:fldChar w:fldCharType="begin" w:fldLock="1"/>
      </w:r>
      <w:r w:rsidRPr="00DF0423">
        <w:rPr>
          <w:rFonts w:ascii="Times New Roman" w:eastAsia="Times New Roman" w:hAnsi="Times New Roman" w:cs="Times New Roman"/>
          <w:color w:val="000000"/>
          <w:sz w:val="24"/>
          <w:szCs w:val="24"/>
        </w:rPr>
        <w:instrText>ADDIN CSL_CITATION {"citationItems":[{"id":"ITEM-1","itemData":{"author":[{"dropping-particle":"","family":"Nieuwland","given":"Shirley","non-dropping-particle":"","parse-names":false,"suffix":""}],"id":"ITEM-1","issued":{"date-parts":[["2017"]]},"title":"Help , Airbnb is taking over the City ! A study on the impacts of Airbnb on cities and regulatory approaches .","type":"article-journal"},"uris":["http://www.mendeley.com/documents/?uuid=034d78ee-9ba2-4360-9e7a-78d233f94436"]}],"mendeley":{"formattedCitation":"(Nieuwland, 2017)","plainTextFormattedCitation":"(Nieuwland, 2017)","previouslyFormattedCitation":"(Nieuwland, 2017)"},"properties":{"noteIndex":0},"schema":"https://github.com/citation-style-language/schema/raw/master/csl-citation.json"}</w:instrText>
      </w:r>
      <w:r w:rsidRPr="00DF0423">
        <w:rPr>
          <w:rFonts w:ascii="Times New Roman" w:eastAsia="Times New Roman" w:hAnsi="Times New Roman" w:cs="Times New Roman"/>
          <w:color w:val="000000"/>
          <w:sz w:val="24"/>
          <w:szCs w:val="24"/>
        </w:rPr>
        <w:fldChar w:fldCharType="separate"/>
      </w:r>
      <w:r w:rsidRPr="00DF0423">
        <w:rPr>
          <w:rFonts w:ascii="Times New Roman" w:eastAsia="Times New Roman" w:hAnsi="Times New Roman" w:cs="Times New Roman"/>
          <w:noProof/>
          <w:color w:val="000000"/>
          <w:sz w:val="24"/>
          <w:szCs w:val="24"/>
        </w:rPr>
        <w:t>(Nieuwland, 2017)</w:t>
      </w:r>
      <w:r w:rsidRPr="00DF0423">
        <w:rPr>
          <w:rFonts w:ascii="Times New Roman" w:eastAsia="Times New Roman" w:hAnsi="Times New Roman" w:cs="Times New Roman"/>
          <w:color w:val="000000"/>
          <w:sz w:val="24"/>
          <w:szCs w:val="24"/>
        </w:rPr>
        <w:fldChar w:fldCharType="end"/>
      </w:r>
      <w:r w:rsidRPr="00DF0423">
        <w:rPr>
          <w:rFonts w:ascii="Times New Roman" w:eastAsia="Times New Roman" w:hAnsi="Times New Roman" w:cs="Times New Roman"/>
          <w:color w:val="000000"/>
          <w:sz w:val="24"/>
          <w:szCs w:val="24"/>
        </w:rPr>
        <w:t xml:space="preserve">. </w:t>
      </w:r>
      <w:r w:rsidRPr="00DF0423">
        <w:rPr>
          <w:rFonts w:ascii="Times New Roman" w:eastAsia="Times New Roman" w:hAnsi="Times New Roman" w:cs="Times New Roman"/>
          <w:color w:val="000000"/>
          <w:sz w:val="24"/>
          <w:szCs w:val="24"/>
        </w:rPr>
        <w:fldChar w:fldCharType="begin" w:fldLock="1"/>
      </w:r>
      <w:r w:rsidRPr="00DF0423">
        <w:rPr>
          <w:rFonts w:ascii="Times New Roman" w:eastAsia="Times New Roman" w:hAnsi="Times New Roman" w:cs="Times New Roman"/>
          <w:color w:val="000000"/>
          <w:sz w:val="24"/>
          <w:szCs w:val="24"/>
        </w:rPr>
        <w:instrText>ADDIN CSL_CITATION {"citationItems":[{"id":"ITEM-1","itemData":{"DOI":"10.1509/jmr.15.0204","ISBN":"9781617796029","ISSN":"0022-2437","PMID":"19729154","abstract":"Peer-to-peer markets, collectively known as the sharing economy, have emerged as alternative suppliers of goods and services traditionally provided by long-established industries. We explore the economic impact of the sharing economy on incumbent firms by studying the case of Airbnb, a prominent platform for short-term accommodations. We analyze Airbnb's entry into the state of Texas, and quantify its impact on the Texas hotel industry over the subsequent decade. We estimate that in Austin, where Airbnb supply is highest, the causal impact on hotel revenue is in the 8-10% range; moreover, the impact is non-uniform, with lower-priced hotels and those hotels not catering to business travelers being the most affected. The impact manifests itself primarily through less aggressive hotel room pricing, an impact that benefits all consumers, not just participants in the sharing economy. The price response is especially pronounced during periods of peak demand, such as SXSW, and is due to a differentiating feature of peer-to-peer platforms -- enabling instantaneous supply to scale to meet demand.","author":[{"dropping-particle":"","family":"Zervas","given":"Georgios","non-dropping-particle":"","parse-names":false,"suffix":""},{"dropping-particle":"","family":"Proserpio","given":"Davide","non-dropping-particle":"","parse-names":false,"suffix":""},{"dropping-particle":"","family":"Byers","given":"John W.","non-dropping-particle":"","parse-names":false,"suffix":""}],"container-title":"Journal of Marketing Research","id":"ITEM-1","issue":"5","issued":{"date-parts":[["2017","10"]]},"page":"687-705","title":"The Rise of the Sharing Economy: Estimating the Impact of Airbnb on the Hotel Industry","type":"article-journal","volume":"54"},"uris":["http://www.mendeley.com/documents/?uuid=87720070-8d63-4f05-a112-ea7d62767600"]}],"mendeley":{"formattedCitation":"(Zervas et al., 2017)","manualFormatting":"Zervas et al. (2017)","plainTextFormattedCitation":"(Zervas et al., 2017)","previouslyFormattedCitation":"(Zervas et al., 2017)"},"properties":{"noteIndex":0},"schema":"https://github.com/citation-style-language/schema/raw/master/csl-citation.json"}</w:instrText>
      </w:r>
      <w:r w:rsidRPr="00DF0423">
        <w:rPr>
          <w:rFonts w:ascii="Times New Roman" w:eastAsia="Times New Roman" w:hAnsi="Times New Roman" w:cs="Times New Roman"/>
          <w:color w:val="000000"/>
          <w:sz w:val="24"/>
          <w:szCs w:val="24"/>
        </w:rPr>
        <w:fldChar w:fldCharType="separate"/>
      </w:r>
      <w:r w:rsidRPr="00DF0423">
        <w:rPr>
          <w:rFonts w:ascii="Times New Roman" w:eastAsia="Times New Roman" w:hAnsi="Times New Roman" w:cs="Times New Roman"/>
          <w:noProof/>
          <w:color w:val="000000"/>
          <w:sz w:val="24"/>
          <w:szCs w:val="24"/>
        </w:rPr>
        <w:t>Zervas et al. (2017)</w:t>
      </w:r>
      <w:r w:rsidRPr="00DF0423">
        <w:rPr>
          <w:rFonts w:ascii="Times New Roman" w:eastAsia="Times New Roman" w:hAnsi="Times New Roman" w:cs="Times New Roman"/>
          <w:color w:val="000000"/>
          <w:sz w:val="24"/>
          <w:szCs w:val="24"/>
        </w:rPr>
        <w:fldChar w:fldCharType="end"/>
      </w:r>
      <w:r w:rsidRPr="00DF0423">
        <w:rPr>
          <w:rFonts w:ascii="Times New Roman" w:eastAsia="Times New Roman" w:hAnsi="Times New Roman" w:cs="Times New Roman"/>
          <w:color w:val="000000"/>
          <w:sz w:val="24"/>
          <w:szCs w:val="24"/>
        </w:rPr>
        <w:t xml:space="preserve"> focused on the competition between Airbnb and the traditional accommodation sector. </w:t>
      </w:r>
      <w:r w:rsidRPr="00DF0423">
        <w:rPr>
          <w:rFonts w:ascii="Times New Roman" w:eastAsia="Times New Roman" w:hAnsi="Times New Roman" w:cs="Times New Roman"/>
          <w:color w:val="000000"/>
          <w:sz w:val="24"/>
          <w:szCs w:val="24"/>
        </w:rPr>
        <w:fldChar w:fldCharType="begin" w:fldLock="1"/>
      </w:r>
      <w:r w:rsidRPr="00DF0423">
        <w:rPr>
          <w:rFonts w:ascii="Times New Roman" w:eastAsia="Times New Roman" w:hAnsi="Times New Roman" w:cs="Times New Roman"/>
          <w:color w:val="000000"/>
          <w:sz w:val="24"/>
          <w:szCs w:val="24"/>
        </w:rPr>
        <w:instrText>ADDIN CSL_CITATION {"citationItems":[{"id":"ITEM-1","itemData":{"DOI":"10.1080/10548408.2016.1209153","ISBN":"10548408 (ISSN)","ISSN":"10548408","abstract":"This study explores key content and themes from online reviews to explain major service attributes of peer-to-peer (P2P) accommodation sought by guests. The results from lexical analyses indicate that attributes frequently mentioned in guest reviews are associated with location (proximity to point of interest and characteristics of neighborhood), host (service and hospitality), and property (facilities and atmosphere). Reviews focusing on location and feeling welcome are consistently linked with higher rating scores, including accuracy, cleanliness, checkin, communication, value, and overall ratings. This confirms that P2P accommodation appeals to consumers who are driven by experiential and social motivations. Marketing implications are provided.","author":[{"dropping-particle":"","family":"Tussyadiah","given":"Iis P.","non-dropping-particle":"","parse-names":false,"suffix":""},{"dropping-particle":"","family":"Zach","given":"Florian","non-dropping-particle":"","parse-names":false,"suffix":""}],"container-title":"Journal of Travel and Tourism Marketing","id":"ITEM-1","issue":"5","issued":{"date-parts":[["2017"]]},"page":"636-652","publisher":"Routledge","title":"Identifying salient attributes of peer-to-peer accommodation experience","type":"article-journal","volume":"34"},"uris":["http://www.mendeley.com/documents/?uuid=1f23701b-b7e2-41ea-82ed-015d1d3b909a"]}],"mendeley":{"formattedCitation":"(Tussyadiah &amp; Zach, 2017)","manualFormatting":"Tussyadiah &amp; Zach (2017)","plainTextFormattedCitation":"(Tussyadiah &amp; Zach, 2017)","previouslyFormattedCitation":"(Tussyadiah &amp; Zach, 2017)"},"properties":{"noteIndex":0},"schema":"https://github.com/citation-style-language/schema/raw/master/csl-citation.json"}</w:instrText>
      </w:r>
      <w:r w:rsidRPr="00DF0423">
        <w:rPr>
          <w:rFonts w:ascii="Times New Roman" w:eastAsia="Times New Roman" w:hAnsi="Times New Roman" w:cs="Times New Roman"/>
          <w:color w:val="000000"/>
          <w:sz w:val="24"/>
          <w:szCs w:val="24"/>
        </w:rPr>
        <w:fldChar w:fldCharType="separate"/>
      </w:r>
      <w:r w:rsidRPr="00DF0423">
        <w:rPr>
          <w:rFonts w:ascii="Times New Roman" w:eastAsia="Times New Roman" w:hAnsi="Times New Roman" w:cs="Times New Roman"/>
          <w:noProof/>
          <w:color w:val="000000"/>
          <w:sz w:val="24"/>
          <w:szCs w:val="24"/>
        </w:rPr>
        <w:t>Tussyadiah &amp; Zach (2017)</w:t>
      </w:r>
      <w:r w:rsidRPr="00DF0423">
        <w:rPr>
          <w:rFonts w:ascii="Times New Roman" w:eastAsia="Times New Roman" w:hAnsi="Times New Roman" w:cs="Times New Roman"/>
          <w:color w:val="000000"/>
          <w:sz w:val="24"/>
          <w:szCs w:val="24"/>
        </w:rPr>
        <w:fldChar w:fldCharType="end"/>
      </w:r>
      <w:r w:rsidRPr="00DF0423">
        <w:rPr>
          <w:rFonts w:ascii="Times New Roman" w:eastAsia="Times New Roman" w:hAnsi="Times New Roman" w:cs="Times New Roman"/>
          <w:color w:val="000000"/>
          <w:sz w:val="24"/>
          <w:szCs w:val="24"/>
        </w:rPr>
        <w:t xml:space="preserve"> looked into the characteristics of visitors who stayed in peer-to-peer lodgings. Whereas </w:t>
      </w:r>
      <w:r w:rsidRPr="00DF0423">
        <w:rPr>
          <w:rFonts w:ascii="Times New Roman" w:eastAsia="Times New Roman" w:hAnsi="Times New Roman" w:cs="Times New Roman"/>
          <w:color w:val="000000"/>
          <w:sz w:val="24"/>
          <w:szCs w:val="24"/>
        </w:rPr>
        <w:fldChar w:fldCharType="begin" w:fldLock="1"/>
      </w:r>
      <w:r w:rsidRPr="00DF0423">
        <w:rPr>
          <w:rFonts w:ascii="Times New Roman" w:eastAsia="Times New Roman" w:hAnsi="Times New Roman" w:cs="Times New Roman"/>
          <w:color w:val="000000"/>
          <w:sz w:val="24"/>
          <w:szCs w:val="24"/>
        </w:rPr>
        <w:instrText>ADDIN CSL_CITATION {"citationItems":[{"id":"ITEM-1","itemData":{"DOI":"10.1016/j.tourman.2018.01.009","ISBN":"0261-5177","ISSN":"02615177","abstract":"Airbnb is widely recognized as a disruptive innovation in the tourism industry. While separate studies have examined various factors affecting consumers' adoption of Airbnb, the literature has largely focused on a handful of factors in isolation. Adopting a sequential mixed-methods approach, this study proposes a comprehensive conceptual model integrating the literature and findings of a qualitative study and subsequently tests the model via a national survey. The results suggest that, for motivations, price value, enjoyment, and home benefits significantly explain overall attitude toward Airbnb. As for constraints, distrust is the only factor that significantly predicts overall attitude, while insecurity is directly related to behavioral intentions. Overall attitude, perceived behavioral control, and subjective norms, such as social influence and trend affinity, predict behavioral intentions. This study contributes to the literature by simultaneously examining the predictive power of both motivations and constraints of Airbnb consumers in explaining overall attitude and purchase behavior.","author":[{"dropping-particle":"","family":"So","given":"Kevin Kam Fung","non-dropping-particle":"","parse-names":false,"suffix":""},{"dropping-particle":"","family":"Oh","given":"Haemoon","non-dropping-particle":"","parse-names":false,"suffix":""},{"dropping-particle":"","family":"Min","given":"Somang","non-dropping-particle":"","parse-names":false,"suffix":""}],"container-title":"Tourism Management","id":"ITEM-1","issued":{"date-parts":[["2018"]]},"page":"224-236","publisher":"Elsevier Ltd","title":"Motivations and constraints of Airbnb consumers: Findings from a mixed-methods approach","type":"article-journal","volume":"67"},"uris":["http://www.mendeley.com/documents/?uuid=a9d45a7b-a8ae-4832-a8d2-38e34bfd75f2"]}],"mendeley":{"formattedCitation":"(So et al., 2018)","manualFormatting":"So et al. (2018)","plainTextFormattedCitation":"(So et al., 2018)","previouslyFormattedCitation":"(So et al., 2018)"},"properties":{"noteIndex":0},"schema":"https://github.com/citation-style-language/schema/raw/master/csl-citation.json"}</w:instrText>
      </w:r>
      <w:r w:rsidRPr="00DF0423">
        <w:rPr>
          <w:rFonts w:ascii="Times New Roman" w:eastAsia="Times New Roman" w:hAnsi="Times New Roman" w:cs="Times New Roman"/>
          <w:color w:val="000000"/>
          <w:sz w:val="24"/>
          <w:szCs w:val="24"/>
        </w:rPr>
        <w:fldChar w:fldCharType="separate"/>
      </w:r>
      <w:r w:rsidRPr="00DF0423">
        <w:rPr>
          <w:rFonts w:ascii="Times New Roman" w:eastAsia="Times New Roman" w:hAnsi="Times New Roman" w:cs="Times New Roman"/>
          <w:noProof/>
          <w:color w:val="000000"/>
          <w:sz w:val="24"/>
          <w:szCs w:val="24"/>
        </w:rPr>
        <w:t>So et al. (2018)</w:t>
      </w:r>
      <w:r w:rsidRPr="00DF0423">
        <w:rPr>
          <w:rFonts w:ascii="Times New Roman" w:eastAsia="Times New Roman" w:hAnsi="Times New Roman" w:cs="Times New Roman"/>
          <w:color w:val="000000"/>
          <w:sz w:val="24"/>
          <w:szCs w:val="24"/>
        </w:rPr>
        <w:fldChar w:fldCharType="end"/>
      </w:r>
      <w:r w:rsidRPr="00DF0423">
        <w:rPr>
          <w:rFonts w:ascii="Times New Roman" w:eastAsia="Times New Roman" w:hAnsi="Times New Roman" w:cs="Times New Roman"/>
          <w:color w:val="000000"/>
          <w:sz w:val="24"/>
          <w:szCs w:val="24"/>
        </w:rPr>
        <w:t xml:space="preserve"> focused on the tourist’s appeal for peer-to-peer accommodations. </w:t>
      </w:r>
      <w:r w:rsidRPr="00DF0423">
        <w:rPr>
          <w:rFonts w:ascii="Times New Roman" w:eastAsia="Times New Roman" w:hAnsi="Times New Roman" w:cs="Times New Roman"/>
          <w:color w:val="000000"/>
          <w:sz w:val="24"/>
          <w:szCs w:val="24"/>
        </w:rPr>
        <w:fldChar w:fldCharType="begin" w:fldLock="1"/>
      </w:r>
      <w:r w:rsidRPr="00DF0423">
        <w:rPr>
          <w:rFonts w:ascii="Times New Roman" w:eastAsia="Times New Roman" w:hAnsi="Times New Roman" w:cs="Times New Roman"/>
          <w:color w:val="000000"/>
          <w:sz w:val="24"/>
          <w:szCs w:val="24"/>
        </w:rPr>
        <w:instrText>ADDIN CSL_CITATION {"citationItems":[{"id":"ITEM-1","itemData":{"DOI":"10.1108/IJCHM-08-2016-0431","ISBN":"0820160431","ISSN":"0959-6119","PMID":"42012058","abstract":"Purpose: To tackle one of the main negative consequences of the sharing economy, namely, the growth of the informal sector, the purpose of this paper is to evaluate for the first time the impacts of the informal sector on the hospitality industry and then to discuss what needs to be done to prevent the further growth of the informal sector in this industry. Design/methodology/approach: To evaluate the impacts of the informal sector on the hospitality industry, data are reported from 30 East European and Central Asian countries collected in 2013 in the Business Environment and Enterprise Performance Survey. Findings: The finding is that 23 per cent of hotels and restaurants in Eastern Europe and Central Asia report competing against unregistered or informal operators, and 13 per cent view these informal competitors as a major or severe obstacle. The larger the business, the greater is the likelihood that the informal sector is considered their biggest obstacle. Practical implications: To prevent the further growth of the informal sector in the hospitality industry, regulation of the sharing economy will be required. To achieve this, it is shown that state authorities need to adopt both direct control measures that alter the costs of operating in the informal sector and the benefits and ease of operating formally, as well as indirect control measures that reduce the acceptability of operating in the informal sector. Originality/value: This is the first paper to evaluate the impacts of the informal sector on the hospitality industry and to outline the policy measures required to prevent its further growth with the advent of the sharing economy. © 2017, © Emerald Publishing Limited.","author":[{"dropping-particle":"","family":"Williams","given":"Colin C.","non-dropping-particle":"","parse-names":false,"suffix":""},{"dropping-particle":"","family":"Horodnic","given":"Ioana Alexandra","non-dropping-particle":"","parse-names":false,"suffix":""}],"container-title":"International Journal of Contemporary Hospitality Management","id":"ITEM-1","issue":"9","issued":{"date-parts":[["2017"]]},"number-of-pages":"2261-2278","title":"Regulating the sharing economy to prevent the growth of the informal sector in the hospitality industry","type":"book","volume":"29"},"uris":["http://www.mendeley.com/documents/?uuid=d9e77344-b25d-4860-ae8f-b5241e5c30c8"]}],"mendeley":{"formattedCitation":"(Williams &amp; Horodnic, 2017)","manualFormatting":"Williams &amp; Horodnic (2017)","plainTextFormattedCitation":"(Williams &amp; Horodnic, 2017)","previouslyFormattedCitation":"(Williams &amp; Horodnic, 2017)"},"properties":{"noteIndex":0},"schema":"https://github.com/citation-style-language/schema/raw/master/csl-citation.json"}</w:instrText>
      </w:r>
      <w:r w:rsidRPr="00DF0423">
        <w:rPr>
          <w:rFonts w:ascii="Times New Roman" w:eastAsia="Times New Roman" w:hAnsi="Times New Roman" w:cs="Times New Roman"/>
          <w:color w:val="000000"/>
          <w:sz w:val="24"/>
          <w:szCs w:val="24"/>
        </w:rPr>
        <w:fldChar w:fldCharType="separate"/>
      </w:r>
      <w:r w:rsidRPr="00DF0423">
        <w:rPr>
          <w:rFonts w:ascii="Times New Roman" w:eastAsia="Times New Roman" w:hAnsi="Times New Roman" w:cs="Times New Roman"/>
          <w:noProof/>
          <w:color w:val="000000"/>
          <w:sz w:val="24"/>
          <w:szCs w:val="24"/>
        </w:rPr>
        <w:t>Williams &amp; Horodnic (2017)</w:t>
      </w:r>
      <w:r w:rsidRPr="00DF0423">
        <w:rPr>
          <w:rFonts w:ascii="Times New Roman" w:eastAsia="Times New Roman" w:hAnsi="Times New Roman" w:cs="Times New Roman"/>
          <w:color w:val="000000"/>
          <w:sz w:val="24"/>
          <w:szCs w:val="24"/>
        </w:rPr>
        <w:fldChar w:fldCharType="end"/>
      </w:r>
      <w:r w:rsidRPr="00DF0423">
        <w:rPr>
          <w:rFonts w:ascii="Times New Roman" w:eastAsia="Times New Roman" w:hAnsi="Times New Roman" w:cs="Times New Roman"/>
          <w:color w:val="000000"/>
          <w:sz w:val="24"/>
          <w:szCs w:val="24"/>
        </w:rPr>
        <w:t xml:space="preserve"> focused on tourists’ safety and legal issues concerning peer-to-peer accommodations. None of this research looked into Airbnb listings’ operation and spatial distribution patterns.</w:t>
      </w:r>
    </w:p>
    <w:p w:rsidR="009361A5" w:rsidRDefault="009361A5" w:rsidP="003B1B4B">
      <w:pPr>
        <w:pBdr>
          <w:top w:val="nil"/>
          <w:left w:val="nil"/>
          <w:bottom w:val="nil"/>
          <w:right w:val="nil"/>
          <w:between w:val="nil"/>
        </w:pBdr>
        <w:spacing w:after="0" w:line="240" w:lineRule="auto"/>
        <w:ind w:leftChars="0" w:left="2" w:right="90" w:hanging="2"/>
        <w:jc w:val="both"/>
        <w:rPr>
          <w:rFonts w:ascii="Times New Roman" w:eastAsia="Times New Roman" w:hAnsi="Times New Roman" w:cs="Times New Roman"/>
          <w:b/>
          <w:color w:val="000000"/>
          <w:sz w:val="24"/>
          <w:szCs w:val="24"/>
        </w:rPr>
      </w:pPr>
    </w:p>
    <w:p w:rsidR="00DF0423" w:rsidRPr="00DF0423" w:rsidRDefault="00DF0423" w:rsidP="003B1B4B">
      <w:pPr>
        <w:pBdr>
          <w:top w:val="nil"/>
          <w:left w:val="nil"/>
          <w:bottom w:val="nil"/>
          <w:right w:val="nil"/>
          <w:between w:val="nil"/>
        </w:pBdr>
        <w:spacing w:after="0" w:line="240" w:lineRule="auto"/>
        <w:ind w:leftChars="0" w:left="2" w:right="90" w:hanging="2"/>
        <w:jc w:val="both"/>
        <w:rPr>
          <w:rFonts w:ascii="Times New Roman" w:eastAsia="Times New Roman" w:hAnsi="Times New Roman" w:cs="Times New Roman"/>
          <w:color w:val="000000"/>
          <w:sz w:val="24"/>
          <w:szCs w:val="24"/>
        </w:rPr>
      </w:pPr>
      <w:bookmarkStart w:id="2" w:name="_GoBack"/>
      <w:bookmarkEnd w:id="2"/>
      <w:r w:rsidRPr="00DF0423">
        <w:rPr>
          <w:rFonts w:ascii="Times New Roman" w:eastAsia="Times New Roman" w:hAnsi="Times New Roman" w:cs="Times New Roman"/>
          <w:b/>
          <w:color w:val="000000"/>
          <w:sz w:val="24"/>
          <w:szCs w:val="24"/>
        </w:rPr>
        <w:lastRenderedPageBreak/>
        <w:t xml:space="preserve">Method and study area  </w:t>
      </w:r>
    </w:p>
    <w:p w:rsidR="00DF0423" w:rsidRPr="00DF0423" w:rsidRDefault="00DF0423" w:rsidP="00DF042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p w:rsidR="00DF0423" w:rsidRPr="00DF0423" w:rsidRDefault="00DF0423" w:rsidP="00DF042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r w:rsidRPr="00DF0423">
        <w:rPr>
          <w:rFonts w:ascii="Times New Roman" w:eastAsia="Times New Roman" w:hAnsi="Times New Roman" w:cs="Times New Roman"/>
          <w:color w:val="000000"/>
          <w:sz w:val="24"/>
          <w:szCs w:val="24"/>
        </w:rPr>
        <w:t xml:space="preserve">Sri Lanka is a small island nation off India’s southern coast. Sri Lanka is bordered on three sides by the Indian Ocean, the Gulf of Mannar, the Palk Strait, and India and the Maldives. Despite its small size, Sri Lanka has a high level of biodiversity and wildlife resources and is one of the world’s 34 biodiversity hotspots and home to a diverse range of flora and animals </w:t>
      </w:r>
      <w:r w:rsidRPr="00DF0423">
        <w:rPr>
          <w:rFonts w:ascii="Times New Roman" w:eastAsia="Times New Roman" w:hAnsi="Times New Roman" w:cs="Times New Roman"/>
          <w:color w:val="000000"/>
          <w:sz w:val="24"/>
          <w:szCs w:val="24"/>
        </w:rPr>
        <w:fldChar w:fldCharType="begin" w:fldLock="1"/>
      </w:r>
      <w:r w:rsidRPr="00DF0423">
        <w:rPr>
          <w:rFonts w:ascii="Times New Roman" w:eastAsia="Times New Roman" w:hAnsi="Times New Roman" w:cs="Times New Roman"/>
          <w:color w:val="000000"/>
          <w:sz w:val="24"/>
          <w:szCs w:val="24"/>
        </w:rPr>
        <w:instrText>ADDIN CSL_CITATION {"citationItems":[{"id":"ITEM-1","itemData":{"URL":"https://web.archive.org/web/20161113040633/http://www.ft.lk/2012/09/12/wildlife-tourism-in-sri-lanka/","accessed":{"date-parts":[["2021","12","7"]]},"author":[{"dropping-particle":"","family":"Miththapala","given":"Srilal","non-dropping-particle":"","parse-names":false,"suffix":""}],"container-title":"Financial Times","id":"ITEM-1","issued":{"date-parts":[["2012","9","12"]]},"title":"Wildlife tourism in Sri Lanka","type":"webpage"},"uris":["http://www.mendeley.com/documents/?uuid=5785f3a3-9604-3210-8e0f-c39d3da1d775"]}],"mendeley":{"formattedCitation":"(Miththapala, 2012)","plainTextFormattedCitation":"(Miththapala, 2012)","previouslyFormattedCitation":"(Miththapala, 2012)"},"properties":{"noteIndex":0},"schema":"https://github.com/citation-style-language/schema/raw/master/csl-citation.json"}</w:instrText>
      </w:r>
      <w:r w:rsidRPr="00DF0423">
        <w:rPr>
          <w:rFonts w:ascii="Times New Roman" w:eastAsia="Times New Roman" w:hAnsi="Times New Roman" w:cs="Times New Roman"/>
          <w:color w:val="000000"/>
          <w:sz w:val="24"/>
          <w:szCs w:val="24"/>
        </w:rPr>
        <w:fldChar w:fldCharType="separate"/>
      </w:r>
      <w:r w:rsidRPr="00DF0423">
        <w:rPr>
          <w:rFonts w:ascii="Times New Roman" w:eastAsia="Times New Roman" w:hAnsi="Times New Roman" w:cs="Times New Roman"/>
          <w:noProof/>
          <w:color w:val="000000"/>
          <w:sz w:val="24"/>
          <w:szCs w:val="24"/>
        </w:rPr>
        <w:t>(Miththapala, 2012)</w:t>
      </w:r>
      <w:r w:rsidRPr="00DF0423">
        <w:rPr>
          <w:rFonts w:ascii="Times New Roman" w:eastAsia="Times New Roman" w:hAnsi="Times New Roman" w:cs="Times New Roman"/>
          <w:color w:val="000000"/>
          <w:sz w:val="24"/>
          <w:szCs w:val="24"/>
        </w:rPr>
        <w:fldChar w:fldCharType="end"/>
      </w:r>
      <w:r w:rsidRPr="00DF0423">
        <w:rPr>
          <w:rFonts w:ascii="Times New Roman" w:eastAsia="Times New Roman" w:hAnsi="Times New Roman" w:cs="Times New Roman"/>
          <w:color w:val="000000"/>
          <w:sz w:val="24"/>
          <w:szCs w:val="24"/>
        </w:rPr>
        <w:t xml:space="preserve">. As a result, the island now possesses the world’s highest rate of biological endemism. </w:t>
      </w:r>
      <w:r w:rsidR="00A60DE4">
        <w:rPr>
          <w:rFonts w:ascii="Times New Roman" w:eastAsia="Times New Roman" w:hAnsi="Times New Roman" w:cs="Times New Roman"/>
          <w:color w:val="000000"/>
          <w:sz w:val="24"/>
          <w:szCs w:val="24"/>
        </w:rPr>
        <w:t>In recent years, Sri Lanka has been an increasingly popular destination for international tourists and expatriates returning home to see family and friend</w:t>
      </w:r>
      <w:r w:rsidRPr="00DF0423">
        <w:rPr>
          <w:rFonts w:ascii="Times New Roman" w:eastAsia="Times New Roman" w:hAnsi="Times New Roman" w:cs="Times New Roman"/>
          <w:color w:val="000000"/>
          <w:sz w:val="24"/>
          <w:szCs w:val="24"/>
        </w:rPr>
        <w:t xml:space="preserve">s. Sri Lanka was named the number one destination to visit by Lonely Planet in 2013 and 2019. Tourism is Sri Lanka’s third-biggest export earner after remittances, textiles, and garment manufacturing </w:t>
      </w:r>
      <w:r w:rsidRPr="00DF0423">
        <w:rPr>
          <w:rFonts w:ascii="Times New Roman" w:eastAsia="Times New Roman" w:hAnsi="Times New Roman" w:cs="Times New Roman"/>
          <w:color w:val="000000"/>
          <w:sz w:val="24"/>
          <w:szCs w:val="24"/>
        </w:rPr>
        <w:fldChar w:fldCharType="begin" w:fldLock="1"/>
      </w:r>
      <w:r w:rsidRPr="00DF0423">
        <w:rPr>
          <w:rFonts w:ascii="Times New Roman" w:eastAsia="Times New Roman" w:hAnsi="Times New Roman" w:cs="Times New Roman"/>
          <w:color w:val="000000"/>
          <w:sz w:val="24"/>
          <w:szCs w:val="24"/>
        </w:rPr>
        <w:instrText>ADDIN CSL_CITATION {"citationItems":[{"id":"ITEM-1","itemData":{"DOI":"10.2139/ssrn.3614984","abstract":"Tourism is considered as an important economic activity around the world due to its direct economic impact as well as it's significant indirect and induced impacts. According to the World Travel and Tourism Council, Travel &amp; Tourism industry is one of the world’s largest economic sectors account for 10.4% of global GDP and 313 million jobs, or 9.9% of total employment, in 2017. Direct and indirect impact of this on real estate development in the world is tremendous in terms of accommodation, catering to food and beverages, leisure pleasure &amp; relaxation and so on. In Sri Lanka, tourism is the third largest export earner in the economy and during the past five years, there has been an unprecedented growth in the industry. But tourism in Sri Lanka has much more untapped potentials thereby the industry is poised to generate a range of growth and investment opportunities. However, it is only through right policies and investment decisions, Sri Lanka can leverage the economic prospects of Travel &amp; Tourism Industry. This study analyses the importance of travel &amp; tourism industry in terms of real estate development and reviews major trends that are shaping the growth and development of the travel &amp; tourism industry in Sri Lanka aiming to produce useful inputs for policy implications. The analysis is based on modified Tourism Satellite Account: Recommended Methodological Framework 2008 published by World Travel &amp; Tourism Council, and carried out analyzing both academic and non-academic publications, including published journal articles, annual and quarterly reports published by United Nations’ World Tourism Organization, World Travel &amp; Tourism Council, World Economic Forum and Sri Lanka Tourism Development Authority and through the raw data obtained by World Travel &amp; Tourism Council for Sri Lanka. As per the analysis, the future outlook is bright for the tourism sector in Sri Lanka, and the country is expected to maintain a high rate of growth well into the next decade.","author":[{"dropping-particle":"","family":"Munasinghe","given":"Lasika Madhawa","non-dropping-particle":"","parse-names":false,"suffix":""},{"dropping-particle":"","family":"Gunawardhana","given":"Terans","non-dropping-particle":"","parse-names":false,"suffix":""},{"dropping-particle":"","family":"Ariyawansa","given":"RG","non-dropping-particle":"","parse-names":false,"suffix":""}],"container-title":"SSRN Electronic Journal","id":"ITEM-1","issued":{"date-parts":[["2020"]]},"page":"1-10","title":"Sri Lankan Travel and Tourism Industry: Recent Trends and Future Outlook towards Real Estate Development","type":"article-journal"},"uris":["http://www.mendeley.com/documents/?uuid=5ba3dd61-c6a3-4493-b52a-91f95d14fb06"]}],"mendeley":{"formattedCitation":"(Munasinghe et al., 2020)","plainTextFormattedCitation":"(Munasinghe et al., 2020)","previouslyFormattedCitation":"(Munasinghe et al., 2020)"},"properties":{"noteIndex":0},"schema":"https://github.com/citation-style-language/schema/raw/master/csl-citation.json"}</w:instrText>
      </w:r>
      <w:r w:rsidRPr="00DF0423">
        <w:rPr>
          <w:rFonts w:ascii="Times New Roman" w:eastAsia="Times New Roman" w:hAnsi="Times New Roman" w:cs="Times New Roman"/>
          <w:color w:val="000000"/>
          <w:sz w:val="24"/>
          <w:szCs w:val="24"/>
        </w:rPr>
        <w:fldChar w:fldCharType="separate"/>
      </w:r>
      <w:r w:rsidRPr="00DF0423">
        <w:rPr>
          <w:rFonts w:ascii="Times New Roman" w:eastAsia="Times New Roman" w:hAnsi="Times New Roman" w:cs="Times New Roman"/>
          <w:noProof/>
          <w:color w:val="000000"/>
          <w:sz w:val="24"/>
          <w:szCs w:val="24"/>
        </w:rPr>
        <w:t>(Munasinghe et al., 2020)</w:t>
      </w:r>
      <w:r w:rsidRPr="00DF0423">
        <w:rPr>
          <w:rFonts w:ascii="Times New Roman" w:eastAsia="Times New Roman" w:hAnsi="Times New Roman" w:cs="Times New Roman"/>
          <w:color w:val="000000"/>
          <w:sz w:val="24"/>
          <w:szCs w:val="24"/>
        </w:rPr>
        <w:fldChar w:fldCharType="end"/>
      </w:r>
      <w:r w:rsidRPr="00DF0423">
        <w:rPr>
          <w:rFonts w:ascii="Times New Roman" w:eastAsia="Times New Roman" w:hAnsi="Times New Roman" w:cs="Times New Roman"/>
          <w:color w:val="000000"/>
          <w:sz w:val="24"/>
          <w:szCs w:val="24"/>
        </w:rPr>
        <w:t>.</w:t>
      </w:r>
    </w:p>
    <w:p w:rsidR="00A754E1" w:rsidRPr="00A754E1" w:rsidRDefault="00DF0423" w:rsidP="00A754E1">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color w:val="000000"/>
          <w:sz w:val="24"/>
          <w:szCs w:val="24"/>
        </w:rPr>
      </w:pPr>
      <w:r w:rsidRPr="00DF0423">
        <w:rPr>
          <w:rFonts w:ascii="Times New Roman" w:eastAsia="Times New Roman" w:hAnsi="Times New Roman" w:cs="Times New Roman"/>
          <w:color w:val="000000"/>
          <w:sz w:val="24"/>
          <w:szCs w:val="24"/>
        </w:rPr>
        <w:tab/>
      </w:r>
      <w:r w:rsidRPr="00DF0423">
        <w:rPr>
          <w:rFonts w:ascii="Times New Roman" w:eastAsia="Times New Roman" w:hAnsi="Times New Roman" w:cs="Times New Roman"/>
          <w:color w:val="000000"/>
          <w:sz w:val="24"/>
          <w:szCs w:val="24"/>
        </w:rPr>
        <w:tab/>
        <w:t xml:space="preserve">Airbnb does not explicitly disclose data for research purposes on property listings listed on the platform for short-term rentals in various cities. However, since the information available on the Airbnb website is public, the web-scraping technique can be used to collect such information from a webpage. The </w:t>
      </w:r>
      <w:bookmarkStart w:id="3" w:name="_Hlk87739916"/>
      <w:r w:rsidRPr="00DF0423">
        <w:rPr>
          <w:rFonts w:ascii="Times New Roman" w:eastAsia="Times New Roman" w:hAnsi="Times New Roman" w:cs="Times New Roman"/>
          <w:color w:val="000000"/>
          <w:sz w:val="24"/>
          <w:szCs w:val="24"/>
        </w:rPr>
        <w:t>AirDNA</w:t>
      </w:r>
      <w:bookmarkEnd w:id="3"/>
      <w:r w:rsidRPr="00DF0423">
        <w:rPr>
          <w:rFonts w:ascii="Times New Roman" w:eastAsia="Times New Roman" w:hAnsi="Times New Roman" w:cs="Times New Roman"/>
          <w:color w:val="000000"/>
          <w:sz w:val="24"/>
          <w:szCs w:val="24"/>
        </w:rPr>
        <w:t xml:space="preserve"> company operates the most advanced system for tracking Airbnb offers and bookings and provides vacation rental data and insights for various purposes </w:t>
      </w:r>
      <w:r w:rsidRPr="00DF0423">
        <w:rPr>
          <w:rFonts w:ascii="Times New Roman" w:eastAsia="Times New Roman" w:hAnsi="Times New Roman" w:cs="Times New Roman"/>
          <w:color w:val="000000"/>
          <w:sz w:val="24"/>
          <w:szCs w:val="24"/>
        </w:rPr>
        <w:fldChar w:fldCharType="begin" w:fldLock="1"/>
      </w:r>
      <w:r w:rsidRPr="00DF0423">
        <w:rPr>
          <w:rFonts w:ascii="Times New Roman" w:eastAsia="Times New Roman" w:hAnsi="Times New Roman" w:cs="Times New Roman"/>
          <w:color w:val="000000"/>
          <w:sz w:val="24"/>
          <w:szCs w:val="24"/>
        </w:rPr>
        <w:instrText>ADDIN CSL_CITATION {"citationItems":[{"id":"ITEM-1","itemData":{"URL":"https://www.airdna.co/","accessed":{"date-parts":[["2020","2","16"]]},"author":[{"dropping-particle":"","family":"AirDNA","given":"","non-dropping-particle":"","parse-names":false,"suffix":""}],"id":"ITEM-1","issued":{"date-parts":[["2020"]]},"title":"AirDNA | Short-Term Rental Data &amp; Analytics | Airbnb &amp; Vrbo","type":"webpage"},"uris":["http://www.mendeley.com/documents/?uuid=b9181332-2237-343a-ae87-899e4ad6c35b"]}],"mendeley":{"formattedCitation":"(AirDNA, 2020)","plainTextFormattedCitation":"(AirDNA, 2020)","previouslyFormattedCitation":"(AirDNA, 2020)"},"properties":{"noteIndex":0},"schema":"https://github.com/citation-style-language/schema/raw/master/csl-citation.json"}</w:instrText>
      </w:r>
      <w:r w:rsidRPr="00DF0423">
        <w:rPr>
          <w:rFonts w:ascii="Times New Roman" w:eastAsia="Times New Roman" w:hAnsi="Times New Roman" w:cs="Times New Roman"/>
          <w:color w:val="000000"/>
          <w:sz w:val="24"/>
          <w:szCs w:val="24"/>
        </w:rPr>
        <w:fldChar w:fldCharType="separate"/>
      </w:r>
      <w:r w:rsidRPr="00DF0423">
        <w:rPr>
          <w:rFonts w:ascii="Times New Roman" w:eastAsia="Times New Roman" w:hAnsi="Times New Roman" w:cs="Times New Roman"/>
          <w:noProof/>
          <w:color w:val="000000"/>
          <w:sz w:val="24"/>
          <w:szCs w:val="24"/>
        </w:rPr>
        <w:t>(AirDNA, 2020)</w:t>
      </w:r>
      <w:r w:rsidRPr="00DF0423">
        <w:rPr>
          <w:rFonts w:ascii="Times New Roman" w:eastAsia="Times New Roman" w:hAnsi="Times New Roman" w:cs="Times New Roman"/>
          <w:color w:val="000000"/>
          <w:sz w:val="24"/>
          <w:szCs w:val="24"/>
        </w:rPr>
        <w:fldChar w:fldCharType="end"/>
      </w:r>
      <w:r w:rsidRPr="00DF0423">
        <w:rPr>
          <w:rFonts w:ascii="Times New Roman" w:eastAsia="Times New Roman" w:hAnsi="Times New Roman" w:cs="Times New Roman"/>
          <w:color w:val="000000"/>
          <w:sz w:val="24"/>
          <w:szCs w:val="24"/>
        </w:rPr>
        <w:t xml:space="preserve">. This study uses Property Performance Data for Sri Lanka acquired from the AirDNA in 2018. In order to support the analysis, tourism statistics from the Sri Lanka Tourism Development Authority </w:t>
      </w:r>
      <w:r w:rsidRPr="00DF0423">
        <w:rPr>
          <w:rFonts w:ascii="Times New Roman" w:eastAsia="Times New Roman" w:hAnsi="Times New Roman" w:cs="Times New Roman"/>
          <w:color w:val="000000"/>
          <w:sz w:val="24"/>
          <w:szCs w:val="24"/>
        </w:rPr>
        <w:fldChar w:fldCharType="begin" w:fldLock="1"/>
      </w:r>
      <w:r w:rsidRPr="00DF0423">
        <w:rPr>
          <w:rFonts w:ascii="Times New Roman" w:eastAsia="Times New Roman" w:hAnsi="Times New Roman" w:cs="Times New Roman"/>
          <w:color w:val="000000"/>
          <w:sz w:val="24"/>
          <w:szCs w:val="24"/>
        </w:rPr>
        <w:instrText>ADDIN CSL_CITATION {"citationItems":[{"id":"ITEM-1","itemData":{"URL":"http://www.data.gov.lk/dataset/accommodation-information-tourists","accessed":{"date-parts":[["2019","6","17"]]},"author":[{"dropping-particle":"","family":"Sri Lanka Tourism Development Authority","given":"","non-dropping-particle":"","parse-names":false,"suffix":""}],"container-title":"Open Data Portal","id":"ITEM-1","issued":{"date-parts":[["2018","6","11"]]},"title":"Accommodation Information for Tourists | Open Data Portal - Sri Lanka","type":"webpage"},"uris":["http://www.mendeley.com/documents/?uuid=86818fc5-404a-3f39-9d66-69956098d571"]}],"mendeley":{"formattedCitation":"(Sri Lanka Tourism Development Authority, 2018)","plainTextFormattedCitation":"(Sri Lanka Tourism Development Authority, 2018)","previouslyFormattedCitation":"(Sri Lanka Tourism Development Authority, 2018)"},"properties":{"noteIndex":0},"schema":"https://github.com/citation-style-language/schema/raw/master/csl-citation.json"}</w:instrText>
      </w:r>
      <w:r w:rsidRPr="00DF0423">
        <w:rPr>
          <w:rFonts w:ascii="Times New Roman" w:eastAsia="Times New Roman" w:hAnsi="Times New Roman" w:cs="Times New Roman"/>
          <w:color w:val="000000"/>
          <w:sz w:val="24"/>
          <w:szCs w:val="24"/>
        </w:rPr>
        <w:fldChar w:fldCharType="separate"/>
      </w:r>
      <w:r w:rsidRPr="00DF0423">
        <w:rPr>
          <w:rFonts w:ascii="Times New Roman" w:eastAsia="Times New Roman" w:hAnsi="Times New Roman" w:cs="Times New Roman"/>
          <w:noProof/>
          <w:color w:val="000000"/>
          <w:sz w:val="24"/>
          <w:szCs w:val="24"/>
        </w:rPr>
        <w:t>(Sri Lanka Tourism Development Authority, 2018)</w:t>
      </w:r>
      <w:r w:rsidRPr="00DF0423">
        <w:rPr>
          <w:rFonts w:ascii="Times New Roman" w:eastAsia="Times New Roman" w:hAnsi="Times New Roman" w:cs="Times New Roman"/>
          <w:color w:val="000000"/>
          <w:sz w:val="24"/>
          <w:szCs w:val="24"/>
        </w:rPr>
        <w:fldChar w:fldCharType="end"/>
      </w:r>
      <w:r w:rsidRPr="00DF0423">
        <w:rPr>
          <w:rFonts w:ascii="Times New Roman" w:eastAsia="Times New Roman" w:hAnsi="Times New Roman" w:cs="Times New Roman"/>
          <w:color w:val="000000"/>
          <w:sz w:val="24"/>
          <w:szCs w:val="24"/>
        </w:rPr>
        <w:t xml:space="preserve">  and Housing Statistics from the Department of Census and Statistics </w:t>
      </w:r>
      <w:r w:rsidRPr="00DF0423">
        <w:rPr>
          <w:rFonts w:ascii="Times New Roman" w:eastAsia="Times New Roman" w:hAnsi="Times New Roman" w:cs="Times New Roman"/>
          <w:color w:val="000000"/>
          <w:sz w:val="24"/>
          <w:szCs w:val="24"/>
        </w:rPr>
        <w:fldChar w:fldCharType="begin" w:fldLock="1"/>
      </w:r>
      <w:r w:rsidRPr="00DF0423">
        <w:rPr>
          <w:rFonts w:ascii="Times New Roman" w:eastAsia="Times New Roman" w:hAnsi="Times New Roman" w:cs="Times New Roman"/>
          <w:color w:val="000000"/>
          <w:sz w:val="24"/>
          <w:szCs w:val="24"/>
        </w:rPr>
        <w:instrText>ADDIN CSL_CITATION {"citationItems":[{"id":"ITEM-1","itemData":{"URL":"http://www.statistics.gov.lk/Population/StaticalInformation/CPH2011","accessed":{"date-parts":[["2019","6","17"]]},"author":[{"dropping-particle":"","family":"Department of Census and Statistics","given":"","non-dropping-particle":"","parse-names":false,"suffix":""}],"container-title":"Population","id":"ITEM-1","issued":{"date-parts":[["2019"]]},"title":"Census of Population and Housing","type":"webpage"},"uris":["http://www.mendeley.com/documents/?uuid=137e33ae-5d32-3789-9a21-7bf734c12f9b"]}],"mendeley":{"formattedCitation":"(Department of Census and Statistics, 2019)","plainTextFormattedCitation":"(Department of Census and Statistics, 2019)","previouslyFormattedCitation":"(Department of Census and Statistics, 2019)"},"properties":{"noteIndex":0},"schema":"https://github.com/citation-style-language/schema/raw/master/csl-citation.json"}</w:instrText>
      </w:r>
      <w:r w:rsidRPr="00DF0423">
        <w:rPr>
          <w:rFonts w:ascii="Times New Roman" w:eastAsia="Times New Roman" w:hAnsi="Times New Roman" w:cs="Times New Roman"/>
          <w:color w:val="000000"/>
          <w:sz w:val="24"/>
          <w:szCs w:val="24"/>
        </w:rPr>
        <w:fldChar w:fldCharType="separate"/>
      </w:r>
      <w:r w:rsidRPr="00DF0423">
        <w:rPr>
          <w:rFonts w:ascii="Times New Roman" w:eastAsia="Times New Roman" w:hAnsi="Times New Roman" w:cs="Times New Roman"/>
          <w:noProof/>
          <w:color w:val="000000"/>
          <w:sz w:val="24"/>
          <w:szCs w:val="24"/>
        </w:rPr>
        <w:t>(Department of Census and Statistics, 2019)</w:t>
      </w:r>
      <w:r w:rsidRPr="00DF0423">
        <w:rPr>
          <w:rFonts w:ascii="Times New Roman" w:eastAsia="Times New Roman" w:hAnsi="Times New Roman" w:cs="Times New Roman"/>
          <w:color w:val="000000"/>
          <w:sz w:val="24"/>
          <w:szCs w:val="24"/>
        </w:rPr>
        <w:fldChar w:fldCharType="end"/>
      </w:r>
      <w:r w:rsidRPr="00DF0423">
        <w:rPr>
          <w:rFonts w:ascii="Times New Roman" w:eastAsia="Times New Roman" w:hAnsi="Times New Roman" w:cs="Times New Roman"/>
          <w:color w:val="000000"/>
          <w:sz w:val="24"/>
          <w:szCs w:val="24"/>
        </w:rPr>
        <w:t xml:space="preserve"> were used. The data were descriptively analysed and further processed to prepare an interactive dashboard using Tableau 2021.1. The geocoded datasets were analysed using ArcGIS Pro to map locations and prepare choropleth maps to uncover spatial insights. The spatial outputs were further processed to design a Web GIS Dashboard using ArcGIS Online. The descriptive and spatial analysis focused on the distribution of listings, hosts, and performance of Airbnb properties in Sri Lanka while comparing with Sri Lanka Tourism Development Authority registered establishments.</w:t>
      </w:r>
      <w:r w:rsidR="00A754E1">
        <w:rPr>
          <w:rFonts w:ascii="Times New Roman" w:eastAsia="Times New Roman" w:hAnsi="Times New Roman" w:cs="Times New Roman"/>
          <w:color w:val="000000"/>
          <w:sz w:val="24"/>
          <w:szCs w:val="24"/>
        </w:rPr>
        <w:t xml:space="preserve"> </w:t>
      </w:r>
      <w:r w:rsidR="00A754E1" w:rsidRPr="00A754E1">
        <w:rPr>
          <w:rFonts w:ascii="Times New Roman" w:eastAsia="Times New Roman" w:hAnsi="Times New Roman" w:cs="Times New Roman"/>
          <w:bCs/>
          <w:color w:val="000000"/>
          <w:sz w:val="24"/>
          <w:szCs w:val="24"/>
        </w:rPr>
        <w:t xml:space="preserve">The data supporting this study’s findings are openly available at </w:t>
      </w:r>
      <w:r w:rsidR="00A754E1" w:rsidRPr="000E14E7">
        <w:rPr>
          <w:rFonts w:ascii="Times New Roman" w:eastAsia="Times New Roman" w:hAnsi="Times New Roman" w:cs="Times New Roman"/>
          <w:bCs/>
          <w:color w:val="000000"/>
          <w:sz w:val="24"/>
          <w:szCs w:val="24"/>
        </w:rPr>
        <w:t>https://www.slairbnb.lk/</w:t>
      </w:r>
      <w:r w:rsidR="00A754E1" w:rsidRPr="00A754E1">
        <w:rPr>
          <w:rFonts w:ascii="Times New Roman" w:eastAsia="Times New Roman" w:hAnsi="Times New Roman" w:cs="Times New Roman"/>
          <w:bCs/>
          <w:color w:val="000000"/>
          <w:sz w:val="24"/>
          <w:szCs w:val="24"/>
        </w:rPr>
        <w:t xml:space="preserve">. </w:t>
      </w:r>
    </w:p>
    <w:p w:rsidR="00DF0423" w:rsidRPr="00DF0423" w:rsidRDefault="00DF0423" w:rsidP="00DF042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p w:rsidR="00C007AF" w:rsidRPr="004840DB" w:rsidRDefault="00C007AF" w:rsidP="001B289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Cs/>
          <w:color w:val="000000"/>
          <w:sz w:val="24"/>
          <w:szCs w:val="24"/>
        </w:rPr>
      </w:pPr>
    </w:p>
    <w:p w:rsidR="00C007AF" w:rsidRDefault="00AA663F" w:rsidP="001B289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Results and discussion  </w:t>
      </w:r>
    </w:p>
    <w:p w:rsidR="00C007AF" w:rsidRDefault="00C007AF" w:rsidP="001B289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p w:rsidR="00C007AF" w:rsidRDefault="00462D72" w:rsidP="001B289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r w:rsidRPr="00462D72">
        <w:rPr>
          <w:rFonts w:ascii="Times New Roman" w:eastAsia="Times New Roman" w:hAnsi="Times New Roman" w:cs="Times New Roman"/>
          <w:i/>
          <w:color w:val="000000"/>
          <w:sz w:val="24"/>
          <w:szCs w:val="24"/>
        </w:rPr>
        <w:t>The distribution of Airbnb accommodations</w:t>
      </w:r>
    </w:p>
    <w:p w:rsidR="00C007AF" w:rsidRDefault="00C007AF" w:rsidP="001B289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p w:rsidR="00C007AF" w:rsidRPr="004C47C5" w:rsidRDefault="004C47C5" w:rsidP="00670154">
      <w:pPr>
        <w:pStyle w:val="ListParagraph"/>
        <w:numPr>
          <w:ilvl w:val="0"/>
          <w:numId w:val="4"/>
        </w:numPr>
        <w:pBdr>
          <w:top w:val="nil"/>
          <w:left w:val="nil"/>
          <w:bottom w:val="nil"/>
          <w:right w:val="nil"/>
          <w:between w:val="nil"/>
        </w:pBdr>
        <w:spacing w:after="0" w:line="240" w:lineRule="auto"/>
        <w:ind w:leftChars="0" w:left="426" w:firstLineChars="0" w:hanging="426"/>
        <w:jc w:val="both"/>
        <w:rPr>
          <w:rFonts w:ascii="Times New Roman" w:eastAsia="Times New Roman" w:hAnsi="Times New Roman" w:cs="Times New Roman"/>
          <w:color w:val="000000"/>
          <w:sz w:val="24"/>
          <w:szCs w:val="24"/>
        </w:rPr>
      </w:pPr>
      <w:r w:rsidRPr="004C47C5">
        <w:rPr>
          <w:rFonts w:ascii="Times New Roman" w:eastAsia="Times New Roman" w:hAnsi="Times New Roman" w:cs="Times New Roman"/>
          <w:color w:val="000000"/>
          <w:sz w:val="24"/>
          <w:szCs w:val="24"/>
        </w:rPr>
        <w:t>The location of properties</w:t>
      </w:r>
    </w:p>
    <w:p w:rsidR="00C007AF" w:rsidRDefault="00C007AF" w:rsidP="001B289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p w:rsidR="00513425" w:rsidRDefault="004C47C5" w:rsidP="00B4136E">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r w:rsidRPr="004C47C5">
        <w:rPr>
          <w:rFonts w:ascii="Times New Roman" w:eastAsia="Times New Roman" w:hAnsi="Times New Roman" w:cs="Times New Roman"/>
          <w:color w:val="000000"/>
          <w:sz w:val="24"/>
          <w:szCs w:val="24"/>
        </w:rPr>
        <w:t>Sri Lanka Tourism Development Authority (SLTDA) is the official government institution responsible for regulari</w:t>
      </w:r>
      <w:r w:rsidR="00DD673E">
        <w:rPr>
          <w:rFonts w:ascii="Times New Roman" w:eastAsia="Times New Roman" w:hAnsi="Times New Roman" w:cs="Times New Roman"/>
          <w:color w:val="000000"/>
          <w:sz w:val="24"/>
          <w:szCs w:val="24"/>
        </w:rPr>
        <w:t>s</w:t>
      </w:r>
      <w:r w:rsidRPr="004C47C5">
        <w:rPr>
          <w:rFonts w:ascii="Times New Roman" w:eastAsia="Times New Roman" w:hAnsi="Times New Roman" w:cs="Times New Roman"/>
          <w:color w:val="000000"/>
          <w:sz w:val="24"/>
          <w:szCs w:val="24"/>
        </w:rPr>
        <w:t>ing the tourism industry in Sri Lanka (Sri Lanka Tourism Development Authority, 2020). The Tourism Act, No. 38 of 2005 dictates that all institutions engage</w:t>
      </w:r>
      <w:r w:rsidR="00DD673E">
        <w:rPr>
          <w:rFonts w:ascii="Times New Roman" w:eastAsia="Times New Roman" w:hAnsi="Times New Roman" w:cs="Times New Roman"/>
          <w:color w:val="000000"/>
          <w:sz w:val="24"/>
          <w:szCs w:val="24"/>
        </w:rPr>
        <w:t>d</w:t>
      </w:r>
      <w:r w:rsidRPr="004C47C5">
        <w:rPr>
          <w:rFonts w:ascii="Times New Roman" w:eastAsia="Times New Roman" w:hAnsi="Times New Roman" w:cs="Times New Roman"/>
          <w:color w:val="000000"/>
          <w:sz w:val="24"/>
          <w:szCs w:val="24"/>
        </w:rPr>
        <w:t xml:space="preserve"> in tourist accommodation must register under the Sri Lanka Tourism Development Authority (SLTDA) </w:t>
      </w:r>
      <w:r w:rsidRPr="004C47C5">
        <w:rPr>
          <w:rFonts w:ascii="Times New Roman" w:eastAsia="Times New Roman" w:hAnsi="Times New Roman" w:cs="Times New Roman"/>
          <w:color w:val="000000"/>
          <w:sz w:val="24"/>
          <w:szCs w:val="24"/>
        </w:rPr>
        <w:fldChar w:fldCharType="begin" w:fldLock="1"/>
      </w:r>
      <w:r w:rsidRPr="004C47C5">
        <w:rPr>
          <w:rFonts w:ascii="Times New Roman" w:eastAsia="Times New Roman" w:hAnsi="Times New Roman" w:cs="Times New Roman"/>
          <w:color w:val="000000"/>
          <w:sz w:val="24"/>
          <w:szCs w:val="24"/>
        </w:rPr>
        <w:instrText>ADDIN CSL_CITATION {"citationItems":[{"id":"ITEM-1","itemData":{"author":[{"dropping-particle":"","family":"Democratic Socialist Republic of Sri Lanka","given":"","non-dropping-particle":"","parse-names":false,"suffix":""}],"id":"ITEM-1","issued":{"date-parts":[["2016"]]},"title":"The Gazette of the Democratic Socialist Republic of Sri Lanka - THE TOURISM ACT, No. 38 OF 2005 Order under Section 48(5)","type":"article-journal"},"uris":["http://www.mendeley.com/documents/?uuid=56980893-e2ba-4316-ab8e-d25f370d646b"]}],"mendeley":{"formattedCitation":"(Democratic Socialist Republic of Sri Lanka, 2016)","plainTextFormattedCitation":"(Democratic Socialist Republic of Sri Lanka, 2016)","previouslyFormattedCitation":"(Democratic Socialist Republic of Sri Lanka, 2016)"},"properties":{"noteIndex":0},"schema":"https://github.com/citation-style-language/schema/raw/master/csl-citation.json"}</w:instrText>
      </w:r>
      <w:r w:rsidRPr="004C47C5">
        <w:rPr>
          <w:rFonts w:ascii="Times New Roman" w:eastAsia="Times New Roman" w:hAnsi="Times New Roman" w:cs="Times New Roman"/>
          <w:color w:val="000000"/>
          <w:sz w:val="24"/>
          <w:szCs w:val="24"/>
        </w:rPr>
        <w:fldChar w:fldCharType="separate"/>
      </w:r>
      <w:r w:rsidRPr="004C47C5">
        <w:rPr>
          <w:rFonts w:ascii="Times New Roman" w:eastAsia="Times New Roman" w:hAnsi="Times New Roman" w:cs="Times New Roman"/>
          <w:noProof/>
          <w:color w:val="000000"/>
          <w:sz w:val="24"/>
          <w:szCs w:val="24"/>
        </w:rPr>
        <w:t>(Democratic Socialist Republic of Sri Lanka, 2016)</w:t>
      </w:r>
      <w:r w:rsidRPr="004C47C5">
        <w:rPr>
          <w:rFonts w:ascii="Times New Roman" w:eastAsia="Times New Roman" w:hAnsi="Times New Roman" w:cs="Times New Roman"/>
          <w:color w:val="000000"/>
          <w:sz w:val="24"/>
          <w:szCs w:val="24"/>
        </w:rPr>
        <w:fldChar w:fldCharType="end"/>
      </w:r>
      <w:r w:rsidRPr="004C47C5">
        <w:rPr>
          <w:rFonts w:ascii="Times New Roman" w:eastAsia="Times New Roman" w:hAnsi="Times New Roman" w:cs="Times New Roman"/>
          <w:color w:val="000000"/>
          <w:sz w:val="24"/>
          <w:szCs w:val="24"/>
        </w:rPr>
        <w:t xml:space="preserve">. As per the SLTDA statistics, there are only 1,367 registered tourist accommodation service providers (Figure 1). However, there are around 26,162 registered Airbnb listings in Sri Lanka (Figure 2). </w:t>
      </w:r>
      <w:bookmarkStart w:id="4" w:name="_Hlk74231604"/>
      <w:r w:rsidRPr="004C47C5">
        <w:rPr>
          <w:rFonts w:ascii="Times New Roman" w:eastAsia="Times New Roman" w:hAnsi="Times New Roman" w:cs="Times New Roman"/>
          <w:color w:val="000000"/>
          <w:sz w:val="24"/>
          <w:szCs w:val="24"/>
        </w:rPr>
        <w:t xml:space="preserve">The number of Airbnb Listings is higher than the number of </w:t>
      </w:r>
      <w:bookmarkStart w:id="5" w:name="_Hlk74474296"/>
      <w:r w:rsidRPr="004C47C5">
        <w:rPr>
          <w:rFonts w:ascii="Times New Roman" w:eastAsia="Times New Roman" w:hAnsi="Times New Roman" w:cs="Times New Roman"/>
          <w:color w:val="000000"/>
          <w:sz w:val="24"/>
          <w:szCs w:val="24"/>
        </w:rPr>
        <w:t xml:space="preserve">SLTDA registered tourist accommodation establishments </w:t>
      </w:r>
      <w:bookmarkEnd w:id="5"/>
      <w:r w:rsidRPr="004C47C5">
        <w:rPr>
          <w:rFonts w:ascii="Times New Roman" w:eastAsia="Times New Roman" w:hAnsi="Times New Roman" w:cs="Times New Roman"/>
          <w:color w:val="000000"/>
          <w:sz w:val="24"/>
          <w:szCs w:val="24"/>
        </w:rPr>
        <w:t>in every district of Sri Lanka (Figure 2), and</w:t>
      </w:r>
      <w:bookmarkEnd w:id="4"/>
      <w:r w:rsidRPr="004C47C5">
        <w:rPr>
          <w:rFonts w:ascii="Times New Roman" w:eastAsia="Times New Roman" w:hAnsi="Times New Roman" w:cs="Times New Roman"/>
          <w:color w:val="000000"/>
          <w:sz w:val="24"/>
          <w:szCs w:val="24"/>
        </w:rPr>
        <w:t xml:space="preserve"> the highest difference is </w:t>
      </w:r>
      <w:r w:rsidR="00A60DE4">
        <w:rPr>
          <w:rFonts w:ascii="Times New Roman" w:eastAsia="Times New Roman" w:hAnsi="Times New Roman" w:cs="Times New Roman"/>
          <w:color w:val="000000"/>
          <w:sz w:val="24"/>
          <w:szCs w:val="24"/>
        </w:rPr>
        <w:t>in</w:t>
      </w:r>
      <w:r w:rsidRPr="004C47C5">
        <w:rPr>
          <w:rFonts w:ascii="Times New Roman" w:eastAsia="Times New Roman" w:hAnsi="Times New Roman" w:cs="Times New Roman"/>
          <w:color w:val="000000"/>
          <w:sz w:val="24"/>
          <w:szCs w:val="24"/>
        </w:rPr>
        <w:t xml:space="preserve"> Colombo and Galle Districts, where Airbnb Listings exceed by 2766 - 5558 listings.</w:t>
      </w:r>
    </w:p>
    <w:p w:rsidR="00513425" w:rsidRDefault="00513425" w:rsidP="00513425">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b/>
      </w:r>
      <w:r>
        <w:rPr>
          <w:rFonts w:ascii="Times New Roman" w:eastAsia="Times New Roman" w:hAnsi="Times New Roman" w:cs="Times New Roman"/>
          <w:color w:val="000000"/>
          <w:sz w:val="24"/>
          <w:szCs w:val="24"/>
        </w:rPr>
        <w:tab/>
      </w:r>
      <w:r w:rsidRPr="004C47C5">
        <w:rPr>
          <w:rFonts w:ascii="Times New Roman" w:eastAsia="Times New Roman" w:hAnsi="Times New Roman" w:cs="Times New Roman"/>
          <w:color w:val="000000"/>
          <w:sz w:val="24"/>
          <w:szCs w:val="24"/>
        </w:rPr>
        <w:t>Furthermore, the intensity of Airbnb listings is greater in Colombo and Greater Colombo Resort Region, South Coast Resort Region and Ancient Cities Resort Region. Colombo records the highest listing density of more than five listings per square kilomet</w:t>
      </w:r>
      <w:r>
        <w:rPr>
          <w:rFonts w:ascii="Times New Roman" w:eastAsia="Times New Roman" w:hAnsi="Times New Roman" w:cs="Times New Roman"/>
          <w:color w:val="000000"/>
          <w:sz w:val="24"/>
          <w:szCs w:val="24"/>
        </w:rPr>
        <w:t>re</w:t>
      </w:r>
      <w:r w:rsidRPr="004C47C5">
        <w:rPr>
          <w:rFonts w:ascii="Times New Roman" w:eastAsia="Times New Roman" w:hAnsi="Times New Roman" w:cs="Times New Roman"/>
          <w:color w:val="000000"/>
          <w:sz w:val="24"/>
          <w:szCs w:val="24"/>
        </w:rPr>
        <w:t xml:space="preserve"> (Figure 3). There is only one or fewer SLTDA registered tourist accommodation establishments per square kilomet</w:t>
      </w:r>
      <w:r>
        <w:rPr>
          <w:rFonts w:ascii="Times New Roman" w:eastAsia="Times New Roman" w:hAnsi="Times New Roman" w:cs="Times New Roman"/>
          <w:color w:val="000000"/>
          <w:sz w:val="24"/>
          <w:szCs w:val="24"/>
        </w:rPr>
        <w:t>re</w:t>
      </w:r>
      <w:r w:rsidRPr="004C47C5">
        <w:rPr>
          <w:rFonts w:ascii="Times New Roman" w:eastAsia="Times New Roman" w:hAnsi="Times New Roman" w:cs="Times New Roman"/>
          <w:color w:val="000000"/>
          <w:sz w:val="24"/>
          <w:szCs w:val="24"/>
        </w:rPr>
        <w:t xml:space="preserve"> in every district of Sri Lanka.</w:t>
      </w:r>
      <w:r>
        <w:rPr>
          <w:rFonts w:ascii="Times New Roman" w:eastAsia="Times New Roman" w:hAnsi="Times New Roman" w:cs="Times New Roman"/>
          <w:color w:val="000000"/>
          <w:sz w:val="24"/>
          <w:szCs w:val="24"/>
        </w:rPr>
        <w:t xml:space="preserve"> </w:t>
      </w:r>
      <w:r w:rsidRPr="004C47C5">
        <w:rPr>
          <w:rFonts w:ascii="Times New Roman" w:eastAsia="Times New Roman" w:hAnsi="Times New Roman" w:cs="Times New Roman"/>
          <w:color w:val="000000"/>
          <w:sz w:val="24"/>
          <w:szCs w:val="24"/>
        </w:rPr>
        <w:t xml:space="preserve">The Airbnb Accommodation Ratio indicates the percentage of Airbnb listings to the number of households in a particular region. In Sri Lanka, it is around 0.44%. In terms of Districts, the highest Airbnb Accommodation Ratio is recorded </w:t>
      </w:r>
      <w:r>
        <w:rPr>
          <w:rFonts w:ascii="Times New Roman" w:eastAsia="Times New Roman" w:hAnsi="Times New Roman" w:cs="Times New Roman"/>
          <w:color w:val="000000"/>
          <w:sz w:val="24"/>
          <w:szCs w:val="24"/>
        </w:rPr>
        <w:t>in</w:t>
      </w:r>
      <w:r w:rsidRPr="004C47C5">
        <w:rPr>
          <w:rFonts w:ascii="Times New Roman" w:eastAsia="Times New Roman" w:hAnsi="Times New Roman" w:cs="Times New Roman"/>
          <w:color w:val="000000"/>
          <w:sz w:val="24"/>
          <w:szCs w:val="24"/>
        </w:rPr>
        <w:t xml:space="preserve"> Galle and Matara Districts (0.76% - 1.84%) (Figure 4). </w:t>
      </w:r>
    </w:p>
    <w:p w:rsidR="00513425" w:rsidRPr="00513425" w:rsidRDefault="009A49AF" w:rsidP="00513425">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r>
        <w:rPr>
          <w:noProof/>
          <w:lang w:val="en-MY" w:eastAsia="en-MY"/>
        </w:rPr>
        <w:drawing>
          <wp:anchor distT="0" distB="0" distL="114300" distR="114300" simplePos="0" relativeHeight="251655168" behindDoc="1" locked="0" layoutInCell="1" allowOverlap="1">
            <wp:simplePos x="0" y="0"/>
            <wp:positionH relativeFrom="margin">
              <wp:posOffset>2540</wp:posOffset>
            </wp:positionH>
            <wp:positionV relativeFrom="paragraph">
              <wp:posOffset>199390</wp:posOffset>
            </wp:positionV>
            <wp:extent cx="5897880" cy="3810000"/>
            <wp:effectExtent l="0" t="0" r="7620" b="0"/>
            <wp:wrapSquare wrapText="bothSides"/>
            <wp:docPr id="7" name="Picture 3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p&#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b="8609"/>
                    <a:stretch>
                      <a:fillRect/>
                    </a:stretch>
                  </pic:blipFill>
                  <pic:spPr bwMode="auto">
                    <a:xfrm>
                      <a:off x="0" y="0"/>
                      <a:ext cx="5897880" cy="381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4D5A" w:rsidRDefault="00A94D5A" w:rsidP="00513425">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Source: </w:t>
      </w:r>
      <w:r w:rsidR="00A60DE4" w:rsidRPr="00A60DE4">
        <w:rPr>
          <w:rFonts w:ascii="Times New Roman" w:eastAsia="Times New Roman" w:hAnsi="Times New Roman" w:cs="Times New Roman"/>
          <w:sz w:val="20"/>
          <w:szCs w:val="20"/>
        </w:rPr>
        <w:t>Compiled by the Author</w:t>
      </w:r>
    </w:p>
    <w:p w:rsidR="00A94D5A" w:rsidRPr="00706993" w:rsidRDefault="00A94D5A" w:rsidP="00513425">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sz w:val="16"/>
          <w:szCs w:val="16"/>
        </w:rPr>
      </w:pPr>
    </w:p>
    <w:p w:rsidR="00A94D5A" w:rsidRDefault="00A94D5A" w:rsidP="00513425">
      <w:pPr>
        <w:spacing w:after="0" w:line="240" w:lineRule="auto"/>
        <w:ind w:leftChars="0" w:left="2"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sz w:val="20"/>
          <w:szCs w:val="20"/>
        </w:rPr>
        <w:t xml:space="preserve">Figure 1. </w:t>
      </w:r>
      <w:r w:rsidRPr="001D79B3">
        <w:rPr>
          <w:rFonts w:ascii="Times New Roman" w:eastAsia="Times New Roman" w:hAnsi="Times New Roman" w:cs="Times New Roman"/>
          <w:sz w:val="20"/>
          <w:szCs w:val="20"/>
        </w:rPr>
        <w:t xml:space="preserve">Location of Airbnb and </w:t>
      </w:r>
      <w:r>
        <w:rPr>
          <w:rFonts w:ascii="Times New Roman" w:eastAsia="Times New Roman" w:hAnsi="Times New Roman" w:cs="Times New Roman"/>
          <w:sz w:val="20"/>
          <w:szCs w:val="20"/>
        </w:rPr>
        <w:t>SLTDA Registered</w:t>
      </w:r>
      <w:r w:rsidRPr="001D79B3">
        <w:rPr>
          <w:rFonts w:ascii="Times New Roman" w:eastAsia="Times New Roman" w:hAnsi="Times New Roman" w:cs="Times New Roman"/>
          <w:sz w:val="20"/>
          <w:szCs w:val="20"/>
        </w:rPr>
        <w:t xml:space="preserve"> Accommodation offers</w:t>
      </w:r>
    </w:p>
    <w:p w:rsidR="00513425" w:rsidRDefault="00513425" w:rsidP="00513425">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0"/>
          <w:szCs w:val="20"/>
        </w:rPr>
      </w:pPr>
    </w:p>
    <w:p w:rsidR="00513425" w:rsidRDefault="00513425" w:rsidP="00513425">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0"/>
          <w:szCs w:val="20"/>
        </w:rPr>
      </w:pPr>
    </w:p>
    <w:p w:rsidR="00513425" w:rsidRDefault="00513425" w:rsidP="001B289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0"/>
          <w:szCs w:val="20"/>
        </w:rPr>
      </w:pPr>
    </w:p>
    <w:p w:rsidR="00513425" w:rsidRDefault="00513425" w:rsidP="001B289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0"/>
          <w:szCs w:val="20"/>
        </w:rPr>
      </w:pPr>
    </w:p>
    <w:p w:rsidR="00513425" w:rsidRDefault="00513425" w:rsidP="001B289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0"/>
          <w:szCs w:val="20"/>
        </w:rPr>
      </w:pPr>
    </w:p>
    <w:p w:rsidR="00513425" w:rsidRDefault="00513425" w:rsidP="001B289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0"/>
          <w:szCs w:val="20"/>
        </w:rPr>
      </w:pPr>
    </w:p>
    <w:p w:rsidR="00513425" w:rsidRDefault="00513425" w:rsidP="001B289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0"/>
          <w:szCs w:val="20"/>
        </w:rPr>
      </w:pPr>
    </w:p>
    <w:p w:rsidR="00A94D5A" w:rsidRDefault="009A49AF" w:rsidP="001B289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0"/>
          <w:szCs w:val="20"/>
        </w:rPr>
      </w:pPr>
      <w:r>
        <w:rPr>
          <w:noProof/>
          <w:sz w:val="16"/>
          <w:szCs w:val="16"/>
          <w:lang w:val="en-MY" w:eastAsia="en-MY"/>
        </w:rPr>
        <w:lastRenderedPageBreak/>
        <w:drawing>
          <wp:anchor distT="0" distB="0" distL="114300" distR="114300" simplePos="0" relativeHeight="251659264" behindDoc="0" locked="0" layoutInCell="1" allowOverlap="1">
            <wp:simplePos x="0" y="0"/>
            <wp:positionH relativeFrom="margin">
              <wp:posOffset>225425</wp:posOffset>
            </wp:positionH>
            <wp:positionV relativeFrom="paragraph">
              <wp:posOffset>1270</wp:posOffset>
            </wp:positionV>
            <wp:extent cx="5430520" cy="3514090"/>
            <wp:effectExtent l="0" t="0" r="0" b="0"/>
            <wp:wrapSquare wrapText="bothSides"/>
            <wp:docPr id="8" name="Picture 3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p&#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b="8508"/>
                    <a:stretch>
                      <a:fillRect/>
                    </a:stretch>
                  </pic:blipFill>
                  <pic:spPr bwMode="auto">
                    <a:xfrm>
                      <a:off x="0" y="0"/>
                      <a:ext cx="5430520" cy="3514090"/>
                    </a:xfrm>
                    <a:prstGeom prst="rect">
                      <a:avLst/>
                    </a:prstGeom>
                    <a:noFill/>
                    <a:ln>
                      <a:noFill/>
                    </a:ln>
                  </pic:spPr>
                </pic:pic>
              </a:graphicData>
            </a:graphic>
            <wp14:sizeRelH relativeFrom="page">
              <wp14:pctWidth>0</wp14:pctWidth>
            </wp14:sizeRelH>
            <wp14:sizeRelV relativeFrom="page">
              <wp14:pctHeight>0</wp14:pctHeight>
            </wp14:sizeRelV>
          </wp:anchor>
        </w:drawing>
      </w:r>
      <w:r w:rsidR="00BA714D">
        <w:rPr>
          <w:rFonts w:ascii="Times New Roman" w:eastAsia="Times New Roman" w:hAnsi="Times New Roman" w:cs="Times New Roman"/>
          <w:sz w:val="20"/>
          <w:szCs w:val="20"/>
        </w:rPr>
        <w:t xml:space="preserve">       </w:t>
      </w:r>
      <w:r w:rsidR="00A94D5A">
        <w:rPr>
          <w:rFonts w:ascii="Times New Roman" w:eastAsia="Times New Roman" w:hAnsi="Times New Roman" w:cs="Times New Roman"/>
          <w:sz w:val="20"/>
          <w:szCs w:val="20"/>
        </w:rPr>
        <w:t xml:space="preserve">Source: </w:t>
      </w:r>
      <w:r w:rsidR="00A60DE4" w:rsidRPr="00A60DE4">
        <w:rPr>
          <w:rFonts w:ascii="Times New Roman" w:eastAsia="Times New Roman" w:hAnsi="Times New Roman" w:cs="Times New Roman"/>
          <w:sz w:val="20"/>
          <w:szCs w:val="20"/>
        </w:rPr>
        <w:t>Compiled by the Author</w:t>
      </w:r>
    </w:p>
    <w:p w:rsidR="00A94D5A" w:rsidRPr="00706993" w:rsidRDefault="00A94D5A" w:rsidP="001B289F">
      <w:pPr>
        <w:spacing w:after="0" w:line="240" w:lineRule="auto"/>
        <w:ind w:leftChars="0" w:left="2" w:hanging="2"/>
        <w:jc w:val="center"/>
        <w:rPr>
          <w:rFonts w:ascii="Times New Roman" w:eastAsia="Times New Roman" w:hAnsi="Times New Roman" w:cs="Times New Roman"/>
          <w:sz w:val="16"/>
          <w:szCs w:val="16"/>
        </w:rPr>
      </w:pPr>
    </w:p>
    <w:p w:rsidR="00A94D5A" w:rsidRDefault="00A94D5A" w:rsidP="001B289F">
      <w:pPr>
        <w:spacing w:after="0" w:line="240" w:lineRule="auto"/>
        <w:ind w:leftChars="0" w:left="2"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sz w:val="20"/>
          <w:szCs w:val="20"/>
        </w:rPr>
        <w:t xml:space="preserve">Figure </w:t>
      </w:r>
      <w:r w:rsidR="00294CE3">
        <w:rPr>
          <w:rFonts w:ascii="Times New Roman" w:eastAsia="Times New Roman" w:hAnsi="Times New Roman" w:cs="Times New Roman"/>
          <w:b/>
          <w:sz w:val="20"/>
          <w:szCs w:val="20"/>
        </w:rPr>
        <w:t>2</w:t>
      </w:r>
      <w:r>
        <w:rPr>
          <w:rFonts w:ascii="Times New Roman" w:eastAsia="Times New Roman" w:hAnsi="Times New Roman" w:cs="Times New Roman"/>
          <w:b/>
          <w:sz w:val="20"/>
          <w:szCs w:val="20"/>
        </w:rPr>
        <w:t xml:space="preserve">. </w:t>
      </w:r>
      <w:r w:rsidR="00294CE3" w:rsidRPr="00294CE3">
        <w:rPr>
          <w:rFonts w:ascii="Times New Roman" w:eastAsia="Times New Roman" w:hAnsi="Times New Roman" w:cs="Times New Roman"/>
          <w:sz w:val="20"/>
          <w:szCs w:val="20"/>
        </w:rPr>
        <w:t xml:space="preserve">Difference in the </w:t>
      </w:r>
      <w:r w:rsidR="00E97DF2" w:rsidRPr="00294CE3">
        <w:rPr>
          <w:rFonts w:ascii="Times New Roman" w:eastAsia="Times New Roman" w:hAnsi="Times New Roman" w:cs="Times New Roman"/>
          <w:sz w:val="20"/>
          <w:szCs w:val="20"/>
        </w:rPr>
        <w:t xml:space="preserve">number of listings and bedrooms offered </w:t>
      </w:r>
      <w:r w:rsidR="00294CE3" w:rsidRPr="00294CE3">
        <w:rPr>
          <w:rFonts w:ascii="Times New Roman" w:eastAsia="Times New Roman" w:hAnsi="Times New Roman" w:cs="Times New Roman"/>
          <w:sz w:val="20"/>
          <w:szCs w:val="20"/>
        </w:rPr>
        <w:t xml:space="preserve">by the Airbnb and SLTDA </w:t>
      </w:r>
      <w:r w:rsidR="00E97DF2" w:rsidRPr="00294CE3">
        <w:rPr>
          <w:rFonts w:ascii="Times New Roman" w:eastAsia="Times New Roman" w:hAnsi="Times New Roman" w:cs="Times New Roman"/>
          <w:sz w:val="20"/>
          <w:szCs w:val="20"/>
        </w:rPr>
        <w:t>registered tourist accommodations</w:t>
      </w:r>
    </w:p>
    <w:p w:rsidR="00A94D5A" w:rsidRDefault="009A49AF" w:rsidP="001B289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MY" w:eastAsia="en-MY"/>
        </w:rPr>
        <w:drawing>
          <wp:anchor distT="0" distB="0" distL="114300" distR="114300" simplePos="0" relativeHeight="251660288" behindDoc="0" locked="0" layoutInCell="1" allowOverlap="1">
            <wp:simplePos x="0" y="0"/>
            <wp:positionH relativeFrom="margin">
              <wp:posOffset>250190</wp:posOffset>
            </wp:positionH>
            <wp:positionV relativeFrom="paragraph">
              <wp:posOffset>182245</wp:posOffset>
            </wp:positionV>
            <wp:extent cx="5430520" cy="3509645"/>
            <wp:effectExtent l="0" t="0" r="0" b="0"/>
            <wp:wrapSquare wrapText="bothSides"/>
            <wp:docPr id="9" name="Picture 2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p&#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b="8600"/>
                    <a:stretch>
                      <a:fillRect/>
                    </a:stretch>
                  </pic:blipFill>
                  <pic:spPr bwMode="auto">
                    <a:xfrm>
                      <a:off x="0" y="0"/>
                      <a:ext cx="5430520" cy="3509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1D3D" w:rsidRDefault="00BA714D" w:rsidP="001B289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8A1D3D">
        <w:rPr>
          <w:rFonts w:ascii="Times New Roman" w:eastAsia="Times New Roman" w:hAnsi="Times New Roman" w:cs="Times New Roman"/>
          <w:sz w:val="20"/>
          <w:szCs w:val="20"/>
        </w:rPr>
        <w:t xml:space="preserve">Source: </w:t>
      </w:r>
      <w:r w:rsidR="00A60DE4" w:rsidRPr="00A60DE4">
        <w:rPr>
          <w:rFonts w:ascii="Times New Roman" w:eastAsia="Times New Roman" w:hAnsi="Times New Roman" w:cs="Times New Roman"/>
          <w:sz w:val="20"/>
          <w:szCs w:val="20"/>
        </w:rPr>
        <w:t>Compiled by the Author</w:t>
      </w:r>
    </w:p>
    <w:p w:rsidR="008A1D3D" w:rsidRDefault="008A1D3D" w:rsidP="001B289F">
      <w:pPr>
        <w:spacing w:after="0" w:line="240" w:lineRule="auto"/>
        <w:ind w:leftChars="0" w:left="2" w:hanging="2"/>
        <w:rPr>
          <w:rFonts w:ascii="Times New Roman" w:eastAsia="Times New Roman" w:hAnsi="Times New Roman" w:cs="Times New Roman"/>
          <w:sz w:val="20"/>
          <w:szCs w:val="20"/>
        </w:rPr>
      </w:pPr>
    </w:p>
    <w:p w:rsidR="008A1D3D" w:rsidRDefault="008A1D3D" w:rsidP="001B289F">
      <w:pPr>
        <w:spacing w:after="0" w:line="240" w:lineRule="auto"/>
        <w:ind w:leftChars="0" w:left="2"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sz w:val="20"/>
          <w:szCs w:val="20"/>
        </w:rPr>
        <w:t xml:space="preserve">Figure </w:t>
      </w:r>
      <w:r w:rsidR="00FF5AD6">
        <w:rPr>
          <w:rFonts w:ascii="Times New Roman" w:eastAsia="Times New Roman" w:hAnsi="Times New Roman" w:cs="Times New Roman"/>
          <w:b/>
          <w:sz w:val="20"/>
          <w:szCs w:val="20"/>
        </w:rPr>
        <w:t>3</w:t>
      </w:r>
      <w:r>
        <w:rPr>
          <w:rFonts w:ascii="Times New Roman" w:eastAsia="Times New Roman" w:hAnsi="Times New Roman" w:cs="Times New Roman"/>
          <w:b/>
          <w:sz w:val="20"/>
          <w:szCs w:val="20"/>
        </w:rPr>
        <w:t xml:space="preserve">. </w:t>
      </w:r>
      <w:r w:rsidR="00FF5AD6" w:rsidRPr="00FF5AD6">
        <w:rPr>
          <w:rFonts w:ascii="Times New Roman" w:eastAsia="Times New Roman" w:hAnsi="Times New Roman" w:cs="Times New Roman"/>
          <w:sz w:val="20"/>
          <w:szCs w:val="20"/>
        </w:rPr>
        <w:t xml:space="preserve">Percentage of Airbnb </w:t>
      </w:r>
      <w:r w:rsidR="00EC58A2" w:rsidRPr="00FF5AD6">
        <w:rPr>
          <w:rFonts w:ascii="Times New Roman" w:eastAsia="Times New Roman" w:hAnsi="Times New Roman" w:cs="Times New Roman"/>
          <w:sz w:val="20"/>
          <w:szCs w:val="20"/>
        </w:rPr>
        <w:t>listings to the number of households in districts</w:t>
      </w:r>
    </w:p>
    <w:p w:rsidR="001D79B3" w:rsidRPr="001D79B3" w:rsidRDefault="009A49AF" w:rsidP="001B289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bCs/>
          <w:color w:val="000000"/>
          <w:sz w:val="24"/>
          <w:szCs w:val="24"/>
          <w:lang w:val="en-GB"/>
        </w:rPr>
      </w:pPr>
      <w:r>
        <w:rPr>
          <w:noProof/>
          <w:lang w:val="en-MY" w:eastAsia="en-MY"/>
        </w:rPr>
        <w:lastRenderedPageBreak/>
        <w:drawing>
          <wp:anchor distT="0" distB="0" distL="114300" distR="114300" simplePos="0" relativeHeight="251656192" behindDoc="0" locked="0" layoutInCell="1" allowOverlap="1">
            <wp:simplePos x="0" y="0"/>
            <wp:positionH relativeFrom="margin">
              <wp:align>center</wp:align>
            </wp:positionH>
            <wp:positionV relativeFrom="paragraph">
              <wp:posOffset>-635</wp:posOffset>
            </wp:positionV>
            <wp:extent cx="3343910" cy="4439285"/>
            <wp:effectExtent l="0" t="0" r="8890" b="0"/>
            <wp:wrapSquare wrapText="bothSides"/>
            <wp:docPr id="4" name="Picture 1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p&#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b="6142"/>
                    <a:stretch>
                      <a:fillRect/>
                    </a:stretch>
                  </pic:blipFill>
                  <pic:spPr bwMode="auto">
                    <a:xfrm>
                      <a:off x="0" y="0"/>
                      <a:ext cx="3343910" cy="44392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D79B3" w:rsidRPr="001D79B3" w:rsidRDefault="001D79B3" w:rsidP="001B289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bCs/>
          <w:color w:val="000000"/>
          <w:sz w:val="24"/>
          <w:szCs w:val="24"/>
          <w:lang w:val="en-GB"/>
        </w:rPr>
      </w:pPr>
    </w:p>
    <w:p w:rsidR="001D79B3" w:rsidRPr="001D79B3" w:rsidRDefault="001D79B3" w:rsidP="001B289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bCs/>
          <w:color w:val="000000"/>
          <w:sz w:val="24"/>
          <w:szCs w:val="24"/>
          <w:lang w:val="en-GB"/>
        </w:rPr>
      </w:pPr>
    </w:p>
    <w:p w:rsidR="001D79B3" w:rsidRPr="001D79B3" w:rsidRDefault="001D79B3" w:rsidP="001B289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bCs/>
          <w:color w:val="000000"/>
          <w:sz w:val="24"/>
          <w:szCs w:val="24"/>
          <w:lang w:val="en-GB"/>
        </w:rPr>
      </w:pPr>
    </w:p>
    <w:p w:rsidR="001D79B3" w:rsidRPr="001D79B3" w:rsidRDefault="001D79B3" w:rsidP="001B289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bCs/>
          <w:color w:val="000000"/>
          <w:sz w:val="24"/>
          <w:szCs w:val="24"/>
          <w:lang w:val="en-GB"/>
        </w:rPr>
      </w:pPr>
    </w:p>
    <w:p w:rsidR="0036108C" w:rsidRDefault="0036108C" w:rsidP="001B289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p w:rsidR="0036108C" w:rsidRDefault="0036108C" w:rsidP="001B289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p w:rsidR="0036108C" w:rsidRDefault="0036108C" w:rsidP="001B289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p w:rsidR="00E97DF2" w:rsidRDefault="00E97DF2" w:rsidP="001B289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p w:rsidR="00E97DF2" w:rsidRDefault="00E97DF2" w:rsidP="001B289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p w:rsidR="00E97DF2" w:rsidRDefault="00E97DF2" w:rsidP="001B289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p w:rsidR="00E97DF2" w:rsidRDefault="00E97DF2" w:rsidP="001B289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p w:rsidR="00E97DF2" w:rsidRDefault="00E97DF2" w:rsidP="001B289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p w:rsidR="00E97DF2" w:rsidRDefault="00E97DF2" w:rsidP="001B289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p w:rsidR="00E97DF2" w:rsidRDefault="00E97DF2" w:rsidP="001B289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p w:rsidR="00E97DF2" w:rsidRDefault="00E97DF2" w:rsidP="001B289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p w:rsidR="00E97DF2" w:rsidRDefault="00E97DF2" w:rsidP="001B289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p w:rsidR="00E97DF2" w:rsidRDefault="00E97DF2" w:rsidP="001B289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p w:rsidR="00E97DF2" w:rsidRDefault="00E97DF2" w:rsidP="001B289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p w:rsidR="00E97DF2" w:rsidRDefault="00E97DF2" w:rsidP="001B289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p w:rsidR="00E97DF2" w:rsidRDefault="00E97DF2" w:rsidP="001B289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p w:rsidR="0036108C" w:rsidRDefault="0036108C" w:rsidP="001B289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p w:rsidR="00F35A19" w:rsidRDefault="00BA714D" w:rsidP="001B289F">
      <w:pPr>
        <w:pBdr>
          <w:between w:val="nil"/>
        </w:pBdr>
        <w:spacing w:after="0" w:line="240" w:lineRule="auto"/>
        <w:ind w:leftChars="0" w:left="2"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w:t>
      </w:r>
    </w:p>
    <w:p w:rsidR="00F35A19" w:rsidRDefault="00F35A19" w:rsidP="001B289F">
      <w:pPr>
        <w:pBdr>
          <w:between w:val="nil"/>
        </w:pBdr>
        <w:spacing w:after="0" w:line="240" w:lineRule="auto"/>
        <w:ind w:leftChars="0" w:left="2" w:hanging="2"/>
        <w:jc w:val="both"/>
        <w:rPr>
          <w:rFonts w:ascii="Times New Roman" w:eastAsia="Times New Roman" w:hAnsi="Times New Roman" w:cs="Times New Roman"/>
          <w:sz w:val="20"/>
          <w:szCs w:val="20"/>
        </w:rPr>
      </w:pPr>
    </w:p>
    <w:p w:rsidR="00C65D08" w:rsidRDefault="00F35A19" w:rsidP="001B289F">
      <w:pPr>
        <w:pBdr>
          <w:between w:val="nil"/>
        </w:pBdr>
        <w:spacing w:after="0" w:line="240" w:lineRule="auto"/>
        <w:ind w:leftChars="0" w:left="2"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BA714D">
        <w:rPr>
          <w:rFonts w:ascii="Times New Roman" w:eastAsia="Times New Roman" w:hAnsi="Times New Roman" w:cs="Times New Roman"/>
          <w:sz w:val="20"/>
          <w:szCs w:val="20"/>
        </w:rPr>
        <w:t xml:space="preserve">  </w:t>
      </w:r>
    </w:p>
    <w:p w:rsidR="00C65D08" w:rsidRDefault="00C65D08" w:rsidP="001B289F">
      <w:pPr>
        <w:pBdr>
          <w:between w:val="nil"/>
        </w:pBdr>
        <w:spacing w:after="0" w:line="240" w:lineRule="auto"/>
        <w:ind w:leftChars="0" w:left="2" w:hanging="2"/>
        <w:jc w:val="both"/>
        <w:rPr>
          <w:rFonts w:ascii="Times New Roman" w:eastAsia="Times New Roman" w:hAnsi="Times New Roman" w:cs="Times New Roman"/>
          <w:sz w:val="20"/>
          <w:szCs w:val="20"/>
        </w:rPr>
      </w:pPr>
    </w:p>
    <w:p w:rsidR="00FF5AD6" w:rsidRDefault="00C65D08" w:rsidP="001B289F">
      <w:pPr>
        <w:pBdr>
          <w:between w:val="nil"/>
        </w:pBdr>
        <w:spacing w:after="0" w:line="240" w:lineRule="auto"/>
        <w:ind w:leftChars="0" w:left="2"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sidR="00FF5AD6">
        <w:rPr>
          <w:rFonts w:ascii="Times New Roman" w:eastAsia="Times New Roman" w:hAnsi="Times New Roman" w:cs="Times New Roman"/>
          <w:sz w:val="20"/>
          <w:szCs w:val="20"/>
        </w:rPr>
        <w:t xml:space="preserve">Source: </w:t>
      </w:r>
      <w:r w:rsidR="00A60DE4" w:rsidRPr="00A60DE4">
        <w:rPr>
          <w:rFonts w:ascii="Times New Roman" w:eastAsia="Times New Roman" w:hAnsi="Times New Roman" w:cs="Times New Roman"/>
          <w:sz w:val="20"/>
          <w:szCs w:val="20"/>
        </w:rPr>
        <w:t>Compiled by the Author</w:t>
      </w:r>
    </w:p>
    <w:p w:rsidR="00FF5AD6" w:rsidRDefault="00FF5AD6" w:rsidP="001B289F">
      <w:pPr>
        <w:spacing w:after="0" w:line="240" w:lineRule="auto"/>
        <w:ind w:leftChars="0" w:left="2" w:hanging="2"/>
        <w:rPr>
          <w:rFonts w:ascii="Times New Roman" w:eastAsia="Times New Roman" w:hAnsi="Times New Roman" w:cs="Times New Roman"/>
          <w:sz w:val="20"/>
          <w:szCs w:val="20"/>
        </w:rPr>
      </w:pPr>
    </w:p>
    <w:p w:rsidR="00FF5AD6" w:rsidRDefault="00FF5AD6" w:rsidP="001B289F">
      <w:pPr>
        <w:spacing w:after="0" w:line="240" w:lineRule="auto"/>
        <w:ind w:leftChars="0" w:left="2"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sz w:val="20"/>
          <w:szCs w:val="20"/>
        </w:rPr>
        <w:t xml:space="preserve">Figure 4. </w:t>
      </w:r>
      <w:r w:rsidR="00C65D08" w:rsidRPr="00C65D08">
        <w:rPr>
          <w:rFonts w:ascii="Times New Roman" w:eastAsia="Times New Roman" w:hAnsi="Times New Roman" w:cs="Times New Roman"/>
          <w:sz w:val="20"/>
          <w:szCs w:val="20"/>
        </w:rPr>
        <w:t>Percentage of Airbnb Listings to the Number of Households in Districts</w:t>
      </w:r>
      <w:r w:rsidRPr="008A1D3D">
        <w:rPr>
          <w:rFonts w:ascii="Times New Roman" w:eastAsia="Times New Roman" w:hAnsi="Times New Roman" w:cs="Times New Roman"/>
          <w:sz w:val="20"/>
          <w:szCs w:val="20"/>
        </w:rPr>
        <w:t>.</w:t>
      </w:r>
    </w:p>
    <w:p w:rsidR="0036108C" w:rsidRDefault="0036108C" w:rsidP="001B289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p w:rsidR="00C65D08" w:rsidRDefault="00C65D08" w:rsidP="001B289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p w:rsidR="00C62828" w:rsidRDefault="00C62828" w:rsidP="00670154">
      <w:pPr>
        <w:pStyle w:val="ListParagraph"/>
        <w:numPr>
          <w:ilvl w:val="0"/>
          <w:numId w:val="1"/>
        </w:numPr>
        <w:pBdr>
          <w:between w:val="nil"/>
        </w:pBdr>
        <w:spacing w:after="0" w:line="240" w:lineRule="auto"/>
        <w:ind w:leftChars="0" w:firstLineChars="0"/>
        <w:jc w:val="both"/>
        <w:rPr>
          <w:rFonts w:ascii="Times New Roman" w:eastAsia="Times New Roman" w:hAnsi="Times New Roman" w:cs="Times New Roman"/>
          <w:color w:val="000000"/>
          <w:sz w:val="24"/>
          <w:szCs w:val="24"/>
        </w:rPr>
      </w:pPr>
      <w:r w:rsidRPr="004C47C5">
        <w:rPr>
          <w:rFonts w:ascii="Times New Roman" w:eastAsia="Times New Roman" w:hAnsi="Times New Roman" w:cs="Times New Roman"/>
          <w:color w:val="000000"/>
          <w:sz w:val="24"/>
          <w:szCs w:val="24"/>
        </w:rPr>
        <w:t xml:space="preserve">Property </w:t>
      </w:r>
      <w:r w:rsidR="00E97DF2">
        <w:rPr>
          <w:rFonts w:ascii="Times New Roman" w:eastAsia="Times New Roman" w:hAnsi="Times New Roman" w:cs="Times New Roman"/>
          <w:color w:val="000000"/>
          <w:sz w:val="24"/>
          <w:szCs w:val="24"/>
        </w:rPr>
        <w:t>h</w:t>
      </w:r>
      <w:r w:rsidRPr="004C47C5">
        <w:rPr>
          <w:rFonts w:ascii="Times New Roman" w:eastAsia="Times New Roman" w:hAnsi="Times New Roman" w:cs="Times New Roman"/>
          <w:color w:val="000000"/>
          <w:sz w:val="24"/>
          <w:szCs w:val="24"/>
        </w:rPr>
        <w:t xml:space="preserve">ot </w:t>
      </w:r>
      <w:r w:rsidR="00E97DF2">
        <w:rPr>
          <w:rFonts w:ascii="Times New Roman" w:eastAsia="Times New Roman" w:hAnsi="Times New Roman" w:cs="Times New Roman"/>
          <w:color w:val="000000"/>
          <w:sz w:val="24"/>
          <w:szCs w:val="24"/>
        </w:rPr>
        <w:t>s</w:t>
      </w:r>
      <w:r w:rsidRPr="004C47C5">
        <w:rPr>
          <w:rFonts w:ascii="Times New Roman" w:eastAsia="Times New Roman" w:hAnsi="Times New Roman" w:cs="Times New Roman"/>
          <w:color w:val="000000"/>
          <w:sz w:val="24"/>
          <w:szCs w:val="24"/>
        </w:rPr>
        <w:t>pots</w:t>
      </w:r>
    </w:p>
    <w:p w:rsidR="00C62828" w:rsidRDefault="00C62828" w:rsidP="001B289F">
      <w:pPr>
        <w:pBdr>
          <w:between w:val="nil"/>
        </w:pBdr>
        <w:spacing w:after="0" w:line="240" w:lineRule="auto"/>
        <w:ind w:leftChars="0" w:left="2" w:hanging="2"/>
        <w:jc w:val="both"/>
        <w:rPr>
          <w:rFonts w:ascii="Times New Roman" w:eastAsia="Times New Roman" w:hAnsi="Times New Roman" w:cs="Times New Roman"/>
          <w:color w:val="000000"/>
          <w:sz w:val="24"/>
          <w:szCs w:val="24"/>
        </w:rPr>
      </w:pPr>
    </w:p>
    <w:p w:rsidR="00C62828" w:rsidRPr="004C47C5" w:rsidRDefault="00C62828" w:rsidP="001B289F">
      <w:pPr>
        <w:pBdr>
          <w:between w:val="nil"/>
        </w:pBdr>
        <w:spacing w:after="0" w:line="240" w:lineRule="auto"/>
        <w:ind w:leftChars="0" w:left="2" w:hanging="2"/>
        <w:jc w:val="both"/>
        <w:rPr>
          <w:rFonts w:ascii="Times New Roman" w:eastAsia="Times New Roman" w:hAnsi="Times New Roman" w:cs="Times New Roman"/>
          <w:color w:val="000000"/>
          <w:sz w:val="24"/>
          <w:szCs w:val="24"/>
        </w:rPr>
      </w:pPr>
      <w:r w:rsidRPr="004C47C5">
        <w:rPr>
          <w:rFonts w:ascii="Times New Roman" w:eastAsia="Times New Roman" w:hAnsi="Times New Roman" w:cs="Times New Roman"/>
          <w:color w:val="000000"/>
          <w:sz w:val="24"/>
          <w:szCs w:val="24"/>
        </w:rPr>
        <w:t>The Optimi</w:t>
      </w:r>
      <w:r w:rsidR="00DD673E">
        <w:rPr>
          <w:rFonts w:ascii="Times New Roman" w:eastAsia="Times New Roman" w:hAnsi="Times New Roman" w:cs="Times New Roman"/>
          <w:color w:val="000000"/>
          <w:sz w:val="24"/>
          <w:szCs w:val="24"/>
        </w:rPr>
        <w:t>s</w:t>
      </w:r>
      <w:r w:rsidRPr="004C47C5">
        <w:rPr>
          <w:rFonts w:ascii="Times New Roman" w:eastAsia="Times New Roman" w:hAnsi="Times New Roman" w:cs="Times New Roman"/>
          <w:color w:val="000000"/>
          <w:sz w:val="24"/>
          <w:szCs w:val="24"/>
        </w:rPr>
        <w:t xml:space="preserve">ed Hot Spot Analysis tool </w:t>
      </w:r>
      <w:r w:rsidR="00DD673E">
        <w:rPr>
          <w:rFonts w:ascii="Times New Roman" w:eastAsia="Times New Roman" w:hAnsi="Times New Roman" w:cs="Times New Roman"/>
          <w:color w:val="000000"/>
          <w:sz w:val="24"/>
          <w:szCs w:val="24"/>
        </w:rPr>
        <w:t>identified statistically significant Airbnb listing area</w:t>
      </w:r>
      <w:r w:rsidRPr="004C47C5">
        <w:rPr>
          <w:rFonts w:ascii="Times New Roman" w:eastAsia="Times New Roman" w:hAnsi="Times New Roman" w:cs="Times New Roman"/>
          <w:color w:val="000000"/>
          <w:sz w:val="24"/>
          <w:szCs w:val="24"/>
        </w:rPr>
        <w:t xml:space="preserve">s and identified 192 hotspots in nine districts, namely Colombo, Gampaha, Kaluthara, Puttlam, Galle, Matara, Kandy, Nuwara Eliya and Badulla (Figure 5). These hotspot locations are </w:t>
      </w:r>
      <w:r w:rsidR="00DD673E">
        <w:rPr>
          <w:rFonts w:ascii="Times New Roman" w:eastAsia="Times New Roman" w:hAnsi="Times New Roman" w:cs="Times New Roman"/>
          <w:color w:val="000000"/>
          <w:sz w:val="24"/>
          <w:szCs w:val="24"/>
        </w:rPr>
        <w:t>located in and around City Centers,</w:t>
      </w:r>
      <w:r w:rsidRPr="004C47C5">
        <w:rPr>
          <w:rFonts w:ascii="Times New Roman" w:eastAsia="Times New Roman" w:hAnsi="Times New Roman" w:cs="Times New Roman"/>
          <w:color w:val="000000"/>
          <w:sz w:val="24"/>
          <w:szCs w:val="24"/>
        </w:rPr>
        <w:t xml:space="preserve"> </w:t>
      </w:r>
      <w:r w:rsidR="00DD673E">
        <w:rPr>
          <w:rFonts w:ascii="Times New Roman" w:eastAsia="Times New Roman" w:hAnsi="Times New Roman" w:cs="Times New Roman"/>
          <w:color w:val="000000"/>
          <w:sz w:val="24"/>
          <w:szCs w:val="24"/>
        </w:rPr>
        <w:t>m</w:t>
      </w:r>
      <w:r w:rsidRPr="004C47C5">
        <w:rPr>
          <w:rFonts w:ascii="Times New Roman" w:eastAsia="Times New Roman" w:hAnsi="Times New Roman" w:cs="Times New Roman"/>
          <w:color w:val="000000"/>
          <w:sz w:val="24"/>
          <w:szCs w:val="24"/>
        </w:rPr>
        <w:t xml:space="preserve">ajor </w:t>
      </w:r>
      <w:r w:rsidR="00DD673E">
        <w:rPr>
          <w:rFonts w:ascii="Times New Roman" w:eastAsia="Times New Roman" w:hAnsi="Times New Roman" w:cs="Times New Roman"/>
          <w:color w:val="000000"/>
          <w:sz w:val="24"/>
          <w:szCs w:val="24"/>
        </w:rPr>
        <w:t>t</w:t>
      </w:r>
      <w:r w:rsidRPr="004C47C5">
        <w:rPr>
          <w:rFonts w:ascii="Times New Roman" w:eastAsia="Times New Roman" w:hAnsi="Times New Roman" w:cs="Times New Roman"/>
          <w:color w:val="000000"/>
          <w:sz w:val="24"/>
          <w:szCs w:val="24"/>
        </w:rPr>
        <w:t xml:space="preserve">ourist </w:t>
      </w:r>
      <w:r w:rsidR="00DD673E">
        <w:rPr>
          <w:rFonts w:ascii="Times New Roman" w:eastAsia="Times New Roman" w:hAnsi="Times New Roman" w:cs="Times New Roman"/>
          <w:color w:val="000000"/>
          <w:sz w:val="24"/>
          <w:szCs w:val="24"/>
        </w:rPr>
        <w:t>r</w:t>
      </w:r>
      <w:r w:rsidRPr="004C47C5">
        <w:rPr>
          <w:rFonts w:ascii="Times New Roman" w:eastAsia="Times New Roman" w:hAnsi="Times New Roman" w:cs="Times New Roman"/>
          <w:color w:val="000000"/>
          <w:sz w:val="24"/>
          <w:szCs w:val="24"/>
        </w:rPr>
        <w:t xml:space="preserve">esort </w:t>
      </w:r>
      <w:r w:rsidR="00DD673E">
        <w:rPr>
          <w:rFonts w:ascii="Times New Roman" w:eastAsia="Times New Roman" w:hAnsi="Times New Roman" w:cs="Times New Roman"/>
          <w:color w:val="000000"/>
          <w:sz w:val="24"/>
          <w:szCs w:val="24"/>
        </w:rPr>
        <w:t>r</w:t>
      </w:r>
      <w:r w:rsidRPr="004C47C5">
        <w:rPr>
          <w:rFonts w:ascii="Times New Roman" w:eastAsia="Times New Roman" w:hAnsi="Times New Roman" w:cs="Times New Roman"/>
          <w:color w:val="000000"/>
          <w:sz w:val="24"/>
          <w:szCs w:val="24"/>
        </w:rPr>
        <w:t>egions, and their immediate suburbs. This confirms that Airbnb listings mainly concentrate on city cent</w:t>
      </w:r>
      <w:r w:rsidR="00DD673E">
        <w:rPr>
          <w:rFonts w:ascii="Times New Roman" w:eastAsia="Times New Roman" w:hAnsi="Times New Roman" w:cs="Times New Roman"/>
          <w:color w:val="000000"/>
          <w:sz w:val="24"/>
          <w:szCs w:val="24"/>
        </w:rPr>
        <w:t>re</w:t>
      </w:r>
      <w:r w:rsidRPr="004C47C5">
        <w:rPr>
          <w:rFonts w:ascii="Times New Roman" w:eastAsia="Times New Roman" w:hAnsi="Times New Roman" w:cs="Times New Roman"/>
          <w:color w:val="000000"/>
          <w:sz w:val="24"/>
          <w:szCs w:val="24"/>
        </w:rPr>
        <w:t xml:space="preserve">s and major tourist districts or attractions </w:t>
      </w:r>
      <w:r w:rsidRPr="004C47C5">
        <w:rPr>
          <w:rFonts w:ascii="Times New Roman" w:eastAsia="Times New Roman" w:hAnsi="Times New Roman" w:cs="Times New Roman"/>
          <w:color w:val="000000"/>
          <w:sz w:val="24"/>
          <w:szCs w:val="24"/>
        </w:rPr>
        <w:fldChar w:fldCharType="begin" w:fldLock="1"/>
      </w:r>
      <w:r w:rsidRPr="004C47C5">
        <w:rPr>
          <w:rFonts w:ascii="Times New Roman" w:eastAsia="Times New Roman" w:hAnsi="Times New Roman" w:cs="Times New Roman"/>
          <w:color w:val="000000"/>
          <w:sz w:val="24"/>
          <w:szCs w:val="24"/>
        </w:rPr>
        <w:instrText>ADDIN CSL_CITATION {"citationItems":[{"id":"ITEM-1","itemData":{"DOI":"10.1108/JTF-04-2019-0038","ISSN":"2055-5911","author":[{"dropping-particle":"","family":"Guttentag","given":"Daniel","non-dropping-particle":"","parse-names":false,"suffix":""}],"container-title":"Journal of Tourism Futures","id":"ITEM-1","issue":"2","issued":{"date-parts":[["2019","6","3"]]},"page":"179-184","title":"Transformative experiences via Airbnb: Is it the guests or the host communities that will be transformed?","type":"article-journal","volume":"5"},"uris":["http://www.mendeley.com/documents/?uuid=d3d84bc0-4cd8-4a69-ae72-d957c9bd4cf4"]}],"mendeley":{"formattedCitation":"(Guttentag, 2019)","plainTextFormattedCitation":"(Guttentag, 2019)","previouslyFormattedCitation":"(Guttentag, 2019)"},"properties":{"noteIndex":0},"schema":"https://github.com/citation-style-language/schema/raw/master/csl-citation.json"}</w:instrText>
      </w:r>
      <w:r w:rsidRPr="004C47C5">
        <w:rPr>
          <w:rFonts w:ascii="Times New Roman" w:eastAsia="Times New Roman" w:hAnsi="Times New Roman" w:cs="Times New Roman"/>
          <w:color w:val="000000"/>
          <w:sz w:val="24"/>
          <w:szCs w:val="24"/>
        </w:rPr>
        <w:fldChar w:fldCharType="separate"/>
      </w:r>
      <w:r w:rsidRPr="004C47C5">
        <w:rPr>
          <w:rFonts w:ascii="Times New Roman" w:eastAsia="Times New Roman" w:hAnsi="Times New Roman" w:cs="Times New Roman"/>
          <w:noProof/>
          <w:color w:val="000000"/>
          <w:sz w:val="24"/>
          <w:szCs w:val="24"/>
        </w:rPr>
        <w:t>(Guttentag, 2019)</w:t>
      </w:r>
      <w:r w:rsidRPr="004C47C5">
        <w:rPr>
          <w:rFonts w:ascii="Times New Roman" w:eastAsia="Times New Roman" w:hAnsi="Times New Roman" w:cs="Times New Roman"/>
          <w:color w:val="000000"/>
          <w:sz w:val="24"/>
          <w:szCs w:val="24"/>
        </w:rPr>
        <w:fldChar w:fldCharType="end"/>
      </w:r>
      <w:r w:rsidRPr="004C47C5">
        <w:rPr>
          <w:rFonts w:ascii="Times New Roman" w:eastAsia="Times New Roman" w:hAnsi="Times New Roman" w:cs="Times New Roman"/>
          <w:color w:val="000000"/>
          <w:sz w:val="24"/>
          <w:szCs w:val="24"/>
        </w:rPr>
        <w:t>.</w:t>
      </w:r>
    </w:p>
    <w:p w:rsidR="004C47C5" w:rsidRDefault="004C47C5" w:rsidP="001B289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p w:rsidR="00C62828" w:rsidRDefault="00C62828" w:rsidP="001B289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p w:rsidR="00C62828" w:rsidRDefault="00C62828" w:rsidP="001B289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p w:rsidR="00C62828" w:rsidRDefault="00C62828" w:rsidP="001B289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p w:rsidR="00C62828" w:rsidRDefault="00C62828" w:rsidP="001B289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p w:rsidR="00C62828" w:rsidRDefault="00C62828" w:rsidP="001B289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p w:rsidR="00C62828" w:rsidRDefault="00C62828" w:rsidP="001B289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p w:rsidR="00C62828" w:rsidRDefault="00C62828" w:rsidP="001B289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p w:rsidR="00B607A7" w:rsidRDefault="00B607A7" w:rsidP="001B289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p w:rsidR="00B607A7" w:rsidRPr="00B607A7" w:rsidRDefault="009A49AF" w:rsidP="001B289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r>
        <w:rPr>
          <w:noProof/>
          <w:lang w:val="en-MY" w:eastAsia="en-MY"/>
        </w:rPr>
        <w:lastRenderedPageBreak/>
        <w:drawing>
          <wp:anchor distT="0" distB="0" distL="114300" distR="114300" simplePos="0" relativeHeight="251657216" behindDoc="0" locked="0" layoutInCell="1" allowOverlap="1">
            <wp:simplePos x="0" y="0"/>
            <wp:positionH relativeFrom="margin">
              <wp:posOffset>33020</wp:posOffset>
            </wp:positionH>
            <wp:positionV relativeFrom="paragraph">
              <wp:posOffset>15875</wp:posOffset>
            </wp:positionV>
            <wp:extent cx="5875655" cy="3775710"/>
            <wp:effectExtent l="0" t="0" r="0" b="0"/>
            <wp:wrapSquare wrapText="bothSides"/>
            <wp:docPr id="3" name="Picture 1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p&#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b="8682"/>
                    <a:stretch>
                      <a:fillRect/>
                    </a:stretch>
                  </pic:blipFill>
                  <pic:spPr bwMode="auto">
                    <a:xfrm>
                      <a:off x="0" y="0"/>
                      <a:ext cx="5875655" cy="3775710"/>
                    </a:xfrm>
                    <a:prstGeom prst="rect">
                      <a:avLst/>
                    </a:prstGeom>
                    <a:noFill/>
                    <a:ln>
                      <a:noFill/>
                    </a:ln>
                  </pic:spPr>
                </pic:pic>
              </a:graphicData>
            </a:graphic>
            <wp14:sizeRelH relativeFrom="page">
              <wp14:pctWidth>0</wp14:pctWidth>
            </wp14:sizeRelH>
            <wp14:sizeRelV relativeFrom="page">
              <wp14:pctHeight>0</wp14:pctHeight>
            </wp14:sizeRelV>
          </wp:anchor>
        </w:drawing>
      </w:r>
      <w:r w:rsidR="00F35A19">
        <w:rPr>
          <w:rFonts w:ascii="Times New Roman" w:eastAsia="Times New Roman" w:hAnsi="Times New Roman" w:cs="Times New Roman"/>
          <w:sz w:val="20"/>
          <w:szCs w:val="20"/>
        </w:rPr>
        <w:t xml:space="preserve"> </w:t>
      </w:r>
      <w:r w:rsidR="00B607A7">
        <w:rPr>
          <w:rFonts w:ascii="Times New Roman" w:eastAsia="Times New Roman" w:hAnsi="Times New Roman" w:cs="Times New Roman"/>
          <w:sz w:val="20"/>
          <w:szCs w:val="20"/>
        </w:rPr>
        <w:t xml:space="preserve">Source: </w:t>
      </w:r>
      <w:r w:rsidR="00A60DE4" w:rsidRPr="00A60DE4">
        <w:rPr>
          <w:rFonts w:ascii="Times New Roman" w:eastAsia="Times New Roman" w:hAnsi="Times New Roman" w:cs="Times New Roman"/>
          <w:sz w:val="20"/>
          <w:szCs w:val="20"/>
        </w:rPr>
        <w:t>Compiled by the Author</w:t>
      </w:r>
    </w:p>
    <w:p w:rsidR="00B607A7" w:rsidRDefault="00B607A7" w:rsidP="001B289F">
      <w:pPr>
        <w:spacing w:after="0" w:line="240" w:lineRule="auto"/>
        <w:ind w:leftChars="0" w:left="2" w:hanging="2"/>
        <w:rPr>
          <w:rFonts w:ascii="Times New Roman" w:eastAsia="Times New Roman" w:hAnsi="Times New Roman" w:cs="Times New Roman"/>
          <w:sz w:val="20"/>
          <w:szCs w:val="20"/>
        </w:rPr>
      </w:pPr>
    </w:p>
    <w:p w:rsidR="00B607A7" w:rsidRDefault="00B607A7" w:rsidP="001B289F">
      <w:pPr>
        <w:spacing w:after="0" w:line="240" w:lineRule="auto"/>
        <w:ind w:leftChars="0" w:left="2"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sz w:val="20"/>
          <w:szCs w:val="20"/>
        </w:rPr>
        <w:t xml:space="preserve">Figure </w:t>
      </w:r>
      <w:r w:rsidR="00F35A19">
        <w:rPr>
          <w:rFonts w:ascii="Times New Roman" w:eastAsia="Times New Roman" w:hAnsi="Times New Roman" w:cs="Times New Roman"/>
          <w:b/>
          <w:sz w:val="20"/>
          <w:szCs w:val="20"/>
        </w:rPr>
        <w:t>5</w:t>
      </w:r>
      <w:r>
        <w:rPr>
          <w:rFonts w:ascii="Times New Roman" w:eastAsia="Times New Roman" w:hAnsi="Times New Roman" w:cs="Times New Roman"/>
          <w:b/>
          <w:sz w:val="20"/>
          <w:szCs w:val="20"/>
        </w:rPr>
        <w:t xml:space="preserve">. </w:t>
      </w:r>
      <w:r w:rsidR="00C65D08" w:rsidRPr="00C65D08">
        <w:rPr>
          <w:rFonts w:ascii="Times New Roman" w:eastAsia="Times New Roman" w:hAnsi="Times New Roman" w:cs="Times New Roman"/>
          <w:sz w:val="20"/>
          <w:szCs w:val="20"/>
        </w:rPr>
        <w:t>Airbnb and SLTDA Registered Tourist Accommodation Hotspots</w:t>
      </w:r>
      <w:r w:rsidRPr="008A1D3D">
        <w:rPr>
          <w:rFonts w:ascii="Times New Roman" w:eastAsia="Times New Roman" w:hAnsi="Times New Roman" w:cs="Times New Roman"/>
          <w:sz w:val="20"/>
          <w:szCs w:val="20"/>
        </w:rPr>
        <w:t>.</w:t>
      </w:r>
    </w:p>
    <w:p w:rsidR="00C62828" w:rsidRDefault="00C62828" w:rsidP="001B289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p w:rsidR="00C62828" w:rsidRDefault="00C62828" w:rsidP="001B289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p w:rsidR="004C47C5" w:rsidRDefault="004C47C5" w:rsidP="00670154">
      <w:pPr>
        <w:pStyle w:val="ListParagraph"/>
        <w:numPr>
          <w:ilvl w:val="0"/>
          <w:numId w:val="1"/>
        </w:numPr>
        <w:pBdr>
          <w:top w:val="nil"/>
          <w:left w:val="nil"/>
          <w:bottom w:val="nil"/>
          <w:right w:val="nil"/>
          <w:between w:val="nil"/>
        </w:pBdr>
        <w:spacing w:after="0" w:line="240" w:lineRule="auto"/>
        <w:ind w:leftChars="0" w:firstLineChars="0"/>
        <w:jc w:val="both"/>
        <w:rPr>
          <w:rFonts w:ascii="Times New Roman" w:eastAsia="Times New Roman" w:hAnsi="Times New Roman" w:cs="Times New Roman"/>
          <w:color w:val="000000"/>
          <w:sz w:val="24"/>
          <w:szCs w:val="24"/>
        </w:rPr>
      </w:pPr>
      <w:r w:rsidRPr="004C47C5">
        <w:rPr>
          <w:rFonts w:ascii="Times New Roman" w:eastAsia="Times New Roman" w:hAnsi="Times New Roman" w:cs="Times New Roman"/>
          <w:color w:val="000000"/>
          <w:sz w:val="24"/>
          <w:szCs w:val="24"/>
        </w:rPr>
        <w:t>Nature of properties</w:t>
      </w:r>
    </w:p>
    <w:p w:rsidR="004C47C5" w:rsidRDefault="004C47C5" w:rsidP="001B289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p w:rsidR="004C47C5" w:rsidRPr="004C47C5" w:rsidRDefault="004C47C5" w:rsidP="001B289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r w:rsidRPr="004C47C5">
        <w:rPr>
          <w:rFonts w:ascii="Times New Roman" w:eastAsia="Times New Roman" w:hAnsi="Times New Roman" w:cs="Times New Roman"/>
          <w:color w:val="000000"/>
          <w:sz w:val="24"/>
          <w:szCs w:val="24"/>
        </w:rPr>
        <w:t>Airbnb mainly categori</w:t>
      </w:r>
      <w:r w:rsidR="00DD673E">
        <w:rPr>
          <w:rFonts w:ascii="Times New Roman" w:eastAsia="Times New Roman" w:hAnsi="Times New Roman" w:cs="Times New Roman"/>
          <w:color w:val="000000"/>
          <w:sz w:val="24"/>
          <w:szCs w:val="24"/>
        </w:rPr>
        <w:t>s</w:t>
      </w:r>
      <w:r w:rsidRPr="004C47C5">
        <w:rPr>
          <w:rFonts w:ascii="Times New Roman" w:eastAsia="Times New Roman" w:hAnsi="Times New Roman" w:cs="Times New Roman"/>
          <w:color w:val="000000"/>
          <w:sz w:val="24"/>
          <w:szCs w:val="24"/>
        </w:rPr>
        <w:t xml:space="preserve">es its listings into three types: Entire Place, Private Room, and Shared Room </w:t>
      </w:r>
      <w:r w:rsidRPr="004C47C5">
        <w:rPr>
          <w:rFonts w:ascii="Times New Roman" w:eastAsia="Times New Roman" w:hAnsi="Times New Roman" w:cs="Times New Roman"/>
          <w:color w:val="000000"/>
          <w:sz w:val="24"/>
          <w:szCs w:val="24"/>
        </w:rPr>
        <w:fldChar w:fldCharType="begin" w:fldLock="1"/>
      </w:r>
      <w:r w:rsidRPr="004C47C5">
        <w:rPr>
          <w:rFonts w:ascii="Times New Roman" w:eastAsia="Times New Roman" w:hAnsi="Times New Roman" w:cs="Times New Roman"/>
          <w:color w:val="000000"/>
          <w:sz w:val="24"/>
          <w:szCs w:val="24"/>
        </w:rPr>
        <w:instrText>ADDIN CSL_CITATION {"citationItems":[{"id":"ITEM-1","itemData":{"URL":"https://www.airbnb.ca/help/article/317/what-do-the-different-home-types-mean","accessed":{"date-parts":[["2019","11","9"]]},"author":[{"dropping-particle":"","family":"Airbnb","given":"","non-dropping-particle":"","parse-names":false,"suffix":""}],"container-title":"Help Centre","id":"ITEM-1","issued":{"date-parts":[["2019"]]},"title":"What do the different home types mean?","type":"webpage"},"uris":["http://www.mendeley.com/documents/?uuid=5b2e675e-9819-3ee9-a680-99bac476a4e6"]}],"mendeley":{"formattedCitation":"(Airbnb, 2019a)","plainTextFormattedCitation":"(Airbnb, 2019a)","previouslyFormattedCitation":"(Airbnb, 2019a)"},"properties":{"noteIndex":0},"schema":"https://github.com/citation-style-language/schema/raw/master/csl-citation.json"}</w:instrText>
      </w:r>
      <w:r w:rsidRPr="004C47C5">
        <w:rPr>
          <w:rFonts w:ascii="Times New Roman" w:eastAsia="Times New Roman" w:hAnsi="Times New Roman" w:cs="Times New Roman"/>
          <w:color w:val="000000"/>
          <w:sz w:val="24"/>
          <w:szCs w:val="24"/>
        </w:rPr>
        <w:fldChar w:fldCharType="separate"/>
      </w:r>
      <w:r w:rsidRPr="004C47C5">
        <w:rPr>
          <w:rFonts w:ascii="Times New Roman" w:eastAsia="Times New Roman" w:hAnsi="Times New Roman" w:cs="Times New Roman"/>
          <w:noProof/>
          <w:color w:val="000000"/>
          <w:sz w:val="24"/>
          <w:szCs w:val="24"/>
        </w:rPr>
        <w:t>(Airbnb, 2019a)</w:t>
      </w:r>
      <w:r w:rsidRPr="004C47C5">
        <w:rPr>
          <w:rFonts w:ascii="Times New Roman" w:eastAsia="Times New Roman" w:hAnsi="Times New Roman" w:cs="Times New Roman"/>
          <w:color w:val="000000"/>
          <w:sz w:val="24"/>
          <w:szCs w:val="24"/>
        </w:rPr>
        <w:fldChar w:fldCharType="end"/>
      </w:r>
      <w:r w:rsidRPr="004C47C5">
        <w:rPr>
          <w:rFonts w:ascii="Times New Roman" w:eastAsia="Times New Roman" w:hAnsi="Times New Roman" w:cs="Times New Roman"/>
          <w:color w:val="000000"/>
          <w:sz w:val="24"/>
          <w:szCs w:val="24"/>
        </w:rPr>
        <w:t>. The majority of the listings in Sri Lanka are Private Room rentals (62%), followed by Entire Place rentals (36%) and Shared Room rentals (3%) (Figure 1). The situation is similar for all Districts apart from Colombo, where most listings are Entire Place Rentals. The largest Airbnb rental market in terms of the number of listings is Galle (22%), followed by Colombo (17.30%), Kandy (11.10%) and Matara (10.78%). Airbnb listings can be further categori</w:t>
      </w:r>
      <w:r w:rsidR="00DD673E">
        <w:rPr>
          <w:rFonts w:ascii="Times New Roman" w:eastAsia="Times New Roman" w:hAnsi="Times New Roman" w:cs="Times New Roman"/>
          <w:color w:val="000000"/>
          <w:sz w:val="24"/>
          <w:szCs w:val="24"/>
        </w:rPr>
        <w:t>s</w:t>
      </w:r>
      <w:r w:rsidRPr="004C47C5">
        <w:rPr>
          <w:rFonts w:ascii="Times New Roman" w:eastAsia="Times New Roman" w:hAnsi="Times New Roman" w:cs="Times New Roman"/>
          <w:color w:val="000000"/>
          <w:sz w:val="24"/>
          <w:szCs w:val="24"/>
        </w:rPr>
        <w:t xml:space="preserve">ed by Property Type. Accordingly, there are around 109 types of properties available in Sri Lanka. Property types such as </w:t>
      </w:r>
      <w:r w:rsidR="003B5BBB" w:rsidRPr="004C47C5">
        <w:rPr>
          <w:rFonts w:ascii="Times New Roman" w:eastAsia="Times New Roman" w:hAnsi="Times New Roman" w:cs="Times New Roman"/>
          <w:color w:val="000000"/>
          <w:sz w:val="24"/>
          <w:szCs w:val="24"/>
        </w:rPr>
        <w:t xml:space="preserve">house, bed and breakfast, apartment, villa, guesthouse, bungalow, boutique hotel, hotel, nature lodge, and hostel </w:t>
      </w:r>
      <w:r w:rsidRPr="004C47C5">
        <w:rPr>
          <w:rFonts w:ascii="Times New Roman" w:eastAsia="Times New Roman" w:hAnsi="Times New Roman" w:cs="Times New Roman"/>
          <w:color w:val="000000"/>
          <w:sz w:val="24"/>
          <w:szCs w:val="24"/>
        </w:rPr>
        <w:t>can be identified as the top ten most listed property categories in Sri Lanka.</w:t>
      </w:r>
    </w:p>
    <w:p w:rsidR="004C47C5" w:rsidRPr="004C47C5" w:rsidRDefault="008A3703" w:rsidP="001B289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004C47C5" w:rsidRPr="004C47C5">
        <w:rPr>
          <w:rFonts w:ascii="Times New Roman" w:eastAsia="Times New Roman" w:hAnsi="Times New Roman" w:cs="Times New Roman"/>
          <w:color w:val="000000"/>
          <w:sz w:val="24"/>
          <w:szCs w:val="24"/>
        </w:rPr>
        <w:t xml:space="preserve">Instant Book listings allow a potential guest to book a property right away without any host and guest communication so that a typical reservation request to a host for approval is not necessary </w:t>
      </w:r>
      <w:r w:rsidR="004C47C5" w:rsidRPr="004C47C5">
        <w:rPr>
          <w:rFonts w:ascii="Times New Roman" w:eastAsia="Times New Roman" w:hAnsi="Times New Roman" w:cs="Times New Roman"/>
          <w:color w:val="000000"/>
          <w:sz w:val="24"/>
          <w:szCs w:val="24"/>
        </w:rPr>
        <w:fldChar w:fldCharType="begin" w:fldLock="1"/>
      </w:r>
      <w:r w:rsidR="004C47C5" w:rsidRPr="004C47C5">
        <w:rPr>
          <w:rFonts w:ascii="Times New Roman" w:eastAsia="Times New Roman" w:hAnsi="Times New Roman" w:cs="Times New Roman"/>
          <w:color w:val="000000"/>
          <w:sz w:val="24"/>
          <w:szCs w:val="24"/>
        </w:rPr>
        <w:instrText>ADDIN CSL_CITATION {"citationItems":[{"id":"ITEM-1","itemData":{"URL":"https://www.airbnb.com/help/article/523/what-is-instant-book","accessed":{"date-parts":[["2019","6","2"]]},"author":[{"dropping-particle":"","family":"Airbnb","given":"","non-dropping-particle":"","parse-names":false,"suffix":""}],"container-title":"Help Center","id":"ITEM-1","issued":{"date-parts":[["2019"]]},"title":"What is Instant Book? - Airbnb Help Center","type":"webpage"},"uris":["http://www.mendeley.com/documents/?uuid=127041c0-3dbf-325a-ad08-d3fb005ab09b"]}],"mendeley":{"formattedCitation":"(Airbnb, 2019c)","plainTextFormattedCitation":"(Airbnb, 2019c)","previouslyFormattedCitation":"(Airbnb, 2019c)"},"properties":{"noteIndex":0},"schema":"https://github.com/citation-style-language/schema/raw/master/csl-citation.json"}</w:instrText>
      </w:r>
      <w:r w:rsidR="004C47C5" w:rsidRPr="004C47C5">
        <w:rPr>
          <w:rFonts w:ascii="Times New Roman" w:eastAsia="Times New Roman" w:hAnsi="Times New Roman" w:cs="Times New Roman"/>
          <w:color w:val="000000"/>
          <w:sz w:val="24"/>
          <w:szCs w:val="24"/>
        </w:rPr>
        <w:fldChar w:fldCharType="separate"/>
      </w:r>
      <w:r w:rsidR="004C47C5" w:rsidRPr="004C47C5">
        <w:rPr>
          <w:rFonts w:ascii="Times New Roman" w:eastAsia="Times New Roman" w:hAnsi="Times New Roman" w:cs="Times New Roman"/>
          <w:noProof/>
          <w:color w:val="000000"/>
          <w:sz w:val="24"/>
          <w:szCs w:val="24"/>
        </w:rPr>
        <w:t>(Airbnb, 2019c)</w:t>
      </w:r>
      <w:r w:rsidR="004C47C5" w:rsidRPr="004C47C5">
        <w:rPr>
          <w:rFonts w:ascii="Times New Roman" w:eastAsia="Times New Roman" w:hAnsi="Times New Roman" w:cs="Times New Roman"/>
          <w:color w:val="000000"/>
          <w:sz w:val="24"/>
          <w:szCs w:val="24"/>
        </w:rPr>
        <w:fldChar w:fldCharType="end"/>
      </w:r>
      <w:r w:rsidR="004C47C5" w:rsidRPr="004C47C5">
        <w:rPr>
          <w:rFonts w:ascii="Times New Roman" w:eastAsia="Times New Roman" w:hAnsi="Times New Roman" w:cs="Times New Roman"/>
          <w:color w:val="000000"/>
          <w:sz w:val="24"/>
          <w:szCs w:val="24"/>
        </w:rPr>
        <w:t>. There are about 15,487 Instant Book enabled listings in Sri Lanka (Table 1), which is 59.19% of total Airbnb listings. Business Ready Properties are listings that Airbnb has recogni</w:t>
      </w:r>
      <w:r w:rsidR="00DD673E">
        <w:rPr>
          <w:rFonts w:ascii="Times New Roman" w:eastAsia="Times New Roman" w:hAnsi="Times New Roman" w:cs="Times New Roman"/>
          <w:color w:val="000000"/>
          <w:sz w:val="24"/>
          <w:szCs w:val="24"/>
        </w:rPr>
        <w:t>s</w:t>
      </w:r>
      <w:r w:rsidR="004C47C5" w:rsidRPr="004C47C5">
        <w:rPr>
          <w:rFonts w:ascii="Times New Roman" w:eastAsia="Times New Roman" w:hAnsi="Times New Roman" w:cs="Times New Roman"/>
          <w:color w:val="000000"/>
          <w:sz w:val="24"/>
          <w:szCs w:val="24"/>
        </w:rPr>
        <w:t>ed for business trave</w:t>
      </w:r>
      <w:r w:rsidR="00DD673E">
        <w:rPr>
          <w:rFonts w:ascii="Times New Roman" w:eastAsia="Times New Roman" w:hAnsi="Times New Roman" w:cs="Times New Roman"/>
          <w:color w:val="000000"/>
          <w:sz w:val="24"/>
          <w:szCs w:val="24"/>
        </w:rPr>
        <w:t>l</w:t>
      </w:r>
      <w:r w:rsidR="004C47C5" w:rsidRPr="004C47C5">
        <w:rPr>
          <w:rFonts w:ascii="Times New Roman" w:eastAsia="Times New Roman" w:hAnsi="Times New Roman" w:cs="Times New Roman"/>
          <w:color w:val="000000"/>
          <w:sz w:val="24"/>
          <w:szCs w:val="24"/>
        </w:rPr>
        <w:t xml:space="preserve">lers to stay </w:t>
      </w:r>
      <w:r w:rsidR="004C47C5" w:rsidRPr="004C47C5">
        <w:rPr>
          <w:rFonts w:ascii="Times New Roman" w:eastAsia="Times New Roman" w:hAnsi="Times New Roman" w:cs="Times New Roman"/>
          <w:color w:val="000000"/>
          <w:sz w:val="24"/>
          <w:szCs w:val="24"/>
        </w:rPr>
        <w:fldChar w:fldCharType="begin" w:fldLock="1"/>
      </w:r>
      <w:r w:rsidR="004C47C5" w:rsidRPr="004C47C5">
        <w:rPr>
          <w:rFonts w:ascii="Times New Roman" w:eastAsia="Times New Roman" w:hAnsi="Times New Roman" w:cs="Times New Roman"/>
          <w:color w:val="000000"/>
          <w:sz w:val="24"/>
          <w:szCs w:val="24"/>
        </w:rPr>
        <w:instrText>ADDIN CSL_CITATION {"citationItems":[{"id":"ITEM-1","itemData":{"URL":"https://www.airbnb.com/help/article/927/what-is-airbnb-for-work","accessed":{"date-parts":[["2019","6","10"]]},"author":[{"dropping-particle":"","family":"Airbnb","given":"","non-dropping-particle":"","parse-names":false,"suffix":""}],"container-title":"Help Center","id":"ITEM-1","issued":{"date-parts":[["2019"]]},"title":"What is Airbnb for Work? - Airbnb Help Center","type":"webpage"},"uris":["http://www.mendeley.com/documents/?uuid=592dbf33-6b56-3283-914b-8ad8385c6799"]}],"mendeley":{"formattedCitation":"(Airbnb, 2019b)","plainTextFormattedCitation":"(Airbnb, 2019b)","previouslyFormattedCitation":"(Airbnb, 2019b)"},"properties":{"noteIndex":0},"schema":"https://github.com/citation-style-language/schema/raw/master/csl-citation.json"}</w:instrText>
      </w:r>
      <w:r w:rsidR="004C47C5" w:rsidRPr="004C47C5">
        <w:rPr>
          <w:rFonts w:ascii="Times New Roman" w:eastAsia="Times New Roman" w:hAnsi="Times New Roman" w:cs="Times New Roman"/>
          <w:color w:val="000000"/>
          <w:sz w:val="24"/>
          <w:szCs w:val="24"/>
        </w:rPr>
        <w:fldChar w:fldCharType="separate"/>
      </w:r>
      <w:r w:rsidR="004C47C5" w:rsidRPr="004C47C5">
        <w:rPr>
          <w:rFonts w:ascii="Times New Roman" w:eastAsia="Times New Roman" w:hAnsi="Times New Roman" w:cs="Times New Roman"/>
          <w:noProof/>
          <w:color w:val="000000"/>
          <w:sz w:val="24"/>
          <w:szCs w:val="24"/>
        </w:rPr>
        <w:t>(Airbnb, 2019b)</w:t>
      </w:r>
      <w:r w:rsidR="004C47C5" w:rsidRPr="004C47C5">
        <w:rPr>
          <w:rFonts w:ascii="Times New Roman" w:eastAsia="Times New Roman" w:hAnsi="Times New Roman" w:cs="Times New Roman"/>
          <w:color w:val="000000"/>
          <w:sz w:val="24"/>
          <w:szCs w:val="24"/>
        </w:rPr>
        <w:fldChar w:fldCharType="end"/>
      </w:r>
      <w:r w:rsidR="004C47C5" w:rsidRPr="004C47C5">
        <w:rPr>
          <w:rFonts w:ascii="Times New Roman" w:eastAsia="Times New Roman" w:hAnsi="Times New Roman" w:cs="Times New Roman"/>
          <w:color w:val="000000"/>
          <w:sz w:val="24"/>
          <w:szCs w:val="24"/>
        </w:rPr>
        <w:t xml:space="preserve">. There are about 98 Business Ready Properties in Sri Lanka (Table 1). </w:t>
      </w:r>
    </w:p>
    <w:p w:rsidR="004C47C5" w:rsidRDefault="004C47C5" w:rsidP="001B289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p w:rsidR="004C47C5" w:rsidRDefault="004C47C5" w:rsidP="001B289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p w:rsidR="004C47C5" w:rsidRDefault="004C47C5" w:rsidP="00670154">
      <w:pPr>
        <w:pStyle w:val="ListParagraph"/>
        <w:numPr>
          <w:ilvl w:val="0"/>
          <w:numId w:val="1"/>
        </w:numPr>
        <w:pBdr>
          <w:top w:val="nil"/>
          <w:left w:val="nil"/>
          <w:bottom w:val="nil"/>
          <w:right w:val="nil"/>
          <w:between w:val="nil"/>
        </w:pBdr>
        <w:spacing w:after="0" w:line="240" w:lineRule="auto"/>
        <w:ind w:leftChars="0" w:firstLineChars="0"/>
        <w:jc w:val="both"/>
        <w:rPr>
          <w:rFonts w:ascii="Times New Roman" w:eastAsia="Times New Roman" w:hAnsi="Times New Roman" w:cs="Times New Roman"/>
          <w:color w:val="000000"/>
          <w:sz w:val="24"/>
          <w:szCs w:val="24"/>
        </w:rPr>
      </w:pPr>
      <w:r w:rsidRPr="004C47C5">
        <w:rPr>
          <w:rFonts w:ascii="Times New Roman" w:eastAsia="Times New Roman" w:hAnsi="Times New Roman" w:cs="Times New Roman"/>
          <w:color w:val="000000"/>
          <w:sz w:val="24"/>
          <w:szCs w:val="24"/>
        </w:rPr>
        <w:lastRenderedPageBreak/>
        <w:t>Distribution of bedrooms</w:t>
      </w:r>
    </w:p>
    <w:p w:rsidR="004C47C5" w:rsidRDefault="004C47C5" w:rsidP="001B289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p w:rsidR="004B0F92" w:rsidRPr="004B0F92" w:rsidRDefault="004B0F92" w:rsidP="001B289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r w:rsidRPr="004B0F92">
        <w:rPr>
          <w:rFonts w:ascii="Times New Roman" w:eastAsia="Times New Roman" w:hAnsi="Times New Roman" w:cs="Times New Roman"/>
          <w:color w:val="000000"/>
          <w:sz w:val="24"/>
          <w:szCs w:val="24"/>
        </w:rPr>
        <w:t>In terms of Bedroom inventory, Airbnb Listings in Sri Lanka offers around 55,986 bedrooms (Table 1), close to twice as m</w:t>
      </w:r>
      <w:r w:rsidR="003B5BBB">
        <w:rPr>
          <w:rFonts w:ascii="Times New Roman" w:eastAsia="Times New Roman" w:hAnsi="Times New Roman" w:cs="Times New Roman"/>
          <w:color w:val="000000"/>
          <w:sz w:val="24"/>
          <w:szCs w:val="24"/>
        </w:rPr>
        <w:t>any</w:t>
      </w:r>
      <w:r w:rsidRPr="004B0F92">
        <w:rPr>
          <w:rFonts w:ascii="Times New Roman" w:eastAsia="Times New Roman" w:hAnsi="Times New Roman" w:cs="Times New Roman"/>
          <w:color w:val="000000"/>
          <w:sz w:val="24"/>
          <w:szCs w:val="24"/>
        </w:rPr>
        <w:t xml:space="preserve"> as formal tourist accommodation establishments (30,198 bedrooms). Many of these bedrooms are from Private Room rentals (50.22%). Most of the Airbnb bedroom inventory is held by the district of Galle (22.73%). Colombo records the highest Bedroom Density value of more than 12 bedrooms per square kilomet</w:t>
      </w:r>
      <w:r w:rsidR="00DD673E">
        <w:rPr>
          <w:rFonts w:ascii="Times New Roman" w:eastAsia="Times New Roman" w:hAnsi="Times New Roman" w:cs="Times New Roman"/>
          <w:color w:val="000000"/>
          <w:sz w:val="24"/>
          <w:szCs w:val="24"/>
        </w:rPr>
        <w:t>re</w:t>
      </w:r>
      <w:r w:rsidRPr="004B0F92">
        <w:rPr>
          <w:rFonts w:ascii="Times New Roman" w:eastAsia="Times New Roman" w:hAnsi="Times New Roman" w:cs="Times New Roman"/>
          <w:color w:val="000000"/>
          <w:sz w:val="24"/>
          <w:szCs w:val="24"/>
        </w:rPr>
        <w:t xml:space="preserve"> (Figure </w:t>
      </w:r>
      <w:r w:rsidR="00C65D08">
        <w:rPr>
          <w:rFonts w:ascii="Times New Roman" w:eastAsia="Times New Roman" w:hAnsi="Times New Roman" w:cs="Times New Roman"/>
          <w:color w:val="000000"/>
          <w:sz w:val="24"/>
          <w:szCs w:val="24"/>
        </w:rPr>
        <w:t>6</w:t>
      </w:r>
      <w:r w:rsidRPr="004B0F92">
        <w:rPr>
          <w:rFonts w:ascii="Times New Roman" w:eastAsia="Times New Roman" w:hAnsi="Times New Roman" w:cs="Times New Roman"/>
          <w:color w:val="000000"/>
          <w:sz w:val="24"/>
          <w:szCs w:val="24"/>
        </w:rPr>
        <w:t>). In terms of SLTDA registered tourist accommodation establishments, Colombo District records the highest Bedroom Density value of 9.1-</w:t>
      </w:r>
      <w:r w:rsidR="008A3703">
        <w:rPr>
          <w:rFonts w:ascii="Times New Roman" w:eastAsia="Times New Roman" w:hAnsi="Times New Roman" w:cs="Times New Roman"/>
          <w:color w:val="000000"/>
          <w:sz w:val="24"/>
          <w:szCs w:val="24"/>
        </w:rPr>
        <w:t>1</w:t>
      </w:r>
      <w:r w:rsidRPr="004B0F92">
        <w:rPr>
          <w:rFonts w:ascii="Times New Roman" w:eastAsia="Times New Roman" w:hAnsi="Times New Roman" w:cs="Times New Roman"/>
          <w:color w:val="000000"/>
          <w:sz w:val="24"/>
          <w:szCs w:val="24"/>
        </w:rPr>
        <w:t>2 Bedrooms per square kilomet</w:t>
      </w:r>
      <w:r w:rsidR="00DD673E">
        <w:rPr>
          <w:rFonts w:ascii="Times New Roman" w:eastAsia="Times New Roman" w:hAnsi="Times New Roman" w:cs="Times New Roman"/>
          <w:color w:val="000000"/>
          <w:sz w:val="24"/>
          <w:szCs w:val="24"/>
        </w:rPr>
        <w:t>re</w:t>
      </w:r>
      <w:r w:rsidRPr="004B0F92">
        <w:rPr>
          <w:rFonts w:ascii="Times New Roman" w:eastAsia="Times New Roman" w:hAnsi="Times New Roman" w:cs="Times New Roman"/>
          <w:color w:val="000000"/>
          <w:sz w:val="24"/>
          <w:szCs w:val="24"/>
        </w:rPr>
        <w:t xml:space="preserve">. Out of 25 Districts, 15 districts have more Airbnb bedrooms than the number of bedrooms of SLTDA registered tourist accommodation establishments </w:t>
      </w:r>
      <w:bookmarkStart w:id="6" w:name="_Hlk74491874"/>
      <w:r w:rsidRPr="004B0F92">
        <w:rPr>
          <w:rFonts w:ascii="Times New Roman" w:eastAsia="Times New Roman" w:hAnsi="Times New Roman" w:cs="Times New Roman"/>
          <w:color w:val="000000"/>
          <w:sz w:val="24"/>
          <w:szCs w:val="24"/>
        </w:rPr>
        <w:t xml:space="preserve">(Figure </w:t>
      </w:r>
      <w:r w:rsidR="00387F34">
        <w:rPr>
          <w:rFonts w:ascii="Times New Roman" w:eastAsia="Times New Roman" w:hAnsi="Times New Roman" w:cs="Times New Roman"/>
          <w:color w:val="000000"/>
          <w:sz w:val="24"/>
          <w:szCs w:val="24"/>
        </w:rPr>
        <w:t>2</w:t>
      </w:r>
      <w:r w:rsidRPr="004B0F92">
        <w:rPr>
          <w:rFonts w:ascii="Times New Roman" w:eastAsia="Times New Roman" w:hAnsi="Times New Roman" w:cs="Times New Roman"/>
          <w:color w:val="000000"/>
          <w:sz w:val="24"/>
          <w:szCs w:val="24"/>
        </w:rPr>
        <w:t>)</w:t>
      </w:r>
      <w:bookmarkEnd w:id="6"/>
      <w:r w:rsidRPr="004B0F92">
        <w:rPr>
          <w:rFonts w:ascii="Times New Roman" w:eastAsia="Times New Roman" w:hAnsi="Times New Roman" w:cs="Times New Roman"/>
          <w:color w:val="000000"/>
          <w:sz w:val="24"/>
          <w:szCs w:val="24"/>
        </w:rPr>
        <w:t>. Among those 15 Districts, the highest difference is recorded from Galle (4756</w:t>
      </w:r>
      <w:r w:rsidR="008A3703">
        <w:rPr>
          <w:rFonts w:ascii="Times New Roman" w:eastAsia="Times New Roman" w:hAnsi="Times New Roman" w:cs="Times New Roman"/>
          <w:color w:val="000000"/>
          <w:sz w:val="24"/>
          <w:szCs w:val="24"/>
        </w:rPr>
        <w:t>-</w:t>
      </w:r>
      <w:r w:rsidRPr="004B0F92">
        <w:rPr>
          <w:rFonts w:ascii="Times New Roman" w:eastAsia="Times New Roman" w:hAnsi="Times New Roman" w:cs="Times New Roman"/>
          <w:color w:val="000000"/>
          <w:sz w:val="24"/>
          <w:szCs w:val="24"/>
        </w:rPr>
        <w:t xml:space="preserve">8063) (Figure </w:t>
      </w:r>
      <w:r w:rsidR="00387F34">
        <w:rPr>
          <w:rFonts w:ascii="Times New Roman" w:eastAsia="Times New Roman" w:hAnsi="Times New Roman" w:cs="Times New Roman"/>
          <w:color w:val="000000"/>
          <w:sz w:val="24"/>
          <w:szCs w:val="24"/>
        </w:rPr>
        <w:t>2</w:t>
      </w:r>
      <w:r w:rsidRPr="004B0F92">
        <w:rPr>
          <w:rFonts w:ascii="Times New Roman" w:eastAsia="Times New Roman" w:hAnsi="Times New Roman" w:cs="Times New Roman"/>
          <w:color w:val="000000"/>
          <w:sz w:val="24"/>
          <w:szCs w:val="24"/>
        </w:rPr>
        <w:t xml:space="preserve">). </w:t>
      </w:r>
    </w:p>
    <w:p w:rsidR="00387F34" w:rsidRDefault="00387F34" w:rsidP="001B289F">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4"/>
          <w:szCs w:val="24"/>
        </w:rPr>
      </w:pPr>
    </w:p>
    <w:p w:rsidR="007D2995" w:rsidRPr="00B607A7" w:rsidRDefault="009A49AF" w:rsidP="00F35A19">
      <w:pPr>
        <w:suppressAutoHyphens w:val="0"/>
        <w:spacing w:after="0" w:line="240" w:lineRule="auto"/>
        <w:ind w:leftChars="0" w:left="0" w:firstLineChars="0" w:firstLine="0"/>
        <w:jc w:val="both"/>
        <w:textDirection w:val="lrTb"/>
        <w:textAlignment w:val="auto"/>
        <w:outlineLvl w:val="9"/>
        <w:rPr>
          <w:rFonts w:ascii="Times New Roman" w:eastAsia="Times New Roman" w:hAnsi="Times New Roman" w:cs="Times New Roman"/>
          <w:color w:val="000000"/>
          <w:sz w:val="24"/>
          <w:szCs w:val="24"/>
        </w:rPr>
      </w:pPr>
      <w:r>
        <w:rPr>
          <w:noProof/>
          <w:lang w:val="en-MY" w:eastAsia="en-MY"/>
        </w:rPr>
        <w:drawing>
          <wp:anchor distT="0" distB="0" distL="114300" distR="114300" simplePos="0" relativeHeight="251658240" behindDoc="0" locked="0" layoutInCell="1" allowOverlap="1">
            <wp:simplePos x="0" y="0"/>
            <wp:positionH relativeFrom="margin">
              <wp:align>center</wp:align>
            </wp:positionH>
            <wp:positionV relativeFrom="paragraph">
              <wp:posOffset>90805</wp:posOffset>
            </wp:positionV>
            <wp:extent cx="5827395" cy="3763645"/>
            <wp:effectExtent l="0" t="0" r="1905" b="8255"/>
            <wp:wrapSquare wrapText="bothSides"/>
            <wp:docPr id="2" name="Picture 2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p&#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b="8649"/>
                    <a:stretch>
                      <a:fillRect/>
                    </a:stretch>
                  </pic:blipFill>
                  <pic:spPr bwMode="auto">
                    <a:xfrm>
                      <a:off x="0" y="0"/>
                      <a:ext cx="5827395" cy="3763645"/>
                    </a:xfrm>
                    <a:prstGeom prst="rect">
                      <a:avLst/>
                    </a:prstGeom>
                    <a:noFill/>
                    <a:ln>
                      <a:noFill/>
                    </a:ln>
                  </pic:spPr>
                </pic:pic>
              </a:graphicData>
            </a:graphic>
            <wp14:sizeRelH relativeFrom="page">
              <wp14:pctWidth>0</wp14:pctWidth>
            </wp14:sizeRelH>
            <wp14:sizeRelV relativeFrom="page">
              <wp14:pctHeight>0</wp14:pctHeight>
            </wp14:sizeRelV>
          </wp:anchor>
        </w:drawing>
      </w:r>
      <w:r w:rsidR="00F35A19">
        <w:rPr>
          <w:rFonts w:ascii="Times New Roman" w:eastAsia="Times New Roman" w:hAnsi="Times New Roman" w:cs="Times New Roman"/>
          <w:sz w:val="20"/>
          <w:szCs w:val="20"/>
        </w:rPr>
        <w:t xml:space="preserve">  </w:t>
      </w:r>
      <w:r w:rsidR="007D2995">
        <w:rPr>
          <w:rFonts w:ascii="Times New Roman" w:eastAsia="Times New Roman" w:hAnsi="Times New Roman" w:cs="Times New Roman"/>
          <w:sz w:val="20"/>
          <w:szCs w:val="20"/>
        </w:rPr>
        <w:t xml:space="preserve">Source: </w:t>
      </w:r>
      <w:r w:rsidR="00A60DE4" w:rsidRPr="00A60DE4">
        <w:rPr>
          <w:rFonts w:ascii="Times New Roman" w:eastAsia="Times New Roman" w:hAnsi="Times New Roman" w:cs="Times New Roman"/>
          <w:sz w:val="20"/>
          <w:szCs w:val="20"/>
        </w:rPr>
        <w:t>Compiled by the Author</w:t>
      </w:r>
    </w:p>
    <w:p w:rsidR="007D2995" w:rsidRDefault="007D2995" w:rsidP="001B289F">
      <w:pPr>
        <w:spacing w:after="0" w:line="240" w:lineRule="auto"/>
        <w:ind w:leftChars="0" w:left="2" w:hanging="2"/>
        <w:rPr>
          <w:rFonts w:ascii="Times New Roman" w:eastAsia="Times New Roman" w:hAnsi="Times New Roman" w:cs="Times New Roman"/>
          <w:sz w:val="20"/>
          <w:szCs w:val="20"/>
        </w:rPr>
      </w:pPr>
    </w:p>
    <w:p w:rsidR="007D2995" w:rsidRDefault="007D2995" w:rsidP="001B289F">
      <w:pPr>
        <w:spacing w:after="0" w:line="240" w:lineRule="auto"/>
        <w:ind w:leftChars="0" w:left="2"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sz w:val="20"/>
          <w:szCs w:val="20"/>
        </w:rPr>
        <w:t xml:space="preserve">Figure </w:t>
      </w:r>
      <w:r w:rsidR="00C65D08">
        <w:rPr>
          <w:rFonts w:ascii="Times New Roman" w:eastAsia="Times New Roman" w:hAnsi="Times New Roman" w:cs="Times New Roman"/>
          <w:b/>
          <w:sz w:val="20"/>
          <w:szCs w:val="20"/>
        </w:rPr>
        <w:t>6</w:t>
      </w:r>
      <w:r>
        <w:rPr>
          <w:rFonts w:ascii="Times New Roman" w:eastAsia="Times New Roman" w:hAnsi="Times New Roman" w:cs="Times New Roman"/>
          <w:b/>
          <w:sz w:val="20"/>
          <w:szCs w:val="20"/>
        </w:rPr>
        <w:t xml:space="preserve">. </w:t>
      </w:r>
      <w:r w:rsidRPr="007D2995">
        <w:rPr>
          <w:rFonts w:ascii="Times New Roman" w:eastAsia="Times New Roman" w:hAnsi="Times New Roman" w:cs="Times New Roman"/>
          <w:sz w:val="20"/>
          <w:szCs w:val="20"/>
        </w:rPr>
        <w:t xml:space="preserve">Number of Airbnb and </w:t>
      </w:r>
      <w:r w:rsidR="005C2B18" w:rsidRPr="007D2995">
        <w:rPr>
          <w:rFonts w:ascii="Times New Roman" w:eastAsia="Times New Roman" w:hAnsi="Times New Roman" w:cs="Times New Roman"/>
          <w:sz w:val="20"/>
          <w:szCs w:val="20"/>
        </w:rPr>
        <w:t xml:space="preserve">formal tourist accommodation bedrooms </w:t>
      </w:r>
      <w:r w:rsidRPr="007D2995">
        <w:rPr>
          <w:rFonts w:ascii="Times New Roman" w:eastAsia="Times New Roman" w:hAnsi="Times New Roman" w:cs="Times New Roman"/>
          <w:sz w:val="20"/>
          <w:szCs w:val="20"/>
        </w:rPr>
        <w:t>per Sq. Km.</w:t>
      </w:r>
    </w:p>
    <w:p w:rsidR="00B607A7" w:rsidRPr="00B607A7" w:rsidRDefault="00B607A7" w:rsidP="001B289F">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4"/>
        </w:rPr>
      </w:pPr>
    </w:p>
    <w:p w:rsidR="00B607A7" w:rsidRDefault="00B607A7" w:rsidP="001B289F">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4"/>
        </w:rPr>
      </w:pPr>
    </w:p>
    <w:p w:rsidR="005C2B18" w:rsidRDefault="005C2B18" w:rsidP="001B289F">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4"/>
        </w:rPr>
      </w:pPr>
    </w:p>
    <w:p w:rsidR="005C2B18" w:rsidRDefault="005C2B18" w:rsidP="001B289F">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4"/>
        </w:rPr>
      </w:pPr>
    </w:p>
    <w:p w:rsidR="005C2B18" w:rsidRDefault="005C2B18" w:rsidP="001B289F">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4"/>
        </w:rPr>
      </w:pPr>
    </w:p>
    <w:p w:rsidR="008A3703" w:rsidRDefault="008A3703" w:rsidP="001B289F">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4"/>
        </w:rPr>
      </w:pPr>
    </w:p>
    <w:p w:rsidR="005C2B18" w:rsidRDefault="005C2B18" w:rsidP="001B289F">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4"/>
        </w:rPr>
      </w:pPr>
    </w:p>
    <w:p w:rsidR="00F35A19" w:rsidRPr="00B607A7" w:rsidRDefault="00F35A19" w:rsidP="001B289F">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4"/>
        </w:rPr>
      </w:pPr>
    </w:p>
    <w:p w:rsidR="00B607A7" w:rsidRPr="00B607A7" w:rsidRDefault="00B607A7" w:rsidP="001B289F">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4"/>
        </w:rPr>
      </w:pPr>
    </w:p>
    <w:p w:rsidR="002C4AB7" w:rsidRDefault="002C4AB7"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lastRenderedPageBreak/>
        <w:t xml:space="preserve">Table 1. </w:t>
      </w:r>
      <w:r w:rsidR="00A612CB" w:rsidRPr="00A612CB">
        <w:rPr>
          <w:rFonts w:ascii="Times New Roman" w:eastAsia="Times New Roman" w:hAnsi="Times New Roman" w:cs="Times New Roman"/>
          <w:color w:val="000000"/>
          <w:sz w:val="20"/>
          <w:szCs w:val="20"/>
        </w:rPr>
        <w:t xml:space="preserve">Summary of Airbnb </w:t>
      </w:r>
      <w:r w:rsidR="005C2B18">
        <w:rPr>
          <w:rFonts w:ascii="Times New Roman" w:eastAsia="Times New Roman" w:hAnsi="Times New Roman" w:cs="Times New Roman"/>
          <w:color w:val="000000"/>
          <w:sz w:val="20"/>
          <w:szCs w:val="20"/>
        </w:rPr>
        <w:t>s</w:t>
      </w:r>
      <w:r w:rsidR="00A612CB" w:rsidRPr="00A612CB">
        <w:rPr>
          <w:rFonts w:ascii="Times New Roman" w:eastAsia="Times New Roman" w:hAnsi="Times New Roman" w:cs="Times New Roman"/>
          <w:color w:val="000000"/>
          <w:sz w:val="20"/>
          <w:szCs w:val="20"/>
        </w:rPr>
        <w:t>tatistics</w:t>
      </w:r>
    </w:p>
    <w:p w:rsidR="00A612CB" w:rsidRDefault="00A612CB"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rPr>
      </w:pPr>
    </w:p>
    <w:tbl>
      <w:tblPr>
        <w:tblW w:w="5000" w:type="pct"/>
        <w:tblLayout w:type="fixed"/>
        <w:tblLook w:val="04A0" w:firstRow="1" w:lastRow="0" w:firstColumn="1" w:lastColumn="0" w:noHBand="0" w:noVBand="1"/>
      </w:tblPr>
      <w:tblGrid>
        <w:gridCol w:w="2968"/>
        <w:gridCol w:w="1893"/>
        <w:gridCol w:w="1350"/>
        <w:gridCol w:w="1623"/>
        <w:gridCol w:w="1526"/>
      </w:tblGrid>
      <w:tr w:rsidR="00A612CB" w:rsidRPr="00A612CB" w:rsidTr="00EC58A2">
        <w:trPr>
          <w:trHeight w:val="288"/>
        </w:trPr>
        <w:tc>
          <w:tcPr>
            <w:tcW w:w="1586" w:type="pct"/>
            <w:vMerge w:val="restart"/>
            <w:tcBorders>
              <w:top w:val="single" w:sz="4" w:space="0" w:color="auto"/>
            </w:tcBorders>
            <w:shd w:val="clear" w:color="auto" w:fill="8DB3E2"/>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rPr>
            </w:pPr>
            <w:r w:rsidRPr="00AE48EF">
              <w:rPr>
                <w:rFonts w:ascii="Times New Roman" w:eastAsia="Times New Roman" w:hAnsi="Times New Roman" w:cs="Times New Roman"/>
                <w:b/>
                <w:bCs/>
                <w:color w:val="000000"/>
                <w:sz w:val="20"/>
                <w:szCs w:val="20"/>
                <w:lang w:val="en-GB"/>
              </w:rPr>
              <w:t>Description</w:t>
            </w:r>
          </w:p>
        </w:tc>
        <w:tc>
          <w:tcPr>
            <w:tcW w:w="2599" w:type="pct"/>
            <w:gridSpan w:val="3"/>
            <w:tcBorders>
              <w:top w:val="single" w:sz="4" w:space="0" w:color="auto"/>
              <w:bottom w:val="single" w:sz="4" w:space="0" w:color="auto"/>
            </w:tcBorders>
            <w:shd w:val="clear" w:color="auto" w:fill="8DB3E2"/>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b/>
                <w:bCs/>
                <w:color w:val="000000"/>
                <w:sz w:val="20"/>
                <w:szCs w:val="20"/>
                <w:lang w:val="en-GB"/>
              </w:rPr>
            </w:pPr>
            <w:r w:rsidRPr="00AE48EF">
              <w:rPr>
                <w:rFonts w:ascii="Times New Roman" w:eastAsia="Times New Roman" w:hAnsi="Times New Roman" w:cs="Times New Roman"/>
                <w:b/>
                <w:bCs/>
                <w:color w:val="000000"/>
                <w:sz w:val="20"/>
                <w:szCs w:val="20"/>
                <w:lang w:val="en-GB"/>
              </w:rPr>
              <w:t>Listing Type</w:t>
            </w:r>
          </w:p>
        </w:tc>
        <w:tc>
          <w:tcPr>
            <w:tcW w:w="815" w:type="pct"/>
            <w:vMerge w:val="restart"/>
            <w:tcBorders>
              <w:top w:val="single" w:sz="4" w:space="0" w:color="auto"/>
            </w:tcBorders>
            <w:shd w:val="clear" w:color="auto" w:fill="8DB3E2"/>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b/>
                <w:bCs/>
                <w:color w:val="000000"/>
                <w:sz w:val="20"/>
                <w:szCs w:val="20"/>
                <w:lang w:val="en-GB"/>
              </w:rPr>
            </w:pPr>
            <w:r w:rsidRPr="00AE48EF">
              <w:rPr>
                <w:rFonts w:ascii="Times New Roman" w:eastAsia="Times New Roman" w:hAnsi="Times New Roman" w:cs="Times New Roman"/>
                <w:b/>
                <w:bCs/>
                <w:color w:val="000000"/>
                <w:sz w:val="20"/>
                <w:szCs w:val="20"/>
                <w:lang w:val="en-GB"/>
              </w:rPr>
              <w:t>Sri Lanka</w:t>
            </w:r>
          </w:p>
        </w:tc>
      </w:tr>
      <w:tr w:rsidR="00A612CB" w:rsidRPr="00A612CB" w:rsidTr="00EC58A2">
        <w:trPr>
          <w:trHeight w:val="288"/>
        </w:trPr>
        <w:tc>
          <w:tcPr>
            <w:tcW w:w="1586" w:type="pct"/>
            <w:vMerge/>
            <w:tcBorders>
              <w:bottom w:val="single" w:sz="4" w:space="0" w:color="auto"/>
            </w:tcBorders>
            <w:shd w:val="clear" w:color="auto" w:fill="8DB3E2"/>
            <w:vAlign w:val="center"/>
            <w:hideMark/>
          </w:tcPr>
          <w:p w:rsidR="00A612CB" w:rsidRPr="00AE48EF" w:rsidRDefault="00A612CB" w:rsidP="001B289F">
            <w:pPr>
              <w:pBdr>
                <w:top w:val="nil"/>
                <w:left w:val="nil"/>
                <w:bottom w:val="nil"/>
                <w:right w:val="nil"/>
                <w:between w:val="nil"/>
              </w:pBdr>
              <w:spacing w:after="0" w:line="240" w:lineRule="auto"/>
              <w:ind w:leftChars="0" w:left="2" w:hanging="2"/>
              <w:rPr>
                <w:rFonts w:ascii="Times New Roman" w:eastAsia="Times New Roman" w:hAnsi="Times New Roman" w:cs="Times New Roman"/>
                <w:color w:val="000000"/>
                <w:sz w:val="20"/>
                <w:szCs w:val="20"/>
                <w:lang w:val="en-GB"/>
              </w:rPr>
            </w:pPr>
          </w:p>
        </w:tc>
        <w:tc>
          <w:tcPr>
            <w:tcW w:w="1011" w:type="pct"/>
            <w:tcBorders>
              <w:top w:val="single" w:sz="4" w:space="0" w:color="auto"/>
              <w:bottom w:val="single" w:sz="4" w:space="0" w:color="auto"/>
            </w:tcBorders>
            <w:shd w:val="clear" w:color="auto" w:fill="8DB3E2"/>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b/>
                <w:bCs/>
                <w:color w:val="000000"/>
                <w:sz w:val="20"/>
                <w:szCs w:val="20"/>
                <w:lang w:val="en-GB"/>
              </w:rPr>
            </w:pPr>
            <w:r w:rsidRPr="00AE48EF">
              <w:rPr>
                <w:rFonts w:ascii="Times New Roman" w:eastAsia="Times New Roman" w:hAnsi="Times New Roman" w:cs="Times New Roman"/>
                <w:b/>
                <w:bCs/>
                <w:color w:val="000000"/>
                <w:sz w:val="20"/>
                <w:szCs w:val="20"/>
                <w:lang w:val="en-GB"/>
              </w:rPr>
              <w:t>Entire home/apartment</w:t>
            </w:r>
          </w:p>
        </w:tc>
        <w:tc>
          <w:tcPr>
            <w:tcW w:w="721" w:type="pct"/>
            <w:tcBorders>
              <w:top w:val="single" w:sz="4" w:space="0" w:color="auto"/>
              <w:bottom w:val="single" w:sz="4" w:space="0" w:color="auto"/>
            </w:tcBorders>
            <w:shd w:val="clear" w:color="auto" w:fill="8DB3E2"/>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b/>
                <w:bCs/>
                <w:color w:val="000000"/>
                <w:sz w:val="20"/>
                <w:szCs w:val="20"/>
                <w:lang w:val="en-GB"/>
              </w:rPr>
            </w:pPr>
            <w:r w:rsidRPr="00AE48EF">
              <w:rPr>
                <w:rFonts w:ascii="Times New Roman" w:eastAsia="Times New Roman" w:hAnsi="Times New Roman" w:cs="Times New Roman"/>
                <w:b/>
                <w:bCs/>
                <w:color w:val="000000"/>
                <w:sz w:val="20"/>
                <w:szCs w:val="20"/>
                <w:lang w:val="en-GB"/>
              </w:rPr>
              <w:t>Private room</w:t>
            </w:r>
          </w:p>
        </w:tc>
        <w:tc>
          <w:tcPr>
            <w:tcW w:w="867" w:type="pct"/>
            <w:tcBorders>
              <w:top w:val="single" w:sz="4" w:space="0" w:color="auto"/>
              <w:bottom w:val="single" w:sz="4" w:space="0" w:color="auto"/>
            </w:tcBorders>
            <w:shd w:val="clear" w:color="auto" w:fill="8DB3E2"/>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b/>
                <w:bCs/>
                <w:color w:val="000000"/>
                <w:sz w:val="20"/>
                <w:szCs w:val="20"/>
                <w:lang w:val="en-GB"/>
              </w:rPr>
            </w:pPr>
            <w:r w:rsidRPr="00AE48EF">
              <w:rPr>
                <w:rFonts w:ascii="Times New Roman" w:eastAsia="Times New Roman" w:hAnsi="Times New Roman" w:cs="Times New Roman"/>
                <w:b/>
                <w:bCs/>
                <w:color w:val="000000"/>
                <w:sz w:val="20"/>
                <w:szCs w:val="20"/>
                <w:lang w:val="en-GB"/>
              </w:rPr>
              <w:t>Shared room</w:t>
            </w:r>
          </w:p>
        </w:tc>
        <w:tc>
          <w:tcPr>
            <w:tcW w:w="815" w:type="pct"/>
            <w:vMerge/>
            <w:tcBorders>
              <w:bottom w:val="single" w:sz="4" w:space="0" w:color="auto"/>
            </w:tcBorders>
            <w:shd w:val="clear" w:color="auto" w:fill="8DB3E2"/>
            <w:vAlign w:val="center"/>
            <w:hideMark/>
          </w:tcPr>
          <w:p w:rsidR="00A612CB" w:rsidRPr="00AE48EF" w:rsidRDefault="00A612CB"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p>
        </w:tc>
      </w:tr>
      <w:tr w:rsidR="00A612CB" w:rsidRPr="00A612CB" w:rsidTr="00EC58A2">
        <w:trPr>
          <w:trHeight w:val="288"/>
        </w:trPr>
        <w:tc>
          <w:tcPr>
            <w:tcW w:w="1586" w:type="pct"/>
            <w:tcBorders>
              <w:top w:val="single" w:sz="4" w:space="0" w:color="auto"/>
            </w:tcBorders>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Number of Property Listings</w:t>
            </w:r>
          </w:p>
        </w:tc>
        <w:tc>
          <w:tcPr>
            <w:tcW w:w="1011" w:type="pct"/>
            <w:tcBorders>
              <w:top w:val="single" w:sz="4" w:space="0" w:color="auto"/>
            </w:tcBorders>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9,332</w:t>
            </w:r>
          </w:p>
        </w:tc>
        <w:tc>
          <w:tcPr>
            <w:tcW w:w="721" w:type="pct"/>
            <w:tcBorders>
              <w:top w:val="single" w:sz="4" w:space="0" w:color="auto"/>
            </w:tcBorders>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16,135</w:t>
            </w:r>
          </w:p>
        </w:tc>
        <w:tc>
          <w:tcPr>
            <w:tcW w:w="867" w:type="pct"/>
            <w:tcBorders>
              <w:top w:val="single" w:sz="4" w:space="0" w:color="auto"/>
            </w:tcBorders>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695</w:t>
            </w:r>
          </w:p>
        </w:tc>
        <w:tc>
          <w:tcPr>
            <w:tcW w:w="815" w:type="pct"/>
            <w:tcBorders>
              <w:top w:val="single" w:sz="4" w:space="0" w:color="auto"/>
            </w:tcBorders>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26,162</w:t>
            </w:r>
          </w:p>
        </w:tc>
      </w:tr>
      <w:tr w:rsidR="00A612CB" w:rsidRPr="00A612CB" w:rsidTr="00EC58A2">
        <w:trPr>
          <w:trHeight w:val="288"/>
        </w:trPr>
        <w:tc>
          <w:tcPr>
            <w:tcW w:w="1586" w:type="pct"/>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Number of Instant book Enabled Properties</w:t>
            </w:r>
          </w:p>
        </w:tc>
        <w:tc>
          <w:tcPr>
            <w:tcW w:w="1011" w:type="pct"/>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5164</w:t>
            </w:r>
          </w:p>
        </w:tc>
        <w:tc>
          <w:tcPr>
            <w:tcW w:w="721" w:type="pct"/>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9861</w:t>
            </w:r>
          </w:p>
        </w:tc>
        <w:tc>
          <w:tcPr>
            <w:tcW w:w="867" w:type="pct"/>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462</w:t>
            </w:r>
          </w:p>
        </w:tc>
        <w:tc>
          <w:tcPr>
            <w:tcW w:w="815" w:type="pct"/>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15,487</w:t>
            </w:r>
          </w:p>
        </w:tc>
      </w:tr>
      <w:tr w:rsidR="00A612CB" w:rsidRPr="00A612CB" w:rsidTr="00EC58A2">
        <w:trPr>
          <w:trHeight w:val="288"/>
        </w:trPr>
        <w:tc>
          <w:tcPr>
            <w:tcW w:w="1586" w:type="pct"/>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Number of Business Ready Properties</w:t>
            </w:r>
          </w:p>
        </w:tc>
        <w:tc>
          <w:tcPr>
            <w:tcW w:w="1011" w:type="pct"/>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44</w:t>
            </w:r>
          </w:p>
        </w:tc>
        <w:tc>
          <w:tcPr>
            <w:tcW w:w="721" w:type="pct"/>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46</w:t>
            </w:r>
          </w:p>
        </w:tc>
        <w:tc>
          <w:tcPr>
            <w:tcW w:w="867" w:type="pct"/>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8</w:t>
            </w:r>
          </w:p>
        </w:tc>
        <w:tc>
          <w:tcPr>
            <w:tcW w:w="815" w:type="pct"/>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98</w:t>
            </w:r>
          </w:p>
        </w:tc>
      </w:tr>
      <w:tr w:rsidR="00A612CB" w:rsidRPr="00A612CB" w:rsidTr="00EC58A2">
        <w:trPr>
          <w:trHeight w:val="288"/>
        </w:trPr>
        <w:tc>
          <w:tcPr>
            <w:tcW w:w="1586" w:type="pct"/>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Number of Bedrooms</w:t>
            </w:r>
          </w:p>
        </w:tc>
        <w:tc>
          <w:tcPr>
            <w:tcW w:w="1011" w:type="pct"/>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27,162</w:t>
            </w:r>
          </w:p>
        </w:tc>
        <w:tc>
          <w:tcPr>
            <w:tcW w:w="721" w:type="pct"/>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28,115</w:t>
            </w:r>
          </w:p>
        </w:tc>
        <w:tc>
          <w:tcPr>
            <w:tcW w:w="867" w:type="pct"/>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709</w:t>
            </w:r>
          </w:p>
        </w:tc>
        <w:tc>
          <w:tcPr>
            <w:tcW w:w="815" w:type="pct"/>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55,986</w:t>
            </w:r>
          </w:p>
        </w:tc>
      </w:tr>
      <w:tr w:rsidR="00A612CB" w:rsidRPr="00A612CB" w:rsidTr="00EC58A2">
        <w:trPr>
          <w:trHeight w:val="288"/>
        </w:trPr>
        <w:tc>
          <w:tcPr>
            <w:tcW w:w="1586" w:type="pct"/>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Average Bedrooms</w:t>
            </w:r>
          </w:p>
        </w:tc>
        <w:tc>
          <w:tcPr>
            <w:tcW w:w="1011" w:type="pct"/>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3</w:t>
            </w:r>
          </w:p>
        </w:tc>
        <w:tc>
          <w:tcPr>
            <w:tcW w:w="721" w:type="pct"/>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2</w:t>
            </w:r>
          </w:p>
        </w:tc>
        <w:tc>
          <w:tcPr>
            <w:tcW w:w="867" w:type="pct"/>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1</w:t>
            </w:r>
          </w:p>
        </w:tc>
        <w:tc>
          <w:tcPr>
            <w:tcW w:w="815" w:type="pct"/>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2</w:t>
            </w:r>
          </w:p>
        </w:tc>
      </w:tr>
      <w:tr w:rsidR="00A612CB" w:rsidRPr="00A612CB" w:rsidTr="00EC58A2">
        <w:trPr>
          <w:trHeight w:val="288"/>
        </w:trPr>
        <w:tc>
          <w:tcPr>
            <w:tcW w:w="1586" w:type="pct"/>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Number of Bathrooms</w:t>
            </w:r>
          </w:p>
        </w:tc>
        <w:tc>
          <w:tcPr>
            <w:tcW w:w="1011" w:type="pct"/>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21,885</w:t>
            </w:r>
          </w:p>
        </w:tc>
        <w:tc>
          <w:tcPr>
            <w:tcW w:w="721" w:type="pct"/>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28,219</w:t>
            </w:r>
          </w:p>
        </w:tc>
        <w:tc>
          <w:tcPr>
            <w:tcW w:w="867" w:type="pct"/>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1,231</w:t>
            </w:r>
          </w:p>
        </w:tc>
        <w:tc>
          <w:tcPr>
            <w:tcW w:w="815" w:type="pct"/>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51,335</w:t>
            </w:r>
          </w:p>
        </w:tc>
      </w:tr>
      <w:tr w:rsidR="00A612CB" w:rsidRPr="00A612CB" w:rsidTr="00EC58A2">
        <w:trPr>
          <w:trHeight w:val="288"/>
        </w:trPr>
        <w:tc>
          <w:tcPr>
            <w:tcW w:w="1586" w:type="pct"/>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Average Bathrooms</w:t>
            </w:r>
          </w:p>
        </w:tc>
        <w:tc>
          <w:tcPr>
            <w:tcW w:w="1011" w:type="pct"/>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2</w:t>
            </w:r>
          </w:p>
        </w:tc>
        <w:tc>
          <w:tcPr>
            <w:tcW w:w="721" w:type="pct"/>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2</w:t>
            </w:r>
          </w:p>
        </w:tc>
        <w:tc>
          <w:tcPr>
            <w:tcW w:w="867" w:type="pct"/>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2</w:t>
            </w:r>
          </w:p>
        </w:tc>
        <w:tc>
          <w:tcPr>
            <w:tcW w:w="815" w:type="pct"/>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2</w:t>
            </w:r>
          </w:p>
        </w:tc>
      </w:tr>
      <w:tr w:rsidR="00A612CB" w:rsidRPr="00A612CB" w:rsidTr="00EC58A2">
        <w:trPr>
          <w:trHeight w:val="288"/>
        </w:trPr>
        <w:tc>
          <w:tcPr>
            <w:tcW w:w="1586" w:type="pct"/>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Average Published Nightly Rate</w:t>
            </w:r>
          </w:p>
        </w:tc>
        <w:tc>
          <w:tcPr>
            <w:tcW w:w="1011" w:type="pct"/>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$110</w:t>
            </w:r>
          </w:p>
        </w:tc>
        <w:tc>
          <w:tcPr>
            <w:tcW w:w="721" w:type="pct"/>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$55</w:t>
            </w:r>
          </w:p>
        </w:tc>
        <w:tc>
          <w:tcPr>
            <w:tcW w:w="867" w:type="pct"/>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$36</w:t>
            </w:r>
          </w:p>
        </w:tc>
        <w:tc>
          <w:tcPr>
            <w:tcW w:w="815" w:type="pct"/>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$74</w:t>
            </w:r>
          </w:p>
        </w:tc>
      </w:tr>
      <w:tr w:rsidR="00A612CB" w:rsidRPr="00A612CB" w:rsidTr="00EC58A2">
        <w:trPr>
          <w:trHeight w:val="288"/>
        </w:trPr>
        <w:tc>
          <w:tcPr>
            <w:tcW w:w="1586" w:type="pct"/>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Average Published Weekly Rate</w:t>
            </w:r>
          </w:p>
        </w:tc>
        <w:tc>
          <w:tcPr>
            <w:tcW w:w="1011" w:type="pct"/>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$767</w:t>
            </w:r>
          </w:p>
        </w:tc>
        <w:tc>
          <w:tcPr>
            <w:tcW w:w="721" w:type="pct"/>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$386</w:t>
            </w:r>
          </w:p>
        </w:tc>
        <w:tc>
          <w:tcPr>
            <w:tcW w:w="867" w:type="pct"/>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$270</w:t>
            </w:r>
          </w:p>
        </w:tc>
        <w:tc>
          <w:tcPr>
            <w:tcW w:w="815" w:type="pct"/>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$519</w:t>
            </w:r>
          </w:p>
        </w:tc>
      </w:tr>
      <w:tr w:rsidR="00A612CB" w:rsidRPr="00A612CB" w:rsidTr="00EC58A2">
        <w:trPr>
          <w:trHeight w:val="288"/>
        </w:trPr>
        <w:tc>
          <w:tcPr>
            <w:tcW w:w="1586" w:type="pct"/>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Average Published Monthly Rate</w:t>
            </w:r>
          </w:p>
        </w:tc>
        <w:tc>
          <w:tcPr>
            <w:tcW w:w="1011" w:type="pct"/>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$3,045</w:t>
            </w:r>
          </w:p>
        </w:tc>
        <w:tc>
          <w:tcPr>
            <w:tcW w:w="721" w:type="pct"/>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$1,543</w:t>
            </w:r>
          </w:p>
        </w:tc>
        <w:tc>
          <w:tcPr>
            <w:tcW w:w="867" w:type="pct"/>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$1,075</w:t>
            </w:r>
          </w:p>
        </w:tc>
        <w:tc>
          <w:tcPr>
            <w:tcW w:w="815" w:type="pct"/>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$2,067</w:t>
            </w:r>
          </w:p>
        </w:tc>
      </w:tr>
      <w:tr w:rsidR="00A612CB" w:rsidRPr="00A612CB" w:rsidTr="00EC58A2">
        <w:trPr>
          <w:trHeight w:val="288"/>
        </w:trPr>
        <w:tc>
          <w:tcPr>
            <w:tcW w:w="1586" w:type="pct"/>
            <w:shd w:val="clear" w:color="auto" w:fill="auto"/>
            <w:noWrap/>
            <w:vAlign w:val="center"/>
          </w:tcPr>
          <w:p w:rsidR="00A612CB" w:rsidRPr="00AE48EF" w:rsidRDefault="00A612CB" w:rsidP="001B289F">
            <w:pPr>
              <w:pBdr>
                <w:top w:val="nil"/>
                <w:left w:val="nil"/>
                <w:bottom w:val="nil"/>
                <w:right w:val="nil"/>
                <w:between w:val="nil"/>
              </w:pBdr>
              <w:spacing w:after="0" w:line="240" w:lineRule="auto"/>
              <w:ind w:leftChars="0" w:left="2" w:hanging="2"/>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Total Annual Revenue</w:t>
            </w:r>
          </w:p>
        </w:tc>
        <w:tc>
          <w:tcPr>
            <w:tcW w:w="1011" w:type="pct"/>
            <w:shd w:val="clear" w:color="auto" w:fill="auto"/>
            <w:noWrap/>
            <w:vAlign w:val="center"/>
          </w:tcPr>
          <w:p w:rsidR="00A612CB" w:rsidRPr="00AE48EF" w:rsidRDefault="00A612CB"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$22,941,904</w:t>
            </w:r>
          </w:p>
        </w:tc>
        <w:tc>
          <w:tcPr>
            <w:tcW w:w="721" w:type="pct"/>
            <w:shd w:val="clear" w:color="auto" w:fill="auto"/>
            <w:noWrap/>
            <w:vAlign w:val="center"/>
          </w:tcPr>
          <w:p w:rsidR="00A612CB" w:rsidRPr="00AE48EF" w:rsidRDefault="00A612CB"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$12,681,706</w:t>
            </w:r>
          </w:p>
        </w:tc>
        <w:tc>
          <w:tcPr>
            <w:tcW w:w="867" w:type="pct"/>
            <w:shd w:val="clear" w:color="auto" w:fill="auto"/>
            <w:noWrap/>
            <w:vAlign w:val="center"/>
          </w:tcPr>
          <w:p w:rsidR="00A612CB" w:rsidRPr="00AE48EF" w:rsidRDefault="00A612CB"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$119,235</w:t>
            </w:r>
          </w:p>
        </w:tc>
        <w:tc>
          <w:tcPr>
            <w:tcW w:w="815" w:type="pct"/>
            <w:shd w:val="clear" w:color="auto" w:fill="auto"/>
            <w:noWrap/>
            <w:vAlign w:val="center"/>
          </w:tcPr>
          <w:p w:rsidR="00A612CB" w:rsidRPr="00AE48EF" w:rsidRDefault="00A612CB"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$35,742,845</w:t>
            </w:r>
          </w:p>
        </w:tc>
      </w:tr>
      <w:tr w:rsidR="00A612CB" w:rsidRPr="00A612CB" w:rsidTr="00EC58A2">
        <w:trPr>
          <w:trHeight w:val="288"/>
        </w:trPr>
        <w:tc>
          <w:tcPr>
            <w:tcW w:w="1586" w:type="pct"/>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Average Annual Revenue</w:t>
            </w:r>
          </w:p>
        </w:tc>
        <w:tc>
          <w:tcPr>
            <w:tcW w:w="1011" w:type="pct"/>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$5,057</w:t>
            </w:r>
          </w:p>
        </w:tc>
        <w:tc>
          <w:tcPr>
            <w:tcW w:w="721" w:type="pct"/>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$1,664</w:t>
            </w:r>
          </w:p>
        </w:tc>
        <w:tc>
          <w:tcPr>
            <w:tcW w:w="867" w:type="pct"/>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$432</w:t>
            </w:r>
          </w:p>
        </w:tc>
        <w:tc>
          <w:tcPr>
            <w:tcW w:w="815" w:type="pct"/>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$2,875</w:t>
            </w:r>
          </w:p>
        </w:tc>
      </w:tr>
      <w:tr w:rsidR="00A612CB" w:rsidRPr="00A612CB" w:rsidTr="00EC58A2">
        <w:trPr>
          <w:trHeight w:val="288"/>
        </w:trPr>
        <w:tc>
          <w:tcPr>
            <w:tcW w:w="1586" w:type="pct"/>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Average Occupancy Rate</w:t>
            </w:r>
          </w:p>
        </w:tc>
        <w:tc>
          <w:tcPr>
            <w:tcW w:w="1011" w:type="pct"/>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28%</w:t>
            </w:r>
          </w:p>
        </w:tc>
        <w:tc>
          <w:tcPr>
            <w:tcW w:w="721" w:type="pct"/>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23%</w:t>
            </w:r>
          </w:p>
        </w:tc>
        <w:tc>
          <w:tcPr>
            <w:tcW w:w="867" w:type="pct"/>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13%</w:t>
            </w:r>
          </w:p>
        </w:tc>
        <w:tc>
          <w:tcPr>
            <w:tcW w:w="815" w:type="pct"/>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24%</w:t>
            </w:r>
          </w:p>
        </w:tc>
      </w:tr>
      <w:tr w:rsidR="00A612CB" w:rsidRPr="00A612CB" w:rsidTr="00EC58A2">
        <w:trPr>
          <w:trHeight w:val="288"/>
        </w:trPr>
        <w:tc>
          <w:tcPr>
            <w:tcW w:w="1586" w:type="pct"/>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Average Cleaning Fee</w:t>
            </w:r>
          </w:p>
        </w:tc>
        <w:tc>
          <w:tcPr>
            <w:tcW w:w="1011" w:type="pct"/>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$19</w:t>
            </w:r>
          </w:p>
        </w:tc>
        <w:tc>
          <w:tcPr>
            <w:tcW w:w="721" w:type="pct"/>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$9</w:t>
            </w:r>
          </w:p>
        </w:tc>
        <w:tc>
          <w:tcPr>
            <w:tcW w:w="867" w:type="pct"/>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$9</w:t>
            </w:r>
          </w:p>
        </w:tc>
        <w:tc>
          <w:tcPr>
            <w:tcW w:w="815" w:type="pct"/>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$14</w:t>
            </w:r>
          </w:p>
        </w:tc>
      </w:tr>
      <w:tr w:rsidR="00A612CB" w:rsidRPr="00A612CB" w:rsidTr="00EC58A2">
        <w:trPr>
          <w:trHeight w:val="288"/>
        </w:trPr>
        <w:tc>
          <w:tcPr>
            <w:tcW w:w="1586" w:type="pct"/>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Average Number of Available Days</w:t>
            </w:r>
          </w:p>
        </w:tc>
        <w:tc>
          <w:tcPr>
            <w:tcW w:w="1011" w:type="pct"/>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77</w:t>
            </w:r>
          </w:p>
        </w:tc>
        <w:tc>
          <w:tcPr>
            <w:tcW w:w="721" w:type="pct"/>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78</w:t>
            </w:r>
          </w:p>
        </w:tc>
        <w:tc>
          <w:tcPr>
            <w:tcW w:w="867" w:type="pct"/>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68</w:t>
            </w:r>
          </w:p>
        </w:tc>
        <w:tc>
          <w:tcPr>
            <w:tcW w:w="815" w:type="pct"/>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77</w:t>
            </w:r>
          </w:p>
        </w:tc>
      </w:tr>
      <w:tr w:rsidR="00A612CB" w:rsidRPr="00A612CB" w:rsidTr="00EC58A2">
        <w:trPr>
          <w:trHeight w:val="288"/>
        </w:trPr>
        <w:tc>
          <w:tcPr>
            <w:tcW w:w="1586" w:type="pct"/>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Average Number of Blocked Days</w:t>
            </w:r>
          </w:p>
        </w:tc>
        <w:tc>
          <w:tcPr>
            <w:tcW w:w="1011" w:type="pct"/>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20</w:t>
            </w:r>
          </w:p>
        </w:tc>
        <w:tc>
          <w:tcPr>
            <w:tcW w:w="721" w:type="pct"/>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14</w:t>
            </w:r>
          </w:p>
        </w:tc>
        <w:tc>
          <w:tcPr>
            <w:tcW w:w="867" w:type="pct"/>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8</w:t>
            </w:r>
          </w:p>
        </w:tc>
        <w:tc>
          <w:tcPr>
            <w:tcW w:w="815" w:type="pct"/>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16</w:t>
            </w:r>
          </w:p>
        </w:tc>
      </w:tr>
      <w:tr w:rsidR="00A612CB" w:rsidRPr="00A612CB" w:rsidTr="00EC58A2">
        <w:trPr>
          <w:trHeight w:val="288"/>
        </w:trPr>
        <w:tc>
          <w:tcPr>
            <w:tcW w:w="1586" w:type="pct"/>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Average Number of Reservation Days</w:t>
            </w:r>
          </w:p>
        </w:tc>
        <w:tc>
          <w:tcPr>
            <w:tcW w:w="1011" w:type="pct"/>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42</w:t>
            </w:r>
          </w:p>
        </w:tc>
        <w:tc>
          <w:tcPr>
            <w:tcW w:w="721" w:type="pct"/>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33</w:t>
            </w:r>
          </w:p>
        </w:tc>
        <w:tc>
          <w:tcPr>
            <w:tcW w:w="867" w:type="pct"/>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15</w:t>
            </w:r>
          </w:p>
        </w:tc>
        <w:tc>
          <w:tcPr>
            <w:tcW w:w="815" w:type="pct"/>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36</w:t>
            </w:r>
          </w:p>
        </w:tc>
      </w:tr>
      <w:tr w:rsidR="00A612CB" w:rsidRPr="00A612CB" w:rsidTr="00EC58A2">
        <w:trPr>
          <w:trHeight w:val="288"/>
        </w:trPr>
        <w:tc>
          <w:tcPr>
            <w:tcW w:w="1586" w:type="pct"/>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Average Minimum Period of Stay Required</w:t>
            </w:r>
          </w:p>
        </w:tc>
        <w:tc>
          <w:tcPr>
            <w:tcW w:w="1011" w:type="pct"/>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3</w:t>
            </w:r>
          </w:p>
        </w:tc>
        <w:tc>
          <w:tcPr>
            <w:tcW w:w="721" w:type="pct"/>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1</w:t>
            </w:r>
          </w:p>
        </w:tc>
        <w:tc>
          <w:tcPr>
            <w:tcW w:w="867" w:type="pct"/>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1</w:t>
            </w:r>
          </w:p>
        </w:tc>
        <w:tc>
          <w:tcPr>
            <w:tcW w:w="815" w:type="pct"/>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2</w:t>
            </w:r>
          </w:p>
        </w:tc>
      </w:tr>
      <w:tr w:rsidR="00A612CB" w:rsidRPr="00A612CB" w:rsidTr="00EC58A2">
        <w:trPr>
          <w:trHeight w:val="288"/>
        </w:trPr>
        <w:tc>
          <w:tcPr>
            <w:tcW w:w="1586" w:type="pct"/>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Average Extra People Fee</w:t>
            </w:r>
          </w:p>
        </w:tc>
        <w:tc>
          <w:tcPr>
            <w:tcW w:w="1011" w:type="pct"/>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$18</w:t>
            </w:r>
          </w:p>
        </w:tc>
        <w:tc>
          <w:tcPr>
            <w:tcW w:w="721" w:type="pct"/>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$18</w:t>
            </w:r>
          </w:p>
        </w:tc>
        <w:tc>
          <w:tcPr>
            <w:tcW w:w="867" w:type="pct"/>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$14</w:t>
            </w:r>
          </w:p>
        </w:tc>
        <w:tc>
          <w:tcPr>
            <w:tcW w:w="815" w:type="pct"/>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$18</w:t>
            </w:r>
          </w:p>
        </w:tc>
      </w:tr>
      <w:tr w:rsidR="00A612CB" w:rsidRPr="00A612CB" w:rsidTr="00EC58A2">
        <w:trPr>
          <w:trHeight w:val="288"/>
        </w:trPr>
        <w:tc>
          <w:tcPr>
            <w:tcW w:w="1586" w:type="pct"/>
            <w:shd w:val="clear" w:color="auto" w:fill="auto"/>
            <w:noWrap/>
            <w:vAlign w:val="center"/>
          </w:tcPr>
          <w:p w:rsidR="00A612CB" w:rsidRPr="00AE48EF" w:rsidRDefault="00A612CB" w:rsidP="001B289F">
            <w:pPr>
              <w:pBdr>
                <w:top w:val="nil"/>
                <w:left w:val="nil"/>
                <w:bottom w:val="nil"/>
                <w:right w:val="nil"/>
                <w:between w:val="nil"/>
              </w:pBdr>
              <w:spacing w:after="0" w:line="240" w:lineRule="auto"/>
              <w:ind w:leftChars="0" w:left="2" w:hanging="2"/>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Number of Reviews</w:t>
            </w:r>
          </w:p>
        </w:tc>
        <w:tc>
          <w:tcPr>
            <w:tcW w:w="1011" w:type="pct"/>
            <w:shd w:val="clear" w:color="auto" w:fill="auto"/>
            <w:noWrap/>
            <w:vAlign w:val="center"/>
          </w:tcPr>
          <w:p w:rsidR="00A612CB" w:rsidRPr="00AE48EF" w:rsidRDefault="00A612CB"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41,744</w:t>
            </w:r>
          </w:p>
        </w:tc>
        <w:tc>
          <w:tcPr>
            <w:tcW w:w="721" w:type="pct"/>
            <w:shd w:val="clear" w:color="auto" w:fill="auto"/>
            <w:noWrap/>
            <w:vAlign w:val="center"/>
          </w:tcPr>
          <w:p w:rsidR="00A612CB" w:rsidRPr="00AE48EF" w:rsidRDefault="00A612CB"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70,047</w:t>
            </w:r>
          </w:p>
        </w:tc>
        <w:tc>
          <w:tcPr>
            <w:tcW w:w="867" w:type="pct"/>
            <w:shd w:val="clear" w:color="auto" w:fill="auto"/>
            <w:noWrap/>
            <w:vAlign w:val="center"/>
          </w:tcPr>
          <w:p w:rsidR="00A612CB" w:rsidRPr="00AE48EF" w:rsidRDefault="00A612CB"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1,008</w:t>
            </w:r>
          </w:p>
        </w:tc>
        <w:tc>
          <w:tcPr>
            <w:tcW w:w="815" w:type="pct"/>
            <w:shd w:val="clear" w:color="auto" w:fill="auto"/>
            <w:noWrap/>
            <w:vAlign w:val="center"/>
          </w:tcPr>
          <w:p w:rsidR="00A612CB" w:rsidRPr="00AE48EF" w:rsidRDefault="00A612CB"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112,799</w:t>
            </w:r>
          </w:p>
        </w:tc>
      </w:tr>
      <w:tr w:rsidR="00A612CB" w:rsidRPr="00A612CB" w:rsidTr="00EC58A2">
        <w:trPr>
          <w:trHeight w:val="288"/>
        </w:trPr>
        <w:tc>
          <w:tcPr>
            <w:tcW w:w="1586" w:type="pct"/>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Average Overall Rating</w:t>
            </w:r>
          </w:p>
        </w:tc>
        <w:tc>
          <w:tcPr>
            <w:tcW w:w="1011" w:type="pct"/>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4.4</w:t>
            </w:r>
          </w:p>
        </w:tc>
        <w:tc>
          <w:tcPr>
            <w:tcW w:w="721" w:type="pct"/>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4.4</w:t>
            </w:r>
          </w:p>
        </w:tc>
        <w:tc>
          <w:tcPr>
            <w:tcW w:w="867" w:type="pct"/>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4.5</w:t>
            </w:r>
          </w:p>
        </w:tc>
        <w:tc>
          <w:tcPr>
            <w:tcW w:w="815" w:type="pct"/>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4.4</w:t>
            </w:r>
          </w:p>
        </w:tc>
      </w:tr>
      <w:tr w:rsidR="00A612CB" w:rsidRPr="00A612CB" w:rsidTr="00EC58A2">
        <w:trPr>
          <w:trHeight w:val="288"/>
        </w:trPr>
        <w:tc>
          <w:tcPr>
            <w:tcW w:w="1586" w:type="pct"/>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Number of Hosts</w:t>
            </w:r>
          </w:p>
        </w:tc>
        <w:tc>
          <w:tcPr>
            <w:tcW w:w="1011" w:type="pct"/>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5,944</w:t>
            </w:r>
          </w:p>
        </w:tc>
        <w:tc>
          <w:tcPr>
            <w:tcW w:w="721" w:type="pct"/>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7,808</w:t>
            </w:r>
          </w:p>
        </w:tc>
        <w:tc>
          <w:tcPr>
            <w:tcW w:w="867" w:type="pct"/>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466</w:t>
            </w:r>
          </w:p>
        </w:tc>
        <w:tc>
          <w:tcPr>
            <w:tcW w:w="815" w:type="pct"/>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12,407</w:t>
            </w:r>
          </w:p>
        </w:tc>
      </w:tr>
      <w:tr w:rsidR="00A612CB" w:rsidRPr="00A612CB" w:rsidTr="00EC58A2">
        <w:trPr>
          <w:trHeight w:val="288"/>
        </w:trPr>
        <w:tc>
          <w:tcPr>
            <w:tcW w:w="1586" w:type="pct"/>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Number of Super |Hosts</w:t>
            </w:r>
          </w:p>
        </w:tc>
        <w:tc>
          <w:tcPr>
            <w:tcW w:w="1011" w:type="pct"/>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569</w:t>
            </w:r>
          </w:p>
        </w:tc>
        <w:tc>
          <w:tcPr>
            <w:tcW w:w="721" w:type="pct"/>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841</w:t>
            </w:r>
          </w:p>
        </w:tc>
        <w:tc>
          <w:tcPr>
            <w:tcW w:w="867" w:type="pct"/>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23</w:t>
            </w:r>
          </w:p>
        </w:tc>
        <w:tc>
          <w:tcPr>
            <w:tcW w:w="815" w:type="pct"/>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1,433</w:t>
            </w:r>
          </w:p>
        </w:tc>
      </w:tr>
      <w:tr w:rsidR="00A612CB" w:rsidRPr="00A612CB" w:rsidTr="00EC58A2">
        <w:trPr>
          <w:trHeight w:val="288"/>
        </w:trPr>
        <w:tc>
          <w:tcPr>
            <w:tcW w:w="1586" w:type="pct"/>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Average Response Rate (%)</w:t>
            </w:r>
          </w:p>
        </w:tc>
        <w:tc>
          <w:tcPr>
            <w:tcW w:w="1011" w:type="pct"/>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92</w:t>
            </w:r>
          </w:p>
        </w:tc>
        <w:tc>
          <w:tcPr>
            <w:tcW w:w="721" w:type="pct"/>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95</w:t>
            </w:r>
          </w:p>
        </w:tc>
        <w:tc>
          <w:tcPr>
            <w:tcW w:w="867" w:type="pct"/>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93</w:t>
            </w:r>
          </w:p>
        </w:tc>
        <w:tc>
          <w:tcPr>
            <w:tcW w:w="815" w:type="pct"/>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94</w:t>
            </w:r>
          </w:p>
        </w:tc>
      </w:tr>
      <w:tr w:rsidR="00A612CB" w:rsidRPr="00A612CB" w:rsidTr="00EC58A2">
        <w:trPr>
          <w:trHeight w:val="288"/>
        </w:trPr>
        <w:tc>
          <w:tcPr>
            <w:tcW w:w="1586" w:type="pct"/>
            <w:tcBorders>
              <w:bottom w:val="single" w:sz="4" w:space="0" w:color="auto"/>
            </w:tcBorders>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Average Response Time (Hours)</w:t>
            </w:r>
          </w:p>
        </w:tc>
        <w:tc>
          <w:tcPr>
            <w:tcW w:w="1011" w:type="pct"/>
            <w:tcBorders>
              <w:bottom w:val="single" w:sz="4" w:space="0" w:color="auto"/>
            </w:tcBorders>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8</w:t>
            </w:r>
          </w:p>
        </w:tc>
        <w:tc>
          <w:tcPr>
            <w:tcW w:w="721" w:type="pct"/>
            <w:tcBorders>
              <w:bottom w:val="single" w:sz="4" w:space="0" w:color="auto"/>
            </w:tcBorders>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6</w:t>
            </w:r>
          </w:p>
        </w:tc>
        <w:tc>
          <w:tcPr>
            <w:tcW w:w="867" w:type="pct"/>
            <w:tcBorders>
              <w:bottom w:val="single" w:sz="4" w:space="0" w:color="auto"/>
            </w:tcBorders>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6</w:t>
            </w:r>
          </w:p>
        </w:tc>
        <w:tc>
          <w:tcPr>
            <w:tcW w:w="815" w:type="pct"/>
            <w:tcBorders>
              <w:bottom w:val="single" w:sz="4" w:space="0" w:color="auto"/>
            </w:tcBorders>
            <w:shd w:val="clear" w:color="auto" w:fill="auto"/>
            <w:noWrap/>
            <w:vAlign w:val="center"/>
            <w:hideMark/>
          </w:tcPr>
          <w:p w:rsidR="00A612CB" w:rsidRPr="00AE48EF" w:rsidRDefault="00A612CB"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7</w:t>
            </w:r>
          </w:p>
        </w:tc>
      </w:tr>
    </w:tbl>
    <w:p w:rsidR="00A612CB" w:rsidRDefault="00A612CB" w:rsidP="001B289F">
      <w:pPr>
        <w:suppressAutoHyphens w:val="0"/>
        <w:spacing w:after="0" w:line="240" w:lineRule="auto"/>
        <w:ind w:leftChars="0" w:left="0" w:firstLineChars="0" w:firstLine="0"/>
        <w:textDirection w:val="lrTb"/>
        <w:textAlignment w:val="auto"/>
        <w:outlineLvl w:val="9"/>
        <w:rPr>
          <w:rFonts w:ascii="Times New Roman" w:hAnsi="Times New Roman" w:cs="Times New Roman"/>
          <w:position w:val="0"/>
          <w:sz w:val="20"/>
          <w:szCs w:val="20"/>
        </w:rPr>
      </w:pPr>
      <w:r w:rsidRPr="00A612CB">
        <w:rPr>
          <w:rFonts w:ascii="Times New Roman" w:hAnsi="Times New Roman" w:cs="Times New Roman"/>
          <w:position w:val="0"/>
          <w:sz w:val="20"/>
          <w:szCs w:val="20"/>
        </w:rPr>
        <w:t xml:space="preserve">Source: Compiled by </w:t>
      </w:r>
      <w:r w:rsidR="00202FDA">
        <w:rPr>
          <w:rFonts w:ascii="Times New Roman" w:hAnsi="Times New Roman" w:cs="Times New Roman"/>
          <w:position w:val="0"/>
          <w:sz w:val="20"/>
          <w:szCs w:val="20"/>
        </w:rPr>
        <w:t xml:space="preserve">the </w:t>
      </w:r>
      <w:r w:rsidRPr="00A612CB">
        <w:rPr>
          <w:rFonts w:ascii="Times New Roman" w:hAnsi="Times New Roman" w:cs="Times New Roman"/>
          <w:position w:val="0"/>
          <w:sz w:val="20"/>
          <w:szCs w:val="20"/>
        </w:rPr>
        <w:t>Author</w:t>
      </w:r>
    </w:p>
    <w:p w:rsidR="00C62828" w:rsidRPr="008A3703" w:rsidRDefault="00EC58A2" w:rsidP="001B289F">
      <w:pPr>
        <w:suppressAutoHyphens w:val="0"/>
        <w:spacing w:after="0" w:line="240" w:lineRule="auto"/>
        <w:ind w:leftChars="0" w:left="0" w:firstLineChars="0" w:firstLine="0"/>
        <w:textDirection w:val="lrTb"/>
        <w:textAlignment w:val="auto"/>
        <w:outlineLvl w:val="9"/>
        <w:rPr>
          <w:rFonts w:ascii="Times New Roman" w:hAnsi="Times New Roman" w:cs="Times New Roman"/>
          <w:position w:val="0"/>
          <w:sz w:val="20"/>
          <w:szCs w:val="20"/>
        </w:rPr>
      </w:pPr>
      <w:r w:rsidRPr="008A3703">
        <w:rPr>
          <w:rFonts w:ascii="Times New Roman" w:hAnsi="Times New Roman" w:cs="Times New Roman"/>
          <w:position w:val="0"/>
          <w:sz w:val="20"/>
          <w:szCs w:val="20"/>
        </w:rPr>
        <w:t xml:space="preserve">Note: </w:t>
      </w:r>
      <w:r w:rsidR="00A60DE4">
        <w:rPr>
          <w:rFonts w:ascii="Times New Roman" w:hAnsi="Times New Roman" w:cs="Times New Roman"/>
          <w:position w:val="0"/>
          <w:sz w:val="20"/>
          <w:szCs w:val="20"/>
        </w:rPr>
        <w:t xml:space="preserve">$ refers to </w:t>
      </w:r>
      <w:r w:rsidR="00A60DE4" w:rsidRPr="00A60DE4">
        <w:rPr>
          <w:rFonts w:ascii="Times New Roman" w:hAnsi="Times New Roman" w:cs="Times New Roman"/>
          <w:position w:val="0"/>
          <w:sz w:val="20"/>
          <w:szCs w:val="20"/>
        </w:rPr>
        <w:t>USD$</w:t>
      </w:r>
    </w:p>
    <w:p w:rsidR="00CC3FE9" w:rsidRPr="00C62828" w:rsidRDefault="00CC3FE9" w:rsidP="001B289F">
      <w:pPr>
        <w:suppressAutoHyphens w:val="0"/>
        <w:spacing w:after="0" w:line="240" w:lineRule="auto"/>
        <w:ind w:leftChars="0" w:left="0" w:firstLineChars="0" w:firstLine="0"/>
        <w:textDirection w:val="lrTb"/>
        <w:textAlignment w:val="auto"/>
        <w:outlineLvl w:val="9"/>
        <w:rPr>
          <w:rFonts w:ascii="Times New Roman" w:hAnsi="Times New Roman" w:cs="Times New Roman"/>
          <w:position w:val="0"/>
          <w:sz w:val="24"/>
          <w:szCs w:val="24"/>
        </w:rPr>
      </w:pPr>
    </w:p>
    <w:p w:rsidR="004B0F92" w:rsidRPr="004B0F92" w:rsidRDefault="004B0F92" w:rsidP="001B289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i/>
          <w:color w:val="000000"/>
          <w:sz w:val="24"/>
          <w:szCs w:val="24"/>
        </w:rPr>
      </w:pPr>
      <w:r w:rsidRPr="004B0F92">
        <w:rPr>
          <w:rFonts w:ascii="Times New Roman" w:eastAsia="Times New Roman" w:hAnsi="Times New Roman" w:cs="Times New Roman"/>
          <w:i/>
          <w:color w:val="000000"/>
          <w:sz w:val="24"/>
          <w:szCs w:val="24"/>
        </w:rPr>
        <w:t>The distribution of Airbnb hosts</w:t>
      </w:r>
    </w:p>
    <w:p w:rsidR="004B0F92" w:rsidRDefault="004B0F92" w:rsidP="001B289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p w:rsidR="004B0F92" w:rsidRPr="004B0F92" w:rsidRDefault="004B0F92" w:rsidP="001B289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r w:rsidRPr="004B0F92">
        <w:rPr>
          <w:rFonts w:ascii="Times New Roman" w:eastAsia="Times New Roman" w:hAnsi="Times New Roman" w:cs="Times New Roman"/>
          <w:color w:val="000000"/>
          <w:sz w:val="24"/>
          <w:szCs w:val="24"/>
        </w:rPr>
        <w:t>There are about 12,407 registered hosts who have listed properties in Sri Lanka (Table 1). The results indicated that the hosts manage multiple listings through the Airbnb Platform since the number of listings is higher than th</w:t>
      </w:r>
      <w:r w:rsidR="00DD673E">
        <w:rPr>
          <w:rFonts w:ascii="Times New Roman" w:eastAsia="Times New Roman" w:hAnsi="Times New Roman" w:cs="Times New Roman"/>
          <w:color w:val="000000"/>
          <w:sz w:val="24"/>
          <w:szCs w:val="24"/>
        </w:rPr>
        <w:t>at</w:t>
      </w:r>
      <w:r w:rsidRPr="004B0F92">
        <w:rPr>
          <w:rFonts w:ascii="Times New Roman" w:eastAsia="Times New Roman" w:hAnsi="Times New Roman" w:cs="Times New Roman"/>
          <w:color w:val="000000"/>
          <w:sz w:val="24"/>
          <w:szCs w:val="24"/>
        </w:rPr>
        <w:t xml:space="preserve"> of hosts. The majority of the hosts offer Private Room rentals (62.93%) (Table 1). Airbnb recogni</w:t>
      </w:r>
      <w:r w:rsidR="00DD673E">
        <w:rPr>
          <w:rFonts w:ascii="Times New Roman" w:eastAsia="Times New Roman" w:hAnsi="Times New Roman" w:cs="Times New Roman"/>
          <w:color w:val="000000"/>
          <w:sz w:val="24"/>
          <w:szCs w:val="24"/>
        </w:rPr>
        <w:t>s</w:t>
      </w:r>
      <w:r w:rsidRPr="004B0F92">
        <w:rPr>
          <w:rFonts w:ascii="Times New Roman" w:eastAsia="Times New Roman" w:hAnsi="Times New Roman" w:cs="Times New Roman"/>
          <w:color w:val="000000"/>
          <w:sz w:val="24"/>
          <w:szCs w:val="24"/>
        </w:rPr>
        <w:t xml:space="preserve">es and awards the “Super Host” designation to experienced hosts who set an excellent example for other hosts and provide exceptional experiences for their guests. There are around 1,433 Super hosts, and most of them </w:t>
      </w:r>
      <w:r w:rsidR="00DD673E">
        <w:rPr>
          <w:rFonts w:ascii="Times New Roman" w:eastAsia="Times New Roman" w:hAnsi="Times New Roman" w:cs="Times New Roman"/>
          <w:color w:val="000000"/>
          <w:sz w:val="24"/>
          <w:szCs w:val="24"/>
        </w:rPr>
        <w:t>offer</w:t>
      </w:r>
      <w:r w:rsidRPr="004B0F92">
        <w:rPr>
          <w:rFonts w:ascii="Times New Roman" w:eastAsia="Times New Roman" w:hAnsi="Times New Roman" w:cs="Times New Roman"/>
          <w:color w:val="000000"/>
          <w:sz w:val="24"/>
          <w:szCs w:val="24"/>
        </w:rPr>
        <w:t xml:space="preserve"> Private Room rentals (58.69%). When responding to guest inquiries and reservation requests, a Sri Lankan host, on average </w:t>
      </w:r>
      <w:r w:rsidRPr="004B0F92">
        <w:rPr>
          <w:rFonts w:ascii="Times New Roman" w:eastAsia="Times New Roman" w:hAnsi="Times New Roman" w:cs="Times New Roman"/>
          <w:color w:val="000000"/>
          <w:sz w:val="24"/>
          <w:szCs w:val="24"/>
        </w:rPr>
        <w:lastRenderedPageBreak/>
        <w:t xml:space="preserve">respond to 94% of guest inquiries and reservation requests and typically takes 7 hours to respond (Table 1). </w:t>
      </w:r>
    </w:p>
    <w:p w:rsidR="004B0F92" w:rsidRDefault="004B0F92" w:rsidP="001B289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p w:rsidR="004B0F92" w:rsidRDefault="004B0F92" w:rsidP="00670154">
      <w:pPr>
        <w:pStyle w:val="ListParagraph"/>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r w:rsidRPr="004B0F92">
        <w:rPr>
          <w:rFonts w:ascii="Times New Roman" w:eastAsia="Times New Roman" w:hAnsi="Times New Roman" w:cs="Times New Roman"/>
          <w:color w:val="000000"/>
          <w:sz w:val="24"/>
          <w:szCs w:val="24"/>
        </w:rPr>
        <w:t>Hosting rules and policies set by hosts</w:t>
      </w:r>
    </w:p>
    <w:p w:rsidR="004B0F92" w:rsidRDefault="004B0F92" w:rsidP="001B289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p w:rsidR="004B0F92" w:rsidRPr="004B0F92" w:rsidRDefault="004B0F92" w:rsidP="001B289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r w:rsidRPr="004B0F92">
        <w:rPr>
          <w:rFonts w:ascii="Times New Roman" w:eastAsia="Times New Roman" w:hAnsi="Times New Roman" w:cs="Times New Roman"/>
          <w:color w:val="000000"/>
          <w:sz w:val="24"/>
          <w:szCs w:val="24"/>
        </w:rPr>
        <w:t xml:space="preserve">Airbnb has allowed hosts to specify the Maximum Number of Guests they are willing to accommodate at one time. On average, Airbnb Listings in Sri Lanka allow a Maximum of 5 Guests (Table 1). The minimum night stay policy on Airbnb is the minimum number of nights that a potential guest can book an Airbnb rental, and </w:t>
      </w:r>
      <w:r w:rsidR="003B5BBB">
        <w:rPr>
          <w:rFonts w:ascii="Times New Roman" w:eastAsia="Times New Roman" w:hAnsi="Times New Roman" w:cs="Times New Roman"/>
          <w:color w:val="000000"/>
          <w:sz w:val="24"/>
          <w:szCs w:val="24"/>
        </w:rPr>
        <w:t>the host entirely decides i</w:t>
      </w:r>
      <w:r w:rsidRPr="004B0F92">
        <w:rPr>
          <w:rFonts w:ascii="Times New Roman" w:eastAsia="Times New Roman" w:hAnsi="Times New Roman" w:cs="Times New Roman"/>
          <w:color w:val="000000"/>
          <w:sz w:val="24"/>
          <w:szCs w:val="24"/>
        </w:rPr>
        <w:t xml:space="preserve">t. On average, Airbnb listings in Sri Lanka require a minimum of 2 nights of stay (Table 1). Cleaning Fees assist hosts in accounting for the additional cost incurred in getting their listing ready before the guests’ arrival or after their stay. Overall, an Airbnb Listing in Sri Lanka charges an Average Cleaning Fee of </w:t>
      </w:r>
      <w:r w:rsidR="00A60DE4" w:rsidRPr="00A60DE4">
        <w:rPr>
          <w:rFonts w:ascii="Times New Roman" w:eastAsia="Times New Roman" w:hAnsi="Times New Roman" w:cs="Times New Roman"/>
          <w:color w:val="000000"/>
          <w:sz w:val="24"/>
          <w:szCs w:val="24"/>
        </w:rPr>
        <w:t>USD$</w:t>
      </w:r>
      <w:r w:rsidRPr="006D5B1F">
        <w:rPr>
          <w:rFonts w:ascii="Times New Roman" w:eastAsia="Times New Roman" w:hAnsi="Times New Roman" w:cs="Times New Roman"/>
          <w:color w:val="000000"/>
          <w:sz w:val="24"/>
          <w:szCs w:val="24"/>
        </w:rPr>
        <w:t xml:space="preserve">14 </w:t>
      </w:r>
      <w:r w:rsidRPr="004B0F92">
        <w:rPr>
          <w:rFonts w:ascii="Times New Roman" w:eastAsia="Times New Roman" w:hAnsi="Times New Roman" w:cs="Times New Roman"/>
          <w:color w:val="000000"/>
          <w:sz w:val="24"/>
          <w:szCs w:val="24"/>
        </w:rPr>
        <w:t xml:space="preserve">(Table 1). Airbnb has allowed hosts to charge an extra guest fee when a reservation includes more guests. The fee can be used to offset the costs associated with higher occupancy, such as increased utility and material usage, such as toilet paper and soap, or additional cleanup. On Average, Airbnb Listings in Sri Lanka charge an Extra Guest Fee of $18 (Table 1). Some hosts request a security deposit to book their property. The Average Security Deposit required by an Airbnb listing in Sri Lanka is </w:t>
      </w:r>
      <w:r w:rsidR="00A60DE4" w:rsidRPr="00A60DE4">
        <w:rPr>
          <w:rFonts w:ascii="Times New Roman" w:eastAsia="Times New Roman" w:hAnsi="Times New Roman" w:cs="Times New Roman"/>
          <w:color w:val="000000"/>
          <w:sz w:val="24"/>
          <w:szCs w:val="24"/>
        </w:rPr>
        <w:t>USD$</w:t>
      </w:r>
      <w:r w:rsidRPr="006D5B1F">
        <w:rPr>
          <w:rFonts w:ascii="Times New Roman" w:eastAsia="Times New Roman" w:hAnsi="Times New Roman" w:cs="Times New Roman"/>
          <w:color w:val="000000"/>
          <w:sz w:val="24"/>
          <w:szCs w:val="24"/>
        </w:rPr>
        <w:t>196</w:t>
      </w:r>
      <w:r w:rsidRPr="004B0F92">
        <w:rPr>
          <w:rFonts w:ascii="Times New Roman" w:eastAsia="Times New Roman" w:hAnsi="Times New Roman" w:cs="Times New Roman"/>
          <w:color w:val="000000"/>
          <w:sz w:val="24"/>
          <w:szCs w:val="24"/>
        </w:rPr>
        <w:t xml:space="preserve"> (Table 1). </w:t>
      </w:r>
    </w:p>
    <w:p w:rsidR="004B0F92" w:rsidRDefault="008A3703" w:rsidP="001B289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004B0F92" w:rsidRPr="004B0F92">
        <w:rPr>
          <w:rFonts w:ascii="Times New Roman" w:eastAsia="Times New Roman" w:hAnsi="Times New Roman" w:cs="Times New Roman"/>
          <w:color w:val="000000"/>
          <w:sz w:val="24"/>
          <w:szCs w:val="24"/>
        </w:rPr>
        <w:t xml:space="preserve">Airbnb allows hosts to set cancellation policies to operate their listings smoothly </w:t>
      </w:r>
      <w:r w:rsidR="003B5BBB">
        <w:rPr>
          <w:rFonts w:ascii="Times New Roman" w:eastAsia="Times New Roman" w:hAnsi="Times New Roman" w:cs="Times New Roman"/>
          <w:color w:val="000000"/>
          <w:sz w:val="24"/>
          <w:szCs w:val="24"/>
        </w:rPr>
        <w:t>when guests may have to cancel their reservations for</w:t>
      </w:r>
      <w:r w:rsidR="004B0F92" w:rsidRPr="004B0F92">
        <w:rPr>
          <w:rFonts w:ascii="Times New Roman" w:eastAsia="Times New Roman" w:hAnsi="Times New Roman" w:cs="Times New Roman"/>
          <w:color w:val="000000"/>
          <w:sz w:val="24"/>
          <w:szCs w:val="24"/>
        </w:rPr>
        <w:t xml:space="preserve"> various reasons (Airbnb, 2019b). The host determines the cancellation policy for stays of less than 28 days. All stays of 28 days or more are subject to the long-term cancellation policy of Airbnb. Hosts may also offer a choice between a non-refundable or refundable rate for their listings. </w:t>
      </w:r>
      <w:r w:rsidR="003B5BBB">
        <w:rPr>
          <w:rFonts w:ascii="Times New Roman" w:eastAsia="Times New Roman" w:hAnsi="Times New Roman" w:cs="Times New Roman"/>
          <w:color w:val="000000"/>
          <w:sz w:val="24"/>
          <w:szCs w:val="24"/>
        </w:rPr>
        <w:t>T</w:t>
      </w:r>
      <w:r w:rsidR="004B0F92" w:rsidRPr="004B0F92">
        <w:rPr>
          <w:rFonts w:ascii="Times New Roman" w:eastAsia="Times New Roman" w:hAnsi="Times New Roman" w:cs="Times New Roman"/>
          <w:color w:val="000000"/>
          <w:sz w:val="24"/>
          <w:szCs w:val="24"/>
        </w:rPr>
        <w:t xml:space="preserve">here are 11 variations of cancellation policies adopted by Airbnb Hosts (Table 2). Most listings in Sri Lanka have adopted a </w:t>
      </w:r>
      <w:bookmarkStart w:id="7" w:name="_Hlk73568893"/>
      <w:r w:rsidR="004B0F92" w:rsidRPr="004B0F92">
        <w:rPr>
          <w:rFonts w:ascii="Times New Roman" w:eastAsia="Times New Roman" w:hAnsi="Times New Roman" w:cs="Times New Roman"/>
          <w:color w:val="000000"/>
          <w:sz w:val="24"/>
          <w:szCs w:val="24"/>
        </w:rPr>
        <w:t xml:space="preserve">Flexible Cancellation Policy with Free cancellation for 48 hours </w:t>
      </w:r>
      <w:bookmarkEnd w:id="7"/>
      <w:r w:rsidR="004B0F92" w:rsidRPr="004B0F92">
        <w:rPr>
          <w:rFonts w:ascii="Times New Roman" w:eastAsia="Times New Roman" w:hAnsi="Times New Roman" w:cs="Times New Roman"/>
          <w:color w:val="000000"/>
          <w:sz w:val="24"/>
          <w:szCs w:val="24"/>
        </w:rPr>
        <w:t>(48.99%)</w:t>
      </w:r>
      <w:r w:rsidR="004B0F92">
        <w:rPr>
          <w:rFonts w:ascii="Times New Roman" w:eastAsia="Times New Roman" w:hAnsi="Times New Roman" w:cs="Times New Roman"/>
          <w:color w:val="000000"/>
          <w:sz w:val="24"/>
          <w:szCs w:val="24"/>
        </w:rPr>
        <w:t>.</w:t>
      </w:r>
    </w:p>
    <w:p w:rsidR="004B0F92" w:rsidRDefault="004B0F92" w:rsidP="001B289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p w:rsidR="00202FDA" w:rsidRDefault="00202FDA"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Table </w:t>
      </w:r>
      <w:r w:rsidR="00CC3FE9">
        <w:rPr>
          <w:rFonts w:ascii="Times New Roman" w:eastAsia="Times New Roman" w:hAnsi="Times New Roman" w:cs="Times New Roman"/>
          <w:b/>
          <w:color w:val="000000"/>
          <w:sz w:val="20"/>
          <w:szCs w:val="20"/>
        </w:rPr>
        <w:t>2</w:t>
      </w:r>
      <w:r>
        <w:rPr>
          <w:rFonts w:ascii="Times New Roman" w:eastAsia="Times New Roman" w:hAnsi="Times New Roman" w:cs="Times New Roman"/>
          <w:b/>
          <w:color w:val="000000"/>
          <w:sz w:val="20"/>
          <w:szCs w:val="20"/>
        </w:rPr>
        <w:t xml:space="preserve">. </w:t>
      </w:r>
      <w:r w:rsidR="00CC3FE9" w:rsidRPr="00CC3FE9">
        <w:rPr>
          <w:rFonts w:ascii="Times New Roman" w:eastAsia="Times New Roman" w:hAnsi="Times New Roman" w:cs="Times New Roman"/>
          <w:color w:val="000000"/>
          <w:sz w:val="20"/>
          <w:szCs w:val="20"/>
        </w:rPr>
        <w:t xml:space="preserve">Cancellation </w:t>
      </w:r>
      <w:r w:rsidR="008A3703" w:rsidRPr="00CC3FE9">
        <w:rPr>
          <w:rFonts w:ascii="Times New Roman" w:eastAsia="Times New Roman" w:hAnsi="Times New Roman" w:cs="Times New Roman"/>
          <w:color w:val="000000"/>
          <w:sz w:val="20"/>
          <w:szCs w:val="20"/>
        </w:rPr>
        <w:t>policy type</w:t>
      </w:r>
      <w:r w:rsidR="008A3703">
        <w:rPr>
          <w:rFonts w:ascii="Times New Roman" w:eastAsia="Times New Roman" w:hAnsi="Times New Roman" w:cs="Times New Roman"/>
          <w:color w:val="000000"/>
          <w:sz w:val="20"/>
          <w:szCs w:val="20"/>
        </w:rPr>
        <w:t>s</w:t>
      </w:r>
    </w:p>
    <w:p w:rsidR="00202FDA" w:rsidRDefault="00202FDA"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rPr>
      </w:pPr>
    </w:p>
    <w:tbl>
      <w:tblPr>
        <w:tblW w:w="0" w:type="auto"/>
        <w:tblLook w:val="04A0" w:firstRow="1" w:lastRow="0" w:firstColumn="1" w:lastColumn="0" w:noHBand="0" w:noVBand="1"/>
      </w:tblPr>
      <w:tblGrid>
        <w:gridCol w:w="3595"/>
        <w:gridCol w:w="1710"/>
        <w:gridCol w:w="1440"/>
        <w:gridCol w:w="1355"/>
        <w:gridCol w:w="1250"/>
      </w:tblGrid>
      <w:tr w:rsidR="00202FDA" w:rsidRPr="00202FDA" w:rsidTr="008A3703">
        <w:trPr>
          <w:trHeight w:val="288"/>
        </w:trPr>
        <w:tc>
          <w:tcPr>
            <w:tcW w:w="3595" w:type="dxa"/>
            <w:vMerge w:val="restart"/>
            <w:tcBorders>
              <w:top w:val="single" w:sz="4" w:space="0" w:color="auto"/>
              <w:bottom w:val="single" w:sz="4" w:space="0" w:color="auto"/>
            </w:tcBorders>
            <w:shd w:val="clear" w:color="auto" w:fill="8DB3E2"/>
            <w:noWrap/>
            <w:vAlign w:val="center"/>
            <w:hideMark/>
          </w:tcPr>
          <w:p w:rsidR="00202FDA" w:rsidRPr="00AE48EF" w:rsidRDefault="00202FDA"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b/>
                <w:bCs/>
                <w:color w:val="000000"/>
                <w:sz w:val="20"/>
                <w:szCs w:val="20"/>
              </w:rPr>
            </w:pPr>
            <w:r w:rsidRPr="00AE48EF">
              <w:rPr>
                <w:rFonts w:ascii="Times New Roman" w:eastAsia="Times New Roman" w:hAnsi="Times New Roman" w:cs="Times New Roman"/>
                <w:b/>
                <w:bCs/>
                <w:color w:val="000000"/>
                <w:sz w:val="20"/>
                <w:szCs w:val="20"/>
                <w:lang w:val="en-GB"/>
              </w:rPr>
              <w:t>Cancellation Policy</w:t>
            </w:r>
          </w:p>
        </w:tc>
        <w:tc>
          <w:tcPr>
            <w:tcW w:w="4505" w:type="dxa"/>
            <w:gridSpan w:val="3"/>
            <w:tcBorders>
              <w:top w:val="single" w:sz="4" w:space="0" w:color="auto"/>
              <w:bottom w:val="single" w:sz="4" w:space="0" w:color="auto"/>
            </w:tcBorders>
            <w:shd w:val="clear" w:color="auto" w:fill="8DB3E2"/>
            <w:noWrap/>
            <w:vAlign w:val="center"/>
            <w:hideMark/>
          </w:tcPr>
          <w:p w:rsidR="00202FDA" w:rsidRPr="00AE48EF" w:rsidRDefault="00202FDA"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b/>
                <w:bCs/>
                <w:color w:val="000000"/>
                <w:sz w:val="20"/>
                <w:szCs w:val="20"/>
                <w:lang w:val="en-GB"/>
              </w:rPr>
            </w:pPr>
            <w:r w:rsidRPr="00AE48EF">
              <w:rPr>
                <w:rFonts w:ascii="Times New Roman" w:eastAsia="Times New Roman" w:hAnsi="Times New Roman" w:cs="Times New Roman"/>
                <w:b/>
                <w:bCs/>
                <w:color w:val="000000"/>
                <w:sz w:val="20"/>
                <w:szCs w:val="20"/>
                <w:lang w:val="en-GB"/>
              </w:rPr>
              <w:t>Listing Type</w:t>
            </w:r>
          </w:p>
        </w:tc>
        <w:tc>
          <w:tcPr>
            <w:tcW w:w="1250" w:type="dxa"/>
            <w:vMerge w:val="restart"/>
            <w:tcBorders>
              <w:top w:val="single" w:sz="4" w:space="0" w:color="auto"/>
              <w:bottom w:val="single" w:sz="4" w:space="0" w:color="auto"/>
            </w:tcBorders>
            <w:shd w:val="clear" w:color="auto" w:fill="8DB3E2"/>
            <w:vAlign w:val="center"/>
          </w:tcPr>
          <w:p w:rsidR="00202FDA" w:rsidRPr="00AE48EF" w:rsidRDefault="00202FDA" w:rsidP="001B289F">
            <w:pPr>
              <w:pBdr>
                <w:top w:val="nil"/>
                <w:left w:val="nil"/>
                <w:bottom w:val="nil"/>
                <w:right w:val="nil"/>
                <w:between w:val="nil"/>
              </w:pBdr>
              <w:shd w:val="clear" w:color="auto" w:fill="8DB3E2"/>
              <w:spacing w:after="0" w:line="240" w:lineRule="auto"/>
              <w:ind w:leftChars="0" w:left="2" w:hanging="2"/>
              <w:jc w:val="center"/>
              <w:rPr>
                <w:rFonts w:ascii="Times New Roman" w:eastAsia="Times New Roman" w:hAnsi="Times New Roman" w:cs="Times New Roman"/>
                <w:b/>
                <w:bCs/>
                <w:color w:val="000000"/>
                <w:sz w:val="20"/>
                <w:szCs w:val="20"/>
                <w:lang w:val="en-GB"/>
              </w:rPr>
            </w:pPr>
            <w:r w:rsidRPr="00AE48EF">
              <w:rPr>
                <w:rFonts w:ascii="Times New Roman" w:eastAsia="Times New Roman" w:hAnsi="Times New Roman" w:cs="Times New Roman"/>
                <w:b/>
                <w:bCs/>
                <w:color w:val="000000"/>
                <w:sz w:val="20"/>
                <w:szCs w:val="20"/>
                <w:lang w:val="en-GB"/>
              </w:rPr>
              <w:t>Sri Lanka</w:t>
            </w:r>
          </w:p>
        </w:tc>
      </w:tr>
      <w:tr w:rsidR="00202FDA" w:rsidRPr="00202FDA" w:rsidTr="008A3703">
        <w:trPr>
          <w:trHeight w:val="288"/>
        </w:trPr>
        <w:tc>
          <w:tcPr>
            <w:tcW w:w="3595" w:type="dxa"/>
            <w:vMerge/>
            <w:tcBorders>
              <w:top w:val="single" w:sz="4" w:space="0" w:color="auto"/>
              <w:bottom w:val="single" w:sz="4" w:space="0" w:color="auto"/>
            </w:tcBorders>
            <w:shd w:val="clear" w:color="auto" w:fill="8DB3E2"/>
            <w:noWrap/>
            <w:vAlign w:val="center"/>
            <w:hideMark/>
          </w:tcPr>
          <w:p w:rsidR="00202FDA" w:rsidRPr="00AE48EF" w:rsidRDefault="00202FDA"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p>
        </w:tc>
        <w:tc>
          <w:tcPr>
            <w:tcW w:w="1710" w:type="dxa"/>
            <w:tcBorders>
              <w:top w:val="single" w:sz="4" w:space="0" w:color="auto"/>
              <w:bottom w:val="single" w:sz="4" w:space="0" w:color="auto"/>
            </w:tcBorders>
            <w:shd w:val="clear" w:color="auto" w:fill="8DB3E2"/>
            <w:noWrap/>
            <w:vAlign w:val="center"/>
            <w:hideMark/>
          </w:tcPr>
          <w:p w:rsidR="00202FDA" w:rsidRPr="00AE48EF" w:rsidRDefault="00202FDA"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b/>
                <w:bCs/>
                <w:color w:val="000000"/>
                <w:sz w:val="20"/>
                <w:szCs w:val="20"/>
                <w:lang w:val="en-GB"/>
              </w:rPr>
            </w:pPr>
            <w:r w:rsidRPr="00AE48EF">
              <w:rPr>
                <w:rFonts w:ascii="Times New Roman" w:eastAsia="Times New Roman" w:hAnsi="Times New Roman" w:cs="Times New Roman"/>
                <w:b/>
                <w:bCs/>
                <w:color w:val="000000"/>
                <w:sz w:val="20"/>
                <w:szCs w:val="20"/>
                <w:lang w:val="en-GB"/>
              </w:rPr>
              <w:t>Entire home/apartment</w:t>
            </w:r>
          </w:p>
        </w:tc>
        <w:tc>
          <w:tcPr>
            <w:tcW w:w="1440" w:type="dxa"/>
            <w:tcBorders>
              <w:top w:val="single" w:sz="4" w:space="0" w:color="auto"/>
              <w:bottom w:val="single" w:sz="4" w:space="0" w:color="auto"/>
            </w:tcBorders>
            <w:shd w:val="clear" w:color="auto" w:fill="8DB3E2"/>
            <w:noWrap/>
            <w:vAlign w:val="center"/>
            <w:hideMark/>
          </w:tcPr>
          <w:p w:rsidR="00202FDA" w:rsidRPr="00AE48EF" w:rsidRDefault="00202FDA"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b/>
                <w:bCs/>
                <w:color w:val="000000"/>
                <w:sz w:val="20"/>
                <w:szCs w:val="20"/>
                <w:lang w:val="en-GB"/>
              </w:rPr>
            </w:pPr>
            <w:r w:rsidRPr="00AE48EF">
              <w:rPr>
                <w:rFonts w:ascii="Times New Roman" w:eastAsia="Times New Roman" w:hAnsi="Times New Roman" w:cs="Times New Roman"/>
                <w:b/>
                <w:bCs/>
                <w:color w:val="000000"/>
                <w:sz w:val="20"/>
                <w:szCs w:val="20"/>
                <w:lang w:val="en-GB"/>
              </w:rPr>
              <w:t>Private room</w:t>
            </w:r>
          </w:p>
        </w:tc>
        <w:tc>
          <w:tcPr>
            <w:tcW w:w="1355" w:type="dxa"/>
            <w:tcBorders>
              <w:top w:val="single" w:sz="4" w:space="0" w:color="auto"/>
              <w:bottom w:val="single" w:sz="4" w:space="0" w:color="auto"/>
            </w:tcBorders>
            <w:shd w:val="clear" w:color="auto" w:fill="8DB3E2"/>
            <w:noWrap/>
            <w:vAlign w:val="center"/>
            <w:hideMark/>
          </w:tcPr>
          <w:p w:rsidR="00202FDA" w:rsidRPr="00AE48EF" w:rsidRDefault="00202FDA"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b/>
                <w:bCs/>
                <w:color w:val="000000"/>
                <w:sz w:val="20"/>
                <w:szCs w:val="20"/>
                <w:lang w:val="en-GB"/>
              </w:rPr>
            </w:pPr>
            <w:r w:rsidRPr="00AE48EF">
              <w:rPr>
                <w:rFonts w:ascii="Times New Roman" w:eastAsia="Times New Roman" w:hAnsi="Times New Roman" w:cs="Times New Roman"/>
                <w:b/>
                <w:bCs/>
                <w:color w:val="000000"/>
                <w:sz w:val="20"/>
                <w:szCs w:val="20"/>
                <w:lang w:val="en-GB"/>
              </w:rPr>
              <w:t>Shared room</w:t>
            </w:r>
          </w:p>
        </w:tc>
        <w:tc>
          <w:tcPr>
            <w:tcW w:w="1250" w:type="dxa"/>
            <w:vMerge/>
            <w:tcBorders>
              <w:top w:val="single" w:sz="4" w:space="0" w:color="auto"/>
              <w:bottom w:val="single" w:sz="4" w:space="0" w:color="auto"/>
            </w:tcBorders>
            <w:shd w:val="clear" w:color="auto" w:fill="auto"/>
            <w:noWrap/>
            <w:vAlign w:val="center"/>
            <w:hideMark/>
          </w:tcPr>
          <w:p w:rsidR="00202FDA" w:rsidRPr="00AE48EF" w:rsidRDefault="00202FDA"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p>
        </w:tc>
      </w:tr>
      <w:tr w:rsidR="00202FDA" w:rsidRPr="00202FDA" w:rsidTr="008A3703">
        <w:trPr>
          <w:trHeight w:val="288"/>
        </w:trPr>
        <w:tc>
          <w:tcPr>
            <w:tcW w:w="3595" w:type="dxa"/>
            <w:tcBorders>
              <w:top w:val="single" w:sz="4" w:space="0" w:color="auto"/>
            </w:tcBorders>
            <w:shd w:val="clear" w:color="auto" w:fill="auto"/>
            <w:noWrap/>
            <w:vAlign w:val="center"/>
            <w:hideMark/>
          </w:tcPr>
          <w:p w:rsidR="00202FDA" w:rsidRPr="00AE48EF" w:rsidRDefault="00202FDA" w:rsidP="001B289F">
            <w:pPr>
              <w:pBdr>
                <w:top w:val="nil"/>
                <w:left w:val="nil"/>
                <w:bottom w:val="nil"/>
                <w:right w:val="nil"/>
                <w:between w:val="nil"/>
              </w:pBdr>
              <w:spacing w:after="0" w:line="240" w:lineRule="auto"/>
              <w:ind w:leftChars="0" w:left="2" w:hanging="2"/>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Flexible - Free cancellation for 48 hours</w:t>
            </w:r>
          </w:p>
        </w:tc>
        <w:tc>
          <w:tcPr>
            <w:tcW w:w="1710" w:type="dxa"/>
            <w:tcBorders>
              <w:top w:val="single" w:sz="4" w:space="0" w:color="auto"/>
            </w:tcBorders>
            <w:shd w:val="clear" w:color="auto" w:fill="auto"/>
            <w:noWrap/>
            <w:vAlign w:val="center"/>
            <w:hideMark/>
          </w:tcPr>
          <w:p w:rsidR="00202FDA" w:rsidRPr="00AE48EF" w:rsidRDefault="00202FDA"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3892</w:t>
            </w:r>
          </w:p>
        </w:tc>
        <w:tc>
          <w:tcPr>
            <w:tcW w:w="1440" w:type="dxa"/>
            <w:tcBorders>
              <w:top w:val="single" w:sz="4" w:space="0" w:color="auto"/>
            </w:tcBorders>
            <w:shd w:val="clear" w:color="auto" w:fill="auto"/>
            <w:noWrap/>
            <w:vAlign w:val="center"/>
            <w:hideMark/>
          </w:tcPr>
          <w:p w:rsidR="00202FDA" w:rsidRPr="00AE48EF" w:rsidRDefault="00202FDA"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8535</w:t>
            </w:r>
          </w:p>
        </w:tc>
        <w:tc>
          <w:tcPr>
            <w:tcW w:w="1355" w:type="dxa"/>
            <w:tcBorders>
              <w:top w:val="single" w:sz="4" w:space="0" w:color="auto"/>
            </w:tcBorders>
            <w:shd w:val="clear" w:color="auto" w:fill="auto"/>
            <w:noWrap/>
            <w:vAlign w:val="center"/>
            <w:hideMark/>
          </w:tcPr>
          <w:p w:rsidR="00202FDA" w:rsidRPr="00AE48EF" w:rsidRDefault="00202FDA"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390</w:t>
            </w:r>
          </w:p>
        </w:tc>
        <w:tc>
          <w:tcPr>
            <w:tcW w:w="1250" w:type="dxa"/>
            <w:tcBorders>
              <w:top w:val="single" w:sz="4" w:space="0" w:color="auto"/>
            </w:tcBorders>
            <w:shd w:val="clear" w:color="auto" w:fill="auto"/>
            <w:noWrap/>
            <w:vAlign w:val="center"/>
            <w:hideMark/>
          </w:tcPr>
          <w:p w:rsidR="00202FDA" w:rsidRPr="00AE48EF" w:rsidRDefault="00202FDA"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12817</w:t>
            </w:r>
          </w:p>
        </w:tc>
      </w:tr>
      <w:tr w:rsidR="00202FDA" w:rsidRPr="00202FDA" w:rsidTr="008A3703">
        <w:trPr>
          <w:trHeight w:val="288"/>
        </w:trPr>
        <w:tc>
          <w:tcPr>
            <w:tcW w:w="3595" w:type="dxa"/>
            <w:shd w:val="clear" w:color="auto" w:fill="auto"/>
            <w:noWrap/>
            <w:vAlign w:val="center"/>
            <w:hideMark/>
          </w:tcPr>
          <w:p w:rsidR="00202FDA" w:rsidRPr="00AE48EF" w:rsidRDefault="00202FDA" w:rsidP="001B289F">
            <w:pPr>
              <w:pBdr>
                <w:top w:val="nil"/>
                <w:left w:val="nil"/>
                <w:bottom w:val="nil"/>
                <w:right w:val="nil"/>
                <w:between w:val="nil"/>
              </w:pBdr>
              <w:spacing w:after="0" w:line="240" w:lineRule="auto"/>
              <w:ind w:leftChars="0" w:left="2" w:hanging="2"/>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Flexible</w:t>
            </w:r>
          </w:p>
        </w:tc>
        <w:tc>
          <w:tcPr>
            <w:tcW w:w="1710" w:type="dxa"/>
            <w:shd w:val="clear" w:color="auto" w:fill="auto"/>
            <w:noWrap/>
            <w:vAlign w:val="center"/>
            <w:hideMark/>
          </w:tcPr>
          <w:p w:rsidR="00202FDA" w:rsidRPr="00AE48EF" w:rsidRDefault="00202FDA"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1747</w:t>
            </w:r>
          </w:p>
        </w:tc>
        <w:tc>
          <w:tcPr>
            <w:tcW w:w="1440" w:type="dxa"/>
            <w:shd w:val="clear" w:color="auto" w:fill="auto"/>
            <w:noWrap/>
            <w:vAlign w:val="center"/>
            <w:hideMark/>
          </w:tcPr>
          <w:p w:rsidR="00202FDA" w:rsidRPr="00AE48EF" w:rsidRDefault="00202FDA"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2839</w:t>
            </w:r>
          </w:p>
        </w:tc>
        <w:tc>
          <w:tcPr>
            <w:tcW w:w="1355" w:type="dxa"/>
            <w:shd w:val="clear" w:color="auto" w:fill="auto"/>
            <w:noWrap/>
            <w:vAlign w:val="center"/>
            <w:hideMark/>
          </w:tcPr>
          <w:p w:rsidR="00202FDA" w:rsidRPr="00AE48EF" w:rsidRDefault="00202FDA"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167</w:t>
            </w:r>
          </w:p>
        </w:tc>
        <w:tc>
          <w:tcPr>
            <w:tcW w:w="1250" w:type="dxa"/>
            <w:shd w:val="clear" w:color="auto" w:fill="auto"/>
            <w:noWrap/>
            <w:vAlign w:val="center"/>
            <w:hideMark/>
          </w:tcPr>
          <w:p w:rsidR="00202FDA" w:rsidRPr="00AE48EF" w:rsidRDefault="00202FDA"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4753</w:t>
            </w:r>
          </w:p>
        </w:tc>
      </w:tr>
      <w:tr w:rsidR="00202FDA" w:rsidRPr="00202FDA" w:rsidTr="008A3703">
        <w:trPr>
          <w:trHeight w:val="288"/>
        </w:trPr>
        <w:tc>
          <w:tcPr>
            <w:tcW w:w="3595" w:type="dxa"/>
            <w:shd w:val="clear" w:color="auto" w:fill="auto"/>
            <w:noWrap/>
            <w:vAlign w:val="center"/>
            <w:hideMark/>
          </w:tcPr>
          <w:p w:rsidR="00202FDA" w:rsidRPr="00AE48EF" w:rsidRDefault="00202FDA" w:rsidP="001B289F">
            <w:pPr>
              <w:pBdr>
                <w:top w:val="nil"/>
                <w:left w:val="nil"/>
                <w:bottom w:val="nil"/>
                <w:right w:val="nil"/>
                <w:between w:val="nil"/>
              </w:pBdr>
              <w:spacing w:after="0" w:line="240" w:lineRule="auto"/>
              <w:ind w:leftChars="0" w:left="2" w:hanging="2"/>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Strict - Free cancellation for 48 hours</w:t>
            </w:r>
          </w:p>
        </w:tc>
        <w:tc>
          <w:tcPr>
            <w:tcW w:w="1710" w:type="dxa"/>
            <w:shd w:val="clear" w:color="auto" w:fill="auto"/>
            <w:noWrap/>
            <w:vAlign w:val="center"/>
            <w:hideMark/>
          </w:tcPr>
          <w:p w:rsidR="00202FDA" w:rsidRPr="00AE48EF" w:rsidRDefault="00202FDA"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1415</w:t>
            </w:r>
          </w:p>
        </w:tc>
        <w:tc>
          <w:tcPr>
            <w:tcW w:w="1440" w:type="dxa"/>
            <w:shd w:val="clear" w:color="auto" w:fill="auto"/>
            <w:noWrap/>
            <w:vAlign w:val="center"/>
            <w:hideMark/>
          </w:tcPr>
          <w:p w:rsidR="00202FDA" w:rsidRPr="00AE48EF" w:rsidRDefault="00202FDA"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1766</w:t>
            </w:r>
          </w:p>
        </w:tc>
        <w:tc>
          <w:tcPr>
            <w:tcW w:w="1355" w:type="dxa"/>
            <w:shd w:val="clear" w:color="auto" w:fill="auto"/>
            <w:noWrap/>
            <w:vAlign w:val="center"/>
            <w:hideMark/>
          </w:tcPr>
          <w:p w:rsidR="00202FDA" w:rsidRPr="00AE48EF" w:rsidRDefault="00202FDA"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38</w:t>
            </w:r>
          </w:p>
        </w:tc>
        <w:tc>
          <w:tcPr>
            <w:tcW w:w="1250" w:type="dxa"/>
            <w:shd w:val="clear" w:color="auto" w:fill="auto"/>
            <w:noWrap/>
            <w:vAlign w:val="center"/>
            <w:hideMark/>
          </w:tcPr>
          <w:p w:rsidR="00202FDA" w:rsidRPr="00AE48EF" w:rsidRDefault="00202FDA"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3219</w:t>
            </w:r>
          </w:p>
        </w:tc>
      </w:tr>
      <w:tr w:rsidR="00202FDA" w:rsidRPr="00202FDA" w:rsidTr="008A3703">
        <w:trPr>
          <w:trHeight w:val="288"/>
        </w:trPr>
        <w:tc>
          <w:tcPr>
            <w:tcW w:w="3595" w:type="dxa"/>
            <w:shd w:val="clear" w:color="auto" w:fill="auto"/>
            <w:noWrap/>
            <w:vAlign w:val="center"/>
            <w:hideMark/>
          </w:tcPr>
          <w:p w:rsidR="00202FDA" w:rsidRPr="00AE48EF" w:rsidRDefault="00202FDA" w:rsidP="001B289F">
            <w:pPr>
              <w:pBdr>
                <w:top w:val="nil"/>
                <w:left w:val="nil"/>
                <w:bottom w:val="nil"/>
                <w:right w:val="nil"/>
                <w:between w:val="nil"/>
              </w:pBdr>
              <w:spacing w:after="0" w:line="240" w:lineRule="auto"/>
              <w:ind w:leftChars="0" w:left="2" w:hanging="2"/>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Moderate - Free cancellation for 48 hours</w:t>
            </w:r>
          </w:p>
        </w:tc>
        <w:tc>
          <w:tcPr>
            <w:tcW w:w="1710" w:type="dxa"/>
            <w:shd w:val="clear" w:color="auto" w:fill="auto"/>
            <w:noWrap/>
            <w:vAlign w:val="center"/>
            <w:hideMark/>
          </w:tcPr>
          <w:p w:rsidR="00202FDA" w:rsidRPr="00AE48EF" w:rsidRDefault="00202FDA"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1014</w:t>
            </w:r>
          </w:p>
        </w:tc>
        <w:tc>
          <w:tcPr>
            <w:tcW w:w="1440" w:type="dxa"/>
            <w:shd w:val="clear" w:color="auto" w:fill="auto"/>
            <w:noWrap/>
            <w:vAlign w:val="center"/>
            <w:hideMark/>
          </w:tcPr>
          <w:p w:rsidR="00202FDA" w:rsidRPr="00AE48EF" w:rsidRDefault="00202FDA"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1490</w:t>
            </w:r>
          </w:p>
        </w:tc>
        <w:tc>
          <w:tcPr>
            <w:tcW w:w="1355" w:type="dxa"/>
            <w:shd w:val="clear" w:color="auto" w:fill="auto"/>
            <w:noWrap/>
            <w:vAlign w:val="center"/>
            <w:hideMark/>
          </w:tcPr>
          <w:p w:rsidR="00202FDA" w:rsidRPr="00AE48EF" w:rsidRDefault="00202FDA"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38</w:t>
            </w:r>
          </w:p>
        </w:tc>
        <w:tc>
          <w:tcPr>
            <w:tcW w:w="1250" w:type="dxa"/>
            <w:shd w:val="clear" w:color="auto" w:fill="auto"/>
            <w:noWrap/>
            <w:vAlign w:val="center"/>
            <w:hideMark/>
          </w:tcPr>
          <w:p w:rsidR="00202FDA" w:rsidRPr="00AE48EF" w:rsidRDefault="00202FDA"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2542</w:t>
            </w:r>
          </w:p>
        </w:tc>
      </w:tr>
      <w:tr w:rsidR="00202FDA" w:rsidRPr="00202FDA" w:rsidTr="008A3703">
        <w:trPr>
          <w:trHeight w:val="288"/>
        </w:trPr>
        <w:tc>
          <w:tcPr>
            <w:tcW w:w="3595" w:type="dxa"/>
            <w:shd w:val="clear" w:color="auto" w:fill="auto"/>
            <w:noWrap/>
            <w:vAlign w:val="center"/>
            <w:hideMark/>
          </w:tcPr>
          <w:p w:rsidR="00202FDA" w:rsidRPr="00AE48EF" w:rsidRDefault="00202FDA" w:rsidP="001B289F">
            <w:pPr>
              <w:pBdr>
                <w:top w:val="nil"/>
                <w:left w:val="nil"/>
                <w:bottom w:val="nil"/>
                <w:right w:val="nil"/>
                <w:between w:val="nil"/>
              </w:pBdr>
              <w:spacing w:after="0" w:line="240" w:lineRule="auto"/>
              <w:ind w:leftChars="0" w:left="2" w:hanging="2"/>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Strict</w:t>
            </w:r>
          </w:p>
        </w:tc>
        <w:tc>
          <w:tcPr>
            <w:tcW w:w="1710" w:type="dxa"/>
            <w:shd w:val="clear" w:color="auto" w:fill="auto"/>
            <w:noWrap/>
            <w:vAlign w:val="center"/>
            <w:hideMark/>
          </w:tcPr>
          <w:p w:rsidR="00202FDA" w:rsidRPr="00AE48EF" w:rsidRDefault="00202FDA"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609</w:t>
            </w:r>
          </w:p>
        </w:tc>
        <w:tc>
          <w:tcPr>
            <w:tcW w:w="1440" w:type="dxa"/>
            <w:shd w:val="clear" w:color="auto" w:fill="auto"/>
            <w:noWrap/>
            <w:vAlign w:val="center"/>
            <w:hideMark/>
          </w:tcPr>
          <w:p w:rsidR="00202FDA" w:rsidRPr="00AE48EF" w:rsidRDefault="00202FDA"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542</w:t>
            </w:r>
          </w:p>
        </w:tc>
        <w:tc>
          <w:tcPr>
            <w:tcW w:w="1355" w:type="dxa"/>
            <w:shd w:val="clear" w:color="auto" w:fill="auto"/>
            <w:noWrap/>
            <w:vAlign w:val="center"/>
            <w:hideMark/>
          </w:tcPr>
          <w:p w:rsidR="00202FDA" w:rsidRPr="00AE48EF" w:rsidRDefault="00202FDA"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20</w:t>
            </w:r>
          </w:p>
        </w:tc>
        <w:tc>
          <w:tcPr>
            <w:tcW w:w="1250" w:type="dxa"/>
            <w:shd w:val="clear" w:color="auto" w:fill="auto"/>
            <w:noWrap/>
            <w:vAlign w:val="center"/>
            <w:hideMark/>
          </w:tcPr>
          <w:p w:rsidR="00202FDA" w:rsidRPr="00AE48EF" w:rsidRDefault="00202FDA"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1171</w:t>
            </w:r>
          </w:p>
        </w:tc>
      </w:tr>
      <w:tr w:rsidR="00202FDA" w:rsidRPr="00202FDA" w:rsidTr="008A3703">
        <w:trPr>
          <w:trHeight w:val="288"/>
        </w:trPr>
        <w:tc>
          <w:tcPr>
            <w:tcW w:w="3595" w:type="dxa"/>
            <w:shd w:val="clear" w:color="auto" w:fill="auto"/>
            <w:noWrap/>
            <w:vAlign w:val="center"/>
            <w:hideMark/>
          </w:tcPr>
          <w:p w:rsidR="00202FDA" w:rsidRPr="00AE48EF" w:rsidRDefault="00202FDA" w:rsidP="001B289F">
            <w:pPr>
              <w:pBdr>
                <w:top w:val="nil"/>
                <w:left w:val="nil"/>
                <w:bottom w:val="nil"/>
                <w:right w:val="nil"/>
                <w:between w:val="nil"/>
              </w:pBdr>
              <w:spacing w:after="0" w:line="240" w:lineRule="auto"/>
              <w:ind w:leftChars="0" w:left="2" w:hanging="2"/>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Moderate</w:t>
            </w:r>
          </w:p>
        </w:tc>
        <w:tc>
          <w:tcPr>
            <w:tcW w:w="1710" w:type="dxa"/>
            <w:shd w:val="clear" w:color="auto" w:fill="auto"/>
            <w:noWrap/>
            <w:vAlign w:val="center"/>
            <w:hideMark/>
          </w:tcPr>
          <w:p w:rsidR="00202FDA" w:rsidRPr="00AE48EF" w:rsidRDefault="00202FDA"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306</w:t>
            </w:r>
          </w:p>
        </w:tc>
        <w:tc>
          <w:tcPr>
            <w:tcW w:w="1440" w:type="dxa"/>
            <w:shd w:val="clear" w:color="auto" w:fill="auto"/>
            <w:noWrap/>
            <w:vAlign w:val="center"/>
            <w:hideMark/>
          </w:tcPr>
          <w:p w:rsidR="00202FDA" w:rsidRPr="00AE48EF" w:rsidRDefault="00202FDA"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476</w:t>
            </w:r>
          </w:p>
        </w:tc>
        <w:tc>
          <w:tcPr>
            <w:tcW w:w="1355" w:type="dxa"/>
            <w:shd w:val="clear" w:color="auto" w:fill="auto"/>
            <w:noWrap/>
            <w:vAlign w:val="center"/>
            <w:hideMark/>
          </w:tcPr>
          <w:p w:rsidR="00202FDA" w:rsidRPr="00AE48EF" w:rsidRDefault="00202FDA"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11</w:t>
            </w:r>
          </w:p>
        </w:tc>
        <w:tc>
          <w:tcPr>
            <w:tcW w:w="1250" w:type="dxa"/>
            <w:shd w:val="clear" w:color="auto" w:fill="auto"/>
            <w:noWrap/>
            <w:vAlign w:val="center"/>
            <w:hideMark/>
          </w:tcPr>
          <w:p w:rsidR="00202FDA" w:rsidRPr="00AE48EF" w:rsidRDefault="00202FDA"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793</w:t>
            </w:r>
          </w:p>
        </w:tc>
      </w:tr>
      <w:tr w:rsidR="00202FDA" w:rsidRPr="00202FDA" w:rsidTr="008A3703">
        <w:trPr>
          <w:trHeight w:val="288"/>
        </w:trPr>
        <w:tc>
          <w:tcPr>
            <w:tcW w:w="3595" w:type="dxa"/>
            <w:shd w:val="clear" w:color="auto" w:fill="auto"/>
            <w:noWrap/>
            <w:vAlign w:val="center"/>
            <w:hideMark/>
          </w:tcPr>
          <w:p w:rsidR="00202FDA" w:rsidRPr="00AE48EF" w:rsidRDefault="00202FDA" w:rsidP="001B289F">
            <w:pPr>
              <w:pBdr>
                <w:top w:val="nil"/>
                <w:left w:val="nil"/>
                <w:bottom w:val="nil"/>
                <w:right w:val="nil"/>
                <w:between w:val="nil"/>
              </w:pBdr>
              <w:spacing w:after="0" w:line="240" w:lineRule="auto"/>
              <w:ind w:leftChars="0" w:left="2" w:hanging="2"/>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Flexible - Free cancellation within 48 hours</w:t>
            </w:r>
          </w:p>
        </w:tc>
        <w:tc>
          <w:tcPr>
            <w:tcW w:w="1710" w:type="dxa"/>
            <w:shd w:val="clear" w:color="auto" w:fill="auto"/>
            <w:noWrap/>
            <w:vAlign w:val="center"/>
            <w:hideMark/>
          </w:tcPr>
          <w:p w:rsidR="00202FDA" w:rsidRPr="00AE48EF" w:rsidRDefault="00202FDA"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175</w:t>
            </w:r>
          </w:p>
        </w:tc>
        <w:tc>
          <w:tcPr>
            <w:tcW w:w="1440" w:type="dxa"/>
            <w:shd w:val="clear" w:color="auto" w:fill="auto"/>
            <w:noWrap/>
            <w:vAlign w:val="center"/>
            <w:hideMark/>
          </w:tcPr>
          <w:p w:rsidR="00202FDA" w:rsidRPr="00AE48EF" w:rsidRDefault="00202FDA"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377</w:t>
            </w:r>
          </w:p>
        </w:tc>
        <w:tc>
          <w:tcPr>
            <w:tcW w:w="1355" w:type="dxa"/>
            <w:shd w:val="clear" w:color="auto" w:fill="auto"/>
            <w:noWrap/>
            <w:vAlign w:val="center"/>
            <w:hideMark/>
          </w:tcPr>
          <w:p w:rsidR="00202FDA" w:rsidRPr="00AE48EF" w:rsidRDefault="00202FDA"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29</w:t>
            </w:r>
          </w:p>
        </w:tc>
        <w:tc>
          <w:tcPr>
            <w:tcW w:w="1250" w:type="dxa"/>
            <w:shd w:val="clear" w:color="auto" w:fill="auto"/>
            <w:noWrap/>
            <w:vAlign w:val="center"/>
            <w:hideMark/>
          </w:tcPr>
          <w:p w:rsidR="00202FDA" w:rsidRPr="00AE48EF" w:rsidRDefault="00202FDA"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581</w:t>
            </w:r>
          </w:p>
        </w:tc>
      </w:tr>
      <w:tr w:rsidR="00202FDA" w:rsidRPr="00202FDA" w:rsidTr="008A3703">
        <w:trPr>
          <w:trHeight w:val="288"/>
        </w:trPr>
        <w:tc>
          <w:tcPr>
            <w:tcW w:w="3595" w:type="dxa"/>
            <w:shd w:val="clear" w:color="auto" w:fill="auto"/>
            <w:noWrap/>
            <w:vAlign w:val="center"/>
            <w:hideMark/>
          </w:tcPr>
          <w:p w:rsidR="00202FDA" w:rsidRPr="00AE48EF" w:rsidRDefault="00202FDA" w:rsidP="001B289F">
            <w:pPr>
              <w:pBdr>
                <w:top w:val="nil"/>
                <w:left w:val="nil"/>
                <w:bottom w:val="nil"/>
                <w:right w:val="nil"/>
                <w:between w:val="nil"/>
              </w:pBdr>
              <w:spacing w:after="0" w:line="240" w:lineRule="auto"/>
              <w:ind w:leftChars="0" w:left="2" w:hanging="2"/>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Strict - Free cancellation within 48 hours</w:t>
            </w:r>
          </w:p>
        </w:tc>
        <w:tc>
          <w:tcPr>
            <w:tcW w:w="1710" w:type="dxa"/>
            <w:shd w:val="clear" w:color="auto" w:fill="auto"/>
            <w:noWrap/>
            <w:vAlign w:val="center"/>
            <w:hideMark/>
          </w:tcPr>
          <w:p w:rsidR="00202FDA" w:rsidRPr="00AE48EF" w:rsidRDefault="00202FDA"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71</w:t>
            </w:r>
          </w:p>
        </w:tc>
        <w:tc>
          <w:tcPr>
            <w:tcW w:w="1440" w:type="dxa"/>
            <w:shd w:val="clear" w:color="auto" w:fill="auto"/>
            <w:noWrap/>
            <w:vAlign w:val="center"/>
            <w:hideMark/>
          </w:tcPr>
          <w:p w:rsidR="00202FDA" w:rsidRPr="00AE48EF" w:rsidRDefault="00202FDA"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48</w:t>
            </w:r>
          </w:p>
        </w:tc>
        <w:tc>
          <w:tcPr>
            <w:tcW w:w="1355" w:type="dxa"/>
            <w:shd w:val="clear" w:color="auto" w:fill="auto"/>
            <w:noWrap/>
            <w:vAlign w:val="center"/>
            <w:hideMark/>
          </w:tcPr>
          <w:p w:rsidR="00202FDA" w:rsidRPr="00AE48EF" w:rsidRDefault="00202FDA"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1</w:t>
            </w:r>
          </w:p>
        </w:tc>
        <w:tc>
          <w:tcPr>
            <w:tcW w:w="1250" w:type="dxa"/>
            <w:shd w:val="clear" w:color="auto" w:fill="auto"/>
            <w:noWrap/>
            <w:vAlign w:val="center"/>
            <w:hideMark/>
          </w:tcPr>
          <w:p w:rsidR="00202FDA" w:rsidRPr="00AE48EF" w:rsidRDefault="00202FDA"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120</w:t>
            </w:r>
          </w:p>
        </w:tc>
      </w:tr>
      <w:tr w:rsidR="00202FDA" w:rsidRPr="00202FDA" w:rsidTr="008A3703">
        <w:trPr>
          <w:trHeight w:val="288"/>
        </w:trPr>
        <w:tc>
          <w:tcPr>
            <w:tcW w:w="3595" w:type="dxa"/>
            <w:shd w:val="clear" w:color="auto" w:fill="auto"/>
            <w:noWrap/>
            <w:vAlign w:val="center"/>
            <w:hideMark/>
          </w:tcPr>
          <w:p w:rsidR="00202FDA" w:rsidRPr="00AE48EF" w:rsidRDefault="00202FDA" w:rsidP="001B289F">
            <w:pPr>
              <w:pBdr>
                <w:top w:val="nil"/>
                <w:left w:val="nil"/>
                <w:bottom w:val="nil"/>
                <w:right w:val="nil"/>
                <w:between w:val="nil"/>
              </w:pBdr>
              <w:spacing w:after="0" w:line="240" w:lineRule="auto"/>
              <w:ind w:leftChars="0" w:left="2" w:hanging="2"/>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Moderate - Free cancellation within 48 hours</w:t>
            </w:r>
          </w:p>
        </w:tc>
        <w:tc>
          <w:tcPr>
            <w:tcW w:w="1710" w:type="dxa"/>
            <w:shd w:val="clear" w:color="auto" w:fill="auto"/>
            <w:noWrap/>
            <w:vAlign w:val="center"/>
            <w:hideMark/>
          </w:tcPr>
          <w:p w:rsidR="00202FDA" w:rsidRPr="00AE48EF" w:rsidRDefault="00202FDA"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44</w:t>
            </w:r>
          </w:p>
        </w:tc>
        <w:tc>
          <w:tcPr>
            <w:tcW w:w="1440" w:type="dxa"/>
            <w:shd w:val="clear" w:color="auto" w:fill="auto"/>
            <w:noWrap/>
            <w:vAlign w:val="center"/>
            <w:hideMark/>
          </w:tcPr>
          <w:p w:rsidR="00202FDA" w:rsidRPr="00AE48EF" w:rsidRDefault="00202FDA"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56</w:t>
            </w:r>
          </w:p>
        </w:tc>
        <w:tc>
          <w:tcPr>
            <w:tcW w:w="1355" w:type="dxa"/>
            <w:shd w:val="clear" w:color="auto" w:fill="auto"/>
            <w:noWrap/>
            <w:vAlign w:val="center"/>
            <w:hideMark/>
          </w:tcPr>
          <w:p w:rsidR="00202FDA" w:rsidRPr="00AE48EF" w:rsidRDefault="00202FDA"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1</w:t>
            </w:r>
          </w:p>
        </w:tc>
        <w:tc>
          <w:tcPr>
            <w:tcW w:w="1250" w:type="dxa"/>
            <w:shd w:val="clear" w:color="auto" w:fill="auto"/>
            <w:noWrap/>
            <w:vAlign w:val="center"/>
            <w:hideMark/>
          </w:tcPr>
          <w:p w:rsidR="00202FDA" w:rsidRPr="00AE48EF" w:rsidRDefault="00202FDA"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101</w:t>
            </w:r>
          </w:p>
        </w:tc>
      </w:tr>
      <w:tr w:rsidR="00202FDA" w:rsidRPr="00202FDA" w:rsidTr="008A3703">
        <w:trPr>
          <w:trHeight w:val="288"/>
        </w:trPr>
        <w:tc>
          <w:tcPr>
            <w:tcW w:w="3595" w:type="dxa"/>
            <w:shd w:val="clear" w:color="auto" w:fill="auto"/>
            <w:noWrap/>
            <w:vAlign w:val="center"/>
            <w:hideMark/>
          </w:tcPr>
          <w:p w:rsidR="00202FDA" w:rsidRPr="00AE48EF" w:rsidRDefault="00202FDA" w:rsidP="001B289F">
            <w:pPr>
              <w:pBdr>
                <w:top w:val="nil"/>
                <w:left w:val="nil"/>
                <w:bottom w:val="nil"/>
                <w:right w:val="nil"/>
                <w:between w:val="nil"/>
              </w:pBdr>
              <w:spacing w:after="0" w:line="240" w:lineRule="auto"/>
              <w:ind w:leftChars="0" w:left="2" w:hanging="2"/>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Super Strict 60 days</w:t>
            </w:r>
          </w:p>
        </w:tc>
        <w:tc>
          <w:tcPr>
            <w:tcW w:w="1710" w:type="dxa"/>
            <w:shd w:val="clear" w:color="auto" w:fill="auto"/>
            <w:noWrap/>
            <w:vAlign w:val="center"/>
            <w:hideMark/>
          </w:tcPr>
          <w:p w:rsidR="00202FDA" w:rsidRPr="00AE48EF" w:rsidRDefault="00202FDA"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49</w:t>
            </w:r>
          </w:p>
        </w:tc>
        <w:tc>
          <w:tcPr>
            <w:tcW w:w="1440" w:type="dxa"/>
            <w:shd w:val="clear" w:color="auto" w:fill="auto"/>
            <w:noWrap/>
            <w:vAlign w:val="center"/>
            <w:hideMark/>
          </w:tcPr>
          <w:p w:rsidR="00202FDA" w:rsidRPr="00AE48EF" w:rsidRDefault="00202FDA"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1</w:t>
            </w:r>
          </w:p>
        </w:tc>
        <w:tc>
          <w:tcPr>
            <w:tcW w:w="1355" w:type="dxa"/>
            <w:shd w:val="clear" w:color="auto" w:fill="auto"/>
            <w:noWrap/>
            <w:vAlign w:val="center"/>
            <w:hideMark/>
          </w:tcPr>
          <w:p w:rsidR="00202FDA" w:rsidRPr="00AE48EF" w:rsidRDefault="00387F34"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w:t>
            </w:r>
          </w:p>
        </w:tc>
        <w:tc>
          <w:tcPr>
            <w:tcW w:w="1250" w:type="dxa"/>
            <w:shd w:val="clear" w:color="auto" w:fill="auto"/>
            <w:noWrap/>
            <w:vAlign w:val="center"/>
            <w:hideMark/>
          </w:tcPr>
          <w:p w:rsidR="00202FDA" w:rsidRPr="00AE48EF" w:rsidRDefault="00202FDA"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50</w:t>
            </w:r>
          </w:p>
        </w:tc>
      </w:tr>
      <w:tr w:rsidR="00202FDA" w:rsidRPr="00202FDA" w:rsidTr="008A3703">
        <w:trPr>
          <w:trHeight w:val="288"/>
        </w:trPr>
        <w:tc>
          <w:tcPr>
            <w:tcW w:w="3595" w:type="dxa"/>
            <w:shd w:val="clear" w:color="auto" w:fill="auto"/>
            <w:noWrap/>
            <w:vAlign w:val="center"/>
            <w:hideMark/>
          </w:tcPr>
          <w:p w:rsidR="00202FDA" w:rsidRPr="00AE48EF" w:rsidRDefault="00202FDA" w:rsidP="001B289F">
            <w:pPr>
              <w:pBdr>
                <w:top w:val="nil"/>
                <w:left w:val="nil"/>
                <w:bottom w:val="nil"/>
                <w:right w:val="nil"/>
                <w:between w:val="nil"/>
              </w:pBdr>
              <w:spacing w:after="0" w:line="240" w:lineRule="auto"/>
              <w:ind w:leftChars="0" w:left="2" w:hanging="2"/>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Super Strict 30 days</w:t>
            </w:r>
          </w:p>
        </w:tc>
        <w:tc>
          <w:tcPr>
            <w:tcW w:w="1710" w:type="dxa"/>
            <w:shd w:val="clear" w:color="auto" w:fill="auto"/>
            <w:noWrap/>
            <w:vAlign w:val="center"/>
            <w:hideMark/>
          </w:tcPr>
          <w:p w:rsidR="00202FDA" w:rsidRPr="00AE48EF" w:rsidRDefault="00202FDA"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10</w:t>
            </w:r>
          </w:p>
        </w:tc>
        <w:tc>
          <w:tcPr>
            <w:tcW w:w="1440" w:type="dxa"/>
            <w:shd w:val="clear" w:color="auto" w:fill="auto"/>
            <w:noWrap/>
            <w:vAlign w:val="center"/>
            <w:hideMark/>
          </w:tcPr>
          <w:p w:rsidR="00202FDA" w:rsidRPr="00AE48EF" w:rsidRDefault="00202FDA"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5</w:t>
            </w:r>
          </w:p>
        </w:tc>
        <w:tc>
          <w:tcPr>
            <w:tcW w:w="1355" w:type="dxa"/>
            <w:shd w:val="clear" w:color="auto" w:fill="auto"/>
            <w:noWrap/>
            <w:vAlign w:val="center"/>
            <w:hideMark/>
          </w:tcPr>
          <w:p w:rsidR="00202FDA" w:rsidRPr="00AE48EF" w:rsidRDefault="00387F34"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w:t>
            </w:r>
          </w:p>
        </w:tc>
        <w:tc>
          <w:tcPr>
            <w:tcW w:w="1250" w:type="dxa"/>
            <w:shd w:val="clear" w:color="auto" w:fill="auto"/>
            <w:noWrap/>
            <w:vAlign w:val="center"/>
            <w:hideMark/>
          </w:tcPr>
          <w:p w:rsidR="00202FDA" w:rsidRPr="00AE48EF" w:rsidRDefault="00202FDA"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15</w:t>
            </w:r>
          </w:p>
        </w:tc>
      </w:tr>
      <w:tr w:rsidR="00202FDA" w:rsidRPr="00202FDA" w:rsidTr="008A3703">
        <w:trPr>
          <w:trHeight w:val="288"/>
        </w:trPr>
        <w:tc>
          <w:tcPr>
            <w:tcW w:w="3595" w:type="dxa"/>
            <w:tcBorders>
              <w:bottom w:val="single" w:sz="4" w:space="0" w:color="auto"/>
            </w:tcBorders>
            <w:shd w:val="clear" w:color="auto" w:fill="auto"/>
            <w:noWrap/>
            <w:vAlign w:val="center"/>
            <w:hideMark/>
          </w:tcPr>
          <w:p w:rsidR="00202FDA" w:rsidRPr="00AE48EF" w:rsidRDefault="00202FDA" w:rsidP="001B289F">
            <w:pPr>
              <w:pBdr>
                <w:top w:val="nil"/>
                <w:left w:val="nil"/>
                <w:bottom w:val="nil"/>
                <w:right w:val="nil"/>
                <w:between w:val="nil"/>
              </w:pBdr>
              <w:spacing w:after="0" w:line="240" w:lineRule="auto"/>
              <w:ind w:leftChars="0" w:left="2" w:hanging="2"/>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Grand Total</w:t>
            </w:r>
          </w:p>
        </w:tc>
        <w:tc>
          <w:tcPr>
            <w:tcW w:w="1710" w:type="dxa"/>
            <w:tcBorders>
              <w:bottom w:val="single" w:sz="4" w:space="0" w:color="auto"/>
            </w:tcBorders>
            <w:shd w:val="clear" w:color="auto" w:fill="auto"/>
            <w:noWrap/>
            <w:vAlign w:val="center"/>
            <w:hideMark/>
          </w:tcPr>
          <w:p w:rsidR="00202FDA" w:rsidRPr="00AE48EF" w:rsidRDefault="00202FDA"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9332</w:t>
            </w:r>
          </w:p>
        </w:tc>
        <w:tc>
          <w:tcPr>
            <w:tcW w:w="1440" w:type="dxa"/>
            <w:tcBorders>
              <w:bottom w:val="single" w:sz="4" w:space="0" w:color="auto"/>
            </w:tcBorders>
            <w:shd w:val="clear" w:color="auto" w:fill="auto"/>
            <w:noWrap/>
            <w:vAlign w:val="center"/>
            <w:hideMark/>
          </w:tcPr>
          <w:p w:rsidR="00202FDA" w:rsidRPr="00AE48EF" w:rsidRDefault="00202FDA"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16135</w:t>
            </w:r>
          </w:p>
        </w:tc>
        <w:tc>
          <w:tcPr>
            <w:tcW w:w="1355" w:type="dxa"/>
            <w:tcBorders>
              <w:bottom w:val="single" w:sz="4" w:space="0" w:color="auto"/>
            </w:tcBorders>
            <w:shd w:val="clear" w:color="auto" w:fill="auto"/>
            <w:noWrap/>
            <w:vAlign w:val="center"/>
            <w:hideMark/>
          </w:tcPr>
          <w:p w:rsidR="00202FDA" w:rsidRPr="00AE48EF" w:rsidRDefault="00202FDA"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695</w:t>
            </w:r>
          </w:p>
        </w:tc>
        <w:tc>
          <w:tcPr>
            <w:tcW w:w="1250" w:type="dxa"/>
            <w:tcBorders>
              <w:bottom w:val="single" w:sz="4" w:space="0" w:color="auto"/>
            </w:tcBorders>
            <w:shd w:val="clear" w:color="auto" w:fill="auto"/>
            <w:noWrap/>
            <w:vAlign w:val="center"/>
            <w:hideMark/>
          </w:tcPr>
          <w:p w:rsidR="00202FDA" w:rsidRPr="00AE48EF" w:rsidRDefault="00202FDA" w:rsidP="001B289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en-GB"/>
              </w:rPr>
            </w:pPr>
            <w:r w:rsidRPr="00AE48EF">
              <w:rPr>
                <w:rFonts w:ascii="Times New Roman" w:eastAsia="Times New Roman" w:hAnsi="Times New Roman" w:cs="Times New Roman"/>
                <w:color w:val="000000"/>
                <w:sz w:val="20"/>
                <w:szCs w:val="20"/>
                <w:lang w:val="en-GB"/>
              </w:rPr>
              <w:t>26162</w:t>
            </w:r>
          </w:p>
        </w:tc>
      </w:tr>
    </w:tbl>
    <w:p w:rsidR="00202FDA" w:rsidRPr="00A612CB" w:rsidRDefault="00202FDA" w:rsidP="001B289F">
      <w:pPr>
        <w:suppressAutoHyphens w:val="0"/>
        <w:spacing w:after="0" w:line="240" w:lineRule="auto"/>
        <w:ind w:leftChars="0" w:left="0" w:firstLineChars="0" w:firstLine="0"/>
        <w:textDirection w:val="lrTb"/>
        <w:textAlignment w:val="auto"/>
        <w:outlineLvl w:val="9"/>
        <w:rPr>
          <w:rFonts w:ascii="Times New Roman" w:hAnsi="Times New Roman" w:cs="Times New Roman"/>
          <w:position w:val="0"/>
          <w:sz w:val="20"/>
          <w:szCs w:val="20"/>
        </w:rPr>
      </w:pPr>
      <w:r w:rsidRPr="00A612CB">
        <w:rPr>
          <w:rFonts w:ascii="Times New Roman" w:hAnsi="Times New Roman" w:cs="Times New Roman"/>
          <w:position w:val="0"/>
          <w:sz w:val="20"/>
          <w:szCs w:val="20"/>
        </w:rPr>
        <w:t xml:space="preserve">Source: Compiled by </w:t>
      </w:r>
      <w:r>
        <w:rPr>
          <w:rFonts w:ascii="Times New Roman" w:hAnsi="Times New Roman" w:cs="Times New Roman"/>
          <w:position w:val="0"/>
          <w:sz w:val="20"/>
          <w:szCs w:val="20"/>
        </w:rPr>
        <w:t xml:space="preserve">the </w:t>
      </w:r>
      <w:r w:rsidRPr="00A612CB">
        <w:rPr>
          <w:rFonts w:ascii="Times New Roman" w:hAnsi="Times New Roman" w:cs="Times New Roman"/>
          <w:position w:val="0"/>
          <w:sz w:val="20"/>
          <w:szCs w:val="20"/>
        </w:rPr>
        <w:t>Author</w:t>
      </w:r>
    </w:p>
    <w:p w:rsidR="004B0F92" w:rsidRPr="004B0F92" w:rsidRDefault="004B0F92" w:rsidP="001B289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p w:rsidR="004B0F92" w:rsidRPr="004B0F92" w:rsidRDefault="004B0F92" w:rsidP="001B289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i/>
          <w:color w:val="000000"/>
          <w:sz w:val="24"/>
          <w:szCs w:val="24"/>
        </w:rPr>
      </w:pPr>
      <w:r w:rsidRPr="004B0F92">
        <w:rPr>
          <w:rFonts w:ascii="Times New Roman" w:eastAsia="Times New Roman" w:hAnsi="Times New Roman" w:cs="Times New Roman"/>
          <w:i/>
          <w:color w:val="000000"/>
          <w:sz w:val="24"/>
          <w:szCs w:val="24"/>
        </w:rPr>
        <w:lastRenderedPageBreak/>
        <w:t>Performance of Airbnb accommodations</w:t>
      </w:r>
    </w:p>
    <w:p w:rsidR="004B0F92" w:rsidRDefault="004B0F92" w:rsidP="001B289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p w:rsidR="004B0F92" w:rsidRPr="006D5B1F" w:rsidRDefault="004B0F92" w:rsidP="001B289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r w:rsidRPr="004B0F92">
        <w:rPr>
          <w:rFonts w:ascii="Times New Roman" w:eastAsia="Times New Roman" w:hAnsi="Times New Roman" w:cs="Times New Roman"/>
          <w:color w:val="000000"/>
          <w:sz w:val="24"/>
          <w:szCs w:val="24"/>
        </w:rPr>
        <w:t xml:space="preserve">Each calendar day of a listing in the Airbnb Platform is classified as either Available, Blocked, or Reserved </w:t>
      </w:r>
      <w:r w:rsidRPr="004B0F92">
        <w:rPr>
          <w:rFonts w:ascii="Times New Roman" w:eastAsia="Times New Roman" w:hAnsi="Times New Roman" w:cs="Times New Roman"/>
          <w:color w:val="000000"/>
          <w:sz w:val="24"/>
          <w:szCs w:val="24"/>
        </w:rPr>
        <w:fldChar w:fldCharType="begin" w:fldLock="1"/>
      </w:r>
      <w:r w:rsidR="00C42F81">
        <w:rPr>
          <w:rFonts w:ascii="Times New Roman" w:eastAsia="Times New Roman" w:hAnsi="Times New Roman" w:cs="Times New Roman"/>
          <w:color w:val="000000"/>
          <w:sz w:val="24"/>
          <w:szCs w:val="24"/>
        </w:rPr>
        <w:instrText>ADDIN CSL_CITATION {"citationItems":[{"id":"ITEM-1","itemData":{"URL":"https://www.airdna.co/airdna-glossary-of-metric-definitions","accessed":{"date-parts":[["2019","6","5"]]},"author":[{"dropping-particle":"","family":"AirDNA","given":"","non-dropping-particle":"","parse-names":false,"suffix":""}],"container-title":"Glossary","id":"ITEM-1","issued":{"date-parts":[["2019"]]},"title":"Short Term Rental Data Glossary | AirDNA","type":"webpage"},"uris":["http://www.mendeley.com/documents/?uuid=7fde9b6d-b9ea-36d3-83a1-46d6920fb6aa"]}],"mendeley":{"formattedCitation":"(AirDNA, 2019)","plainTextFormattedCitation":"(AirDNA, 2019)","previouslyFormattedCitation":"(AirDNA, 2019)"},"properties":{"noteIndex":0},"schema":"https://github.com/citation-style-language/schema/raw/master/csl-citation.json"}</w:instrText>
      </w:r>
      <w:r w:rsidRPr="004B0F92">
        <w:rPr>
          <w:rFonts w:ascii="Times New Roman" w:eastAsia="Times New Roman" w:hAnsi="Times New Roman" w:cs="Times New Roman"/>
          <w:color w:val="000000"/>
          <w:sz w:val="24"/>
          <w:szCs w:val="24"/>
        </w:rPr>
        <w:fldChar w:fldCharType="separate"/>
      </w:r>
      <w:r w:rsidR="00C42F81" w:rsidRPr="00C42F81">
        <w:rPr>
          <w:rFonts w:ascii="Times New Roman" w:eastAsia="Times New Roman" w:hAnsi="Times New Roman" w:cs="Times New Roman"/>
          <w:noProof/>
          <w:color w:val="000000"/>
          <w:sz w:val="24"/>
          <w:szCs w:val="24"/>
        </w:rPr>
        <w:t>(AirDNA, 2019)</w:t>
      </w:r>
      <w:r w:rsidRPr="004B0F92">
        <w:rPr>
          <w:rFonts w:ascii="Times New Roman" w:eastAsia="Times New Roman" w:hAnsi="Times New Roman" w:cs="Times New Roman"/>
          <w:color w:val="000000"/>
          <w:sz w:val="24"/>
          <w:szCs w:val="24"/>
        </w:rPr>
        <w:fldChar w:fldCharType="end"/>
      </w:r>
      <w:r w:rsidRPr="004B0F92">
        <w:rPr>
          <w:rFonts w:ascii="Times New Roman" w:eastAsia="Times New Roman" w:hAnsi="Times New Roman" w:cs="Times New Roman"/>
          <w:color w:val="000000"/>
          <w:sz w:val="24"/>
          <w:szCs w:val="24"/>
        </w:rPr>
        <w:t xml:space="preserve">. The average number of available days of an Airbnb listing in Sri Lanka is recorded as 77 Days while being blocked for reservation for an average of 16 Days in a year (Table 1). At the same time, the average number of reservation days of an Airbnb listing in Sri Lanka is recorded as 36 days (Table 1). The Average Annual Occupancy Rate of Airbnb listings in Sri Lanka is around 24% (Table 1). As per analysis, the Average Published Nightly Rate Weekly Rate and Monthly Rate of the Airbnb Listings in Sri Lanka have been recorded as </w:t>
      </w:r>
      <w:r w:rsidR="00A60DE4" w:rsidRPr="00A60DE4">
        <w:rPr>
          <w:rFonts w:ascii="Times New Roman" w:eastAsia="Times New Roman" w:hAnsi="Times New Roman" w:cs="Times New Roman"/>
          <w:color w:val="000000"/>
          <w:sz w:val="24"/>
          <w:szCs w:val="24"/>
        </w:rPr>
        <w:t>USD$</w:t>
      </w:r>
      <w:r w:rsidRPr="006D5B1F">
        <w:rPr>
          <w:rFonts w:ascii="Times New Roman" w:eastAsia="Times New Roman" w:hAnsi="Times New Roman" w:cs="Times New Roman"/>
          <w:color w:val="000000"/>
          <w:sz w:val="24"/>
          <w:szCs w:val="24"/>
        </w:rPr>
        <w:t xml:space="preserve">74, </w:t>
      </w:r>
      <w:r w:rsidR="00A60DE4" w:rsidRPr="006D5B1F">
        <w:rPr>
          <w:rFonts w:ascii="Times New Roman" w:eastAsia="Times New Roman" w:hAnsi="Times New Roman" w:cs="Times New Roman"/>
          <w:color w:val="000000"/>
          <w:sz w:val="24"/>
          <w:szCs w:val="24"/>
        </w:rPr>
        <w:t>USD$</w:t>
      </w:r>
      <w:r w:rsidRPr="006D5B1F">
        <w:rPr>
          <w:rFonts w:ascii="Times New Roman" w:eastAsia="Times New Roman" w:hAnsi="Times New Roman" w:cs="Times New Roman"/>
          <w:color w:val="000000"/>
          <w:sz w:val="24"/>
          <w:szCs w:val="24"/>
        </w:rPr>
        <w:t xml:space="preserve">519 and </w:t>
      </w:r>
      <w:r w:rsidR="00A60DE4" w:rsidRPr="006D5B1F">
        <w:rPr>
          <w:rFonts w:ascii="Times New Roman" w:eastAsia="Times New Roman" w:hAnsi="Times New Roman" w:cs="Times New Roman"/>
          <w:color w:val="000000"/>
          <w:sz w:val="24"/>
          <w:szCs w:val="24"/>
        </w:rPr>
        <w:t>USD$</w:t>
      </w:r>
      <w:r w:rsidRPr="006D5B1F">
        <w:rPr>
          <w:rFonts w:ascii="Times New Roman" w:eastAsia="Times New Roman" w:hAnsi="Times New Roman" w:cs="Times New Roman"/>
          <w:color w:val="000000"/>
          <w:sz w:val="24"/>
          <w:szCs w:val="24"/>
        </w:rPr>
        <w:t xml:space="preserve">2,062, respectively (Table 1). </w:t>
      </w:r>
    </w:p>
    <w:p w:rsidR="004B0F92" w:rsidRPr="004B0F92" w:rsidRDefault="008A3703" w:rsidP="001B289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r w:rsidRPr="006D5B1F">
        <w:rPr>
          <w:rFonts w:ascii="Times New Roman" w:eastAsia="Times New Roman" w:hAnsi="Times New Roman" w:cs="Times New Roman"/>
          <w:color w:val="000000"/>
          <w:sz w:val="24"/>
          <w:szCs w:val="24"/>
        </w:rPr>
        <w:tab/>
      </w:r>
      <w:r w:rsidRPr="006D5B1F">
        <w:rPr>
          <w:rFonts w:ascii="Times New Roman" w:eastAsia="Times New Roman" w:hAnsi="Times New Roman" w:cs="Times New Roman"/>
          <w:color w:val="000000"/>
          <w:sz w:val="24"/>
          <w:szCs w:val="24"/>
        </w:rPr>
        <w:tab/>
      </w:r>
      <w:r w:rsidR="004B0F92" w:rsidRPr="006D5B1F">
        <w:rPr>
          <w:rFonts w:ascii="Times New Roman" w:eastAsia="Times New Roman" w:hAnsi="Times New Roman" w:cs="Times New Roman"/>
          <w:color w:val="000000"/>
          <w:sz w:val="24"/>
          <w:szCs w:val="24"/>
        </w:rPr>
        <w:t xml:space="preserve">Tourism is the third-largest foreign exchange earner for Sir Lanka and recorded </w:t>
      </w:r>
      <w:r w:rsidR="00A60DE4" w:rsidRPr="006D5B1F">
        <w:rPr>
          <w:rFonts w:ascii="Times New Roman" w:eastAsia="Times New Roman" w:hAnsi="Times New Roman" w:cs="Times New Roman"/>
          <w:color w:val="000000"/>
          <w:sz w:val="24"/>
          <w:szCs w:val="24"/>
        </w:rPr>
        <w:t>USD$</w:t>
      </w:r>
      <w:r w:rsidR="004B0F92" w:rsidRPr="006D5B1F">
        <w:rPr>
          <w:rFonts w:ascii="Times New Roman" w:eastAsia="Times New Roman" w:hAnsi="Times New Roman" w:cs="Times New Roman"/>
          <w:color w:val="000000"/>
          <w:sz w:val="24"/>
          <w:szCs w:val="24"/>
        </w:rPr>
        <w:t>4,380.6 million</w:t>
      </w:r>
      <w:r w:rsidR="004B0F92" w:rsidRPr="006D5B1F">
        <w:rPr>
          <w:rFonts w:ascii="Times New Roman" w:eastAsia="Times New Roman" w:hAnsi="Times New Roman" w:cs="Times New Roman"/>
          <w:color w:val="000000"/>
          <w:sz w:val="24"/>
          <w:szCs w:val="24"/>
          <w:lang w:val="en-GB"/>
        </w:rPr>
        <w:t xml:space="preserve"> of </w:t>
      </w:r>
      <w:r w:rsidR="004B0F92" w:rsidRPr="006D5B1F">
        <w:rPr>
          <w:rFonts w:ascii="Times New Roman" w:eastAsia="Times New Roman" w:hAnsi="Times New Roman" w:cs="Times New Roman"/>
          <w:color w:val="000000"/>
          <w:sz w:val="24"/>
          <w:szCs w:val="24"/>
        </w:rPr>
        <w:t xml:space="preserve">tourist receipts in 2018 </w:t>
      </w:r>
      <w:r w:rsidR="004B0F92" w:rsidRPr="006D5B1F">
        <w:rPr>
          <w:rFonts w:ascii="Times New Roman" w:eastAsia="Times New Roman" w:hAnsi="Times New Roman" w:cs="Times New Roman"/>
          <w:color w:val="000000"/>
          <w:sz w:val="24"/>
          <w:szCs w:val="24"/>
        </w:rPr>
        <w:fldChar w:fldCharType="begin" w:fldLock="1"/>
      </w:r>
      <w:r w:rsidR="00B950EA" w:rsidRPr="006D5B1F">
        <w:rPr>
          <w:rFonts w:ascii="Times New Roman" w:eastAsia="Times New Roman" w:hAnsi="Times New Roman" w:cs="Times New Roman"/>
          <w:color w:val="000000"/>
          <w:sz w:val="24"/>
          <w:szCs w:val="24"/>
        </w:rPr>
        <w:instrText>ADDIN CSL_CITATION {"citationItems":[{"id":"ITEM-1","itemData":{"author":[{"dropping-particle":"","family":"Sri Lanka Tourism Development Authority","given":"","non-dropping-particle":"","parse-names":false,"suffix":""}],"id":"ITEM-1","issued":{"date-parts":[["2019"]]},"title":"Annual Statistical Report 2018","type":"report"},"uris":["http://www.mendeley.com/documents/?uuid=ea258a0a-0ae1-49ac-99b8-d121bfae82c4"]},{"id":"ITEM-2","itemData":{"DOI":"10.2139/ssrn.3614984","abstract":"Tourism is considered as an important economic activity around the world due to its direct economic impact as well as it's significant indirect and induced impacts. According to the World Travel and Tourism Council, Travel &amp; Tourism industry is one of the world’s largest economic sectors account for 10.4% of global GDP and 313 million jobs, or 9.9% of total employment, in 2017. Direct and indirect impact of this on real estate development in the world is tremendous in terms of accommodation, catering to food and beverages, leisure pleasure &amp; relaxation and so on. In Sri Lanka, tourism is the third largest export earner in the economy and during the past five years, there has been an unprecedented growth in the industry. But tourism in Sri Lanka has much more untapped potentials thereby the industry is poised to generate a range of growth and investment opportunities. However, it is only through right policies and investment decisions, Sri Lanka can leverage the economic prospects of Travel &amp; Tourism Industry. This study analyses the importance of travel &amp; tourism industry in terms of real estate development and reviews major trends that are shaping the growth and development of the travel &amp; tourism industry in Sri Lanka aiming to produce useful inputs for policy implications. The analysis is based on modified Tourism Satellite Account: Recommended Methodological Framework 2008 published by World Travel &amp; Tourism Council, and carried out analyzing both academic and non-academic publications, including published journal articles, annual and quarterly reports published by United Nations’ World Tourism Organization, World Travel &amp; Tourism Council, World Economic Forum and Sri Lanka Tourism Development Authority and through the raw data obtained by World Travel &amp; Tourism Council for Sri Lanka. As per the analysis, the future outlook is bright for the tourism sector in Sri Lanka, and the country is expected to maintain a high rate of growth well into the next decade.","author":[{"dropping-particle":"","family":"Munasinghe","given":"Lasika Madhawa","non-dropping-particle":"","parse-names":false,"suffix":""},{"dropping-particle":"","family":"Gunawardhana","given":"Terans","non-dropping-particle":"","parse-names":false,"suffix":""},{"dropping-particle":"","family":"Ariyawansa","given":"RG","non-dropping-particle":"","parse-names":false,"suffix":""}],"container-title":"SSRN Electronic Journal","id":"ITEM-2","issued":{"date-parts":[["2020"]]},"page":"1-10","title":"Sri Lankan Travel and Tourism Industry: Recent Trends and Future Outlook towards Real Estate Development","type":"article-journal"},"uris":["http://www.mendeley.com/documents/?uuid=5ba3dd61-c6a3-4493-b52a-91f95d14fb06"]}],"mendeley":{"formattedCitation":"(Munasinghe et al., 2020; Sri Lanka Tourism Development Authority, 2019)","plainTextFormattedCitation":"(Munasinghe et al., 2020; Sri Lanka Tourism Development Authority, 2019)","previouslyFormattedCitation":"(Munasinghe et al., 2020; Sri Lanka Tourism Development Authority, 2019)"},"properties":{"noteIndex":0},"schema":"https://github.com/citation-style-language/schema/raw/master/csl-citation.json"}</w:instrText>
      </w:r>
      <w:r w:rsidR="004B0F92" w:rsidRPr="006D5B1F">
        <w:rPr>
          <w:rFonts w:ascii="Times New Roman" w:eastAsia="Times New Roman" w:hAnsi="Times New Roman" w:cs="Times New Roman"/>
          <w:color w:val="000000"/>
          <w:sz w:val="24"/>
          <w:szCs w:val="24"/>
        </w:rPr>
        <w:fldChar w:fldCharType="separate"/>
      </w:r>
      <w:r w:rsidR="00B950EA" w:rsidRPr="006D5B1F">
        <w:rPr>
          <w:rFonts w:ascii="Times New Roman" w:eastAsia="Times New Roman" w:hAnsi="Times New Roman" w:cs="Times New Roman"/>
          <w:noProof/>
          <w:color w:val="000000"/>
          <w:sz w:val="24"/>
          <w:szCs w:val="24"/>
        </w:rPr>
        <w:t>(Munasinghe et al., 2020; Sri Lanka Tourism Development Authority, 2019)</w:t>
      </w:r>
      <w:r w:rsidR="004B0F92" w:rsidRPr="006D5B1F">
        <w:rPr>
          <w:rFonts w:ascii="Times New Roman" w:eastAsia="Times New Roman" w:hAnsi="Times New Roman" w:cs="Times New Roman"/>
          <w:color w:val="000000"/>
          <w:sz w:val="24"/>
          <w:szCs w:val="24"/>
        </w:rPr>
        <w:fldChar w:fldCharType="end"/>
      </w:r>
      <w:r w:rsidR="004B0F92" w:rsidRPr="006D5B1F">
        <w:rPr>
          <w:rFonts w:ascii="Times New Roman" w:eastAsia="Times New Roman" w:hAnsi="Times New Roman" w:cs="Times New Roman"/>
          <w:color w:val="000000"/>
          <w:sz w:val="24"/>
          <w:szCs w:val="24"/>
        </w:rPr>
        <w:t xml:space="preserve">. Total Annual Revenue generated by Airbnb listing in Sri Lanka is recorded as </w:t>
      </w:r>
      <w:r w:rsidR="00A60DE4" w:rsidRPr="006D5B1F">
        <w:rPr>
          <w:rFonts w:ascii="Times New Roman" w:eastAsia="Times New Roman" w:hAnsi="Times New Roman" w:cs="Times New Roman"/>
          <w:color w:val="000000"/>
          <w:sz w:val="24"/>
          <w:szCs w:val="24"/>
        </w:rPr>
        <w:t>USD$</w:t>
      </w:r>
      <w:r w:rsidR="004B0F92" w:rsidRPr="006D5B1F">
        <w:rPr>
          <w:rFonts w:ascii="Times New Roman" w:eastAsia="Times New Roman" w:hAnsi="Times New Roman" w:cs="Times New Roman"/>
          <w:color w:val="000000"/>
          <w:sz w:val="24"/>
          <w:szCs w:val="24"/>
        </w:rPr>
        <w:t xml:space="preserve">35.7 </w:t>
      </w:r>
      <w:r w:rsidR="00682A2D">
        <w:rPr>
          <w:rFonts w:ascii="Times New Roman" w:eastAsia="Times New Roman" w:hAnsi="Times New Roman" w:cs="Times New Roman"/>
          <w:color w:val="000000"/>
          <w:sz w:val="24"/>
          <w:szCs w:val="24"/>
        </w:rPr>
        <w:t>m</w:t>
      </w:r>
      <w:r w:rsidR="004B0F92" w:rsidRPr="006D5B1F">
        <w:rPr>
          <w:rFonts w:ascii="Times New Roman" w:eastAsia="Times New Roman" w:hAnsi="Times New Roman" w:cs="Times New Roman"/>
          <w:color w:val="000000"/>
          <w:sz w:val="24"/>
          <w:szCs w:val="24"/>
        </w:rPr>
        <w:t xml:space="preserve">illion, accounting for 0.81% of the total tourist receipts. The average annual revenue of an </w:t>
      </w:r>
      <w:bookmarkStart w:id="8" w:name="_Hlk74818920"/>
      <w:r w:rsidR="004B0F92" w:rsidRPr="006D5B1F">
        <w:rPr>
          <w:rFonts w:ascii="Times New Roman" w:eastAsia="Times New Roman" w:hAnsi="Times New Roman" w:cs="Times New Roman"/>
          <w:color w:val="000000"/>
          <w:sz w:val="24"/>
          <w:szCs w:val="24"/>
        </w:rPr>
        <w:t>Airbnb listing in Sri Lanka is recorded as</w:t>
      </w:r>
      <w:bookmarkEnd w:id="8"/>
      <w:r w:rsidR="004B0F92" w:rsidRPr="006D5B1F">
        <w:rPr>
          <w:rFonts w:ascii="Times New Roman" w:eastAsia="Times New Roman" w:hAnsi="Times New Roman" w:cs="Times New Roman"/>
          <w:color w:val="000000"/>
          <w:sz w:val="24"/>
          <w:szCs w:val="24"/>
        </w:rPr>
        <w:t xml:space="preserve"> </w:t>
      </w:r>
      <w:r w:rsidR="00A60DE4" w:rsidRPr="006D5B1F">
        <w:rPr>
          <w:rFonts w:ascii="Times New Roman" w:eastAsia="Times New Roman" w:hAnsi="Times New Roman" w:cs="Times New Roman"/>
          <w:color w:val="000000"/>
          <w:sz w:val="24"/>
          <w:szCs w:val="24"/>
        </w:rPr>
        <w:t>USD$</w:t>
      </w:r>
      <w:r w:rsidR="004B0F92" w:rsidRPr="006D5B1F">
        <w:rPr>
          <w:rFonts w:ascii="Times New Roman" w:eastAsia="Times New Roman" w:hAnsi="Times New Roman" w:cs="Times New Roman"/>
          <w:color w:val="000000"/>
          <w:sz w:val="24"/>
          <w:szCs w:val="24"/>
        </w:rPr>
        <w:t>2,875</w:t>
      </w:r>
      <w:r w:rsidR="004B0F92" w:rsidRPr="004B0F92">
        <w:rPr>
          <w:rFonts w:ascii="Times New Roman" w:eastAsia="Times New Roman" w:hAnsi="Times New Roman" w:cs="Times New Roman"/>
          <w:color w:val="000000"/>
          <w:sz w:val="24"/>
          <w:szCs w:val="24"/>
        </w:rPr>
        <w:t xml:space="preserve"> (Table 1).</w:t>
      </w:r>
    </w:p>
    <w:p w:rsidR="004B0F92" w:rsidRPr="004B0F92" w:rsidRDefault="008A3703" w:rsidP="001B289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00DD673E">
        <w:rPr>
          <w:rFonts w:ascii="Times New Roman" w:eastAsia="Times New Roman" w:hAnsi="Times New Roman" w:cs="Times New Roman"/>
          <w:color w:val="000000"/>
          <w:sz w:val="24"/>
          <w:szCs w:val="24"/>
        </w:rPr>
        <w:t>Host and guests who have completed a stay using Airbnb can submit reviews on</w:t>
      </w:r>
      <w:r w:rsidR="004B0F92" w:rsidRPr="004B0F92">
        <w:rPr>
          <w:rFonts w:ascii="Times New Roman" w:eastAsia="Times New Roman" w:hAnsi="Times New Roman" w:cs="Times New Roman"/>
          <w:color w:val="000000"/>
          <w:sz w:val="24"/>
          <w:szCs w:val="24"/>
        </w:rPr>
        <w:t xml:space="preserve"> Airbnb. As of August 2018, an average Airbnb Listing in Sri Lanka has 12 reviews (Table 1). In addition to written reviews, Airbnb asks guests to provide star ratings, which is a quick way to give feedback. In providing the star rating, guests are guided to assess the stay on attributes such as Overall experience, Cleanliness, Accuracy, Check-in, Communication, Location, Value and Amenities. Overall, Airbnb Listing in Sri Lanka has been rated 4.4 Out of 5 (Table 1).</w:t>
      </w:r>
    </w:p>
    <w:p w:rsidR="004B0F92" w:rsidRDefault="004B0F92" w:rsidP="001B289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p w:rsidR="008A3703" w:rsidRDefault="008A3703" w:rsidP="001B289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p w:rsidR="00C007AF" w:rsidRDefault="00AA663F" w:rsidP="001B289F">
      <w:pPr>
        <w:spacing w:after="0" w:line="240" w:lineRule="auto"/>
        <w:ind w:leftChars="0" w:left="2"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Conclusion</w:t>
      </w:r>
      <w:r>
        <w:rPr>
          <w:rFonts w:ascii="Times New Roman" w:eastAsia="Times New Roman" w:hAnsi="Times New Roman" w:cs="Times New Roman"/>
          <w:sz w:val="24"/>
          <w:szCs w:val="24"/>
        </w:rPr>
        <w:t xml:space="preserve"> </w:t>
      </w:r>
    </w:p>
    <w:p w:rsidR="00C007AF" w:rsidRDefault="00C007AF" w:rsidP="001B289F">
      <w:pPr>
        <w:spacing w:after="0" w:line="240" w:lineRule="auto"/>
        <w:ind w:leftChars="0" w:left="2" w:hanging="2"/>
        <w:rPr>
          <w:rFonts w:ascii="Times New Roman" w:eastAsia="Times New Roman" w:hAnsi="Times New Roman" w:cs="Times New Roman"/>
          <w:sz w:val="24"/>
          <w:szCs w:val="24"/>
        </w:rPr>
      </w:pPr>
    </w:p>
    <w:p w:rsidR="00E4527E" w:rsidRDefault="00E4527E" w:rsidP="001B289F">
      <w:pPr>
        <w:spacing w:after="0" w:line="240" w:lineRule="auto"/>
        <w:ind w:leftChars="0" w:left="2" w:hanging="2"/>
        <w:jc w:val="both"/>
        <w:rPr>
          <w:rFonts w:ascii="Times New Roman" w:eastAsia="Times New Roman" w:hAnsi="Times New Roman" w:cs="Times New Roman"/>
          <w:sz w:val="24"/>
          <w:szCs w:val="24"/>
        </w:rPr>
      </w:pPr>
      <w:r w:rsidRPr="00E4527E">
        <w:rPr>
          <w:rFonts w:ascii="Times New Roman" w:eastAsia="Times New Roman" w:hAnsi="Times New Roman" w:cs="Times New Roman"/>
          <w:sz w:val="24"/>
          <w:szCs w:val="24"/>
        </w:rPr>
        <w:t xml:space="preserve">Researchers have paid little attention to the emergence of peer-to-peer accommodation platforms in tourist cities, particularly </w:t>
      </w:r>
      <w:r>
        <w:rPr>
          <w:rFonts w:ascii="Times New Roman" w:eastAsia="Times New Roman" w:hAnsi="Times New Roman" w:cs="Times New Roman"/>
          <w:sz w:val="24"/>
          <w:szCs w:val="24"/>
        </w:rPr>
        <w:t>concerning</w:t>
      </w:r>
      <w:r w:rsidRPr="00E4527E">
        <w:rPr>
          <w:rFonts w:ascii="Times New Roman" w:eastAsia="Times New Roman" w:hAnsi="Times New Roman" w:cs="Times New Roman"/>
          <w:sz w:val="24"/>
          <w:szCs w:val="24"/>
        </w:rPr>
        <w:t xml:space="preserve"> the location and their potential impact on the city.</w:t>
      </w:r>
      <w:r>
        <w:rPr>
          <w:rFonts w:ascii="Times New Roman" w:eastAsia="Times New Roman" w:hAnsi="Times New Roman" w:cs="Times New Roman"/>
          <w:sz w:val="24"/>
          <w:szCs w:val="24"/>
        </w:rPr>
        <w:t xml:space="preserve"> </w:t>
      </w:r>
      <w:r w:rsidRPr="00E4527E">
        <w:rPr>
          <w:rFonts w:ascii="Times New Roman" w:eastAsia="Times New Roman" w:hAnsi="Times New Roman" w:cs="Times New Roman"/>
          <w:sz w:val="24"/>
          <w:szCs w:val="24"/>
        </w:rPr>
        <w:t xml:space="preserve">The present study aims to close this gap </w:t>
      </w:r>
      <w:r>
        <w:rPr>
          <w:rFonts w:ascii="Times New Roman" w:eastAsia="Times New Roman" w:hAnsi="Times New Roman" w:cs="Times New Roman"/>
          <w:sz w:val="24"/>
          <w:szCs w:val="24"/>
        </w:rPr>
        <w:t xml:space="preserve">by providing a generic </w:t>
      </w:r>
      <w:r w:rsidRPr="00E4527E">
        <w:rPr>
          <w:rFonts w:ascii="Times New Roman" w:eastAsia="Times New Roman" w:hAnsi="Times New Roman" w:cs="Times New Roman"/>
          <w:sz w:val="24"/>
          <w:szCs w:val="24"/>
        </w:rPr>
        <w:t>descriptive and spatial analysis of the operation of Airbnb and formal tourist accommodations using Sri Lanka as a case study.</w:t>
      </w:r>
      <w:r>
        <w:rPr>
          <w:rFonts w:ascii="Times New Roman" w:eastAsia="Times New Roman" w:hAnsi="Times New Roman" w:cs="Times New Roman"/>
          <w:sz w:val="24"/>
          <w:szCs w:val="24"/>
        </w:rPr>
        <w:t xml:space="preserve"> </w:t>
      </w:r>
      <w:r w:rsidR="004B0F92" w:rsidRPr="004B0F92">
        <w:rPr>
          <w:rFonts w:ascii="Times New Roman" w:eastAsia="Times New Roman" w:hAnsi="Times New Roman" w:cs="Times New Roman"/>
          <w:sz w:val="24"/>
          <w:szCs w:val="24"/>
        </w:rPr>
        <w:t xml:space="preserve">As per </w:t>
      </w:r>
      <w:r w:rsidR="00DD673E">
        <w:rPr>
          <w:rFonts w:ascii="Times New Roman" w:eastAsia="Times New Roman" w:hAnsi="Times New Roman" w:cs="Times New Roman"/>
          <w:sz w:val="24"/>
          <w:szCs w:val="24"/>
        </w:rPr>
        <w:t xml:space="preserve">the </w:t>
      </w:r>
      <w:r w:rsidR="004B0F92" w:rsidRPr="004B0F92">
        <w:rPr>
          <w:rFonts w:ascii="Times New Roman" w:eastAsia="Times New Roman" w:hAnsi="Times New Roman" w:cs="Times New Roman"/>
          <w:sz w:val="24"/>
          <w:szCs w:val="24"/>
        </w:rPr>
        <w:t>study</w:t>
      </w:r>
      <w:r w:rsidR="00DD673E">
        <w:rPr>
          <w:rFonts w:ascii="Times New Roman" w:eastAsia="Times New Roman" w:hAnsi="Times New Roman" w:cs="Times New Roman"/>
          <w:sz w:val="24"/>
          <w:szCs w:val="24"/>
        </w:rPr>
        <w:t>’</w:t>
      </w:r>
      <w:r w:rsidR="004B0F92" w:rsidRPr="004B0F92">
        <w:rPr>
          <w:rFonts w:ascii="Times New Roman" w:eastAsia="Times New Roman" w:hAnsi="Times New Roman" w:cs="Times New Roman"/>
          <w:sz w:val="24"/>
          <w:szCs w:val="24"/>
        </w:rPr>
        <w:t xml:space="preserve">s findings, Airbnb has been well established </w:t>
      </w:r>
      <w:r w:rsidR="003B5BBB">
        <w:rPr>
          <w:rFonts w:ascii="Times New Roman" w:eastAsia="Times New Roman" w:hAnsi="Times New Roman" w:cs="Times New Roman"/>
          <w:sz w:val="24"/>
          <w:szCs w:val="24"/>
        </w:rPr>
        <w:t>o</w:t>
      </w:r>
      <w:r w:rsidR="004B0F92" w:rsidRPr="004B0F92">
        <w:rPr>
          <w:rFonts w:ascii="Times New Roman" w:eastAsia="Times New Roman" w:hAnsi="Times New Roman" w:cs="Times New Roman"/>
          <w:sz w:val="24"/>
          <w:szCs w:val="24"/>
        </w:rPr>
        <w:t>n Sri Lankan soil as an alternative accommodation service provider, and the listings have been scattered across the country. The distribution of the Airbnb accommodation offered in Sri Lanka follows the general patterns of population and hotel accommodation distribution, where listings tend to be concentrated in the city cent</w:t>
      </w:r>
      <w:r w:rsidR="00DD673E">
        <w:rPr>
          <w:rFonts w:ascii="Times New Roman" w:eastAsia="Times New Roman" w:hAnsi="Times New Roman" w:cs="Times New Roman"/>
          <w:sz w:val="24"/>
          <w:szCs w:val="24"/>
        </w:rPr>
        <w:t>re</w:t>
      </w:r>
      <w:r w:rsidR="004B0F92" w:rsidRPr="004B0F92">
        <w:rPr>
          <w:rFonts w:ascii="Times New Roman" w:eastAsia="Times New Roman" w:hAnsi="Times New Roman" w:cs="Times New Roman"/>
          <w:sz w:val="24"/>
          <w:szCs w:val="24"/>
        </w:rPr>
        <w:t xml:space="preserve">s of districts. </w:t>
      </w:r>
      <w:r w:rsidR="003B5BBB">
        <w:rPr>
          <w:rFonts w:ascii="Times New Roman" w:eastAsia="Times New Roman" w:hAnsi="Times New Roman" w:cs="Times New Roman"/>
          <w:sz w:val="24"/>
          <w:szCs w:val="24"/>
        </w:rPr>
        <w:t>However, t</w:t>
      </w:r>
      <w:r w:rsidR="004B0F92" w:rsidRPr="004B0F92">
        <w:rPr>
          <w:rFonts w:ascii="Times New Roman" w:eastAsia="Times New Roman" w:hAnsi="Times New Roman" w:cs="Times New Roman"/>
          <w:sz w:val="24"/>
          <w:szCs w:val="24"/>
        </w:rPr>
        <w:t xml:space="preserve">hese listings also cover a broader service area than what is covered by formal tourist accommodation establishments. </w:t>
      </w:r>
      <w:r w:rsidR="003B5BBB">
        <w:rPr>
          <w:rFonts w:ascii="Times New Roman" w:eastAsia="Times New Roman" w:hAnsi="Times New Roman" w:cs="Times New Roman"/>
          <w:sz w:val="24"/>
          <w:szCs w:val="24"/>
        </w:rPr>
        <w:t>Moreover, t</w:t>
      </w:r>
      <w:r w:rsidR="004B0F92" w:rsidRPr="004B0F92">
        <w:rPr>
          <w:rFonts w:ascii="Times New Roman" w:eastAsia="Times New Roman" w:hAnsi="Times New Roman" w:cs="Times New Roman"/>
          <w:sz w:val="24"/>
          <w:szCs w:val="24"/>
        </w:rPr>
        <w:t>hey also extend to very central residential areas that are not covered by their formal counterparts. Airbnb accommodation rentals are popular in coastal regions where most rentals are private rooms or entire place listings, facilitating sun-and-beach residential tourism. This is also supported by the results of the optimi</w:t>
      </w:r>
      <w:r w:rsidR="00DD673E">
        <w:rPr>
          <w:rFonts w:ascii="Times New Roman" w:eastAsia="Times New Roman" w:hAnsi="Times New Roman" w:cs="Times New Roman"/>
          <w:sz w:val="24"/>
          <w:szCs w:val="24"/>
        </w:rPr>
        <w:t>s</w:t>
      </w:r>
      <w:r w:rsidR="004B0F92" w:rsidRPr="004B0F92">
        <w:rPr>
          <w:rFonts w:ascii="Times New Roman" w:eastAsia="Times New Roman" w:hAnsi="Times New Roman" w:cs="Times New Roman"/>
          <w:sz w:val="24"/>
          <w:szCs w:val="24"/>
        </w:rPr>
        <w:t>ed hotspot analysis.</w:t>
      </w:r>
      <w:r>
        <w:rPr>
          <w:rFonts w:ascii="Times New Roman" w:eastAsia="Times New Roman" w:hAnsi="Times New Roman" w:cs="Times New Roman"/>
          <w:sz w:val="24"/>
          <w:szCs w:val="24"/>
        </w:rPr>
        <w:t xml:space="preserve"> </w:t>
      </w:r>
    </w:p>
    <w:p w:rsidR="004B0F92" w:rsidRDefault="00091BCE" w:rsidP="001B289F">
      <w:pPr>
        <w:spacing w:after="0" w:line="240" w:lineRule="auto"/>
        <w:ind w:leftChars="0" w:left="2"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4B0F92" w:rsidRPr="004B0F92">
        <w:rPr>
          <w:rFonts w:ascii="Times New Roman" w:eastAsia="Times New Roman" w:hAnsi="Times New Roman" w:cs="Times New Roman"/>
          <w:sz w:val="24"/>
          <w:szCs w:val="24"/>
        </w:rPr>
        <w:t>Regardless of listing type, Airbnb rentals in Sri Lanka are concentrated in touristic areas, primarily in large and medium-sized cities. As a result, the spatial distribution of these listings reflects the dynamics of these cities</w:t>
      </w:r>
      <w:r w:rsidR="00DD673E">
        <w:rPr>
          <w:rFonts w:ascii="Times New Roman" w:eastAsia="Times New Roman" w:hAnsi="Times New Roman" w:cs="Times New Roman"/>
          <w:sz w:val="24"/>
          <w:szCs w:val="24"/>
        </w:rPr>
        <w:t>’</w:t>
      </w:r>
      <w:r w:rsidR="004B0F92" w:rsidRPr="004B0F92">
        <w:rPr>
          <w:rFonts w:ascii="Times New Roman" w:eastAsia="Times New Roman" w:hAnsi="Times New Roman" w:cs="Times New Roman"/>
          <w:sz w:val="24"/>
          <w:szCs w:val="24"/>
        </w:rPr>
        <w:t xml:space="preserve"> housing markets as well as urban and cultural tourism models. The Airbnb platform is primarily used to commerciali</w:t>
      </w:r>
      <w:r w:rsidR="00DD673E">
        <w:rPr>
          <w:rFonts w:ascii="Times New Roman" w:eastAsia="Times New Roman" w:hAnsi="Times New Roman" w:cs="Times New Roman"/>
          <w:sz w:val="24"/>
          <w:szCs w:val="24"/>
        </w:rPr>
        <w:t>s</w:t>
      </w:r>
      <w:r w:rsidR="004B0F92" w:rsidRPr="004B0F92">
        <w:rPr>
          <w:rFonts w:ascii="Times New Roman" w:eastAsia="Times New Roman" w:hAnsi="Times New Roman" w:cs="Times New Roman"/>
          <w:sz w:val="24"/>
          <w:szCs w:val="24"/>
        </w:rPr>
        <w:t xml:space="preserve">e vacation houses and second homes in cities for residential tourism. Because the majority of listings in Sri Lanka are for private room rentals, the platform is used in a way that is closer to the original sharing economy model. However, it is unclear whether all private and shared rooms on Airbnb are part of houses or </w:t>
      </w:r>
      <w:r w:rsidR="004B0F92" w:rsidRPr="004B0F92">
        <w:rPr>
          <w:rFonts w:ascii="Times New Roman" w:eastAsia="Times New Roman" w:hAnsi="Times New Roman" w:cs="Times New Roman"/>
          <w:sz w:val="24"/>
          <w:szCs w:val="24"/>
        </w:rPr>
        <w:lastRenderedPageBreak/>
        <w:t>apartments where all rooms are rented out or part of houses or apartments occupied by their owners.</w:t>
      </w:r>
    </w:p>
    <w:p w:rsidR="00E4527E" w:rsidRDefault="00091BCE" w:rsidP="001B289F">
      <w:pPr>
        <w:spacing w:after="0" w:line="240" w:lineRule="auto"/>
        <w:ind w:leftChars="0" w:left="2"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4B0F92" w:rsidRPr="004B0F92">
        <w:rPr>
          <w:rFonts w:ascii="Times New Roman" w:eastAsia="Times New Roman" w:hAnsi="Times New Roman" w:cs="Times New Roman"/>
          <w:sz w:val="24"/>
          <w:szCs w:val="24"/>
        </w:rPr>
        <w:t xml:space="preserve">Airbnb rentals may encourage the growth of the tourist accommodation supply in high-demand areas, resulting in a greater concentration of tourism activity in already-existing hotspots </w:t>
      </w:r>
      <w:r w:rsidR="00DD673E">
        <w:rPr>
          <w:rFonts w:ascii="Times New Roman" w:eastAsia="Times New Roman" w:hAnsi="Times New Roman" w:cs="Times New Roman"/>
          <w:sz w:val="24"/>
          <w:szCs w:val="24"/>
        </w:rPr>
        <w:t>d</w:t>
      </w:r>
      <w:r w:rsidR="004B0F92" w:rsidRPr="004B0F92">
        <w:rPr>
          <w:rFonts w:ascii="Times New Roman" w:eastAsia="Times New Roman" w:hAnsi="Times New Roman" w:cs="Times New Roman"/>
          <w:sz w:val="24"/>
          <w:szCs w:val="24"/>
        </w:rPr>
        <w:t>ue to attractive revenue streams. However, as per the current spatial distribution of Airbnb listings, the contribution of Airbnb to expand tourism activities into rural and non-touristic areas of Sri Lanka is minimum. However, appropriate policies and intervention from relevant institutions could help to reap the benefits of Airbnb in promoting rural tourism. This will ease the pressure in tourism hotspots and p</w:t>
      </w:r>
      <w:r w:rsidR="00DD673E">
        <w:rPr>
          <w:rFonts w:ascii="Times New Roman" w:eastAsia="Times New Roman" w:hAnsi="Times New Roman" w:cs="Times New Roman"/>
          <w:sz w:val="24"/>
          <w:szCs w:val="24"/>
        </w:rPr>
        <w:t>otentially</w:t>
      </w:r>
      <w:r w:rsidR="004B0F92" w:rsidRPr="004B0F92">
        <w:rPr>
          <w:rFonts w:ascii="Times New Roman" w:eastAsia="Times New Roman" w:hAnsi="Times New Roman" w:cs="Times New Roman"/>
          <w:sz w:val="24"/>
          <w:szCs w:val="24"/>
        </w:rPr>
        <w:t xml:space="preserve"> move individuals out of poverty in developing countries like Sri Lanka.</w:t>
      </w:r>
    </w:p>
    <w:p w:rsidR="004B0F92" w:rsidRDefault="00091BCE" w:rsidP="001B289F">
      <w:pPr>
        <w:spacing w:after="0" w:line="240" w:lineRule="auto"/>
        <w:ind w:leftChars="0" w:left="2"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4B0F92" w:rsidRPr="004B0F92">
        <w:rPr>
          <w:rFonts w:ascii="Times New Roman" w:eastAsia="Times New Roman" w:hAnsi="Times New Roman" w:cs="Times New Roman"/>
          <w:sz w:val="24"/>
          <w:szCs w:val="24"/>
        </w:rPr>
        <w:t>When developing regulatory responses to this phenomenon, it is essential to distinguish between distinct types of peer-to-peer rental activity based on location (cities, tourist destinations, and rural areas) and listing type (entire place, private room, and shared room). The scale, structure, and importance of Airbnb rental supply in different cities and tourist destinations must have distinct implications on the hospitality and housing sectors. Policies suited to regional and local circumstances should be used to address these effects. These policies must be supported by research that focuses on specific local contexts and addresses a variety of issues, including the impact on tourist destinations, formal tourism accommodation providers, the housing market, urban gentrification, the rural economy, regulation, and entrepreneurship.</w:t>
      </w:r>
    </w:p>
    <w:p w:rsidR="00091BCE" w:rsidRDefault="00091BCE" w:rsidP="001B289F">
      <w:pPr>
        <w:spacing w:after="0" w:line="240" w:lineRule="auto"/>
        <w:ind w:leftChars="0" w:left="2" w:hanging="2"/>
        <w:rPr>
          <w:rFonts w:ascii="Times New Roman" w:eastAsia="Times New Roman" w:hAnsi="Times New Roman" w:cs="Times New Roman"/>
          <w:b/>
          <w:sz w:val="24"/>
          <w:szCs w:val="24"/>
        </w:rPr>
      </w:pPr>
    </w:p>
    <w:p w:rsidR="00091BCE" w:rsidRDefault="00091BCE" w:rsidP="001B289F">
      <w:pPr>
        <w:spacing w:after="0" w:line="240" w:lineRule="auto"/>
        <w:ind w:leftChars="0" w:left="2" w:hanging="2"/>
        <w:rPr>
          <w:rFonts w:ascii="Times New Roman" w:eastAsia="Times New Roman" w:hAnsi="Times New Roman" w:cs="Times New Roman"/>
          <w:b/>
          <w:sz w:val="24"/>
          <w:szCs w:val="24"/>
        </w:rPr>
      </w:pPr>
    </w:p>
    <w:p w:rsidR="00C007AF" w:rsidRDefault="00AA663F" w:rsidP="001B289F">
      <w:pPr>
        <w:spacing w:after="0" w:line="240" w:lineRule="auto"/>
        <w:ind w:leftChars="0" w:left="2"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Acknowledgement </w:t>
      </w:r>
    </w:p>
    <w:p w:rsidR="00C007AF" w:rsidRDefault="00AA663F" w:rsidP="001B289F">
      <w:pPr>
        <w:spacing w:after="0" w:line="240" w:lineRule="auto"/>
        <w:ind w:leftChars="0" w:left="2"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34847" w:rsidRPr="00A34847" w:rsidRDefault="00A60DE4" w:rsidP="001B289F">
      <w:pPr>
        <w:spacing w:after="0" w:line="240" w:lineRule="auto"/>
        <w:ind w:leftChars="0" w:left="2" w:hanging="2"/>
        <w:jc w:val="both"/>
        <w:rPr>
          <w:rFonts w:ascii="Times New Roman" w:eastAsia="Times New Roman" w:hAnsi="Times New Roman" w:cs="Times New Roman"/>
          <w:bCs/>
          <w:sz w:val="24"/>
          <w:szCs w:val="24"/>
        </w:rPr>
      </w:pPr>
      <w:r w:rsidRPr="00A60DE4">
        <w:rPr>
          <w:rFonts w:ascii="Times New Roman" w:eastAsia="Times New Roman" w:hAnsi="Times New Roman" w:cs="Times New Roman"/>
          <w:bCs/>
          <w:sz w:val="24"/>
          <w:szCs w:val="24"/>
        </w:rPr>
        <w:t>This study was supported by the Research Grant awarded by the University of Sri Jayewardenepura (ASP/RE/MGT/01/2018/48) and the Center for Real Estate Studies (CRES).</w:t>
      </w:r>
    </w:p>
    <w:p w:rsidR="00C007AF" w:rsidRDefault="00C007AF" w:rsidP="001B289F">
      <w:pPr>
        <w:spacing w:after="0" w:line="240" w:lineRule="auto"/>
        <w:ind w:leftChars="0" w:left="2" w:hanging="2"/>
        <w:rPr>
          <w:rFonts w:ascii="Times New Roman" w:eastAsia="Times New Roman" w:hAnsi="Times New Roman" w:cs="Times New Roman"/>
          <w:b/>
          <w:sz w:val="24"/>
          <w:szCs w:val="24"/>
        </w:rPr>
      </w:pPr>
    </w:p>
    <w:p w:rsidR="00E4527E" w:rsidRDefault="00E4527E" w:rsidP="00670154">
      <w:pPr>
        <w:spacing w:after="0" w:line="240" w:lineRule="auto"/>
        <w:ind w:leftChars="0" w:left="0" w:firstLineChars="0" w:firstLine="0"/>
        <w:jc w:val="both"/>
        <w:rPr>
          <w:rFonts w:ascii="Times New Roman" w:eastAsia="Times New Roman" w:hAnsi="Times New Roman" w:cs="Times New Roman"/>
          <w:b/>
          <w:sz w:val="24"/>
          <w:szCs w:val="24"/>
        </w:rPr>
      </w:pPr>
    </w:p>
    <w:p w:rsidR="00C007AF" w:rsidRPr="000E14E7" w:rsidRDefault="00AA663F" w:rsidP="000E14E7">
      <w:pPr>
        <w:spacing w:after="0" w:line="240" w:lineRule="auto"/>
        <w:ind w:leftChars="0" w:left="2"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References  </w:t>
      </w:r>
    </w:p>
    <w:p w:rsidR="00C007AF" w:rsidRDefault="00C007AF" w:rsidP="001B289F">
      <w:pPr>
        <w:spacing w:after="0" w:line="240" w:lineRule="auto"/>
        <w:ind w:leftChars="0" w:left="720" w:firstLineChars="0" w:hanging="720"/>
        <w:jc w:val="both"/>
        <w:rPr>
          <w:rFonts w:ascii="Times New Roman" w:eastAsia="Times New Roman" w:hAnsi="Times New Roman" w:cs="Times New Roman"/>
          <w:sz w:val="24"/>
          <w:szCs w:val="24"/>
        </w:rPr>
      </w:pPr>
    </w:p>
    <w:p w:rsidR="00C42F81" w:rsidRPr="00C42F81" w:rsidRDefault="00B950EA" w:rsidP="001B289F">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 xml:space="preserve">ADDIN Mendeley Bibliography CSL_BIBLIOGRAPHY </w:instrText>
      </w:r>
      <w:r>
        <w:rPr>
          <w:rFonts w:ascii="Times New Roman" w:eastAsia="Times New Roman" w:hAnsi="Times New Roman" w:cs="Times New Roman"/>
          <w:sz w:val="24"/>
          <w:szCs w:val="24"/>
        </w:rPr>
        <w:fldChar w:fldCharType="separate"/>
      </w:r>
      <w:r w:rsidR="00C42F81" w:rsidRPr="00C42F81">
        <w:rPr>
          <w:rFonts w:ascii="Times New Roman" w:hAnsi="Times New Roman" w:cs="Times New Roman"/>
          <w:noProof/>
          <w:sz w:val="24"/>
          <w:szCs w:val="24"/>
        </w:rPr>
        <w:t xml:space="preserve">Adamiak, C. (2018). Mapping Airbnb supply in European cities. </w:t>
      </w:r>
      <w:r w:rsidR="00C42F81" w:rsidRPr="00C42F81">
        <w:rPr>
          <w:rFonts w:ascii="Times New Roman" w:hAnsi="Times New Roman" w:cs="Times New Roman"/>
          <w:i/>
          <w:iCs/>
          <w:noProof/>
          <w:sz w:val="24"/>
          <w:szCs w:val="24"/>
        </w:rPr>
        <w:t>Annals of Tourism Research</w:t>
      </w:r>
      <w:r w:rsidR="00C42F81" w:rsidRPr="00C42F81">
        <w:rPr>
          <w:rFonts w:ascii="Times New Roman" w:hAnsi="Times New Roman" w:cs="Times New Roman"/>
          <w:noProof/>
          <w:sz w:val="24"/>
          <w:szCs w:val="24"/>
        </w:rPr>
        <w:t xml:space="preserve">, </w:t>
      </w:r>
      <w:r w:rsidR="00C42F81" w:rsidRPr="00C42F81">
        <w:rPr>
          <w:rFonts w:ascii="Times New Roman" w:hAnsi="Times New Roman" w:cs="Times New Roman"/>
          <w:i/>
          <w:iCs/>
          <w:noProof/>
          <w:sz w:val="24"/>
          <w:szCs w:val="24"/>
        </w:rPr>
        <w:t>71</w:t>
      </w:r>
      <w:r w:rsidR="00C42F81" w:rsidRPr="00C42F81">
        <w:rPr>
          <w:rFonts w:ascii="Times New Roman" w:hAnsi="Times New Roman" w:cs="Times New Roman"/>
          <w:noProof/>
          <w:sz w:val="24"/>
          <w:szCs w:val="24"/>
        </w:rPr>
        <w:t>(February), 67–71. https://doi.org/10.1016/j.annals.2018.02.008</w:t>
      </w:r>
    </w:p>
    <w:p w:rsidR="00C42F81" w:rsidRPr="00C42F81" w:rsidRDefault="00C42F81" w:rsidP="001B289F">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C42F81">
        <w:rPr>
          <w:rFonts w:ascii="Times New Roman" w:hAnsi="Times New Roman" w:cs="Times New Roman"/>
          <w:noProof/>
          <w:sz w:val="24"/>
          <w:szCs w:val="24"/>
        </w:rPr>
        <w:t xml:space="preserve">Airbnb. (2019a). </w:t>
      </w:r>
      <w:r w:rsidRPr="00C42F81">
        <w:rPr>
          <w:rFonts w:ascii="Times New Roman" w:hAnsi="Times New Roman" w:cs="Times New Roman"/>
          <w:i/>
          <w:iCs/>
          <w:noProof/>
          <w:sz w:val="24"/>
          <w:szCs w:val="24"/>
        </w:rPr>
        <w:t>What do the different home types mean?</w:t>
      </w:r>
      <w:r w:rsidRPr="00C42F81">
        <w:rPr>
          <w:rFonts w:ascii="Times New Roman" w:hAnsi="Times New Roman" w:cs="Times New Roman"/>
          <w:noProof/>
          <w:sz w:val="24"/>
          <w:szCs w:val="24"/>
        </w:rPr>
        <w:t xml:space="preserve"> Help Centre. https://www.airbnb.ca/help/article/317/what-do-the-different-home-types-mean</w:t>
      </w:r>
    </w:p>
    <w:p w:rsidR="00C42F81" w:rsidRPr="00C42F81" w:rsidRDefault="00C42F81" w:rsidP="001B289F">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C42F81">
        <w:rPr>
          <w:rFonts w:ascii="Times New Roman" w:hAnsi="Times New Roman" w:cs="Times New Roman"/>
          <w:noProof/>
          <w:sz w:val="24"/>
          <w:szCs w:val="24"/>
        </w:rPr>
        <w:t xml:space="preserve">Airbnb. (2019b). </w:t>
      </w:r>
      <w:r w:rsidRPr="00C42F81">
        <w:rPr>
          <w:rFonts w:ascii="Times New Roman" w:hAnsi="Times New Roman" w:cs="Times New Roman"/>
          <w:i/>
          <w:iCs/>
          <w:noProof/>
          <w:sz w:val="24"/>
          <w:szCs w:val="24"/>
        </w:rPr>
        <w:t>What is Airbnb for Work? - Airbnb Help Center</w:t>
      </w:r>
      <w:r w:rsidRPr="00C42F81">
        <w:rPr>
          <w:rFonts w:ascii="Times New Roman" w:hAnsi="Times New Roman" w:cs="Times New Roman"/>
          <w:noProof/>
          <w:sz w:val="24"/>
          <w:szCs w:val="24"/>
        </w:rPr>
        <w:t>. Help Center. https://www.airbnb.com/help/article/927/what-is-airbnb-for-work</w:t>
      </w:r>
    </w:p>
    <w:p w:rsidR="00C42F81" w:rsidRPr="00C42F81" w:rsidRDefault="00C42F81" w:rsidP="001B289F">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C42F81">
        <w:rPr>
          <w:rFonts w:ascii="Times New Roman" w:hAnsi="Times New Roman" w:cs="Times New Roman"/>
          <w:noProof/>
          <w:sz w:val="24"/>
          <w:szCs w:val="24"/>
        </w:rPr>
        <w:t xml:space="preserve">Airbnb. (2019c). </w:t>
      </w:r>
      <w:r w:rsidRPr="00C42F81">
        <w:rPr>
          <w:rFonts w:ascii="Times New Roman" w:hAnsi="Times New Roman" w:cs="Times New Roman"/>
          <w:i/>
          <w:iCs/>
          <w:noProof/>
          <w:sz w:val="24"/>
          <w:szCs w:val="24"/>
        </w:rPr>
        <w:t>What is Instant Book? - Airbnb Help Center</w:t>
      </w:r>
      <w:r w:rsidRPr="00C42F81">
        <w:rPr>
          <w:rFonts w:ascii="Times New Roman" w:hAnsi="Times New Roman" w:cs="Times New Roman"/>
          <w:noProof/>
          <w:sz w:val="24"/>
          <w:szCs w:val="24"/>
        </w:rPr>
        <w:t>. Help Center. https://www.airbnb.com/help/article/523/what-is-instant-book</w:t>
      </w:r>
    </w:p>
    <w:p w:rsidR="00C42F81" w:rsidRPr="00C42F81" w:rsidRDefault="00C42F81" w:rsidP="001B289F">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C42F81">
        <w:rPr>
          <w:rFonts w:ascii="Times New Roman" w:hAnsi="Times New Roman" w:cs="Times New Roman"/>
          <w:noProof/>
          <w:sz w:val="24"/>
          <w:szCs w:val="24"/>
        </w:rPr>
        <w:t xml:space="preserve">Airbnb. (2021). </w:t>
      </w:r>
      <w:r w:rsidRPr="00C42F81">
        <w:rPr>
          <w:rFonts w:ascii="Times New Roman" w:hAnsi="Times New Roman" w:cs="Times New Roman"/>
          <w:i/>
          <w:iCs/>
          <w:noProof/>
          <w:sz w:val="24"/>
          <w:szCs w:val="24"/>
        </w:rPr>
        <w:t>About Us</w:t>
      </w:r>
      <w:r w:rsidRPr="00C42F81">
        <w:rPr>
          <w:rFonts w:ascii="Times New Roman" w:hAnsi="Times New Roman" w:cs="Times New Roman"/>
          <w:noProof/>
          <w:sz w:val="24"/>
          <w:szCs w:val="24"/>
        </w:rPr>
        <w:t>. Airbnb Newsroom. https://news.airbnb.com/about-us/</w:t>
      </w:r>
    </w:p>
    <w:p w:rsidR="00C42F81" w:rsidRPr="00C42F81" w:rsidRDefault="00C42F81" w:rsidP="001B289F">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C42F81">
        <w:rPr>
          <w:rFonts w:ascii="Times New Roman" w:hAnsi="Times New Roman" w:cs="Times New Roman"/>
          <w:noProof/>
          <w:sz w:val="24"/>
          <w:szCs w:val="24"/>
        </w:rPr>
        <w:t xml:space="preserve">AirDNA. (2019). </w:t>
      </w:r>
      <w:r w:rsidRPr="00C42F81">
        <w:rPr>
          <w:rFonts w:ascii="Times New Roman" w:hAnsi="Times New Roman" w:cs="Times New Roman"/>
          <w:i/>
          <w:iCs/>
          <w:noProof/>
          <w:sz w:val="24"/>
          <w:szCs w:val="24"/>
        </w:rPr>
        <w:t>Short Term Rental Data Glossary | AirDNA</w:t>
      </w:r>
      <w:r w:rsidRPr="00C42F81">
        <w:rPr>
          <w:rFonts w:ascii="Times New Roman" w:hAnsi="Times New Roman" w:cs="Times New Roman"/>
          <w:noProof/>
          <w:sz w:val="24"/>
          <w:szCs w:val="24"/>
        </w:rPr>
        <w:t>. Glossary. https://www.airdna.co/airdna-glossary-of-metric-definitions</w:t>
      </w:r>
    </w:p>
    <w:p w:rsidR="00C42F81" w:rsidRPr="00C42F81" w:rsidRDefault="00C42F81" w:rsidP="001B289F">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C42F81">
        <w:rPr>
          <w:rFonts w:ascii="Times New Roman" w:hAnsi="Times New Roman" w:cs="Times New Roman"/>
          <w:noProof/>
          <w:sz w:val="24"/>
          <w:szCs w:val="24"/>
        </w:rPr>
        <w:t xml:space="preserve">AirDNA. (2020). </w:t>
      </w:r>
      <w:r w:rsidRPr="00C42F81">
        <w:rPr>
          <w:rFonts w:ascii="Times New Roman" w:hAnsi="Times New Roman" w:cs="Times New Roman"/>
          <w:i/>
          <w:iCs/>
          <w:noProof/>
          <w:sz w:val="24"/>
          <w:szCs w:val="24"/>
        </w:rPr>
        <w:t>AirDNA | Short-Term Rental Data &amp; Analytics | Airbnb &amp; Vrbo</w:t>
      </w:r>
      <w:r w:rsidRPr="00C42F81">
        <w:rPr>
          <w:rFonts w:ascii="Times New Roman" w:hAnsi="Times New Roman" w:cs="Times New Roman"/>
          <w:noProof/>
          <w:sz w:val="24"/>
          <w:szCs w:val="24"/>
        </w:rPr>
        <w:t>. https://www.airdna.co/</w:t>
      </w:r>
    </w:p>
    <w:p w:rsidR="00C42F81" w:rsidRPr="00C42F81" w:rsidRDefault="00C42F81" w:rsidP="001B289F">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C42F81">
        <w:rPr>
          <w:rFonts w:ascii="Times New Roman" w:hAnsi="Times New Roman" w:cs="Times New Roman"/>
          <w:noProof/>
          <w:sz w:val="24"/>
          <w:szCs w:val="24"/>
        </w:rPr>
        <w:t xml:space="preserve">Arbel, A., &amp; Pizam, A. (1977). Some Determinants of Urban Hotel Location: The Tourists’ Inclinations. </w:t>
      </w:r>
      <w:r w:rsidRPr="00C42F81">
        <w:rPr>
          <w:rFonts w:ascii="Times New Roman" w:hAnsi="Times New Roman" w:cs="Times New Roman"/>
          <w:i/>
          <w:iCs/>
          <w:noProof/>
          <w:sz w:val="24"/>
          <w:szCs w:val="24"/>
        </w:rPr>
        <w:t>Journal of Travel Research</w:t>
      </w:r>
      <w:r w:rsidRPr="00C42F81">
        <w:rPr>
          <w:rFonts w:ascii="Times New Roman" w:hAnsi="Times New Roman" w:cs="Times New Roman"/>
          <w:noProof/>
          <w:sz w:val="24"/>
          <w:szCs w:val="24"/>
        </w:rPr>
        <w:t xml:space="preserve">, </w:t>
      </w:r>
      <w:r w:rsidRPr="00C42F81">
        <w:rPr>
          <w:rFonts w:ascii="Times New Roman" w:hAnsi="Times New Roman" w:cs="Times New Roman"/>
          <w:i/>
          <w:iCs/>
          <w:noProof/>
          <w:sz w:val="24"/>
          <w:szCs w:val="24"/>
        </w:rPr>
        <w:t>15</w:t>
      </w:r>
      <w:r w:rsidRPr="00C42F81">
        <w:rPr>
          <w:rFonts w:ascii="Times New Roman" w:hAnsi="Times New Roman" w:cs="Times New Roman"/>
          <w:noProof/>
          <w:sz w:val="24"/>
          <w:szCs w:val="24"/>
        </w:rPr>
        <w:t>(3), 18–22. https://doi.org/10.1177/004728757701500305</w:t>
      </w:r>
    </w:p>
    <w:p w:rsidR="00C42F81" w:rsidRPr="00C42F81" w:rsidRDefault="00C42F81" w:rsidP="001B289F">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C42F81">
        <w:rPr>
          <w:rFonts w:ascii="Times New Roman" w:hAnsi="Times New Roman" w:cs="Times New Roman"/>
          <w:noProof/>
          <w:sz w:val="24"/>
          <w:szCs w:val="24"/>
        </w:rPr>
        <w:t xml:space="preserve">Botsman, R., &amp; Rogers, R. (2010). </w:t>
      </w:r>
      <w:r w:rsidRPr="00C42F81">
        <w:rPr>
          <w:rFonts w:ascii="Times New Roman" w:hAnsi="Times New Roman" w:cs="Times New Roman"/>
          <w:i/>
          <w:iCs/>
          <w:noProof/>
          <w:sz w:val="24"/>
          <w:szCs w:val="24"/>
        </w:rPr>
        <w:t>What’s Mine Is Yours: The Rise of Collaborative Consumption</w:t>
      </w:r>
      <w:r w:rsidRPr="00C42F81">
        <w:rPr>
          <w:rFonts w:ascii="Times New Roman" w:hAnsi="Times New Roman" w:cs="Times New Roman"/>
          <w:noProof/>
          <w:sz w:val="24"/>
          <w:szCs w:val="24"/>
        </w:rPr>
        <w:t xml:space="preserve">. </w:t>
      </w:r>
      <w:r w:rsidRPr="00C42F81">
        <w:rPr>
          <w:rFonts w:ascii="Times New Roman" w:hAnsi="Times New Roman" w:cs="Times New Roman"/>
          <w:noProof/>
          <w:sz w:val="24"/>
          <w:szCs w:val="24"/>
        </w:rPr>
        <w:lastRenderedPageBreak/>
        <w:t>HarperBusiness.</w:t>
      </w:r>
    </w:p>
    <w:p w:rsidR="00C42F81" w:rsidRPr="00C42F81" w:rsidRDefault="00C42F81" w:rsidP="001B289F">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C42F81">
        <w:rPr>
          <w:rFonts w:ascii="Times New Roman" w:hAnsi="Times New Roman" w:cs="Times New Roman"/>
          <w:noProof/>
          <w:sz w:val="24"/>
          <w:szCs w:val="24"/>
        </w:rPr>
        <w:t xml:space="preserve">Democratic Socialist Republic of Sri Lanka. (2016). </w:t>
      </w:r>
      <w:r w:rsidRPr="00C42F81">
        <w:rPr>
          <w:rFonts w:ascii="Times New Roman" w:hAnsi="Times New Roman" w:cs="Times New Roman"/>
          <w:i/>
          <w:iCs/>
          <w:noProof/>
          <w:sz w:val="24"/>
          <w:szCs w:val="24"/>
        </w:rPr>
        <w:t>The Gazette of the Democratic Socialist Republic of Sri Lanka - THE TOURISM ACT, No. 38 OF 2005 Order under Section 48(5)</w:t>
      </w:r>
      <w:r w:rsidRPr="00C42F81">
        <w:rPr>
          <w:rFonts w:ascii="Times New Roman" w:hAnsi="Times New Roman" w:cs="Times New Roman"/>
          <w:noProof/>
          <w:sz w:val="24"/>
          <w:szCs w:val="24"/>
        </w:rPr>
        <w:t>. http://www.parliament.lk/files/pdf/constitution.pdf</w:t>
      </w:r>
    </w:p>
    <w:p w:rsidR="00C42F81" w:rsidRPr="00C42F81" w:rsidRDefault="00C42F81" w:rsidP="001B289F">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C42F81">
        <w:rPr>
          <w:rFonts w:ascii="Times New Roman" w:hAnsi="Times New Roman" w:cs="Times New Roman"/>
          <w:noProof/>
          <w:sz w:val="24"/>
          <w:szCs w:val="24"/>
        </w:rPr>
        <w:t xml:space="preserve">Department of Census and Statistics. (2019). </w:t>
      </w:r>
      <w:r w:rsidRPr="00C42F81">
        <w:rPr>
          <w:rFonts w:ascii="Times New Roman" w:hAnsi="Times New Roman" w:cs="Times New Roman"/>
          <w:i/>
          <w:iCs/>
          <w:noProof/>
          <w:sz w:val="24"/>
          <w:szCs w:val="24"/>
        </w:rPr>
        <w:t>Census of Population and Housing</w:t>
      </w:r>
      <w:r w:rsidRPr="00C42F81">
        <w:rPr>
          <w:rFonts w:ascii="Times New Roman" w:hAnsi="Times New Roman" w:cs="Times New Roman"/>
          <w:noProof/>
          <w:sz w:val="24"/>
          <w:szCs w:val="24"/>
        </w:rPr>
        <w:t>. Population. http://www.statistics.gov.lk/Population/StaticalInformation/CPH2011</w:t>
      </w:r>
    </w:p>
    <w:p w:rsidR="00C42F81" w:rsidRPr="00C42F81" w:rsidRDefault="00C42F81" w:rsidP="001B289F">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C42F81">
        <w:rPr>
          <w:rFonts w:ascii="Times New Roman" w:hAnsi="Times New Roman" w:cs="Times New Roman"/>
          <w:noProof/>
          <w:sz w:val="24"/>
          <w:szCs w:val="24"/>
        </w:rPr>
        <w:t xml:space="preserve">Egan, D. J., &amp; Nield, K. (2000). Towards a Theory of Intraurban Hotel Location. </w:t>
      </w:r>
      <w:r w:rsidRPr="00C42F81">
        <w:rPr>
          <w:rFonts w:ascii="Times New Roman" w:hAnsi="Times New Roman" w:cs="Times New Roman"/>
          <w:i/>
          <w:iCs/>
          <w:noProof/>
          <w:sz w:val="24"/>
          <w:szCs w:val="24"/>
        </w:rPr>
        <w:t>Urban Studies</w:t>
      </w:r>
      <w:r w:rsidRPr="00C42F81">
        <w:rPr>
          <w:rFonts w:ascii="Times New Roman" w:hAnsi="Times New Roman" w:cs="Times New Roman"/>
          <w:noProof/>
          <w:sz w:val="24"/>
          <w:szCs w:val="24"/>
        </w:rPr>
        <w:t xml:space="preserve">, </w:t>
      </w:r>
      <w:r w:rsidRPr="00C42F81">
        <w:rPr>
          <w:rFonts w:ascii="Times New Roman" w:hAnsi="Times New Roman" w:cs="Times New Roman"/>
          <w:i/>
          <w:iCs/>
          <w:noProof/>
          <w:sz w:val="24"/>
          <w:szCs w:val="24"/>
        </w:rPr>
        <w:t>37</w:t>
      </w:r>
      <w:r w:rsidRPr="00C42F81">
        <w:rPr>
          <w:rFonts w:ascii="Times New Roman" w:hAnsi="Times New Roman" w:cs="Times New Roman"/>
          <w:noProof/>
          <w:sz w:val="24"/>
          <w:szCs w:val="24"/>
        </w:rPr>
        <w:t>(3), 611–621. https://doi.org/10.1080/0042098002140</w:t>
      </w:r>
    </w:p>
    <w:p w:rsidR="00C42F81" w:rsidRPr="00C42F81" w:rsidRDefault="00C42F81" w:rsidP="001B289F">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C42F81">
        <w:rPr>
          <w:rFonts w:ascii="Times New Roman" w:hAnsi="Times New Roman" w:cs="Times New Roman"/>
          <w:noProof/>
          <w:sz w:val="24"/>
          <w:szCs w:val="24"/>
        </w:rPr>
        <w:t xml:space="preserve">Gotham, K. F. (2005). Tourism Gentrification: The Case of New Orleans’ Vieux Carre (French Quarter). </w:t>
      </w:r>
      <w:r w:rsidRPr="00C42F81">
        <w:rPr>
          <w:rFonts w:ascii="Times New Roman" w:hAnsi="Times New Roman" w:cs="Times New Roman"/>
          <w:i/>
          <w:iCs/>
          <w:noProof/>
          <w:sz w:val="24"/>
          <w:szCs w:val="24"/>
        </w:rPr>
        <w:t>Urban Studies</w:t>
      </w:r>
      <w:r w:rsidRPr="00C42F81">
        <w:rPr>
          <w:rFonts w:ascii="Times New Roman" w:hAnsi="Times New Roman" w:cs="Times New Roman"/>
          <w:noProof/>
          <w:sz w:val="24"/>
          <w:szCs w:val="24"/>
        </w:rPr>
        <w:t xml:space="preserve">, </w:t>
      </w:r>
      <w:r w:rsidRPr="00C42F81">
        <w:rPr>
          <w:rFonts w:ascii="Times New Roman" w:hAnsi="Times New Roman" w:cs="Times New Roman"/>
          <w:i/>
          <w:iCs/>
          <w:noProof/>
          <w:sz w:val="24"/>
          <w:szCs w:val="24"/>
        </w:rPr>
        <w:t>42</w:t>
      </w:r>
      <w:r w:rsidRPr="00C42F81">
        <w:rPr>
          <w:rFonts w:ascii="Times New Roman" w:hAnsi="Times New Roman" w:cs="Times New Roman"/>
          <w:noProof/>
          <w:sz w:val="24"/>
          <w:szCs w:val="24"/>
        </w:rPr>
        <w:t>(7), 1099–1121. https://doi.org/10.1080/00420980500120881</w:t>
      </w:r>
    </w:p>
    <w:p w:rsidR="00C42F81" w:rsidRPr="00C42F81" w:rsidRDefault="00C42F81" w:rsidP="001B289F">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C42F81">
        <w:rPr>
          <w:rFonts w:ascii="Times New Roman" w:hAnsi="Times New Roman" w:cs="Times New Roman"/>
          <w:noProof/>
          <w:sz w:val="24"/>
          <w:szCs w:val="24"/>
        </w:rPr>
        <w:t xml:space="preserve">Gurran, N., &amp; Phibbs, P. (2017). When Tourists Move In: How Should Urban Planners Respond to Airbnb? </w:t>
      </w:r>
      <w:r w:rsidRPr="00C42F81">
        <w:rPr>
          <w:rFonts w:ascii="Times New Roman" w:hAnsi="Times New Roman" w:cs="Times New Roman"/>
          <w:i/>
          <w:iCs/>
          <w:noProof/>
          <w:sz w:val="24"/>
          <w:szCs w:val="24"/>
        </w:rPr>
        <w:t>Journal of the American Planning Association</w:t>
      </w:r>
      <w:r w:rsidRPr="00C42F81">
        <w:rPr>
          <w:rFonts w:ascii="Times New Roman" w:hAnsi="Times New Roman" w:cs="Times New Roman"/>
          <w:noProof/>
          <w:sz w:val="24"/>
          <w:szCs w:val="24"/>
        </w:rPr>
        <w:t xml:space="preserve">, </w:t>
      </w:r>
      <w:r w:rsidRPr="00C42F81">
        <w:rPr>
          <w:rFonts w:ascii="Times New Roman" w:hAnsi="Times New Roman" w:cs="Times New Roman"/>
          <w:i/>
          <w:iCs/>
          <w:noProof/>
          <w:sz w:val="24"/>
          <w:szCs w:val="24"/>
        </w:rPr>
        <w:t>83</w:t>
      </w:r>
      <w:r w:rsidRPr="00C42F81">
        <w:rPr>
          <w:rFonts w:ascii="Times New Roman" w:hAnsi="Times New Roman" w:cs="Times New Roman"/>
          <w:noProof/>
          <w:sz w:val="24"/>
          <w:szCs w:val="24"/>
        </w:rPr>
        <w:t>(1), 80–92. https://doi.org/10.1080/01944363.2016.1249011</w:t>
      </w:r>
    </w:p>
    <w:p w:rsidR="00C42F81" w:rsidRPr="00C42F81" w:rsidRDefault="00C42F81" w:rsidP="001B289F">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C42F81">
        <w:rPr>
          <w:rFonts w:ascii="Times New Roman" w:hAnsi="Times New Roman" w:cs="Times New Roman"/>
          <w:noProof/>
          <w:sz w:val="24"/>
          <w:szCs w:val="24"/>
        </w:rPr>
        <w:t xml:space="preserve">Gutiérrez, J., García-Palomares, J. C., Romanillos, G., &amp; Salas-Olmedo, M. H. (2017). The eruption of Airbnb in tourist cities: Comparing spatial patterns of hotels and peer-to-peer accommodation in Barcelona. </w:t>
      </w:r>
      <w:r w:rsidRPr="00C42F81">
        <w:rPr>
          <w:rFonts w:ascii="Times New Roman" w:hAnsi="Times New Roman" w:cs="Times New Roman"/>
          <w:i/>
          <w:iCs/>
          <w:noProof/>
          <w:sz w:val="24"/>
          <w:szCs w:val="24"/>
        </w:rPr>
        <w:t>Tourism Management</w:t>
      </w:r>
      <w:r w:rsidRPr="00C42F81">
        <w:rPr>
          <w:rFonts w:ascii="Times New Roman" w:hAnsi="Times New Roman" w:cs="Times New Roman"/>
          <w:noProof/>
          <w:sz w:val="24"/>
          <w:szCs w:val="24"/>
        </w:rPr>
        <w:t xml:space="preserve">, </w:t>
      </w:r>
      <w:r w:rsidRPr="00C42F81">
        <w:rPr>
          <w:rFonts w:ascii="Times New Roman" w:hAnsi="Times New Roman" w:cs="Times New Roman"/>
          <w:i/>
          <w:iCs/>
          <w:noProof/>
          <w:sz w:val="24"/>
          <w:szCs w:val="24"/>
        </w:rPr>
        <w:t>62</w:t>
      </w:r>
      <w:r w:rsidRPr="00C42F81">
        <w:rPr>
          <w:rFonts w:ascii="Times New Roman" w:hAnsi="Times New Roman" w:cs="Times New Roman"/>
          <w:noProof/>
          <w:sz w:val="24"/>
          <w:szCs w:val="24"/>
        </w:rPr>
        <w:t>, 278–291. https://doi.org/10.1016/j.tourman.2017.05.003</w:t>
      </w:r>
    </w:p>
    <w:p w:rsidR="00C42F81" w:rsidRPr="00C42F81" w:rsidRDefault="00C42F81" w:rsidP="001B289F">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C42F81">
        <w:rPr>
          <w:rFonts w:ascii="Times New Roman" w:hAnsi="Times New Roman" w:cs="Times New Roman"/>
          <w:noProof/>
          <w:sz w:val="24"/>
          <w:szCs w:val="24"/>
        </w:rPr>
        <w:t xml:space="preserve">Guttentag, D. (2015). Airbnb: disruptive innovation and the rise of an informal tourism accommodation sector. </w:t>
      </w:r>
      <w:r w:rsidRPr="00C42F81">
        <w:rPr>
          <w:rFonts w:ascii="Times New Roman" w:hAnsi="Times New Roman" w:cs="Times New Roman"/>
          <w:i/>
          <w:iCs/>
          <w:noProof/>
          <w:sz w:val="24"/>
          <w:szCs w:val="24"/>
        </w:rPr>
        <w:t>Current Issues in Tourism</w:t>
      </w:r>
      <w:r w:rsidRPr="00C42F81">
        <w:rPr>
          <w:rFonts w:ascii="Times New Roman" w:hAnsi="Times New Roman" w:cs="Times New Roman"/>
          <w:noProof/>
          <w:sz w:val="24"/>
          <w:szCs w:val="24"/>
        </w:rPr>
        <w:t xml:space="preserve">, </w:t>
      </w:r>
      <w:r w:rsidRPr="00C42F81">
        <w:rPr>
          <w:rFonts w:ascii="Times New Roman" w:hAnsi="Times New Roman" w:cs="Times New Roman"/>
          <w:i/>
          <w:iCs/>
          <w:noProof/>
          <w:sz w:val="24"/>
          <w:szCs w:val="24"/>
        </w:rPr>
        <w:t>18</w:t>
      </w:r>
      <w:r w:rsidRPr="00C42F81">
        <w:rPr>
          <w:rFonts w:ascii="Times New Roman" w:hAnsi="Times New Roman" w:cs="Times New Roman"/>
          <w:noProof/>
          <w:sz w:val="24"/>
          <w:szCs w:val="24"/>
        </w:rPr>
        <w:t>(12), 1192–1217. https://doi.org/10.1080/13683500.2013.827159</w:t>
      </w:r>
    </w:p>
    <w:p w:rsidR="00C42F81" w:rsidRPr="00C42F81" w:rsidRDefault="00C42F81" w:rsidP="001B289F">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C42F81">
        <w:rPr>
          <w:rFonts w:ascii="Times New Roman" w:hAnsi="Times New Roman" w:cs="Times New Roman"/>
          <w:noProof/>
          <w:sz w:val="24"/>
          <w:szCs w:val="24"/>
        </w:rPr>
        <w:t xml:space="preserve">Guttentag, D. (2019). Transformative experiences via Airbnb: Is it the guests or the host communities that will be transformed? </w:t>
      </w:r>
      <w:r w:rsidRPr="00C42F81">
        <w:rPr>
          <w:rFonts w:ascii="Times New Roman" w:hAnsi="Times New Roman" w:cs="Times New Roman"/>
          <w:i/>
          <w:iCs/>
          <w:noProof/>
          <w:sz w:val="24"/>
          <w:szCs w:val="24"/>
        </w:rPr>
        <w:t>Journal of Tourism Futures</w:t>
      </w:r>
      <w:r w:rsidRPr="00C42F81">
        <w:rPr>
          <w:rFonts w:ascii="Times New Roman" w:hAnsi="Times New Roman" w:cs="Times New Roman"/>
          <w:noProof/>
          <w:sz w:val="24"/>
          <w:szCs w:val="24"/>
        </w:rPr>
        <w:t xml:space="preserve">, </w:t>
      </w:r>
      <w:r w:rsidRPr="00C42F81">
        <w:rPr>
          <w:rFonts w:ascii="Times New Roman" w:hAnsi="Times New Roman" w:cs="Times New Roman"/>
          <w:i/>
          <w:iCs/>
          <w:noProof/>
          <w:sz w:val="24"/>
          <w:szCs w:val="24"/>
        </w:rPr>
        <w:t>5</w:t>
      </w:r>
      <w:r w:rsidRPr="00C42F81">
        <w:rPr>
          <w:rFonts w:ascii="Times New Roman" w:hAnsi="Times New Roman" w:cs="Times New Roman"/>
          <w:noProof/>
          <w:sz w:val="24"/>
          <w:szCs w:val="24"/>
        </w:rPr>
        <w:t>(2), 179–184. https://doi.org/10.1108/JTF-04-2019-0038</w:t>
      </w:r>
    </w:p>
    <w:p w:rsidR="00C42F81" w:rsidRPr="00C42F81" w:rsidRDefault="00C42F81" w:rsidP="001B289F">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C42F81">
        <w:rPr>
          <w:rFonts w:ascii="Times New Roman" w:hAnsi="Times New Roman" w:cs="Times New Roman"/>
          <w:noProof/>
          <w:sz w:val="24"/>
          <w:szCs w:val="24"/>
        </w:rPr>
        <w:t xml:space="preserve">Guttentag, D., Smith, S., Potwarka, L., &amp; Havitz, M. (2018). Why Tourists Choose Airbnb: A Motivation-Based Segmentation Study. </w:t>
      </w:r>
      <w:r w:rsidRPr="00C42F81">
        <w:rPr>
          <w:rFonts w:ascii="Times New Roman" w:hAnsi="Times New Roman" w:cs="Times New Roman"/>
          <w:i/>
          <w:iCs/>
          <w:noProof/>
          <w:sz w:val="24"/>
          <w:szCs w:val="24"/>
        </w:rPr>
        <w:t>Journal of Travel Research</w:t>
      </w:r>
      <w:r w:rsidRPr="00C42F81">
        <w:rPr>
          <w:rFonts w:ascii="Times New Roman" w:hAnsi="Times New Roman" w:cs="Times New Roman"/>
          <w:noProof/>
          <w:sz w:val="24"/>
          <w:szCs w:val="24"/>
        </w:rPr>
        <w:t xml:space="preserve">, </w:t>
      </w:r>
      <w:r w:rsidRPr="00C42F81">
        <w:rPr>
          <w:rFonts w:ascii="Times New Roman" w:hAnsi="Times New Roman" w:cs="Times New Roman"/>
          <w:i/>
          <w:iCs/>
          <w:noProof/>
          <w:sz w:val="24"/>
          <w:szCs w:val="24"/>
        </w:rPr>
        <w:t>57</w:t>
      </w:r>
      <w:r w:rsidRPr="00C42F81">
        <w:rPr>
          <w:rFonts w:ascii="Times New Roman" w:hAnsi="Times New Roman" w:cs="Times New Roman"/>
          <w:noProof/>
          <w:sz w:val="24"/>
          <w:szCs w:val="24"/>
        </w:rPr>
        <w:t>(3), 342–359. https://doi.org/10.1177/0047287517696980</w:t>
      </w:r>
    </w:p>
    <w:p w:rsidR="00C42F81" w:rsidRPr="00C42F81" w:rsidRDefault="00C42F81" w:rsidP="001B289F">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C42F81">
        <w:rPr>
          <w:rFonts w:ascii="Times New Roman" w:hAnsi="Times New Roman" w:cs="Times New Roman"/>
          <w:noProof/>
          <w:sz w:val="24"/>
          <w:szCs w:val="24"/>
        </w:rPr>
        <w:t xml:space="preserve">Heo, C. Y., Blal, I., &amp; Choi, M. (2019). What is happening in Paris? Airbnb, hotels, and the Parisian market: A case study. </w:t>
      </w:r>
      <w:r w:rsidRPr="00C42F81">
        <w:rPr>
          <w:rFonts w:ascii="Times New Roman" w:hAnsi="Times New Roman" w:cs="Times New Roman"/>
          <w:i/>
          <w:iCs/>
          <w:noProof/>
          <w:sz w:val="24"/>
          <w:szCs w:val="24"/>
        </w:rPr>
        <w:t>Tourism Management</w:t>
      </w:r>
      <w:r w:rsidRPr="00C42F81">
        <w:rPr>
          <w:rFonts w:ascii="Times New Roman" w:hAnsi="Times New Roman" w:cs="Times New Roman"/>
          <w:noProof/>
          <w:sz w:val="24"/>
          <w:szCs w:val="24"/>
        </w:rPr>
        <w:t xml:space="preserve">, </w:t>
      </w:r>
      <w:r w:rsidRPr="00C42F81">
        <w:rPr>
          <w:rFonts w:ascii="Times New Roman" w:hAnsi="Times New Roman" w:cs="Times New Roman"/>
          <w:i/>
          <w:iCs/>
          <w:noProof/>
          <w:sz w:val="24"/>
          <w:szCs w:val="24"/>
        </w:rPr>
        <w:t>70</w:t>
      </w:r>
      <w:r w:rsidRPr="00C42F81">
        <w:rPr>
          <w:rFonts w:ascii="Times New Roman" w:hAnsi="Times New Roman" w:cs="Times New Roman"/>
          <w:noProof/>
          <w:sz w:val="24"/>
          <w:szCs w:val="24"/>
        </w:rPr>
        <w:t>(August 2017), 78–88. https://doi.org/10.1016/j.tourman.2018.04.003</w:t>
      </w:r>
    </w:p>
    <w:p w:rsidR="00C42F81" w:rsidRPr="00C42F81" w:rsidRDefault="00C42F81" w:rsidP="001B289F">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C42F81">
        <w:rPr>
          <w:rFonts w:ascii="Times New Roman" w:hAnsi="Times New Roman" w:cs="Times New Roman"/>
          <w:noProof/>
          <w:sz w:val="24"/>
          <w:szCs w:val="24"/>
        </w:rPr>
        <w:t xml:space="preserve">Koh, E., &amp; King, B. (2017). Accommodating the sharing revolution: a qualitative evaluation of the impact of Airbnb on Singapore’s budget hotels. </w:t>
      </w:r>
      <w:r w:rsidRPr="00C42F81">
        <w:rPr>
          <w:rFonts w:ascii="Times New Roman" w:hAnsi="Times New Roman" w:cs="Times New Roman"/>
          <w:i/>
          <w:iCs/>
          <w:noProof/>
          <w:sz w:val="24"/>
          <w:szCs w:val="24"/>
        </w:rPr>
        <w:t>Tourism Recreation Research</w:t>
      </w:r>
      <w:r w:rsidRPr="00C42F81">
        <w:rPr>
          <w:rFonts w:ascii="Times New Roman" w:hAnsi="Times New Roman" w:cs="Times New Roman"/>
          <w:noProof/>
          <w:sz w:val="24"/>
          <w:szCs w:val="24"/>
        </w:rPr>
        <w:t xml:space="preserve">, </w:t>
      </w:r>
      <w:r w:rsidRPr="00C42F81">
        <w:rPr>
          <w:rFonts w:ascii="Times New Roman" w:hAnsi="Times New Roman" w:cs="Times New Roman"/>
          <w:i/>
          <w:iCs/>
          <w:noProof/>
          <w:sz w:val="24"/>
          <w:szCs w:val="24"/>
        </w:rPr>
        <w:t>42</w:t>
      </w:r>
      <w:r w:rsidRPr="00C42F81">
        <w:rPr>
          <w:rFonts w:ascii="Times New Roman" w:hAnsi="Times New Roman" w:cs="Times New Roman"/>
          <w:noProof/>
          <w:sz w:val="24"/>
          <w:szCs w:val="24"/>
        </w:rPr>
        <w:t>(4), 409–421. https://doi.org/10.1080/02508281.2017.1314413</w:t>
      </w:r>
    </w:p>
    <w:p w:rsidR="00C42F81" w:rsidRPr="00C42F81" w:rsidRDefault="00C42F81" w:rsidP="001B289F">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C42F81">
        <w:rPr>
          <w:rFonts w:ascii="Times New Roman" w:hAnsi="Times New Roman" w:cs="Times New Roman"/>
          <w:noProof/>
          <w:sz w:val="24"/>
          <w:szCs w:val="24"/>
        </w:rPr>
        <w:t xml:space="preserve">Miththapala, S. (2012, September 12). </w:t>
      </w:r>
      <w:r w:rsidRPr="00C42F81">
        <w:rPr>
          <w:rFonts w:ascii="Times New Roman" w:hAnsi="Times New Roman" w:cs="Times New Roman"/>
          <w:i/>
          <w:iCs/>
          <w:noProof/>
          <w:sz w:val="24"/>
          <w:szCs w:val="24"/>
        </w:rPr>
        <w:t>Wildlife tourism in Sri Lanka</w:t>
      </w:r>
      <w:r w:rsidRPr="00C42F81">
        <w:rPr>
          <w:rFonts w:ascii="Times New Roman" w:hAnsi="Times New Roman" w:cs="Times New Roman"/>
          <w:noProof/>
          <w:sz w:val="24"/>
          <w:szCs w:val="24"/>
        </w:rPr>
        <w:t>. Financial Times. https://web.archive.org/web/20161113040633/http://www.ft.lk/2012/09/12/wildlife-tourism-in-sri-lanka/</w:t>
      </w:r>
    </w:p>
    <w:p w:rsidR="00C42F81" w:rsidRPr="00C42F81" w:rsidRDefault="00C42F81" w:rsidP="001B289F">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C42F81">
        <w:rPr>
          <w:rFonts w:ascii="Times New Roman" w:hAnsi="Times New Roman" w:cs="Times New Roman"/>
          <w:noProof/>
          <w:sz w:val="24"/>
          <w:szCs w:val="24"/>
        </w:rPr>
        <w:t xml:space="preserve">Munasinghe, L. M., Gunawardhana, T., &amp; Ariyawansa, R. (2020). Sri Lankan Travel and Tourism Industry: Recent Trends and Future Outlook towards Real Estate Development. </w:t>
      </w:r>
      <w:r w:rsidRPr="00C42F81">
        <w:rPr>
          <w:rFonts w:ascii="Times New Roman" w:hAnsi="Times New Roman" w:cs="Times New Roman"/>
          <w:i/>
          <w:iCs/>
          <w:noProof/>
          <w:sz w:val="24"/>
          <w:szCs w:val="24"/>
        </w:rPr>
        <w:t>SSRN Electronic Journal</w:t>
      </w:r>
      <w:r w:rsidRPr="00C42F81">
        <w:rPr>
          <w:rFonts w:ascii="Times New Roman" w:hAnsi="Times New Roman" w:cs="Times New Roman"/>
          <w:noProof/>
          <w:sz w:val="24"/>
          <w:szCs w:val="24"/>
        </w:rPr>
        <w:t>, 1–10. https://doi.org/10.2139/ssrn.3614984</w:t>
      </w:r>
    </w:p>
    <w:p w:rsidR="00C42F81" w:rsidRPr="00C42F81" w:rsidRDefault="00C42F81" w:rsidP="001B289F">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C42F81">
        <w:rPr>
          <w:rFonts w:ascii="Times New Roman" w:hAnsi="Times New Roman" w:cs="Times New Roman"/>
          <w:noProof/>
          <w:sz w:val="24"/>
          <w:szCs w:val="24"/>
        </w:rPr>
        <w:t xml:space="preserve">Neuts, B., &amp; Nijkamp, P. (2012). Tourist crowding perception and acceptability in cities. </w:t>
      </w:r>
      <w:r w:rsidRPr="00C42F81">
        <w:rPr>
          <w:rFonts w:ascii="Times New Roman" w:hAnsi="Times New Roman" w:cs="Times New Roman"/>
          <w:i/>
          <w:iCs/>
          <w:noProof/>
          <w:sz w:val="24"/>
          <w:szCs w:val="24"/>
        </w:rPr>
        <w:t>Annals of Tourism Research</w:t>
      </w:r>
      <w:r w:rsidRPr="00C42F81">
        <w:rPr>
          <w:rFonts w:ascii="Times New Roman" w:hAnsi="Times New Roman" w:cs="Times New Roman"/>
          <w:noProof/>
          <w:sz w:val="24"/>
          <w:szCs w:val="24"/>
        </w:rPr>
        <w:t xml:space="preserve">, </w:t>
      </w:r>
      <w:r w:rsidRPr="00C42F81">
        <w:rPr>
          <w:rFonts w:ascii="Times New Roman" w:hAnsi="Times New Roman" w:cs="Times New Roman"/>
          <w:i/>
          <w:iCs/>
          <w:noProof/>
          <w:sz w:val="24"/>
          <w:szCs w:val="24"/>
        </w:rPr>
        <w:t>39</w:t>
      </w:r>
      <w:r w:rsidRPr="00C42F81">
        <w:rPr>
          <w:rFonts w:ascii="Times New Roman" w:hAnsi="Times New Roman" w:cs="Times New Roman"/>
          <w:noProof/>
          <w:sz w:val="24"/>
          <w:szCs w:val="24"/>
        </w:rPr>
        <w:t>(4), 2133–2153. https://doi.org/10.1016/j.annals.2012.07.016</w:t>
      </w:r>
    </w:p>
    <w:p w:rsidR="00C42F81" w:rsidRPr="00C42F81" w:rsidRDefault="00C42F81" w:rsidP="001B289F">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C42F81">
        <w:rPr>
          <w:rFonts w:ascii="Times New Roman" w:hAnsi="Times New Roman" w:cs="Times New Roman"/>
          <w:noProof/>
          <w:sz w:val="24"/>
          <w:szCs w:val="24"/>
        </w:rPr>
        <w:t xml:space="preserve">Nieuwland, S. (2017). </w:t>
      </w:r>
      <w:r w:rsidRPr="00C42F81">
        <w:rPr>
          <w:rFonts w:ascii="Times New Roman" w:hAnsi="Times New Roman" w:cs="Times New Roman"/>
          <w:i/>
          <w:iCs/>
          <w:noProof/>
          <w:sz w:val="24"/>
          <w:szCs w:val="24"/>
        </w:rPr>
        <w:t>Help , Airbnb is taking over the City ! A study on the impacts of Airbnb on cities and regulatory approaches .</w:t>
      </w:r>
    </w:p>
    <w:p w:rsidR="00C42F81" w:rsidRPr="00C42F81" w:rsidRDefault="00C42F81" w:rsidP="001B289F">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C42F81">
        <w:rPr>
          <w:rFonts w:ascii="Times New Roman" w:hAnsi="Times New Roman" w:cs="Times New Roman"/>
          <w:noProof/>
          <w:sz w:val="24"/>
          <w:szCs w:val="24"/>
        </w:rPr>
        <w:t xml:space="preserve">Nieuwland, S., &amp; van Melik, R. (2020). Regulating Airbnb: how cities deal with perceived negative externalities of short-term rentals. </w:t>
      </w:r>
      <w:r w:rsidRPr="00C42F81">
        <w:rPr>
          <w:rFonts w:ascii="Times New Roman" w:hAnsi="Times New Roman" w:cs="Times New Roman"/>
          <w:i/>
          <w:iCs/>
          <w:noProof/>
          <w:sz w:val="24"/>
          <w:szCs w:val="24"/>
        </w:rPr>
        <w:t>Current Issues in Tourism</w:t>
      </w:r>
      <w:r w:rsidRPr="00C42F81">
        <w:rPr>
          <w:rFonts w:ascii="Times New Roman" w:hAnsi="Times New Roman" w:cs="Times New Roman"/>
          <w:noProof/>
          <w:sz w:val="24"/>
          <w:szCs w:val="24"/>
        </w:rPr>
        <w:t xml:space="preserve">, </w:t>
      </w:r>
      <w:r w:rsidRPr="00C42F81">
        <w:rPr>
          <w:rFonts w:ascii="Times New Roman" w:hAnsi="Times New Roman" w:cs="Times New Roman"/>
          <w:i/>
          <w:iCs/>
          <w:noProof/>
          <w:sz w:val="24"/>
          <w:szCs w:val="24"/>
        </w:rPr>
        <w:t>23</w:t>
      </w:r>
      <w:r w:rsidRPr="00C42F81">
        <w:rPr>
          <w:rFonts w:ascii="Times New Roman" w:hAnsi="Times New Roman" w:cs="Times New Roman"/>
          <w:noProof/>
          <w:sz w:val="24"/>
          <w:szCs w:val="24"/>
        </w:rPr>
        <w:t>(7), 811–825. https://doi.org/10.1080/13683500.2018.1504899</w:t>
      </w:r>
    </w:p>
    <w:p w:rsidR="00C42F81" w:rsidRPr="00C42F81" w:rsidRDefault="00C42F81" w:rsidP="001B289F">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C42F81">
        <w:rPr>
          <w:rFonts w:ascii="Times New Roman" w:hAnsi="Times New Roman" w:cs="Times New Roman"/>
          <w:noProof/>
          <w:sz w:val="24"/>
          <w:szCs w:val="24"/>
        </w:rPr>
        <w:t xml:space="preserve">Pizam, A. (2014). Peer-to-peer travel: Blessing or blight? </w:t>
      </w:r>
      <w:r w:rsidRPr="00C42F81">
        <w:rPr>
          <w:rFonts w:ascii="Times New Roman" w:hAnsi="Times New Roman" w:cs="Times New Roman"/>
          <w:i/>
          <w:iCs/>
          <w:noProof/>
          <w:sz w:val="24"/>
          <w:szCs w:val="24"/>
        </w:rPr>
        <w:t xml:space="preserve">International Journal of Hospitality </w:t>
      </w:r>
      <w:r w:rsidRPr="00C42F81">
        <w:rPr>
          <w:rFonts w:ascii="Times New Roman" w:hAnsi="Times New Roman" w:cs="Times New Roman"/>
          <w:i/>
          <w:iCs/>
          <w:noProof/>
          <w:sz w:val="24"/>
          <w:szCs w:val="24"/>
        </w:rPr>
        <w:lastRenderedPageBreak/>
        <w:t>Management</w:t>
      </w:r>
      <w:r w:rsidRPr="00C42F81">
        <w:rPr>
          <w:rFonts w:ascii="Times New Roman" w:hAnsi="Times New Roman" w:cs="Times New Roman"/>
          <w:noProof/>
          <w:sz w:val="24"/>
          <w:szCs w:val="24"/>
        </w:rPr>
        <w:t xml:space="preserve">, </w:t>
      </w:r>
      <w:r w:rsidRPr="00C42F81">
        <w:rPr>
          <w:rFonts w:ascii="Times New Roman" w:hAnsi="Times New Roman" w:cs="Times New Roman"/>
          <w:i/>
          <w:iCs/>
          <w:noProof/>
          <w:sz w:val="24"/>
          <w:szCs w:val="24"/>
        </w:rPr>
        <w:t>38</w:t>
      </w:r>
      <w:r w:rsidRPr="00C42F81">
        <w:rPr>
          <w:rFonts w:ascii="Times New Roman" w:hAnsi="Times New Roman" w:cs="Times New Roman"/>
          <w:noProof/>
          <w:sz w:val="24"/>
          <w:szCs w:val="24"/>
        </w:rPr>
        <w:t>, 118–119. https://doi.org/10.1016/j.ijhm.2014.02.013</w:t>
      </w:r>
    </w:p>
    <w:p w:rsidR="00C42F81" w:rsidRPr="00C42F81" w:rsidRDefault="00C42F81" w:rsidP="001B289F">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C42F81">
        <w:rPr>
          <w:rFonts w:ascii="Times New Roman" w:hAnsi="Times New Roman" w:cs="Times New Roman"/>
          <w:noProof/>
          <w:sz w:val="24"/>
          <w:szCs w:val="24"/>
        </w:rPr>
        <w:t xml:space="preserve">Russo, A. P. (2002). The “vicious circle” of tourism development in heritage cities. </w:t>
      </w:r>
      <w:r w:rsidRPr="00C42F81">
        <w:rPr>
          <w:rFonts w:ascii="Times New Roman" w:hAnsi="Times New Roman" w:cs="Times New Roman"/>
          <w:i/>
          <w:iCs/>
          <w:noProof/>
          <w:sz w:val="24"/>
          <w:szCs w:val="24"/>
        </w:rPr>
        <w:t>Annals of Tourism Research</w:t>
      </w:r>
      <w:r w:rsidRPr="00C42F81">
        <w:rPr>
          <w:rFonts w:ascii="Times New Roman" w:hAnsi="Times New Roman" w:cs="Times New Roman"/>
          <w:noProof/>
          <w:sz w:val="24"/>
          <w:szCs w:val="24"/>
        </w:rPr>
        <w:t xml:space="preserve">, </w:t>
      </w:r>
      <w:r w:rsidRPr="00C42F81">
        <w:rPr>
          <w:rFonts w:ascii="Times New Roman" w:hAnsi="Times New Roman" w:cs="Times New Roman"/>
          <w:i/>
          <w:iCs/>
          <w:noProof/>
          <w:sz w:val="24"/>
          <w:szCs w:val="24"/>
        </w:rPr>
        <w:t>29</w:t>
      </w:r>
      <w:r w:rsidRPr="00C42F81">
        <w:rPr>
          <w:rFonts w:ascii="Times New Roman" w:hAnsi="Times New Roman" w:cs="Times New Roman"/>
          <w:noProof/>
          <w:sz w:val="24"/>
          <w:szCs w:val="24"/>
        </w:rPr>
        <w:t>(1), 165–182. https://doi.org/10.1016/S0160-7383(01)00029-9</w:t>
      </w:r>
    </w:p>
    <w:p w:rsidR="00C42F81" w:rsidRPr="00C42F81" w:rsidRDefault="00C42F81" w:rsidP="001B289F">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C42F81">
        <w:rPr>
          <w:rFonts w:ascii="Times New Roman" w:hAnsi="Times New Roman" w:cs="Times New Roman"/>
          <w:noProof/>
          <w:sz w:val="24"/>
          <w:szCs w:val="24"/>
        </w:rPr>
        <w:t xml:space="preserve">Sainaghi, R., &amp; Baggio, R. (2020). Substitution threat between Airbnb and hotels: Myth or reality? </w:t>
      </w:r>
      <w:r w:rsidRPr="00C42F81">
        <w:rPr>
          <w:rFonts w:ascii="Times New Roman" w:hAnsi="Times New Roman" w:cs="Times New Roman"/>
          <w:i/>
          <w:iCs/>
          <w:noProof/>
          <w:sz w:val="24"/>
          <w:szCs w:val="24"/>
        </w:rPr>
        <w:t>Annals of Tourism Research</w:t>
      </w:r>
      <w:r w:rsidRPr="00C42F81">
        <w:rPr>
          <w:rFonts w:ascii="Times New Roman" w:hAnsi="Times New Roman" w:cs="Times New Roman"/>
          <w:noProof/>
          <w:sz w:val="24"/>
          <w:szCs w:val="24"/>
        </w:rPr>
        <w:t xml:space="preserve">, </w:t>
      </w:r>
      <w:r w:rsidRPr="00C42F81">
        <w:rPr>
          <w:rFonts w:ascii="Times New Roman" w:hAnsi="Times New Roman" w:cs="Times New Roman"/>
          <w:i/>
          <w:iCs/>
          <w:noProof/>
          <w:sz w:val="24"/>
          <w:szCs w:val="24"/>
        </w:rPr>
        <w:t>83</w:t>
      </w:r>
      <w:r w:rsidRPr="00C42F81">
        <w:rPr>
          <w:rFonts w:ascii="Times New Roman" w:hAnsi="Times New Roman" w:cs="Times New Roman"/>
          <w:noProof/>
          <w:sz w:val="24"/>
          <w:szCs w:val="24"/>
        </w:rPr>
        <w:t>, 102959. https://doi.org/10.1016/j.annals.2020.102959</w:t>
      </w:r>
    </w:p>
    <w:p w:rsidR="00C42F81" w:rsidRPr="00C42F81" w:rsidRDefault="00C42F81" w:rsidP="001B289F">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C42F81">
        <w:rPr>
          <w:rFonts w:ascii="Times New Roman" w:hAnsi="Times New Roman" w:cs="Times New Roman"/>
          <w:noProof/>
          <w:sz w:val="24"/>
          <w:szCs w:val="24"/>
        </w:rPr>
        <w:t xml:space="preserve">Shoval, N., McKercher, B., Ng, E., &amp; Birenboim, A. (2011). Hotel location and tourist activity in cities. </w:t>
      </w:r>
      <w:r w:rsidRPr="00C42F81">
        <w:rPr>
          <w:rFonts w:ascii="Times New Roman" w:hAnsi="Times New Roman" w:cs="Times New Roman"/>
          <w:i/>
          <w:iCs/>
          <w:noProof/>
          <w:sz w:val="24"/>
          <w:szCs w:val="24"/>
        </w:rPr>
        <w:t>Annals of Tourism Research</w:t>
      </w:r>
      <w:r w:rsidRPr="00C42F81">
        <w:rPr>
          <w:rFonts w:ascii="Times New Roman" w:hAnsi="Times New Roman" w:cs="Times New Roman"/>
          <w:noProof/>
          <w:sz w:val="24"/>
          <w:szCs w:val="24"/>
        </w:rPr>
        <w:t xml:space="preserve">, </w:t>
      </w:r>
      <w:r w:rsidRPr="00C42F81">
        <w:rPr>
          <w:rFonts w:ascii="Times New Roman" w:hAnsi="Times New Roman" w:cs="Times New Roman"/>
          <w:i/>
          <w:iCs/>
          <w:noProof/>
          <w:sz w:val="24"/>
          <w:szCs w:val="24"/>
        </w:rPr>
        <w:t>38</w:t>
      </w:r>
      <w:r w:rsidRPr="00C42F81">
        <w:rPr>
          <w:rFonts w:ascii="Times New Roman" w:hAnsi="Times New Roman" w:cs="Times New Roman"/>
          <w:noProof/>
          <w:sz w:val="24"/>
          <w:szCs w:val="24"/>
        </w:rPr>
        <w:t>(4), 1594–1612. https://doi.org/10.1016/j.annals.2011.02.007</w:t>
      </w:r>
    </w:p>
    <w:p w:rsidR="00C42F81" w:rsidRPr="00C42F81" w:rsidRDefault="00C42F81" w:rsidP="001B289F">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C42F81">
        <w:rPr>
          <w:rFonts w:ascii="Times New Roman" w:hAnsi="Times New Roman" w:cs="Times New Roman"/>
          <w:noProof/>
          <w:sz w:val="24"/>
          <w:szCs w:val="24"/>
        </w:rPr>
        <w:t>Shoval, N., &amp; Raveh, A. (2004). Categori</w:t>
      </w:r>
      <w:r w:rsidR="00DF0423">
        <w:rPr>
          <w:rFonts w:ascii="Times New Roman" w:hAnsi="Times New Roman" w:cs="Times New Roman"/>
          <w:noProof/>
          <w:sz w:val="24"/>
          <w:szCs w:val="24"/>
        </w:rPr>
        <w:t>s</w:t>
      </w:r>
      <w:r w:rsidRPr="00C42F81">
        <w:rPr>
          <w:rFonts w:ascii="Times New Roman" w:hAnsi="Times New Roman" w:cs="Times New Roman"/>
          <w:noProof/>
          <w:sz w:val="24"/>
          <w:szCs w:val="24"/>
        </w:rPr>
        <w:t xml:space="preserve">ation of tourist attractions and the modeling of tourist cities: based on the co-plot method of multivariate analysis. </w:t>
      </w:r>
      <w:r w:rsidRPr="00C42F81">
        <w:rPr>
          <w:rFonts w:ascii="Times New Roman" w:hAnsi="Times New Roman" w:cs="Times New Roman"/>
          <w:i/>
          <w:iCs/>
          <w:noProof/>
          <w:sz w:val="24"/>
          <w:szCs w:val="24"/>
        </w:rPr>
        <w:t>Tourism Management</w:t>
      </w:r>
      <w:r w:rsidRPr="00C42F81">
        <w:rPr>
          <w:rFonts w:ascii="Times New Roman" w:hAnsi="Times New Roman" w:cs="Times New Roman"/>
          <w:noProof/>
          <w:sz w:val="24"/>
          <w:szCs w:val="24"/>
        </w:rPr>
        <w:t xml:space="preserve">, </w:t>
      </w:r>
      <w:r w:rsidRPr="00C42F81">
        <w:rPr>
          <w:rFonts w:ascii="Times New Roman" w:hAnsi="Times New Roman" w:cs="Times New Roman"/>
          <w:i/>
          <w:iCs/>
          <w:noProof/>
          <w:sz w:val="24"/>
          <w:szCs w:val="24"/>
        </w:rPr>
        <w:t>25</w:t>
      </w:r>
      <w:r w:rsidRPr="00C42F81">
        <w:rPr>
          <w:rFonts w:ascii="Times New Roman" w:hAnsi="Times New Roman" w:cs="Times New Roman"/>
          <w:noProof/>
          <w:sz w:val="24"/>
          <w:szCs w:val="24"/>
        </w:rPr>
        <w:t>(6), 741–750. https://doi.org/10.1016/j.tourman.2003.09.005</w:t>
      </w:r>
    </w:p>
    <w:p w:rsidR="00C42F81" w:rsidRPr="00C42F81" w:rsidRDefault="00C42F81" w:rsidP="001B289F">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C42F81">
        <w:rPr>
          <w:rFonts w:ascii="Times New Roman" w:hAnsi="Times New Roman" w:cs="Times New Roman"/>
          <w:noProof/>
          <w:sz w:val="24"/>
          <w:szCs w:val="24"/>
        </w:rPr>
        <w:t xml:space="preserve">Si, S., Cullen, J., Ahlstrom, D., &amp; Wei, J. (2018). Special issue: Business, entrepreneurship and innovation toward poverty reduction. </w:t>
      </w:r>
      <w:r w:rsidRPr="00C42F81">
        <w:rPr>
          <w:rFonts w:ascii="Times New Roman" w:hAnsi="Times New Roman" w:cs="Times New Roman"/>
          <w:i/>
          <w:iCs/>
          <w:noProof/>
          <w:sz w:val="24"/>
          <w:szCs w:val="24"/>
        </w:rPr>
        <w:t>Entrepreneurship and Regional Development</w:t>
      </w:r>
      <w:r w:rsidRPr="00C42F81">
        <w:rPr>
          <w:rFonts w:ascii="Times New Roman" w:hAnsi="Times New Roman" w:cs="Times New Roman"/>
          <w:noProof/>
          <w:sz w:val="24"/>
          <w:szCs w:val="24"/>
        </w:rPr>
        <w:t xml:space="preserve">, </w:t>
      </w:r>
      <w:r w:rsidRPr="00C42F81">
        <w:rPr>
          <w:rFonts w:ascii="Times New Roman" w:hAnsi="Times New Roman" w:cs="Times New Roman"/>
          <w:i/>
          <w:iCs/>
          <w:noProof/>
          <w:sz w:val="24"/>
          <w:szCs w:val="24"/>
        </w:rPr>
        <w:t>30</w:t>
      </w:r>
      <w:r w:rsidRPr="00C42F81">
        <w:rPr>
          <w:rFonts w:ascii="Times New Roman" w:hAnsi="Times New Roman" w:cs="Times New Roman"/>
          <w:noProof/>
          <w:sz w:val="24"/>
          <w:szCs w:val="24"/>
        </w:rPr>
        <w:t>(3–4), 475–477. https://doi.org/10.1080/08985626.2018.1447241</w:t>
      </w:r>
    </w:p>
    <w:p w:rsidR="00C42F81" w:rsidRPr="00C42F81" w:rsidRDefault="00C42F81" w:rsidP="001B289F">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C42F81">
        <w:rPr>
          <w:rFonts w:ascii="Times New Roman" w:hAnsi="Times New Roman" w:cs="Times New Roman"/>
          <w:noProof/>
          <w:sz w:val="24"/>
          <w:szCs w:val="24"/>
        </w:rPr>
        <w:t xml:space="preserve">Sigala, M. (2017). Collaborative commerce in tourism: implications for research and industry. </w:t>
      </w:r>
      <w:r w:rsidRPr="00C42F81">
        <w:rPr>
          <w:rFonts w:ascii="Times New Roman" w:hAnsi="Times New Roman" w:cs="Times New Roman"/>
          <w:i/>
          <w:iCs/>
          <w:noProof/>
          <w:sz w:val="24"/>
          <w:szCs w:val="24"/>
        </w:rPr>
        <w:t>Current Issues in Tourism</w:t>
      </w:r>
      <w:r w:rsidRPr="00C42F81">
        <w:rPr>
          <w:rFonts w:ascii="Times New Roman" w:hAnsi="Times New Roman" w:cs="Times New Roman"/>
          <w:noProof/>
          <w:sz w:val="24"/>
          <w:szCs w:val="24"/>
        </w:rPr>
        <w:t xml:space="preserve">, </w:t>
      </w:r>
      <w:r w:rsidRPr="00C42F81">
        <w:rPr>
          <w:rFonts w:ascii="Times New Roman" w:hAnsi="Times New Roman" w:cs="Times New Roman"/>
          <w:i/>
          <w:iCs/>
          <w:noProof/>
          <w:sz w:val="24"/>
          <w:szCs w:val="24"/>
        </w:rPr>
        <w:t>20</w:t>
      </w:r>
      <w:r w:rsidRPr="00C42F81">
        <w:rPr>
          <w:rFonts w:ascii="Times New Roman" w:hAnsi="Times New Roman" w:cs="Times New Roman"/>
          <w:noProof/>
          <w:sz w:val="24"/>
          <w:szCs w:val="24"/>
        </w:rPr>
        <w:t>(4), 346–355. https://doi.org/10.1080/13683500.2014.982522</w:t>
      </w:r>
    </w:p>
    <w:p w:rsidR="00C42F81" w:rsidRPr="00C42F81" w:rsidRDefault="00C42F81" w:rsidP="001B289F">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C42F81">
        <w:rPr>
          <w:rFonts w:ascii="Times New Roman" w:hAnsi="Times New Roman" w:cs="Times New Roman"/>
          <w:noProof/>
          <w:sz w:val="24"/>
          <w:szCs w:val="24"/>
        </w:rPr>
        <w:t xml:space="preserve">So, K. K. F., Oh, H., &amp; Min, S. (2018). Motivations and constraints of Airbnb consumers: Findings from a mixed-methods approach. </w:t>
      </w:r>
      <w:r w:rsidRPr="00C42F81">
        <w:rPr>
          <w:rFonts w:ascii="Times New Roman" w:hAnsi="Times New Roman" w:cs="Times New Roman"/>
          <w:i/>
          <w:iCs/>
          <w:noProof/>
          <w:sz w:val="24"/>
          <w:szCs w:val="24"/>
        </w:rPr>
        <w:t>Tourism Management</w:t>
      </w:r>
      <w:r w:rsidRPr="00C42F81">
        <w:rPr>
          <w:rFonts w:ascii="Times New Roman" w:hAnsi="Times New Roman" w:cs="Times New Roman"/>
          <w:noProof/>
          <w:sz w:val="24"/>
          <w:szCs w:val="24"/>
        </w:rPr>
        <w:t xml:space="preserve">, </w:t>
      </w:r>
      <w:r w:rsidRPr="00C42F81">
        <w:rPr>
          <w:rFonts w:ascii="Times New Roman" w:hAnsi="Times New Roman" w:cs="Times New Roman"/>
          <w:i/>
          <w:iCs/>
          <w:noProof/>
          <w:sz w:val="24"/>
          <w:szCs w:val="24"/>
        </w:rPr>
        <w:t>67</w:t>
      </w:r>
      <w:r w:rsidRPr="00C42F81">
        <w:rPr>
          <w:rFonts w:ascii="Times New Roman" w:hAnsi="Times New Roman" w:cs="Times New Roman"/>
          <w:noProof/>
          <w:sz w:val="24"/>
          <w:szCs w:val="24"/>
        </w:rPr>
        <w:t>, 224–236. https://doi.org/10.1016/j.tourman.2018.01.009</w:t>
      </w:r>
    </w:p>
    <w:p w:rsidR="00C42F81" w:rsidRPr="00C42F81" w:rsidRDefault="00C42F81" w:rsidP="001B289F">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C42F81">
        <w:rPr>
          <w:rFonts w:ascii="Times New Roman" w:hAnsi="Times New Roman" w:cs="Times New Roman"/>
          <w:noProof/>
          <w:sz w:val="24"/>
          <w:szCs w:val="24"/>
        </w:rPr>
        <w:t xml:space="preserve">Sri Lanka Tourism Development Authority. (2018, June 11). </w:t>
      </w:r>
      <w:r w:rsidRPr="00C42F81">
        <w:rPr>
          <w:rFonts w:ascii="Times New Roman" w:hAnsi="Times New Roman" w:cs="Times New Roman"/>
          <w:i/>
          <w:iCs/>
          <w:noProof/>
          <w:sz w:val="24"/>
          <w:szCs w:val="24"/>
        </w:rPr>
        <w:t>Accommodation Information for Tourists | Open Data Portal - Sri Lanka</w:t>
      </w:r>
      <w:r w:rsidRPr="00C42F81">
        <w:rPr>
          <w:rFonts w:ascii="Times New Roman" w:hAnsi="Times New Roman" w:cs="Times New Roman"/>
          <w:noProof/>
          <w:sz w:val="24"/>
          <w:szCs w:val="24"/>
        </w:rPr>
        <w:t>. Open Data Portal. http://www.data.gov.lk/dataset/accommodation-information-tourists</w:t>
      </w:r>
    </w:p>
    <w:p w:rsidR="00C42F81" w:rsidRPr="00C42F81" w:rsidRDefault="00C42F81" w:rsidP="001B289F">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C42F81">
        <w:rPr>
          <w:rFonts w:ascii="Times New Roman" w:hAnsi="Times New Roman" w:cs="Times New Roman"/>
          <w:noProof/>
          <w:sz w:val="24"/>
          <w:szCs w:val="24"/>
        </w:rPr>
        <w:t xml:space="preserve">Sri Lanka Tourism Development Authority. (2019). </w:t>
      </w:r>
      <w:r w:rsidRPr="00C42F81">
        <w:rPr>
          <w:rFonts w:ascii="Times New Roman" w:hAnsi="Times New Roman" w:cs="Times New Roman"/>
          <w:i/>
          <w:iCs/>
          <w:noProof/>
          <w:sz w:val="24"/>
          <w:szCs w:val="24"/>
        </w:rPr>
        <w:t>Annual Statistical Report 2018</w:t>
      </w:r>
      <w:r w:rsidRPr="00C42F81">
        <w:rPr>
          <w:rFonts w:ascii="Times New Roman" w:hAnsi="Times New Roman" w:cs="Times New Roman"/>
          <w:noProof/>
          <w:sz w:val="24"/>
          <w:szCs w:val="24"/>
        </w:rPr>
        <w:t>. www.sltda.lk/statistics</w:t>
      </w:r>
    </w:p>
    <w:p w:rsidR="00C42F81" w:rsidRPr="00C42F81" w:rsidRDefault="00C42F81" w:rsidP="001B289F">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C42F81">
        <w:rPr>
          <w:rFonts w:ascii="Times New Roman" w:hAnsi="Times New Roman" w:cs="Times New Roman"/>
          <w:noProof/>
          <w:sz w:val="24"/>
          <w:szCs w:val="24"/>
        </w:rPr>
        <w:t xml:space="preserve">Tussyadiah, I. P., &amp; Zach, F. (2017). Identifying salient attributes of peer-to-peer accommodation experience. </w:t>
      </w:r>
      <w:r w:rsidRPr="00C42F81">
        <w:rPr>
          <w:rFonts w:ascii="Times New Roman" w:hAnsi="Times New Roman" w:cs="Times New Roman"/>
          <w:i/>
          <w:iCs/>
          <w:noProof/>
          <w:sz w:val="24"/>
          <w:szCs w:val="24"/>
        </w:rPr>
        <w:t>Journal of Travel and Tourism Marketing</w:t>
      </w:r>
      <w:r w:rsidRPr="00C42F81">
        <w:rPr>
          <w:rFonts w:ascii="Times New Roman" w:hAnsi="Times New Roman" w:cs="Times New Roman"/>
          <w:noProof/>
          <w:sz w:val="24"/>
          <w:szCs w:val="24"/>
        </w:rPr>
        <w:t xml:space="preserve">, </w:t>
      </w:r>
      <w:r w:rsidRPr="00C42F81">
        <w:rPr>
          <w:rFonts w:ascii="Times New Roman" w:hAnsi="Times New Roman" w:cs="Times New Roman"/>
          <w:i/>
          <w:iCs/>
          <w:noProof/>
          <w:sz w:val="24"/>
          <w:szCs w:val="24"/>
        </w:rPr>
        <w:t>34</w:t>
      </w:r>
      <w:r w:rsidRPr="00C42F81">
        <w:rPr>
          <w:rFonts w:ascii="Times New Roman" w:hAnsi="Times New Roman" w:cs="Times New Roman"/>
          <w:noProof/>
          <w:sz w:val="24"/>
          <w:szCs w:val="24"/>
        </w:rPr>
        <w:t>(5), 636–652. https://doi.org/10.1080/10548408.2016.1209153</w:t>
      </w:r>
    </w:p>
    <w:p w:rsidR="00C42F81" w:rsidRPr="00C42F81" w:rsidRDefault="00C42F81" w:rsidP="001B289F">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C42F81">
        <w:rPr>
          <w:rFonts w:ascii="Times New Roman" w:hAnsi="Times New Roman" w:cs="Times New Roman"/>
          <w:noProof/>
          <w:sz w:val="24"/>
          <w:szCs w:val="24"/>
        </w:rPr>
        <w:t xml:space="preserve">Williams, C. C., &amp; Horodnic, I. A. (2017). Regulating the sharing economy to prevent the growth of the informal sector in the hospitality industry. In </w:t>
      </w:r>
      <w:r w:rsidRPr="00C42F81">
        <w:rPr>
          <w:rFonts w:ascii="Times New Roman" w:hAnsi="Times New Roman" w:cs="Times New Roman"/>
          <w:i/>
          <w:iCs/>
          <w:noProof/>
          <w:sz w:val="24"/>
          <w:szCs w:val="24"/>
        </w:rPr>
        <w:t>International Journal of Contemporary Hospitality Management</w:t>
      </w:r>
      <w:r w:rsidRPr="00C42F81">
        <w:rPr>
          <w:rFonts w:ascii="Times New Roman" w:hAnsi="Times New Roman" w:cs="Times New Roman"/>
          <w:noProof/>
          <w:sz w:val="24"/>
          <w:szCs w:val="24"/>
        </w:rPr>
        <w:t xml:space="preserve"> (Vol. 29, Issue 9). https://doi.org/10.1108/IJCHM-08-2016-0431</w:t>
      </w:r>
    </w:p>
    <w:p w:rsidR="00C42F81" w:rsidRPr="00C42F81" w:rsidRDefault="00C42F81" w:rsidP="001B289F">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rPr>
      </w:pPr>
      <w:r w:rsidRPr="00C42F81">
        <w:rPr>
          <w:rFonts w:ascii="Times New Roman" w:hAnsi="Times New Roman" w:cs="Times New Roman"/>
          <w:noProof/>
          <w:sz w:val="24"/>
          <w:szCs w:val="24"/>
        </w:rPr>
        <w:t xml:space="preserve">Zervas, G., Proserpio, D., &amp; Byers, J. W. (2017). The Rise of the Sharing Economy: Estimating the Impact of Airbnb on the Hotel Industry. </w:t>
      </w:r>
      <w:r w:rsidRPr="00C42F81">
        <w:rPr>
          <w:rFonts w:ascii="Times New Roman" w:hAnsi="Times New Roman" w:cs="Times New Roman"/>
          <w:i/>
          <w:iCs/>
          <w:noProof/>
          <w:sz w:val="24"/>
          <w:szCs w:val="24"/>
        </w:rPr>
        <w:t>Journal of Marketing Research</w:t>
      </w:r>
      <w:r w:rsidRPr="00C42F81">
        <w:rPr>
          <w:rFonts w:ascii="Times New Roman" w:hAnsi="Times New Roman" w:cs="Times New Roman"/>
          <w:noProof/>
          <w:sz w:val="24"/>
          <w:szCs w:val="24"/>
        </w:rPr>
        <w:t xml:space="preserve">, </w:t>
      </w:r>
      <w:r w:rsidRPr="00C42F81">
        <w:rPr>
          <w:rFonts w:ascii="Times New Roman" w:hAnsi="Times New Roman" w:cs="Times New Roman"/>
          <w:i/>
          <w:iCs/>
          <w:noProof/>
          <w:sz w:val="24"/>
          <w:szCs w:val="24"/>
        </w:rPr>
        <w:t>54</w:t>
      </w:r>
      <w:r w:rsidRPr="00C42F81">
        <w:rPr>
          <w:rFonts w:ascii="Times New Roman" w:hAnsi="Times New Roman" w:cs="Times New Roman"/>
          <w:noProof/>
          <w:sz w:val="24"/>
          <w:szCs w:val="24"/>
        </w:rPr>
        <w:t>(5), 687–705. https://doi.org/10.1509/jmr.15.0204</w:t>
      </w:r>
    </w:p>
    <w:p w:rsidR="00C007AF" w:rsidRDefault="00B950EA" w:rsidP="001B289F">
      <w:pPr>
        <w:spacing w:after="0" w:line="240" w:lineRule="auto"/>
        <w:ind w:leftChars="0" w:left="720" w:firstLineChars="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end"/>
      </w:r>
    </w:p>
    <w:sectPr w:rsidR="00C007AF" w:rsidSect="001C6692">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412A" w:rsidRDefault="0067412A">
      <w:pPr>
        <w:spacing w:after="0" w:line="240" w:lineRule="auto"/>
        <w:ind w:left="0" w:hanging="2"/>
      </w:pPr>
      <w:r>
        <w:separator/>
      </w:r>
    </w:p>
  </w:endnote>
  <w:endnote w:type="continuationSeparator" w:id="0">
    <w:p w:rsidR="0067412A" w:rsidRDefault="0067412A">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14C8" w:rsidRDefault="00DF14C8">
    <w:pPr>
      <w:pStyle w:val="Footer"/>
      <w:ind w:left="0" w:hanging="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14C8" w:rsidRDefault="00DF14C8">
    <w:pPr>
      <w:pStyle w:val="Footer"/>
      <w:ind w:left="0" w:hanging="2"/>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14C8" w:rsidRDefault="00DF14C8">
    <w:pPr>
      <w:pStyle w:val="Footer"/>
      <w:ind w:left="0" w:hanging="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412A" w:rsidRDefault="0067412A">
      <w:pPr>
        <w:spacing w:after="0" w:line="240" w:lineRule="auto"/>
        <w:ind w:left="0" w:hanging="2"/>
      </w:pPr>
      <w:r>
        <w:separator/>
      </w:r>
    </w:p>
  </w:footnote>
  <w:footnote w:type="continuationSeparator" w:id="0">
    <w:p w:rsidR="0067412A" w:rsidRDefault="0067412A">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14C8" w:rsidRDefault="00DF14C8">
    <w:pPr>
      <w:pStyle w:val="Header"/>
      <w:ind w:left="0" w:hanging="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14C8" w:rsidRPr="00A239E7" w:rsidRDefault="00DF14C8" w:rsidP="003B1B4B">
    <w:pPr>
      <w:pStyle w:val="Header"/>
      <w:tabs>
        <w:tab w:val="left" w:pos="9180"/>
      </w:tabs>
      <w:ind w:left="0" w:hanging="2"/>
      <w:rPr>
        <w:rFonts w:ascii="Times New Roman" w:hAnsi="Times New Roman" w:cs="Times New Roman"/>
        <w:sz w:val="18"/>
        <w:szCs w:val="18"/>
      </w:rPr>
    </w:pPr>
    <w:r w:rsidRPr="00A239E7">
      <w:rPr>
        <w:rStyle w:val="markedcontent"/>
        <w:rFonts w:ascii="Times New Roman" w:hAnsi="Times New Roman" w:cs="Times New Roman"/>
        <w:sz w:val="18"/>
        <w:szCs w:val="18"/>
      </w:rPr>
      <w:t>GEOGRAFIA Online</w:t>
    </w:r>
    <w:r w:rsidRPr="00E20FCC">
      <w:rPr>
        <w:rStyle w:val="markedcontent"/>
        <w:rFonts w:ascii="Times New Roman" w:hAnsi="Times New Roman" w:cs="Times New Roman"/>
        <w:sz w:val="18"/>
        <w:szCs w:val="18"/>
        <w:vertAlign w:val="superscript"/>
      </w:rPr>
      <w:t>TM</w:t>
    </w:r>
    <w:r w:rsidRPr="00A239E7">
      <w:rPr>
        <w:rStyle w:val="markedcontent"/>
        <w:rFonts w:ascii="Times New Roman" w:hAnsi="Times New Roman" w:cs="Times New Roman"/>
        <w:sz w:val="18"/>
        <w:szCs w:val="18"/>
      </w:rPr>
      <w:t xml:space="preserve"> Malaysian Journal of Society and Space 18 issue </w:t>
    </w:r>
    <w:r w:rsidR="008D7AC7">
      <w:rPr>
        <w:rStyle w:val="markedcontent"/>
        <w:rFonts w:ascii="Times New Roman" w:hAnsi="Times New Roman" w:cs="Times New Roman"/>
        <w:sz w:val="18"/>
        <w:szCs w:val="18"/>
      </w:rPr>
      <w:t>2</w:t>
    </w:r>
    <w:r w:rsidRPr="00A239E7">
      <w:rPr>
        <w:rStyle w:val="markedcontent"/>
        <w:rFonts w:ascii="Times New Roman" w:hAnsi="Times New Roman" w:cs="Times New Roman"/>
        <w:sz w:val="18"/>
        <w:szCs w:val="18"/>
      </w:rPr>
      <w:t xml:space="preserve"> (1-1</w:t>
    </w:r>
    <w:r w:rsidR="00D55DB9">
      <w:rPr>
        <w:rStyle w:val="markedcontent"/>
        <w:rFonts w:ascii="Times New Roman" w:hAnsi="Times New Roman" w:cs="Times New Roman"/>
        <w:sz w:val="18"/>
        <w:szCs w:val="18"/>
      </w:rPr>
      <w:t>5</w:t>
    </w:r>
    <w:r w:rsidRPr="00A239E7">
      <w:rPr>
        <w:rStyle w:val="markedcontent"/>
        <w:rFonts w:ascii="Times New Roman" w:hAnsi="Times New Roman" w:cs="Times New Roman"/>
        <w:sz w:val="18"/>
        <w:szCs w:val="18"/>
      </w:rPr>
      <w:t>)</w:t>
    </w:r>
    <w:r w:rsidRPr="00A239E7">
      <w:rPr>
        <w:rFonts w:ascii="Times New Roman" w:hAnsi="Times New Roman" w:cs="Times New Roman"/>
        <w:sz w:val="18"/>
        <w:szCs w:val="18"/>
      </w:rPr>
      <w:br/>
    </w:r>
    <w:r w:rsidRPr="00A239E7">
      <w:rPr>
        <w:rStyle w:val="markedcontent"/>
        <w:rFonts w:ascii="Times New Roman" w:hAnsi="Times New Roman" w:cs="Times New Roman"/>
        <w:sz w:val="18"/>
        <w:szCs w:val="18"/>
      </w:rPr>
      <w:t>© 2022, e-ISSN 2682-7727</w:t>
    </w:r>
    <w:r>
      <w:rPr>
        <w:rStyle w:val="markedcontent"/>
        <w:rFonts w:ascii="Times New Roman" w:hAnsi="Times New Roman" w:cs="Times New Roman"/>
        <w:sz w:val="18"/>
        <w:szCs w:val="18"/>
      </w:rPr>
      <w:t xml:space="preserve">    </w:t>
    </w:r>
    <w:hyperlink r:id="rId1" w:history="1">
      <w:r w:rsidRPr="00A34C37">
        <w:rPr>
          <w:rStyle w:val="Hyperlink"/>
          <w:rFonts w:ascii="Times New Roman" w:hAnsi="Times New Roman" w:cs="Times New Roman"/>
          <w:color w:val="auto"/>
          <w:sz w:val="18"/>
          <w:szCs w:val="18"/>
          <w:u w:val="none"/>
        </w:rPr>
        <w:t>https://doi.org/10.17576/geo-2022-1802-01</w:t>
      </w:r>
    </w:hyperlink>
    <w:sdt>
      <w:sdtPr>
        <w:rPr>
          <w:rFonts w:ascii="Times New Roman" w:hAnsi="Times New Roman" w:cs="Times New Roman"/>
          <w:sz w:val="18"/>
          <w:szCs w:val="18"/>
        </w:rPr>
        <w:id w:val="-726681932"/>
        <w:docPartObj>
          <w:docPartGallery w:val="Page Numbers (Top of Page)"/>
          <w:docPartUnique/>
        </w:docPartObj>
      </w:sdtPr>
      <w:sdtEndPr>
        <w:rPr>
          <w:noProof/>
        </w:rPr>
      </w:sdtEndPr>
      <w:sdtContent>
        <w:r>
          <w:rPr>
            <w:rFonts w:ascii="Times New Roman" w:hAnsi="Times New Roman" w:cs="Times New Roman"/>
            <w:sz w:val="18"/>
            <w:szCs w:val="18"/>
          </w:rPr>
          <w:tab/>
        </w:r>
        <w:r w:rsidRPr="00A239E7">
          <w:rPr>
            <w:rFonts w:ascii="Times New Roman" w:hAnsi="Times New Roman" w:cs="Times New Roman"/>
            <w:sz w:val="18"/>
            <w:szCs w:val="18"/>
          </w:rPr>
          <w:fldChar w:fldCharType="begin"/>
        </w:r>
        <w:r w:rsidRPr="00A239E7">
          <w:rPr>
            <w:rFonts w:ascii="Times New Roman" w:hAnsi="Times New Roman" w:cs="Times New Roman"/>
            <w:sz w:val="18"/>
            <w:szCs w:val="18"/>
          </w:rPr>
          <w:instrText xml:space="preserve"> PAGE   \* MERGEFORMAT </w:instrText>
        </w:r>
        <w:r w:rsidRPr="00A239E7">
          <w:rPr>
            <w:rFonts w:ascii="Times New Roman" w:hAnsi="Times New Roman" w:cs="Times New Roman"/>
            <w:sz w:val="18"/>
            <w:szCs w:val="18"/>
          </w:rPr>
          <w:fldChar w:fldCharType="separate"/>
        </w:r>
        <w:r w:rsidR="009361A5">
          <w:rPr>
            <w:rFonts w:ascii="Times New Roman" w:hAnsi="Times New Roman" w:cs="Times New Roman"/>
            <w:noProof/>
            <w:sz w:val="18"/>
            <w:szCs w:val="18"/>
          </w:rPr>
          <w:t>15</w:t>
        </w:r>
        <w:r w:rsidRPr="00A239E7">
          <w:rPr>
            <w:rFonts w:ascii="Times New Roman" w:hAnsi="Times New Roman" w:cs="Times New Roman"/>
            <w:noProof/>
            <w:sz w:val="18"/>
            <w:szCs w:val="18"/>
          </w:rPr>
          <w:fldChar w:fldCharType="end"/>
        </w:r>
      </w:sdtContent>
    </w:sdt>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14C8" w:rsidRDefault="00DF14C8">
    <w:pPr>
      <w:pStyle w:val="Header"/>
      <w:ind w:left="0" w:hanging="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DEE70C4"/>
    <w:multiLevelType w:val="hybridMultilevel"/>
    <w:tmpl w:val="D61A48D6"/>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50B03E39"/>
    <w:multiLevelType w:val="hybridMultilevel"/>
    <w:tmpl w:val="B7CE08B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74A24A46"/>
    <w:multiLevelType w:val="hybridMultilevel"/>
    <w:tmpl w:val="D61A48D6"/>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7C952676"/>
    <w:multiLevelType w:val="hybridMultilevel"/>
    <w:tmpl w:val="5F70C06A"/>
    <w:lvl w:ilvl="0" w:tplc="DAE4E622">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MDSyNLM0MTYxMjM1tDRW0lEKTi0uzszPAykwNKgFALfC1cotAAAA"/>
  </w:docVars>
  <w:rsids>
    <w:rsidRoot w:val="00C007AF"/>
    <w:rsid w:val="000702CC"/>
    <w:rsid w:val="00091BCE"/>
    <w:rsid w:val="000D109D"/>
    <w:rsid w:val="000E14E7"/>
    <w:rsid w:val="001B289F"/>
    <w:rsid w:val="001C2E3D"/>
    <w:rsid w:val="001C6692"/>
    <w:rsid w:val="001C7F10"/>
    <w:rsid w:val="001D79B3"/>
    <w:rsid w:val="001E065F"/>
    <w:rsid w:val="00202FDA"/>
    <w:rsid w:val="00230E3F"/>
    <w:rsid w:val="00290546"/>
    <w:rsid w:val="00294CE3"/>
    <w:rsid w:val="002C4AB7"/>
    <w:rsid w:val="00345AB9"/>
    <w:rsid w:val="00345F00"/>
    <w:rsid w:val="0036108C"/>
    <w:rsid w:val="00387F34"/>
    <w:rsid w:val="00397DE6"/>
    <w:rsid w:val="003B1B4B"/>
    <w:rsid w:val="003B5BBB"/>
    <w:rsid w:val="004256CF"/>
    <w:rsid w:val="00462D72"/>
    <w:rsid w:val="004840DB"/>
    <w:rsid w:val="004A583E"/>
    <w:rsid w:val="004B0F92"/>
    <w:rsid w:val="004C47C5"/>
    <w:rsid w:val="00513425"/>
    <w:rsid w:val="005223A5"/>
    <w:rsid w:val="00526887"/>
    <w:rsid w:val="0053223D"/>
    <w:rsid w:val="005571A8"/>
    <w:rsid w:val="00563BED"/>
    <w:rsid w:val="005C2B18"/>
    <w:rsid w:val="005F42F0"/>
    <w:rsid w:val="00614A79"/>
    <w:rsid w:val="00651F9A"/>
    <w:rsid w:val="00670154"/>
    <w:rsid w:val="0067031B"/>
    <w:rsid w:val="0067412A"/>
    <w:rsid w:val="00682A2D"/>
    <w:rsid w:val="006D5B1F"/>
    <w:rsid w:val="00706993"/>
    <w:rsid w:val="00741115"/>
    <w:rsid w:val="007B1D0E"/>
    <w:rsid w:val="007C1A19"/>
    <w:rsid w:val="007C6640"/>
    <w:rsid w:val="007D2995"/>
    <w:rsid w:val="007F39AA"/>
    <w:rsid w:val="00803DB9"/>
    <w:rsid w:val="008433F1"/>
    <w:rsid w:val="008457D5"/>
    <w:rsid w:val="008A1D3D"/>
    <w:rsid w:val="008A3703"/>
    <w:rsid w:val="008C3424"/>
    <w:rsid w:val="008C752A"/>
    <w:rsid w:val="008D7AC7"/>
    <w:rsid w:val="009361A5"/>
    <w:rsid w:val="009A133C"/>
    <w:rsid w:val="009A49AF"/>
    <w:rsid w:val="009D70D8"/>
    <w:rsid w:val="00A02BCC"/>
    <w:rsid w:val="00A054F1"/>
    <w:rsid w:val="00A2132E"/>
    <w:rsid w:val="00A239E7"/>
    <w:rsid w:val="00A34847"/>
    <w:rsid w:val="00A34C37"/>
    <w:rsid w:val="00A47877"/>
    <w:rsid w:val="00A5534A"/>
    <w:rsid w:val="00A60DE4"/>
    <w:rsid w:val="00A612CB"/>
    <w:rsid w:val="00A754E1"/>
    <w:rsid w:val="00A94D5A"/>
    <w:rsid w:val="00AA663F"/>
    <w:rsid w:val="00AB0039"/>
    <w:rsid w:val="00AE48EF"/>
    <w:rsid w:val="00B256DE"/>
    <w:rsid w:val="00B4136E"/>
    <w:rsid w:val="00B607A7"/>
    <w:rsid w:val="00B950EA"/>
    <w:rsid w:val="00BA714D"/>
    <w:rsid w:val="00BD384F"/>
    <w:rsid w:val="00C007AF"/>
    <w:rsid w:val="00C06A64"/>
    <w:rsid w:val="00C11495"/>
    <w:rsid w:val="00C42F81"/>
    <w:rsid w:val="00C62828"/>
    <w:rsid w:val="00C65D08"/>
    <w:rsid w:val="00C66838"/>
    <w:rsid w:val="00C70010"/>
    <w:rsid w:val="00C7302F"/>
    <w:rsid w:val="00C97D77"/>
    <w:rsid w:val="00CC3FE9"/>
    <w:rsid w:val="00D55DB9"/>
    <w:rsid w:val="00DC71CF"/>
    <w:rsid w:val="00DD673E"/>
    <w:rsid w:val="00DD74BE"/>
    <w:rsid w:val="00DF0423"/>
    <w:rsid w:val="00DF14C8"/>
    <w:rsid w:val="00E20FCC"/>
    <w:rsid w:val="00E23D4C"/>
    <w:rsid w:val="00E4527E"/>
    <w:rsid w:val="00E97DF2"/>
    <w:rsid w:val="00EC58A2"/>
    <w:rsid w:val="00EE4259"/>
    <w:rsid w:val="00F04693"/>
    <w:rsid w:val="00F35A19"/>
    <w:rsid w:val="00F4774E"/>
    <w:rsid w:val="00FA684C"/>
    <w:rsid w:val="00FF5A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C64C44"/>
  <w15:docId w15:val="{7FEC771D-05E1-4444-A9CA-11580179C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spacing w:after="200" w:line="276" w:lineRule="auto"/>
      <w:ind w:leftChars="-1" w:left="-1" w:hangingChars="1" w:hanging="1"/>
      <w:textDirection w:val="btLr"/>
      <w:textAlignment w:val="top"/>
      <w:outlineLvl w:val="0"/>
    </w:pPr>
    <w:rPr>
      <w:position w:val="-1"/>
      <w:sz w:val="22"/>
      <w:szCs w:val="22"/>
    </w:rPr>
  </w:style>
  <w:style w:type="paragraph" w:styleId="Heading1">
    <w:name w:val="heading 1"/>
    <w:basedOn w:val="Normal"/>
    <w:next w:val="Normal"/>
    <w:uiPriority w:val="9"/>
    <w:qFormat/>
    <w:pPr>
      <w:keepNext/>
      <w:keepLines/>
      <w:spacing w:before="240" w:after="0"/>
    </w:pPr>
    <w:rPr>
      <w:rFonts w:ascii="Cambria" w:eastAsia="SimSun" w:hAnsi="Cambria" w:cs="Times New Roman"/>
      <w:color w:val="365F91"/>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paragraph" w:styleId="CommentText">
    <w:name w:val="annotation text"/>
    <w:basedOn w:val="Normal"/>
    <w:qFormat/>
    <w:pPr>
      <w:spacing w:line="240" w:lineRule="auto"/>
    </w:pPr>
    <w:rPr>
      <w:sz w:val="20"/>
      <w:szCs w:val="20"/>
    </w:rPr>
  </w:style>
  <w:style w:type="paragraph" w:styleId="CommentSubject">
    <w:name w:val="annotation subject"/>
    <w:basedOn w:val="CommentText"/>
    <w:next w:val="CommentText"/>
    <w:qFormat/>
    <w:rPr>
      <w:b/>
      <w:bCs/>
    </w:rPr>
  </w:style>
  <w:style w:type="paragraph" w:styleId="EndnoteText">
    <w:name w:val="endnote text"/>
    <w:basedOn w:val="Normal"/>
    <w:qFormat/>
    <w:pPr>
      <w:spacing w:after="0" w:line="240" w:lineRule="auto"/>
    </w:pPr>
    <w:rPr>
      <w:sz w:val="20"/>
      <w:szCs w:val="20"/>
      <w:lang w:val="en-MY"/>
    </w:rPr>
  </w:style>
  <w:style w:type="paragraph" w:styleId="Footer">
    <w:name w:val="footer"/>
    <w:basedOn w:val="Normal"/>
    <w:qFormat/>
    <w:pPr>
      <w:spacing w:after="0" w:line="240" w:lineRule="auto"/>
    </w:pPr>
    <w:rPr>
      <w:lang w:val="en-MY"/>
    </w:rPr>
  </w:style>
  <w:style w:type="paragraph" w:styleId="FootnoteText">
    <w:name w:val="footnote text"/>
    <w:basedOn w:val="Normal"/>
    <w:qFormat/>
    <w:rPr>
      <w:sz w:val="20"/>
      <w:szCs w:val="20"/>
    </w:rPr>
  </w:style>
  <w:style w:type="paragraph" w:styleId="Header">
    <w:name w:val="header"/>
    <w:basedOn w:val="Normal"/>
    <w:uiPriority w:val="99"/>
    <w:qFormat/>
  </w:style>
  <w:style w:type="character" w:styleId="CommentReference">
    <w:name w:val="annotation reference"/>
    <w:qFormat/>
    <w:rPr>
      <w:w w:val="100"/>
      <w:position w:val="-1"/>
      <w:sz w:val="16"/>
      <w:szCs w:val="16"/>
      <w:effect w:val="none"/>
      <w:vertAlign w:val="baseline"/>
      <w:cs w:val="0"/>
      <w:em w:val="none"/>
    </w:rPr>
  </w:style>
  <w:style w:type="character" w:styleId="Emphasis">
    <w:name w:val="Emphasis"/>
    <w:rPr>
      <w:b/>
      <w:iCs/>
      <w:w w:val="100"/>
      <w:position w:val="-1"/>
      <w:effect w:val="none"/>
      <w:vertAlign w:val="baseline"/>
      <w:cs w:val="0"/>
      <w:em w:val="none"/>
    </w:rPr>
  </w:style>
  <w:style w:type="character" w:styleId="EndnoteReference">
    <w:name w:val="endnote reference"/>
    <w:qFormat/>
    <w:rPr>
      <w:w w:val="100"/>
      <w:position w:val="-1"/>
      <w:effect w:val="none"/>
      <w:vertAlign w:val="superscript"/>
      <w:cs w:val="0"/>
      <w:em w:val="none"/>
    </w:rPr>
  </w:style>
  <w:style w:type="character" w:styleId="FootnoteReference">
    <w:name w:val="footnote reference"/>
    <w:qFormat/>
    <w:rPr>
      <w:w w:val="100"/>
      <w:position w:val="-1"/>
      <w:effect w:val="none"/>
      <w:vertAlign w:val="superscript"/>
      <w:cs w:val="0"/>
      <w:em w:val="none"/>
    </w:rPr>
  </w:style>
  <w:style w:type="character" w:styleId="Hyperlink">
    <w:name w:val="Hyperlink"/>
    <w:qFormat/>
    <w:rPr>
      <w:color w:val="0000FF"/>
      <w:w w:val="100"/>
      <w:position w:val="-1"/>
      <w:u w:val="single"/>
      <w:effect w:val="none"/>
      <w:vertAlign w:val="baseline"/>
      <w:cs w:val="0"/>
      <w:em w:val="none"/>
    </w:rPr>
  </w:style>
  <w:style w:type="character" w:customStyle="1" w:styleId="EndnoteTextChar">
    <w:name w:val="Endnote Text Char"/>
    <w:rPr>
      <w:rFonts w:ascii="Calibri" w:eastAsia="Calibri" w:hAnsi="Calibri" w:cs="Times New Roman"/>
      <w:w w:val="100"/>
      <w:position w:val="-1"/>
      <w:sz w:val="20"/>
      <w:szCs w:val="20"/>
      <w:effect w:val="none"/>
      <w:vertAlign w:val="baseline"/>
      <w:cs w:val="0"/>
      <w:em w:val="none"/>
      <w:lang w:val="en-MY"/>
    </w:rPr>
  </w:style>
  <w:style w:type="character" w:customStyle="1" w:styleId="FooterChar">
    <w:name w:val="Footer Char"/>
    <w:rPr>
      <w:rFonts w:ascii="Calibri" w:eastAsia="Calibri" w:hAnsi="Calibri" w:cs="Times New Roman"/>
      <w:w w:val="100"/>
      <w:position w:val="-1"/>
      <w:effect w:val="none"/>
      <w:vertAlign w:val="baseline"/>
      <w:cs w:val="0"/>
      <w:em w:val="none"/>
      <w:lang w:val="en-MY"/>
    </w:rPr>
  </w:style>
  <w:style w:type="character" w:customStyle="1" w:styleId="FootnoteTextChar">
    <w:name w:val="Footnote Text Char"/>
    <w:rPr>
      <w:rFonts w:ascii="Calibri" w:eastAsia="Calibri" w:hAnsi="Calibri" w:cs="Times New Roman"/>
      <w:w w:val="100"/>
      <w:position w:val="-1"/>
      <w:sz w:val="20"/>
      <w:szCs w:val="20"/>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character" w:customStyle="1" w:styleId="HeaderChar">
    <w:name w:val="Header Char"/>
    <w:uiPriority w:val="99"/>
    <w:rPr>
      <w:rFonts w:ascii="Calibri" w:eastAsia="Calibri" w:hAnsi="Calibri" w:cs="Times New Roman"/>
      <w:w w:val="100"/>
      <w:position w:val="-1"/>
      <w:effect w:val="none"/>
      <w:vertAlign w:val="baseline"/>
      <w:cs w:val="0"/>
      <w:em w:val="none"/>
    </w:rPr>
  </w:style>
  <w:style w:type="character" w:customStyle="1" w:styleId="CommentTextChar">
    <w:name w:val="Comment Text Char"/>
    <w:rPr>
      <w:rFonts w:ascii="Calibri" w:eastAsia="Calibri" w:hAnsi="Calibri" w:cs="Times New Roman"/>
      <w:w w:val="100"/>
      <w:position w:val="-1"/>
      <w:sz w:val="20"/>
      <w:szCs w:val="20"/>
      <w:effect w:val="none"/>
      <w:vertAlign w:val="baseline"/>
      <w:cs w:val="0"/>
      <w:em w:val="none"/>
    </w:rPr>
  </w:style>
  <w:style w:type="character" w:customStyle="1" w:styleId="BalloonTextChar">
    <w:name w:val="Balloon Text Char"/>
    <w:rPr>
      <w:rFonts w:ascii="Tahoma" w:eastAsia="Calibri" w:hAnsi="Tahoma" w:cs="Tahoma"/>
      <w:w w:val="100"/>
      <w:position w:val="-1"/>
      <w:sz w:val="16"/>
      <w:szCs w:val="16"/>
      <w:effect w:val="none"/>
      <w:vertAlign w:val="baseline"/>
      <w:cs w:val="0"/>
      <w:em w:val="none"/>
    </w:rPr>
  </w:style>
  <w:style w:type="character" w:customStyle="1" w:styleId="CommentSubjectChar">
    <w:name w:val="Comment Subject Char"/>
    <w:rPr>
      <w:rFonts w:ascii="Calibri" w:eastAsia="Calibri" w:hAnsi="Calibri" w:cs="Times New Roman"/>
      <w:b/>
      <w:bCs/>
      <w:w w:val="100"/>
      <w:position w:val="-1"/>
      <w:sz w:val="20"/>
      <w:szCs w:val="20"/>
      <w:effect w:val="none"/>
      <w:vertAlign w:val="baseline"/>
      <w:cs w:val="0"/>
      <w:em w:val="none"/>
      <w:lang w:val="en-US" w:eastAsia="en-US"/>
    </w:rPr>
  </w:style>
  <w:style w:type="paragraph" w:customStyle="1" w:styleId="Revision1">
    <w:name w:val="Revision1"/>
    <w:pPr>
      <w:suppressAutoHyphens/>
      <w:spacing w:after="200" w:line="1" w:lineRule="atLeast"/>
      <w:ind w:leftChars="-1" w:left="-1" w:hangingChars="1" w:hanging="1"/>
      <w:textDirection w:val="btLr"/>
      <w:textAlignment w:val="top"/>
      <w:outlineLvl w:val="0"/>
    </w:pPr>
    <w:rPr>
      <w:position w:val="-1"/>
      <w:sz w:val="22"/>
      <w:szCs w:val="22"/>
    </w:rPr>
  </w:style>
  <w:style w:type="character" w:customStyle="1" w:styleId="st1">
    <w:name w:val="st1"/>
    <w:rPr>
      <w:w w:val="100"/>
      <w:position w:val="-1"/>
      <w:effect w:val="none"/>
      <w:vertAlign w:val="baseline"/>
      <w:cs w:val="0"/>
      <w:em w:val="none"/>
    </w:rPr>
  </w:style>
  <w:style w:type="character" w:customStyle="1" w:styleId="Heading1Char">
    <w:name w:val="Heading 1 Char"/>
    <w:rPr>
      <w:rFonts w:ascii="Cambria" w:eastAsia="SimSun" w:hAnsi="Cambria" w:cs="Times New Roman"/>
      <w:color w:val="365F91"/>
      <w:w w:val="100"/>
      <w:position w:val="-1"/>
      <w:sz w:val="32"/>
      <w:szCs w:val="32"/>
      <w:effect w:val="none"/>
      <w:vertAlign w:val="baseline"/>
      <w:cs w:val="0"/>
      <w:em w:val="none"/>
      <w:lang w:val="en-US" w:eastAsia="en-US"/>
    </w:rPr>
  </w:style>
  <w:style w:type="paragraph" w:styleId="NoSpacing">
    <w:name w:val="No Spacing"/>
    <w:pPr>
      <w:suppressAutoHyphens/>
      <w:spacing w:after="200" w:line="1" w:lineRule="atLeast"/>
      <w:ind w:leftChars="-1" w:left="-1" w:hangingChars="1" w:hanging="1"/>
      <w:textDirection w:val="btLr"/>
      <w:textAlignment w:val="top"/>
      <w:outlineLvl w:val="0"/>
    </w:pPr>
    <w:rPr>
      <w:position w:val="-1"/>
      <w:sz w:val="22"/>
      <w:szCs w:val="22"/>
    </w:rPr>
  </w:style>
  <w:style w:type="table" w:styleId="TableGrid">
    <w:name w:val="Table Grid"/>
    <w:basedOn w:val="TableNormal"/>
    <w:pPr>
      <w:suppressAutoHyphens/>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pPr>
      <w:suppressAutoHyphens/>
      <w:ind w:leftChars="-1" w:left="-1" w:hangingChars="1" w:hanging="1"/>
      <w:textDirection w:val="btLr"/>
      <w:textAlignment w:val="top"/>
      <w:outlineLvl w:val="0"/>
    </w:pPr>
    <w:rPr>
      <w:color w:val="000000"/>
      <w:position w:val="-1"/>
    </w:rPr>
    <w:tblPr>
      <w:tblStyleRowBandSize w:val="1"/>
      <w:tblStyleColBandSize w:val="1"/>
      <w:tblBorders>
        <w:top w:val="single" w:sz="8" w:space="0" w:color="000000"/>
        <w:bottom w:val="single" w:sz="8" w:space="0" w:color="000000"/>
      </w:tblBorders>
    </w:tblPr>
  </w:style>
  <w:style w:type="paragraph" w:styleId="ListParagraph">
    <w:name w:val="List Paragraph"/>
    <w:basedOn w:val="Normal"/>
    <w:pPr>
      <w:ind w:left="720"/>
      <w:contextualSpacing/>
    </w:pPr>
    <w:rPr>
      <w:lang w:val="ms"/>
    </w:rPr>
  </w:style>
  <w:style w:type="character" w:styleId="PlaceholderText">
    <w:name w:val="Placeholder Text"/>
    <w:rPr>
      <w:color w:val="808080"/>
      <w:w w:val="100"/>
      <w:position w:val="-1"/>
      <w:effect w:val="none"/>
      <w:vertAlign w:val="baseline"/>
      <w:cs w:val="0"/>
      <w:em w:val="none"/>
    </w:rPr>
  </w:style>
  <w:style w:type="numbering" w:customStyle="1" w:styleId="NoList1">
    <w:name w:val="No List1"/>
    <w:next w:val="NoList"/>
    <w:qFormat/>
  </w:style>
  <w:style w:type="table" w:customStyle="1" w:styleId="TableGrid1">
    <w:name w:val="Table Grid1"/>
    <w:basedOn w:val="TableNormal"/>
    <w:next w:val="TableGrid"/>
    <w:pPr>
      <w:suppressAutoHyphens/>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pPr>
      <w:suppressAutoHyphens/>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rPr>
      <w:lang w:eastAsia="ja-JP"/>
    </w:rPr>
  </w:style>
  <w:style w:type="character" w:styleId="SubtleEmphasis">
    <w:name w:val="Subtle Emphasis"/>
    <w:rPr>
      <w:i/>
      <w:iCs/>
      <w:color w:val="7F7F7F"/>
      <w:w w:val="100"/>
      <w:position w:val="-1"/>
      <w:effect w:val="none"/>
      <w:vertAlign w:val="baseline"/>
      <w:cs w:val="0"/>
      <w:em w:val="none"/>
    </w:rPr>
  </w:style>
  <w:style w:type="table" w:styleId="LightShading-Accent1">
    <w:name w:val="Light Shading Accent 1"/>
    <w:basedOn w:val="TableNormal"/>
    <w:pPr>
      <w:suppressAutoHyphens/>
      <w:ind w:leftChars="-1" w:left="-1" w:hangingChars="1" w:hanging="1"/>
      <w:textDirection w:val="btLr"/>
      <w:textAlignment w:val="top"/>
      <w:outlineLvl w:val="0"/>
    </w:pPr>
    <w:rPr>
      <w:rFonts w:eastAsia="Times New Roman"/>
      <w:color w:val="365F91"/>
      <w:position w:val="-1"/>
      <w:lang w:eastAsia="ja-JP"/>
    </w:rPr>
    <w:tblPr>
      <w:tblStyleRowBandSize w:val="1"/>
      <w:tblStyleColBandSize w:val="1"/>
      <w:tblBorders>
        <w:top w:val="single" w:sz="8" w:space="0" w:color="4F81BD"/>
        <w:bottom w:val="single" w:sz="8" w:space="0" w:color="4F81BD"/>
      </w:tblBorders>
    </w:tblPr>
  </w:style>
  <w:style w:type="paragraph" w:styleId="HTMLPreformatted">
    <w:name w:val="HTML Preformatted"/>
    <w:basedOn w:val="Normal"/>
    <w:qFormat/>
    <w:pPr>
      <w:spacing w:after="0" w:line="240" w:lineRule="auto"/>
    </w:pPr>
    <w:rPr>
      <w:rFonts w:ascii="Courier New" w:eastAsia="Times New Roman" w:hAnsi="Courier New" w:cs="Courier New"/>
      <w:sz w:val="20"/>
      <w:szCs w:val="20"/>
    </w:rPr>
  </w:style>
  <w:style w:type="character" w:customStyle="1" w:styleId="HTMLPreformattedChar">
    <w:name w:val="HTML Preformatted Char"/>
    <w:rPr>
      <w:rFonts w:ascii="Courier New" w:eastAsia="Times New Roman" w:hAnsi="Courier New" w:cs="Courier New"/>
      <w:w w:val="100"/>
      <w:position w:val="-1"/>
      <w:effect w:val="none"/>
      <w:vertAlign w:val="baseline"/>
      <w:cs w:val="0"/>
      <w:em w:val="none"/>
      <w:lang w:val="en-US" w:eastAsia="en-US"/>
    </w:rPr>
  </w:style>
  <w:style w:type="table" w:customStyle="1" w:styleId="PlainTable41">
    <w:name w:val="Plain Table 41"/>
    <w:basedOn w:val="TableNormal"/>
    <w:pPr>
      <w:suppressAutoHyphens/>
      <w:ind w:leftChars="-1" w:left="-1" w:hangingChars="1" w:hanging="1"/>
      <w:textDirection w:val="btLr"/>
      <w:textAlignment w:val="top"/>
      <w:outlineLvl w:val="0"/>
    </w:pPr>
    <w:rPr>
      <w:position w:val="-1"/>
    </w:rPr>
    <w:tblPr>
      <w:tblStyleRowBandSize w:val="1"/>
      <w:tblStyleColBandSize w:val="1"/>
    </w:tblPr>
  </w:style>
  <w:style w:type="character" w:customStyle="1" w:styleId="UnresolvedMention1">
    <w:name w:val="Unresolved Mention1"/>
    <w:qFormat/>
    <w:rPr>
      <w:color w:val="808080"/>
      <w:w w:val="100"/>
      <w:position w:val="-1"/>
      <w:effect w:val="none"/>
      <w:shd w:val="clear" w:color="auto" w:fill="E6E6E6"/>
      <w:vertAlign w:val="baseline"/>
      <w:cs w:val="0"/>
      <w:em w:val="none"/>
    </w:rPr>
  </w:style>
  <w:style w:type="paragraph" w:customStyle="1" w:styleId="BodyA">
    <w:name w:val="Body A"/>
    <w:pPr>
      <w:pBdr>
        <w:top w:val="nil"/>
        <w:left w:val="nil"/>
        <w:bottom w:val="nil"/>
        <w:right w:val="nil"/>
        <w:between w:val="nil"/>
        <w:bar w:val="nil"/>
      </w:pBdr>
      <w:suppressAutoHyphens/>
      <w:spacing w:after="200" w:line="1" w:lineRule="atLeast"/>
      <w:ind w:leftChars="-1" w:left="-1" w:hangingChars="1" w:hanging="1"/>
      <w:textDirection w:val="btLr"/>
      <w:textAlignment w:val="top"/>
      <w:outlineLvl w:val="0"/>
    </w:pPr>
    <w:rPr>
      <w:rFonts w:ascii="Helvetica" w:eastAsia="Helvetica" w:hAnsi="Helvetica" w:cs="Helvetica"/>
      <w:color w:val="000000"/>
      <w:position w:val="-1"/>
      <w:sz w:val="22"/>
      <w:szCs w:val="22"/>
      <w:bdr w:val="nil"/>
    </w:rPr>
  </w:style>
  <w:style w:type="paragraph" w:customStyle="1" w:styleId="TableStyle2">
    <w:name w:val="Table Style 2"/>
    <w:pPr>
      <w:pBdr>
        <w:top w:val="nil"/>
        <w:left w:val="nil"/>
        <w:bottom w:val="nil"/>
        <w:right w:val="nil"/>
        <w:between w:val="nil"/>
        <w:bar w:val="nil"/>
      </w:pBdr>
      <w:suppressAutoHyphens/>
      <w:spacing w:after="200" w:line="1" w:lineRule="atLeast"/>
      <w:ind w:leftChars="-1" w:left="-1" w:hangingChars="1" w:hanging="1"/>
      <w:textDirection w:val="btLr"/>
      <w:textAlignment w:val="top"/>
      <w:outlineLvl w:val="0"/>
    </w:pPr>
    <w:rPr>
      <w:rFonts w:ascii="Helvetica" w:eastAsia="Helvetica" w:hAnsi="Helvetica" w:cs="Helvetica"/>
      <w:color w:val="000000"/>
      <w:position w:val="-1"/>
      <w:sz w:val="22"/>
      <w:szCs w:val="22"/>
      <w:bdr w:val="nil"/>
      <w:lang w:val="en-MY" w:eastAsia="en-MY"/>
    </w:rPr>
  </w:style>
  <w:style w:type="character" w:customStyle="1" w:styleId="UnresolvedMention">
    <w:name w:val="Unresolved Mention"/>
    <w:qFormat/>
    <w:rPr>
      <w:color w:val="808080"/>
      <w:w w:val="100"/>
      <w:position w:val="-1"/>
      <w:effect w:val="none"/>
      <w:shd w:val="clear" w:color="auto" w:fill="E6E6E6"/>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PlainTable21">
    <w:name w:val="Plain Table 21"/>
    <w:basedOn w:val="TableNormal"/>
    <w:uiPriority w:val="42"/>
    <w:rsid w:val="00202FDA"/>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markedcontent">
    <w:name w:val="markedcontent"/>
    <w:basedOn w:val="DefaultParagraphFont"/>
    <w:rsid w:val="00A239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6647904">
      <w:bodyDiv w:val="1"/>
      <w:marLeft w:val="0"/>
      <w:marRight w:val="0"/>
      <w:marTop w:val="0"/>
      <w:marBottom w:val="0"/>
      <w:divBdr>
        <w:top w:val="none" w:sz="0" w:space="0" w:color="auto"/>
        <w:left w:val="none" w:sz="0" w:space="0" w:color="auto"/>
        <w:bottom w:val="none" w:sz="0" w:space="0" w:color="auto"/>
        <w:right w:val="none" w:sz="0" w:space="0" w:color="auto"/>
      </w:divBdr>
    </w:div>
    <w:div w:id="16201854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hyperlink" Target="https://doi.org/10.17576/geo-2022-1802-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t3nDB3ZiZGGfORXwtLP3XffA/w==">AMUW2mW1lU1Hcx+FN7Gx0P5byBOeYdx/0c7XQuNCR2p8PVJymOsIEg/7weCWjdPyZ99eri88n05a0ex031gFxOZVo3czOdMEkSSapM3n59BgZLKCzXji6uiqjSc9rGHVKSRYPrRLsdFw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51192CF-CF6B-4488-B754-DE0FBA8419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20858</Words>
  <Characters>118895</Characters>
  <Application>Microsoft Office Word</Application>
  <DocSecurity>0</DocSecurity>
  <Lines>990</Lines>
  <Paragraphs>278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3</cp:revision>
  <cp:lastPrinted>2022-05-31T07:53:00Z</cp:lastPrinted>
  <dcterms:created xsi:type="dcterms:W3CDTF">2022-05-31T11:35:00Z</dcterms:created>
  <dcterms:modified xsi:type="dcterms:W3CDTF">2022-05-31T13:15:00Z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1033-10.2.0.5934</vt:lpwstr>
  </property>
  <property fmtid="{D5CDD505-2E9C-101B-9397-08002B2CF9AE}" pid="3" name="Mendeley Document_1">
    <vt:lpwstr>True</vt:lpwstr>
  </property>
  <property fmtid="{D5CDD505-2E9C-101B-9397-08002B2CF9AE}" pid="4" name="Mendeley Citation Style_1">
    <vt:lpwstr>http://www.zotero.org/styles/apa</vt:lpwstr>
  </property>
  <property fmtid="{D5CDD505-2E9C-101B-9397-08002B2CF9AE}" pid="5" name="Mendeley Unique User Id_1">
    <vt:lpwstr>1907de25-d3f9-3f45-a43a-dd16a878b51b</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ies>
</file>